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0D58" w14:textId="77777777" w:rsidR="00197BCA" w:rsidRPr="00362F04" w:rsidRDefault="00807458" w:rsidP="00C45641">
      <w:pPr>
        <w:rPr>
          <w:noProof/>
        </w:rPr>
      </w:pPr>
      <w:r>
        <w:rPr>
          <w:noProof/>
          <w:lang w:eastAsia="fi-FI"/>
        </w:rPr>
        <mc:AlternateContent>
          <mc:Choice Requires="wps">
            <w:drawing>
              <wp:anchor distT="0" distB="0" distL="114300" distR="114300" simplePos="0" relativeHeight="251665408" behindDoc="0" locked="0" layoutInCell="1" allowOverlap="1" wp14:anchorId="6E3231B8" wp14:editId="16AA4048">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46BA" id="Suorakulmio 4" o:spid="_x0000_s1026" alt="&quot;&quot;"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14:paraId="53310AF7" w14:textId="77777777" w:rsidTr="00DB1137">
        <w:trPr>
          <w:trHeight w:val="454"/>
        </w:trPr>
        <w:tc>
          <w:tcPr>
            <w:tcW w:w="4184" w:type="dxa"/>
            <w:vMerge w:val="restart"/>
            <w:vAlign w:val="bottom"/>
          </w:tcPr>
          <w:p w14:paraId="19ACE8CD" w14:textId="77777777" w:rsidR="00DB1137" w:rsidRDefault="00DB1137" w:rsidP="00A8310F">
            <w:pPr>
              <w:jc w:val="right"/>
              <w:rPr>
                <w:noProof/>
                <w:lang w:eastAsia="fi-FI"/>
              </w:rPr>
            </w:pPr>
            <w:r>
              <w:rPr>
                <w:noProof/>
                <w:lang w:eastAsia="fi-FI"/>
              </w:rPr>
              <w:drawing>
                <wp:inline distT="0" distB="0" distL="0" distR="0" wp14:anchorId="1C70B4F1" wp14:editId="2ADA5087">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454" w:type="dxa"/>
            <w:vAlign w:val="bottom"/>
          </w:tcPr>
          <w:p w14:paraId="196BAF4E" w14:textId="77777777" w:rsidR="00DB1137" w:rsidRDefault="00DB1137" w:rsidP="00DB1137">
            <w:pPr>
              <w:pStyle w:val="Yltunniste"/>
              <w:rPr>
                <w:noProof/>
              </w:rPr>
            </w:pPr>
            <w:r>
              <w:rPr>
                <w:noProof/>
              </w:rPr>
              <w:t>Ohje</w:t>
            </w:r>
          </w:p>
        </w:tc>
      </w:tr>
      <w:tr w:rsidR="00DB1137" w14:paraId="5B94D435" w14:textId="77777777" w:rsidTr="00DB1137">
        <w:trPr>
          <w:trHeight w:val="340"/>
        </w:trPr>
        <w:tc>
          <w:tcPr>
            <w:tcW w:w="4184" w:type="dxa"/>
            <w:vMerge/>
          </w:tcPr>
          <w:p w14:paraId="1B7E9873" w14:textId="77777777" w:rsidR="00DB1137" w:rsidRDefault="00DB1137">
            <w:pPr>
              <w:rPr>
                <w:noProof/>
                <w:lang w:eastAsia="fi-FI"/>
              </w:rPr>
            </w:pPr>
          </w:p>
        </w:tc>
        <w:tc>
          <w:tcPr>
            <w:tcW w:w="5454" w:type="dxa"/>
            <w:vAlign w:val="bottom"/>
          </w:tcPr>
          <w:p w14:paraId="62AB2AC6" w14:textId="4BF3F5D1" w:rsidR="00DB1137" w:rsidRDefault="00E064CE" w:rsidP="00DB1137">
            <w:pPr>
              <w:pStyle w:val="Yltunniste"/>
              <w:rPr>
                <w:noProof/>
              </w:rPr>
            </w:pPr>
            <w:r>
              <w:rPr>
                <w:noProof/>
              </w:rPr>
              <w:fldChar w:fldCharType="begin">
                <w:ffData>
                  <w:name w:val="Ohje_nro"/>
                  <w:enabled/>
                  <w:calcOnExit w:val="0"/>
                  <w:textInput>
                    <w:default w:val="556/04.02.00.01/2024"/>
                  </w:textInput>
                </w:ffData>
              </w:fldChar>
            </w:r>
            <w:bookmarkStart w:id="0" w:name="Ohje_nro"/>
            <w:r>
              <w:rPr>
                <w:noProof/>
              </w:rPr>
              <w:instrText xml:space="preserve"> FORMTEXT </w:instrText>
            </w:r>
            <w:r>
              <w:rPr>
                <w:noProof/>
              </w:rPr>
            </w:r>
            <w:r>
              <w:rPr>
                <w:noProof/>
              </w:rPr>
              <w:fldChar w:fldCharType="separate"/>
            </w:r>
            <w:r>
              <w:rPr>
                <w:noProof/>
              </w:rPr>
              <w:t>556/04.02.00.01/2024</w:t>
            </w:r>
            <w:r>
              <w:rPr>
                <w:noProof/>
              </w:rPr>
              <w:fldChar w:fldCharType="end"/>
            </w:r>
            <w:bookmarkEnd w:id="0"/>
          </w:p>
        </w:tc>
      </w:tr>
    </w:tbl>
    <w:p w14:paraId="779DCCC4" w14:textId="77777777" w:rsidR="00197BCA" w:rsidRDefault="00197BCA">
      <w:pPr>
        <w:rPr>
          <w:noProof/>
          <w:lang w:eastAsia="fi-FI"/>
        </w:rPr>
      </w:pPr>
    </w:p>
    <w:p w14:paraId="7BC58165" w14:textId="77777777" w:rsidR="00064392" w:rsidRDefault="00064392">
      <w:pPr>
        <w:rPr>
          <w:noProof/>
          <w:lang w:eastAsia="fi-FI"/>
        </w:rPr>
      </w:pPr>
    </w:p>
    <w:p w14:paraId="63020C2E" w14:textId="77777777" w:rsidR="00C45641" w:rsidRDefault="00C45641">
      <w:pPr>
        <w:rPr>
          <w:noProof/>
          <w:lang w:eastAsia="fi-FI"/>
        </w:rPr>
      </w:pPr>
    </w:p>
    <w:p w14:paraId="609A30BA" w14:textId="77777777" w:rsidR="00326FEC" w:rsidRDefault="00326FEC">
      <w:pPr>
        <w:rPr>
          <w:noProof/>
          <w:lang w:eastAsia="fi-FI"/>
        </w:rPr>
      </w:pPr>
    </w:p>
    <w:p w14:paraId="164C3E9E" w14:textId="19209644" w:rsidR="00362F04" w:rsidRPr="000E61F4" w:rsidRDefault="006B3B24" w:rsidP="005661B6">
      <w:pPr>
        <w:pStyle w:val="Kannenotsikko"/>
        <w:ind w:left="1304"/>
      </w:pPr>
      <w:r>
        <w:fldChar w:fldCharType="begin">
          <w:ffData>
            <w:name w:val="Otsikko"/>
            <w:enabled/>
            <w:calcOnExit w:val="0"/>
            <w:textInput>
              <w:default w:val="[Otsikko]"/>
            </w:textInput>
          </w:ffData>
        </w:fldChar>
      </w:r>
      <w:bookmarkStart w:id="1" w:name="Otsikko"/>
      <w:r>
        <w:instrText xml:space="preserve"> FORMTEXT </w:instrText>
      </w:r>
      <w:r>
        <w:fldChar w:fldCharType="separate"/>
      </w:r>
      <w:r w:rsidR="00F1071A">
        <w:t>Ravintolisäopas elintarvikealan yrityksille ja valvojille</w:t>
      </w:r>
      <w:r>
        <w:fldChar w:fldCharType="end"/>
      </w:r>
      <w:bookmarkEnd w:id="1"/>
    </w:p>
    <w:p w14:paraId="060AEE39" w14:textId="77777777" w:rsidR="00E47AD5" w:rsidRDefault="00807458">
      <w:r>
        <w:rPr>
          <w:noProof/>
          <w:lang w:eastAsia="fi-FI"/>
        </w:rPr>
        <w:drawing>
          <wp:anchor distT="0" distB="0" distL="114300" distR="114300" simplePos="0" relativeHeight="251659263" behindDoc="0" locked="0" layoutInCell="1" allowOverlap="1" wp14:anchorId="14500FC1" wp14:editId="5E79283E">
            <wp:simplePos x="0" y="0"/>
            <wp:positionH relativeFrom="column">
              <wp:posOffset>1954530</wp:posOffset>
            </wp:positionH>
            <wp:positionV relativeFrom="page">
              <wp:posOffset>2471420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6C61A45F" w14:textId="77777777" w:rsidR="00D433EF" w:rsidRPr="00D433EF" w:rsidRDefault="00D433EF" w:rsidP="00D433EF">
      <w:pPr>
        <w:jc w:val="both"/>
        <w:rPr>
          <w:rFonts w:cs="Arial"/>
          <w:sz w:val="22"/>
        </w:rPr>
        <w:sectPr w:rsidR="00D433EF" w:rsidRPr="00D433EF" w:rsidSect="00807458">
          <w:headerReference w:type="first" r:id="rId10"/>
          <w:footerReference w:type="first" r:id="rId11"/>
          <w:pgSz w:w="11906" w:h="16838"/>
          <w:pgMar w:top="567" w:right="1134" w:bottom="567" w:left="1134" w:header="709" w:footer="709" w:gutter="0"/>
          <w:cols w:space="708"/>
          <w:docGrid w:linePitch="360"/>
        </w:sectPr>
      </w:pPr>
    </w:p>
    <w:p w14:paraId="78EBBC08" w14:textId="77777777" w:rsidR="00C56413" w:rsidRDefault="00373D7E" w:rsidP="00C56413">
      <w:pPr>
        <w:pStyle w:val="Otsikko"/>
      </w:pPr>
      <w:bookmarkStart w:id="2" w:name="_Toc528315046"/>
      <w:r w:rsidRPr="0024699A">
        <w:lastRenderedPageBreak/>
        <w:t>S</w:t>
      </w:r>
      <w:r w:rsidR="00930746">
        <w:t>isällysluettelo</w:t>
      </w:r>
      <w:bookmarkEnd w:id="2"/>
    </w:p>
    <w:p w14:paraId="069971ED" w14:textId="77777777" w:rsidR="00C56413" w:rsidRDefault="00C56413" w:rsidP="00C56413"/>
    <w:p w14:paraId="47B43DAE" w14:textId="77777777" w:rsidR="00C56413" w:rsidRDefault="00C56413" w:rsidP="00C56413"/>
    <w:p w14:paraId="68AF18F8" w14:textId="77777777" w:rsidR="00C56413" w:rsidRPr="00C56413" w:rsidRDefault="00C56413" w:rsidP="00C56413">
      <w:pPr>
        <w:sectPr w:rsidR="00C56413" w:rsidRPr="00C56413" w:rsidSect="00533812">
          <w:headerReference w:type="default" r:id="rId12"/>
          <w:pgSz w:w="11906" w:h="16838"/>
          <w:pgMar w:top="567" w:right="1134" w:bottom="567" w:left="1134" w:header="709" w:footer="709" w:gutter="0"/>
          <w:cols w:space="708"/>
          <w:docGrid w:linePitch="360"/>
        </w:sectPr>
      </w:pPr>
    </w:p>
    <w:p w14:paraId="1C04C977" w14:textId="7634E9B5" w:rsidR="004E4F06" w:rsidRDefault="00422233">
      <w:pPr>
        <w:pStyle w:val="Sisluet1"/>
        <w:tabs>
          <w:tab w:val="right" w:leader="dot" w:pos="9628"/>
        </w:tabs>
        <w:rPr>
          <w:rFonts w:asciiTheme="minorHAnsi" w:eastAsiaTheme="minorEastAsia" w:hAnsiTheme="minorHAnsi" w:cstheme="minorBidi"/>
          <w:b w:val="0"/>
          <w:noProof/>
          <w:color w:val="auto"/>
          <w:kern w:val="2"/>
          <w14:ligatures w14:val="standardContextual"/>
        </w:rPr>
      </w:pPr>
      <w:r>
        <w:rPr>
          <w:rFonts w:asciiTheme="minorHAnsi" w:eastAsiaTheme="minorHAnsi" w:hAnsiTheme="minorHAnsi"/>
          <w:b w:val="0"/>
          <w:bCs/>
          <w:sz w:val="22"/>
          <w:szCs w:val="22"/>
          <w:lang w:eastAsia="en-US"/>
        </w:rPr>
        <w:fldChar w:fldCharType="begin"/>
      </w:r>
      <w:r>
        <w:rPr>
          <w:rFonts w:asciiTheme="minorHAnsi" w:eastAsiaTheme="minorHAnsi" w:hAnsiTheme="minorHAnsi"/>
          <w:b w:val="0"/>
          <w:bCs/>
          <w:sz w:val="22"/>
          <w:szCs w:val="22"/>
          <w:lang w:eastAsia="en-US"/>
        </w:rPr>
        <w:instrText xml:space="preserve"> TOC \o "1-3" </w:instrText>
      </w:r>
      <w:r>
        <w:rPr>
          <w:rFonts w:asciiTheme="minorHAnsi" w:eastAsiaTheme="minorHAnsi" w:hAnsiTheme="minorHAnsi"/>
          <w:b w:val="0"/>
          <w:bCs/>
          <w:sz w:val="22"/>
          <w:szCs w:val="22"/>
          <w:lang w:eastAsia="en-US"/>
        </w:rPr>
        <w:fldChar w:fldCharType="separate"/>
      </w:r>
      <w:r w:rsidR="004E4F06">
        <w:rPr>
          <w:noProof/>
        </w:rPr>
        <w:t>1 JOHDANTO</w:t>
      </w:r>
      <w:r w:rsidR="004E4F06">
        <w:rPr>
          <w:noProof/>
        </w:rPr>
        <w:tab/>
      </w:r>
      <w:r w:rsidR="004E4F06">
        <w:rPr>
          <w:noProof/>
        </w:rPr>
        <w:fldChar w:fldCharType="begin"/>
      </w:r>
      <w:r w:rsidR="004E4F06">
        <w:rPr>
          <w:noProof/>
        </w:rPr>
        <w:instrText xml:space="preserve"> PAGEREF _Toc198542449 \h </w:instrText>
      </w:r>
      <w:r w:rsidR="004E4F06">
        <w:rPr>
          <w:noProof/>
        </w:rPr>
      </w:r>
      <w:r w:rsidR="004E4F06">
        <w:rPr>
          <w:noProof/>
        </w:rPr>
        <w:fldChar w:fldCharType="separate"/>
      </w:r>
      <w:r w:rsidR="00DD5B5E">
        <w:rPr>
          <w:noProof/>
        </w:rPr>
        <w:t>4</w:t>
      </w:r>
      <w:r w:rsidR="004E4F06">
        <w:rPr>
          <w:noProof/>
        </w:rPr>
        <w:fldChar w:fldCharType="end"/>
      </w:r>
    </w:p>
    <w:p w14:paraId="7EB1AE12" w14:textId="21BB561A" w:rsidR="004E4F06" w:rsidRDefault="004E4F06">
      <w:pPr>
        <w:pStyle w:val="Sisluet2"/>
        <w:tabs>
          <w:tab w:val="left" w:pos="960"/>
          <w:tab w:val="right" w:leader="dot" w:pos="9628"/>
        </w:tabs>
        <w:rPr>
          <w:rFonts w:asciiTheme="minorHAnsi" w:eastAsiaTheme="minorEastAsia" w:hAnsiTheme="minorHAnsi" w:cstheme="minorBidi"/>
          <w:noProof/>
          <w:color w:val="auto"/>
          <w:kern w:val="2"/>
          <w14:ligatures w14:val="standardContextual"/>
        </w:rPr>
      </w:pPr>
      <w:r w:rsidRPr="00A05F8F">
        <w:rPr>
          <w:rFonts w:eastAsiaTheme="minorHAnsi"/>
          <w:noProof/>
        </w:rPr>
        <w:t>1.1</w:t>
      </w:r>
      <w:r>
        <w:rPr>
          <w:rFonts w:asciiTheme="minorHAnsi" w:eastAsiaTheme="minorEastAsia" w:hAnsiTheme="minorHAnsi" w:cstheme="minorBidi"/>
          <w:noProof/>
          <w:color w:val="auto"/>
          <w:kern w:val="2"/>
          <w14:ligatures w14:val="standardContextual"/>
        </w:rPr>
        <w:tab/>
      </w:r>
      <w:r w:rsidRPr="00A05F8F">
        <w:rPr>
          <w:rFonts w:eastAsiaTheme="minorHAnsi"/>
          <w:noProof/>
        </w:rPr>
        <w:t>Ohjeen sitovuus</w:t>
      </w:r>
      <w:r>
        <w:rPr>
          <w:noProof/>
        </w:rPr>
        <w:tab/>
      </w:r>
      <w:r>
        <w:rPr>
          <w:noProof/>
        </w:rPr>
        <w:fldChar w:fldCharType="begin"/>
      </w:r>
      <w:r>
        <w:rPr>
          <w:noProof/>
        </w:rPr>
        <w:instrText xml:space="preserve"> PAGEREF _Toc198542450 \h </w:instrText>
      </w:r>
      <w:r>
        <w:rPr>
          <w:noProof/>
        </w:rPr>
      </w:r>
      <w:r>
        <w:rPr>
          <w:noProof/>
        </w:rPr>
        <w:fldChar w:fldCharType="separate"/>
      </w:r>
      <w:r w:rsidR="00DD5B5E">
        <w:rPr>
          <w:noProof/>
        </w:rPr>
        <w:t>4</w:t>
      </w:r>
      <w:r>
        <w:rPr>
          <w:noProof/>
        </w:rPr>
        <w:fldChar w:fldCharType="end"/>
      </w:r>
    </w:p>
    <w:p w14:paraId="016FF290" w14:textId="5CA67E88" w:rsidR="004E4F06" w:rsidRDefault="004E4F06">
      <w:pPr>
        <w:pStyle w:val="Sisluet2"/>
        <w:tabs>
          <w:tab w:val="left" w:pos="960"/>
          <w:tab w:val="right" w:leader="dot" w:pos="9628"/>
        </w:tabs>
        <w:rPr>
          <w:rFonts w:asciiTheme="minorHAnsi" w:eastAsiaTheme="minorEastAsia" w:hAnsiTheme="minorHAnsi" w:cstheme="minorBidi"/>
          <w:noProof/>
          <w:color w:val="auto"/>
          <w:kern w:val="2"/>
          <w14:ligatures w14:val="standardContextual"/>
        </w:rPr>
      </w:pPr>
      <w:r w:rsidRPr="00A05F8F">
        <w:rPr>
          <w:rFonts w:eastAsiaTheme="minorHAnsi"/>
          <w:noProof/>
        </w:rPr>
        <w:t>1.2</w:t>
      </w:r>
      <w:r>
        <w:rPr>
          <w:rFonts w:asciiTheme="minorHAnsi" w:eastAsiaTheme="minorEastAsia" w:hAnsiTheme="minorHAnsi" w:cstheme="minorBidi"/>
          <w:noProof/>
          <w:color w:val="auto"/>
          <w:kern w:val="2"/>
          <w14:ligatures w14:val="standardContextual"/>
        </w:rPr>
        <w:tab/>
      </w:r>
      <w:r w:rsidRPr="00A05F8F">
        <w:rPr>
          <w:rFonts w:eastAsiaTheme="minorHAnsi"/>
          <w:noProof/>
        </w:rPr>
        <w:t>Lainsäädäntö ja ohjeet</w:t>
      </w:r>
      <w:r>
        <w:rPr>
          <w:noProof/>
        </w:rPr>
        <w:tab/>
      </w:r>
      <w:r>
        <w:rPr>
          <w:noProof/>
        </w:rPr>
        <w:fldChar w:fldCharType="begin"/>
      </w:r>
      <w:r>
        <w:rPr>
          <w:noProof/>
        </w:rPr>
        <w:instrText xml:space="preserve"> PAGEREF _Toc198542451 \h </w:instrText>
      </w:r>
      <w:r>
        <w:rPr>
          <w:noProof/>
        </w:rPr>
      </w:r>
      <w:r>
        <w:rPr>
          <w:noProof/>
        </w:rPr>
        <w:fldChar w:fldCharType="separate"/>
      </w:r>
      <w:r w:rsidR="00DD5B5E">
        <w:rPr>
          <w:noProof/>
        </w:rPr>
        <w:t>4</w:t>
      </w:r>
      <w:r>
        <w:rPr>
          <w:noProof/>
        </w:rPr>
        <w:fldChar w:fldCharType="end"/>
      </w:r>
    </w:p>
    <w:p w14:paraId="3EB921E7" w14:textId="144FD588"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2 RAVINTOLISÄN MÄÄRITELMÄ</w:t>
      </w:r>
      <w:r>
        <w:rPr>
          <w:noProof/>
        </w:rPr>
        <w:tab/>
      </w:r>
      <w:r>
        <w:rPr>
          <w:noProof/>
        </w:rPr>
        <w:fldChar w:fldCharType="begin"/>
      </w:r>
      <w:r>
        <w:rPr>
          <w:noProof/>
        </w:rPr>
        <w:instrText xml:space="preserve"> PAGEREF _Toc198542452 \h </w:instrText>
      </w:r>
      <w:r>
        <w:rPr>
          <w:noProof/>
        </w:rPr>
      </w:r>
      <w:r>
        <w:rPr>
          <w:noProof/>
        </w:rPr>
        <w:fldChar w:fldCharType="separate"/>
      </w:r>
      <w:r w:rsidR="00DD5B5E">
        <w:rPr>
          <w:noProof/>
        </w:rPr>
        <w:t>4</w:t>
      </w:r>
      <w:r>
        <w:rPr>
          <w:noProof/>
        </w:rPr>
        <w:fldChar w:fldCharType="end"/>
      </w:r>
    </w:p>
    <w:p w14:paraId="5F567F79" w14:textId="2D8D2B9A"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3 RAVINTOLISIEN KOOSTUMUS</w:t>
      </w:r>
      <w:r>
        <w:rPr>
          <w:noProof/>
        </w:rPr>
        <w:tab/>
      </w:r>
      <w:r>
        <w:rPr>
          <w:noProof/>
        </w:rPr>
        <w:fldChar w:fldCharType="begin"/>
      </w:r>
      <w:r>
        <w:rPr>
          <w:noProof/>
        </w:rPr>
        <w:instrText xml:space="preserve"> PAGEREF _Toc198542453 \h </w:instrText>
      </w:r>
      <w:r>
        <w:rPr>
          <w:noProof/>
        </w:rPr>
      </w:r>
      <w:r>
        <w:rPr>
          <w:noProof/>
        </w:rPr>
        <w:fldChar w:fldCharType="separate"/>
      </w:r>
      <w:r w:rsidR="00DD5B5E">
        <w:rPr>
          <w:noProof/>
        </w:rPr>
        <w:t>4</w:t>
      </w:r>
      <w:r>
        <w:rPr>
          <w:noProof/>
        </w:rPr>
        <w:fldChar w:fldCharType="end"/>
      </w:r>
    </w:p>
    <w:p w14:paraId="1465211F" w14:textId="5C35A120"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3.1 Vitamiinit ja kivennäisaineet</w:t>
      </w:r>
      <w:r>
        <w:rPr>
          <w:noProof/>
        </w:rPr>
        <w:tab/>
      </w:r>
      <w:r>
        <w:rPr>
          <w:noProof/>
        </w:rPr>
        <w:fldChar w:fldCharType="begin"/>
      </w:r>
      <w:r>
        <w:rPr>
          <w:noProof/>
        </w:rPr>
        <w:instrText xml:space="preserve"> PAGEREF _Toc198542454 \h </w:instrText>
      </w:r>
      <w:r>
        <w:rPr>
          <w:noProof/>
        </w:rPr>
      </w:r>
      <w:r>
        <w:rPr>
          <w:noProof/>
        </w:rPr>
        <w:fldChar w:fldCharType="separate"/>
      </w:r>
      <w:r w:rsidR="00DD5B5E">
        <w:rPr>
          <w:noProof/>
        </w:rPr>
        <w:t>5</w:t>
      </w:r>
      <w:r>
        <w:rPr>
          <w:noProof/>
        </w:rPr>
        <w:fldChar w:fldCharType="end"/>
      </w:r>
    </w:p>
    <w:p w14:paraId="06B465C7" w14:textId="2BC4837E"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3.2 Muut aineet, joilla on ravitsemuksellinen tai fysiologinen vaikutus</w:t>
      </w:r>
      <w:r>
        <w:rPr>
          <w:noProof/>
        </w:rPr>
        <w:tab/>
      </w:r>
      <w:r>
        <w:rPr>
          <w:noProof/>
        </w:rPr>
        <w:fldChar w:fldCharType="begin"/>
      </w:r>
      <w:r>
        <w:rPr>
          <w:noProof/>
        </w:rPr>
        <w:instrText xml:space="preserve"> PAGEREF _Toc198542455 \h </w:instrText>
      </w:r>
      <w:r>
        <w:rPr>
          <w:noProof/>
        </w:rPr>
      </w:r>
      <w:r>
        <w:rPr>
          <w:noProof/>
        </w:rPr>
        <w:fldChar w:fldCharType="separate"/>
      </w:r>
      <w:r w:rsidR="00DD5B5E">
        <w:rPr>
          <w:noProof/>
        </w:rPr>
        <w:t>11</w:t>
      </w:r>
      <w:r>
        <w:rPr>
          <w:noProof/>
        </w:rPr>
        <w:fldChar w:fldCharType="end"/>
      </w:r>
    </w:p>
    <w:p w14:paraId="51B129A8" w14:textId="55789BDE"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3.3 Eläinperäiset raaka-aineet ja tuotteet</w:t>
      </w:r>
      <w:r>
        <w:rPr>
          <w:noProof/>
        </w:rPr>
        <w:tab/>
      </w:r>
      <w:r>
        <w:rPr>
          <w:noProof/>
        </w:rPr>
        <w:fldChar w:fldCharType="begin"/>
      </w:r>
      <w:r>
        <w:rPr>
          <w:noProof/>
        </w:rPr>
        <w:instrText xml:space="preserve"> PAGEREF _Toc198542456 \h </w:instrText>
      </w:r>
      <w:r>
        <w:rPr>
          <w:noProof/>
        </w:rPr>
      </w:r>
      <w:r>
        <w:rPr>
          <w:noProof/>
        </w:rPr>
        <w:fldChar w:fldCharType="separate"/>
      </w:r>
      <w:r w:rsidR="00DD5B5E">
        <w:rPr>
          <w:noProof/>
        </w:rPr>
        <w:t>12</w:t>
      </w:r>
      <w:r>
        <w:rPr>
          <w:noProof/>
        </w:rPr>
        <w:fldChar w:fldCharType="end"/>
      </w:r>
    </w:p>
    <w:p w14:paraId="1497EBE0" w14:textId="2127070C"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3.4 Elintarvikeparanteet</w:t>
      </w:r>
      <w:r>
        <w:rPr>
          <w:noProof/>
        </w:rPr>
        <w:tab/>
      </w:r>
      <w:r>
        <w:rPr>
          <w:noProof/>
        </w:rPr>
        <w:fldChar w:fldCharType="begin"/>
      </w:r>
      <w:r>
        <w:rPr>
          <w:noProof/>
        </w:rPr>
        <w:instrText xml:space="preserve"> PAGEREF _Toc198542457 \h </w:instrText>
      </w:r>
      <w:r>
        <w:rPr>
          <w:noProof/>
        </w:rPr>
      </w:r>
      <w:r>
        <w:rPr>
          <w:noProof/>
        </w:rPr>
        <w:fldChar w:fldCharType="separate"/>
      </w:r>
      <w:r w:rsidR="00DD5B5E">
        <w:rPr>
          <w:noProof/>
        </w:rPr>
        <w:t>14</w:t>
      </w:r>
      <w:r>
        <w:rPr>
          <w:noProof/>
        </w:rPr>
        <w:fldChar w:fldCharType="end"/>
      </w:r>
    </w:p>
    <w:p w14:paraId="23409BB0" w14:textId="284B37B5"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3.5 Uuselintarvikkeet</w:t>
      </w:r>
      <w:r>
        <w:rPr>
          <w:noProof/>
        </w:rPr>
        <w:tab/>
      </w:r>
      <w:r>
        <w:rPr>
          <w:noProof/>
        </w:rPr>
        <w:fldChar w:fldCharType="begin"/>
      </w:r>
      <w:r>
        <w:rPr>
          <w:noProof/>
        </w:rPr>
        <w:instrText xml:space="preserve"> PAGEREF _Toc198542458 \h </w:instrText>
      </w:r>
      <w:r>
        <w:rPr>
          <w:noProof/>
        </w:rPr>
      </w:r>
      <w:r>
        <w:rPr>
          <w:noProof/>
        </w:rPr>
        <w:fldChar w:fldCharType="separate"/>
      </w:r>
      <w:r w:rsidR="00DD5B5E">
        <w:rPr>
          <w:noProof/>
        </w:rPr>
        <w:t>14</w:t>
      </w:r>
      <w:r>
        <w:rPr>
          <w:noProof/>
        </w:rPr>
        <w:fldChar w:fldCharType="end"/>
      </w:r>
    </w:p>
    <w:p w14:paraId="00A161F8" w14:textId="18FDD747"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noProof/>
        </w:rPr>
        <w:t>3.</w:t>
      </w:r>
      <w:r>
        <w:rPr>
          <w:noProof/>
        </w:rPr>
        <w:t>6 Muuntogeeniset ainesosat</w:t>
      </w:r>
      <w:r>
        <w:rPr>
          <w:noProof/>
        </w:rPr>
        <w:tab/>
      </w:r>
      <w:r>
        <w:rPr>
          <w:noProof/>
        </w:rPr>
        <w:fldChar w:fldCharType="begin"/>
      </w:r>
      <w:r>
        <w:rPr>
          <w:noProof/>
        </w:rPr>
        <w:instrText xml:space="preserve"> PAGEREF _Toc198542459 \h </w:instrText>
      </w:r>
      <w:r>
        <w:rPr>
          <w:noProof/>
        </w:rPr>
      </w:r>
      <w:r>
        <w:rPr>
          <w:noProof/>
        </w:rPr>
        <w:fldChar w:fldCharType="separate"/>
      </w:r>
      <w:r w:rsidR="00DD5B5E">
        <w:rPr>
          <w:noProof/>
        </w:rPr>
        <w:t>16</w:t>
      </w:r>
      <w:r>
        <w:rPr>
          <w:noProof/>
        </w:rPr>
        <w:fldChar w:fldCharType="end"/>
      </w:r>
    </w:p>
    <w:p w14:paraId="4A380EF5" w14:textId="58F4D934"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3.7 Lääkeaineet ja rohdokset</w:t>
      </w:r>
      <w:r>
        <w:rPr>
          <w:noProof/>
        </w:rPr>
        <w:tab/>
      </w:r>
      <w:r>
        <w:rPr>
          <w:noProof/>
        </w:rPr>
        <w:fldChar w:fldCharType="begin"/>
      </w:r>
      <w:r>
        <w:rPr>
          <w:noProof/>
        </w:rPr>
        <w:instrText xml:space="preserve"> PAGEREF _Toc198542460 \h </w:instrText>
      </w:r>
      <w:r>
        <w:rPr>
          <w:noProof/>
        </w:rPr>
      </w:r>
      <w:r>
        <w:rPr>
          <w:noProof/>
        </w:rPr>
        <w:fldChar w:fldCharType="separate"/>
      </w:r>
      <w:r w:rsidR="00DD5B5E">
        <w:rPr>
          <w:noProof/>
        </w:rPr>
        <w:t>17</w:t>
      </w:r>
      <w:r>
        <w:rPr>
          <w:noProof/>
        </w:rPr>
        <w:fldChar w:fldCharType="end"/>
      </w:r>
    </w:p>
    <w:p w14:paraId="63A298C1" w14:textId="0784B4D0"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3.8 Alkoholi</w:t>
      </w:r>
      <w:r>
        <w:rPr>
          <w:noProof/>
        </w:rPr>
        <w:tab/>
      </w:r>
      <w:r>
        <w:rPr>
          <w:noProof/>
        </w:rPr>
        <w:fldChar w:fldCharType="begin"/>
      </w:r>
      <w:r>
        <w:rPr>
          <w:noProof/>
        </w:rPr>
        <w:instrText xml:space="preserve"> PAGEREF _Toc198542461 \h </w:instrText>
      </w:r>
      <w:r>
        <w:rPr>
          <w:noProof/>
        </w:rPr>
      </w:r>
      <w:r>
        <w:rPr>
          <w:noProof/>
        </w:rPr>
        <w:fldChar w:fldCharType="separate"/>
      </w:r>
      <w:r w:rsidR="00DD5B5E">
        <w:rPr>
          <w:noProof/>
        </w:rPr>
        <w:t>18</w:t>
      </w:r>
      <w:r>
        <w:rPr>
          <w:noProof/>
        </w:rPr>
        <w:fldChar w:fldCharType="end"/>
      </w:r>
    </w:p>
    <w:p w14:paraId="6FCB21EA" w14:textId="2A755990"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3.9 Luontaiset toksiinit</w:t>
      </w:r>
      <w:r>
        <w:rPr>
          <w:noProof/>
        </w:rPr>
        <w:tab/>
      </w:r>
      <w:r>
        <w:rPr>
          <w:noProof/>
        </w:rPr>
        <w:fldChar w:fldCharType="begin"/>
      </w:r>
      <w:r>
        <w:rPr>
          <w:noProof/>
        </w:rPr>
        <w:instrText xml:space="preserve"> PAGEREF _Toc198542462 \h </w:instrText>
      </w:r>
      <w:r>
        <w:rPr>
          <w:noProof/>
        </w:rPr>
      </w:r>
      <w:r>
        <w:rPr>
          <w:noProof/>
        </w:rPr>
        <w:fldChar w:fldCharType="separate"/>
      </w:r>
      <w:r w:rsidR="00DD5B5E">
        <w:rPr>
          <w:noProof/>
        </w:rPr>
        <w:t>19</w:t>
      </w:r>
      <w:r>
        <w:rPr>
          <w:noProof/>
        </w:rPr>
        <w:fldChar w:fldCharType="end"/>
      </w:r>
    </w:p>
    <w:p w14:paraId="5EE10D3C" w14:textId="714511E8"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3.10 Vierasaineet</w:t>
      </w:r>
      <w:r>
        <w:rPr>
          <w:noProof/>
        </w:rPr>
        <w:tab/>
      </w:r>
      <w:r>
        <w:rPr>
          <w:noProof/>
        </w:rPr>
        <w:fldChar w:fldCharType="begin"/>
      </w:r>
      <w:r>
        <w:rPr>
          <w:noProof/>
        </w:rPr>
        <w:instrText xml:space="preserve"> PAGEREF _Toc198542463 \h </w:instrText>
      </w:r>
      <w:r>
        <w:rPr>
          <w:noProof/>
        </w:rPr>
      </w:r>
      <w:r>
        <w:rPr>
          <w:noProof/>
        </w:rPr>
        <w:fldChar w:fldCharType="separate"/>
      </w:r>
      <w:r w:rsidR="00DD5B5E">
        <w:rPr>
          <w:noProof/>
        </w:rPr>
        <w:t>20</w:t>
      </w:r>
      <w:r>
        <w:rPr>
          <w:noProof/>
        </w:rPr>
        <w:fldChar w:fldCharType="end"/>
      </w:r>
    </w:p>
    <w:p w14:paraId="7AC5A11E" w14:textId="2F55E86A"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3.11 Torjunta-ainejäämät</w:t>
      </w:r>
      <w:r>
        <w:rPr>
          <w:noProof/>
        </w:rPr>
        <w:tab/>
      </w:r>
      <w:r>
        <w:rPr>
          <w:noProof/>
        </w:rPr>
        <w:fldChar w:fldCharType="begin"/>
      </w:r>
      <w:r>
        <w:rPr>
          <w:noProof/>
        </w:rPr>
        <w:instrText xml:space="preserve"> PAGEREF _Toc198542464 \h </w:instrText>
      </w:r>
      <w:r>
        <w:rPr>
          <w:noProof/>
        </w:rPr>
      </w:r>
      <w:r>
        <w:rPr>
          <w:noProof/>
        </w:rPr>
        <w:fldChar w:fldCharType="separate"/>
      </w:r>
      <w:r w:rsidR="00DD5B5E">
        <w:rPr>
          <w:noProof/>
        </w:rPr>
        <w:t>22</w:t>
      </w:r>
      <w:r>
        <w:rPr>
          <w:noProof/>
        </w:rPr>
        <w:fldChar w:fldCharType="end"/>
      </w:r>
    </w:p>
    <w:p w14:paraId="0AC2F270" w14:textId="658CE5C2"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3.12 Kielletyt ja rajoitetut aineet</w:t>
      </w:r>
      <w:r>
        <w:rPr>
          <w:noProof/>
        </w:rPr>
        <w:tab/>
      </w:r>
      <w:r>
        <w:rPr>
          <w:noProof/>
        </w:rPr>
        <w:fldChar w:fldCharType="begin"/>
      </w:r>
      <w:r>
        <w:rPr>
          <w:noProof/>
        </w:rPr>
        <w:instrText xml:space="preserve"> PAGEREF _Toc198542465 \h </w:instrText>
      </w:r>
      <w:r>
        <w:rPr>
          <w:noProof/>
        </w:rPr>
      </w:r>
      <w:r>
        <w:rPr>
          <w:noProof/>
        </w:rPr>
        <w:fldChar w:fldCharType="separate"/>
      </w:r>
      <w:r w:rsidR="00DD5B5E">
        <w:rPr>
          <w:noProof/>
        </w:rPr>
        <w:t>23</w:t>
      </w:r>
      <w:r>
        <w:rPr>
          <w:noProof/>
        </w:rPr>
        <w:fldChar w:fldCharType="end"/>
      </w:r>
    </w:p>
    <w:p w14:paraId="73DB73F2" w14:textId="4FEF685F"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Täydentämisasetuksen (EY) N:o 1925/2006 8 artiklan aineet</w:t>
      </w:r>
      <w:r>
        <w:rPr>
          <w:noProof/>
        </w:rPr>
        <w:tab/>
      </w:r>
      <w:r>
        <w:rPr>
          <w:noProof/>
        </w:rPr>
        <w:fldChar w:fldCharType="begin"/>
      </w:r>
      <w:r>
        <w:rPr>
          <w:noProof/>
        </w:rPr>
        <w:instrText xml:space="preserve"> PAGEREF _Toc198542466 \h </w:instrText>
      </w:r>
      <w:r>
        <w:rPr>
          <w:noProof/>
        </w:rPr>
      </w:r>
      <w:r>
        <w:rPr>
          <w:noProof/>
        </w:rPr>
        <w:fldChar w:fldCharType="separate"/>
      </w:r>
      <w:r w:rsidR="00DD5B5E">
        <w:rPr>
          <w:noProof/>
        </w:rPr>
        <w:t>23</w:t>
      </w:r>
      <w:r>
        <w:rPr>
          <w:noProof/>
        </w:rPr>
        <w:fldChar w:fldCharType="end"/>
      </w:r>
    </w:p>
    <w:p w14:paraId="44FC1322" w14:textId="139FB840"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Kofeiini</w:t>
      </w:r>
      <w:r>
        <w:rPr>
          <w:noProof/>
        </w:rPr>
        <w:tab/>
      </w:r>
      <w:r>
        <w:rPr>
          <w:noProof/>
        </w:rPr>
        <w:fldChar w:fldCharType="begin"/>
      </w:r>
      <w:r>
        <w:rPr>
          <w:noProof/>
        </w:rPr>
        <w:instrText xml:space="preserve"> PAGEREF _Toc198542467 \h </w:instrText>
      </w:r>
      <w:r>
        <w:rPr>
          <w:noProof/>
        </w:rPr>
      </w:r>
      <w:r>
        <w:rPr>
          <w:noProof/>
        </w:rPr>
        <w:fldChar w:fldCharType="separate"/>
      </w:r>
      <w:r w:rsidR="00DD5B5E">
        <w:rPr>
          <w:noProof/>
        </w:rPr>
        <w:t>25</w:t>
      </w:r>
      <w:r>
        <w:rPr>
          <w:noProof/>
        </w:rPr>
        <w:fldChar w:fldCharType="end"/>
      </w:r>
    </w:p>
    <w:p w14:paraId="1576E1E3" w14:textId="5DB37D46"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Hormonit ja dopingaineet</w:t>
      </w:r>
      <w:r>
        <w:rPr>
          <w:noProof/>
        </w:rPr>
        <w:tab/>
      </w:r>
      <w:r>
        <w:rPr>
          <w:noProof/>
        </w:rPr>
        <w:fldChar w:fldCharType="begin"/>
      </w:r>
      <w:r>
        <w:rPr>
          <w:noProof/>
        </w:rPr>
        <w:instrText xml:space="preserve"> PAGEREF _Toc198542468 \h </w:instrText>
      </w:r>
      <w:r>
        <w:rPr>
          <w:noProof/>
        </w:rPr>
      </w:r>
      <w:r>
        <w:rPr>
          <w:noProof/>
        </w:rPr>
        <w:fldChar w:fldCharType="separate"/>
      </w:r>
      <w:r w:rsidR="00DD5B5E">
        <w:rPr>
          <w:noProof/>
        </w:rPr>
        <w:t>25</w:t>
      </w:r>
      <w:r>
        <w:rPr>
          <w:noProof/>
        </w:rPr>
        <w:fldChar w:fldCharType="end"/>
      </w:r>
    </w:p>
    <w:p w14:paraId="0CC46F79" w14:textId="43F0CEE0"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Huumeet ja psykoaktiiviset aineet</w:t>
      </w:r>
      <w:r>
        <w:rPr>
          <w:noProof/>
        </w:rPr>
        <w:tab/>
      </w:r>
      <w:r>
        <w:rPr>
          <w:noProof/>
        </w:rPr>
        <w:fldChar w:fldCharType="begin"/>
      </w:r>
      <w:r>
        <w:rPr>
          <w:noProof/>
        </w:rPr>
        <w:instrText xml:space="preserve"> PAGEREF _Toc198542469 \h </w:instrText>
      </w:r>
      <w:r>
        <w:rPr>
          <w:noProof/>
        </w:rPr>
      </w:r>
      <w:r>
        <w:rPr>
          <w:noProof/>
        </w:rPr>
        <w:fldChar w:fldCharType="separate"/>
      </w:r>
      <w:r w:rsidR="00DD5B5E">
        <w:rPr>
          <w:noProof/>
        </w:rPr>
        <w:t>26</w:t>
      </w:r>
      <w:r>
        <w:rPr>
          <w:noProof/>
        </w:rPr>
        <w:fldChar w:fldCharType="end"/>
      </w:r>
    </w:p>
    <w:p w14:paraId="66F53CA9" w14:textId="2E218D81"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CITES – sopimuksen vastaiset uhanalaiset lajit</w:t>
      </w:r>
      <w:r>
        <w:rPr>
          <w:noProof/>
        </w:rPr>
        <w:tab/>
      </w:r>
      <w:r>
        <w:rPr>
          <w:noProof/>
        </w:rPr>
        <w:fldChar w:fldCharType="begin"/>
      </w:r>
      <w:r>
        <w:rPr>
          <w:noProof/>
        </w:rPr>
        <w:instrText xml:space="preserve"> PAGEREF _Toc198542470 \h </w:instrText>
      </w:r>
      <w:r>
        <w:rPr>
          <w:noProof/>
        </w:rPr>
      </w:r>
      <w:r>
        <w:rPr>
          <w:noProof/>
        </w:rPr>
        <w:fldChar w:fldCharType="separate"/>
      </w:r>
      <w:r w:rsidR="00DD5B5E">
        <w:rPr>
          <w:noProof/>
        </w:rPr>
        <w:t>26</w:t>
      </w:r>
      <w:r>
        <w:rPr>
          <w:noProof/>
        </w:rPr>
        <w:fldChar w:fldCharType="end"/>
      </w:r>
    </w:p>
    <w:p w14:paraId="69251913" w14:textId="68EFE62B"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4 RAVINTOLISISTÄ ANNETTAVAT TIEDOT</w:t>
      </w:r>
      <w:r>
        <w:rPr>
          <w:noProof/>
        </w:rPr>
        <w:tab/>
      </w:r>
      <w:r>
        <w:rPr>
          <w:noProof/>
        </w:rPr>
        <w:fldChar w:fldCharType="begin"/>
      </w:r>
      <w:r>
        <w:rPr>
          <w:noProof/>
        </w:rPr>
        <w:instrText xml:space="preserve"> PAGEREF _Toc198542471 \h </w:instrText>
      </w:r>
      <w:r>
        <w:rPr>
          <w:noProof/>
        </w:rPr>
      </w:r>
      <w:r>
        <w:rPr>
          <w:noProof/>
        </w:rPr>
        <w:fldChar w:fldCharType="separate"/>
      </w:r>
      <w:r w:rsidR="00DD5B5E">
        <w:rPr>
          <w:noProof/>
        </w:rPr>
        <w:t>27</w:t>
      </w:r>
      <w:r>
        <w:rPr>
          <w:noProof/>
        </w:rPr>
        <w:fldChar w:fldCharType="end"/>
      </w:r>
    </w:p>
    <w:p w14:paraId="4F3FED81" w14:textId="6EE156AF"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Pr>
          <w:noProof/>
        </w:rPr>
        <w:t>4.1.Yleiset vaatimukset</w:t>
      </w:r>
      <w:r>
        <w:rPr>
          <w:noProof/>
        </w:rPr>
        <w:tab/>
      </w:r>
      <w:r>
        <w:rPr>
          <w:noProof/>
        </w:rPr>
        <w:fldChar w:fldCharType="begin"/>
      </w:r>
      <w:r>
        <w:rPr>
          <w:noProof/>
        </w:rPr>
        <w:instrText xml:space="preserve"> PAGEREF _Toc198542472 \h </w:instrText>
      </w:r>
      <w:r>
        <w:rPr>
          <w:noProof/>
        </w:rPr>
      </w:r>
      <w:r>
        <w:rPr>
          <w:noProof/>
        </w:rPr>
        <w:fldChar w:fldCharType="separate"/>
      </w:r>
      <w:r w:rsidR="00DD5B5E">
        <w:rPr>
          <w:noProof/>
        </w:rPr>
        <w:t>27</w:t>
      </w:r>
      <w:r>
        <w:rPr>
          <w:noProof/>
        </w:rPr>
        <w:fldChar w:fldCharType="end"/>
      </w:r>
    </w:p>
    <w:p w14:paraId="62875483" w14:textId="5F08ED86"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4.1.1 Etämyynnissä annettavat tiedot</w:t>
      </w:r>
      <w:r>
        <w:rPr>
          <w:noProof/>
        </w:rPr>
        <w:tab/>
      </w:r>
      <w:r>
        <w:rPr>
          <w:noProof/>
        </w:rPr>
        <w:fldChar w:fldCharType="begin"/>
      </w:r>
      <w:r>
        <w:rPr>
          <w:noProof/>
        </w:rPr>
        <w:instrText xml:space="preserve"> PAGEREF _Toc198542473 \h </w:instrText>
      </w:r>
      <w:r>
        <w:rPr>
          <w:noProof/>
        </w:rPr>
      </w:r>
      <w:r>
        <w:rPr>
          <w:noProof/>
        </w:rPr>
        <w:fldChar w:fldCharType="separate"/>
      </w:r>
      <w:r w:rsidR="00DD5B5E">
        <w:rPr>
          <w:noProof/>
        </w:rPr>
        <w:t>28</w:t>
      </w:r>
      <w:r>
        <w:rPr>
          <w:noProof/>
        </w:rPr>
        <w:fldChar w:fldCharType="end"/>
      </w:r>
    </w:p>
    <w:p w14:paraId="7CC21FF2" w14:textId="628E5DAA"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4.2 Pakolliset elintarviketiedot</w:t>
      </w:r>
      <w:r>
        <w:rPr>
          <w:noProof/>
        </w:rPr>
        <w:tab/>
      </w:r>
      <w:r>
        <w:rPr>
          <w:noProof/>
        </w:rPr>
        <w:fldChar w:fldCharType="begin"/>
      </w:r>
      <w:r>
        <w:rPr>
          <w:noProof/>
        </w:rPr>
        <w:instrText xml:space="preserve"> PAGEREF _Toc198542474 \h </w:instrText>
      </w:r>
      <w:r>
        <w:rPr>
          <w:noProof/>
        </w:rPr>
      </w:r>
      <w:r>
        <w:rPr>
          <w:noProof/>
        </w:rPr>
        <w:fldChar w:fldCharType="separate"/>
      </w:r>
      <w:r w:rsidR="00DD5B5E">
        <w:rPr>
          <w:noProof/>
        </w:rPr>
        <w:t>28</w:t>
      </w:r>
      <w:r>
        <w:rPr>
          <w:noProof/>
        </w:rPr>
        <w:fldChar w:fldCharType="end"/>
      </w:r>
    </w:p>
    <w:p w14:paraId="3E507881" w14:textId="0D246DF5"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4.3 Ravintolisäasetuksen (78/2010) mukaiset pakolliset tiedot</w:t>
      </w:r>
      <w:r>
        <w:rPr>
          <w:noProof/>
        </w:rPr>
        <w:tab/>
      </w:r>
      <w:r>
        <w:rPr>
          <w:noProof/>
        </w:rPr>
        <w:fldChar w:fldCharType="begin"/>
      </w:r>
      <w:r>
        <w:rPr>
          <w:noProof/>
        </w:rPr>
        <w:instrText xml:space="preserve"> PAGEREF _Toc198542475 \h </w:instrText>
      </w:r>
      <w:r>
        <w:rPr>
          <w:noProof/>
        </w:rPr>
      </w:r>
      <w:r>
        <w:rPr>
          <w:noProof/>
        </w:rPr>
        <w:fldChar w:fldCharType="separate"/>
      </w:r>
      <w:r w:rsidR="00DD5B5E">
        <w:rPr>
          <w:noProof/>
        </w:rPr>
        <w:t>31</w:t>
      </w:r>
      <w:r>
        <w:rPr>
          <w:noProof/>
        </w:rPr>
        <w:fldChar w:fldCharType="end"/>
      </w:r>
    </w:p>
    <w:p w14:paraId="302BD4CA" w14:textId="5B48D2B3"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4.4 Muut pakkausmerkinnät</w:t>
      </w:r>
      <w:r>
        <w:rPr>
          <w:noProof/>
        </w:rPr>
        <w:tab/>
      </w:r>
      <w:r>
        <w:rPr>
          <w:noProof/>
        </w:rPr>
        <w:fldChar w:fldCharType="begin"/>
      </w:r>
      <w:r>
        <w:rPr>
          <w:noProof/>
        </w:rPr>
        <w:instrText xml:space="preserve"> PAGEREF _Toc198542476 \h </w:instrText>
      </w:r>
      <w:r>
        <w:rPr>
          <w:noProof/>
        </w:rPr>
      </w:r>
      <w:r>
        <w:rPr>
          <w:noProof/>
        </w:rPr>
        <w:fldChar w:fldCharType="separate"/>
      </w:r>
      <w:r w:rsidR="00DD5B5E">
        <w:rPr>
          <w:noProof/>
        </w:rPr>
        <w:t>33</w:t>
      </w:r>
      <w:r>
        <w:rPr>
          <w:noProof/>
        </w:rPr>
        <w:fldChar w:fldCharType="end"/>
      </w:r>
    </w:p>
    <w:p w14:paraId="1C8F20C0" w14:textId="7A08AC4D"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4.5 Markkinointi</w:t>
      </w:r>
      <w:r>
        <w:rPr>
          <w:noProof/>
        </w:rPr>
        <w:tab/>
      </w:r>
      <w:r>
        <w:rPr>
          <w:noProof/>
        </w:rPr>
        <w:fldChar w:fldCharType="begin"/>
      </w:r>
      <w:r>
        <w:rPr>
          <w:noProof/>
        </w:rPr>
        <w:instrText xml:space="preserve"> PAGEREF _Toc198542477 \h </w:instrText>
      </w:r>
      <w:r>
        <w:rPr>
          <w:noProof/>
        </w:rPr>
      </w:r>
      <w:r>
        <w:rPr>
          <w:noProof/>
        </w:rPr>
        <w:fldChar w:fldCharType="separate"/>
      </w:r>
      <w:r w:rsidR="00DD5B5E">
        <w:rPr>
          <w:noProof/>
        </w:rPr>
        <w:t>35</w:t>
      </w:r>
      <w:r>
        <w:rPr>
          <w:noProof/>
        </w:rPr>
        <w:fldChar w:fldCharType="end"/>
      </w:r>
    </w:p>
    <w:p w14:paraId="39E837A6" w14:textId="1F67EA96"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4.5.1 Ravitsemusväitteet</w:t>
      </w:r>
      <w:r>
        <w:rPr>
          <w:noProof/>
        </w:rPr>
        <w:tab/>
      </w:r>
      <w:r>
        <w:rPr>
          <w:noProof/>
        </w:rPr>
        <w:fldChar w:fldCharType="begin"/>
      </w:r>
      <w:r>
        <w:rPr>
          <w:noProof/>
        </w:rPr>
        <w:instrText xml:space="preserve"> PAGEREF _Toc198542478 \h </w:instrText>
      </w:r>
      <w:r>
        <w:rPr>
          <w:noProof/>
        </w:rPr>
      </w:r>
      <w:r>
        <w:rPr>
          <w:noProof/>
        </w:rPr>
        <w:fldChar w:fldCharType="separate"/>
      </w:r>
      <w:r w:rsidR="00DD5B5E">
        <w:rPr>
          <w:noProof/>
        </w:rPr>
        <w:t>36</w:t>
      </w:r>
      <w:r>
        <w:rPr>
          <w:noProof/>
        </w:rPr>
        <w:fldChar w:fldCharType="end"/>
      </w:r>
    </w:p>
    <w:p w14:paraId="1CABA33D" w14:textId="26B5269F"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4.5.2 Terveysväitteet</w:t>
      </w:r>
      <w:r>
        <w:rPr>
          <w:noProof/>
        </w:rPr>
        <w:tab/>
      </w:r>
      <w:r>
        <w:rPr>
          <w:noProof/>
        </w:rPr>
        <w:fldChar w:fldCharType="begin"/>
      </w:r>
      <w:r>
        <w:rPr>
          <w:noProof/>
        </w:rPr>
        <w:instrText xml:space="preserve"> PAGEREF _Toc198542479 \h </w:instrText>
      </w:r>
      <w:r>
        <w:rPr>
          <w:noProof/>
        </w:rPr>
      </w:r>
      <w:r>
        <w:rPr>
          <w:noProof/>
        </w:rPr>
        <w:fldChar w:fldCharType="separate"/>
      </w:r>
      <w:r w:rsidR="00DD5B5E">
        <w:rPr>
          <w:noProof/>
        </w:rPr>
        <w:t>36</w:t>
      </w:r>
      <w:r>
        <w:rPr>
          <w:noProof/>
        </w:rPr>
        <w:fldChar w:fldCharType="end"/>
      </w:r>
    </w:p>
    <w:p w14:paraId="7FA21D05" w14:textId="5FF58816"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4.5.3 Kielletyt väitteet</w:t>
      </w:r>
      <w:r>
        <w:rPr>
          <w:noProof/>
        </w:rPr>
        <w:tab/>
      </w:r>
      <w:r>
        <w:rPr>
          <w:noProof/>
        </w:rPr>
        <w:fldChar w:fldCharType="begin"/>
      </w:r>
      <w:r>
        <w:rPr>
          <w:noProof/>
        </w:rPr>
        <w:instrText xml:space="preserve"> PAGEREF _Toc198542480 \h </w:instrText>
      </w:r>
      <w:r>
        <w:rPr>
          <w:noProof/>
        </w:rPr>
      </w:r>
      <w:r>
        <w:rPr>
          <w:noProof/>
        </w:rPr>
        <w:fldChar w:fldCharType="separate"/>
      </w:r>
      <w:r w:rsidR="00DD5B5E">
        <w:rPr>
          <w:noProof/>
        </w:rPr>
        <w:t>38</w:t>
      </w:r>
      <w:r>
        <w:rPr>
          <w:noProof/>
        </w:rPr>
        <w:fldChar w:fldCharType="end"/>
      </w:r>
    </w:p>
    <w:p w14:paraId="09403C0F" w14:textId="6EFC44E8"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5 RAVINTOLISIEN RAJAPINNAT</w:t>
      </w:r>
      <w:r>
        <w:rPr>
          <w:noProof/>
        </w:rPr>
        <w:tab/>
      </w:r>
      <w:r>
        <w:rPr>
          <w:noProof/>
        </w:rPr>
        <w:fldChar w:fldCharType="begin"/>
      </w:r>
      <w:r>
        <w:rPr>
          <w:noProof/>
        </w:rPr>
        <w:instrText xml:space="preserve"> PAGEREF _Toc198542481 \h </w:instrText>
      </w:r>
      <w:r>
        <w:rPr>
          <w:noProof/>
        </w:rPr>
      </w:r>
      <w:r>
        <w:rPr>
          <w:noProof/>
        </w:rPr>
        <w:fldChar w:fldCharType="separate"/>
      </w:r>
      <w:r w:rsidR="00DD5B5E">
        <w:rPr>
          <w:noProof/>
        </w:rPr>
        <w:t>39</w:t>
      </w:r>
      <w:r>
        <w:rPr>
          <w:noProof/>
        </w:rPr>
        <w:fldChar w:fldCharType="end"/>
      </w:r>
    </w:p>
    <w:p w14:paraId="004CCD04" w14:textId="2C0E75E3"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5.1 Rajaus tavanomaisiin elintarvikkeisiin</w:t>
      </w:r>
      <w:r>
        <w:rPr>
          <w:noProof/>
        </w:rPr>
        <w:tab/>
      </w:r>
      <w:r>
        <w:rPr>
          <w:noProof/>
        </w:rPr>
        <w:fldChar w:fldCharType="begin"/>
      </w:r>
      <w:r>
        <w:rPr>
          <w:noProof/>
        </w:rPr>
        <w:instrText xml:space="preserve"> PAGEREF _Toc198542482 \h </w:instrText>
      </w:r>
      <w:r>
        <w:rPr>
          <w:noProof/>
        </w:rPr>
      </w:r>
      <w:r>
        <w:rPr>
          <w:noProof/>
        </w:rPr>
        <w:fldChar w:fldCharType="separate"/>
      </w:r>
      <w:r w:rsidR="00DD5B5E">
        <w:rPr>
          <w:noProof/>
        </w:rPr>
        <w:t>39</w:t>
      </w:r>
      <w:r>
        <w:rPr>
          <w:noProof/>
        </w:rPr>
        <w:fldChar w:fldCharType="end"/>
      </w:r>
    </w:p>
    <w:p w14:paraId="1D61C375" w14:textId="7E696988"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5.2 Rajaus täydennettyihin elintarvikkeisiin</w:t>
      </w:r>
      <w:r>
        <w:rPr>
          <w:noProof/>
        </w:rPr>
        <w:tab/>
      </w:r>
      <w:r>
        <w:rPr>
          <w:noProof/>
        </w:rPr>
        <w:fldChar w:fldCharType="begin"/>
      </w:r>
      <w:r>
        <w:rPr>
          <w:noProof/>
        </w:rPr>
        <w:instrText xml:space="preserve"> PAGEREF _Toc198542483 \h </w:instrText>
      </w:r>
      <w:r>
        <w:rPr>
          <w:noProof/>
        </w:rPr>
      </w:r>
      <w:r>
        <w:rPr>
          <w:noProof/>
        </w:rPr>
        <w:fldChar w:fldCharType="separate"/>
      </w:r>
      <w:r w:rsidR="00DD5B5E">
        <w:rPr>
          <w:noProof/>
        </w:rPr>
        <w:t>41</w:t>
      </w:r>
      <w:r>
        <w:rPr>
          <w:noProof/>
        </w:rPr>
        <w:fldChar w:fldCharType="end"/>
      </w:r>
    </w:p>
    <w:p w14:paraId="4A943167" w14:textId="5380112D"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5.3 Rajaus erityisille ryhmille tarkoitettuihin elintarvikkeisiin</w:t>
      </w:r>
      <w:r>
        <w:rPr>
          <w:noProof/>
        </w:rPr>
        <w:tab/>
      </w:r>
      <w:r>
        <w:rPr>
          <w:noProof/>
        </w:rPr>
        <w:fldChar w:fldCharType="begin"/>
      </w:r>
      <w:r>
        <w:rPr>
          <w:noProof/>
        </w:rPr>
        <w:instrText xml:space="preserve"> PAGEREF _Toc198542484 \h </w:instrText>
      </w:r>
      <w:r>
        <w:rPr>
          <w:noProof/>
        </w:rPr>
      </w:r>
      <w:r>
        <w:rPr>
          <w:noProof/>
        </w:rPr>
        <w:fldChar w:fldCharType="separate"/>
      </w:r>
      <w:r w:rsidR="00DD5B5E">
        <w:rPr>
          <w:noProof/>
        </w:rPr>
        <w:t>41</w:t>
      </w:r>
      <w:r>
        <w:rPr>
          <w:noProof/>
        </w:rPr>
        <w:fldChar w:fldCharType="end"/>
      </w:r>
    </w:p>
    <w:p w14:paraId="323812BD" w14:textId="26102646"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5.4 Rajaus lääkkeisiin</w:t>
      </w:r>
      <w:r>
        <w:rPr>
          <w:noProof/>
        </w:rPr>
        <w:tab/>
      </w:r>
      <w:r>
        <w:rPr>
          <w:noProof/>
        </w:rPr>
        <w:fldChar w:fldCharType="begin"/>
      </w:r>
      <w:r>
        <w:rPr>
          <w:noProof/>
        </w:rPr>
        <w:instrText xml:space="preserve"> PAGEREF _Toc198542485 \h </w:instrText>
      </w:r>
      <w:r>
        <w:rPr>
          <w:noProof/>
        </w:rPr>
      </w:r>
      <w:r>
        <w:rPr>
          <w:noProof/>
        </w:rPr>
        <w:fldChar w:fldCharType="separate"/>
      </w:r>
      <w:r w:rsidR="00DD5B5E">
        <w:rPr>
          <w:noProof/>
        </w:rPr>
        <w:t>42</w:t>
      </w:r>
      <w:r>
        <w:rPr>
          <w:noProof/>
        </w:rPr>
        <w:fldChar w:fldCharType="end"/>
      </w:r>
    </w:p>
    <w:p w14:paraId="2C3399BA" w14:textId="0F51FB1C"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lastRenderedPageBreak/>
        <w:t>5.5 Rajaus lääkinnällisiin laitteisiin</w:t>
      </w:r>
      <w:r>
        <w:rPr>
          <w:noProof/>
        </w:rPr>
        <w:tab/>
      </w:r>
      <w:r>
        <w:rPr>
          <w:noProof/>
        </w:rPr>
        <w:fldChar w:fldCharType="begin"/>
      </w:r>
      <w:r>
        <w:rPr>
          <w:noProof/>
        </w:rPr>
        <w:instrText xml:space="preserve"> PAGEREF _Toc198542486 \h </w:instrText>
      </w:r>
      <w:r>
        <w:rPr>
          <w:noProof/>
        </w:rPr>
      </w:r>
      <w:r>
        <w:rPr>
          <w:noProof/>
        </w:rPr>
        <w:fldChar w:fldCharType="separate"/>
      </w:r>
      <w:r w:rsidR="00DD5B5E">
        <w:rPr>
          <w:noProof/>
        </w:rPr>
        <w:t>46</w:t>
      </w:r>
      <w:r>
        <w:rPr>
          <w:noProof/>
        </w:rPr>
        <w:fldChar w:fldCharType="end"/>
      </w:r>
    </w:p>
    <w:p w14:paraId="529D4FD5" w14:textId="433F09A2"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6 RAVINTOLISÄALAN TOIMIJOILTA VAADITTAVAT ILMOITUKSET</w:t>
      </w:r>
      <w:r>
        <w:rPr>
          <w:noProof/>
        </w:rPr>
        <w:tab/>
      </w:r>
      <w:r>
        <w:rPr>
          <w:noProof/>
        </w:rPr>
        <w:fldChar w:fldCharType="begin"/>
      </w:r>
      <w:r>
        <w:rPr>
          <w:noProof/>
        </w:rPr>
        <w:instrText xml:space="preserve"> PAGEREF _Toc198542487 \h </w:instrText>
      </w:r>
      <w:r>
        <w:rPr>
          <w:noProof/>
        </w:rPr>
      </w:r>
      <w:r>
        <w:rPr>
          <w:noProof/>
        </w:rPr>
        <w:fldChar w:fldCharType="separate"/>
      </w:r>
      <w:r w:rsidR="00DD5B5E">
        <w:rPr>
          <w:noProof/>
        </w:rPr>
        <w:t>47</w:t>
      </w:r>
      <w:r>
        <w:rPr>
          <w:noProof/>
        </w:rPr>
        <w:fldChar w:fldCharType="end"/>
      </w:r>
    </w:p>
    <w:p w14:paraId="780C815B" w14:textId="0958B407"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6.1 Elintarviketoiminnasta ilmoittaminen</w:t>
      </w:r>
      <w:r>
        <w:rPr>
          <w:noProof/>
        </w:rPr>
        <w:tab/>
      </w:r>
      <w:r>
        <w:rPr>
          <w:noProof/>
        </w:rPr>
        <w:fldChar w:fldCharType="begin"/>
      </w:r>
      <w:r>
        <w:rPr>
          <w:noProof/>
        </w:rPr>
        <w:instrText xml:space="preserve"> PAGEREF _Toc198542488 \h </w:instrText>
      </w:r>
      <w:r>
        <w:rPr>
          <w:noProof/>
        </w:rPr>
      </w:r>
      <w:r>
        <w:rPr>
          <w:noProof/>
        </w:rPr>
        <w:fldChar w:fldCharType="separate"/>
      </w:r>
      <w:r w:rsidR="00DD5B5E">
        <w:rPr>
          <w:noProof/>
        </w:rPr>
        <w:t>47</w:t>
      </w:r>
      <w:r>
        <w:rPr>
          <w:noProof/>
        </w:rPr>
        <w:fldChar w:fldCharType="end"/>
      </w:r>
    </w:p>
    <w:p w14:paraId="12CB7E3E" w14:textId="16B440E8"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6.2 Ravintolisäilmoitus</w:t>
      </w:r>
      <w:r>
        <w:rPr>
          <w:noProof/>
        </w:rPr>
        <w:tab/>
      </w:r>
      <w:r>
        <w:rPr>
          <w:noProof/>
        </w:rPr>
        <w:fldChar w:fldCharType="begin"/>
      </w:r>
      <w:r>
        <w:rPr>
          <w:noProof/>
        </w:rPr>
        <w:instrText xml:space="preserve"> PAGEREF _Toc198542489 \h </w:instrText>
      </w:r>
      <w:r>
        <w:rPr>
          <w:noProof/>
        </w:rPr>
      </w:r>
      <w:r>
        <w:rPr>
          <w:noProof/>
        </w:rPr>
        <w:fldChar w:fldCharType="separate"/>
      </w:r>
      <w:r w:rsidR="00DD5B5E">
        <w:rPr>
          <w:noProof/>
        </w:rPr>
        <w:t>48</w:t>
      </w:r>
      <w:r>
        <w:rPr>
          <w:noProof/>
        </w:rPr>
        <w:fldChar w:fldCharType="end"/>
      </w:r>
    </w:p>
    <w:p w14:paraId="23B6BF81" w14:textId="32396CB6" w:rsidR="004E4F06" w:rsidRDefault="004E4F06">
      <w:pPr>
        <w:pStyle w:val="Sisluet1"/>
        <w:tabs>
          <w:tab w:val="right" w:leader="dot" w:pos="9628"/>
        </w:tabs>
        <w:rPr>
          <w:rFonts w:asciiTheme="minorHAnsi" w:eastAsiaTheme="minorEastAsia" w:hAnsiTheme="minorHAnsi" w:cstheme="minorBidi"/>
          <w:b w:val="0"/>
          <w:noProof/>
          <w:color w:val="auto"/>
          <w:kern w:val="2"/>
          <w14:ligatures w14:val="standardContextual"/>
        </w:rPr>
      </w:pPr>
      <w:r w:rsidRPr="00A05F8F">
        <w:rPr>
          <w:rFonts w:asciiTheme="minorHAnsi" w:hAnsiTheme="minorHAnsi" w:cstheme="minorHAnsi"/>
          <w:noProof/>
        </w:rPr>
        <w:t>7 VALVONTA</w:t>
      </w:r>
      <w:r>
        <w:rPr>
          <w:noProof/>
        </w:rPr>
        <w:tab/>
      </w:r>
      <w:r>
        <w:rPr>
          <w:noProof/>
        </w:rPr>
        <w:fldChar w:fldCharType="begin"/>
      </w:r>
      <w:r>
        <w:rPr>
          <w:noProof/>
        </w:rPr>
        <w:instrText xml:space="preserve"> PAGEREF _Toc198542490 \h </w:instrText>
      </w:r>
      <w:r>
        <w:rPr>
          <w:noProof/>
        </w:rPr>
      </w:r>
      <w:r>
        <w:rPr>
          <w:noProof/>
        </w:rPr>
        <w:fldChar w:fldCharType="separate"/>
      </w:r>
      <w:r w:rsidR="00DD5B5E">
        <w:rPr>
          <w:noProof/>
        </w:rPr>
        <w:t>50</w:t>
      </w:r>
      <w:r>
        <w:rPr>
          <w:noProof/>
        </w:rPr>
        <w:fldChar w:fldCharType="end"/>
      </w:r>
    </w:p>
    <w:p w14:paraId="34DD8D6F" w14:textId="55BA9178"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7.1 Omavalvonta</w:t>
      </w:r>
      <w:r>
        <w:rPr>
          <w:noProof/>
        </w:rPr>
        <w:tab/>
      </w:r>
      <w:r>
        <w:rPr>
          <w:noProof/>
        </w:rPr>
        <w:fldChar w:fldCharType="begin"/>
      </w:r>
      <w:r>
        <w:rPr>
          <w:noProof/>
        </w:rPr>
        <w:instrText xml:space="preserve"> PAGEREF _Toc198542491 \h </w:instrText>
      </w:r>
      <w:r>
        <w:rPr>
          <w:noProof/>
        </w:rPr>
      </w:r>
      <w:r>
        <w:rPr>
          <w:noProof/>
        </w:rPr>
        <w:fldChar w:fldCharType="separate"/>
      </w:r>
      <w:r w:rsidR="00DD5B5E">
        <w:rPr>
          <w:noProof/>
        </w:rPr>
        <w:t>50</w:t>
      </w:r>
      <w:r>
        <w:rPr>
          <w:noProof/>
        </w:rPr>
        <w:fldChar w:fldCharType="end"/>
      </w:r>
    </w:p>
    <w:p w14:paraId="32879F6F" w14:textId="4380791E"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7.1.1 Tuotevirheet ja takaisinvedot</w:t>
      </w:r>
      <w:r>
        <w:rPr>
          <w:noProof/>
        </w:rPr>
        <w:tab/>
      </w:r>
      <w:r>
        <w:rPr>
          <w:noProof/>
        </w:rPr>
        <w:fldChar w:fldCharType="begin"/>
      </w:r>
      <w:r>
        <w:rPr>
          <w:noProof/>
        </w:rPr>
        <w:instrText xml:space="preserve"> PAGEREF _Toc198542492 \h </w:instrText>
      </w:r>
      <w:r>
        <w:rPr>
          <w:noProof/>
        </w:rPr>
      </w:r>
      <w:r>
        <w:rPr>
          <w:noProof/>
        </w:rPr>
        <w:fldChar w:fldCharType="separate"/>
      </w:r>
      <w:r w:rsidR="00DD5B5E">
        <w:rPr>
          <w:noProof/>
        </w:rPr>
        <w:t>51</w:t>
      </w:r>
      <w:r>
        <w:rPr>
          <w:noProof/>
        </w:rPr>
        <w:fldChar w:fldCharType="end"/>
      </w:r>
    </w:p>
    <w:p w14:paraId="17FC4370" w14:textId="25078E55"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7.2 Viranomaisvalvonta</w:t>
      </w:r>
      <w:r>
        <w:rPr>
          <w:noProof/>
        </w:rPr>
        <w:tab/>
      </w:r>
      <w:r>
        <w:rPr>
          <w:noProof/>
        </w:rPr>
        <w:fldChar w:fldCharType="begin"/>
      </w:r>
      <w:r>
        <w:rPr>
          <w:noProof/>
        </w:rPr>
        <w:instrText xml:space="preserve"> PAGEREF _Toc198542493 \h </w:instrText>
      </w:r>
      <w:r>
        <w:rPr>
          <w:noProof/>
        </w:rPr>
      </w:r>
      <w:r>
        <w:rPr>
          <w:noProof/>
        </w:rPr>
        <w:fldChar w:fldCharType="separate"/>
      </w:r>
      <w:r w:rsidR="00DD5B5E">
        <w:rPr>
          <w:noProof/>
        </w:rPr>
        <w:t>55</w:t>
      </w:r>
      <w:r>
        <w:rPr>
          <w:noProof/>
        </w:rPr>
        <w:fldChar w:fldCharType="end"/>
      </w:r>
    </w:p>
    <w:p w14:paraId="43B3D88F" w14:textId="55C4BFD0"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7.2.1 Kuntien elintarvikevalvonta</w:t>
      </w:r>
      <w:r>
        <w:rPr>
          <w:noProof/>
        </w:rPr>
        <w:tab/>
      </w:r>
      <w:r>
        <w:rPr>
          <w:noProof/>
        </w:rPr>
        <w:fldChar w:fldCharType="begin"/>
      </w:r>
      <w:r>
        <w:rPr>
          <w:noProof/>
        </w:rPr>
        <w:instrText xml:space="preserve"> PAGEREF _Toc198542494 \h </w:instrText>
      </w:r>
      <w:r>
        <w:rPr>
          <w:noProof/>
        </w:rPr>
      </w:r>
      <w:r>
        <w:rPr>
          <w:noProof/>
        </w:rPr>
        <w:fldChar w:fldCharType="separate"/>
      </w:r>
      <w:r w:rsidR="00DD5B5E">
        <w:rPr>
          <w:noProof/>
        </w:rPr>
        <w:t>55</w:t>
      </w:r>
      <w:r>
        <w:rPr>
          <w:noProof/>
        </w:rPr>
        <w:fldChar w:fldCharType="end"/>
      </w:r>
    </w:p>
    <w:p w14:paraId="6587BA9E" w14:textId="1C3E0A20" w:rsidR="004E4F06" w:rsidRDefault="004E4F06">
      <w:pPr>
        <w:pStyle w:val="Sisluet3"/>
        <w:tabs>
          <w:tab w:val="right" w:leader="dot" w:pos="9628"/>
        </w:tabs>
        <w:rPr>
          <w:rFonts w:eastAsiaTheme="minorEastAsia"/>
          <w:noProof/>
          <w:color w:val="auto"/>
          <w:kern w:val="2"/>
          <w:szCs w:val="24"/>
          <w:lang w:eastAsia="fi-FI"/>
          <w14:ligatures w14:val="standardContextual"/>
        </w:rPr>
      </w:pPr>
      <w:r>
        <w:rPr>
          <w:noProof/>
        </w:rPr>
        <w:t>7.2.2 Tulli</w:t>
      </w:r>
      <w:r>
        <w:rPr>
          <w:noProof/>
        </w:rPr>
        <w:tab/>
      </w:r>
      <w:r>
        <w:rPr>
          <w:noProof/>
        </w:rPr>
        <w:fldChar w:fldCharType="begin"/>
      </w:r>
      <w:r>
        <w:rPr>
          <w:noProof/>
        </w:rPr>
        <w:instrText xml:space="preserve"> PAGEREF _Toc198542495 \h </w:instrText>
      </w:r>
      <w:r>
        <w:rPr>
          <w:noProof/>
        </w:rPr>
      </w:r>
      <w:r>
        <w:rPr>
          <w:noProof/>
        </w:rPr>
        <w:fldChar w:fldCharType="separate"/>
      </w:r>
      <w:r w:rsidR="00DD5B5E">
        <w:rPr>
          <w:noProof/>
        </w:rPr>
        <w:t>56</w:t>
      </w:r>
      <w:r>
        <w:rPr>
          <w:noProof/>
        </w:rPr>
        <w:fldChar w:fldCharType="end"/>
      </w:r>
    </w:p>
    <w:p w14:paraId="230F22FB" w14:textId="7E42FBBA"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7.2.3 Ruokaviraston eläinlääkinnällinen rajatarkastus</w:t>
      </w:r>
      <w:r>
        <w:rPr>
          <w:noProof/>
        </w:rPr>
        <w:tab/>
      </w:r>
      <w:r>
        <w:rPr>
          <w:noProof/>
        </w:rPr>
        <w:fldChar w:fldCharType="begin"/>
      </w:r>
      <w:r>
        <w:rPr>
          <w:noProof/>
        </w:rPr>
        <w:instrText xml:space="preserve"> PAGEREF _Toc198542496 \h </w:instrText>
      </w:r>
      <w:r>
        <w:rPr>
          <w:noProof/>
        </w:rPr>
      </w:r>
      <w:r>
        <w:rPr>
          <w:noProof/>
        </w:rPr>
        <w:fldChar w:fldCharType="separate"/>
      </w:r>
      <w:r w:rsidR="00DD5B5E">
        <w:rPr>
          <w:noProof/>
        </w:rPr>
        <w:t>57</w:t>
      </w:r>
      <w:r>
        <w:rPr>
          <w:noProof/>
        </w:rPr>
        <w:fldChar w:fldCharType="end"/>
      </w:r>
    </w:p>
    <w:p w14:paraId="16BDBA06" w14:textId="65E3C996" w:rsidR="004E4F06" w:rsidRDefault="004E4F06">
      <w:pPr>
        <w:pStyle w:val="Sisluet3"/>
        <w:tabs>
          <w:tab w:val="right" w:leader="dot" w:pos="9628"/>
        </w:tabs>
        <w:rPr>
          <w:rFonts w:eastAsiaTheme="minorEastAsia"/>
          <w:noProof/>
          <w:color w:val="auto"/>
          <w:kern w:val="2"/>
          <w:szCs w:val="24"/>
          <w:lang w:eastAsia="fi-FI"/>
          <w14:ligatures w14:val="standardContextual"/>
        </w:rPr>
      </w:pPr>
      <w:r w:rsidRPr="00A05F8F">
        <w:rPr>
          <w:rFonts w:cstheme="minorHAnsi"/>
          <w:noProof/>
        </w:rPr>
        <w:t>7.2.4 Ruokavirasto</w:t>
      </w:r>
      <w:r>
        <w:rPr>
          <w:noProof/>
        </w:rPr>
        <w:tab/>
      </w:r>
      <w:r>
        <w:rPr>
          <w:noProof/>
        </w:rPr>
        <w:fldChar w:fldCharType="begin"/>
      </w:r>
      <w:r>
        <w:rPr>
          <w:noProof/>
        </w:rPr>
        <w:instrText xml:space="preserve"> PAGEREF _Toc198542497 \h </w:instrText>
      </w:r>
      <w:r>
        <w:rPr>
          <w:noProof/>
        </w:rPr>
      </w:r>
      <w:r>
        <w:rPr>
          <w:noProof/>
        </w:rPr>
        <w:fldChar w:fldCharType="separate"/>
      </w:r>
      <w:r w:rsidR="00DD5B5E">
        <w:rPr>
          <w:noProof/>
        </w:rPr>
        <w:t>58</w:t>
      </w:r>
      <w:r>
        <w:rPr>
          <w:noProof/>
        </w:rPr>
        <w:fldChar w:fldCharType="end"/>
      </w:r>
    </w:p>
    <w:p w14:paraId="07962C8F" w14:textId="5C310F2C"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7.3 Pakkokeinot ja seuraamukset</w:t>
      </w:r>
      <w:r>
        <w:rPr>
          <w:noProof/>
        </w:rPr>
        <w:tab/>
      </w:r>
      <w:r>
        <w:rPr>
          <w:noProof/>
        </w:rPr>
        <w:fldChar w:fldCharType="begin"/>
      </w:r>
      <w:r>
        <w:rPr>
          <w:noProof/>
        </w:rPr>
        <w:instrText xml:space="preserve"> PAGEREF _Toc198542498 \h </w:instrText>
      </w:r>
      <w:r>
        <w:rPr>
          <w:noProof/>
        </w:rPr>
      </w:r>
      <w:r>
        <w:rPr>
          <w:noProof/>
        </w:rPr>
        <w:fldChar w:fldCharType="separate"/>
      </w:r>
      <w:r w:rsidR="00DD5B5E">
        <w:rPr>
          <w:noProof/>
        </w:rPr>
        <w:t>59</w:t>
      </w:r>
      <w:r>
        <w:rPr>
          <w:noProof/>
        </w:rPr>
        <w:fldChar w:fldCharType="end"/>
      </w:r>
    </w:p>
    <w:p w14:paraId="27381C27" w14:textId="22632441"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Voimaantulo</w:t>
      </w:r>
      <w:r>
        <w:rPr>
          <w:noProof/>
        </w:rPr>
        <w:tab/>
      </w:r>
      <w:r>
        <w:rPr>
          <w:noProof/>
        </w:rPr>
        <w:fldChar w:fldCharType="begin"/>
      </w:r>
      <w:r>
        <w:rPr>
          <w:noProof/>
        </w:rPr>
        <w:instrText xml:space="preserve"> PAGEREF _Toc198542499 \h </w:instrText>
      </w:r>
      <w:r>
        <w:rPr>
          <w:noProof/>
        </w:rPr>
      </w:r>
      <w:r>
        <w:rPr>
          <w:noProof/>
        </w:rPr>
        <w:fldChar w:fldCharType="separate"/>
      </w:r>
      <w:r w:rsidR="00DD5B5E">
        <w:rPr>
          <w:noProof/>
        </w:rPr>
        <w:t>60</w:t>
      </w:r>
      <w:r>
        <w:rPr>
          <w:noProof/>
        </w:rPr>
        <w:fldChar w:fldCharType="end"/>
      </w:r>
    </w:p>
    <w:p w14:paraId="2E9CD278" w14:textId="56683E02" w:rsidR="004E4F06" w:rsidRDefault="004E4F06">
      <w:pPr>
        <w:pStyle w:val="Sisluet2"/>
        <w:tabs>
          <w:tab w:val="right" w:leader="dot" w:pos="9628"/>
        </w:tabs>
        <w:rPr>
          <w:rFonts w:asciiTheme="minorHAnsi" w:eastAsiaTheme="minorEastAsia" w:hAnsiTheme="minorHAnsi" w:cstheme="minorBidi"/>
          <w:noProof/>
          <w:color w:val="auto"/>
          <w:kern w:val="2"/>
          <w14:ligatures w14:val="standardContextual"/>
        </w:rPr>
      </w:pPr>
      <w:r w:rsidRPr="00A05F8F">
        <w:rPr>
          <w:rFonts w:asciiTheme="minorHAnsi" w:hAnsiTheme="minorHAnsi" w:cstheme="minorHAnsi"/>
          <w:noProof/>
        </w:rPr>
        <w:t>Päivitykset versioon 6</w:t>
      </w:r>
      <w:r>
        <w:rPr>
          <w:noProof/>
        </w:rPr>
        <w:tab/>
      </w:r>
      <w:r>
        <w:rPr>
          <w:noProof/>
        </w:rPr>
        <w:fldChar w:fldCharType="begin"/>
      </w:r>
      <w:r>
        <w:rPr>
          <w:noProof/>
        </w:rPr>
        <w:instrText xml:space="preserve"> PAGEREF _Toc198542500 \h </w:instrText>
      </w:r>
      <w:r>
        <w:rPr>
          <w:noProof/>
        </w:rPr>
      </w:r>
      <w:r>
        <w:rPr>
          <w:noProof/>
        </w:rPr>
        <w:fldChar w:fldCharType="separate"/>
      </w:r>
      <w:r w:rsidR="00DD5B5E">
        <w:rPr>
          <w:noProof/>
        </w:rPr>
        <w:t>60</w:t>
      </w:r>
      <w:r>
        <w:rPr>
          <w:noProof/>
        </w:rPr>
        <w:fldChar w:fldCharType="end"/>
      </w:r>
    </w:p>
    <w:p w14:paraId="64E13EB0" w14:textId="51431850" w:rsidR="00D433EF" w:rsidRPr="00D433EF" w:rsidRDefault="00422233" w:rsidP="0024699A">
      <w:pPr>
        <w:pStyle w:val="Otsikko1"/>
        <w:sectPr w:rsidR="00D433EF" w:rsidRPr="00D433EF" w:rsidSect="000443F5">
          <w:type w:val="continuous"/>
          <w:pgSz w:w="11906" w:h="16838"/>
          <w:pgMar w:top="567" w:right="1134" w:bottom="567" w:left="1134" w:header="709" w:footer="709" w:gutter="0"/>
          <w:cols w:space="708"/>
          <w:formProt w:val="0"/>
          <w:docGrid w:linePitch="360"/>
        </w:sectPr>
      </w:pPr>
      <w:r>
        <w:rPr>
          <w:rFonts w:asciiTheme="minorHAnsi" w:eastAsiaTheme="minorHAnsi" w:hAnsiTheme="minorHAnsi" w:cs="Times New Roman"/>
          <w:b/>
          <w:bCs w:val="0"/>
          <w:kern w:val="0"/>
          <w:sz w:val="22"/>
          <w:szCs w:val="22"/>
          <w:lang w:eastAsia="en-US"/>
        </w:rPr>
        <w:fldChar w:fldCharType="end"/>
      </w:r>
    </w:p>
    <w:p w14:paraId="0F3A878B" w14:textId="77777777" w:rsidR="00D433EF" w:rsidRPr="00D433EF" w:rsidRDefault="00D433EF" w:rsidP="0024699A"/>
    <w:p w14:paraId="2F768C9A" w14:textId="77777777" w:rsidR="00F1071A" w:rsidRPr="00D81D4A" w:rsidRDefault="00F1071A" w:rsidP="00F1071A">
      <w:pPr>
        <w:pStyle w:val="Otsikko1"/>
        <w:rPr>
          <w:rFonts w:eastAsiaTheme="minorHAnsi"/>
        </w:rPr>
      </w:pPr>
      <w:bookmarkStart w:id="3" w:name="_Toc197359068"/>
      <w:bookmarkStart w:id="4" w:name="_Toc198542449"/>
      <w:r w:rsidRPr="00B90E93">
        <w:t>1 JOHDANTO</w:t>
      </w:r>
      <w:bookmarkEnd w:id="3"/>
      <w:bookmarkEnd w:id="4"/>
    </w:p>
    <w:p w14:paraId="71FCC596" w14:textId="77777777" w:rsidR="00F1071A" w:rsidRDefault="00F1071A" w:rsidP="004E4F06">
      <w:pPr>
        <w:pStyle w:val="Otsikko2"/>
        <w:numPr>
          <w:ilvl w:val="1"/>
          <w:numId w:val="41"/>
        </w:numPr>
        <w:rPr>
          <w:rFonts w:eastAsiaTheme="minorHAnsi"/>
        </w:rPr>
      </w:pPr>
      <w:bookmarkStart w:id="5" w:name="_Toc197359069"/>
      <w:bookmarkStart w:id="6" w:name="_Toc198542450"/>
      <w:r w:rsidRPr="00716DCD">
        <w:rPr>
          <w:rFonts w:eastAsiaTheme="minorHAnsi"/>
        </w:rPr>
        <w:t>Ohjeen sitovuus</w:t>
      </w:r>
      <w:bookmarkEnd w:id="5"/>
      <w:bookmarkEnd w:id="6"/>
    </w:p>
    <w:p w14:paraId="0934FCF0" w14:textId="77777777" w:rsidR="00F1071A" w:rsidRPr="00482DD5" w:rsidRDefault="00F1071A" w:rsidP="00F1071A">
      <w:pPr>
        <w:rPr>
          <w:lang w:eastAsia="fi-FI"/>
        </w:rPr>
      </w:pPr>
    </w:p>
    <w:p w14:paraId="50D836F6" w14:textId="77777777" w:rsidR="00F1071A" w:rsidRPr="00B90E93" w:rsidRDefault="00F1071A" w:rsidP="00F1071A">
      <w:pPr>
        <w:pStyle w:val="Asiatekstileipteksti"/>
        <w:spacing w:line="276" w:lineRule="auto"/>
        <w:rPr>
          <w:rFonts w:asciiTheme="minorHAnsi" w:eastAsiaTheme="minorHAnsi" w:hAnsiTheme="minorHAnsi" w:cstheme="minorHAnsi"/>
          <w:szCs w:val="22"/>
        </w:rPr>
      </w:pPr>
      <w:bookmarkStart w:id="7" w:name="_Hlk198536421"/>
      <w:r w:rsidRPr="00B90E93">
        <w:rPr>
          <w:rFonts w:asciiTheme="minorHAnsi" w:eastAsiaTheme="minorHAnsi" w:hAnsiTheme="minorHAnsi" w:cstheme="minorHAnsi"/>
          <w:szCs w:val="22"/>
        </w:rPr>
        <w:t>Ravintolisäopas on tarkoitettu sekä elintarvikevalvontaviranomaisten että elintarvikealan toimijoiden käyttöön. Oppaan tarkoituksena on antaa monipuolisesti tietoa ravintolisiä koskevasta lainsäädännöstä, sen soveltamisesta ja valvonnasta.</w:t>
      </w:r>
      <w:bookmarkEnd w:id="7"/>
      <w:r w:rsidRPr="00B90E93">
        <w:rPr>
          <w:rFonts w:asciiTheme="minorHAnsi" w:eastAsiaTheme="minorHAnsi" w:hAnsiTheme="minorHAnsi" w:cstheme="minorHAnsi"/>
          <w:szCs w:val="22"/>
        </w:rPr>
        <w:t xml:space="preserve"> </w:t>
      </w:r>
    </w:p>
    <w:p w14:paraId="11C168EA" w14:textId="77777777" w:rsidR="00F1071A" w:rsidRDefault="00F1071A" w:rsidP="00F1071A">
      <w:pPr>
        <w:pStyle w:val="Asiatekstileipteksti"/>
        <w:spacing w:line="276" w:lineRule="auto"/>
        <w:rPr>
          <w:rFonts w:asciiTheme="minorHAnsi" w:eastAsiaTheme="minorHAnsi" w:hAnsiTheme="minorHAnsi" w:cstheme="minorHAnsi"/>
          <w:szCs w:val="22"/>
        </w:rPr>
      </w:pPr>
    </w:p>
    <w:p w14:paraId="43E2A1EA" w14:textId="77777777" w:rsidR="00F1071A" w:rsidRPr="00716DCD" w:rsidRDefault="00F1071A" w:rsidP="00F1071A">
      <w:pPr>
        <w:pStyle w:val="Asiatekstileipteksti"/>
        <w:spacing w:line="276" w:lineRule="auto"/>
        <w:rPr>
          <w:rFonts w:asciiTheme="minorHAnsi" w:eastAsiaTheme="minorHAnsi" w:hAnsiTheme="minorHAnsi" w:cstheme="minorHAnsi"/>
          <w:szCs w:val="22"/>
        </w:rPr>
      </w:pPr>
      <w:r w:rsidRPr="00716DCD">
        <w:rPr>
          <w:rFonts w:asciiTheme="minorHAnsi" w:eastAsiaTheme="minorHAnsi" w:hAnsiTheme="minorHAnsi" w:cstheme="minorHAnsi"/>
          <w:szCs w:val="22"/>
        </w:rPr>
        <w:t>Viranomaisen toiminnan tulee perustua laissa olevaan toimivaltaan ja viranomaistoiminnassa tulee tarkoin noudattaa lakia. Viranomaisohjeet eivät ole oikeudelliselta luonteeltaan muita viranomaisia tai toimijoita sitovia. Viime kädessä lainsäädännön soveltamista koskevat kysymykset ratkaisee tuomioistuin.</w:t>
      </w:r>
    </w:p>
    <w:p w14:paraId="686A5DBB" w14:textId="77777777" w:rsidR="00F1071A" w:rsidRPr="00716DCD" w:rsidRDefault="00F1071A" w:rsidP="00F1071A">
      <w:pPr>
        <w:pStyle w:val="Asiatekstileipteksti"/>
        <w:spacing w:line="276" w:lineRule="auto"/>
        <w:rPr>
          <w:rFonts w:asciiTheme="minorHAnsi" w:eastAsiaTheme="minorHAnsi" w:hAnsiTheme="minorHAnsi" w:cstheme="minorHAnsi"/>
          <w:szCs w:val="22"/>
        </w:rPr>
      </w:pPr>
    </w:p>
    <w:p w14:paraId="539AB2F6" w14:textId="77777777" w:rsidR="00F1071A" w:rsidRPr="00716DCD" w:rsidRDefault="00F1071A" w:rsidP="00F1071A">
      <w:pPr>
        <w:pStyle w:val="Asiatekstileipteksti"/>
        <w:spacing w:line="276" w:lineRule="auto"/>
        <w:rPr>
          <w:rFonts w:asciiTheme="minorHAnsi" w:eastAsiaTheme="minorHAnsi" w:hAnsiTheme="minorHAnsi" w:cstheme="minorHAnsi"/>
          <w:szCs w:val="22"/>
        </w:rPr>
      </w:pPr>
      <w:r w:rsidRPr="00716DCD">
        <w:rPr>
          <w:rFonts w:asciiTheme="minorHAnsi" w:eastAsiaTheme="minorHAnsi" w:hAnsiTheme="minorHAnsi" w:cstheme="minorHAnsi"/>
          <w:szCs w:val="22"/>
        </w:rPr>
        <w:t>Tässä ohjeessa on sekä suoria lainauksia lainsäädännöstä että tulkintoja lainsäädännön soveltamisesta. Ohjeessa esitetyt tulkinnat ovat Ruokaviraston näkemyksiä siitä, miten lainsäädäntöä tulisi soveltaa. Ruokaviraston kanta voi muuttua, mikäli yhteisötasolla asioista tehdään toisenlainen tulkinta, saadaan oleellista lisätietoa tai säädökset muuttuvat.</w:t>
      </w:r>
    </w:p>
    <w:p w14:paraId="70D07403" w14:textId="77777777" w:rsidR="00F1071A" w:rsidRPr="00716DCD" w:rsidRDefault="00F1071A" w:rsidP="00F1071A">
      <w:pPr>
        <w:pStyle w:val="Asiatekstileipteksti"/>
        <w:spacing w:line="276" w:lineRule="auto"/>
        <w:rPr>
          <w:rFonts w:asciiTheme="minorHAnsi" w:eastAsiaTheme="minorHAnsi" w:hAnsiTheme="minorHAnsi" w:cstheme="minorHAnsi"/>
          <w:szCs w:val="22"/>
        </w:rPr>
      </w:pPr>
    </w:p>
    <w:p w14:paraId="07FF7F78" w14:textId="77777777" w:rsidR="00F1071A" w:rsidRDefault="00F1071A" w:rsidP="004E4F06">
      <w:pPr>
        <w:pStyle w:val="Otsikko2"/>
        <w:numPr>
          <w:ilvl w:val="1"/>
          <w:numId w:val="41"/>
        </w:numPr>
        <w:rPr>
          <w:rFonts w:eastAsiaTheme="minorHAnsi"/>
        </w:rPr>
      </w:pPr>
      <w:bookmarkStart w:id="8" w:name="_Toc197359070"/>
      <w:bookmarkStart w:id="9" w:name="_Toc198542451"/>
      <w:r w:rsidRPr="00716DCD">
        <w:rPr>
          <w:rFonts w:eastAsiaTheme="minorHAnsi"/>
        </w:rPr>
        <w:t>Lainsäädäntö ja ohjeet</w:t>
      </w:r>
      <w:bookmarkEnd w:id="8"/>
      <w:bookmarkEnd w:id="9"/>
    </w:p>
    <w:p w14:paraId="6FC9D31E" w14:textId="77777777" w:rsidR="00F1071A" w:rsidRPr="00482DD5" w:rsidRDefault="00F1071A" w:rsidP="00F1071A">
      <w:pPr>
        <w:pStyle w:val="Luettelokappale"/>
        <w:ind w:left="420"/>
        <w:rPr>
          <w:lang w:eastAsia="fi-FI"/>
        </w:rPr>
      </w:pPr>
    </w:p>
    <w:p w14:paraId="2CB50C67" w14:textId="77777777" w:rsidR="00F1071A" w:rsidRDefault="00F1071A" w:rsidP="00F1071A">
      <w:pPr>
        <w:pStyle w:val="Asiatekstileipteksti"/>
        <w:spacing w:line="276" w:lineRule="auto"/>
        <w:rPr>
          <w:rFonts w:asciiTheme="minorHAnsi" w:eastAsiaTheme="minorHAnsi" w:hAnsiTheme="minorHAnsi" w:cstheme="minorHAnsi"/>
          <w:szCs w:val="22"/>
        </w:rPr>
      </w:pPr>
      <w:r w:rsidRPr="00523F46">
        <w:rPr>
          <w:rFonts w:asciiTheme="minorHAnsi" w:eastAsiaTheme="minorHAnsi" w:hAnsiTheme="minorHAnsi" w:cstheme="minorHAnsi"/>
          <w:szCs w:val="22"/>
        </w:rPr>
        <w:t>Ravintolisiä koskevaa lainsäädäntöä ja ohjeistusta</w:t>
      </w:r>
      <w:r w:rsidRPr="00716DCD">
        <w:rPr>
          <w:rFonts w:asciiTheme="minorHAnsi" w:eastAsiaTheme="minorHAnsi" w:hAnsiTheme="minorHAnsi" w:cstheme="minorHAnsi"/>
          <w:szCs w:val="22"/>
        </w:rPr>
        <w:t xml:space="preserve"> on koottu </w:t>
      </w:r>
      <w:hyperlink r:id="rId13" w:anchor="ravintolisat" w:history="1">
        <w:r w:rsidRPr="00523F46">
          <w:rPr>
            <w:rStyle w:val="Hyperlinkki"/>
            <w:rFonts w:asciiTheme="minorHAnsi" w:eastAsiaTheme="minorHAnsi" w:hAnsiTheme="minorHAnsi" w:cstheme="minorHAnsi"/>
            <w:szCs w:val="22"/>
          </w:rPr>
          <w:t>Ruokaviraston internetsivuille</w:t>
        </w:r>
      </w:hyperlink>
      <w:r w:rsidRPr="00716DCD">
        <w:rPr>
          <w:rFonts w:asciiTheme="minorHAnsi" w:eastAsiaTheme="minorHAnsi" w:hAnsiTheme="minorHAnsi" w:cstheme="minorHAnsi"/>
          <w:szCs w:val="22"/>
        </w:rPr>
        <w:t>.</w:t>
      </w:r>
      <w:r w:rsidRPr="00134F5D">
        <w:rPr>
          <w:rFonts w:asciiTheme="minorHAnsi" w:hAnsiTheme="minorHAnsi" w:cstheme="minorHAnsi"/>
        </w:rPr>
        <w:t xml:space="preserve"> </w:t>
      </w:r>
      <w:r w:rsidRPr="00134F5D">
        <w:rPr>
          <w:rFonts w:asciiTheme="minorHAnsi" w:eastAsiaTheme="minorHAnsi" w:hAnsiTheme="minorHAnsi" w:cstheme="minorHAnsi"/>
          <w:szCs w:val="22"/>
        </w:rPr>
        <w:t xml:space="preserve">Samalta sivulta löytyy koottuna myös muut </w:t>
      </w:r>
      <w:hyperlink r:id="rId14" w:history="1">
        <w:r w:rsidRPr="00523F46">
          <w:rPr>
            <w:rStyle w:val="Hyperlinkki"/>
            <w:rFonts w:asciiTheme="minorHAnsi" w:eastAsiaTheme="minorHAnsi" w:hAnsiTheme="minorHAnsi" w:cstheme="minorHAnsi"/>
            <w:szCs w:val="22"/>
          </w:rPr>
          <w:t>elintarvi</w:t>
        </w:r>
        <w:r>
          <w:rPr>
            <w:rStyle w:val="Hyperlinkki"/>
            <w:rFonts w:asciiTheme="minorHAnsi" w:eastAsiaTheme="minorHAnsi" w:hAnsiTheme="minorHAnsi" w:cstheme="minorHAnsi"/>
            <w:szCs w:val="22"/>
          </w:rPr>
          <w:t>kealaa</w:t>
        </w:r>
        <w:r w:rsidRPr="00523F46">
          <w:rPr>
            <w:rStyle w:val="Hyperlinkki"/>
            <w:rFonts w:asciiTheme="minorHAnsi" w:eastAsiaTheme="minorHAnsi" w:hAnsiTheme="minorHAnsi" w:cstheme="minorHAnsi"/>
            <w:szCs w:val="22"/>
          </w:rPr>
          <w:t xml:space="preserve"> koskevat ohjeet ja lainsäädäntö</w:t>
        </w:r>
      </w:hyperlink>
      <w:r w:rsidRPr="00134F5D">
        <w:rPr>
          <w:rFonts w:asciiTheme="minorHAnsi" w:eastAsiaTheme="minorHAnsi" w:hAnsiTheme="minorHAnsi" w:cstheme="minorHAnsi"/>
          <w:szCs w:val="22"/>
        </w:rPr>
        <w:t>.</w:t>
      </w:r>
      <w:r>
        <w:rPr>
          <w:rFonts w:asciiTheme="minorHAnsi" w:eastAsiaTheme="minorHAnsi" w:hAnsiTheme="minorHAnsi" w:cstheme="minorHAnsi"/>
          <w:szCs w:val="22"/>
        </w:rPr>
        <w:t xml:space="preserve"> </w:t>
      </w:r>
      <w:r w:rsidRPr="00134F5D">
        <w:rPr>
          <w:rFonts w:asciiTheme="minorHAnsi" w:eastAsiaTheme="minorHAnsi" w:hAnsiTheme="minorHAnsi" w:cstheme="minorHAnsi"/>
          <w:szCs w:val="22"/>
        </w:rPr>
        <w:t>Lainsäädännössä on käytettävä aina viimeisintä konsolidoitua versiota.</w:t>
      </w:r>
    </w:p>
    <w:p w14:paraId="38A9917A" w14:textId="77777777" w:rsidR="00F1071A" w:rsidRDefault="00F1071A" w:rsidP="00F1071A">
      <w:pPr>
        <w:pStyle w:val="Asiatekstileipteksti"/>
        <w:spacing w:line="276" w:lineRule="auto"/>
        <w:rPr>
          <w:rFonts w:asciiTheme="minorHAnsi" w:eastAsiaTheme="minorHAnsi" w:hAnsiTheme="minorHAnsi" w:cstheme="minorHAnsi"/>
          <w:szCs w:val="22"/>
        </w:rPr>
      </w:pPr>
    </w:p>
    <w:p w14:paraId="5C3EC8CA" w14:textId="77777777" w:rsidR="00F1071A" w:rsidRPr="00B90E93" w:rsidRDefault="00F1071A" w:rsidP="00F1071A">
      <w:pPr>
        <w:pStyle w:val="Asiatekstileipteksti"/>
        <w:spacing w:line="276" w:lineRule="auto"/>
        <w:rPr>
          <w:rFonts w:asciiTheme="minorHAnsi" w:eastAsiaTheme="minorHAnsi" w:hAnsiTheme="minorHAnsi" w:cstheme="minorHAnsi"/>
          <w:szCs w:val="22"/>
        </w:rPr>
      </w:pPr>
      <w:r w:rsidRPr="00B90E93">
        <w:rPr>
          <w:rFonts w:asciiTheme="minorHAnsi" w:eastAsiaTheme="minorHAnsi" w:hAnsiTheme="minorHAnsi" w:cstheme="minorHAnsi"/>
          <w:szCs w:val="22"/>
        </w:rPr>
        <w:t>Ravintolisi</w:t>
      </w:r>
      <w:r>
        <w:rPr>
          <w:rFonts w:asciiTheme="minorHAnsi" w:eastAsiaTheme="minorHAnsi" w:hAnsiTheme="minorHAnsi" w:cstheme="minorHAnsi"/>
          <w:szCs w:val="22"/>
        </w:rPr>
        <w:t>in, kuten muihinkin elintarvikkeisiin, sovelletaan useita eri säädöksiä</w:t>
      </w:r>
      <w:r w:rsidRPr="00B90E93">
        <w:rPr>
          <w:rFonts w:asciiTheme="minorHAnsi" w:eastAsiaTheme="minorHAnsi" w:hAnsiTheme="minorHAnsi" w:cstheme="minorHAnsi"/>
          <w:szCs w:val="22"/>
        </w:rPr>
        <w:t xml:space="preserve"> (kuva 1). Ravintolisillä on myös useita rajapintoja muiden elintarvikkeiden kanssa kuten myös lääkkeiden sekä </w:t>
      </w:r>
      <w:r>
        <w:rPr>
          <w:rFonts w:asciiTheme="minorHAnsi" w:eastAsiaTheme="minorHAnsi" w:hAnsiTheme="minorHAnsi" w:cstheme="minorHAnsi"/>
          <w:szCs w:val="22"/>
        </w:rPr>
        <w:t>lääkinnällisten laitteiden</w:t>
      </w:r>
      <w:r w:rsidRPr="00B90E93">
        <w:rPr>
          <w:rFonts w:asciiTheme="minorHAnsi" w:eastAsiaTheme="minorHAnsi" w:hAnsiTheme="minorHAnsi" w:cstheme="minorHAnsi"/>
          <w:szCs w:val="22"/>
        </w:rPr>
        <w:t xml:space="preserve"> kanssa. </w:t>
      </w:r>
      <w:r>
        <w:rPr>
          <w:rFonts w:asciiTheme="minorHAnsi" w:eastAsiaTheme="minorHAnsi" w:hAnsiTheme="minorHAnsi" w:cstheme="minorHAnsi"/>
          <w:szCs w:val="22"/>
        </w:rPr>
        <w:t xml:space="preserve">Tämä on </w:t>
      </w:r>
      <w:r w:rsidRPr="00B90E93">
        <w:rPr>
          <w:rFonts w:asciiTheme="minorHAnsi" w:eastAsiaTheme="minorHAnsi" w:hAnsiTheme="minorHAnsi" w:cstheme="minorHAnsi"/>
          <w:szCs w:val="22"/>
        </w:rPr>
        <w:t>tärkeää huomioida sekä toimijoiden omavalvonnassa että viranomaisvalvonnassa.</w:t>
      </w:r>
      <w:r>
        <w:rPr>
          <w:rFonts w:asciiTheme="minorHAnsi" w:eastAsiaTheme="minorHAnsi" w:hAnsiTheme="minorHAnsi" w:cstheme="minorHAnsi"/>
          <w:szCs w:val="22"/>
        </w:rPr>
        <w:t xml:space="preserve"> Siksi tässä oppaassa kerrotaan yleisellä tasolla myös muista ravintolisiin sovellettavista säädöksistä sekä ravintolisien rajapinnoista.  </w:t>
      </w:r>
    </w:p>
    <w:p w14:paraId="6FA9D48E" w14:textId="77777777" w:rsidR="00F1071A" w:rsidRPr="00B90E93" w:rsidRDefault="00F1071A" w:rsidP="00F1071A">
      <w:pPr>
        <w:spacing w:line="276" w:lineRule="auto"/>
        <w:ind w:left="1304"/>
        <w:rPr>
          <w:rFonts w:cstheme="minorHAnsi"/>
        </w:rPr>
      </w:pPr>
    </w:p>
    <w:p w14:paraId="614C505B" w14:textId="77777777" w:rsidR="00F1071A" w:rsidRPr="00B90E93" w:rsidRDefault="00F1071A" w:rsidP="00F1071A">
      <w:pPr>
        <w:pStyle w:val="Asiatekstileipteksti"/>
        <w:spacing w:line="276" w:lineRule="auto"/>
        <w:rPr>
          <w:rFonts w:asciiTheme="minorHAnsi" w:hAnsiTheme="minorHAnsi" w:cstheme="minorHAnsi"/>
        </w:rPr>
      </w:pPr>
    </w:p>
    <w:p w14:paraId="47B3AE2A" w14:textId="77777777" w:rsidR="00F1071A" w:rsidRPr="00B90E93" w:rsidRDefault="00F1071A" w:rsidP="00F1071A">
      <w:pPr>
        <w:pStyle w:val="Asiatekstileipteksti"/>
        <w:spacing w:line="276" w:lineRule="auto"/>
        <w:ind w:left="993"/>
        <w:jc w:val="center"/>
        <w:rPr>
          <w:rFonts w:asciiTheme="minorHAnsi" w:hAnsiTheme="minorHAnsi" w:cstheme="minorHAnsi"/>
        </w:rPr>
      </w:pPr>
      <w:r w:rsidRPr="0089692D">
        <w:rPr>
          <w:rFonts w:asciiTheme="minorHAnsi" w:hAnsiTheme="minorHAnsi" w:cstheme="minorHAnsi"/>
          <w:noProof/>
        </w:rPr>
        <mc:AlternateContent>
          <mc:Choice Requires="wps">
            <w:drawing>
              <wp:inline distT="0" distB="0" distL="0" distR="0" wp14:anchorId="790AE8B0" wp14:editId="328DAF8F">
                <wp:extent cx="5264150" cy="730250"/>
                <wp:effectExtent l="19050" t="19050" r="12700" b="12700"/>
                <wp:docPr id="9" name="Suorakulmio: Pyöristetyt kulmat 5" descr="Yleinen elintarvikeasetus (EY) N:o 178/2002,&#10;Elintarvikelaki 23/2006&#10;"/>
                <wp:cNvGraphicFramePr/>
                <a:graphic xmlns:a="http://schemas.openxmlformats.org/drawingml/2006/main">
                  <a:graphicData uri="http://schemas.microsoft.com/office/word/2010/wordprocessingShape">
                    <wps:wsp>
                      <wps:cNvSpPr/>
                      <wps:spPr>
                        <a:xfrm>
                          <a:off x="0" y="0"/>
                          <a:ext cx="5264150" cy="730250"/>
                        </a:xfrm>
                        <a:prstGeom prst="roundRect">
                          <a:avLst/>
                        </a:prstGeom>
                        <a:ln w="38100">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5105EDCB" w14:textId="77777777" w:rsidR="00F1071A" w:rsidRDefault="00F1071A" w:rsidP="00F1071A">
                            <w:pPr>
                              <w:jc w:val="center"/>
                              <w:rPr>
                                <w:szCs w:val="24"/>
                              </w:rPr>
                            </w:pPr>
                            <w:r w:rsidRPr="0089692D">
                              <w:rPr>
                                <w:rFonts w:hAnsi="Calibri"/>
                                <w:kern w:val="24"/>
                                <w14:shadow w14:blurRad="38100" w14:dist="19050" w14:dir="2700000" w14:sx="100000" w14:sy="100000" w14:kx="0" w14:ky="0" w14:algn="tl">
                                  <w14:schemeClr w14:val="dk1">
                                    <w14:alpha w14:val="60000"/>
                                  </w14:schemeClr>
                                </w14:shadow>
                              </w:rPr>
                              <w:t>Yleinen elintarvikeasetus (EY) N:o 178/2002</w:t>
                            </w:r>
                          </w:p>
                          <w:p w14:paraId="6B806EB1" w14:textId="77777777" w:rsidR="00F1071A" w:rsidRDefault="00F1071A" w:rsidP="00F1071A">
                            <w:pPr>
                              <w:jc w:val="center"/>
                            </w:pPr>
                            <w:r w:rsidRPr="0089692D">
                              <w:rPr>
                                <w:rFonts w:hAnsi="Calibri"/>
                                <w:kern w:val="24"/>
                                <w14:shadow w14:blurRad="38100" w14:dist="19050" w14:dir="2700000" w14:sx="100000" w14:sy="100000" w14:kx="0" w14:ky="0" w14:algn="tl">
                                  <w14:schemeClr w14:val="dk1">
                                    <w14:alpha w14:val="60000"/>
                                  </w14:schemeClr>
                                </w14:shadow>
                              </w:rPr>
                              <w:t>Elintarvikelaki 2</w:t>
                            </w:r>
                            <w:r>
                              <w:rPr>
                                <w:rFonts w:hAnsi="Calibri"/>
                                <w:kern w:val="24"/>
                                <w14:shadow w14:blurRad="38100" w14:dist="19050" w14:dir="2700000" w14:sx="100000" w14:sy="100000" w14:kx="0" w14:ky="0" w14:algn="tl">
                                  <w14:schemeClr w14:val="dk1">
                                    <w14:alpha w14:val="60000"/>
                                  </w14:schemeClr>
                                </w14:shadow>
                              </w:rPr>
                              <w:t>97</w:t>
                            </w:r>
                            <w:r w:rsidRPr="0089692D">
                              <w:rPr>
                                <w:rFonts w:hAnsi="Calibri"/>
                                <w:kern w:val="24"/>
                                <w14:shadow w14:blurRad="38100" w14:dist="19050" w14:dir="2700000" w14:sx="100000" w14:sy="100000" w14:kx="0" w14:ky="0" w14:algn="tl">
                                  <w14:schemeClr w14:val="dk1">
                                    <w14:alpha w14:val="60000"/>
                                  </w14:schemeClr>
                                </w14:shadow>
                              </w:rPr>
                              <w:t>/20</w:t>
                            </w:r>
                            <w:r>
                              <w:rPr>
                                <w:rFonts w:hAnsi="Calibri"/>
                                <w:kern w:val="24"/>
                                <w14:shadow w14:blurRad="38100" w14:dist="19050" w14:dir="2700000" w14:sx="100000" w14:sy="100000" w14:kx="0" w14:ky="0" w14:algn="tl">
                                  <w14:schemeClr w14:val="dk1">
                                    <w14:alpha w14:val="60000"/>
                                  </w14:schemeClr>
                                </w14:shadow>
                              </w:rPr>
                              <w:t>21</w:t>
                            </w:r>
                          </w:p>
                        </w:txbxContent>
                      </wps:txbx>
                      <wps:bodyPr wrap="square" anchor="ctr">
                        <a:noAutofit/>
                      </wps:bodyPr>
                    </wps:wsp>
                  </a:graphicData>
                </a:graphic>
              </wp:inline>
            </w:drawing>
          </mc:Choice>
          <mc:Fallback>
            <w:pict>
              <v:roundrect w14:anchorId="790AE8B0" id="Suorakulmio: Pyöristetyt kulmat 5" o:spid="_x0000_s1026" alt="Yleinen elintarvikeasetus (EY) N:o 178/2002,&#10;Elintarvikelaki 23/2006&#10;" style="width:414.5pt;height:5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" fillcolor="white [3201]" strokecolor="#d0006f [3205]" strokeweight="3pt">
                <v:stroke joinstyle="miter"/>
                <v:textbox>
                  <w:txbxContent>
                    <w:p w14:paraId="5105EDCB" w14:textId="77777777" w:rsidR="00F1071A" w:rsidRDefault="00F1071A" w:rsidP="00F1071A">
                      <w:pPr>
                        <w:jc w:val="center"/>
                        <w:rPr>
                          <w:szCs w:val="24"/>
                        </w:rPr>
                      </w:pPr>
                      <w:r w:rsidRPr="0089692D">
                        <w:rPr>
                          <w:rFonts w:hAnsi="Calibri"/>
                          <w:kern w:val="24"/>
                          <w14:shadow w14:blurRad="38100" w14:dist="19050" w14:dir="2700000" w14:sx="100000" w14:sy="100000" w14:kx="0" w14:ky="0" w14:algn="tl">
                            <w14:schemeClr w14:val="dk1">
                              <w14:alpha w14:val="60000"/>
                            </w14:schemeClr>
                          </w14:shadow>
                        </w:rPr>
                        <w:t>Yleinen elintarvikeasetus (EY) N:o 178/2002</w:t>
                      </w:r>
                    </w:p>
                    <w:p w14:paraId="6B806EB1" w14:textId="77777777" w:rsidR="00F1071A" w:rsidRDefault="00F1071A" w:rsidP="00F1071A">
                      <w:pPr>
                        <w:jc w:val="center"/>
                      </w:pPr>
                      <w:r w:rsidRPr="0089692D">
                        <w:rPr>
                          <w:rFonts w:hAnsi="Calibri"/>
                          <w:kern w:val="24"/>
                          <w14:shadow w14:blurRad="38100" w14:dist="19050" w14:dir="2700000" w14:sx="100000" w14:sy="100000" w14:kx="0" w14:ky="0" w14:algn="tl">
                            <w14:schemeClr w14:val="dk1">
                              <w14:alpha w14:val="60000"/>
                            </w14:schemeClr>
                          </w14:shadow>
                        </w:rPr>
                        <w:t>Elintarvikelaki 2</w:t>
                      </w:r>
                      <w:r>
                        <w:rPr>
                          <w:rFonts w:hAnsi="Calibri"/>
                          <w:kern w:val="24"/>
                          <w14:shadow w14:blurRad="38100" w14:dist="19050" w14:dir="2700000" w14:sx="100000" w14:sy="100000" w14:kx="0" w14:ky="0" w14:algn="tl">
                            <w14:schemeClr w14:val="dk1">
                              <w14:alpha w14:val="60000"/>
                            </w14:schemeClr>
                          </w14:shadow>
                        </w:rPr>
                        <w:t>97</w:t>
                      </w:r>
                      <w:r w:rsidRPr="0089692D">
                        <w:rPr>
                          <w:rFonts w:hAnsi="Calibri"/>
                          <w:kern w:val="24"/>
                          <w14:shadow w14:blurRad="38100" w14:dist="19050" w14:dir="2700000" w14:sx="100000" w14:sy="100000" w14:kx="0" w14:ky="0" w14:algn="tl">
                            <w14:schemeClr w14:val="dk1">
                              <w14:alpha w14:val="60000"/>
                            </w14:schemeClr>
                          </w14:shadow>
                        </w:rPr>
                        <w:t>/20</w:t>
                      </w:r>
                      <w:r>
                        <w:rPr>
                          <w:rFonts w:hAnsi="Calibri"/>
                          <w:kern w:val="24"/>
                          <w14:shadow w14:blurRad="38100" w14:dist="19050" w14:dir="2700000" w14:sx="100000" w14:sy="100000" w14:kx="0" w14:ky="0" w14:algn="tl">
                            <w14:schemeClr w14:val="dk1">
                              <w14:alpha w14:val="60000"/>
                            </w14:schemeClr>
                          </w14:shadow>
                        </w:rPr>
                        <w:t>21</w:t>
                      </w:r>
                    </w:p>
                  </w:txbxContent>
                </v:textbox>
                <w10:anchorlock/>
              </v:roundrect>
            </w:pict>
          </mc:Fallback>
        </mc:AlternateContent>
      </w:r>
    </w:p>
    <w:p w14:paraId="532D6BCE" w14:textId="77777777" w:rsidR="00F1071A" w:rsidRDefault="00F1071A" w:rsidP="00F1071A">
      <w:pPr>
        <w:pStyle w:val="Asiatekstileipteksti"/>
        <w:spacing w:line="276" w:lineRule="auto"/>
        <w:rPr>
          <w:rFonts w:asciiTheme="minorHAnsi" w:hAnsiTheme="minorHAnsi" w:cstheme="minorHAnsi"/>
          <w:b/>
        </w:rPr>
      </w:pPr>
      <w:r>
        <w:rPr>
          <w:noProof/>
        </w:rPr>
        <mc:AlternateContent>
          <mc:Choice Requires="wps">
            <w:drawing>
              <wp:inline distT="0" distB="0" distL="0" distR="0" wp14:anchorId="0094D21A" wp14:editId="684CD80E">
                <wp:extent cx="1746250" cy="768350"/>
                <wp:effectExtent l="19050" t="19050" r="25400" b="12700"/>
                <wp:docPr id="15" name="Suorakulmio: Pyöristetyt kulmat 6" descr="Kuluttajansuojalaki 38/1978&#10;"/>
                <wp:cNvGraphicFramePr/>
                <a:graphic xmlns:a="http://schemas.openxmlformats.org/drawingml/2006/main">
                  <a:graphicData uri="http://schemas.microsoft.com/office/word/2010/wordprocessingShape">
                    <wps:wsp>
                      <wps:cNvSpPr/>
                      <wps:spPr>
                        <a:xfrm>
                          <a:off x="0" y="0"/>
                          <a:ext cx="1746250" cy="768350"/>
                        </a:xfrm>
                        <a:prstGeom prst="roundRect">
                          <a:avLst/>
                        </a:prstGeom>
                        <a:solidFill>
                          <a:srgbClr val="FFFFFF"/>
                        </a:solidFill>
                        <a:ln w="38100" cap="flat" cmpd="sng" algn="ctr">
                          <a:solidFill>
                            <a:srgbClr val="CF006E"/>
                          </a:solidFill>
                          <a:prstDash val="solid"/>
                          <a:miter lim="800000"/>
                        </a:ln>
                        <a:effectLst/>
                      </wps:spPr>
                      <wps:txbx>
                        <w:txbxContent>
                          <w:p w14:paraId="3923765C"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Kuluttajansuojalaki</w:t>
                            </w:r>
                          </w:p>
                          <w:p w14:paraId="20807D3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38/1978</w:t>
                            </w:r>
                          </w:p>
                        </w:txbxContent>
                      </wps:txbx>
                      <wps:bodyPr wrap="square" anchor="ctr">
                        <a:noAutofit/>
                      </wps:bodyPr>
                    </wps:wsp>
                  </a:graphicData>
                </a:graphic>
              </wp:inline>
            </w:drawing>
          </mc:Choice>
          <mc:Fallback>
            <w:pict>
              <v:roundrect w14:anchorId="0094D21A" id="Suorakulmio: Pyöristetyt kulmat 6" o:spid="_x0000_s1027" alt="Kuluttajansuojalaki 38/1978&#10;" style="width:137.5pt;height:6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" strokecolor="#cf006e" strokeweight="3pt">
                <v:stroke joinstyle="miter"/>
                <v:textbox>
                  <w:txbxContent>
                    <w:p w14:paraId="3923765C"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Kuluttajansuojalaki</w:t>
                      </w:r>
                    </w:p>
                    <w:p w14:paraId="20807D3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38/1978</w:t>
                      </w:r>
                    </w:p>
                  </w:txbxContent>
                </v:textbox>
                <w10:anchorlock/>
              </v:roundrect>
            </w:pict>
          </mc:Fallback>
        </mc:AlternateContent>
      </w:r>
      <w:r>
        <w:rPr>
          <w:noProof/>
        </w:rPr>
        <mc:AlternateContent>
          <mc:Choice Requires="wps">
            <w:drawing>
              <wp:inline distT="0" distB="0" distL="0" distR="0" wp14:anchorId="67097C28" wp14:editId="71ED057C">
                <wp:extent cx="1612900" cy="762000"/>
                <wp:effectExtent l="19050" t="19050" r="25400" b="19050"/>
                <wp:docPr id="18" name="Suorakulmio: Pyöristetyt kulmat 8" descr="Lisäaineasetus (EY) N:o 1333/2008&#10;"/>
                <wp:cNvGraphicFramePr/>
                <a:graphic xmlns:a="http://schemas.openxmlformats.org/drawingml/2006/main">
                  <a:graphicData uri="http://schemas.microsoft.com/office/word/2010/wordprocessingShape">
                    <wps:wsp>
                      <wps:cNvSpPr/>
                      <wps:spPr>
                        <a:xfrm>
                          <a:off x="0" y="0"/>
                          <a:ext cx="1612900" cy="762000"/>
                        </a:xfrm>
                        <a:prstGeom prst="roundRect">
                          <a:avLst/>
                        </a:prstGeom>
                        <a:solidFill>
                          <a:srgbClr val="FFFFFF"/>
                        </a:solidFill>
                        <a:ln w="38100" cap="flat" cmpd="sng" algn="ctr">
                          <a:solidFill>
                            <a:srgbClr val="CF006E"/>
                          </a:solidFill>
                          <a:prstDash val="solid"/>
                          <a:miter lim="800000"/>
                        </a:ln>
                        <a:effectLst/>
                      </wps:spPr>
                      <wps:txbx>
                        <w:txbxContent>
                          <w:p w14:paraId="7C507FFE"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Lisäaineasetus </w:t>
                            </w:r>
                          </w:p>
                          <w:p w14:paraId="374B2B62"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1333/2008</w:t>
                            </w:r>
                          </w:p>
                        </w:txbxContent>
                      </wps:txbx>
                      <wps:bodyPr wrap="square" anchor="ctr">
                        <a:noAutofit/>
                      </wps:bodyPr>
                    </wps:wsp>
                  </a:graphicData>
                </a:graphic>
              </wp:inline>
            </w:drawing>
          </mc:Choice>
          <mc:Fallback>
            <w:pict>
              <v:roundrect w14:anchorId="67097C28" id="Suorakulmio: Pyöristetyt kulmat 8" o:spid="_x0000_s1028" alt="Lisäaineasetus (EY) N:o 1333/2008&#10;" style="width:127pt;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" strokecolor="#cf006e" strokeweight="3pt">
                <v:stroke joinstyle="miter"/>
                <v:textbox>
                  <w:txbxContent>
                    <w:p w14:paraId="7C507FFE"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Lisäaineasetus </w:t>
                      </w:r>
                    </w:p>
                    <w:p w14:paraId="374B2B62"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1333/2008</w:t>
                      </w:r>
                    </w:p>
                  </w:txbxContent>
                </v:textbox>
                <w10:anchorlock/>
              </v:roundrect>
            </w:pict>
          </mc:Fallback>
        </mc:AlternateContent>
      </w:r>
      <w:r>
        <w:rPr>
          <w:noProof/>
        </w:rPr>
        <mc:AlternateContent>
          <mc:Choice Requires="wps">
            <w:drawing>
              <wp:inline distT="0" distB="0" distL="0" distR="0" wp14:anchorId="2CF86906" wp14:editId="50E1D223">
                <wp:extent cx="1638300" cy="768350"/>
                <wp:effectExtent l="19050" t="19050" r="19050" b="12700"/>
                <wp:docPr id="17" name="Suorakulmio: Pyöristetyt kulmat 7" descr="Täydentämisasetus (EY) N:o 1925/2006&#10;"/>
                <wp:cNvGraphicFramePr/>
                <a:graphic xmlns:a="http://schemas.openxmlformats.org/drawingml/2006/main">
                  <a:graphicData uri="http://schemas.microsoft.com/office/word/2010/wordprocessingShape">
                    <wps:wsp>
                      <wps:cNvSpPr/>
                      <wps:spPr>
                        <a:xfrm>
                          <a:off x="0" y="0"/>
                          <a:ext cx="1638300" cy="768350"/>
                        </a:xfrm>
                        <a:prstGeom prst="roundRect">
                          <a:avLst/>
                        </a:prstGeom>
                        <a:solidFill>
                          <a:srgbClr val="FFFFFF"/>
                        </a:solidFill>
                        <a:ln w="38100" cap="flat" cmpd="sng" algn="ctr">
                          <a:solidFill>
                            <a:srgbClr val="CF006E"/>
                          </a:solidFill>
                          <a:prstDash val="solid"/>
                          <a:miter lim="800000"/>
                        </a:ln>
                        <a:effectLst/>
                      </wps:spPr>
                      <wps:txbx>
                        <w:txbxContent>
                          <w:p w14:paraId="59CC2F08"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Täydentämisasetus </w:t>
                            </w:r>
                          </w:p>
                          <w:p w14:paraId="09353D5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1925/2006</w:t>
                            </w:r>
                          </w:p>
                        </w:txbxContent>
                      </wps:txbx>
                      <wps:bodyPr wrap="square" anchor="ctr">
                        <a:noAutofit/>
                      </wps:bodyPr>
                    </wps:wsp>
                  </a:graphicData>
                </a:graphic>
              </wp:inline>
            </w:drawing>
          </mc:Choice>
          <mc:Fallback>
            <w:pict>
              <v:roundrect w14:anchorId="2CF86906" id="Suorakulmio: Pyöristetyt kulmat 7" o:spid="_x0000_s1029" alt="Täydentämisasetus (EY) N:o 1925/2006&#10;" style="width:129pt;height:6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" strokecolor="#cf006e" strokeweight="3pt">
                <v:stroke joinstyle="miter"/>
                <v:textbox>
                  <w:txbxContent>
                    <w:p w14:paraId="59CC2F08"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Täydentämisasetus </w:t>
                      </w:r>
                    </w:p>
                    <w:p w14:paraId="09353D5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1925/2006</w:t>
                      </w:r>
                    </w:p>
                  </w:txbxContent>
                </v:textbox>
                <w10:anchorlock/>
              </v:roundrect>
            </w:pict>
          </mc:Fallback>
        </mc:AlternateContent>
      </w:r>
    </w:p>
    <w:p w14:paraId="108DA2EB" w14:textId="77777777" w:rsidR="00F1071A" w:rsidRDefault="00F1071A" w:rsidP="00F1071A">
      <w:pPr>
        <w:pStyle w:val="Asiatekstileipteksti"/>
        <w:spacing w:line="276" w:lineRule="auto"/>
        <w:ind w:left="0" w:firstLine="1304"/>
        <w:rPr>
          <w:rFonts w:asciiTheme="minorHAnsi" w:hAnsiTheme="minorHAnsi" w:cstheme="minorHAnsi"/>
          <w:b/>
        </w:rPr>
      </w:pPr>
      <w:r>
        <w:rPr>
          <w:noProof/>
        </w:rPr>
        <mc:AlternateContent>
          <mc:Choice Requires="wps">
            <w:drawing>
              <wp:inline distT="0" distB="0" distL="0" distR="0" wp14:anchorId="02476315" wp14:editId="07B0D25B">
                <wp:extent cx="1746250" cy="1047750"/>
                <wp:effectExtent l="19050" t="19050" r="25400" b="19050"/>
                <wp:docPr id="19" name="Suorakulmio: Pyöristetyt kulmat 9" descr="Elintarviketietoasetus (EU) N:o 1169/2011&#10;"/>
                <wp:cNvGraphicFramePr/>
                <a:graphic xmlns:a="http://schemas.openxmlformats.org/drawingml/2006/main">
                  <a:graphicData uri="http://schemas.microsoft.com/office/word/2010/wordprocessingShape">
                    <wps:wsp>
                      <wps:cNvSpPr/>
                      <wps:spPr>
                        <a:xfrm>
                          <a:off x="0" y="0"/>
                          <a:ext cx="1746250" cy="1047750"/>
                        </a:xfrm>
                        <a:prstGeom prst="roundRect">
                          <a:avLst/>
                        </a:prstGeom>
                        <a:solidFill>
                          <a:srgbClr val="FFFFFF"/>
                        </a:solidFill>
                        <a:ln w="38100" cap="flat" cmpd="sng" algn="ctr">
                          <a:solidFill>
                            <a:srgbClr val="CF006E"/>
                          </a:solidFill>
                          <a:prstDash val="solid"/>
                          <a:miter lim="800000"/>
                        </a:ln>
                        <a:effectLst/>
                      </wps:spPr>
                      <wps:txbx>
                        <w:txbxContent>
                          <w:p w14:paraId="5A7F20F9"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Elintarviketietoasetus</w:t>
                            </w:r>
                          </w:p>
                          <w:p w14:paraId="5A20DFA6"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(EU) N:o 1169/2011</w:t>
                            </w:r>
                          </w:p>
                        </w:txbxContent>
                      </wps:txbx>
                      <wps:bodyPr wrap="square" anchor="ctr">
                        <a:noAutofit/>
                      </wps:bodyPr>
                    </wps:wsp>
                  </a:graphicData>
                </a:graphic>
              </wp:inline>
            </w:drawing>
          </mc:Choice>
          <mc:Fallback>
            <w:pict>
              <v:roundrect w14:anchorId="02476315" id="Suorakulmio: Pyöristetyt kulmat 9" o:spid="_x0000_s1030" alt="Elintarviketietoasetus (EU) N:o 1169/2011&#10;" style="width:13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" strokecolor="#cf006e" strokeweight="3pt">
                <v:stroke joinstyle="miter"/>
                <v:textbox>
                  <w:txbxContent>
                    <w:p w14:paraId="5A7F20F9"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Elintarviketietoasetus</w:t>
                      </w:r>
                    </w:p>
                    <w:p w14:paraId="5A20DFA6"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(EU) N:o 1169/2011</w:t>
                      </w:r>
                    </w:p>
                  </w:txbxContent>
                </v:textbox>
                <w10:anchorlock/>
              </v:roundrect>
            </w:pict>
          </mc:Fallback>
        </mc:AlternateContent>
      </w:r>
      <w:r>
        <w:rPr>
          <w:noProof/>
        </w:rPr>
        <mc:AlternateContent>
          <mc:Choice Requires="wps">
            <w:drawing>
              <wp:inline distT="0" distB="0" distL="0" distR="0" wp14:anchorId="2582A99B" wp14:editId="20B160CA">
                <wp:extent cx="1631950" cy="1054100"/>
                <wp:effectExtent l="0" t="0" r="25400" b="12700"/>
                <wp:docPr id="20" name="Suorakulmio: Pyöristetyt kulmat 12" descr="Ravintolisäasetus 78/2010, &#10;Ravintolisädirektiivi (EY) N:o 2002/46&#10;"/>
                <wp:cNvGraphicFramePr/>
                <a:graphic xmlns:a="http://schemas.openxmlformats.org/drawingml/2006/main">
                  <a:graphicData uri="http://schemas.microsoft.com/office/word/2010/wordprocessingShape">
                    <wps:wsp>
                      <wps:cNvSpPr/>
                      <wps:spPr>
                        <a:xfrm>
                          <a:off x="0" y="0"/>
                          <a:ext cx="1631950" cy="1054100"/>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3A30D26D" w14:textId="77777777" w:rsidR="00F1071A" w:rsidRPr="007C35CF" w:rsidRDefault="00F1071A" w:rsidP="00F1071A">
                            <w:pPr>
                              <w:jc w:val="center"/>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 xml:space="preserve">Ravintolisäasetus </w:t>
                            </w:r>
                          </w:p>
                          <w:p w14:paraId="7E056162" w14:textId="77777777" w:rsidR="00F1071A" w:rsidRPr="007C35CF" w:rsidRDefault="00F1071A" w:rsidP="00F1071A">
                            <w:pPr>
                              <w:jc w:val="center"/>
                              <w:rPr>
                                <w:color w:val="FFFFFF" w:themeColor="background1"/>
                                <w:szCs w:val="24"/>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78/2010</w:t>
                            </w:r>
                          </w:p>
                          <w:p w14:paraId="2F75D8E0" w14:textId="77777777" w:rsidR="00F1071A" w:rsidRPr="007C35CF" w:rsidRDefault="00F1071A" w:rsidP="00F1071A">
                            <w:pPr>
                              <w:jc w:val="center"/>
                              <w:rPr>
                                <w:color w:val="FFFFFF" w:themeColor="background1"/>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 xml:space="preserve">Ravintolisädirektiivi </w:t>
                            </w:r>
                          </w:p>
                          <w:p w14:paraId="570DCEFB" w14:textId="77777777" w:rsidR="00F1071A" w:rsidRPr="007C35CF" w:rsidRDefault="00F1071A" w:rsidP="00F1071A">
                            <w:pPr>
                              <w:jc w:val="center"/>
                              <w:rPr>
                                <w:color w:val="FFFFFF" w:themeColor="background1"/>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(EY) N:o 2002/46</w:t>
                            </w:r>
                          </w:p>
                        </w:txbxContent>
                      </wps:txbx>
                      <wps:bodyPr wrap="square" anchor="ctr">
                        <a:noAutofit/>
                      </wps:bodyPr>
                    </wps:wsp>
                  </a:graphicData>
                </a:graphic>
              </wp:inline>
            </w:drawing>
          </mc:Choice>
          <mc:Fallback>
            <w:pict>
              <v:roundrect w14:anchorId="2582A99B" id="Suorakulmio: Pyöristetyt kulmat 12" o:spid="_x0000_s1031" alt="Ravintolisäasetus 78/2010, &#10;Ravintolisädirektiivi (EY) N:o 2002/46&#10;" style="width:128.5pt;height: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" fillcolor="#d0006f [3205]" strokecolor="#670037 [1605]" strokeweight="1pt">
                <v:stroke joinstyle="miter"/>
                <v:textbox>
                  <w:txbxContent>
                    <w:p w14:paraId="3A30D26D" w14:textId="77777777" w:rsidR="00F1071A" w:rsidRPr="007C35CF" w:rsidRDefault="00F1071A" w:rsidP="00F1071A">
                      <w:pPr>
                        <w:jc w:val="center"/>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 xml:space="preserve">Ravintolisäasetus </w:t>
                      </w:r>
                    </w:p>
                    <w:p w14:paraId="7E056162" w14:textId="77777777" w:rsidR="00F1071A" w:rsidRPr="007C35CF" w:rsidRDefault="00F1071A" w:rsidP="00F1071A">
                      <w:pPr>
                        <w:jc w:val="center"/>
                        <w:rPr>
                          <w:color w:val="FFFFFF" w:themeColor="background1"/>
                          <w:szCs w:val="24"/>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78/2010</w:t>
                      </w:r>
                    </w:p>
                    <w:p w14:paraId="2F75D8E0" w14:textId="77777777" w:rsidR="00F1071A" w:rsidRPr="007C35CF" w:rsidRDefault="00F1071A" w:rsidP="00F1071A">
                      <w:pPr>
                        <w:jc w:val="center"/>
                        <w:rPr>
                          <w:color w:val="FFFFFF" w:themeColor="background1"/>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 xml:space="preserve">Ravintolisädirektiivi </w:t>
                      </w:r>
                    </w:p>
                    <w:p w14:paraId="570DCEFB" w14:textId="77777777" w:rsidR="00F1071A" w:rsidRPr="007C35CF" w:rsidRDefault="00F1071A" w:rsidP="00F1071A">
                      <w:pPr>
                        <w:jc w:val="center"/>
                        <w:rPr>
                          <w:color w:val="FFFFFF" w:themeColor="background1"/>
                        </w:rPr>
                      </w:pPr>
                      <w:r w:rsidRPr="007C35CF">
                        <w:rPr>
                          <w:rFonts w:ascii="Calibri" w:eastAsia="+mn-ea" w:hAnsi="Calibri" w:cs="+mn-cs"/>
                          <w:color w:val="FFFFFF" w:themeColor="background1"/>
                          <w:kern w:val="24"/>
                          <w14:shadow w14:blurRad="38100" w14:dist="19050" w14:dir="2700000" w14:sx="100000" w14:sy="100000" w14:kx="0" w14:ky="0" w14:algn="tl">
                            <w14:srgbClr w14:val="343841">
                              <w14:alpha w14:val="60000"/>
                            </w14:srgbClr>
                          </w14:shadow>
                        </w:rPr>
                        <w:t>(EY) N:o 2002/46</w:t>
                      </w:r>
                    </w:p>
                  </w:txbxContent>
                </v:textbox>
                <w10:anchorlock/>
              </v:roundrect>
            </w:pict>
          </mc:Fallback>
        </mc:AlternateContent>
      </w:r>
      <w:r>
        <w:rPr>
          <w:noProof/>
        </w:rPr>
        <mc:AlternateContent>
          <mc:Choice Requires="wps">
            <w:drawing>
              <wp:inline distT="0" distB="0" distL="0" distR="0" wp14:anchorId="4FDAE688" wp14:editId="1BCAD9FF">
                <wp:extent cx="1619250" cy="1054100"/>
                <wp:effectExtent l="19050" t="19050" r="19050" b="12700"/>
                <wp:docPr id="22" name="Suorakulmio: Pyöristetyt kulmat 10" descr="Uuselintarvikeasetus (EU) 2015/2283&#10;"/>
                <wp:cNvGraphicFramePr/>
                <a:graphic xmlns:a="http://schemas.openxmlformats.org/drawingml/2006/main">
                  <a:graphicData uri="http://schemas.microsoft.com/office/word/2010/wordprocessingShape">
                    <wps:wsp>
                      <wps:cNvSpPr/>
                      <wps:spPr>
                        <a:xfrm>
                          <a:off x="0" y="0"/>
                          <a:ext cx="1619250" cy="1054100"/>
                        </a:xfrm>
                        <a:prstGeom prst="roundRect">
                          <a:avLst/>
                        </a:prstGeom>
                        <a:solidFill>
                          <a:srgbClr val="FFFFFF"/>
                        </a:solidFill>
                        <a:ln w="38100" cap="flat" cmpd="sng" algn="ctr">
                          <a:solidFill>
                            <a:srgbClr val="CF006E"/>
                          </a:solidFill>
                          <a:prstDash val="solid"/>
                          <a:miter lim="800000"/>
                        </a:ln>
                        <a:effectLst/>
                      </wps:spPr>
                      <wps:txbx>
                        <w:txbxContent>
                          <w:p w14:paraId="47CA6992"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Uuselintarvikeasetus </w:t>
                            </w:r>
                          </w:p>
                          <w:p w14:paraId="3B40DF94"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(EU) 2015/2283</w:t>
                            </w:r>
                          </w:p>
                        </w:txbxContent>
                      </wps:txbx>
                      <wps:bodyPr wrap="square" anchor="ctr">
                        <a:noAutofit/>
                      </wps:bodyPr>
                    </wps:wsp>
                  </a:graphicData>
                </a:graphic>
              </wp:inline>
            </w:drawing>
          </mc:Choice>
          <mc:Fallback>
            <w:pict>
              <v:roundrect w14:anchorId="4FDAE688" id="Suorakulmio: Pyöristetyt kulmat 10" o:spid="_x0000_s1032" alt="Uuselintarvikeasetus (EU) 2015/2283&#10;" style="width:127.5pt;height: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" strokecolor="#cf006e" strokeweight="3pt">
                <v:stroke joinstyle="miter"/>
                <v:textbox>
                  <w:txbxContent>
                    <w:p w14:paraId="47CA6992"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Uuselintarvikeasetus </w:t>
                      </w:r>
                    </w:p>
                    <w:p w14:paraId="3B40DF94"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(EU) 2015/2283</w:t>
                      </w:r>
                    </w:p>
                  </w:txbxContent>
                </v:textbox>
                <w10:anchorlock/>
              </v:roundrect>
            </w:pict>
          </mc:Fallback>
        </mc:AlternateContent>
      </w:r>
    </w:p>
    <w:p w14:paraId="24AFC61F" w14:textId="77777777" w:rsidR="00F1071A" w:rsidRDefault="00F1071A" w:rsidP="00F1071A">
      <w:pPr>
        <w:pStyle w:val="Asiatekstileipteksti"/>
        <w:spacing w:line="276" w:lineRule="auto"/>
        <w:rPr>
          <w:rFonts w:asciiTheme="minorHAnsi" w:hAnsiTheme="minorHAnsi" w:cstheme="minorHAnsi"/>
          <w:b/>
        </w:rPr>
      </w:pPr>
      <w:r>
        <w:rPr>
          <w:noProof/>
        </w:rPr>
        <mc:AlternateContent>
          <mc:Choice Requires="wps">
            <w:drawing>
              <wp:inline distT="0" distB="0" distL="0" distR="0" wp14:anchorId="5019BAB1" wp14:editId="061BF4D7">
                <wp:extent cx="2470150" cy="806450"/>
                <wp:effectExtent l="19050" t="19050" r="25400" b="12700"/>
                <wp:docPr id="12" name="Suorakulmio: Pyöristetyt kulmat 11">
                  <a:extLst xmlns:a="http://schemas.openxmlformats.org/drawingml/2006/main">
                    <a:ext uri="{FF2B5EF4-FFF2-40B4-BE49-F238E27FC236}">
                      <a16:creationId xmlns:a16="http://schemas.microsoft.com/office/drawing/2014/main" id="{CC641F17-4647-4970-979E-67AAFD803776}"/>
                    </a:ext>
                  </a:extLst>
                </wp:docPr>
                <wp:cNvGraphicFramePr/>
                <a:graphic xmlns:a="http://schemas.openxmlformats.org/drawingml/2006/main">
                  <a:graphicData uri="http://schemas.microsoft.com/office/word/2010/wordprocessingShape">
                    <wps:wsp>
                      <wps:cNvSpPr/>
                      <wps:spPr>
                        <a:xfrm>
                          <a:off x="0" y="0"/>
                          <a:ext cx="2470150" cy="806450"/>
                        </a:xfrm>
                        <a:prstGeom prst="roundRect">
                          <a:avLst/>
                        </a:prstGeom>
                        <a:solidFill>
                          <a:srgbClr val="FFFFFF"/>
                        </a:solidFill>
                        <a:ln w="38100" cap="flat" cmpd="sng" algn="ctr">
                          <a:solidFill>
                            <a:srgbClr val="CF006E"/>
                          </a:solidFill>
                          <a:prstDash val="solid"/>
                          <a:miter lim="800000"/>
                        </a:ln>
                        <a:effectLst/>
                      </wps:spPr>
                      <wps:txbx>
                        <w:txbxContent>
                          <w:p w14:paraId="42CE0CED"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Ravitsemus- ja terveysväiteasetus </w:t>
                            </w:r>
                          </w:p>
                          <w:p w14:paraId="75D2C9F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1924/2006</w:t>
                            </w:r>
                          </w:p>
                        </w:txbxContent>
                      </wps:txbx>
                      <wps:bodyPr wrap="square" anchor="ctr">
                        <a:noAutofit/>
                      </wps:bodyPr>
                    </wps:wsp>
                  </a:graphicData>
                </a:graphic>
              </wp:inline>
            </w:drawing>
          </mc:Choice>
          <mc:Fallback>
            <w:pict>
              <v:roundrect w14:anchorId="5019BAB1" id="Suorakulmio: Pyöristetyt kulmat 11" o:spid="_x0000_s1033" style="width:194.5pt;height:6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" strokecolor="#cf006e" strokeweight="3pt">
                <v:stroke joinstyle="miter"/>
                <v:textbox>
                  <w:txbxContent>
                    <w:p w14:paraId="42CE0CED" w14:textId="77777777" w:rsidR="00F1071A" w:rsidRDefault="00F1071A" w:rsidP="00F1071A">
                      <w:pPr>
                        <w:jc w:val="center"/>
                        <w:rPr>
                          <w:szCs w:val="24"/>
                        </w:rP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Ravitsemus- ja terveysväiteasetus </w:t>
                      </w:r>
                    </w:p>
                    <w:p w14:paraId="75D2C9F8" w14:textId="77777777" w:rsidR="00F1071A" w:rsidRDefault="00F1071A" w:rsidP="00F1071A">
                      <w:pPr>
                        <w:jc w:val="center"/>
                      </w:pPr>
                      <w:r w:rsidRPr="0089692D">
                        <w:rPr>
                          <w:rFonts w:ascii="Calibri" w:eastAsia="+mn-ea" w:hAnsi="Calibri" w:cs="+mn-cs"/>
                          <w:color w:val="343841"/>
                          <w:kern w:val="24"/>
                          <w14:shadow w14:blurRad="38100" w14:dist="19050" w14:dir="2700000" w14:sx="100000" w14:sy="100000" w14:kx="0" w14:ky="0" w14:algn="tl">
                            <w14:srgbClr w14:val="343841">
                              <w14:alpha w14:val="60000"/>
                            </w14:srgbClr>
                          </w14:shadow>
                        </w:rPr>
                        <w:t>(EY) N:o 1924/2006</w:t>
                      </w:r>
                    </w:p>
                  </w:txbxContent>
                </v:textbox>
                <w10:anchorlock/>
              </v:roundrect>
            </w:pict>
          </mc:Fallback>
        </mc:AlternateContent>
      </w:r>
      <w:r>
        <w:rPr>
          <w:noProof/>
        </w:rPr>
        <mc:AlternateContent>
          <mc:Choice Requires="wps">
            <w:drawing>
              <wp:inline distT="0" distB="0" distL="0" distR="0" wp14:anchorId="798C9C17" wp14:editId="224D2335">
                <wp:extent cx="2578100" cy="825500"/>
                <wp:effectExtent l="19050" t="19050" r="12700" b="12700"/>
                <wp:docPr id="24" name="Suorakulmio: Pyöristetyt kulmat 13" descr="Vierasaineasetus (EY) N:o 1881/2006&#10;"/>
                <wp:cNvGraphicFramePr/>
                <a:graphic xmlns:a="http://schemas.openxmlformats.org/drawingml/2006/main">
                  <a:graphicData uri="http://schemas.microsoft.com/office/word/2010/wordprocessingShape">
                    <wps:wsp>
                      <wps:cNvSpPr/>
                      <wps:spPr>
                        <a:xfrm>
                          <a:off x="0" y="0"/>
                          <a:ext cx="2578100" cy="825500"/>
                        </a:xfrm>
                        <a:prstGeom prst="roundRect">
                          <a:avLst/>
                        </a:prstGeom>
                        <a:solidFill>
                          <a:srgbClr val="FFFFFF"/>
                        </a:solidFill>
                        <a:ln w="38100" cap="flat" cmpd="sng" algn="ctr">
                          <a:solidFill>
                            <a:srgbClr val="CF006E"/>
                          </a:solidFill>
                          <a:prstDash val="solid"/>
                          <a:miter lim="800000"/>
                        </a:ln>
                        <a:effectLst/>
                      </wps:spPr>
                      <wps:txbx>
                        <w:txbxContent>
                          <w:p w14:paraId="329B222F"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Vierasaineasetus </w:t>
                            </w:r>
                          </w:p>
                          <w:p w14:paraId="047B3EEB"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(E</w:t>
                            </w:r>
                            <w:r>
                              <w:rPr>
                                <w:rFonts w:ascii="Calibri" w:eastAsia="+mn-ea" w:hAnsi="Calibri" w:cs="+mn-cs"/>
                                <w:color w:val="343841"/>
                                <w:kern w:val="24"/>
                                <w14:shadow w14:blurRad="38100" w14:dist="19050" w14:dir="2700000" w14:sx="100000" w14:sy="100000" w14:kx="0" w14:ky="0" w14:algn="tl">
                                  <w14:srgbClr w14:val="343841">
                                    <w14:alpha w14:val="60000"/>
                                  </w14:srgbClr>
                                </w14:shadow>
                              </w:rPr>
                              <w:t>U</w:t>
                            </w: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 </w:t>
                            </w:r>
                            <w:r>
                              <w:rPr>
                                <w:rFonts w:ascii="Calibri" w:eastAsia="+mn-ea" w:hAnsi="Calibri" w:cs="+mn-cs"/>
                                <w:color w:val="343841"/>
                                <w:kern w:val="24"/>
                                <w14:shadow w14:blurRad="38100" w14:dist="19050" w14:dir="2700000" w14:sx="100000" w14:sy="100000" w14:kx="0" w14:ky="0" w14:algn="tl">
                                  <w14:srgbClr w14:val="343841">
                                    <w14:alpha w14:val="60000"/>
                                  </w14:srgbClr>
                                </w14:shadow>
                              </w:rPr>
                              <w:t>2023/915</w:t>
                            </w:r>
                          </w:p>
                        </w:txbxContent>
                      </wps:txbx>
                      <wps:bodyPr wrap="square" anchor="ctr">
                        <a:noAutofit/>
                      </wps:bodyPr>
                    </wps:wsp>
                  </a:graphicData>
                </a:graphic>
              </wp:inline>
            </w:drawing>
          </mc:Choice>
          <mc:Fallback>
            <w:pict>
              <v:roundrect w14:anchorId="798C9C17" id="Suorakulmio: Pyöristetyt kulmat 13" o:spid="_x0000_s1034" alt="Vierasaineasetus (EY) N:o 1881/2006&#10;" style="width:203pt;height: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" strokecolor="#cf006e" strokeweight="3pt">
                <v:stroke joinstyle="miter"/>
                <v:textbox>
                  <w:txbxContent>
                    <w:p w14:paraId="329B222F"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Vierasaineasetus </w:t>
                      </w:r>
                    </w:p>
                    <w:p w14:paraId="047B3EEB"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(E</w:t>
                      </w:r>
                      <w:r>
                        <w:rPr>
                          <w:rFonts w:ascii="Calibri" w:eastAsia="+mn-ea" w:hAnsi="Calibri" w:cs="+mn-cs"/>
                          <w:color w:val="343841"/>
                          <w:kern w:val="24"/>
                          <w14:shadow w14:blurRad="38100" w14:dist="19050" w14:dir="2700000" w14:sx="100000" w14:sy="100000" w14:kx="0" w14:ky="0" w14:algn="tl">
                            <w14:srgbClr w14:val="343841">
                              <w14:alpha w14:val="60000"/>
                            </w14:srgbClr>
                          </w14:shadow>
                        </w:rPr>
                        <w:t>U</w:t>
                      </w: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 </w:t>
                      </w:r>
                      <w:r>
                        <w:rPr>
                          <w:rFonts w:ascii="Calibri" w:eastAsia="+mn-ea" w:hAnsi="Calibri" w:cs="+mn-cs"/>
                          <w:color w:val="343841"/>
                          <w:kern w:val="24"/>
                          <w14:shadow w14:blurRad="38100" w14:dist="19050" w14:dir="2700000" w14:sx="100000" w14:sy="100000" w14:kx="0" w14:ky="0" w14:algn="tl">
                            <w14:srgbClr w14:val="343841">
                              <w14:alpha w14:val="60000"/>
                            </w14:srgbClr>
                          </w14:shadow>
                        </w:rPr>
                        <w:t>2023/915</w:t>
                      </w:r>
                    </w:p>
                  </w:txbxContent>
                </v:textbox>
                <w10:anchorlock/>
              </v:roundrect>
            </w:pict>
          </mc:Fallback>
        </mc:AlternateContent>
      </w:r>
    </w:p>
    <w:p w14:paraId="0650684F" w14:textId="77777777" w:rsidR="00F1071A" w:rsidRDefault="00F1071A" w:rsidP="00F1071A">
      <w:pPr>
        <w:pStyle w:val="Asiatekstileipteksti"/>
        <w:spacing w:line="276" w:lineRule="auto"/>
        <w:rPr>
          <w:rFonts w:asciiTheme="minorHAnsi" w:hAnsiTheme="minorHAnsi" w:cstheme="minorHAnsi"/>
          <w:b/>
        </w:rPr>
      </w:pPr>
      <w:r>
        <w:rPr>
          <w:noProof/>
        </w:rPr>
        <mc:AlternateContent>
          <mc:Choice Requires="wps">
            <w:drawing>
              <wp:inline distT="0" distB="0" distL="0" distR="0" wp14:anchorId="044C5DAF" wp14:editId="00B2A33F">
                <wp:extent cx="1498600" cy="1054100"/>
                <wp:effectExtent l="19050" t="19050" r="25400" b="12700"/>
                <wp:docPr id="16" name="Suorakulmio: Pyöristetyt kulmat 15" descr="Rikoslaki 39/1889,&#10;Dopingaineasetus 705/2002&#10;">
                  <a:extLst xmlns:a="http://schemas.openxmlformats.org/drawingml/2006/main">
                    <a:ext uri="{FF2B5EF4-FFF2-40B4-BE49-F238E27FC236}">
                      <a16:creationId xmlns:a16="http://schemas.microsoft.com/office/drawing/2014/main" id="{71379D28-E877-4DE6-9892-00ECE0A994DF}"/>
                    </a:ext>
                  </a:extLst>
                </wp:docPr>
                <wp:cNvGraphicFramePr/>
                <a:graphic xmlns:a="http://schemas.openxmlformats.org/drawingml/2006/main">
                  <a:graphicData uri="http://schemas.microsoft.com/office/word/2010/wordprocessingShape">
                    <wps:wsp>
                      <wps:cNvSpPr/>
                      <wps:spPr>
                        <a:xfrm>
                          <a:off x="0" y="0"/>
                          <a:ext cx="1498600" cy="1054100"/>
                        </a:xfrm>
                        <a:prstGeom prst="roundRect">
                          <a:avLst/>
                        </a:prstGeom>
                        <a:solidFill>
                          <a:srgbClr val="FFFFFF"/>
                        </a:solidFill>
                        <a:ln w="38100" cap="flat" cmpd="sng" algn="ctr">
                          <a:solidFill>
                            <a:srgbClr val="494C78"/>
                          </a:solidFill>
                          <a:prstDash val="solid"/>
                          <a:miter lim="800000"/>
                        </a:ln>
                        <a:effectLst/>
                      </wps:spPr>
                      <wps:txbx>
                        <w:txbxContent>
                          <w:p w14:paraId="072968AF" w14:textId="77777777" w:rsidR="00F1071A" w:rsidRPr="00407484" w:rsidRDefault="00F1071A" w:rsidP="00F1071A">
                            <w:pPr>
                              <w:jc w:val="center"/>
                              <w:rPr>
                                <w:rFonts w:ascii="Calibri" w:eastAsia="+mn-ea" w:hAnsi="Calibri" w:cs="+mn-cs"/>
                                <w:color w:val="343841"/>
                                <w:kern w:val="24"/>
                                <w14:shadow w14:blurRad="38100" w14:dist="19050" w14:dir="2700000" w14:sx="100000" w14:sy="100000" w14:kx="0" w14:ky="0" w14:algn="tl">
                                  <w14:srgbClr w14:val="343841">
                                    <w14:alpha w14:val="60000"/>
                                  </w14:srgbClr>
                                </w14:shadow>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Rikoslaki 39/1889</w:t>
                            </w:r>
                          </w:p>
                          <w:p w14:paraId="5AA1B499"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Dopingaineasetus 705/2002</w:t>
                            </w:r>
                          </w:p>
                        </w:txbxContent>
                      </wps:txbx>
                      <wps:bodyPr wrap="square" anchor="ctr">
                        <a:noAutofit/>
                      </wps:bodyPr>
                    </wps:wsp>
                  </a:graphicData>
                </a:graphic>
              </wp:inline>
            </w:drawing>
          </mc:Choice>
          <mc:Fallback>
            <w:pict>
              <v:roundrect w14:anchorId="044C5DAF" id="Suorakulmio: Pyöristetyt kulmat 15" o:spid="_x0000_s1035" alt="Rikoslaki 39/1889,&#10;Dopingaineasetus 705/2002&#10;" style="width:118pt;height:8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" strokecolor="#494c78" strokeweight="3pt">
                <v:stroke joinstyle="miter"/>
                <v:textbox>
                  <w:txbxContent>
                    <w:p w14:paraId="072968AF" w14:textId="77777777" w:rsidR="00F1071A" w:rsidRPr="00407484" w:rsidRDefault="00F1071A" w:rsidP="00F1071A">
                      <w:pPr>
                        <w:jc w:val="center"/>
                        <w:rPr>
                          <w:rFonts w:ascii="Calibri" w:eastAsia="+mn-ea" w:hAnsi="Calibri" w:cs="+mn-cs"/>
                          <w:color w:val="343841"/>
                          <w:kern w:val="24"/>
                          <w14:shadow w14:blurRad="38100" w14:dist="19050" w14:dir="2700000" w14:sx="100000" w14:sy="100000" w14:kx="0" w14:ky="0" w14:algn="tl">
                            <w14:srgbClr w14:val="343841">
                              <w14:alpha w14:val="60000"/>
                            </w14:srgbClr>
                          </w14:shadow>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Rikoslaki 39/1889</w:t>
                      </w:r>
                    </w:p>
                    <w:p w14:paraId="5AA1B499"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Dopingaineasetus 705/2002</w:t>
                      </w:r>
                    </w:p>
                  </w:txbxContent>
                </v:textbox>
                <w10:anchorlock/>
              </v:roundrect>
            </w:pict>
          </mc:Fallback>
        </mc:AlternateContent>
      </w:r>
      <w:r>
        <w:rPr>
          <w:noProof/>
        </w:rPr>
        <mc:AlternateContent>
          <mc:Choice Requires="wps">
            <w:drawing>
              <wp:inline distT="0" distB="0" distL="0" distR="0" wp14:anchorId="602D62DB" wp14:editId="48364387">
                <wp:extent cx="2076450" cy="1028700"/>
                <wp:effectExtent l="19050" t="19050" r="19050" b="19050"/>
                <wp:docPr id="25" name="Suorakulmio: Pyöristetyt kulmat 17" descr="Huumausainelaki 373/2008,&#10;Asetus kuluttajamarkkinoilta kielletyistä psykoaktiivisista aineista 1330/2014&#10;"/>
                <wp:cNvGraphicFramePr/>
                <a:graphic xmlns:a="http://schemas.openxmlformats.org/drawingml/2006/main">
                  <a:graphicData uri="http://schemas.microsoft.com/office/word/2010/wordprocessingShape">
                    <wps:wsp>
                      <wps:cNvSpPr/>
                      <wps:spPr>
                        <a:xfrm>
                          <a:off x="0" y="0"/>
                          <a:ext cx="2076450" cy="1028700"/>
                        </a:xfrm>
                        <a:prstGeom prst="roundRect">
                          <a:avLst>
                            <a:gd name="adj" fmla="val 13747"/>
                          </a:avLst>
                        </a:prstGeom>
                        <a:solidFill>
                          <a:srgbClr val="FFFFFF"/>
                        </a:solidFill>
                        <a:ln w="38100" cap="flat" cmpd="sng" algn="ctr">
                          <a:solidFill>
                            <a:srgbClr val="494C78"/>
                          </a:solidFill>
                          <a:prstDash val="solid"/>
                          <a:miter lim="800000"/>
                        </a:ln>
                        <a:effectLst/>
                      </wps:spPr>
                      <wps:txbx>
                        <w:txbxContent>
                          <w:p w14:paraId="089A462D"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Huumausainelaki</w:t>
                            </w:r>
                            <w:r>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 </w:t>
                            </w: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373/2008</w:t>
                            </w:r>
                          </w:p>
                          <w:p w14:paraId="2182D1BD" w14:textId="77777777" w:rsidR="00F1071A" w:rsidRPr="00407484"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Asetus kuluttajamarkkinoilta kielletyistä psykoaktiivisista aineista 1330/2014</w:t>
                            </w:r>
                          </w:p>
                        </w:txbxContent>
                      </wps:txbx>
                      <wps:bodyPr wrap="square" anchor="ctr">
                        <a:noAutofit/>
                      </wps:bodyPr>
                    </wps:wsp>
                  </a:graphicData>
                </a:graphic>
              </wp:inline>
            </w:drawing>
          </mc:Choice>
          <mc:Fallback>
            <w:pict>
              <v:roundrect w14:anchorId="602D62DB" id="Suorakulmio: Pyöristetyt kulmat 17" o:spid="_x0000_s1036" alt="Huumausainelaki 373/2008,&#10;Asetus kuluttajamarkkinoilta kielletyistä psykoaktiivisista aineista 1330/2014&#10;" style="width:163.5pt;height:81pt;visibility:visible;mso-wrap-style:square;mso-left-percent:-10001;mso-top-percent:-10001;mso-position-horizontal:absolute;mso-position-horizontal-relative:char;mso-position-vertical:absolute;mso-position-vertical-relative:line;mso-left-percent:-10001;mso-top-percent:-10001;v-text-anchor:middle" arcsize="9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" strokecolor="#494c78" strokeweight="3pt">
                <v:stroke joinstyle="miter"/>
                <v:textbox>
                  <w:txbxContent>
                    <w:p w14:paraId="089A462D"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Huumausainelaki</w:t>
                      </w:r>
                      <w:r>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 </w:t>
                      </w: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373/2008</w:t>
                      </w:r>
                    </w:p>
                    <w:p w14:paraId="2182D1BD" w14:textId="77777777" w:rsidR="00F1071A" w:rsidRPr="00407484"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Asetus kuluttajamarkkinoilta kielletyistä psykoaktiivisista aineista 1330/2014</w:t>
                      </w:r>
                    </w:p>
                  </w:txbxContent>
                </v:textbox>
                <w10:anchorlock/>
              </v:roundrect>
            </w:pict>
          </mc:Fallback>
        </mc:AlternateContent>
      </w:r>
      <w:r>
        <w:rPr>
          <w:noProof/>
        </w:rPr>
        <mc:AlternateContent>
          <mc:Choice Requires="wps">
            <w:drawing>
              <wp:inline distT="0" distB="0" distL="0" distR="0" wp14:anchorId="64C95A6C" wp14:editId="1B9ECCE9">
                <wp:extent cx="1492250" cy="1047750"/>
                <wp:effectExtent l="19050" t="19050" r="12700" b="19050"/>
                <wp:docPr id="26" name="Suorakulmio: Pyöristetyt kulmat 14" descr="Lääkelaki 395/1987, &#10;Päätös lääkeluettelosta&#10;"/>
                <wp:cNvGraphicFramePr/>
                <a:graphic xmlns:a="http://schemas.openxmlformats.org/drawingml/2006/main">
                  <a:graphicData uri="http://schemas.microsoft.com/office/word/2010/wordprocessingShape">
                    <wps:wsp>
                      <wps:cNvSpPr/>
                      <wps:spPr>
                        <a:xfrm>
                          <a:off x="0" y="0"/>
                          <a:ext cx="1492250" cy="1047750"/>
                        </a:xfrm>
                        <a:prstGeom prst="roundRect">
                          <a:avLst/>
                        </a:prstGeom>
                        <a:solidFill>
                          <a:srgbClr val="FFFFFF"/>
                        </a:solidFill>
                        <a:ln w="38100" cap="flat" cmpd="sng" algn="ctr">
                          <a:solidFill>
                            <a:srgbClr val="494C78"/>
                          </a:solidFill>
                          <a:prstDash val="solid"/>
                          <a:miter lim="800000"/>
                        </a:ln>
                        <a:effectLst/>
                      </wps:spPr>
                      <wps:txbx>
                        <w:txbxContent>
                          <w:p w14:paraId="32B50BA3"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Lääkelaki </w:t>
                            </w:r>
                            <w:bookmarkStart w:id="10" w:name="_Hlk69392869"/>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395/1987</w:t>
                            </w:r>
                            <w:bookmarkEnd w:id="10"/>
                          </w:p>
                          <w:p w14:paraId="668C4D18"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Päätös lääkeluettelosta</w:t>
                            </w:r>
                          </w:p>
                        </w:txbxContent>
                      </wps:txbx>
                      <wps:bodyPr wrap="square" anchor="ctr">
                        <a:noAutofit/>
                      </wps:bodyPr>
                    </wps:wsp>
                  </a:graphicData>
                </a:graphic>
              </wp:inline>
            </w:drawing>
          </mc:Choice>
          <mc:Fallback>
            <w:pict>
              <v:roundrect w14:anchorId="64C95A6C" id="Suorakulmio: Pyöristetyt kulmat 14" o:spid="_x0000_s1037" alt="Lääkelaki 395/1987, &#10;Päätös lääkeluettelosta&#10;" style="width:11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" strokecolor="#494c78" strokeweight="3pt">
                <v:stroke joinstyle="miter"/>
                <v:textbox>
                  <w:txbxContent>
                    <w:p w14:paraId="32B50BA3" w14:textId="77777777" w:rsidR="00F1071A" w:rsidRDefault="00F1071A" w:rsidP="00F1071A">
                      <w:pPr>
                        <w:jc w:val="center"/>
                        <w:rPr>
                          <w:szCs w:val="24"/>
                        </w:rP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 xml:space="preserve">Lääkelaki </w:t>
                      </w:r>
                      <w:bookmarkStart w:id="11" w:name="_Hlk69392869"/>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395/1987</w:t>
                      </w:r>
                      <w:bookmarkEnd w:id="11"/>
                    </w:p>
                    <w:p w14:paraId="668C4D18" w14:textId="77777777" w:rsidR="00F1071A" w:rsidRDefault="00F1071A" w:rsidP="00F1071A">
                      <w:pPr>
                        <w:jc w:val="center"/>
                      </w:pPr>
                      <w:r w:rsidRPr="000D675E">
                        <w:rPr>
                          <w:rFonts w:ascii="Calibri" w:eastAsia="+mn-ea" w:hAnsi="Calibri" w:cs="+mn-cs"/>
                          <w:color w:val="343841"/>
                          <w:kern w:val="24"/>
                          <w14:shadow w14:blurRad="38100" w14:dist="19050" w14:dir="2700000" w14:sx="100000" w14:sy="100000" w14:kx="0" w14:ky="0" w14:algn="tl">
                            <w14:srgbClr w14:val="343841">
                              <w14:alpha w14:val="60000"/>
                            </w14:srgbClr>
                          </w14:shadow>
                        </w:rPr>
                        <w:t>Päätös lääkeluettelosta</w:t>
                      </w:r>
                    </w:p>
                  </w:txbxContent>
                </v:textbox>
                <w10:anchorlock/>
              </v:roundrect>
            </w:pict>
          </mc:Fallback>
        </mc:AlternateContent>
      </w:r>
    </w:p>
    <w:p w14:paraId="55BE5865" w14:textId="77777777" w:rsidR="00F1071A" w:rsidRDefault="00F1071A" w:rsidP="00F1071A">
      <w:pPr>
        <w:pStyle w:val="Asiatekstileipteksti"/>
        <w:spacing w:line="276" w:lineRule="auto"/>
        <w:rPr>
          <w:rFonts w:asciiTheme="minorHAnsi" w:hAnsiTheme="minorHAnsi" w:cstheme="minorHAnsi"/>
          <w:b/>
        </w:rPr>
      </w:pPr>
    </w:p>
    <w:p w14:paraId="0251EF4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Kuva 1</w:t>
      </w:r>
      <w:r w:rsidRPr="00B90E93">
        <w:rPr>
          <w:rFonts w:asciiTheme="minorHAnsi" w:hAnsiTheme="minorHAnsi" w:cstheme="minorHAnsi"/>
        </w:rPr>
        <w:t xml:space="preserve">. Ravintolisiä koskevaa keskeisintä lainsäädäntöä </w:t>
      </w:r>
    </w:p>
    <w:p w14:paraId="1C55A022" w14:textId="77777777" w:rsidR="00F1071A" w:rsidRPr="00B90E93" w:rsidRDefault="00F1071A" w:rsidP="00F1071A">
      <w:pPr>
        <w:spacing w:line="276" w:lineRule="auto"/>
        <w:rPr>
          <w:rFonts w:eastAsia="Times New Roman" w:cstheme="minorHAnsi"/>
          <w:szCs w:val="24"/>
        </w:rPr>
      </w:pPr>
    </w:p>
    <w:p w14:paraId="1BECFF50" w14:textId="77777777" w:rsidR="00F1071A" w:rsidRPr="00B90E93" w:rsidRDefault="00F1071A" w:rsidP="00F1071A">
      <w:pPr>
        <w:pStyle w:val="Otsikko1"/>
        <w:spacing w:line="276" w:lineRule="auto"/>
        <w:rPr>
          <w:rFonts w:asciiTheme="minorHAnsi" w:hAnsiTheme="minorHAnsi" w:cstheme="minorHAnsi"/>
        </w:rPr>
      </w:pPr>
      <w:bookmarkStart w:id="12" w:name="_Toc197359071"/>
      <w:bookmarkStart w:id="13" w:name="_Toc198542452"/>
      <w:r w:rsidRPr="00B90E93">
        <w:rPr>
          <w:rFonts w:asciiTheme="minorHAnsi" w:hAnsiTheme="minorHAnsi" w:cstheme="minorHAnsi"/>
        </w:rPr>
        <w:t>2 RAVINTOLISÄN MÄÄRITELMÄ</w:t>
      </w:r>
      <w:bookmarkEnd w:id="12"/>
      <w:bookmarkEnd w:id="13"/>
    </w:p>
    <w:p w14:paraId="6E0B6B10" w14:textId="77777777" w:rsidR="00F1071A" w:rsidRPr="00B90E93" w:rsidRDefault="00F1071A" w:rsidP="00F1071A">
      <w:pPr>
        <w:pStyle w:val="Normaali1"/>
        <w:spacing w:line="276" w:lineRule="auto"/>
        <w:rPr>
          <w:rFonts w:asciiTheme="minorHAnsi" w:hAnsiTheme="minorHAnsi" w:cstheme="minorHAnsi"/>
          <w:sz w:val="10"/>
          <w:szCs w:val="10"/>
        </w:rPr>
      </w:pPr>
    </w:p>
    <w:p w14:paraId="47173E32" w14:textId="77777777" w:rsidR="00F1071A" w:rsidRPr="00B90E93" w:rsidRDefault="00F1071A" w:rsidP="00F1071A">
      <w:pPr>
        <w:pStyle w:val="Asiatekstileipteksti"/>
        <w:spacing w:line="276" w:lineRule="auto"/>
        <w:rPr>
          <w:rFonts w:asciiTheme="minorHAnsi" w:hAnsiTheme="minorHAnsi" w:cstheme="minorHAnsi"/>
        </w:rPr>
      </w:pPr>
      <w:r w:rsidRPr="00963901">
        <w:rPr>
          <w:rFonts w:asciiTheme="minorHAnsi" w:hAnsiTheme="minorHAnsi" w:cstheme="minorHAnsi"/>
          <w:i/>
          <w:iCs/>
        </w:rPr>
        <w:t xml:space="preserve">Ravintolisällä </w:t>
      </w:r>
      <w:r w:rsidRPr="00B90E93">
        <w:rPr>
          <w:rFonts w:asciiTheme="minorHAnsi" w:hAnsiTheme="minorHAnsi" w:cstheme="minorHAnsi"/>
        </w:rPr>
        <w:t xml:space="preserve">tarkoitetaan </w:t>
      </w:r>
      <w:hyperlink r:id="rId15" w:history="1">
        <w:r w:rsidRPr="00BF4905">
          <w:rPr>
            <w:rStyle w:val="Hyperlinkki"/>
            <w:rFonts w:asciiTheme="minorHAnsi" w:hAnsiTheme="minorHAnsi" w:cstheme="minorHAnsi"/>
          </w:rPr>
          <w:t>Maa- ja metsätalousministeriön asetuksen 78/2010 ravintolisistä</w:t>
        </w:r>
      </w:hyperlink>
      <w:r>
        <w:rPr>
          <w:rFonts w:asciiTheme="minorHAnsi" w:hAnsiTheme="minorHAnsi" w:cstheme="minorHAnsi"/>
        </w:rPr>
        <w:t xml:space="preserve">  (jatkossa ravintolisäasetus) 2 §</w:t>
      </w:r>
      <w:r w:rsidRPr="00B90E93">
        <w:rPr>
          <w:rFonts w:asciiTheme="minorHAnsi" w:hAnsiTheme="minorHAnsi" w:cstheme="minorHAnsi"/>
        </w:rPr>
        <w:t xml:space="preserve"> mukaisesti puristeena, kapselina, pastillina, tablettina, pillerinä, jauheena, tiivisteenä, uutteena, nesteenä tai muussa vastaavassa annosmuodossa myytävää valmiiksi pakattua valmistetta, jota pidetään kaupan elintarvikkeena. Ravintolisät nautitaan pieninä annoksina ja niistä saatavalla energiamäärällä ei ole merkitystä ruokavalion kannalta.</w:t>
      </w:r>
    </w:p>
    <w:p w14:paraId="61B9E7E4" w14:textId="77777777" w:rsidR="00F1071A" w:rsidRPr="00B90E93" w:rsidRDefault="00F1071A" w:rsidP="00F1071A">
      <w:pPr>
        <w:pStyle w:val="Asiatekstileipteksti"/>
        <w:spacing w:line="276" w:lineRule="auto"/>
        <w:rPr>
          <w:rFonts w:asciiTheme="minorHAnsi" w:hAnsiTheme="minorHAnsi" w:cstheme="minorHAnsi"/>
        </w:rPr>
      </w:pPr>
    </w:p>
    <w:p w14:paraId="34020CF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Ruokavirasto katsoo, että mikäli ravintolisästä saatavan energian määrä ei ylitä 200 kJ (50 kcal) vuorokaudessa valmisteen enimmäisannostusohjeen mukaan, sillä ei ole merkitystä energian saannin kannalta. Pieneksi annokseksi katsotaan tee- tai ruokalusikallinen (5–15 ml) valmistetta siten, että vuorokausiannos myytävää valmistetta on korkeintaan tilavuudeltaan 100 ml.</w:t>
      </w:r>
    </w:p>
    <w:p w14:paraId="4DB8323A"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2E6BB463" w14:textId="77777777" w:rsidR="00F1071A" w:rsidRPr="00B90E93" w:rsidRDefault="00F1071A" w:rsidP="00F1071A">
      <w:pPr>
        <w:pStyle w:val="Asiatekstileipteksti"/>
        <w:spacing w:line="276" w:lineRule="auto"/>
        <w:rPr>
          <w:rFonts w:asciiTheme="minorHAnsi" w:hAnsiTheme="minorHAnsi" w:cstheme="minorHAnsi"/>
        </w:rPr>
      </w:pPr>
      <w:hyperlink r:id="rId16" w:history="1">
        <w:r>
          <w:rPr>
            <w:rStyle w:val="Hyperlinkki"/>
            <w:rFonts w:asciiTheme="minorHAnsi" w:hAnsiTheme="minorHAnsi" w:cstheme="minorHAnsi"/>
          </w:rPr>
          <w:t>Lisäksi E</w:t>
        </w:r>
        <w:r w:rsidRPr="00BF4905">
          <w:rPr>
            <w:rStyle w:val="Hyperlinkki"/>
            <w:rFonts w:asciiTheme="minorHAnsi" w:hAnsiTheme="minorHAnsi" w:cstheme="minorHAnsi"/>
          </w:rPr>
          <w:t>uroopan parlamentin ja neuvoston direktiivi</w:t>
        </w:r>
        <w:r>
          <w:rPr>
            <w:rStyle w:val="Hyperlinkki"/>
            <w:rFonts w:asciiTheme="minorHAnsi" w:hAnsiTheme="minorHAnsi" w:cstheme="minorHAnsi"/>
          </w:rPr>
          <w:t>n</w:t>
        </w:r>
        <w:r w:rsidRPr="00BF4905">
          <w:rPr>
            <w:rStyle w:val="Hyperlinkki"/>
            <w:rFonts w:asciiTheme="minorHAnsi" w:hAnsiTheme="minorHAnsi" w:cstheme="minorHAnsi"/>
          </w:rPr>
          <w:t xml:space="preserve"> 2002/46/EY ravintolisiä koskevan jäsenvaltioiden lainsäädännön lähentämisestä</w:t>
        </w:r>
      </w:hyperlink>
      <w:r>
        <w:rPr>
          <w:rFonts w:asciiTheme="minorHAnsi" w:hAnsiTheme="minorHAnsi" w:cstheme="minorHAnsi"/>
        </w:rPr>
        <w:t xml:space="preserve"> (jatkossa ravintolisädirektiivi) 2 artiklan mukaan r</w:t>
      </w:r>
      <w:r w:rsidRPr="00B90E93">
        <w:rPr>
          <w:rFonts w:asciiTheme="minorHAnsi" w:hAnsiTheme="minorHAnsi" w:cstheme="minorHAnsi"/>
        </w:rPr>
        <w:t>avintolisät ovat yhden tai useamman ravintoaineen tai muun</w:t>
      </w:r>
      <w:r>
        <w:rPr>
          <w:rFonts w:asciiTheme="minorHAnsi" w:hAnsiTheme="minorHAnsi" w:cstheme="minorHAnsi"/>
        </w:rPr>
        <w:t xml:space="preserve"> ravitsemuksellisesti tai fysiologisesti vaikuttavan</w:t>
      </w:r>
      <w:r w:rsidRPr="00B90E93">
        <w:rPr>
          <w:rFonts w:asciiTheme="minorHAnsi" w:hAnsiTheme="minorHAnsi" w:cstheme="minorHAnsi"/>
        </w:rPr>
        <w:t xml:space="preserve"> aineentiivistettyjä lähteitä. Ravintoaineiksi katsotaan vitamiinit ja kivennäisaineet. Muiksi aineiksi, joilla on ravitsemuksellinen tai fysiologinen vaikutus, katsotaan esimerkiksi rasvahapot, aminohapot ja kuidut sekä erilaiset kasvi</w:t>
      </w:r>
      <w:r>
        <w:rPr>
          <w:rFonts w:asciiTheme="minorHAnsi" w:hAnsiTheme="minorHAnsi" w:cstheme="minorHAnsi"/>
        </w:rPr>
        <w:t>uuttee</w:t>
      </w:r>
      <w:r w:rsidRPr="00B90E93">
        <w:rPr>
          <w:rFonts w:asciiTheme="minorHAnsi" w:hAnsiTheme="minorHAnsi" w:cstheme="minorHAnsi"/>
        </w:rPr>
        <w:t xml:space="preserve">t, kemialliset </w:t>
      </w:r>
      <w:r>
        <w:rPr>
          <w:rFonts w:asciiTheme="minorHAnsi" w:hAnsiTheme="minorHAnsi" w:cstheme="minorHAnsi"/>
        </w:rPr>
        <w:t>yhdistee</w:t>
      </w:r>
      <w:r w:rsidRPr="00B90E93">
        <w:rPr>
          <w:rFonts w:asciiTheme="minorHAnsi" w:hAnsiTheme="minorHAnsi" w:cstheme="minorHAnsi"/>
        </w:rPr>
        <w:t>t tai maitohappobakteerit.</w:t>
      </w:r>
    </w:p>
    <w:p w14:paraId="74F40138" w14:textId="77777777" w:rsidR="00F1071A" w:rsidRPr="00B90E93" w:rsidRDefault="00F1071A" w:rsidP="00F1071A">
      <w:pPr>
        <w:pStyle w:val="Asiatekstileipteksti"/>
        <w:spacing w:line="276" w:lineRule="auto"/>
        <w:ind w:left="0"/>
        <w:rPr>
          <w:rFonts w:asciiTheme="minorHAnsi" w:hAnsiTheme="minorHAnsi" w:cstheme="minorHAnsi"/>
        </w:rPr>
      </w:pPr>
    </w:p>
    <w:p w14:paraId="4FDFB79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Ravintolisien tarkoitus on täydentää tavanomaista ruokavaliota. Niillä ei ole tarkoitus korvata monipuolista ruokavaliota. Lääkelain (395/1987) nojalla lääkkeiksi luokitellut valmisteet eivät ole ravintolisiä.</w:t>
      </w:r>
    </w:p>
    <w:p w14:paraId="54929AE1" w14:textId="77777777" w:rsidR="00F1071A" w:rsidRPr="00B90E93" w:rsidRDefault="00F1071A" w:rsidP="00F1071A">
      <w:pPr>
        <w:spacing w:line="276" w:lineRule="auto"/>
        <w:ind w:left="1304"/>
        <w:rPr>
          <w:rFonts w:cstheme="minorHAnsi"/>
          <w:sz w:val="22"/>
        </w:rPr>
      </w:pPr>
    </w:p>
    <w:p w14:paraId="174C9C15" w14:textId="77777777" w:rsidR="00F1071A" w:rsidRPr="00B90E93" w:rsidRDefault="00F1071A" w:rsidP="00F1071A">
      <w:pPr>
        <w:spacing w:line="276" w:lineRule="auto"/>
        <w:ind w:left="1304"/>
        <w:rPr>
          <w:rFonts w:cstheme="minorHAnsi"/>
          <w:sz w:val="22"/>
        </w:rPr>
      </w:pPr>
    </w:p>
    <w:p w14:paraId="710C8C25" w14:textId="77777777" w:rsidR="00F1071A" w:rsidRPr="00B90E93" w:rsidRDefault="00F1071A" w:rsidP="00F1071A">
      <w:pPr>
        <w:pStyle w:val="Otsikko1"/>
        <w:spacing w:line="276" w:lineRule="auto"/>
        <w:rPr>
          <w:rFonts w:asciiTheme="minorHAnsi" w:hAnsiTheme="minorHAnsi" w:cstheme="minorHAnsi"/>
        </w:rPr>
      </w:pPr>
      <w:bookmarkStart w:id="14" w:name="_Toc442186323"/>
      <w:bookmarkStart w:id="15" w:name="_Toc197359072"/>
      <w:bookmarkStart w:id="16" w:name="_Toc198542453"/>
      <w:r w:rsidRPr="00B90E93">
        <w:rPr>
          <w:rFonts w:asciiTheme="minorHAnsi" w:hAnsiTheme="minorHAnsi" w:cstheme="minorHAnsi"/>
        </w:rPr>
        <w:t>3 RAVINTOLISIEN KOOSTUMUS</w:t>
      </w:r>
      <w:bookmarkEnd w:id="14"/>
      <w:bookmarkEnd w:id="15"/>
      <w:bookmarkEnd w:id="16"/>
    </w:p>
    <w:p w14:paraId="09696254" w14:textId="77777777" w:rsidR="00F1071A" w:rsidRPr="00B90E93" w:rsidRDefault="00F1071A" w:rsidP="00F1071A">
      <w:pPr>
        <w:spacing w:line="276" w:lineRule="auto"/>
        <w:rPr>
          <w:rFonts w:cstheme="minorHAnsi"/>
          <w:sz w:val="10"/>
          <w:szCs w:val="10"/>
        </w:rPr>
      </w:pPr>
    </w:p>
    <w:p w14:paraId="2AEDDFC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Ravintolisät koostuvat ominaisista aineista sekä tarvittaessa muista ainesosista, kuten lisäaineista. </w:t>
      </w:r>
      <w:r>
        <w:rPr>
          <w:rFonts w:asciiTheme="minorHAnsi" w:hAnsiTheme="minorHAnsi" w:cstheme="minorHAnsi"/>
        </w:rPr>
        <w:t xml:space="preserve">Seuraavissa kappaleissa kerrotaan tarkemmin ravintolisissä käytettävistä ainesosista. </w:t>
      </w:r>
    </w:p>
    <w:p w14:paraId="02AF6031" w14:textId="77777777" w:rsidR="00F1071A" w:rsidRPr="00B90E93" w:rsidRDefault="00F1071A" w:rsidP="00F1071A">
      <w:pPr>
        <w:spacing w:line="276" w:lineRule="auto"/>
        <w:rPr>
          <w:rFonts w:cstheme="minorHAnsi"/>
          <w:sz w:val="22"/>
        </w:rPr>
      </w:pPr>
    </w:p>
    <w:p w14:paraId="1D09EB6E" w14:textId="77777777" w:rsidR="00F1071A" w:rsidRPr="00B90E93" w:rsidRDefault="00F1071A" w:rsidP="00F1071A">
      <w:pPr>
        <w:pStyle w:val="Otsikko2"/>
        <w:spacing w:line="276" w:lineRule="auto"/>
        <w:rPr>
          <w:rFonts w:asciiTheme="minorHAnsi" w:hAnsiTheme="minorHAnsi" w:cstheme="minorHAnsi"/>
        </w:rPr>
      </w:pPr>
      <w:bookmarkStart w:id="17" w:name="_Toc442186324"/>
      <w:bookmarkStart w:id="18" w:name="_Toc197359073"/>
      <w:bookmarkStart w:id="19" w:name="_Toc198542454"/>
      <w:r w:rsidRPr="00B90E93">
        <w:rPr>
          <w:rFonts w:asciiTheme="minorHAnsi" w:hAnsiTheme="minorHAnsi" w:cstheme="minorHAnsi"/>
        </w:rPr>
        <w:lastRenderedPageBreak/>
        <w:t>3.1 Vitamiinit ja kivennäisaineet</w:t>
      </w:r>
      <w:bookmarkEnd w:id="17"/>
      <w:bookmarkEnd w:id="18"/>
      <w:bookmarkEnd w:id="19"/>
    </w:p>
    <w:p w14:paraId="20999436" w14:textId="77777777" w:rsidR="00F1071A" w:rsidRPr="00B90E93" w:rsidRDefault="00F1071A" w:rsidP="00F1071A">
      <w:pPr>
        <w:autoSpaceDE w:val="0"/>
        <w:autoSpaceDN w:val="0"/>
        <w:adjustRightInd w:val="0"/>
        <w:spacing w:line="276" w:lineRule="auto"/>
        <w:rPr>
          <w:rFonts w:cstheme="minorHAnsi"/>
          <w:sz w:val="10"/>
          <w:szCs w:val="10"/>
        </w:rPr>
      </w:pPr>
    </w:p>
    <w:p w14:paraId="3ED79D6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Ravintolisien valmistuksessa voidaan käyttää ainoastaan </w:t>
      </w:r>
      <w:hyperlink r:id="rId17" w:history="1">
        <w:r w:rsidRPr="004753E6">
          <w:rPr>
            <w:rStyle w:val="Hyperlinkki"/>
            <w:rFonts w:asciiTheme="minorHAnsi" w:hAnsiTheme="minorHAnsi" w:cstheme="minorHAnsi"/>
          </w:rPr>
          <w:t>ravintolisädirektiivin</w:t>
        </w:r>
      </w:hyperlink>
      <w:r w:rsidRPr="00B90E93">
        <w:rPr>
          <w:rFonts w:asciiTheme="minorHAnsi" w:hAnsiTheme="minorHAnsi" w:cstheme="minorHAnsi"/>
        </w:rPr>
        <w:t xml:space="preserve"> liitteessä 1 lueteltuja vitamiineja ja kivennäisaineita, jotka ovat liitteessä 2 luetellussa muodossa. Direktiivi ei koske vitamiinien ja kivennäisaineiden luontaisia lähteitä.</w:t>
      </w:r>
    </w:p>
    <w:p w14:paraId="70BE64B0" w14:textId="77777777" w:rsidR="00F1071A" w:rsidRPr="00B90E93" w:rsidRDefault="00F1071A" w:rsidP="00F1071A">
      <w:pPr>
        <w:pStyle w:val="Asiatekstileipteksti"/>
        <w:spacing w:line="276" w:lineRule="auto"/>
        <w:rPr>
          <w:rFonts w:asciiTheme="minorHAnsi" w:hAnsiTheme="minorHAnsi" w:cstheme="minorHAnsi"/>
        </w:rPr>
      </w:pPr>
    </w:p>
    <w:p w14:paraId="53299FD5" w14:textId="77777777" w:rsidR="00F1071A" w:rsidRPr="00B62D8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Direktiivin liitteitä päivitetään tarvittaessa ja niihin on mahdollista esittää lisättäväksi uusia aineita ja yhdisteitä.</w:t>
      </w:r>
      <w:r>
        <w:rPr>
          <w:rFonts w:asciiTheme="minorHAnsi" w:hAnsiTheme="minorHAnsi" w:cstheme="minorHAnsi"/>
        </w:rPr>
        <w:t xml:space="preserve"> </w:t>
      </w:r>
      <w:r w:rsidRPr="00B62D8A">
        <w:rPr>
          <w:rFonts w:asciiTheme="minorHAnsi" w:hAnsiTheme="minorHAnsi" w:cstheme="minorHAnsi"/>
        </w:rPr>
        <w:t>Uusia vitamiini- tai kivennäisaineyhdisteitä voi hakea lisättäväksi kahdella eri menettelyllä riippuen siitä, onko yhdiste uuselintarvike vai ei:</w:t>
      </w:r>
    </w:p>
    <w:p w14:paraId="7EE59DCB" w14:textId="77777777" w:rsidR="00F1071A" w:rsidRPr="00B62D8A" w:rsidRDefault="00F1071A" w:rsidP="00F1071A">
      <w:pPr>
        <w:pStyle w:val="Asiatekstileipteksti"/>
        <w:spacing w:line="276" w:lineRule="auto"/>
        <w:rPr>
          <w:rFonts w:asciiTheme="minorHAnsi" w:hAnsiTheme="minorHAnsi" w:cstheme="minorHAnsi"/>
        </w:rPr>
      </w:pPr>
    </w:p>
    <w:p w14:paraId="49E378C5" w14:textId="77777777" w:rsidR="00F1071A" w:rsidRPr="00B62D8A" w:rsidRDefault="00F1071A" w:rsidP="004E4F06">
      <w:pPr>
        <w:pStyle w:val="Asiatekstileipteksti"/>
        <w:numPr>
          <w:ilvl w:val="0"/>
          <w:numId w:val="40"/>
        </w:numPr>
        <w:spacing w:line="276" w:lineRule="auto"/>
        <w:rPr>
          <w:rFonts w:asciiTheme="minorHAnsi" w:hAnsiTheme="minorHAnsi" w:cstheme="minorHAnsi"/>
        </w:rPr>
      </w:pPr>
      <w:r w:rsidRPr="00B62D8A">
        <w:rPr>
          <w:rFonts w:asciiTheme="minorHAnsi" w:hAnsiTheme="minorHAnsi" w:cstheme="minorHAnsi"/>
        </w:rPr>
        <w:t>Yhdisteet, joilla on merkittävä käyttöhistoria elintarvikkeissa ennen 15.5.1997, ja joita ei katsota siten uuselintarvikkeiksi, haetaan ravintoaineen sallituksi lähteeksi hakemuksella, joka toimitetaan Euroopan komissiolle.</w:t>
      </w:r>
    </w:p>
    <w:p w14:paraId="369CF981" w14:textId="77777777" w:rsidR="00F1071A" w:rsidRPr="00B62D8A" w:rsidRDefault="00F1071A" w:rsidP="00F1071A">
      <w:pPr>
        <w:pStyle w:val="Asiatekstileipteksti"/>
        <w:spacing w:line="276" w:lineRule="auto"/>
        <w:ind w:firstLine="720"/>
        <w:rPr>
          <w:rFonts w:asciiTheme="minorHAnsi" w:hAnsiTheme="minorHAnsi" w:cstheme="minorHAnsi"/>
        </w:rPr>
      </w:pPr>
      <w:hyperlink r:id="rId18" w:history="1">
        <w:r w:rsidRPr="00B62D8A">
          <w:rPr>
            <w:rStyle w:val="Hyperlinkki"/>
            <w:rFonts w:asciiTheme="minorHAnsi" w:hAnsiTheme="minorHAnsi" w:cstheme="minorHAnsi"/>
          </w:rPr>
          <w:t>Euroopan komission ohje hakemuksen tekemiseen (englanniksi, pdf)</w:t>
        </w:r>
      </w:hyperlink>
    </w:p>
    <w:p w14:paraId="3F1C9ED5" w14:textId="77777777" w:rsidR="00F1071A" w:rsidRPr="00B62D8A" w:rsidRDefault="00F1071A" w:rsidP="004E4F06">
      <w:pPr>
        <w:pStyle w:val="Asiatekstileipteksti"/>
        <w:numPr>
          <w:ilvl w:val="0"/>
          <w:numId w:val="40"/>
        </w:numPr>
        <w:spacing w:line="276" w:lineRule="auto"/>
        <w:rPr>
          <w:rFonts w:asciiTheme="minorHAnsi" w:hAnsiTheme="minorHAnsi" w:cstheme="minorHAnsi"/>
        </w:rPr>
      </w:pPr>
      <w:r w:rsidRPr="00B62D8A">
        <w:rPr>
          <w:rFonts w:asciiTheme="minorHAnsi" w:hAnsiTheme="minorHAnsi" w:cstheme="minorHAnsi"/>
        </w:rPr>
        <w:t>Yhdisteille, joilla ei ole merkittävää käyttöhistoriaa elintarvikkeissa ennen 15.5.1997, ja jotka katsotaan siten uuselintarvikkeiksi, haetaan uuselintarvikelupaa Euroopan komission sähköisessä järjestelmässä.</w:t>
      </w:r>
    </w:p>
    <w:p w14:paraId="48062A78" w14:textId="77777777" w:rsidR="00F1071A" w:rsidRDefault="00F1071A" w:rsidP="00F1071A">
      <w:pPr>
        <w:pStyle w:val="Asiatekstileipteksti"/>
        <w:spacing w:line="276" w:lineRule="auto"/>
        <w:ind w:left="2024"/>
        <w:rPr>
          <w:rFonts w:asciiTheme="minorHAnsi" w:hAnsiTheme="minorHAnsi" w:cstheme="minorHAnsi"/>
        </w:rPr>
      </w:pPr>
      <w:r w:rsidRPr="00B62D8A">
        <w:rPr>
          <w:rFonts w:asciiTheme="minorHAnsi" w:hAnsiTheme="minorHAnsi" w:cstheme="minorHAnsi"/>
        </w:rPr>
        <w:t xml:space="preserve">Ohjeet uuselintarvikeluvan hakemiseen </w:t>
      </w:r>
      <w:hyperlink r:id="rId19" w:history="1">
        <w:r w:rsidRPr="00B62D8A">
          <w:rPr>
            <w:rStyle w:val="Hyperlinkki"/>
            <w:rFonts w:asciiTheme="minorHAnsi" w:hAnsiTheme="minorHAnsi" w:cstheme="minorHAnsi"/>
          </w:rPr>
          <w:t>Ruokaviraston verkkosivuilla</w:t>
        </w:r>
      </w:hyperlink>
      <w:r w:rsidRPr="00B62D8A">
        <w:rPr>
          <w:rFonts w:asciiTheme="minorHAnsi" w:hAnsiTheme="minorHAnsi" w:cstheme="minorHAnsi"/>
        </w:rPr>
        <w:t>.</w:t>
      </w:r>
      <w:r w:rsidRPr="00B90E93">
        <w:rPr>
          <w:rFonts w:asciiTheme="minorHAnsi" w:hAnsiTheme="minorHAnsi" w:cstheme="minorHAnsi"/>
        </w:rPr>
        <w:t xml:space="preserve"> </w:t>
      </w:r>
    </w:p>
    <w:p w14:paraId="2F98164F" w14:textId="77777777" w:rsidR="00F1071A" w:rsidRDefault="00F1071A" w:rsidP="00F1071A">
      <w:pPr>
        <w:pStyle w:val="Asiatekstileipteksti"/>
        <w:spacing w:line="276" w:lineRule="auto"/>
        <w:rPr>
          <w:rFonts w:asciiTheme="minorHAnsi" w:hAnsiTheme="minorHAnsi" w:cstheme="minorHAnsi"/>
        </w:rPr>
      </w:pPr>
    </w:p>
    <w:p w14:paraId="789CB0E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asiasta löytyy </w:t>
      </w:r>
      <w:hyperlink r:id="rId20" w:history="1">
        <w:r w:rsidRPr="00B90E93">
          <w:rPr>
            <w:rStyle w:val="Hyperlinkki"/>
            <w:rFonts w:asciiTheme="minorHAnsi" w:hAnsiTheme="minorHAnsi" w:cstheme="minorHAnsi"/>
          </w:rPr>
          <w:t>Euroopan komission internetsivuilta</w:t>
        </w:r>
      </w:hyperlink>
      <w:r w:rsidRPr="00B90E93">
        <w:rPr>
          <w:rFonts w:asciiTheme="minorHAnsi" w:hAnsiTheme="minorHAnsi" w:cstheme="minorHAnsi"/>
        </w:rPr>
        <w:t>.</w:t>
      </w:r>
    </w:p>
    <w:p w14:paraId="2E3CB1AB" w14:textId="77777777" w:rsidR="00F1071A" w:rsidRPr="00B90E93" w:rsidRDefault="00F1071A" w:rsidP="00F1071A">
      <w:pPr>
        <w:spacing w:line="276" w:lineRule="auto"/>
        <w:rPr>
          <w:rFonts w:cstheme="minorHAnsi"/>
        </w:rPr>
      </w:pPr>
    </w:p>
    <w:p w14:paraId="6978B5E0" w14:textId="77777777" w:rsidR="00F1071A" w:rsidRPr="00B90E93" w:rsidRDefault="00F1071A" w:rsidP="00F1071A">
      <w:pPr>
        <w:spacing w:line="276" w:lineRule="auto"/>
        <w:rPr>
          <w:rFonts w:cstheme="minorHAnsi"/>
          <w:b/>
        </w:rPr>
      </w:pPr>
      <w:r w:rsidRPr="00B90E93">
        <w:rPr>
          <w:rFonts w:cstheme="minorHAnsi"/>
          <w:b/>
        </w:rPr>
        <w:t>Puhtausvaatimukset</w:t>
      </w:r>
    </w:p>
    <w:p w14:paraId="56E63A86" w14:textId="77777777" w:rsidR="00F1071A" w:rsidRPr="00B90E93" w:rsidRDefault="00F1071A" w:rsidP="00F1071A">
      <w:pPr>
        <w:spacing w:line="276" w:lineRule="auto"/>
        <w:rPr>
          <w:rFonts w:cstheme="minorHAnsi"/>
          <w:b/>
          <w:sz w:val="10"/>
          <w:szCs w:val="10"/>
        </w:rPr>
      </w:pPr>
    </w:p>
    <w:p w14:paraId="596012F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Ravintolisäasetuksessa ei ole annettu omia puhtausvaatimuksia ravintolisissä käytettäville vitamiini- ja kivennäisaineyhdisteille. Vitamiini- ja kivennäisaineyhdisteille sovelletaan muussa yhteisölainsäädännössä määriteltyjä puhtausvaatimuksia. Esimerkiksi lisäaineena käytettävän L- askorbiinihapon puhtausvaatimukset pätevät myös elintarvikkeen täydentämiseen tai ravintolisissä käytettävälle L-askorbiinihapolle. </w:t>
      </w:r>
      <w:r>
        <w:rPr>
          <w:rFonts w:asciiTheme="minorHAnsi" w:hAnsiTheme="minorHAnsi" w:cstheme="minorHAnsi"/>
        </w:rPr>
        <w:t xml:space="preserve">Uuselintarvikkeena hyväksytyille vitamiini- ja kivennäisaineyhdisteille on määritetty puhtausvaatimukset erikseen ja ne on lueteltu hyväksyttyjen uuselintarvikkeiden unionin luettelossa (EU) 2017/2470.  </w:t>
      </w:r>
      <w:r w:rsidRPr="00B90E93">
        <w:rPr>
          <w:rFonts w:asciiTheme="minorHAnsi" w:hAnsiTheme="minorHAnsi" w:cstheme="minorHAnsi"/>
        </w:rPr>
        <w:t>Ellei yhteisötasoisia puhtausvaatimuksia ole määritelty, voidaan tarvittaessa soveltaa myös kansainvälisten elinten yleisesti suosittamia yleisesti hyväksyttäviä puhtausvaatimuksia.</w:t>
      </w:r>
    </w:p>
    <w:p w14:paraId="55C3E02C" w14:textId="77777777" w:rsidR="00F1071A" w:rsidRPr="00B90E93" w:rsidRDefault="00F1071A" w:rsidP="00F1071A">
      <w:pPr>
        <w:spacing w:before="12" w:line="276" w:lineRule="auto"/>
        <w:ind w:left="1304"/>
        <w:rPr>
          <w:rFonts w:cstheme="minorHAnsi"/>
          <w:sz w:val="22"/>
        </w:rPr>
      </w:pPr>
    </w:p>
    <w:p w14:paraId="567BE767"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eastAsia="Arial" w:hAnsiTheme="minorHAnsi" w:cstheme="minorHAnsi"/>
        </w:rPr>
        <w:t>Jos</w:t>
      </w:r>
      <w:r w:rsidRPr="00B90E93">
        <w:rPr>
          <w:rFonts w:asciiTheme="minorHAnsi" w:eastAsia="Arial" w:hAnsiTheme="minorHAnsi" w:cstheme="minorHAnsi"/>
          <w:spacing w:val="7"/>
        </w:rPr>
        <w:t xml:space="preserve"> </w:t>
      </w:r>
      <w:r w:rsidRPr="00B90E93">
        <w:rPr>
          <w:rFonts w:asciiTheme="minorHAnsi" w:eastAsia="Arial" w:hAnsiTheme="minorHAnsi" w:cstheme="minorHAnsi"/>
        </w:rPr>
        <w:t>komission</w:t>
      </w:r>
      <w:r w:rsidRPr="00B90E93">
        <w:rPr>
          <w:rFonts w:asciiTheme="minorHAnsi" w:eastAsia="Arial" w:hAnsiTheme="minorHAnsi" w:cstheme="minorHAnsi"/>
          <w:spacing w:val="2"/>
        </w:rPr>
        <w:t xml:space="preserve"> </w:t>
      </w:r>
      <w:hyperlink r:id="rId21" w:history="1">
        <w:r w:rsidRPr="00582573">
          <w:rPr>
            <w:rStyle w:val="Hyperlinkki"/>
            <w:rFonts w:asciiTheme="minorHAnsi" w:eastAsia="Arial" w:hAnsiTheme="minorHAnsi" w:cstheme="minorHAnsi"/>
          </w:rPr>
          <w:t>as</w:t>
        </w:r>
        <w:r w:rsidRPr="00582573">
          <w:rPr>
            <w:rStyle w:val="Hyperlinkki"/>
            <w:rFonts w:asciiTheme="minorHAnsi" w:eastAsia="Arial" w:hAnsiTheme="minorHAnsi" w:cstheme="minorHAnsi"/>
            <w:spacing w:val="-1"/>
          </w:rPr>
          <w:t>e</w:t>
        </w:r>
        <w:r w:rsidRPr="00582573">
          <w:rPr>
            <w:rStyle w:val="Hyperlinkki"/>
            <w:rFonts w:asciiTheme="minorHAnsi" w:eastAsia="Arial" w:hAnsiTheme="minorHAnsi" w:cstheme="minorHAnsi"/>
          </w:rPr>
          <w:t>t</w:t>
        </w:r>
        <w:r w:rsidRPr="00582573">
          <w:rPr>
            <w:rStyle w:val="Hyperlinkki"/>
            <w:rFonts w:asciiTheme="minorHAnsi" w:eastAsia="Arial" w:hAnsiTheme="minorHAnsi" w:cstheme="minorHAnsi"/>
            <w:spacing w:val="-1"/>
          </w:rPr>
          <w:t>u</w:t>
        </w:r>
        <w:r w:rsidRPr="00582573">
          <w:rPr>
            <w:rStyle w:val="Hyperlinkki"/>
            <w:rFonts w:asciiTheme="minorHAnsi" w:eastAsia="Arial" w:hAnsiTheme="minorHAnsi" w:cstheme="minorHAnsi"/>
          </w:rPr>
          <w:t>ksessa (E</w:t>
        </w:r>
        <w:r w:rsidRPr="00582573">
          <w:rPr>
            <w:rStyle w:val="Hyperlinkki"/>
            <w:rFonts w:asciiTheme="minorHAnsi" w:eastAsia="Arial" w:hAnsiTheme="minorHAnsi" w:cstheme="minorHAnsi"/>
            <w:spacing w:val="-1"/>
          </w:rPr>
          <w:t>U</w:t>
        </w:r>
        <w:r w:rsidRPr="00582573">
          <w:rPr>
            <w:rStyle w:val="Hyperlinkki"/>
            <w:rFonts w:asciiTheme="minorHAnsi" w:eastAsia="Arial" w:hAnsiTheme="minorHAnsi" w:cstheme="minorHAnsi"/>
          </w:rPr>
          <w:t>)</w:t>
        </w:r>
        <w:r w:rsidRPr="00582573">
          <w:rPr>
            <w:rStyle w:val="Hyperlinkki"/>
            <w:rFonts w:asciiTheme="minorHAnsi" w:eastAsia="Arial" w:hAnsiTheme="minorHAnsi" w:cstheme="minorHAnsi"/>
            <w:spacing w:val="8"/>
          </w:rPr>
          <w:t xml:space="preserve"> </w:t>
        </w:r>
        <w:r w:rsidRPr="00582573">
          <w:rPr>
            <w:rStyle w:val="Hyperlinkki"/>
            <w:rFonts w:asciiTheme="minorHAnsi" w:eastAsia="Arial" w:hAnsiTheme="minorHAnsi" w:cstheme="minorHAnsi"/>
          </w:rPr>
          <w:t>N:o</w:t>
        </w:r>
        <w:r w:rsidRPr="00582573">
          <w:rPr>
            <w:rStyle w:val="Hyperlinkki"/>
            <w:rFonts w:asciiTheme="minorHAnsi" w:eastAsia="Arial" w:hAnsiTheme="minorHAnsi" w:cstheme="minorHAnsi"/>
            <w:spacing w:val="9"/>
          </w:rPr>
          <w:t xml:space="preserve"> </w:t>
        </w:r>
        <w:r w:rsidRPr="00582573">
          <w:rPr>
            <w:rStyle w:val="Hyperlinkki"/>
            <w:rFonts w:asciiTheme="minorHAnsi" w:eastAsia="Arial" w:hAnsiTheme="minorHAnsi" w:cstheme="minorHAnsi"/>
          </w:rPr>
          <w:t>231/2012</w:t>
        </w:r>
      </w:hyperlink>
      <w:r w:rsidRPr="00B90E93">
        <w:rPr>
          <w:rFonts w:asciiTheme="minorHAnsi" w:eastAsia="Arial" w:hAnsiTheme="minorHAnsi" w:cstheme="minorHAnsi"/>
          <w:spacing w:val="3"/>
        </w:rPr>
        <w:t xml:space="preserve"> </w:t>
      </w:r>
      <w:r w:rsidRPr="00B90E93">
        <w:rPr>
          <w:rFonts w:asciiTheme="minorHAnsi" w:eastAsia="Arial" w:hAnsiTheme="minorHAnsi" w:cstheme="minorHAnsi"/>
        </w:rPr>
        <w:t>elint</w:t>
      </w:r>
      <w:r w:rsidRPr="00B90E93">
        <w:rPr>
          <w:rFonts w:asciiTheme="minorHAnsi" w:eastAsia="Arial" w:hAnsiTheme="minorHAnsi" w:cstheme="minorHAnsi"/>
          <w:spacing w:val="-1"/>
        </w:rPr>
        <w:t>a</w:t>
      </w:r>
      <w:r w:rsidRPr="00B90E93">
        <w:rPr>
          <w:rFonts w:asciiTheme="minorHAnsi" w:eastAsia="Arial" w:hAnsiTheme="minorHAnsi" w:cstheme="minorHAnsi"/>
        </w:rPr>
        <w:t>rvikelisäain</w:t>
      </w:r>
      <w:r w:rsidRPr="00B90E93">
        <w:rPr>
          <w:rFonts w:asciiTheme="minorHAnsi" w:eastAsia="Arial" w:hAnsiTheme="minorHAnsi" w:cstheme="minorHAnsi"/>
          <w:spacing w:val="-1"/>
        </w:rPr>
        <w:t>e</w:t>
      </w:r>
      <w:r w:rsidRPr="00B90E93">
        <w:rPr>
          <w:rFonts w:asciiTheme="minorHAnsi" w:eastAsia="Arial" w:hAnsiTheme="minorHAnsi" w:cstheme="minorHAnsi"/>
        </w:rPr>
        <w:t>iden eritelmien va</w:t>
      </w:r>
      <w:r w:rsidRPr="00B90E93">
        <w:rPr>
          <w:rFonts w:asciiTheme="minorHAnsi" w:eastAsia="Arial" w:hAnsiTheme="minorHAnsi" w:cstheme="minorHAnsi"/>
          <w:spacing w:val="2"/>
        </w:rPr>
        <w:t>h</w:t>
      </w:r>
      <w:r w:rsidRPr="00B90E93">
        <w:rPr>
          <w:rFonts w:asciiTheme="minorHAnsi" w:eastAsia="Arial" w:hAnsiTheme="minorHAnsi" w:cstheme="minorHAnsi"/>
          <w:spacing w:val="-1"/>
        </w:rPr>
        <w:t>v</w:t>
      </w:r>
      <w:r w:rsidRPr="00B90E93">
        <w:rPr>
          <w:rFonts w:asciiTheme="minorHAnsi" w:eastAsia="Arial" w:hAnsiTheme="minorHAnsi" w:cstheme="minorHAnsi"/>
        </w:rPr>
        <w:t>istamisesta on ravintolisissä käytettyjen yhdisteiden</w:t>
      </w:r>
      <w:r w:rsidRPr="00B90E93">
        <w:rPr>
          <w:rFonts w:asciiTheme="minorHAnsi" w:eastAsia="Arial" w:hAnsiTheme="minorHAnsi" w:cstheme="minorHAnsi"/>
          <w:spacing w:val="9"/>
        </w:rPr>
        <w:t xml:space="preserve"> </w:t>
      </w:r>
      <w:r w:rsidRPr="00B90E93">
        <w:rPr>
          <w:rFonts w:asciiTheme="minorHAnsi" w:eastAsia="Arial" w:hAnsiTheme="minorHAnsi" w:cstheme="minorHAnsi"/>
        </w:rPr>
        <w:t>tunnist</w:t>
      </w:r>
      <w:r w:rsidRPr="00B90E93">
        <w:rPr>
          <w:rFonts w:asciiTheme="minorHAnsi" w:eastAsia="Arial" w:hAnsiTheme="minorHAnsi" w:cstheme="minorHAnsi"/>
          <w:spacing w:val="-1"/>
        </w:rPr>
        <w:t>am</w:t>
      </w:r>
      <w:r w:rsidRPr="00B90E93">
        <w:rPr>
          <w:rFonts w:asciiTheme="minorHAnsi" w:eastAsia="Arial" w:hAnsiTheme="minorHAnsi" w:cstheme="minorHAnsi"/>
        </w:rPr>
        <w:t>is-</w:t>
      </w:r>
      <w:r w:rsidRPr="00B90E93">
        <w:rPr>
          <w:rFonts w:asciiTheme="minorHAnsi" w:eastAsia="Arial" w:hAnsiTheme="minorHAnsi" w:cstheme="minorHAnsi"/>
          <w:spacing w:val="8"/>
        </w:rPr>
        <w:t xml:space="preserve"> </w:t>
      </w:r>
      <w:r w:rsidRPr="00B90E93">
        <w:rPr>
          <w:rFonts w:asciiTheme="minorHAnsi" w:eastAsia="Arial" w:hAnsiTheme="minorHAnsi" w:cstheme="minorHAnsi"/>
        </w:rPr>
        <w:t>ja</w:t>
      </w:r>
      <w:r w:rsidRPr="00B90E93">
        <w:rPr>
          <w:rFonts w:asciiTheme="minorHAnsi" w:eastAsia="Arial" w:hAnsiTheme="minorHAnsi" w:cstheme="minorHAnsi"/>
          <w:spacing w:val="18"/>
        </w:rPr>
        <w:t xml:space="preserve"> </w:t>
      </w:r>
      <w:r w:rsidRPr="00B90E93">
        <w:rPr>
          <w:rFonts w:asciiTheme="minorHAnsi" w:eastAsia="Arial" w:hAnsiTheme="minorHAnsi" w:cstheme="minorHAnsi"/>
        </w:rPr>
        <w:t>puhtausvaatimuksia, so</w:t>
      </w:r>
      <w:r w:rsidRPr="00B90E93">
        <w:rPr>
          <w:rFonts w:asciiTheme="minorHAnsi" w:eastAsia="Arial" w:hAnsiTheme="minorHAnsi" w:cstheme="minorHAnsi"/>
          <w:spacing w:val="-2"/>
        </w:rPr>
        <w:t>v</w:t>
      </w:r>
      <w:r w:rsidRPr="00B90E93">
        <w:rPr>
          <w:rFonts w:asciiTheme="minorHAnsi" w:eastAsia="Arial" w:hAnsiTheme="minorHAnsi" w:cstheme="minorHAnsi"/>
        </w:rPr>
        <w:t>elletaan kyseisiä</w:t>
      </w:r>
      <w:r w:rsidRPr="00B90E93">
        <w:rPr>
          <w:rFonts w:asciiTheme="minorHAnsi" w:eastAsia="Arial" w:hAnsiTheme="minorHAnsi" w:cstheme="minorHAnsi"/>
          <w:spacing w:val="-8"/>
        </w:rPr>
        <w:t xml:space="preserve"> </w:t>
      </w:r>
      <w:r>
        <w:rPr>
          <w:rFonts w:asciiTheme="minorHAnsi" w:eastAsia="Arial" w:hAnsiTheme="minorHAnsi" w:cstheme="minorHAnsi"/>
        </w:rPr>
        <w:t>eritelmiä</w:t>
      </w:r>
      <w:r w:rsidRPr="00B90E93">
        <w:rPr>
          <w:rFonts w:asciiTheme="minorHAnsi" w:eastAsia="Arial" w:hAnsiTheme="minorHAnsi" w:cstheme="minorHAnsi"/>
        </w:rPr>
        <w:t>.</w:t>
      </w:r>
    </w:p>
    <w:p w14:paraId="6A693813" w14:textId="77777777" w:rsidR="00F1071A" w:rsidRPr="00B90E93" w:rsidRDefault="00F1071A" w:rsidP="00F1071A">
      <w:pPr>
        <w:pStyle w:val="Asiatekstileipteksti"/>
        <w:spacing w:line="276" w:lineRule="auto"/>
        <w:rPr>
          <w:rFonts w:asciiTheme="minorHAnsi" w:hAnsiTheme="minorHAnsi" w:cstheme="minorHAnsi"/>
        </w:rPr>
      </w:pPr>
    </w:p>
    <w:p w14:paraId="6199330D" w14:textId="77777777" w:rsidR="00F1071A" w:rsidRPr="00B90E93" w:rsidRDefault="00F1071A" w:rsidP="00F1071A">
      <w:pPr>
        <w:pStyle w:val="Asiatekstileipteksti"/>
        <w:spacing w:line="276" w:lineRule="auto"/>
        <w:rPr>
          <w:rFonts w:asciiTheme="minorHAnsi" w:hAnsiTheme="minorHAnsi" w:cstheme="minorHAnsi"/>
        </w:rPr>
      </w:pPr>
    </w:p>
    <w:p w14:paraId="4D48671E" w14:textId="77777777" w:rsidR="00F1071A" w:rsidRPr="00B90E93" w:rsidRDefault="00F1071A" w:rsidP="004E4F06">
      <w:pPr>
        <w:pStyle w:val="Asiatekstileipteksti"/>
        <w:numPr>
          <w:ilvl w:val="0"/>
          <w:numId w:val="33"/>
        </w:numPr>
        <w:spacing w:line="276" w:lineRule="auto"/>
        <w:rPr>
          <w:rFonts w:asciiTheme="minorHAnsi" w:hAnsiTheme="minorHAnsi" w:cstheme="minorHAnsi"/>
        </w:rPr>
      </w:pPr>
      <w:r w:rsidRPr="00B90E93">
        <w:rPr>
          <w:rFonts w:asciiTheme="minorHAnsi" w:eastAsia="Arial" w:hAnsiTheme="minorHAnsi" w:cstheme="minorHAnsi"/>
        </w:rPr>
        <w:lastRenderedPageBreak/>
        <w:t>Mikäli</w:t>
      </w:r>
      <w:r w:rsidRPr="00B90E93">
        <w:rPr>
          <w:rFonts w:asciiTheme="minorHAnsi" w:eastAsia="Arial" w:hAnsiTheme="minorHAnsi" w:cstheme="minorHAnsi"/>
          <w:spacing w:val="-6"/>
        </w:rPr>
        <w:t xml:space="preserve"> </w:t>
      </w:r>
      <w:r w:rsidRPr="00B90E93">
        <w:rPr>
          <w:rFonts w:asciiTheme="minorHAnsi" w:eastAsia="Arial" w:hAnsiTheme="minorHAnsi" w:cstheme="minorHAnsi"/>
        </w:rPr>
        <w:t>em.</w:t>
      </w:r>
      <w:r w:rsidRPr="00B90E93">
        <w:rPr>
          <w:rFonts w:asciiTheme="minorHAnsi" w:eastAsia="Arial" w:hAnsiTheme="minorHAnsi" w:cstheme="minorHAnsi"/>
          <w:spacing w:val="-4"/>
        </w:rPr>
        <w:t xml:space="preserve"> </w:t>
      </w:r>
      <w:r w:rsidRPr="00B90E93">
        <w:rPr>
          <w:rFonts w:asciiTheme="minorHAnsi" w:eastAsia="Arial" w:hAnsiTheme="minorHAnsi" w:cstheme="minorHAnsi"/>
        </w:rPr>
        <w:t>asetuks</w:t>
      </w:r>
      <w:r w:rsidRPr="00B90E93">
        <w:rPr>
          <w:rFonts w:asciiTheme="minorHAnsi" w:eastAsia="Arial" w:hAnsiTheme="minorHAnsi" w:cstheme="minorHAnsi"/>
          <w:spacing w:val="-1"/>
        </w:rPr>
        <w:t>e</w:t>
      </w:r>
      <w:r w:rsidRPr="00B90E93">
        <w:rPr>
          <w:rFonts w:asciiTheme="minorHAnsi" w:eastAsia="Arial" w:hAnsiTheme="minorHAnsi" w:cstheme="minorHAnsi"/>
        </w:rPr>
        <w:t>ssa</w:t>
      </w:r>
      <w:r w:rsidRPr="00B90E93">
        <w:rPr>
          <w:rFonts w:asciiTheme="minorHAnsi" w:eastAsia="Arial" w:hAnsiTheme="minorHAnsi" w:cstheme="minorHAnsi"/>
          <w:spacing w:val="-13"/>
        </w:rPr>
        <w:t xml:space="preserve"> </w:t>
      </w:r>
      <w:r w:rsidRPr="00B90E93">
        <w:rPr>
          <w:rFonts w:asciiTheme="minorHAnsi" w:eastAsia="Arial" w:hAnsiTheme="minorHAnsi" w:cstheme="minorHAnsi"/>
        </w:rPr>
        <w:t>ei</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ole</w:t>
      </w:r>
      <w:r w:rsidRPr="00B90E93">
        <w:rPr>
          <w:rFonts w:asciiTheme="minorHAnsi" w:eastAsia="Arial" w:hAnsiTheme="minorHAnsi" w:cstheme="minorHAnsi"/>
          <w:spacing w:val="-3"/>
        </w:rPr>
        <w:t xml:space="preserve"> </w:t>
      </w:r>
      <w:r>
        <w:rPr>
          <w:rFonts w:asciiTheme="minorHAnsi" w:eastAsia="Arial" w:hAnsiTheme="minorHAnsi" w:cstheme="minorHAnsi"/>
          <w:spacing w:val="-3"/>
        </w:rPr>
        <w:t xml:space="preserve">tarvittavia </w:t>
      </w:r>
      <w:r>
        <w:rPr>
          <w:rFonts w:asciiTheme="minorHAnsi" w:eastAsia="Arial" w:hAnsiTheme="minorHAnsi" w:cstheme="minorHAnsi"/>
        </w:rPr>
        <w:t>eritelmiä</w:t>
      </w:r>
      <w:r w:rsidRPr="00B90E93">
        <w:rPr>
          <w:rFonts w:asciiTheme="minorHAnsi" w:eastAsia="Arial" w:hAnsiTheme="minorHAnsi" w:cstheme="minorHAnsi"/>
        </w:rPr>
        <w:t>,</w:t>
      </w:r>
      <w:r w:rsidRPr="00B90E93">
        <w:rPr>
          <w:rFonts w:asciiTheme="minorHAnsi" w:eastAsia="Arial" w:hAnsiTheme="minorHAnsi" w:cstheme="minorHAnsi"/>
          <w:spacing w:val="-15"/>
        </w:rPr>
        <w:t xml:space="preserve"> </w:t>
      </w:r>
      <w:r w:rsidRPr="00B90E93">
        <w:rPr>
          <w:rFonts w:asciiTheme="minorHAnsi" w:eastAsia="Arial" w:hAnsiTheme="minorHAnsi" w:cstheme="minorHAnsi"/>
        </w:rPr>
        <w:t>s</w:t>
      </w:r>
      <w:r w:rsidRPr="00B90E93">
        <w:rPr>
          <w:rFonts w:asciiTheme="minorHAnsi" w:eastAsia="Arial" w:hAnsiTheme="minorHAnsi" w:cstheme="minorHAnsi"/>
          <w:spacing w:val="-1"/>
        </w:rPr>
        <w:t>o</w:t>
      </w:r>
      <w:r w:rsidRPr="00B90E93">
        <w:rPr>
          <w:rFonts w:asciiTheme="minorHAnsi" w:eastAsia="Arial" w:hAnsiTheme="minorHAnsi" w:cstheme="minorHAnsi"/>
        </w:rPr>
        <w:t>velletaan</w:t>
      </w:r>
      <w:r w:rsidRPr="00B90E93">
        <w:rPr>
          <w:rFonts w:asciiTheme="minorHAnsi" w:eastAsia="Arial" w:hAnsiTheme="minorHAnsi" w:cstheme="minorHAnsi"/>
          <w:spacing w:val="-11"/>
        </w:rPr>
        <w:t xml:space="preserve"> </w:t>
      </w:r>
      <w:proofErr w:type="spellStart"/>
      <w:r w:rsidRPr="00B90E93">
        <w:rPr>
          <w:rFonts w:asciiTheme="minorHAnsi" w:eastAsia="Arial" w:hAnsiTheme="minorHAnsi" w:cstheme="minorHAnsi"/>
        </w:rPr>
        <w:t>Codex</w:t>
      </w:r>
      <w:proofErr w:type="spellEnd"/>
      <w:r w:rsidRPr="00B90E93">
        <w:rPr>
          <w:rFonts w:asciiTheme="minorHAnsi" w:eastAsia="Arial" w:hAnsiTheme="minorHAnsi" w:cstheme="minorHAnsi"/>
          <w:spacing w:val="-6"/>
        </w:rPr>
        <w:t xml:space="preserve"> </w:t>
      </w:r>
      <w:proofErr w:type="spellStart"/>
      <w:r w:rsidRPr="00B90E93">
        <w:rPr>
          <w:rFonts w:asciiTheme="minorHAnsi" w:eastAsia="Arial" w:hAnsiTheme="minorHAnsi" w:cstheme="minorHAnsi"/>
        </w:rPr>
        <w:t>Alimen</w:t>
      </w:r>
      <w:r w:rsidRPr="00B90E93">
        <w:rPr>
          <w:rFonts w:asciiTheme="minorHAnsi" w:eastAsia="Arial" w:hAnsiTheme="minorHAnsi" w:cstheme="minorHAnsi"/>
          <w:spacing w:val="1"/>
        </w:rPr>
        <w:t>t</w:t>
      </w:r>
      <w:r w:rsidRPr="00B90E93">
        <w:rPr>
          <w:rFonts w:asciiTheme="minorHAnsi" w:eastAsia="Arial" w:hAnsiTheme="minorHAnsi" w:cstheme="minorHAnsi"/>
        </w:rPr>
        <w:t>arius</w:t>
      </w:r>
      <w:proofErr w:type="spellEnd"/>
      <w:r w:rsidRPr="00B90E93">
        <w:rPr>
          <w:rFonts w:asciiTheme="minorHAnsi" w:eastAsia="Arial" w:hAnsiTheme="minorHAnsi" w:cstheme="minorHAnsi"/>
        </w:rPr>
        <w:t xml:space="preserve"> Komission</w:t>
      </w:r>
      <w:r w:rsidRPr="00B90E93">
        <w:rPr>
          <w:rFonts w:asciiTheme="minorHAnsi" w:eastAsia="Arial" w:hAnsiTheme="minorHAnsi" w:cstheme="minorHAnsi"/>
          <w:spacing w:val="-10"/>
        </w:rPr>
        <w:t xml:space="preserve"> </w:t>
      </w:r>
      <w:r w:rsidRPr="00B90E93">
        <w:rPr>
          <w:rFonts w:asciiTheme="minorHAnsi" w:eastAsia="Arial" w:hAnsiTheme="minorHAnsi" w:cstheme="minorHAnsi"/>
        </w:rPr>
        <w:t>suosittelemia</w:t>
      </w:r>
      <w:r w:rsidRPr="00B90E93">
        <w:rPr>
          <w:rFonts w:asciiTheme="minorHAnsi" w:eastAsia="Arial" w:hAnsiTheme="minorHAnsi" w:cstheme="minorHAnsi"/>
          <w:spacing w:val="-14"/>
        </w:rPr>
        <w:t xml:space="preserve"> </w:t>
      </w:r>
      <w:r w:rsidRPr="00B90E93">
        <w:rPr>
          <w:rFonts w:asciiTheme="minorHAnsi" w:eastAsia="Arial" w:hAnsiTheme="minorHAnsi" w:cstheme="minorHAnsi"/>
        </w:rPr>
        <w:t>tunnistamis-</w:t>
      </w:r>
      <w:r w:rsidRPr="00B90E93">
        <w:rPr>
          <w:rFonts w:asciiTheme="minorHAnsi" w:eastAsia="Arial" w:hAnsiTheme="minorHAnsi" w:cstheme="minorHAnsi"/>
          <w:spacing w:val="-12"/>
        </w:rPr>
        <w:t xml:space="preserve"> </w:t>
      </w:r>
      <w:r w:rsidRPr="00B90E93">
        <w:rPr>
          <w:rFonts w:asciiTheme="minorHAnsi" w:eastAsia="Arial" w:hAnsiTheme="minorHAnsi" w:cstheme="minorHAnsi"/>
        </w:rPr>
        <w:t>ja</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 xml:space="preserve">puhtausvaatimuksia. </w:t>
      </w:r>
      <w:r w:rsidRPr="00B90E93">
        <w:rPr>
          <w:rFonts w:asciiTheme="minorHAnsi" w:eastAsia="Arial" w:hAnsiTheme="minorHAnsi" w:cstheme="minorHAnsi"/>
          <w:w w:val="99"/>
        </w:rPr>
        <w:t>Nämä perustuvat</w:t>
      </w:r>
      <w:r w:rsidRPr="00B90E93">
        <w:rPr>
          <w:rFonts w:asciiTheme="minorHAnsi" w:eastAsia="Arial" w:hAnsiTheme="minorHAnsi" w:cstheme="minorHAnsi"/>
        </w:rPr>
        <w:t xml:space="preserve"> </w:t>
      </w:r>
      <w:proofErr w:type="spellStart"/>
      <w:r w:rsidRPr="00B90E93">
        <w:rPr>
          <w:rFonts w:asciiTheme="minorHAnsi" w:eastAsia="Arial" w:hAnsiTheme="minorHAnsi" w:cstheme="minorHAnsi"/>
        </w:rPr>
        <w:t>JECFAn</w:t>
      </w:r>
      <w:proofErr w:type="spellEnd"/>
      <w:r w:rsidRPr="00B90E93">
        <w:rPr>
          <w:rFonts w:asciiTheme="minorHAnsi" w:eastAsia="Arial" w:hAnsiTheme="minorHAnsi" w:cstheme="minorHAnsi"/>
          <w:spacing w:val="-8"/>
        </w:rPr>
        <w:t xml:space="preserve"> </w:t>
      </w:r>
      <w:r w:rsidRPr="00B90E93">
        <w:rPr>
          <w:rFonts w:asciiTheme="minorHAnsi" w:eastAsia="Arial" w:hAnsiTheme="minorHAnsi" w:cstheme="minorHAnsi"/>
        </w:rPr>
        <w:t>(</w:t>
      </w:r>
      <w:proofErr w:type="spellStart"/>
      <w:r w:rsidRPr="00B90E93">
        <w:rPr>
          <w:rFonts w:asciiTheme="minorHAnsi" w:eastAsia="Arial" w:hAnsiTheme="minorHAnsi" w:cstheme="minorHAnsi"/>
        </w:rPr>
        <w:t>The</w:t>
      </w:r>
      <w:proofErr w:type="spellEnd"/>
      <w:r w:rsidRPr="00B90E93">
        <w:rPr>
          <w:rFonts w:asciiTheme="minorHAnsi" w:eastAsia="Arial" w:hAnsiTheme="minorHAnsi" w:cstheme="minorHAnsi"/>
          <w:spacing w:val="-3"/>
        </w:rPr>
        <w:t xml:space="preserve"> </w:t>
      </w:r>
      <w:proofErr w:type="spellStart"/>
      <w:r w:rsidRPr="00B90E93">
        <w:rPr>
          <w:rFonts w:asciiTheme="minorHAnsi" w:eastAsia="Arial" w:hAnsiTheme="minorHAnsi" w:cstheme="minorHAnsi"/>
        </w:rPr>
        <w:t>Joint</w:t>
      </w:r>
      <w:proofErr w:type="spellEnd"/>
      <w:r w:rsidRPr="00B90E93">
        <w:rPr>
          <w:rFonts w:asciiTheme="minorHAnsi" w:eastAsia="Arial" w:hAnsiTheme="minorHAnsi" w:cstheme="minorHAnsi"/>
          <w:spacing w:val="-5"/>
        </w:rPr>
        <w:t xml:space="preserve"> </w:t>
      </w:r>
      <w:r w:rsidRPr="00B90E93">
        <w:rPr>
          <w:rFonts w:asciiTheme="minorHAnsi" w:eastAsia="Arial" w:hAnsiTheme="minorHAnsi" w:cstheme="minorHAnsi"/>
        </w:rPr>
        <w:t>FAO/WHO</w:t>
      </w:r>
      <w:r w:rsidRPr="00B90E93">
        <w:rPr>
          <w:rFonts w:asciiTheme="minorHAnsi" w:eastAsia="Arial" w:hAnsiTheme="minorHAnsi" w:cstheme="minorHAnsi"/>
          <w:spacing w:val="-11"/>
        </w:rPr>
        <w:t xml:space="preserve"> </w:t>
      </w:r>
      <w:proofErr w:type="spellStart"/>
      <w:r w:rsidRPr="00B90E93">
        <w:rPr>
          <w:rFonts w:asciiTheme="minorHAnsi" w:eastAsia="Arial" w:hAnsiTheme="minorHAnsi" w:cstheme="minorHAnsi"/>
        </w:rPr>
        <w:t>Expert</w:t>
      </w:r>
      <w:proofErr w:type="spellEnd"/>
      <w:r w:rsidRPr="00B90E93">
        <w:rPr>
          <w:rFonts w:asciiTheme="minorHAnsi" w:eastAsia="Arial" w:hAnsiTheme="minorHAnsi" w:cstheme="minorHAnsi"/>
          <w:spacing w:val="-6"/>
        </w:rPr>
        <w:t xml:space="preserve"> </w:t>
      </w:r>
      <w:proofErr w:type="spellStart"/>
      <w:r w:rsidRPr="00B90E93">
        <w:rPr>
          <w:rFonts w:asciiTheme="minorHAnsi" w:eastAsia="Arial" w:hAnsiTheme="minorHAnsi" w:cstheme="minorHAnsi"/>
        </w:rPr>
        <w:t>Committee</w:t>
      </w:r>
      <w:proofErr w:type="spellEnd"/>
      <w:r w:rsidRPr="00B90E93">
        <w:rPr>
          <w:rFonts w:asciiTheme="minorHAnsi" w:eastAsia="Arial" w:hAnsiTheme="minorHAnsi" w:cstheme="minorHAnsi"/>
          <w:spacing w:val="-11"/>
        </w:rPr>
        <w:t xml:space="preserve"> </w:t>
      </w:r>
      <w:r w:rsidRPr="00B90E93">
        <w:rPr>
          <w:rFonts w:asciiTheme="minorHAnsi" w:eastAsia="Arial" w:hAnsiTheme="minorHAnsi" w:cstheme="minorHAnsi"/>
        </w:rPr>
        <w:t>on</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 xml:space="preserve">Food </w:t>
      </w:r>
      <w:proofErr w:type="spellStart"/>
      <w:r w:rsidRPr="00B90E93">
        <w:rPr>
          <w:rFonts w:asciiTheme="minorHAnsi" w:eastAsia="Arial" w:hAnsiTheme="minorHAnsi" w:cstheme="minorHAnsi"/>
        </w:rPr>
        <w:t>Additives</w:t>
      </w:r>
      <w:proofErr w:type="spellEnd"/>
      <w:r w:rsidRPr="00B90E93">
        <w:rPr>
          <w:rFonts w:asciiTheme="minorHAnsi" w:eastAsia="Arial" w:hAnsiTheme="minorHAnsi" w:cstheme="minorHAnsi"/>
        </w:rPr>
        <w:t>)</w:t>
      </w:r>
      <w:r w:rsidRPr="00B90E93">
        <w:rPr>
          <w:rFonts w:asciiTheme="minorHAnsi" w:eastAsia="Arial" w:hAnsiTheme="minorHAnsi" w:cstheme="minorHAnsi"/>
          <w:spacing w:val="-10"/>
        </w:rPr>
        <w:t xml:space="preserve"> </w:t>
      </w:r>
      <w:r w:rsidRPr="00B90E93">
        <w:rPr>
          <w:rFonts w:asciiTheme="minorHAnsi" w:eastAsia="Arial" w:hAnsiTheme="minorHAnsi" w:cstheme="minorHAnsi"/>
        </w:rPr>
        <w:t>tunnistamis-</w:t>
      </w:r>
      <w:r w:rsidRPr="00B90E93">
        <w:rPr>
          <w:rFonts w:asciiTheme="minorHAnsi" w:eastAsia="Arial" w:hAnsiTheme="minorHAnsi" w:cstheme="minorHAnsi"/>
          <w:spacing w:val="-12"/>
        </w:rPr>
        <w:t xml:space="preserve"> </w:t>
      </w:r>
      <w:r w:rsidRPr="00B90E93">
        <w:rPr>
          <w:rFonts w:asciiTheme="minorHAnsi" w:eastAsia="Arial" w:hAnsiTheme="minorHAnsi" w:cstheme="minorHAnsi"/>
        </w:rPr>
        <w:t>ja</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puhtausvaatimuksiin.</w:t>
      </w:r>
    </w:p>
    <w:p w14:paraId="6DA8CB3A" w14:textId="77777777" w:rsidR="00F1071A" w:rsidRPr="00B90E93" w:rsidRDefault="00F1071A" w:rsidP="00F1071A">
      <w:pPr>
        <w:pStyle w:val="Asiatekstileipteksti"/>
        <w:spacing w:line="276" w:lineRule="auto"/>
        <w:rPr>
          <w:rFonts w:asciiTheme="minorHAnsi" w:hAnsiTheme="minorHAnsi" w:cstheme="minorHAnsi"/>
        </w:rPr>
      </w:pPr>
    </w:p>
    <w:p w14:paraId="7F896E65" w14:textId="77777777" w:rsidR="00F1071A" w:rsidRPr="00B90E93" w:rsidRDefault="00F1071A" w:rsidP="004E4F06">
      <w:pPr>
        <w:pStyle w:val="Asiatekstileipteksti"/>
        <w:numPr>
          <w:ilvl w:val="0"/>
          <w:numId w:val="33"/>
        </w:numPr>
        <w:spacing w:line="276" w:lineRule="auto"/>
        <w:rPr>
          <w:rFonts w:asciiTheme="minorHAnsi" w:hAnsiTheme="minorHAnsi" w:cstheme="minorHAnsi"/>
        </w:rPr>
      </w:pPr>
      <w:r w:rsidRPr="00B90E93">
        <w:rPr>
          <w:rFonts w:asciiTheme="minorHAnsi" w:hAnsiTheme="minorHAnsi" w:cstheme="minorHAnsi"/>
        </w:rPr>
        <w:t xml:space="preserve">Elintarvikelisäaineet, joille </w:t>
      </w:r>
      <w:proofErr w:type="spellStart"/>
      <w:r w:rsidRPr="00B90E93">
        <w:rPr>
          <w:rFonts w:asciiTheme="minorHAnsi" w:hAnsiTheme="minorHAnsi" w:cstheme="minorHAnsi"/>
        </w:rPr>
        <w:t>Codex</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Alimentarius</w:t>
      </w:r>
      <w:proofErr w:type="spellEnd"/>
      <w:r w:rsidRPr="00B90E93">
        <w:rPr>
          <w:rFonts w:asciiTheme="minorHAnsi" w:hAnsiTheme="minorHAnsi" w:cstheme="minorHAnsi"/>
        </w:rPr>
        <w:t xml:space="preserve"> Komission on suositellut tunnistus- ja puhtausvaatimuksia löytyvät </w:t>
      </w:r>
      <w:proofErr w:type="spellStart"/>
      <w:r w:rsidRPr="00B90E93">
        <w:rPr>
          <w:rFonts w:asciiTheme="minorHAnsi" w:hAnsiTheme="minorHAnsi" w:cstheme="minorHAnsi"/>
        </w:rPr>
        <w:t>FAO:n</w:t>
      </w:r>
      <w:proofErr w:type="spellEnd"/>
      <w:r w:rsidRPr="00B90E93">
        <w:rPr>
          <w:rFonts w:asciiTheme="minorHAnsi" w:hAnsiTheme="minorHAnsi" w:cstheme="minorHAnsi"/>
        </w:rPr>
        <w:t xml:space="preserve"> </w:t>
      </w:r>
      <w:r>
        <w:rPr>
          <w:rFonts w:asciiTheme="minorHAnsi" w:hAnsiTheme="minorHAnsi" w:cstheme="minorHAnsi"/>
        </w:rPr>
        <w:t xml:space="preserve">(Food and </w:t>
      </w:r>
      <w:proofErr w:type="spellStart"/>
      <w:r>
        <w:rPr>
          <w:rFonts w:asciiTheme="minorHAnsi" w:hAnsiTheme="minorHAnsi" w:cstheme="minorHAnsi"/>
        </w:rPr>
        <w:t>Agriculture</w:t>
      </w:r>
      <w:proofErr w:type="spellEnd"/>
      <w:r>
        <w:rPr>
          <w:rFonts w:asciiTheme="minorHAnsi" w:hAnsiTheme="minorHAnsi" w:cstheme="minorHAnsi"/>
        </w:rPr>
        <w:t xml:space="preserve"> Organization of </w:t>
      </w:r>
      <w:proofErr w:type="spellStart"/>
      <w:r>
        <w:rPr>
          <w:rFonts w:asciiTheme="minorHAnsi" w:hAnsiTheme="minorHAnsi" w:cstheme="minorHAnsi"/>
        </w:rPr>
        <w:t>the</w:t>
      </w:r>
      <w:proofErr w:type="spellEnd"/>
      <w:r>
        <w:rPr>
          <w:rFonts w:asciiTheme="minorHAnsi" w:hAnsiTheme="minorHAnsi" w:cstheme="minorHAnsi"/>
        </w:rPr>
        <w:t xml:space="preserve"> United </w:t>
      </w:r>
      <w:proofErr w:type="spellStart"/>
      <w:r>
        <w:rPr>
          <w:rFonts w:asciiTheme="minorHAnsi" w:hAnsiTheme="minorHAnsi" w:cstheme="minorHAnsi"/>
        </w:rPr>
        <w:t>Nations</w:t>
      </w:r>
      <w:proofErr w:type="spellEnd"/>
      <w:r>
        <w:rPr>
          <w:rFonts w:asciiTheme="minorHAnsi" w:hAnsiTheme="minorHAnsi" w:cstheme="minorHAnsi"/>
        </w:rPr>
        <w:t xml:space="preserve">) </w:t>
      </w:r>
      <w:r w:rsidRPr="00B90E93">
        <w:rPr>
          <w:rFonts w:asciiTheme="minorHAnsi" w:hAnsiTheme="minorHAnsi" w:cstheme="minorHAnsi"/>
        </w:rPr>
        <w:t>verkkosivuilta otsikolla ”</w:t>
      </w:r>
      <w:proofErr w:type="spellStart"/>
      <w:r>
        <w:fldChar w:fldCharType="begin"/>
      </w:r>
      <w:r>
        <w:instrText>HYPERLINK "http://www.fao.org/fao-who-codexalimentarius/codex-texts/miscellaneous/en/"</w:instrText>
      </w:r>
      <w:r>
        <w:fldChar w:fldCharType="separate"/>
      </w:r>
      <w:r w:rsidRPr="00B90E93">
        <w:rPr>
          <w:rStyle w:val="Hyperlinkki"/>
          <w:rFonts w:asciiTheme="minorHAnsi" w:hAnsiTheme="minorHAnsi" w:cstheme="minorHAnsi"/>
        </w:rPr>
        <w:t>List</w:t>
      </w:r>
      <w:proofErr w:type="spellEnd"/>
      <w:r w:rsidRPr="00B90E93">
        <w:rPr>
          <w:rStyle w:val="Hyperlinkki"/>
          <w:rFonts w:asciiTheme="minorHAnsi" w:hAnsiTheme="minorHAnsi" w:cstheme="minorHAnsi"/>
        </w:rPr>
        <w:t xml:space="preserve"> of </w:t>
      </w:r>
      <w:proofErr w:type="spellStart"/>
      <w:r w:rsidRPr="00B90E93">
        <w:rPr>
          <w:rStyle w:val="Hyperlinkki"/>
          <w:rFonts w:asciiTheme="minorHAnsi" w:hAnsiTheme="minorHAnsi" w:cstheme="minorHAnsi"/>
        </w:rPr>
        <w:t>Codex</w:t>
      </w:r>
      <w:proofErr w:type="spellEnd"/>
      <w:r w:rsidRPr="00B90E93">
        <w:rPr>
          <w:rStyle w:val="Hyperlinkki"/>
          <w:rFonts w:asciiTheme="minorHAnsi" w:hAnsiTheme="minorHAnsi" w:cstheme="minorHAnsi"/>
        </w:rPr>
        <w:t xml:space="preserve"> </w:t>
      </w:r>
      <w:proofErr w:type="spellStart"/>
      <w:r w:rsidRPr="00B90E93">
        <w:rPr>
          <w:rStyle w:val="Hyperlinkki"/>
          <w:rFonts w:asciiTheme="minorHAnsi" w:hAnsiTheme="minorHAnsi" w:cstheme="minorHAnsi"/>
        </w:rPr>
        <w:t>specifications</w:t>
      </w:r>
      <w:proofErr w:type="spellEnd"/>
      <w:r w:rsidRPr="00B90E93">
        <w:rPr>
          <w:rStyle w:val="Hyperlinkki"/>
          <w:rFonts w:asciiTheme="minorHAnsi" w:hAnsiTheme="minorHAnsi" w:cstheme="minorHAnsi"/>
        </w:rPr>
        <w:t xml:space="preserve"> for food </w:t>
      </w:r>
      <w:proofErr w:type="spellStart"/>
      <w:r w:rsidRPr="00B90E93">
        <w:rPr>
          <w:rStyle w:val="Hyperlinkki"/>
          <w:rFonts w:asciiTheme="minorHAnsi" w:hAnsiTheme="minorHAnsi" w:cstheme="minorHAnsi"/>
        </w:rPr>
        <w:t>additives</w:t>
      </w:r>
      <w:proofErr w:type="spellEnd"/>
      <w:r>
        <w:rPr>
          <w:rStyle w:val="Hyperlinkki"/>
          <w:rFonts w:asciiTheme="minorHAnsi" w:hAnsiTheme="minorHAnsi" w:cstheme="minorHAnsi"/>
        </w:rPr>
        <w:fldChar w:fldCharType="end"/>
      </w:r>
      <w:r w:rsidRPr="00B90E93">
        <w:rPr>
          <w:rFonts w:asciiTheme="minorHAnsi" w:hAnsiTheme="minorHAnsi" w:cstheme="minorHAnsi"/>
        </w:rPr>
        <w:t>”.</w:t>
      </w:r>
    </w:p>
    <w:p w14:paraId="565D227C" w14:textId="77777777" w:rsidR="00F1071A" w:rsidRPr="00B90E93" w:rsidRDefault="00F1071A" w:rsidP="00F1071A">
      <w:pPr>
        <w:pStyle w:val="Asiatekstileipteksti"/>
        <w:spacing w:line="276" w:lineRule="auto"/>
        <w:rPr>
          <w:rFonts w:asciiTheme="minorHAnsi" w:hAnsiTheme="minorHAnsi" w:cstheme="minorHAnsi"/>
        </w:rPr>
      </w:pPr>
    </w:p>
    <w:p w14:paraId="4E00CA62" w14:textId="77777777" w:rsidR="00F1071A" w:rsidRPr="00B90E93" w:rsidRDefault="00F1071A" w:rsidP="00F1071A">
      <w:pPr>
        <w:pStyle w:val="Asiatekstileipteksti"/>
        <w:spacing w:line="276" w:lineRule="auto"/>
        <w:ind w:left="1664"/>
        <w:rPr>
          <w:rFonts w:asciiTheme="minorHAnsi" w:eastAsia="Arial" w:hAnsiTheme="minorHAnsi" w:cstheme="minorHAnsi"/>
          <w:color w:val="000000"/>
        </w:rPr>
      </w:pPr>
      <w:r w:rsidRPr="00B90E93">
        <w:rPr>
          <w:rFonts w:asciiTheme="minorHAnsi" w:eastAsia="Arial" w:hAnsiTheme="minorHAnsi" w:cstheme="minorHAnsi"/>
        </w:rPr>
        <w:t>Lisäaineille</w:t>
      </w:r>
      <w:r w:rsidRPr="00B90E93">
        <w:rPr>
          <w:rFonts w:asciiTheme="minorHAnsi" w:eastAsia="Arial" w:hAnsiTheme="minorHAnsi" w:cstheme="minorHAnsi"/>
          <w:spacing w:val="-12"/>
        </w:rPr>
        <w:t xml:space="preserve"> </w:t>
      </w:r>
      <w:r w:rsidRPr="00B90E93">
        <w:rPr>
          <w:rFonts w:asciiTheme="minorHAnsi" w:eastAsia="Arial" w:hAnsiTheme="minorHAnsi" w:cstheme="minorHAnsi"/>
        </w:rPr>
        <w:t>on</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ilmoitettu</w:t>
      </w:r>
      <w:r w:rsidRPr="00B90E93">
        <w:rPr>
          <w:rFonts w:asciiTheme="minorHAnsi" w:eastAsia="Arial" w:hAnsiTheme="minorHAnsi" w:cstheme="minorHAnsi"/>
          <w:spacing w:val="-10"/>
        </w:rPr>
        <w:t xml:space="preserve"> </w:t>
      </w:r>
      <w:r w:rsidRPr="00B90E93">
        <w:rPr>
          <w:rFonts w:asciiTheme="minorHAnsi" w:eastAsia="Arial" w:hAnsiTheme="minorHAnsi" w:cstheme="minorHAnsi"/>
        </w:rPr>
        <w:t>“</w:t>
      </w:r>
      <w:r>
        <w:rPr>
          <w:rFonts w:asciiTheme="minorHAnsi" w:eastAsia="Arial" w:hAnsiTheme="minorHAnsi" w:cstheme="minorHAnsi"/>
        </w:rPr>
        <w:t>INS</w:t>
      </w:r>
      <w:r w:rsidRPr="00B90E93">
        <w:rPr>
          <w:rFonts w:asciiTheme="minorHAnsi" w:eastAsia="Arial" w:hAnsiTheme="minorHAnsi" w:cstheme="minorHAnsi"/>
          <w:spacing w:val="-4"/>
        </w:rPr>
        <w:t xml:space="preserve"> </w:t>
      </w:r>
      <w:r w:rsidRPr="00B90E93">
        <w:rPr>
          <w:rFonts w:asciiTheme="minorHAnsi" w:eastAsia="Arial" w:hAnsiTheme="minorHAnsi" w:cstheme="minorHAnsi"/>
        </w:rPr>
        <w:t>No”,</w:t>
      </w:r>
      <w:r w:rsidRPr="00B90E93">
        <w:rPr>
          <w:rFonts w:asciiTheme="minorHAnsi" w:eastAsia="Arial" w:hAnsiTheme="minorHAnsi" w:cstheme="minorHAnsi"/>
          <w:spacing w:val="-3"/>
        </w:rPr>
        <w:t xml:space="preserve"> </w:t>
      </w:r>
      <w:r w:rsidRPr="00B90E93">
        <w:rPr>
          <w:rFonts w:asciiTheme="minorHAnsi" w:eastAsia="Arial" w:hAnsiTheme="minorHAnsi" w:cstheme="minorHAnsi"/>
        </w:rPr>
        <w:t>jonka</w:t>
      </w:r>
      <w:r w:rsidRPr="00B90E93">
        <w:rPr>
          <w:rFonts w:asciiTheme="minorHAnsi" w:eastAsia="Arial" w:hAnsiTheme="minorHAnsi" w:cstheme="minorHAnsi"/>
          <w:spacing w:val="-5"/>
        </w:rPr>
        <w:t xml:space="preserve"> </w:t>
      </w:r>
      <w:r w:rsidRPr="00B90E93">
        <w:rPr>
          <w:rFonts w:asciiTheme="minorHAnsi" w:eastAsia="Arial" w:hAnsiTheme="minorHAnsi" w:cstheme="minorHAnsi"/>
        </w:rPr>
        <w:t>avulla</w:t>
      </w:r>
      <w:r w:rsidRPr="00B90E93">
        <w:rPr>
          <w:rFonts w:asciiTheme="minorHAnsi" w:eastAsia="Arial" w:hAnsiTheme="minorHAnsi" w:cstheme="minorHAnsi"/>
          <w:spacing w:val="-6"/>
        </w:rPr>
        <w:t xml:space="preserve"> </w:t>
      </w:r>
      <w:r w:rsidRPr="00B90E93">
        <w:rPr>
          <w:rFonts w:asciiTheme="minorHAnsi" w:eastAsia="Arial" w:hAnsiTheme="minorHAnsi" w:cstheme="minorHAnsi"/>
          <w:spacing w:val="-1"/>
        </w:rPr>
        <w:t>p</w:t>
      </w:r>
      <w:r w:rsidRPr="00B90E93">
        <w:rPr>
          <w:rFonts w:asciiTheme="minorHAnsi" w:eastAsia="Arial" w:hAnsiTheme="minorHAnsi" w:cstheme="minorHAnsi"/>
        </w:rPr>
        <w:t>uhtausvaatimuksia voi</w:t>
      </w:r>
      <w:r w:rsidRPr="00B90E93">
        <w:rPr>
          <w:rFonts w:asciiTheme="minorHAnsi" w:eastAsia="Arial" w:hAnsiTheme="minorHAnsi" w:cstheme="minorHAnsi"/>
          <w:spacing w:val="-3"/>
        </w:rPr>
        <w:t xml:space="preserve"> </w:t>
      </w:r>
      <w:r w:rsidRPr="00B90E93">
        <w:rPr>
          <w:rFonts w:asciiTheme="minorHAnsi" w:eastAsia="Arial" w:hAnsiTheme="minorHAnsi" w:cstheme="minorHAnsi"/>
        </w:rPr>
        <w:t>etsiä</w:t>
      </w:r>
      <w:r w:rsidRPr="00B90E93">
        <w:rPr>
          <w:rFonts w:asciiTheme="minorHAnsi" w:eastAsia="Arial" w:hAnsiTheme="minorHAnsi" w:cstheme="minorHAnsi"/>
          <w:spacing w:val="-5"/>
        </w:rPr>
        <w:t xml:space="preserve"> </w:t>
      </w:r>
      <w:proofErr w:type="spellStart"/>
      <w:r>
        <w:rPr>
          <w:rFonts w:asciiTheme="minorHAnsi" w:eastAsia="Arial" w:hAnsiTheme="minorHAnsi" w:cstheme="minorHAnsi"/>
          <w:spacing w:val="-5"/>
        </w:rPr>
        <w:t>FAO:n</w:t>
      </w:r>
      <w:proofErr w:type="spellEnd"/>
      <w:r>
        <w:rPr>
          <w:rFonts w:asciiTheme="minorHAnsi" w:eastAsia="Arial" w:hAnsiTheme="minorHAnsi" w:cstheme="minorHAnsi"/>
          <w:spacing w:val="-5"/>
        </w:rPr>
        <w:t xml:space="preserve"> verkkosivuilta löytyvästä </w:t>
      </w:r>
      <w:r w:rsidRPr="00B90E93">
        <w:rPr>
          <w:rFonts w:asciiTheme="minorHAnsi" w:eastAsia="Arial" w:hAnsiTheme="minorHAnsi" w:cstheme="minorHAnsi"/>
        </w:rPr>
        <w:t>el</w:t>
      </w:r>
      <w:r w:rsidRPr="00B90E93">
        <w:rPr>
          <w:rFonts w:asciiTheme="minorHAnsi" w:eastAsia="Arial" w:hAnsiTheme="minorHAnsi" w:cstheme="minorHAnsi"/>
          <w:spacing w:val="-1"/>
        </w:rPr>
        <w:t>e</w:t>
      </w:r>
      <w:r w:rsidRPr="00B90E93">
        <w:rPr>
          <w:rFonts w:asciiTheme="minorHAnsi" w:eastAsia="Arial" w:hAnsiTheme="minorHAnsi" w:cstheme="minorHAnsi"/>
          <w:spacing w:val="1"/>
        </w:rPr>
        <w:t>k</w:t>
      </w:r>
      <w:r w:rsidRPr="00B90E93">
        <w:rPr>
          <w:rFonts w:asciiTheme="minorHAnsi" w:eastAsia="Arial" w:hAnsiTheme="minorHAnsi" w:cstheme="minorHAnsi"/>
        </w:rPr>
        <w:t>tronises</w:t>
      </w:r>
      <w:r w:rsidRPr="00B90E93">
        <w:rPr>
          <w:rFonts w:asciiTheme="minorHAnsi" w:eastAsia="Arial" w:hAnsiTheme="minorHAnsi" w:cstheme="minorHAnsi"/>
          <w:spacing w:val="-1"/>
        </w:rPr>
        <w:t>t</w:t>
      </w:r>
      <w:r w:rsidRPr="00B90E93">
        <w:rPr>
          <w:rFonts w:asciiTheme="minorHAnsi" w:eastAsia="Arial" w:hAnsiTheme="minorHAnsi" w:cstheme="minorHAnsi"/>
        </w:rPr>
        <w:t>a</w:t>
      </w:r>
      <w:r w:rsidRPr="00B90E93">
        <w:rPr>
          <w:rFonts w:asciiTheme="minorHAnsi" w:eastAsia="Arial" w:hAnsiTheme="minorHAnsi" w:cstheme="minorHAnsi"/>
          <w:spacing w:val="-15"/>
        </w:rPr>
        <w:t xml:space="preserve"> </w:t>
      </w:r>
      <w:r w:rsidRPr="00B90E93">
        <w:rPr>
          <w:rFonts w:asciiTheme="minorHAnsi" w:eastAsia="Arial" w:hAnsiTheme="minorHAnsi" w:cstheme="minorHAnsi"/>
        </w:rPr>
        <w:t>kokoelmas</w:t>
      </w:r>
      <w:r w:rsidRPr="00B90E93">
        <w:rPr>
          <w:rFonts w:asciiTheme="minorHAnsi" w:eastAsia="Arial" w:hAnsiTheme="minorHAnsi" w:cstheme="minorHAnsi"/>
          <w:spacing w:val="-1"/>
        </w:rPr>
        <w:t>t</w:t>
      </w:r>
      <w:r w:rsidRPr="00B90E93">
        <w:rPr>
          <w:rFonts w:asciiTheme="minorHAnsi" w:eastAsia="Arial" w:hAnsiTheme="minorHAnsi" w:cstheme="minorHAnsi"/>
        </w:rPr>
        <w:t>a</w:t>
      </w:r>
      <w:r w:rsidRPr="00B90E93">
        <w:rPr>
          <w:rFonts w:asciiTheme="minorHAnsi" w:eastAsia="Arial" w:hAnsiTheme="minorHAnsi" w:cstheme="minorHAnsi"/>
          <w:spacing w:val="-12"/>
        </w:rPr>
        <w:t xml:space="preserve"> </w:t>
      </w:r>
      <w:r w:rsidRPr="00B90E93">
        <w:rPr>
          <w:rFonts w:asciiTheme="minorHAnsi" w:eastAsia="Arial" w:hAnsiTheme="minorHAnsi" w:cstheme="minorHAnsi"/>
        </w:rPr>
        <w:t>"</w:t>
      </w:r>
      <w:proofErr w:type="spellStart"/>
      <w:r>
        <w:fldChar w:fldCharType="begin"/>
      </w:r>
      <w:r>
        <w:instrText>HYPERLINK "http://www.fao.org/food/food-safety-quality/scientific-advice/jecfa/jecfa-additives/en/"</w:instrText>
      </w:r>
      <w:r>
        <w:fldChar w:fldCharType="separate"/>
      </w:r>
      <w:r w:rsidRPr="00B90E93">
        <w:rPr>
          <w:rStyle w:val="Hyperlinkki"/>
          <w:rFonts w:asciiTheme="minorHAnsi" w:eastAsia="Arial" w:hAnsiTheme="minorHAnsi" w:cstheme="minorHAnsi"/>
        </w:rPr>
        <w:t>Combin</w:t>
      </w:r>
      <w:r w:rsidRPr="00B90E93">
        <w:rPr>
          <w:rStyle w:val="Hyperlinkki"/>
          <w:rFonts w:asciiTheme="minorHAnsi" w:eastAsia="Arial" w:hAnsiTheme="minorHAnsi" w:cstheme="minorHAnsi"/>
          <w:spacing w:val="2"/>
        </w:rPr>
        <w:t>e</w:t>
      </w:r>
      <w:r w:rsidRPr="00B90E93">
        <w:rPr>
          <w:rStyle w:val="Hyperlinkki"/>
          <w:rFonts w:asciiTheme="minorHAnsi" w:eastAsia="Arial" w:hAnsiTheme="minorHAnsi" w:cstheme="minorHAnsi"/>
        </w:rPr>
        <w:t>d</w:t>
      </w:r>
      <w:proofErr w:type="spellEnd"/>
      <w:r w:rsidRPr="00B90E93">
        <w:rPr>
          <w:rStyle w:val="Hyperlinkki"/>
          <w:rFonts w:asciiTheme="minorHAnsi" w:eastAsia="Arial" w:hAnsiTheme="minorHAnsi" w:cstheme="minorHAnsi"/>
          <w:spacing w:val="-11"/>
        </w:rPr>
        <w:t xml:space="preserve"> </w:t>
      </w:r>
      <w:proofErr w:type="spellStart"/>
      <w:r w:rsidRPr="00B90E93">
        <w:rPr>
          <w:rStyle w:val="Hyperlinkki"/>
          <w:rFonts w:asciiTheme="minorHAnsi" w:eastAsia="Arial" w:hAnsiTheme="minorHAnsi" w:cstheme="minorHAnsi"/>
        </w:rPr>
        <w:t>Compend</w:t>
      </w:r>
      <w:r w:rsidRPr="00B90E93">
        <w:rPr>
          <w:rStyle w:val="Hyperlinkki"/>
          <w:rFonts w:asciiTheme="minorHAnsi" w:eastAsia="Arial" w:hAnsiTheme="minorHAnsi" w:cstheme="minorHAnsi"/>
          <w:spacing w:val="2"/>
        </w:rPr>
        <w:t>i</w:t>
      </w:r>
      <w:r w:rsidRPr="00B90E93">
        <w:rPr>
          <w:rStyle w:val="Hyperlinkki"/>
          <w:rFonts w:asciiTheme="minorHAnsi" w:eastAsia="Arial" w:hAnsiTheme="minorHAnsi" w:cstheme="minorHAnsi"/>
        </w:rPr>
        <w:t>um</w:t>
      </w:r>
      <w:proofErr w:type="spellEnd"/>
      <w:r w:rsidRPr="00B90E93">
        <w:rPr>
          <w:rStyle w:val="Hyperlinkki"/>
          <w:rFonts w:asciiTheme="minorHAnsi" w:eastAsia="Arial" w:hAnsiTheme="minorHAnsi" w:cstheme="minorHAnsi"/>
          <w:spacing w:val="-13"/>
        </w:rPr>
        <w:t xml:space="preserve"> </w:t>
      </w:r>
      <w:r w:rsidRPr="00B90E93">
        <w:rPr>
          <w:rStyle w:val="Hyperlinkki"/>
          <w:rFonts w:asciiTheme="minorHAnsi" w:eastAsia="Arial" w:hAnsiTheme="minorHAnsi" w:cstheme="minorHAnsi"/>
        </w:rPr>
        <w:t>of Food</w:t>
      </w:r>
      <w:r w:rsidRPr="00B90E93">
        <w:rPr>
          <w:rStyle w:val="Hyperlinkki"/>
          <w:rFonts w:asciiTheme="minorHAnsi" w:eastAsia="Arial" w:hAnsiTheme="minorHAnsi" w:cstheme="minorHAnsi"/>
          <w:spacing w:val="-5"/>
        </w:rPr>
        <w:t xml:space="preserve"> </w:t>
      </w:r>
      <w:proofErr w:type="spellStart"/>
      <w:r w:rsidRPr="00B90E93">
        <w:rPr>
          <w:rStyle w:val="Hyperlinkki"/>
          <w:rFonts w:asciiTheme="minorHAnsi" w:eastAsia="Arial" w:hAnsiTheme="minorHAnsi" w:cstheme="minorHAnsi"/>
        </w:rPr>
        <w:t>Additive</w:t>
      </w:r>
      <w:proofErr w:type="spellEnd"/>
      <w:r w:rsidRPr="00B90E93">
        <w:rPr>
          <w:rStyle w:val="Hyperlinkki"/>
          <w:rFonts w:asciiTheme="minorHAnsi" w:eastAsia="Arial" w:hAnsiTheme="minorHAnsi" w:cstheme="minorHAnsi"/>
          <w:spacing w:val="-8"/>
        </w:rPr>
        <w:t xml:space="preserve"> </w:t>
      </w:r>
      <w:proofErr w:type="spellStart"/>
      <w:r w:rsidRPr="00B90E93">
        <w:rPr>
          <w:rStyle w:val="Hyperlinkki"/>
          <w:rFonts w:asciiTheme="minorHAnsi" w:eastAsia="Arial" w:hAnsiTheme="minorHAnsi" w:cstheme="minorHAnsi"/>
        </w:rPr>
        <w:t>Specifica</w:t>
      </w:r>
      <w:r w:rsidRPr="00B90E93">
        <w:rPr>
          <w:rStyle w:val="Hyperlinkki"/>
          <w:rFonts w:asciiTheme="minorHAnsi" w:eastAsia="Arial" w:hAnsiTheme="minorHAnsi" w:cstheme="minorHAnsi"/>
          <w:spacing w:val="-1"/>
        </w:rPr>
        <w:t>t</w:t>
      </w:r>
      <w:r w:rsidRPr="00B90E93">
        <w:rPr>
          <w:rStyle w:val="Hyperlinkki"/>
          <w:rFonts w:asciiTheme="minorHAnsi" w:eastAsia="Arial" w:hAnsiTheme="minorHAnsi" w:cstheme="minorHAnsi"/>
        </w:rPr>
        <w:t>ions</w:t>
      </w:r>
      <w:proofErr w:type="spellEnd"/>
      <w:r>
        <w:rPr>
          <w:rStyle w:val="Hyperlinkki"/>
          <w:rFonts w:asciiTheme="minorHAnsi" w:eastAsia="Arial" w:hAnsiTheme="minorHAnsi" w:cstheme="minorHAnsi"/>
        </w:rPr>
        <w:fldChar w:fldCharType="end"/>
      </w:r>
      <w:r w:rsidRPr="00B90E93">
        <w:rPr>
          <w:rFonts w:asciiTheme="minorHAnsi" w:eastAsia="Arial" w:hAnsiTheme="minorHAnsi" w:cstheme="minorHAnsi"/>
        </w:rPr>
        <w:t>”</w:t>
      </w:r>
      <w:r w:rsidRPr="00B90E93">
        <w:rPr>
          <w:rFonts w:asciiTheme="minorHAnsi" w:eastAsia="Arial" w:hAnsiTheme="minorHAnsi" w:cstheme="minorHAnsi"/>
          <w:spacing w:val="-14"/>
        </w:rPr>
        <w:t xml:space="preserve"> </w:t>
      </w:r>
      <w:r w:rsidRPr="00B90E93">
        <w:rPr>
          <w:rFonts w:asciiTheme="minorHAnsi" w:eastAsia="Arial" w:hAnsiTheme="minorHAnsi" w:cstheme="minorHAnsi"/>
          <w:color w:val="000000"/>
        </w:rPr>
        <w:t>syöttämällä lisäaine</w:t>
      </w:r>
      <w:r w:rsidRPr="00B90E93">
        <w:rPr>
          <w:rFonts w:asciiTheme="minorHAnsi" w:eastAsia="Arial" w:hAnsiTheme="minorHAnsi" w:cstheme="minorHAnsi"/>
          <w:color w:val="000000"/>
          <w:spacing w:val="-1"/>
        </w:rPr>
        <w:t>e</w:t>
      </w:r>
      <w:r w:rsidRPr="00B90E93">
        <w:rPr>
          <w:rFonts w:asciiTheme="minorHAnsi" w:eastAsia="Arial" w:hAnsiTheme="minorHAnsi" w:cstheme="minorHAnsi"/>
          <w:color w:val="000000"/>
        </w:rPr>
        <w:t>lle</w:t>
      </w:r>
      <w:r w:rsidRPr="00B90E93">
        <w:rPr>
          <w:rFonts w:asciiTheme="minorHAnsi" w:eastAsia="Arial" w:hAnsiTheme="minorHAnsi" w:cstheme="minorHAnsi"/>
          <w:color w:val="000000"/>
          <w:spacing w:val="-11"/>
        </w:rPr>
        <w:t xml:space="preserve"> </w:t>
      </w:r>
      <w:r w:rsidRPr="00B90E93">
        <w:rPr>
          <w:rFonts w:asciiTheme="minorHAnsi" w:eastAsia="Arial" w:hAnsiTheme="minorHAnsi" w:cstheme="minorHAnsi"/>
          <w:color w:val="000000"/>
        </w:rPr>
        <w:t>ilmoitettu</w:t>
      </w:r>
      <w:r w:rsidRPr="00B90E93">
        <w:rPr>
          <w:rFonts w:asciiTheme="minorHAnsi" w:eastAsia="Arial" w:hAnsiTheme="minorHAnsi" w:cstheme="minorHAnsi"/>
          <w:color w:val="000000"/>
          <w:spacing w:val="-9"/>
        </w:rPr>
        <w:t xml:space="preserve"> </w:t>
      </w:r>
      <w:r w:rsidRPr="00B90E93">
        <w:rPr>
          <w:rFonts w:asciiTheme="minorHAnsi" w:eastAsia="Arial" w:hAnsiTheme="minorHAnsi" w:cstheme="minorHAnsi"/>
          <w:color w:val="000000"/>
        </w:rPr>
        <w:t>“</w:t>
      </w:r>
      <w:r>
        <w:rPr>
          <w:rFonts w:asciiTheme="minorHAnsi" w:eastAsia="Arial" w:hAnsiTheme="minorHAnsi" w:cstheme="minorHAnsi"/>
          <w:color w:val="000000"/>
        </w:rPr>
        <w:t>INS</w:t>
      </w:r>
      <w:r w:rsidRPr="00B90E93">
        <w:rPr>
          <w:rFonts w:asciiTheme="minorHAnsi" w:eastAsia="Arial" w:hAnsiTheme="minorHAnsi" w:cstheme="minorHAnsi"/>
          <w:color w:val="000000"/>
          <w:spacing w:val="-4"/>
        </w:rPr>
        <w:t xml:space="preserve"> </w:t>
      </w:r>
      <w:r w:rsidRPr="00B90E93">
        <w:rPr>
          <w:rFonts w:asciiTheme="minorHAnsi" w:eastAsia="Arial" w:hAnsiTheme="minorHAnsi" w:cstheme="minorHAnsi"/>
          <w:color w:val="000000"/>
        </w:rPr>
        <w:t>No”</w:t>
      </w:r>
      <w:r w:rsidRPr="00B90E93">
        <w:rPr>
          <w:rFonts w:asciiTheme="minorHAnsi" w:eastAsia="Arial" w:hAnsiTheme="minorHAnsi" w:cstheme="minorHAnsi"/>
          <w:color w:val="000000"/>
          <w:spacing w:val="-4"/>
        </w:rPr>
        <w:t xml:space="preserve"> </w:t>
      </w:r>
      <w:r w:rsidRPr="00B90E93">
        <w:rPr>
          <w:rFonts w:asciiTheme="minorHAnsi" w:eastAsia="Arial" w:hAnsiTheme="minorHAnsi" w:cstheme="minorHAnsi"/>
          <w:color w:val="000000"/>
        </w:rPr>
        <w:t>hakukenttään</w:t>
      </w:r>
      <w:r w:rsidRPr="00B90E93">
        <w:rPr>
          <w:rFonts w:asciiTheme="minorHAnsi" w:eastAsia="Arial" w:hAnsiTheme="minorHAnsi" w:cstheme="minorHAnsi"/>
          <w:color w:val="000000"/>
          <w:spacing w:val="-13"/>
        </w:rPr>
        <w:t xml:space="preserve"> </w:t>
      </w:r>
      <w:r w:rsidRPr="00B90E93">
        <w:rPr>
          <w:rFonts w:asciiTheme="minorHAnsi" w:eastAsia="Arial" w:hAnsiTheme="minorHAnsi" w:cstheme="minorHAnsi"/>
          <w:color w:val="000000"/>
        </w:rPr>
        <w:t>”INS</w:t>
      </w:r>
      <w:r w:rsidRPr="00B90E93">
        <w:rPr>
          <w:rFonts w:asciiTheme="minorHAnsi" w:eastAsia="Arial" w:hAnsiTheme="minorHAnsi" w:cstheme="minorHAnsi"/>
          <w:color w:val="000000"/>
          <w:spacing w:val="-4"/>
        </w:rPr>
        <w:t xml:space="preserve"> </w:t>
      </w:r>
      <w:proofErr w:type="spellStart"/>
      <w:r w:rsidRPr="00B90E93">
        <w:rPr>
          <w:rFonts w:asciiTheme="minorHAnsi" w:eastAsia="Arial" w:hAnsiTheme="minorHAnsi" w:cstheme="minorHAnsi"/>
          <w:color w:val="000000"/>
        </w:rPr>
        <w:t>Number</w:t>
      </w:r>
      <w:proofErr w:type="spellEnd"/>
      <w:r w:rsidRPr="00B90E93">
        <w:rPr>
          <w:rFonts w:asciiTheme="minorHAnsi" w:eastAsia="Arial" w:hAnsiTheme="minorHAnsi" w:cstheme="minorHAnsi"/>
          <w:color w:val="000000"/>
        </w:rPr>
        <w:t>”.</w:t>
      </w:r>
    </w:p>
    <w:p w14:paraId="0F60FB8E" w14:textId="77777777" w:rsidR="00F1071A" w:rsidRPr="00B90E93" w:rsidRDefault="00F1071A" w:rsidP="00F1071A">
      <w:pPr>
        <w:pStyle w:val="Asiatekstileipteksti"/>
        <w:spacing w:line="276" w:lineRule="auto"/>
        <w:rPr>
          <w:rFonts w:asciiTheme="minorHAnsi" w:eastAsia="Arial" w:hAnsiTheme="minorHAnsi" w:cstheme="minorHAnsi"/>
          <w:color w:val="000000"/>
        </w:rPr>
      </w:pPr>
    </w:p>
    <w:p w14:paraId="169F23EC" w14:textId="77777777" w:rsidR="00F1071A" w:rsidRPr="00B90E93" w:rsidRDefault="00F1071A" w:rsidP="004E4F06">
      <w:pPr>
        <w:pStyle w:val="Asiatekstileipteksti"/>
        <w:numPr>
          <w:ilvl w:val="0"/>
          <w:numId w:val="33"/>
        </w:numPr>
        <w:spacing w:line="276" w:lineRule="auto"/>
        <w:rPr>
          <w:rFonts w:asciiTheme="minorHAnsi" w:hAnsiTheme="minorHAnsi" w:cstheme="minorHAnsi"/>
        </w:rPr>
      </w:pPr>
      <w:r w:rsidRPr="00B90E93">
        <w:rPr>
          <w:rFonts w:asciiTheme="minorHAnsi" w:eastAsia="Arial" w:hAnsiTheme="minorHAnsi" w:cstheme="minorHAnsi"/>
        </w:rPr>
        <w:t>Mikäli</w:t>
      </w:r>
      <w:r w:rsidRPr="00B90E93">
        <w:rPr>
          <w:rFonts w:asciiTheme="minorHAnsi" w:eastAsia="Arial" w:hAnsiTheme="minorHAnsi" w:cstheme="minorHAnsi"/>
          <w:spacing w:val="-6"/>
        </w:rPr>
        <w:t xml:space="preserve"> </w:t>
      </w:r>
      <w:r w:rsidRPr="00B90E93">
        <w:rPr>
          <w:rFonts w:asciiTheme="minorHAnsi" w:eastAsia="Arial" w:hAnsiTheme="minorHAnsi" w:cstheme="minorHAnsi"/>
        </w:rPr>
        <w:t>EU-lainsäädännössä</w:t>
      </w:r>
      <w:r w:rsidRPr="00B90E93">
        <w:rPr>
          <w:rFonts w:asciiTheme="minorHAnsi" w:eastAsia="Arial" w:hAnsiTheme="minorHAnsi" w:cstheme="minorHAnsi"/>
          <w:spacing w:val="-20"/>
        </w:rPr>
        <w:t xml:space="preserve"> </w:t>
      </w:r>
      <w:r w:rsidRPr="00B90E93">
        <w:rPr>
          <w:rFonts w:asciiTheme="minorHAnsi" w:eastAsia="Arial" w:hAnsiTheme="minorHAnsi" w:cstheme="minorHAnsi"/>
        </w:rPr>
        <w:t>ei</w:t>
      </w:r>
      <w:r w:rsidRPr="00B90E93">
        <w:rPr>
          <w:rFonts w:asciiTheme="minorHAnsi" w:eastAsia="Arial" w:hAnsiTheme="minorHAnsi" w:cstheme="minorHAnsi"/>
          <w:spacing w:val="-2"/>
        </w:rPr>
        <w:t xml:space="preserve"> </w:t>
      </w:r>
      <w:r w:rsidRPr="00B90E93">
        <w:rPr>
          <w:rFonts w:asciiTheme="minorHAnsi" w:eastAsia="Arial" w:hAnsiTheme="minorHAnsi" w:cstheme="minorHAnsi"/>
        </w:rPr>
        <w:t>ole</w:t>
      </w:r>
      <w:r w:rsidRPr="00B90E93">
        <w:rPr>
          <w:rFonts w:asciiTheme="minorHAnsi" w:eastAsia="Arial" w:hAnsiTheme="minorHAnsi" w:cstheme="minorHAnsi"/>
          <w:spacing w:val="-3"/>
        </w:rPr>
        <w:t xml:space="preserve"> </w:t>
      </w:r>
      <w:r w:rsidRPr="00B90E93">
        <w:rPr>
          <w:rFonts w:asciiTheme="minorHAnsi" w:eastAsia="Arial" w:hAnsiTheme="minorHAnsi" w:cstheme="minorHAnsi"/>
        </w:rPr>
        <w:t>tu</w:t>
      </w:r>
      <w:r w:rsidRPr="00B90E93">
        <w:rPr>
          <w:rFonts w:asciiTheme="minorHAnsi" w:eastAsia="Arial" w:hAnsiTheme="minorHAnsi" w:cstheme="minorHAnsi"/>
          <w:spacing w:val="-1"/>
        </w:rPr>
        <w:t>n</w:t>
      </w:r>
      <w:r w:rsidRPr="00B90E93">
        <w:rPr>
          <w:rFonts w:asciiTheme="minorHAnsi" w:eastAsia="Arial" w:hAnsiTheme="minorHAnsi" w:cstheme="minorHAnsi"/>
        </w:rPr>
        <w:t>nistamis-</w:t>
      </w:r>
      <w:r w:rsidRPr="00B90E93">
        <w:rPr>
          <w:rFonts w:asciiTheme="minorHAnsi" w:eastAsia="Arial" w:hAnsiTheme="minorHAnsi" w:cstheme="minorHAnsi"/>
          <w:spacing w:val="-12"/>
        </w:rPr>
        <w:t xml:space="preserve"> </w:t>
      </w:r>
      <w:r w:rsidRPr="00B90E93">
        <w:rPr>
          <w:rFonts w:asciiTheme="minorHAnsi" w:eastAsia="Arial" w:hAnsiTheme="minorHAnsi" w:cstheme="minorHAnsi"/>
        </w:rPr>
        <w:t>ja</w:t>
      </w:r>
      <w:r w:rsidRPr="00B90E93">
        <w:rPr>
          <w:rFonts w:asciiTheme="minorHAnsi" w:eastAsia="Arial" w:hAnsiTheme="minorHAnsi" w:cstheme="minorHAnsi"/>
          <w:spacing w:val="-3"/>
        </w:rPr>
        <w:t xml:space="preserve"> </w:t>
      </w:r>
      <w:r w:rsidRPr="00B90E93">
        <w:rPr>
          <w:rFonts w:asciiTheme="minorHAnsi" w:eastAsia="Arial" w:hAnsiTheme="minorHAnsi" w:cstheme="minorHAnsi"/>
        </w:rPr>
        <w:t>puhtausvaatimuksia</w:t>
      </w:r>
      <w:r w:rsidRPr="00B90E93">
        <w:rPr>
          <w:rFonts w:asciiTheme="minorHAnsi" w:eastAsia="Arial" w:hAnsiTheme="minorHAnsi" w:cstheme="minorHAnsi"/>
          <w:spacing w:val="-19"/>
        </w:rPr>
        <w:t xml:space="preserve"> </w:t>
      </w:r>
      <w:r w:rsidRPr="00B90E93">
        <w:rPr>
          <w:rFonts w:asciiTheme="minorHAnsi" w:eastAsia="Arial" w:hAnsiTheme="minorHAnsi" w:cstheme="minorHAnsi"/>
        </w:rPr>
        <w:t>eikä</w:t>
      </w:r>
      <w:r w:rsidRPr="00B90E93">
        <w:rPr>
          <w:rFonts w:asciiTheme="minorHAnsi" w:eastAsia="Arial" w:hAnsiTheme="minorHAnsi" w:cstheme="minorHAnsi"/>
          <w:spacing w:val="-5"/>
        </w:rPr>
        <w:t xml:space="preserve"> </w:t>
      </w:r>
      <w:r w:rsidRPr="00B90E93">
        <w:rPr>
          <w:rFonts w:asciiTheme="minorHAnsi" w:eastAsia="Arial" w:hAnsiTheme="minorHAnsi" w:cstheme="minorHAnsi"/>
        </w:rPr>
        <w:t>ole olemassa</w:t>
      </w:r>
      <w:r w:rsidRPr="00B90E93">
        <w:rPr>
          <w:rFonts w:asciiTheme="minorHAnsi" w:eastAsia="Arial" w:hAnsiTheme="minorHAnsi" w:cstheme="minorHAnsi"/>
          <w:spacing w:val="-9"/>
        </w:rPr>
        <w:t xml:space="preserve"> </w:t>
      </w:r>
      <w:proofErr w:type="spellStart"/>
      <w:r w:rsidRPr="00B90E93">
        <w:rPr>
          <w:rFonts w:asciiTheme="minorHAnsi" w:eastAsia="Arial" w:hAnsiTheme="minorHAnsi" w:cstheme="minorHAnsi"/>
        </w:rPr>
        <w:t>Codex</w:t>
      </w:r>
      <w:proofErr w:type="spellEnd"/>
      <w:r w:rsidRPr="00B90E93">
        <w:rPr>
          <w:rFonts w:asciiTheme="minorHAnsi" w:eastAsia="Arial" w:hAnsiTheme="minorHAnsi" w:cstheme="minorHAnsi"/>
          <w:spacing w:val="-6"/>
        </w:rPr>
        <w:t xml:space="preserve"> </w:t>
      </w:r>
      <w:proofErr w:type="spellStart"/>
      <w:r w:rsidRPr="00B90E93">
        <w:rPr>
          <w:rFonts w:asciiTheme="minorHAnsi" w:eastAsia="Arial" w:hAnsiTheme="minorHAnsi" w:cstheme="minorHAnsi"/>
        </w:rPr>
        <w:t>Alime</w:t>
      </w:r>
      <w:r w:rsidRPr="00B90E93">
        <w:rPr>
          <w:rFonts w:asciiTheme="minorHAnsi" w:eastAsia="Arial" w:hAnsiTheme="minorHAnsi" w:cstheme="minorHAnsi"/>
          <w:spacing w:val="2"/>
        </w:rPr>
        <w:t>n</w:t>
      </w:r>
      <w:r w:rsidRPr="00B90E93">
        <w:rPr>
          <w:rFonts w:asciiTheme="minorHAnsi" w:eastAsia="Arial" w:hAnsiTheme="minorHAnsi" w:cstheme="minorHAnsi"/>
        </w:rPr>
        <w:t>tarius</w:t>
      </w:r>
      <w:proofErr w:type="spellEnd"/>
      <w:r w:rsidRPr="00B90E93">
        <w:rPr>
          <w:rFonts w:asciiTheme="minorHAnsi" w:eastAsia="Arial" w:hAnsiTheme="minorHAnsi" w:cstheme="minorHAnsi"/>
          <w:spacing w:val="-12"/>
        </w:rPr>
        <w:t xml:space="preserve"> </w:t>
      </w:r>
      <w:r w:rsidRPr="00B90E93">
        <w:rPr>
          <w:rFonts w:asciiTheme="minorHAnsi" w:eastAsia="Arial" w:hAnsiTheme="minorHAnsi" w:cstheme="minorHAnsi"/>
        </w:rPr>
        <w:t>Komission</w:t>
      </w:r>
      <w:r w:rsidRPr="00B90E93">
        <w:rPr>
          <w:rFonts w:asciiTheme="minorHAnsi" w:eastAsia="Arial" w:hAnsiTheme="minorHAnsi" w:cstheme="minorHAnsi"/>
          <w:spacing w:val="-10"/>
        </w:rPr>
        <w:t xml:space="preserve"> </w:t>
      </w:r>
      <w:r w:rsidRPr="00B90E93">
        <w:rPr>
          <w:rFonts w:asciiTheme="minorHAnsi" w:eastAsia="Arial" w:hAnsiTheme="minorHAnsi" w:cstheme="minorHAnsi"/>
        </w:rPr>
        <w:t>su</w:t>
      </w:r>
      <w:r w:rsidRPr="00B90E93">
        <w:rPr>
          <w:rFonts w:asciiTheme="minorHAnsi" w:eastAsia="Arial" w:hAnsiTheme="minorHAnsi" w:cstheme="minorHAnsi"/>
          <w:spacing w:val="-1"/>
        </w:rPr>
        <w:t>o</w:t>
      </w:r>
      <w:r w:rsidRPr="00B90E93">
        <w:rPr>
          <w:rFonts w:asciiTheme="minorHAnsi" w:eastAsia="Arial" w:hAnsiTheme="minorHAnsi" w:cstheme="minorHAnsi"/>
          <w:spacing w:val="1"/>
        </w:rPr>
        <w:t>s</w:t>
      </w:r>
      <w:r w:rsidRPr="00B90E93">
        <w:rPr>
          <w:rFonts w:asciiTheme="minorHAnsi" w:eastAsia="Arial" w:hAnsiTheme="minorHAnsi" w:cstheme="minorHAnsi"/>
        </w:rPr>
        <w:t>it</w:t>
      </w:r>
      <w:r w:rsidRPr="00B90E93">
        <w:rPr>
          <w:rFonts w:asciiTheme="minorHAnsi" w:eastAsia="Arial" w:hAnsiTheme="minorHAnsi" w:cstheme="minorHAnsi"/>
          <w:spacing w:val="-1"/>
        </w:rPr>
        <w:t>u</w:t>
      </w:r>
      <w:r w:rsidRPr="00B90E93">
        <w:rPr>
          <w:rFonts w:asciiTheme="minorHAnsi" w:eastAsia="Arial" w:hAnsiTheme="minorHAnsi" w:cstheme="minorHAnsi"/>
        </w:rPr>
        <w:t>ksia,</w:t>
      </w:r>
      <w:r w:rsidRPr="00B90E93">
        <w:rPr>
          <w:rFonts w:asciiTheme="minorHAnsi" w:eastAsia="Arial" w:hAnsiTheme="minorHAnsi" w:cstheme="minorHAnsi"/>
          <w:spacing w:val="-11"/>
        </w:rPr>
        <w:t xml:space="preserve"> </w:t>
      </w:r>
      <w:r w:rsidRPr="00B90E93">
        <w:rPr>
          <w:rFonts w:asciiTheme="minorHAnsi" w:eastAsia="Arial" w:hAnsiTheme="minorHAnsi" w:cstheme="minorHAnsi"/>
        </w:rPr>
        <w:t>sovell</w:t>
      </w:r>
      <w:r w:rsidRPr="00B90E93">
        <w:rPr>
          <w:rFonts w:asciiTheme="minorHAnsi" w:eastAsia="Arial" w:hAnsiTheme="minorHAnsi" w:cstheme="minorHAnsi"/>
          <w:spacing w:val="-1"/>
        </w:rPr>
        <w:t>e</w:t>
      </w:r>
      <w:r w:rsidRPr="00B90E93">
        <w:rPr>
          <w:rFonts w:asciiTheme="minorHAnsi" w:eastAsia="Arial" w:hAnsiTheme="minorHAnsi" w:cstheme="minorHAnsi"/>
        </w:rPr>
        <w:t>taan</w:t>
      </w:r>
      <w:r w:rsidRPr="00B90E93">
        <w:rPr>
          <w:rFonts w:asciiTheme="minorHAnsi" w:eastAsia="Arial" w:hAnsiTheme="minorHAnsi" w:cstheme="minorHAnsi"/>
          <w:spacing w:val="-11"/>
        </w:rPr>
        <w:t xml:space="preserve"> </w:t>
      </w:r>
      <w:r w:rsidRPr="00B90E93">
        <w:rPr>
          <w:rFonts w:asciiTheme="minorHAnsi" w:eastAsia="Arial" w:hAnsiTheme="minorHAnsi" w:cstheme="minorHAnsi"/>
        </w:rPr>
        <w:t xml:space="preserve">muita </w:t>
      </w:r>
      <w:proofErr w:type="spellStart"/>
      <w:r w:rsidRPr="00B90E93">
        <w:rPr>
          <w:rFonts w:asciiTheme="minorHAnsi" w:eastAsia="Arial" w:hAnsiTheme="minorHAnsi" w:cstheme="minorHAnsi"/>
        </w:rPr>
        <w:t>JECFAn</w:t>
      </w:r>
      <w:proofErr w:type="spellEnd"/>
      <w:r w:rsidRPr="00B90E93">
        <w:rPr>
          <w:rFonts w:asciiTheme="minorHAnsi" w:eastAsia="Arial" w:hAnsiTheme="minorHAnsi" w:cstheme="minorHAnsi"/>
          <w:spacing w:val="-8"/>
        </w:rPr>
        <w:t xml:space="preserve"> </w:t>
      </w:r>
      <w:r w:rsidRPr="00B90E93">
        <w:rPr>
          <w:rFonts w:asciiTheme="minorHAnsi" w:eastAsia="Arial" w:hAnsiTheme="minorHAnsi" w:cstheme="minorHAnsi"/>
        </w:rPr>
        <w:t>laatimia</w:t>
      </w:r>
      <w:r w:rsidRPr="00B90E93">
        <w:rPr>
          <w:rFonts w:asciiTheme="minorHAnsi" w:eastAsia="Arial" w:hAnsiTheme="minorHAnsi" w:cstheme="minorHAnsi"/>
          <w:spacing w:val="-8"/>
        </w:rPr>
        <w:t xml:space="preserve"> </w:t>
      </w:r>
      <w:r w:rsidRPr="00B90E93">
        <w:rPr>
          <w:rFonts w:asciiTheme="minorHAnsi" w:eastAsia="Arial" w:hAnsiTheme="minorHAnsi" w:cstheme="minorHAnsi"/>
        </w:rPr>
        <w:t>vaatimuksia.</w:t>
      </w:r>
    </w:p>
    <w:p w14:paraId="7231C416" w14:textId="77777777" w:rsidR="00F1071A" w:rsidRPr="00B90E93" w:rsidRDefault="00F1071A" w:rsidP="00F1071A">
      <w:pPr>
        <w:pStyle w:val="Asiatekstileipteksti"/>
        <w:spacing w:line="276" w:lineRule="auto"/>
        <w:rPr>
          <w:rFonts w:asciiTheme="minorHAnsi" w:hAnsiTheme="minorHAnsi" w:cstheme="minorHAnsi"/>
        </w:rPr>
      </w:pPr>
    </w:p>
    <w:p w14:paraId="7A3C7866" w14:textId="77777777" w:rsidR="00F1071A" w:rsidRPr="00B90E93" w:rsidRDefault="00F1071A" w:rsidP="00F1071A">
      <w:pPr>
        <w:pStyle w:val="Asiatekstileipteksti"/>
        <w:spacing w:line="276" w:lineRule="auto"/>
        <w:ind w:left="1664"/>
        <w:rPr>
          <w:rFonts w:asciiTheme="minorHAnsi" w:hAnsiTheme="minorHAnsi" w:cstheme="minorHAnsi"/>
        </w:rPr>
      </w:pPr>
      <w:proofErr w:type="spellStart"/>
      <w:r w:rsidRPr="00B90E93">
        <w:rPr>
          <w:rFonts w:asciiTheme="minorHAnsi" w:hAnsiTheme="minorHAnsi" w:cstheme="minorHAnsi"/>
        </w:rPr>
        <w:t>Codexin</w:t>
      </w:r>
      <w:proofErr w:type="spellEnd"/>
      <w:r w:rsidRPr="00B90E93">
        <w:rPr>
          <w:rFonts w:asciiTheme="minorHAnsi" w:hAnsiTheme="minorHAnsi" w:cstheme="minorHAnsi"/>
        </w:rPr>
        <w:t xml:space="preserve"> suosittelemat ja muut </w:t>
      </w:r>
      <w:proofErr w:type="spellStart"/>
      <w:r w:rsidRPr="00B90E93">
        <w:rPr>
          <w:rFonts w:asciiTheme="minorHAnsi" w:hAnsiTheme="minorHAnsi" w:cstheme="minorHAnsi"/>
        </w:rPr>
        <w:t>JECFAn</w:t>
      </w:r>
      <w:proofErr w:type="spellEnd"/>
      <w:r w:rsidRPr="00B90E93">
        <w:rPr>
          <w:rFonts w:asciiTheme="minorHAnsi" w:hAnsiTheme="minorHAnsi" w:cstheme="minorHAnsi"/>
        </w:rPr>
        <w:t xml:space="preserve"> laatimat tunnistus- ja puhtausvaatimukset löytyvät elektronisesti kokoelmasta </w:t>
      </w:r>
      <w:hyperlink r:id="rId22" w:tgtFrame="_blank" w:tooltip=" " w:history="1">
        <w:r w:rsidRPr="00B90E93">
          <w:rPr>
            <w:rFonts w:asciiTheme="minorHAnsi" w:hAnsiTheme="minorHAnsi" w:cstheme="minorHAnsi"/>
            <w:color w:val="0000FF"/>
            <w:u w:val="single"/>
          </w:rPr>
          <w:t>"</w:t>
        </w:r>
        <w:proofErr w:type="spellStart"/>
        <w:r w:rsidRPr="00B90E93">
          <w:rPr>
            <w:rFonts w:asciiTheme="minorHAnsi" w:hAnsiTheme="minorHAnsi" w:cstheme="minorHAnsi"/>
            <w:color w:val="0000FF"/>
            <w:u w:val="single"/>
          </w:rPr>
          <w:t>Combined</w:t>
        </w:r>
        <w:proofErr w:type="spellEnd"/>
        <w:r w:rsidRPr="00B90E93">
          <w:rPr>
            <w:rFonts w:asciiTheme="minorHAnsi" w:hAnsiTheme="minorHAnsi" w:cstheme="minorHAnsi"/>
            <w:color w:val="0000FF"/>
            <w:u w:val="single"/>
          </w:rPr>
          <w:t xml:space="preserve"> </w:t>
        </w:r>
        <w:proofErr w:type="spellStart"/>
        <w:r w:rsidRPr="00B90E93">
          <w:rPr>
            <w:rFonts w:asciiTheme="minorHAnsi" w:hAnsiTheme="minorHAnsi" w:cstheme="minorHAnsi"/>
            <w:color w:val="0000FF"/>
            <w:u w:val="single"/>
          </w:rPr>
          <w:t>Compendium</w:t>
        </w:r>
        <w:proofErr w:type="spellEnd"/>
        <w:r w:rsidRPr="00B90E93">
          <w:rPr>
            <w:rFonts w:asciiTheme="minorHAnsi" w:hAnsiTheme="minorHAnsi" w:cstheme="minorHAnsi"/>
            <w:color w:val="0000FF"/>
            <w:u w:val="single"/>
          </w:rPr>
          <w:t xml:space="preserve"> of Food </w:t>
        </w:r>
        <w:proofErr w:type="spellStart"/>
        <w:r w:rsidRPr="00B90E93">
          <w:rPr>
            <w:rFonts w:asciiTheme="minorHAnsi" w:hAnsiTheme="minorHAnsi" w:cstheme="minorHAnsi"/>
            <w:color w:val="0000FF"/>
            <w:u w:val="single"/>
          </w:rPr>
          <w:t>Additive</w:t>
        </w:r>
        <w:proofErr w:type="spellEnd"/>
        <w:r w:rsidRPr="00B90E93">
          <w:rPr>
            <w:rFonts w:asciiTheme="minorHAnsi" w:hAnsiTheme="minorHAnsi" w:cstheme="minorHAnsi"/>
            <w:color w:val="0000FF"/>
            <w:u w:val="single"/>
          </w:rPr>
          <w:t xml:space="preserve"> </w:t>
        </w:r>
        <w:proofErr w:type="spellStart"/>
        <w:r w:rsidRPr="00B90E93">
          <w:rPr>
            <w:rFonts w:asciiTheme="minorHAnsi" w:hAnsiTheme="minorHAnsi" w:cstheme="minorHAnsi"/>
            <w:color w:val="0000FF"/>
            <w:u w:val="single"/>
          </w:rPr>
          <w:t>Specifications</w:t>
        </w:r>
        <w:proofErr w:type="spellEnd"/>
        <w:r w:rsidRPr="00B90E93">
          <w:rPr>
            <w:rFonts w:asciiTheme="minorHAnsi" w:hAnsiTheme="minorHAnsi" w:cstheme="minorHAnsi"/>
            <w:color w:val="0000FF"/>
            <w:u w:val="single"/>
          </w:rPr>
          <w:t>”</w:t>
        </w:r>
      </w:hyperlink>
      <w:r w:rsidRPr="00B90E93">
        <w:rPr>
          <w:rFonts w:asciiTheme="minorHAnsi" w:hAnsiTheme="minorHAnsi" w:cstheme="minorHAnsi"/>
        </w:rPr>
        <w:t xml:space="preserve"> ja julkaisuista FAO JECFA </w:t>
      </w:r>
      <w:proofErr w:type="spellStart"/>
      <w:r w:rsidRPr="00B90E93">
        <w:rPr>
          <w:rFonts w:asciiTheme="minorHAnsi" w:hAnsiTheme="minorHAnsi" w:cstheme="minorHAnsi"/>
        </w:rPr>
        <w:t>Monographs</w:t>
      </w:r>
      <w:proofErr w:type="spellEnd"/>
      <w:r w:rsidRPr="00B90E93">
        <w:rPr>
          <w:rFonts w:asciiTheme="minorHAnsi" w:hAnsiTheme="minorHAnsi" w:cstheme="minorHAnsi"/>
        </w:rPr>
        <w:t xml:space="preserve"> 1, Volume </w:t>
      </w:r>
      <w:proofErr w:type="gramStart"/>
      <w:r w:rsidRPr="00B90E93">
        <w:rPr>
          <w:rFonts w:asciiTheme="minorHAnsi" w:hAnsiTheme="minorHAnsi" w:cstheme="minorHAnsi"/>
        </w:rPr>
        <w:t>1 - 3</w:t>
      </w:r>
      <w:proofErr w:type="gramEnd"/>
      <w:r w:rsidRPr="00B90E93">
        <w:rPr>
          <w:rFonts w:asciiTheme="minorHAnsi" w:hAnsiTheme="minorHAnsi" w:cstheme="minorHAnsi"/>
        </w:rPr>
        <w:t xml:space="preserve"> (2005), FAO JECFA </w:t>
      </w:r>
      <w:proofErr w:type="spellStart"/>
      <w:r w:rsidRPr="00B90E93">
        <w:rPr>
          <w:rFonts w:asciiTheme="minorHAnsi" w:hAnsiTheme="minorHAnsi" w:cstheme="minorHAnsi"/>
        </w:rPr>
        <w:t>Monographs</w:t>
      </w:r>
      <w:proofErr w:type="spellEnd"/>
      <w:r w:rsidRPr="00B90E93">
        <w:rPr>
          <w:rFonts w:asciiTheme="minorHAnsi" w:hAnsiTheme="minorHAnsi" w:cstheme="minorHAnsi"/>
        </w:rPr>
        <w:t xml:space="preserve"> 3 (2006) ja FAO JECFA </w:t>
      </w:r>
      <w:proofErr w:type="spellStart"/>
      <w:r w:rsidRPr="00B90E93">
        <w:rPr>
          <w:rFonts w:asciiTheme="minorHAnsi" w:hAnsiTheme="minorHAnsi" w:cstheme="minorHAnsi"/>
        </w:rPr>
        <w:t>Monographs</w:t>
      </w:r>
      <w:proofErr w:type="spellEnd"/>
      <w:r w:rsidRPr="00B90E93">
        <w:rPr>
          <w:rFonts w:asciiTheme="minorHAnsi" w:hAnsiTheme="minorHAnsi" w:cstheme="minorHAnsi"/>
        </w:rPr>
        <w:t xml:space="preserve"> 4 (2007), FAO, Rome. Tunnistamis- ja puhtaustutkimuksissa käytettävät määritysmenetelmät löytyvät samasta verkko-osoitteesta ja julkaisusta FAO JECFA </w:t>
      </w:r>
      <w:proofErr w:type="spellStart"/>
      <w:r w:rsidRPr="00B90E93">
        <w:rPr>
          <w:rFonts w:asciiTheme="minorHAnsi" w:hAnsiTheme="minorHAnsi" w:cstheme="minorHAnsi"/>
        </w:rPr>
        <w:t>Monographs</w:t>
      </w:r>
      <w:proofErr w:type="spellEnd"/>
      <w:r w:rsidRPr="00B90E93">
        <w:rPr>
          <w:rFonts w:asciiTheme="minorHAnsi" w:hAnsiTheme="minorHAnsi" w:cstheme="minorHAnsi"/>
        </w:rPr>
        <w:t xml:space="preserve"> 1, Volume 4 (2005), FAO, Rome.</w:t>
      </w:r>
    </w:p>
    <w:p w14:paraId="7CE3DD5B" w14:textId="77777777" w:rsidR="00F1071A" w:rsidRPr="00B90E93" w:rsidRDefault="00F1071A" w:rsidP="00F1071A">
      <w:pPr>
        <w:pStyle w:val="Asiatekstileipteksti"/>
        <w:spacing w:line="276" w:lineRule="auto"/>
        <w:rPr>
          <w:rFonts w:asciiTheme="minorHAnsi" w:hAnsiTheme="minorHAnsi" w:cstheme="minorHAnsi"/>
        </w:rPr>
      </w:pPr>
    </w:p>
    <w:p w14:paraId="4CAFF973" w14:textId="77777777" w:rsidR="00F1071A" w:rsidRPr="00B90E93" w:rsidRDefault="00F1071A" w:rsidP="004E4F06">
      <w:pPr>
        <w:pStyle w:val="Asiatekstileipteksti"/>
        <w:numPr>
          <w:ilvl w:val="0"/>
          <w:numId w:val="33"/>
        </w:numPr>
        <w:spacing w:line="276" w:lineRule="auto"/>
        <w:rPr>
          <w:rStyle w:val="Hyperlinkki"/>
          <w:rFonts w:asciiTheme="minorHAnsi" w:hAnsiTheme="minorHAnsi" w:cstheme="minorHAnsi"/>
          <w:color w:val="auto"/>
          <w:sz w:val="22"/>
          <w:szCs w:val="22"/>
        </w:rPr>
      </w:pPr>
      <w:r w:rsidRPr="00B90E93">
        <w:rPr>
          <w:rFonts w:asciiTheme="minorHAnsi" w:eastAsia="Arial" w:hAnsiTheme="minorHAnsi" w:cstheme="minorHAnsi"/>
        </w:rPr>
        <w:t>Mikäli</w:t>
      </w:r>
      <w:r w:rsidRPr="00B90E93">
        <w:rPr>
          <w:rFonts w:asciiTheme="minorHAnsi" w:eastAsia="Arial" w:hAnsiTheme="minorHAnsi" w:cstheme="minorHAnsi"/>
          <w:spacing w:val="32"/>
        </w:rPr>
        <w:t xml:space="preserve"> </w:t>
      </w:r>
      <w:r w:rsidRPr="00B90E93">
        <w:rPr>
          <w:rFonts w:asciiTheme="minorHAnsi" w:eastAsia="Arial" w:hAnsiTheme="minorHAnsi" w:cstheme="minorHAnsi"/>
        </w:rPr>
        <w:t>kohdissa</w:t>
      </w:r>
      <w:r w:rsidRPr="00B90E93">
        <w:rPr>
          <w:rFonts w:asciiTheme="minorHAnsi" w:eastAsia="Arial" w:hAnsiTheme="minorHAnsi" w:cstheme="minorHAnsi"/>
          <w:spacing w:val="28"/>
        </w:rPr>
        <w:t xml:space="preserve"> </w:t>
      </w:r>
      <w:proofErr w:type="gramStart"/>
      <w:r w:rsidRPr="00B90E93">
        <w:rPr>
          <w:rFonts w:asciiTheme="minorHAnsi" w:eastAsia="Arial" w:hAnsiTheme="minorHAnsi" w:cstheme="minorHAnsi"/>
        </w:rPr>
        <w:t>1</w:t>
      </w:r>
      <w:r w:rsidRPr="00B90E93">
        <w:rPr>
          <w:rFonts w:asciiTheme="minorHAnsi" w:eastAsia="Arial" w:hAnsiTheme="minorHAnsi" w:cstheme="minorHAnsi"/>
          <w:spacing w:val="36"/>
        </w:rPr>
        <w:t xml:space="preserve"> </w:t>
      </w:r>
      <w:r w:rsidRPr="00B90E93">
        <w:rPr>
          <w:rFonts w:asciiTheme="minorHAnsi" w:eastAsia="Arial" w:hAnsiTheme="minorHAnsi" w:cstheme="minorHAnsi"/>
        </w:rPr>
        <w:t>-</w:t>
      </w:r>
      <w:r w:rsidRPr="00B90E93">
        <w:rPr>
          <w:rFonts w:asciiTheme="minorHAnsi" w:eastAsia="Arial" w:hAnsiTheme="minorHAnsi" w:cstheme="minorHAnsi"/>
          <w:spacing w:val="36"/>
        </w:rPr>
        <w:t xml:space="preserve"> </w:t>
      </w:r>
      <w:r w:rsidRPr="00B90E93">
        <w:rPr>
          <w:rFonts w:asciiTheme="minorHAnsi" w:eastAsia="Arial" w:hAnsiTheme="minorHAnsi" w:cstheme="minorHAnsi"/>
        </w:rPr>
        <w:t>3</w:t>
      </w:r>
      <w:proofErr w:type="gramEnd"/>
      <w:r w:rsidRPr="00B90E93">
        <w:rPr>
          <w:rFonts w:asciiTheme="minorHAnsi" w:eastAsia="Arial" w:hAnsiTheme="minorHAnsi" w:cstheme="minorHAnsi"/>
          <w:spacing w:val="36"/>
        </w:rPr>
        <w:t xml:space="preserve"> </w:t>
      </w:r>
      <w:r w:rsidRPr="00B90E93">
        <w:rPr>
          <w:rFonts w:asciiTheme="minorHAnsi" w:eastAsia="Arial" w:hAnsiTheme="minorHAnsi" w:cstheme="minorHAnsi"/>
        </w:rPr>
        <w:t>mainitut</w:t>
      </w:r>
      <w:r w:rsidRPr="00B90E93">
        <w:rPr>
          <w:rFonts w:asciiTheme="minorHAnsi" w:eastAsia="Arial" w:hAnsiTheme="minorHAnsi" w:cstheme="minorHAnsi"/>
          <w:spacing w:val="29"/>
        </w:rPr>
        <w:t xml:space="preserve"> </w:t>
      </w:r>
      <w:r w:rsidRPr="00B90E93">
        <w:rPr>
          <w:rFonts w:asciiTheme="minorHAnsi" w:eastAsia="Arial" w:hAnsiTheme="minorHAnsi" w:cstheme="minorHAnsi"/>
        </w:rPr>
        <w:t>va</w:t>
      </w:r>
      <w:r w:rsidRPr="00B90E93">
        <w:rPr>
          <w:rFonts w:asciiTheme="minorHAnsi" w:eastAsia="Arial" w:hAnsiTheme="minorHAnsi" w:cstheme="minorHAnsi"/>
          <w:spacing w:val="2"/>
        </w:rPr>
        <w:t>a</w:t>
      </w:r>
      <w:r w:rsidRPr="00B90E93">
        <w:rPr>
          <w:rFonts w:asciiTheme="minorHAnsi" w:eastAsia="Arial" w:hAnsiTheme="minorHAnsi" w:cstheme="minorHAnsi"/>
        </w:rPr>
        <w:t>timukset</w:t>
      </w:r>
      <w:r w:rsidRPr="00B90E93">
        <w:rPr>
          <w:rFonts w:asciiTheme="minorHAnsi" w:eastAsia="Arial" w:hAnsiTheme="minorHAnsi" w:cstheme="minorHAnsi"/>
          <w:spacing w:val="25"/>
        </w:rPr>
        <w:t xml:space="preserve"> </w:t>
      </w:r>
      <w:r w:rsidRPr="00B90E93">
        <w:rPr>
          <w:rFonts w:asciiTheme="minorHAnsi" w:eastAsia="Arial" w:hAnsiTheme="minorHAnsi" w:cstheme="minorHAnsi"/>
        </w:rPr>
        <w:t>puuttuvat,</w:t>
      </w:r>
      <w:r w:rsidRPr="00B90E93">
        <w:rPr>
          <w:rFonts w:asciiTheme="minorHAnsi" w:eastAsia="Arial" w:hAnsiTheme="minorHAnsi" w:cstheme="minorHAnsi"/>
          <w:spacing w:val="28"/>
        </w:rPr>
        <w:t xml:space="preserve"> </w:t>
      </w:r>
      <w:r w:rsidRPr="00B90E93">
        <w:rPr>
          <w:rFonts w:asciiTheme="minorHAnsi" w:eastAsia="Arial" w:hAnsiTheme="minorHAnsi" w:cstheme="minorHAnsi"/>
        </w:rPr>
        <w:t>sovelletaan</w:t>
      </w:r>
      <w:r w:rsidRPr="00B90E93">
        <w:rPr>
          <w:rFonts w:asciiTheme="minorHAnsi" w:eastAsia="Arial" w:hAnsiTheme="minorHAnsi" w:cstheme="minorHAnsi"/>
          <w:spacing w:val="26"/>
        </w:rPr>
        <w:t xml:space="preserve"> </w:t>
      </w:r>
      <w:r w:rsidRPr="00B90E93">
        <w:rPr>
          <w:rFonts w:asciiTheme="minorHAnsi" w:eastAsia="Arial" w:hAnsiTheme="minorHAnsi" w:cstheme="minorHAnsi"/>
        </w:rPr>
        <w:t>Euroopan Farmakopean</w:t>
      </w:r>
      <w:r w:rsidRPr="00B90E93">
        <w:rPr>
          <w:rFonts w:asciiTheme="minorHAnsi" w:eastAsia="Arial" w:hAnsiTheme="minorHAnsi" w:cstheme="minorHAnsi"/>
          <w:spacing w:val="-14"/>
        </w:rPr>
        <w:t xml:space="preserve"> </w:t>
      </w:r>
      <w:r w:rsidRPr="00B90E93">
        <w:rPr>
          <w:rFonts w:asciiTheme="minorHAnsi" w:eastAsia="Arial" w:hAnsiTheme="minorHAnsi" w:cstheme="minorHAnsi"/>
        </w:rPr>
        <w:t>suositt</w:t>
      </w:r>
      <w:r w:rsidRPr="00B90E93">
        <w:rPr>
          <w:rFonts w:asciiTheme="minorHAnsi" w:eastAsia="Arial" w:hAnsiTheme="minorHAnsi" w:cstheme="minorHAnsi"/>
          <w:spacing w:val="-1"/>
        </w:rPr>
        <w:t>e</w:t>
      </w:r>
      <w:r w:rsidRPr="00B90E93">
        <w:rPr>
          <w:rFonts w:asciiTheme="minorHAnsi" w:eastAsia="Arial" w:hAnsiTheme="minorHAnsi" w:cstheme="minorHAnsi"/>
        </w:rPr>
        <w:t>lemia</w:t>
      </w:r>
      <w:r w:rsidRPr="00B90E93">
        <w:rPr>
          <w:rFonts w:asciiTheme="minorHAnsi" w:eastAsia="Arial" w:hAnsiTheme="minorHAnsi" w:cstheme="minorHAnsi"/>
          <w:spacing w:val="-13"/>
        </w:rPr>
        <w:t xml:space="preserve"> </w:t>
      </w:r>
      <w:r w:rsidRPr="00B90E93">
        <w:rPr>
          <w:rFonts w:asciiTheme="minorHAnsi" w:eastAsia="Arial" w:hAnsiTheme="minorHAnsi" w:cstheme="minorHAnsi"/>
        </w:rPr>
        <w:t>puhtausvaatimuksia.</w:t>
      </w:r>
    </w:p>
    <w:p w14:paraId="16018154" w14:textId="77777777" w:rsidR="00F1071A" w:rsidRPr="00B90E93" w:rsidRDefault="00F1071A" w:rsidP="00F1071A">
      <w:pPr>
        <w:spacing w:line="276" w:lineRule="auto"/>
        <w:rPr>
          <w:rFonts w:cstheme="minorHAnsi"/>
        </w:rPr>
      </w:pPr>
    </w:p>
    <w:p w14:paraId="52CB311B" w14:textId="77777777" w:rsidR="00F1071A" w:rsidRPr="00B90E93" w:rsidRDefault="00F1071A" w:rsidP="00F1071A">
      <w:pPr>
        <w:spacing w:line="276" w:lineRule="auto"/>
        <w:rPr>
          <w:rFonts w:cstheme="minorHAnsi"/>
          <w:b/>
        </w:rPr>
      </w:pPr>
      <w:r w:rsidRPr="00B90E93">
        <w:rPr>
          <w:rFonts w:cstheme="minorHAnsi"/>
          <w:b/>
        </w:rPr>
        <w:t>Vähimmäismäärät</w:t>
      </w:r>
    </w:p>
    <w:p w14:paraId="5827BE7C" w14:textId="77777777" w:rsidR="00F1071A" w:rsidRPr="00B90E93" w:rsidRDefault="00F1071A" w:rsidP="00F1071A">
      <w:pPr>
        <w:spacing w:line="276" w:lineRule="auto"/>
        <w:rPr>
          <w:rFonts w:cstheme="minorHAnsi"/>
          <w:sz w:val="10"/>
          <w:szCs w:val="10"/>
        </w:rPr>
      </w:pPr>
    </w:p>
    <w:p w14:paraId="07C3878C"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Ravintolisädirektiivin 5 artiklan (3) mukaan ravintolisän valmistajan suosittelemalle päivittäiselle annokselle on vahvistettava sopivalla tavalla vähimmäismäärät. Vitamiinien ja kivennäisaineiden vähimmäismääriä ei ole toistaiseksi vahvistettu lainsäädännössä. </w:t>
      </w:r>
    </w:p>
    <w:p w14:paraId="7333B9EF" w14:textId="77777777" w:rsidR="00F1071A" w:rsidRDefault="00F1071A" w:rsidP="00F1071A">
      <w:pPr>
        <w:pStyle w:val="Asiatekstileipteksti"/>
        <w:spacing w:line="276" w:lineRule="auto"/>
        <w:rPr>
          <w:rFonts w:asciiTheme="minorHAnsi" w:hAnsiTheme="minorHAnsi" w:cstheme="minorHAnsi"/>
        </w:rPr>
      </w:pPr>
    </w:p>
    <w:p w14:paraId="2270E8E2"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Ravintolisien on kuitenkin oltava ravintoaineiden tiivistettyjä lähteitä, jolloin voidaan vähimmäismääriin soveltaa, mitä säädetään Euroopan parlamentin ja neuvoston asetuksessa (EY) N:o 1924/2006 elintarvikkeita koskevista ravitsemus- ja </w:t>
      </w:r>
      <w:r>
        <w:rPr>
          <w:rFonts w:asciiTheme="minorHAnsi" w:hAnsiTheme="minorHAnsi" w:cstheme="minorHAnsi"/>
        </w:rPr>
        <w:lastRenderedPageBreak/>
        <w:t xml:space="preserve">terveysväitteistä (jatkossa väiteasetus) väitteestä ”vitamiinin ja/tai kivennäisaineen lähde”.  </w:t>
      </w:r>
    </w:p>
    <w:p w14:paraId="60A2DEAC" w14:textId="77777777" w:rsidR="00F1071A" w:rsidRDefault="00F1071A" w:rsidP="00F1071A">
      <w:pPr>
        <w:pStyle w:val="Asiatekstileipteksti"/>
        <w:spacing w:line="276" w:lineRule="auto"/>
        <w:rPr>
          <w:rFonts w:asciiTheme="minorHAnsi" w:hAnsiTheme="minorHAnsi" w:cstheme="minorHAnsi"/>
        </w:rPr>
      </w:pPr>
    </w:p>
    <w:p w14:paraId="63454BA4"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Sen mukaisesti ravintolisää voidaan pitää vitamiinin tai kivennäisaineen lähteenä, jos sen suositeltu vuorokausiannos sisältää merkitsevän määrän kyseistä vitamiinia tai kivennäisainetta.</w:t>
      </w:r>
      <w:r w:rsidRPr="00B90E93">
        <w:rPr>
          <w:rFonts w:asciiTheme="minorHAnsi" w:hAnsiTheme="minorHAnsi" w:cstheme="minorHAnsi"/>
        </w:rPr>
        <w:t xml:space="preserve"> Merkittäväksi määräksi katsotaan, kun vitamiinin tai kivennäisaineen vuorokautinen saanti ravintolisästä on 15 prosenttia päivittäisen saannin vertailuarvosta annostusohjeen mukaisesti nautittuna, riippumatta siitä, onko kyseessä nestemäisessä tai kiinteässä muodossa oleva ravintolisä.</w:t>
      </w:r>
      <w:r>
        <w:rPr>
          <w:rFonts w:asciiTheme="minorHAnsi" w:hAnsiTheme="minorHAnsi" w:cstheme="minorHAnsi"/>
        </w:rPr>
        <w:t xml:space="preserve"> Jos ravintolisän suositeltu vuorokausiannos on annettu vaihteluvälinä (esimerkiksi 1–4 kapselia), Ruokavirasto katsoo, että ravintoaineen määrän on oltava merkittävä myös pienimmässä suositellussa vuorokausiannoksessa (1 kapselissa).</w:t>
      </w:r>
    </w:p>
    <w:p w14:paraId="7473C6A4" w14:textId="77777777" w:rsidR="00F1071A" w:rsidRPr="00B90E93" w:rsidRDefault="00F1071A" w:rsidP="00F1071A">
      <w:pPr>
        <w:pStyle w:val="Asiatekstileipteksti"/>
        <w:spacing w:line="276" w:lineRule="auto"/>
        <w:rPr>
          <w:rFonts w:asciiTheme="minorHAnsi" w:hAnsiTheme="minorHAnsi" w:cstheme="minorHAnsi"/>
        </w:rPr>
      </w:pPr>
    </w:p>
    <w:p w14:paraId="1898694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Toisin sanoen, jotta ravintolisää voidaan myydä jonkun vitamiinin tai kivennäisaineen </w:t>
      </w:r>
      <w:r>
        <w:rPr>
          <w:rFonts w:asciiTheme="minorHAnsi" w:hAnsiTheme="minorHAnsi" w:cstheme="minorHAnsi"/>
        </w:rPr>
        <w:t xml:space="preserve">tiivistettynä </w:t>
      </w:r>
      <w:r w:rsidRPr="00B90E93">
        <w:rPr>
          <w:rFonts w:asciiTheme="minorHAnsi" w:hAnsiTheme="minorHAnsi" w:cstheme="minorHAnsi"/>
        </w:rPr>
        <w:t xml:space="preserve">lähteenä, </w:t>
      </w:r>
      <w:r>
        <w:rPr>
          <w:rFonts w:asciiTheme="minorHAnsi" w:hAnsiTheme="minorHAnsi" w:cstheme="minorHAnsi"/>
        </w:rPr>
        <w:t>on</w:t>
      </w:r>
      <w:r w:rsidRPr="00B90E93">
        <w:rPr>
          <w:rFonts w:asciiTheme="minorHAnsi" w:hAnsiTheme="minorHAnsi" w:cstheme="minorHAnsi"/>
        </w:rPr>
        <w:t xml:space="preserve"> kyseisen vitamiinin tai kivennäisaineen vuorokautisen saannin ravintolisästä ol</w:t>
      </w:r>
      <w:r>
        <w:rPr>
          <w:rFonts w:asciiTheme="minorHAnsi" w:hAnsiTheme="minorHAnsi" w:cstheme="minorHAnsi"/>
        </w:rPr>
        <w:t>tav</w:t>
      </w:r>
      <w:r w:rsidRPr="00B90E93">
        <w:rPr>
          <w:rFonts w:asciiTheme="minorHAnsi" w:hAnsiTheme="minorHAnsi" w:cstheme="minorHAnsi"/>
        </w:rPr>
        <w:t>a vähintään 15 prosenttia päivittäisen saannin vertailuarvosta annostusohjeen mukaisesti nautittuna.</w:t>
      </w:r>
    </w:p>
    <w:p w14:paraId="2A0BB19F" w14:textId="77777777" w:rsidR="00F1071A" w:rsidRPr="00B90E93" w:rsidRDefault="00F1071A" w:rsidP="00F1071A">
      <w:pPr>
        <w:spacing w:line="276" w:lineRule="auto"/>
        <w:ind w:left="1304"/>
        <w:rPr>
          <w:rFonts w:cstheme="minorHAnsi"/>
          <w:sz w:val="22"/>
        </w:rPr>
      </w:pPr>
    </w:p>
    <w:p w14:paraId="1DA9D8A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Jos ravintolisää myydään nimenomaan ravintoaineiden erinomaisena tai hyvänä lähteenä, tai markkinoidaan siten, että ravintolisä sisältää runsaasti vitamiineja tai kivennäisaineita (esimerkiksi tuotteen nimessä), ravintolisästä saatavan vuorokausiannoksen </w:t>
      </w:r>
      <w:r>
        <w:rPr>
          <w:rFonts w:asciiTheme="minorHAnsi" w:hAnsiTheme="minorHAnsi" w:cstheme="minorHAnsi"/>
        </w:rPr>
        <w:t>on</w:t>
      </w:r>
      <w:r w:rsidRPr="00B90E93">
        <w:rPr>
          <w:rFonts w:asciiTheme="minorHAnsi" w:hAnsiTheme="minorHAnsi" w:cstheme="minorHAnsi"/>
        </w:rPr>
        <w:t xml:space="preserve"> ol</w:t>
      </w:r>
      <w:r>
        <w:rPr>
          <w:rFonts w:asciiTheme="minorHAnsi" w:hAnsiTheme="minorHAnsi" w:cstheme="minorHAnsi"/>
        </w:rPr>
        <w:t>tav</w:t>
      </w:r>
      <w:r w:rsidRPr="00B90E93">
        <w:rPr>
          <w:rFonts w:asciiTheme="minorHAnsi" w:hAnsiTheme="minorHAnsi" w:cstheme="minorHAnsi"/>
        </w:rPr>
        <w:t>a vähintään 30 prosenttia päivittäisen saannin vertailuarvosta annostusohjeen mukaisesti nautittuna.</w:t>
      </w:r>
    </w:p>
    <w:p w14:paraId="17E99234" w14:textId="77777777" w:rsidR="00F1071A" w:rsidRPr="00B90E93" w:rsidRDefault="00F1071A" w:rsidP="00F1071A">
      <w:pPr>
        <w:pStyle w:val="Asiatekstileipteksti"/>
        <w:spacing w:line="276" w:lineRule="auto"/>
        <w:rPr>
          <w:rFonts w:asciiTheme="minorHAnsi" w:hAnsiTheme="minorHAnsi" w:cstheme="minorHAnsi"/>
        </w:rPr>
      </w:pPr>
    </w:p>
    <w:p w14:paraId="769AA15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Vitamiinien ja kivennäisaineiden päivittäisen saannin vertailuarvot (DRI/RI) löytyvät taulukosta 1 sekä </w:t>
      </w:r>
      <w:hyperlink r:id="rId23" w:history="1">
        <w:r w:rsidRPr="009C33C6">
          <w:rPr>
            <w:rStyle w:val="Hyperlinkki"/>
            <w:rFonts w:asciiTheme="minorHAnsi" w:hAnsiTheme="minorHAnsi" w:cstheme="minorHAnsi"/>
          </w:rPr>
          <w:t>Euroopan parlamentin ja neuvoston asetuksen (EU) N:o 1169/2011 elintarviketietojen antamisesta kuluttajille</w:t>
        </w:r>
      </w:hyperlink>
      <w:r>
        <w:rPr>
          <w:rFonts w:asciiTheme="minorHAnsi" w:hAnsiTheme="minorHAnsi" w:cstheme="minorHAnsi"/>
        </w:rPr>
        <w:t xml:space="preserve"> (jatkossa </w:t>
      </w:r>
      <w:r w:rsidRPr="00B90E93">
        <w:rPr>
          <w:rFonts w:asciiTheme="minorHAnsi" w:hAnsiTheme="minorHAnsi" w:cstheme="minorHAnsi"/>
        </w:rPr>
        <w:t>elintarviketietoaset</w:t>
      </w:r>
      <w:r>
        <w:rPr>
          <w:rFonts w:asciiTheme="minorHAnsi" w:hAnsiTheme="minorHAnsi" w:cstheme="minorHAnsi"/>
        </w:rPr>
        <w:t>us)</w:t>
      </w:r>
      <w:r w:rsidRPr="00B90E93">
        <w:rPr>
          <w:rFonts w:asciiTheme="minorHAnsi" w:hAnsiTheme="minorHAnsi" w:cstheme="minorHAnsi"/>
        </w:rPr>
        <w:t xml:space="preserve"> liitteestä XIII.</w:t>
      </w:r>
    </w:p>
    <w:p w14:paraId="252B84C2" w14:textId="77777777" w:rsidR="00F1071A" w:rsidRPr="00B90E93" w:rsidRDefault="00F1071A" w:rsidP="00F1071A">
      <w:pPr>
        <w:spacing w:line="276" w:lineRule="auto"/>
        <w:rPr>
          <w:rFonts w:cstheme="minorHAnsi"/>
        </w:rPr>
      </w:pPr>
    </w:p>
    <w:p w14:paraId="1190C259" w14:textId="77777777" w:rsidR="00F1071A" w:rsidRPr="00B90E93" w:rsidRDefault="00F1071A" w:rsidP="00F1071A">
      <w:pPr>
        <w:spacing w:line="276" w:lineRule="auto"/>
        <w:rPr>
          <w:rFonts w:cstheme="minorHAnsi"/>
          <w:b/>
        </w:rPr>
      </w:pPr>
      <w:r w:rsidRPr="00B90E93">
        <w:rPr>
          <w:rFonts w:cstheme="minorHAnsi"/>
          <w:b/>
        </w:rPr>
        <w:t>Enimmäismäärät</w:t>
      </w:r>
    </w:p>
    <w:p w14:paraId="797C88D3" w14:textId="77777777" w:rsidR="00F1071A" w:rsidRPr="00B90E93" w:rsidRDefault="00F1071A" w:rsidP="00F1071A">
      <w:pPr>
        <w:spacing w:line="276" w:lineRule="auto"/>
        <w:rPr>
          <w:rFonts w:cstheme="minorHAnsi"/>
          <w:sz w:val="10"/>
          <w:szCs w:val="10"/>
        </w:rPr>
      </w:pPr>
    </w:p>
    <w:p w14:paraId="399A0535"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Ravintolisädirektiivin 5 artiklan (1) mukaisesti ravintolisissä esiintyvien vitamiinien ja kivennäisaineiden päivittäiset enimmäismäärät vahvistetaan valmistajan suositteleman päivittäisen annoksen mukaisesti. </w:t>
      </w:r>
      <w:r w:rsidRPr="00B90E93">
        <w:rPr>
          <w:rFonts w:asciiTheme="minorHAnsi" w:hAnsiTheme="minorHAnsi" w:cstheme="minorHAnsi"/>
        </w:rPr>
        <w:t xml:space="preserve">Toistaiseksi </w:t>
      </w:r>
      <w:r>
        <w:rPr>
          <w:rFonts w:asciiTheme="minorHAnsi" w:hAnsiTheme="minorHAnsi" w:cstheme="minorHAnsi"/>
        </w:rPr>
        <w:t>enimmäismääriä</w:t>
      </w:r>
      <w:r w:rsidRPr="00B90E93">
        <w:rPr>
          <w:rFonts w:asciiTheme="minorHAnsi" w:hAnsiTheme="minorHAnsi" w:cstheme="minorHAnsi"/>
        </w:rPr>
        <w:t xml:space="preserve"> ei ole </w:t>
      </w:r>
      <w:r>
        <w:rPr>
          <w:rFonts w:asciiTheme="minorHAnsi" w:hAnsiTheme="minorHAnsi" w:cstheme="minorHAnsi"/>
        </w:rPr>
        <w:t>vahvistettu</w:t>
      </w:r>
      <w:r w:rsidRPr="00B90E93">
        <w:rPr>
          <w:rFonts w:asciiTheme="minorHAnsi" w:hAnsiTheme="minorHAnsi" w:cstheme="minorHAnsi"/>
        </w:rPr>
        <w:t xml:space="preserve"> ravintolisien sisältämille vitamiineille ja kivennäisaineille. </w:t>
      </w:r>
    </w:p>
    <w:p w14:paraId="64C69426" w14:textId="77777777" w:rsidR="00F1071A" w:rsidRDefault="00F1071A" w:rsidP="00F1071A">
      <w:pPr>
        <w:pStyle w:val="Asiatekstileipteksti"/>
        <w:spacing w:line="276" w:lineRule="auto"/>
        <w:rPr>
          <w:rFonts w:asciiTheme="minorHAnsi" w:hAnsiTheme="minorHAnsi" w:cstheme="minorHAnsi"/>
        </w:rPr>
      </w:pPr>
    </w:p>
    <w:p w14:paraId="312E641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Elintarvikealan toimijan </w:t>
      </w:r>
      <w:r>
        <w:rPr>
          <w:rFonts w:asciiTheme="minorHAnsi" w:hAnsiTheme="minorHAnsi" w:cstheme="minorHAnsi"/>
        </w:rPr>
        <w:t>on</w:t>
      </w:r>
      <w:r w:rsidRPr="00B90E93">
        <w:rPr>
          <w:rFonts w:asciiTheme="minorHAnsi" w:hAnsiTheme="minorHAnsi" w:cstheme="minorHAnsi"/>
        </w:rPr>
        <w:t xml:space="preserve"> </w:t>
      </w:r>
      <w:r>
        <w:rPr>
          <w:rFonts w:asciiTheme="minorHAnsi" w:hAnsiTheme="minorHAnsi" w:cstheme="minorHAnsi"/>
        </w:rPr>
        <w:t xml:space="preserve">kuitenkin </w:t>
      </w:r>
      <w:r w:rsidRPr="00B90E93">
        <w:rPr>
          <w:rFonts w:asciiTheme="minorHAnsi" w:hAnsiTheme="minorHAnsi" w:cstheme="minorHAnsi"/>
        </w:rPr>
        <w:t>oman riskinarviointinsa perusteella varmistu</w:t>
      </w:r>
      <w:r>
        <w:rPr>
          <w:rFonts w:asciiTheme="minorHAnsi" w:hAnsiTheme="minorHAnsi" w:cstheme="minorHAnsi"/>
        </w:rPr>
        <w:t>ttav</w:t>
      </w:r>
      <w:r w:rsidRPr="00B90E93">
        <w:rPr>
          <w:rFonts w:asciiTheme="minorHAnsi" w:hAnsiTheme="minorHAnsi" w:cstheme="minorHAnsi"/>
        </w:rPr>
        <w:t xml:space="preserve">a siitä, ettei sen valmistaman, valmistuttaman, maahantuoman tai jakeleman ravintolisän vuorokausiannoksen vitamiini- tai kivennäisainepitoisuus aiheuta terveysvaaraa. Erityisesti tämä korostuu sellaisten ravintoaineiden kohdalla, </w:t>
      </w:r>
      <w:r w:rsidRPr="00B90E93">
        <w:rPr>
          <w:rFonts w:asciiTheme="minorHAnsi" w:hAnsiTheme="minorHAnsi" w:cstheme="minorHAnsi"/>
        </w:rPr>
        <w:lastRenderedPageBreak/>
        <w:t>joilla suositeltavan saannin ja turvallisen saannin ylärajan välinen ero (turvamarginaali) on kapea. Yleensä kapean turvamarginaalin ravintoaineiksi katsotaan D-vitamiini, A-vitamiini, niasiini, foolihappo, ja kivennäisaineet. Esimerkiksi A-vitamiinilla jo kolminkertainen saantisuosituksen ylitys saavuttaa turvallisen saannin ylärajan.</w:t>
      </w:r>
    </w:p>
    <w:p w14:paraId="5BC2FB4E" w14:textId="77777777" w:rsidR="00F1071A" w:rsidRPr="00B90E93" w:rsidRDefault="00F1071A" w:rsidP="00F1071A">
      <w:pPr>
        <w:pStyle w:val="Asiatekstileipteksti"/>
        <w:spacing w:line="276" w:lineRule="auto"/>
        <w:rPr>
          <w:rFonts w:asciiTheme="minorHAnsi" w:hAnsiTheme="minorHAnsi" w:cstheme="minorHAnsi"/>
        </w:rPr>
      </w:pPr>
    </w:p>
    <w:p w14:paraId="622FD29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Euroopan elintarviketurvallisuusviranomainen EFSA on arvioituaan ravintoaineiden turvallisuutta antanut eräille vitamiineille ja kivennäisaineille vuorokautisen turvallisen saannin ylärajat (UL-arvot, </w:t>
      </w:r>
      <w:proofErr w:type="spellStart"/>
      <w:r w:rsidRPr="00963901">
        <w:rPr>
          <w:rFonts w:asciiTheme="minorHAnsi" w:hAnsiTheme="minorHAnsi" w:cstheme="minorHAnsi"/>
          <w:i/>
          <w:iCs/>
        </w:rPr>
        <w:t>Tolerable</w:t>
      </w:r>
      <w:proofErr w:type="spellEnd"/>
      <w:r w:rsidRPr="00963901">
        <w:rPr>
          <w:rFonts w:asciiTheme="minorHAnsi" w:hAnsiTheme="minorHAnsi" w:cstheme="minorHAnsi"/>
          <w:i/>
          <w:iCs/>
        </w:rPr>
        <w:t xml:space="preserve"> Upper </w:t>
      </w:r>
      <w:proofErr w:type="spellStart"/>
      <w:r w:rsidRPr="00963901">
        <w:rPr>
          <w:rFonts w:asciiTheme="minorHAnsi" w:hAnsiTheme="minorHAnsi" w:cstheme="minorHAnsi"/>
          <w:i/>
          <w:iCs/>
        </w:rPr>
        <w:t>Intake</w:t>
      </w:r>
      <w:proofErr w:type="spellEnd"/>
      <w:r w:rsidRPr="00963901">
        <w:rPr>
          <w:rFonts w:asciiTheme="minorHAnsi" w:hAnsiTheme="minorHAnsi" w:cstheme="minorHAnsi"/>
          <w:i/>
          <w:iCs/>
        </w:rPr>
        <w:t xml:space="preserve"> Level</w:t>
      </w:r>
      <w:r w:rsidRPr="00B90E93">
        <w:rPr>
          <w:rFonts w:asciiTheme="minorHAnsi" w:hAnsiTheme="minorHAnsi" w:cstheme="minorHAnsi"/>
        </w:rPr>
        <w:t>). UL-arvo kertoo, kuinka paljon vitamiinia tai kivennäisainetta voidaan kokonaisuudessaan nauttia jatkuvassa pitkäaikaisessa käytössä ilman turvallisuusriskiä (Taulukko 1).</w:t>
      </w:r>
    </w:p>
    <w:p w14:paraId="5FAE392D" w14:textId="77777777" w:rsidR="00F1071A" w:rsidRPr="00B90E93" w:rsidRDefault="00F1071A" w:rsidP="00F1071A">
      <w:pPr>
        <w:pStyle w:val="Asiatekstileipteksti"/>
        <w:spacing w:line="276" w:lineRule="auto"/>
        <w:rPr>
          <w:rFonts w:asciiTheme="minorHAnsi" w:hAnsiTheme="minorHAnsi" w:cstheme="minorHAnsi"/>
        </w:rPr>
      </w:pPr>
    </w:p>
    <w:p w14:paraId="39D4632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UL-arvossa on huomioitu päivittäinen saanti kaikista eri lähteistä, mukaan luettuna tavanomainen ruoka, täydennetyt elintarvikkeet, ravintolisät sekä lääkkeiksi luokiteltavat vitamiini- ja kivennäisvalmisteet. Poikkeuksena on magnesium, jonka UL-arvoon on laskettu mukaan vain ravintolisistä, vedestä ja täydennetyistä elintarvikkeista peräisin olevat helposti hajoavat magnesiumsuolat ja </w:t>
      </w:r>
      <w:proofErr w:type="spellStart"/>
      <w:r w:rsidRPr="00B90E93">
        <w:rPr>
          <w:rFonts w:asciiTheme="minorHAnsi" w:hAnsiTheme="minorHAnsi" w:cstheme="minorHAnsi"/>
        </w:rPr>
        <w:t>MgO</w:t>
      </w:r>
      <w:proofErr w:type="spellEnd"/>
      <w:r>
        <w:rPr>
          <w:rFonts w:asciiTheme="minorHAnsi" w:hAnsiTheme="minorHAnsi" w:cstheme="minorHAnsi"/>
        </w:rPr>
        <w:t>, eli kaikki magnesiumin lähteiksi sallitut yhdisteet</w:t>
      </w:r>
      <w:r w:rsidRPr="00B90E93">
        <w:rPr>
          <w:rFonts w:asciiTheme="minorHAnsi" w:hAnsiTheme="minorHAnsi" w:cstheme="minorHAnsi"/>
        </w:rPr>
        <w:t>. Magnesiumin kohdalla ei siis huomioida tavanomaisessa ruoassa ja juomassa luontaisesti esiintyvää magnesiumia.</w:t>
      </w:r>
    </w:p>
    <w:p w14:paraId="23EC3638" w14:textId="77777777" w:rsidR="00F1071A" w:rsidRPr="00B90E93" w:rsidRDefault="00F1071A" w:rsidP="00F1071A">
      <w:pPr>
        <w:pStyle w:val="Asiatekstileipteksti"/>
        <w:spacing w:line="276" w:lineRule="auto"/>
        <w:rPr>
          <w:rFonts w:asciiTheme="minorHAnsi" w:hAnsiTheme="minorHAnsi" w:cstheme="minorHAnsi"/>
        </w:rPr>
      </w:pPr>
    </w:p>
    <w:p w14:paraId="37E8C98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Arvioitaessa ravintolisän turvallisuusriskiä kuluttajille, </w:t>
      </w:r>
      <w:r>
        <w:rPr>
          <w:rFonts w:asciiTheme="minorHAnsi" w:hAnsiTheme="minorHAnsi" w:cstheme="minorHAnsi"/>
        </w:rPr>
        <w:t>on</w:t>
      </w:r>
      <w:r w:rsidRPr="00B90E93">
        <w:rPr>
          <w:rFonts w:asciiTheme="minorHAnsi" w:hAnsiTheme="minorHAnsi" w:cstheme="minorHAnsi"/>
        </w:rPr>
        <w:t xml:space="preserve"> UL-arvojen lisäksi huomioi</w:t>
      </w:r>
      <w:r>
        <w:rPr>
          <w:rFonts w:asciiTheme="minorHAnsi" w:hAnsiTheme="minorHAnsi" w:cstheme="minorHAnsi"/>
        </w:rPr>
        <w:t>t</w:t>
      </w:r>
      <w:r w:rsidRPr="00B90E93">
        <w:rPr>
          <w:rFonts w:asciiTheme="minorHAnsi" w:hAnsiTheme="minorHAnsi" w:cstheme="minorHAnsi"/>
        </w:rPr>
        <w:t>a</w:t>
      </w:r>
      <w:r>
        <w:rPr>
          <w:rFonts w:asciiTheme="minorHAnsi" w:hAnsiTheme="minorHAnsi" w:cstheme="minorHAnsi"/>
        </w:rPr>
        <w:t>va</w:t>
      </w:r>
      <w:r w:rsidRPr="00B90E93">
        <w:rPr>
          <w:rFonts w:asciiTheme="minorHAnsi" w:hAnsiTheme="minorHAnsi" w:cstheme="minorHAnsi"/>
        </w:rPr>
        <w:t xml:space="preserve"> ravintolisän mahdollinen suuntaaminen haavoittuville kuluttajaryhmille, kuten lapsille, raskaana oleville ja imettäville naisille sekä vanhuksille.</w:t>
      </w:r>
      <w:r>
        <w:rPr>
          <w:rFonts w:asciiTheme="minorHAnsi" w:hAnsiTheme="minorHAnsi" w:cstheme="minorHAnsi"/>
        </w:rPr>
        <w:t xml:space="preserve"> Jos ravintolisän käyttöä ei ole erikseen rajattu tai suunnattu tietylle kuluttajaryhmälle, oletus on, että ravintolisä on turvallinen kaikille terveille kuluttajille. </w:t>
      </w:r>
    </w:p>
    <w:p w14:paraId="788808F2" w14:textId="77777777" w:rsidR="00F1071A" w:rsidRPr="00B90E93" w:rsidRDefault="00F1071A" w:rsidP="00F1071A">
      <w:pPr>
        <w:pStyle w:val="Asiatekstileipteksti"/>
        <w:spacing w:line="276" w:lineRule="auto"/>
        <w:rPr>
          <w:rFonts w:asciiTheme="minorHAnsi" w:hAnsiTheme="minorHAnsi" w:cstheme="minorHAnsi"/>
        </w:rPr>
      </w:pPr>
    </w:p>
    <w:p w14:paraId="15CC220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Ruokaviraston näkemyksen mukaan, jos vitamiinin tai kivennäisaineen määrä ravintolisän suositellussa vuorokausiannoksessa ylittää UL-arvon</w:t>
      </w:r>
      <w:r>
        <w:rPr>
          <w:rFonts w:asciiTheme="minorHAnsi" w:hAnsiTheme="minorHAnsi" w:cstheme="minorHAnsi"/>
        </w:rPr>
        <w:t xml:space="preserve"> jonkun kuluttajaryhmän osalta</w:t>
      </w:r>
      <w:r w:rsidRPr="00B90E93">
        <w:rPr>
          <w:rFonts w:asciiTheme="minorHAnsi" w:hAnsiTheme="minorHAnsi" w:cstheme="minorHAnsi"/>
        </w:rPr>
        <w:t xml:space="preserve">, ravintolisän voidaan katsoa aiheuttavan terveysvaaraa </w:t>
      </w:r>
      <w:r>
        <w:rPr>
          <w:rFonts w:asciiTheme="minorHAnsi" w:hAnsiTheme="minorHAnsi" w:cstheme="minorHAnsi"/>
        </w:rPr>
        <w:t xml:space="preserve">kyseiselle </w:t>
      </w:r>
      <w:r w:rsidRPr="00B90E93">
        <w:rPr>
          <w:rFonts w:asciiTheme="minorHAnsi" w:hAnsiTheme="minorHAnsi" w:cstheme="minorHAnsi"/>
        </w:rPr>
        <w:t>kulutta</w:t>
      </w:r>
      <w:r>
        <w:rPr>
          <w:rFonts w:asciiTheme="minorHAnsi" w:hAnsiTheme="minorHAnsi" w:cstheme="minorHAnsi"/>
        </w:rPr>
        <w:t>jaryhmä</w:t>
      </w:r>
      <w:r w:rsidRPr="00B90E93">
        <w:rPr>
          <w:rFonts w:asciiTheme="minorHAnsi" w:hAnsiTheme="minorHAnsi" w:cstheme="minorHAnsi"/>
        </w:rPr>
        <w:t>lle.</w:t>
      </w:r>
    </w:p>
    <w:p w14:paraId="53413E07" w14:textId="77777777" w:rsidR="00F1071A" w:rsidRPr="00B90E93" w:rsidRDefault="00F1071A" w:rsidP="00F1071A">
      <w:pPr>
        <w:spacing w:line="276" w:lineRule="auto"/>
        <w:ind w:left="1304"/>
        <w:rPr>
          <w:rFonts w:cstheme="minorHAnsi"/>
          <w:sz w:val="22"/>
        </w:rPr>
      </w:pPr>
    </w:p>
    <w:p w14:paraId="08F57F3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Tällöin elintarvikealan toimijan, joka valmistaa, </w:t>
      </w:r>
      <w:proofErr w:type="spellStart"/>
      <w:r w:rsidRPr="00B90E93">
        <w:rPr>
          <w:rFonts w:asciiTheme="minorHAnsi" w:hAnsiTheme="minorHAnsi" w:cstheme="minorHAnsi"/>
        </w:rPr>
        <w:t>valmistuttaa</w:t>
      </w:r>
      <w:proofErr w:type="spellEnd"/>
      <w:r w:rsidRPr="00B90E93">
        <w:rPr>
          <w:rFonts w:asciiTheme="minorHAnsi" w:hAnsiTheme="minorHAnsi" w:cstheme="minorHAnsi"/>
        </w:rPr>
        <w:t>, maahantuo tai jakelee kyseistä ravintolisää, tulee ryhtyä toimenpiteisiin terveysvaaran hallitsemiseksi. Toimenpiteet tulee harkita tapauskohtaisesti, kyseiseen tilanteeseen sopiviksi. Mahdollisia vaaran hallintatoimenpiteitä ovat esimerkiksi kyseisen ravintoaineen pitoisuuden alentaminen tuotteessa, vuorokausiannoksen pienentäminen, varoitusmerkintä tai jollain muulla tavoin ravintolisän turvallisuuden varmistaminen kuluttajalle.</w:t>
      </w:r>
    </w:p>
    <w:p w14:paraId="4D1D3CD0" w14:textId="77777777" w:rsidR="00F1071A" w:rsidRPr="00B90E93" w:rsidRDefault="00F1071A" w:rsidP="00F1071A">
      <w:pPr>
        <w:pStyle w:val="Asiatekstileipteksti"/>
        <w:spacing w:line="276" w:lineRule="auto"/>
        <w:rPr>
          <w:rFonts w:asciiTheme="minorHAnsi" w:hAnsiTheme="minorHAnsi" w:cstheme="minorHAnsi"/>
        </w:rPr>
      </w:pPr>
    </w:p>
    <w:p w14:paraId="75B2D25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Jos tällainen ravintolisä on suunnattu haavoittuville kuluttajaryhmille, on kys</w:t>
      </w:r>
      <w:r>
        <w:rPr>
          <w:rFonts w:asciiTheme="minorHAnsi" w:hAnsiTheme="minorHAnsi" w:cstheme="minorHAnsi"/>
        </w:rPr>
        <w:t>e</w:t>
      </w:r>
      <w:r w:rsidRPr="00B90E93">
        <w:rPr>
          <w:rFonts w:asciiTheme="minorHAnsi" w:hAnsiTheme="minorHAnsi" w:cstheme="minorHAnsi"/>
        </w:rPr>
        <w:t xml:space="preserve"> Ruokaviraston näkemyksen mukaan vakavasta terveysvaarasta, jonka tulee johtaa tuotteen takaisinvetoon.</w:t>
      </w:r>
    </w:p>
    <w:p w14:paraId="683D8C68" w14:textId="77777777" w:rsidR="00F1071A" w:rsidRPr="00B90E93" w:rsidRDefault="00F1071A" w:rsidP="00F1071A">
      <w:pPr>
        <w:pStyle w:val="Asiatekstileipteksti"/>
        <w:spacing w:line="276" w:lineRule="auto"/>
        <w:rPr>
          <w:rFonts w:asciiTheme="minorHAnsi" w:hAnsiTheme="minorHAnsi" w:cstheme="minorHAnsi"/>
        </w:rPr>
      </w:pPr>
    </w:p>
    <w:p w14:paraId="1C40626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Lisätietoa takaisinvedoista löytyy kappaleesta 7 sekä</w:t>
      </w:r>
      <w:r>
        <w:rPr>
          <w:rFonts w:asciiTheme="minorHAnsi" w:hAnsiTheme="minorHAnsi" w:cstheme="minorHAnsi"/>
        </w:rPr>
        <w:t xml:space="preserve"> </w:t>
      </w:r>
      <w:hyperlink r:id="rId24" w:history="1">
        <w:r w:rsidRPr="00360CEA">
          <w:rPr>
            <w:rStyle w:val="Hyperlinkki"/>
            <w:rFonts w:asciiTheme="minorHAnsi" w:hAnsiTheme="minorHAnsi" w:cstheme="minorHAnsi"/>
          </w:rPr>
          <w:t>Ruokaviraston internetsivuilta</w:t>
        </w:r>
      </w:hyperlink>
      <w:r>
        <w:rPr>
          <w:rFonts w:asciiTheme="minorHAnsi" w:hAnsiTheme="minorHAnsi" w:cstheme="minorHAnsi"/>
        </w:rPr>
        <w:t>.</w:t>
      </w:r>
      <w:r w:rsidRPr="00B90E93">
        <w:rPr>
          <w:rFonts w:asciiTheme="minorHAnsi" w:hAnsiTheme="minorHAnsi" w:cstheme="minorHAnsi"/>
        </w:rPr>
        <w:t xml:space="preserve"> </w:t>
      </w:r>
    </w:p>
    <w:p w14:paraId="6D0BBD1E" w14:textId="77777777" w:rsidR="00F1071A" w:rsidRPr="00B90E93" w:rsidRDefault="00F1071A" w:rsidP="00F1071A">
      <w:pPr>
        <w:pStyle w:val="Asiatekstileipteksti"/>
        <w:spacing w:line="276" w:lineRule="auto"/>
        <w:rPr>
          <w:rFonts w:asciiTheme="minorHAnsi" w:hAnsiTheme="minorHAnsi" w:cstheme="minorHAnsi"/>
        </w:rPr>
      </w:pPr>
    </w:p>
    <w:p w14:paraId="76630E7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Taulukkoon 1 on koottu vitamiinien ja kivennäisaineiden päivittäisen saannin vertailuarvot, vähimmäismäärät sekä turvallisen </w:t>
      </w:r>
      <w:r>
        <w:rPr>
          <w:rFonts w:asciiTheme="minorHAnsi" w:hAnsiTheme="minorHAnsi" w:cstheme="minorHAnsi"/>
        </w:rPr>
        <w:t xml:space="preserve">vuorokautisen </w:t>
      </w:r>
      <w:r w:rsidRPr="00B90E93">
        <w:rPr>
          <w:rFonts w:asciiTheme="minorHAnsi" w:hAnsiTheme="minorHAnsi" w:cstheme="minorHAnsi"/>
        </w:rPr>
        <w:t>saannin ylärajat.</w:t>
      </w:r>
    </w:p>
    <w:p w14:paraId="512F2B6C" w14:textId="77777777" w:rsidR="00F1071A" w:rsidRPr="00B90E93" w:rsidRDefault="00F1071A" w:rsidP="00F1071A">
      <w:pPr>
        <w:pStyle w:val="Asiatekstileipteksti"/>
        <w:spacing w:line="276" w:lineRule="auto"/>
        <w:rPr>
          <w:rFonts w:asciiTheme="minorHAnsi" w:hAnsiTheme="minorHAnsi" w:cstheme="minorHAnsi"/>
        </w:rPr>
      </w:pPr>
    </w:p>
    <w:p w14:paraId="19A1A4A1" w14:textId="77777777" w:rsidR="00F1071A" w:rsidRPr="00B90E93" w:rsidRDefault="00F1071A" w:rsidP="00F1071A">
      <w:pPr>
        <w:spacing w:line="276" w:lineRule="auto"/>
        <w:ind w:left="1304"/>
        <w:rPr>
          <w:rFonts w:cstheme="minorHAnsi"/>
        </w:rPr>
      </w:pPr>
      <w:r w:rsidRPr="00B90E93">
        <w:rPr>
          <w:rFonts w:cstheme="minorHAnsi"/>
          <w:b/>
        </w:rPr>
        <w:t>Taulukko 1</w:t>
      </w:r>
      <w:r w:rsidRPr="00B90E93">
        <w:rPr>
          <w:rFonts w:cstheme="minorHAnsi"/>
        </w:rPr>
        <w:t xml:space="preserve">. Ravintoaineiden päivittäisen saannin vertailuarvot </w:t>
      </w:r>
      <w:r w:rsidRPr="00B90E93">
        <w:rPr>
          <w:rStyle w:val="Alaviitteenviite"/>
          <w:rFonts w:cstheme="minorHAnsi"/>
        </w:rPr>
        <w:footnoteReference w:id="1"/>
      </w:r>
      <w:r>
        <w:rPr>
          <w:rFonts w:cstheme="minorHAnsi"/>
        </w:rPr>
        <w:t xml:space="preserve"> </w:t>
      </w:r>
      <w:r w:rsidRPr="00B90E93">
        <w:rPr>
          <w:rFonts w:cstheme="minorHAnsi"/>
        </w:rPr>
        <w:t xml:space="preserve">ja vähimmäismäärät sekä </w:t>
      </w:r>
      <w:r>
        <w:rPr>
          <w:rFonts w:cstheme="minorHAnsi"/>
        </w:rPr>
        <w:t xml:space="preserve">turvallisen </w:t>
      </w:r>
      <w:r w:rsidRPr="00B90E93">
        <w:rPr>
          <w:rFonts w:cstheme="minorHAnsi"/>
        </w:rPr>
        <w:t>vuorokautisen saannin ylärajat</w:t>
      </w:r>
      <w:r w:rsidRPr="00B90E93">
        <w:rPr>
          <w:rStyle w:val="Alaviitteenviite"/>
          <w:rFonts w:cstheme="minorHAnsi"/>
        </w:rPr>
        <w:footnoteReference w:id="2"/>
      </w:r>
      <w:r w:rsidRPr="00DA5FFC">
        <w:rPr>
          <w:rFonts w:cstheme="minorHAnsi"/>
          <w:vertAlign w:val="superscript"/>
        </w:rPr>
        <w:t>,3,4</w:t>
      </w:r>
      <w:r>
        <w:rPr>
          <w:rFonts w:cstheme="minorHAnsi"/>
          <w:vertAlign w:val="superscript"/>
        </w:rPr>
        <w:t>,5,6,7</w:t>
      </w:r>
      <w:r w:rsidRPr="00DA5FFC">
        <w:rPr>
          <w:rFonts w:cstheme="minorHAnsi"/>
          <w:vertAlign w:val="superscript"/>
        </w:rPr>
        <w:t xml:space="preserve"> </w:t>
      </w:r>
      <w:r w:rsidRPr="00B90E93">
        <w:rPr>
          <w:rFonts w:cstheme="minorHAnsi"/>
        </w:rPr>
        <w:t>(UL)</w:t>
      </w:r>
    </w:p>
    <w:tbl>
      <w:tblPr>
        <w:tblStyle w:val="Vaalearuudukkotaulukko1-korostus2"/>
        <w:tblW w:w="0" w:type="auto"/>
        <w:jc w:val="right"/>
        <w:tblInd w:w="0" w:type="dxa"/>
        <w:tblLayout w:type="fixed"/>
        <w:tblLook w:val="0420" w:firstRow="1" w:lastRow="0" w:firstColumn="0" w:lastColumn="0" w:noHBand="0" w:noVBand="1"/>
      </w:tblPr>
      <w:tblGrid>
        <w:gridCol w:w="1696"/>
        <w:gridCol w:w="711"/>
        <w:gridCol w:w="1419"/>
        <w:gridCol w:w="708"/>
        <w:gridCol w:w="709"/>
        <w:gridCol w:w="851"/>
        <w:gridCol w:w="993"/>
        <w:gridCol w:w="1054"/>
        <w:gridCol w:w="785"/>
      </w:tblGrid>
      <w:tr w:rsidR="00F1071A" w:rsidRPr="00B90E93" w14:paraId="6BD89488" w14:textId="77777777" w:rsidTr="003A1ECE">
        <w:trPr>
          <w:cnfStyle w:val="100000000000" w:firstRow="1" w:lastRow="0" w:firstColumn="0" w:lastColumn="0" w:oddVBand="0" w:evenVBand="0" w:oddHBand="0" w:evenHBand="0" w:firstRowFirstColumn="0" w:firstRowLastColumn="0" w:lastRowFirstColumn="0" w:lastRowLastColumn="0"/>
          <w:trHeight w:val="20"/>
          <w:tblHeader/>
          <w:jc w:val="right"/>
        </w:trPr>
        <w:tc>
          <w:tcPr>
            <w:tcW w:w="1696" w:type="dxa"/>
            <w:tcBorders>
              <w:top w:val="single" w:sz="4" w:space="0" w:color="D0006F" w:themeColor="accent2"/>
              <w:left w:val="single" w:sz="4" w:space="0" w:color="D0006F" w:themeColor="accent2"/>
              <w:right w:val="single" w:sz="4" w:space="0" w:color="D0006F" w:themeColor="accent2"/>
            </w:tcBorders>
            <w:hideMark/>
          </w:tcPr>
          <w:p w14:paraId="69357885"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Ravintoaine (yksikkö)</w:t>
            </w:r>
          </w:p>
        </w:tc>
        <w:tc>
          <w:tcPr>
            <w:tcW w:w="711" w:type="dxa"/>
            <w:tcBorders>
              <w:top w:val="single" w:sz="4" w:space="0" w:color="D0006F" w:themeColor="accent2"/>
              <w:left w:val="single" w:sz="4" w:space="0" w:color="D0006F" w:themeColor="accent2"/>
              <w:right w:val="single" w:sz="4" w:space="0" w:color="D0006F" w:themeColor="accent2"/>
            </w:tcBorders>
            <w:hideMark/>
          </w:tcPr>
          <w:p w14:paraId="435D83D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RDI</w:t>
            </w:r>
          </w:p>
        </w:tc>
        <w:tc>
          <w:tcPr>
            <w:tcW w:w="1419" w:type="dxa"/>
            <w:tcBorders>
              <w:top w:val="single" w:sz="4" w:space="0" w:color="D0006F" w:themeColor="accent2"/>
              <w:left w:val="single" w:sz="4" w:space="0" w:color="D0006F" w:themeColor="accent2"/>
              <w:right w:val="single" w:sz="4" w:space="0" w:color="D0006F" w:themeColor="accent2"/>
            </w:tcBorders>
            <w:hideMark/>
          </w:tcPr>
          <w:p w14:paraId="7596F2A4"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Vähimmäis-määrä</w:t>
            </w:r>
          </w:p>
          <w:p w14:paraId="3AE7783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(15 %)</w:t>
            </w:r>
          </w:p>
        </w:tc>
        <w:tc>
          <w:tcPr>
            <w:tcW w:w="708" w:type="dxa"/>
            <w:tcBorders>
              <w:top w:val="single" w:sz="4" w:space="0" w:color="D0006F" w:themeColor="accent2"/>
              <w:left w:val="single" w:sz="4" w:space="0" w:color="D0006F" w:themeColor="accent2"/>
              <w:right w:val="single" w:sz="4" w:space="0" w:color="D0006F" w:themeColor="accent2"/>
            </w:tcBorders>
            <w:hideMark/>
          </w:tcPr>
          <w:p w14:paraId="5CFC7CF9"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w:t>
            </w:r>
          </w:p>
          <w:p w14:paraId="5D533AD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(1-3)</w:t>
            </w:r>
          </w:p>
        </w:tc>
        <w:tc>
          <w:tcPr>
            <w:tcW w:w="709" w:type="dxa"/>
            <w:tcBorders>
              <w:top w:val="single" w:sz="4" w:space="0" w:color="D0006F" w:themeColor="accent2"/>
              <w:left w:val="single" w:sz="4" w:space="0" w:color="D0006F" w:themeColor="accent2"/>
              <w:right w:val="single" w:sz="4" w:space="0" w:color="D0006F" w:themeColor="accent2"/>
            </w:tcBorders>
            <w:hideMark/>
          </w:tcPr>
          <w:p w14:paraId="5D062B64"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w:t>
            </w:r>
          </w:p>
          <w:p w14:paraId="50BB85E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(4-6)</w:t>
            </w:r>
          </w:p>
        </w:tc>
        <w:tc>
          <w:tcPr>
            <w:tcW w:w="851" w:type="dxa"/>
            <w:tcBorders>
              <w:top w:val="single" w:sz="4" w:space="0" w:color="D0006F" w:themeColor="accent2"/>
              <w:left w:val="single" w:sz="4" w:space="0" w:color="D0006F" w:themeColor="accent2"/>
              <w:right w:val="single" w:sz="4" w:space="0" w:color="D0006F" w:themeColor="accent2"/>
            </w:tcBorders>
            <w:hideMark/>
          </w:tcPr>
          <w:p w14:paraId="450BC774"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w:t>
            </w:r>
          </w:p>
          <w:p w14:paraId="6FEF884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(7-10)</w:t>
            </w:r>
          </w:p>
        </w:tc>
        <w:tc>
          <w:tcPr>
            <w:tcW w:w="993" w:type="dxa"/>
            <w:tcBorders>
              <w:top w:val="single" w:sz="4" w:space="0" w:color="D0006F" w:themeColor="accent2"/>
              <w:left w:val="single" w:sz="4" w:space="0" w:color="D0006F" w:themeColor="accent2"/>
              <w:right w:val="single" w:sz="4" w:space="0" w:color="D0006F" w:themeColor="accent2"/>
            </w:tcBorders>
            <w:hideMark/>
          </w:tcPr>
          <w:p w14:paraId="534AFAA8"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w:t>
            </w:r>
          </w:p>
          <w:p w14:paraId="7E7EDF2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(11-14)</w:t>
            </w:r>
          </w:p>
        </w:tc>
        <w:tc>
          <w:tcPr>
            <w:tcW w:w="1054" w:type="dxa"/>
            <w:tcBorders>
              <w:top w:val="single" w:sz="4" w:space="0" w:color="D0006F" w:themeColor="accent2"/>
              <w:left w:val="single" w:sz="4" w:space="0" w:color="D0006F" w:themeColor="accent2"/>
              <w:right w:val="single" w:sz="4" w:space="0" w:color="D0006F" w:themeColor="accent2"/>
            </w:tcBorders>
            <w:hideMark/>
          </w:tcPr>
          <w:p w14:paraId="644429D1"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w:t>
            </w:r>
          </w:p>
          <w:p w14:paraId="260535E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(15-17)</w:t>
            </w:r>
          </w:p>
        </w:tc>
        <w:tc>
          <w:tcPr>
            <w:tcW w:w="785" w:type="dxa"/>
            <w:tcBorders>
              <w:top w:val="single" w:sz="4" w:space="0" w:color="D0006F" w:themeColor="accent2"/>
              <w:left w:val="single" w:sz="4" w:space="0" w:color="D0006F" w:themeColor="accent2"/>
              <w:right w:val="single" w:sz="4" w:space="0" w:color="D0006F" w:themeColor="accent2"/>
            </w:tcBorders>
            <w:hideMark/>
          </w:tcPr>
          <w:p w14:paraId="30F2C0BB" w14:textId="77777777" w:rsidR="00F1071A" w:rsidRPr="00B90E93" w:rsidRDefault="00F1071A" w:rsidP="006D7909">
            <w:pPr>
              <w:pStyle w:val="Asiatekstileipteksti"/>
              <w:spacing w:line="276" w:lineRule="auto"/>
              <w:ind w:left="0"/>
              <w:jc w:val="center"/>
              <w:rPr>
                <w:rFonts w:asciiTheme="minorHAnsi" w:hAnsiTheme="minorHAnsi" w:cstheme="minorHAnsi"/>
                <w:b w:val="0"/>
                <w:bCs w:val="0"/>
                <w:noProof/>
                <w:sz w:val="22"/>
                <w:szCs w:val="22"/>
                <w:lang w:val="en-US"/>
              </w:rPr>
            </w:pPr>
            <w:r w:rsidRPr="00B90E93">
              <w:rPr>
                <w:rFonts w:asciiTheme="minorHAnsi" w:hAnsiTheme="minorHAnsi" w:cstheme="minorHAnsi"/>
                <w:noProof/>
                <w:sz w:val="22"/>
                <w:szCs w:val="22"/>
                <w:lang w:val="en-US"/>
              </w:rPr>
              <w:t>UL (18-)</w:t>
            </w:r>
          </w:p>
        </w:tc>
      </w:tr>
      <w:tr w:rsidR="00F1071A" w:rsidRPr="00B15C56" w14:paraId="72AF4B0C"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6EC713FF" w14:textId="77777777" w:rsidR="00F1071A" w:rsidRPr="00B15C56" w:rsidRDefault="00F1071A" w:rsidP="006D7909">
            <w:pPr>
              <w:pStyle w:val="Asiatekstileipteksti"/>
              <w:spacing w:line="276" w:lineRule="auto"/>
              <w:ind w:left="0"/>
              <w:jc w:val="both"/>
              <w:rPr>
                <w:rFonts w:asciiTheme="minorHAnsi" w:hAnsiTheme="minorHAnsi" w:cstheme="minorHAnsi"/>
                <w:noProof/>
                <w:color w:val="FFFFFF" w:themeColor="background1"/>
                <w:sz w:val="22"/>
                <w:szCs w:val="22"/>
                <w:lang w:val="en-US"/>
              </w:rPr>
            </w:pPr>
            <w:r w:rsidRPr="00B15C56">
              <w:rPr>
                <w:rFonts w:asciiTheme="minorHAnsi" w:hAnsiTheme="minorHAnsi" w:cstheme="minorHAnsi"/>
                <w:noProof/>
                <w:color w:val="FFFFFF" w:themeColor="background1"/>
                <w:sz w:val="22"/>
                <w:szCs w:val="22"/>
                <w:lang w:val="en-US"/>
              </w:rPr>
              <w:t>Vitamiinit</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665721BC"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37B60C21"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5DFC17DE"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2B2C7D3C"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64CD3B9D"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3074E78E"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0FE3ED2F"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360ED933"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r>
      <w:tr w:rsidR="00F1071A" w:rsidRPr="00B90E93" w14:paraId="72929B90"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9DEFD2D"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A-vitamiini</w:t>
            </w:r>
          </w:p>
          <w:p w14:paraId="0AA37DE5"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D2165C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54B385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120</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1BE789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32612A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1100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6A64EA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1500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5237F0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DCC479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2600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0E454B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3000</w:t>
            </w:r>
          </w:p>
        </w:tc>
      </w:tr>
      <w:tr w:rsidR="00F1071A" w:rsidRPr="00B90E93" w14:paraId="5D7046BC"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D66CE28" w14:textId="77777777" w:rsidR="00F1071A" w:rsidRPr="00B90E93" w:rsidRDefault="00F1071A" w:rsidP="006D7909">
            <w:pPr>
              <w:pStyle w:val="Asiatekstileipteksti"/>
              <w:spacing w:line="276" w:lineRule="auto"/>
              <w:ind w:left="0"/>
              <w:jc w:val="both"/>
              <w:rPr>
                <w:rFonts w:asciiTheme="minorHAnsi" w:hAnsiTheme="minorHAnsi" w:cstheme="minorHAnsi"/>
                <w:bCs/>
                <w:noProof/>
                <w:sz w:val="22"/>
                <w:szCs w:val="22"/>
                <w:lang w:val="en-US"/>
              </w:rPr>
            </w:pPr>
            <w:r w:rsidRPr="00B90E93">
              <w:rPr>
                <w:rFonts w:asciiTheme="minorHAnsi" w:hAnsiTheme="minorHAnsi" w:cstheme="minorHAnsi"/>
                <w:bCs/>
                <w:noProof/>
                <w:sz w:val="22"/>
                <w:szCs w:val="22"/>
                <w:lang w:val="en-US"/>
              </w:rPr>
              <w:t>D-vitamiini</w:t>
            </w:r>
          </w:p>
          <w:p w14:paraId="6BFFD5A1" w14:textId="77777777" w:rsidR="00F1071A" w:rsidRPr="00B90E93" w:rsidRDefault="00F1071A" w:rsidP="006D7909">
            <w:pPr>
              <w:pStyle w:val="Asiatekstileipteksti"/>
              <w:spacing w:line="276" w:lineRule="auto"/>
              <w:ind w:left="0"/>
              <w:jc w:val="both"/>
              <w:rPr>
                <w:rFonts w:asciiTheme="minorHAnsi" w:hAnsiTheme="minorHAnsi" w:cstheme="minorHAnsi"/>
                <w:bCs/>
                <w:noProof/>
                <w:sz w:val="22"/>
                <w:szCs w:val="22"/>
                <w:lang w:val="en-US"/>
              </w:rPr>
            </w:pPr>
            <w:r w:rsidRPr="00B90E93">
              <w:rPr>
                <w:rFonts w:asciiTheme="minorHAnsi" w:hAnsiTheme="minorHAnsi" w:cstheme="minorHAnsi"/>
                <w:bCs/>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0B3807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155371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0,75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D304F7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w:t>
            </w:r>
            <w:r>
              <w:rPr>
                <w:rFonts w:asciiTheme="minorHAnsi" w:hAnsiTheme="minorHAnsi" w:cstheme="minorHAnsi"/>
                <w:noProof/>
                <w:sz w:val="22"/>
                <w:szCs w:val="22"/>
                <w:vertAlign w:val="superscript"/>
                <w:lang w:val="en-US"/>
              </w:rPr>
              <w:t>8</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16572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BEE417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E53AAB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AC9C30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4C414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w:t>
            </w:r>
          </w:p>
        </w:tc>
      </w:tr>
      <w:tr w:rsidR="00F1071A" w:rsidRPr="00B90E93" w14:paraId="736CAF6B"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7567842"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E-vitamiini</w:t>
            </w:r>
          </w:p>
          <w:p w14:paraId="0B504D4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2B1535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7D7137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1,8</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111799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6718D4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D45182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160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EBCA80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220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687B56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260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F469FC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300</w:t>
            </w:r>
          </w:p>
        </w:tc>
      </w:tr>
      <w:tr w:rsidR="00F1071A" w:rsidRPr="00B90E93" w14:paraId="03B1537C"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B928E10"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K-vitamiini</w:t>
            </w:r>
          </w:p>
          <w:p w14:paraId="3060CEC2"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CE8C53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8E38A0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11,25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C340D3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3EB871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DAA593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B2D875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CAE182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DE2750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5AE9D422"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4DC74C5"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C-vitamiini</w:t>
            </w:r>
          </w:p>
          <w:p w14:paraId="5878704C"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F78FF6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FEC076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CE528E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E5FE79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044370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3FF5FE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70F1DB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9F519C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5709FCF2"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7C0014"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Tiamiini (B1)</w:t>
            </w:r>
          </w:p>
          <w:p w14:paraId="4B1BF66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AC89FE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1,1</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DABAD5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0,165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E25106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EF35C0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1DF76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DA9A85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0AC4E6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D497B4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008E0230"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539C0A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Riboflaviini (B2)</w:t>
            </w:r>
          </w:p>
          <w:p w14:paraId="03A1BB3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E97E4F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1,4</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437326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0,21</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495FB5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8D791C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100EF2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BE2FC1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DEEBBA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AA2BF3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4DC1F847"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2F6AC2C"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Niasiini (B3)</w:t>
            </w:r>
          </w:p>
          <w:p w14:paraId="2C3811CB"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E0F56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16</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D7E664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2,4</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6526637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0CC2DCD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2A9F13A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33C2991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4B778E2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44961C2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r>
      <w:tr w:rsidR="00F1071A" w:rsidRPr="00B90E93" w14:paraId="5911169B"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55E90EA" w14:textId="77777777" w:rsidR="00F1071A" w:rsidRPr="0021375B" w:rsidRDefault="00F1071A" w:rsidP="006D7909">
            <w:pPr>
              <w:pStyle w:val="Asiatekstileipteksti"/>
              <w:spacing w:line="276" w:lineRule="auto"/>
              <w:ind w:left="0"/>
              <w:jc w:val="both"/>
              <w:rPr>
                <w:rFonts w:asciiTheme="minorHAnsi" w:hAnsiTheme="minorHAnsi" w:cstheme="minorHAnsi"/>
                <w:i/>
                <w:iCs/>
                <w:noProof/>
                <w:sz w:val="22"/>
                <w:szCs w:val="22"/>
                <w:lang w:val="en-US"/>
              </w:rPr>
            </w:pPr>
            <w:r w:rsidRPr="0021375B">
              <w:rPr>
                <w:rFonts w:asciiTheme="minorHAnsi" w:hAnsiTheme="minorHAnsi" w:cstheme="minorHAnsi"/>
                <w:i/>
                <w:iCs/>
                <w:noProof/>
                <w:sz w:val="22"/>
                <w:szCs w:val="22"/>
                <w:lang w:val="en-US"/>
              </w:rPr>
              <w:t>Nikotiinihappo</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37EA21A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2C1A93F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2AAFAF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46BA5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0C0FCD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6B1FB5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503E3B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142C1C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w:t>
            </w:r>
          </w:p>
        </w:tc>
      </w:tr>
      <w:tr w:rsidR="00F1071A" w:rsidRPr="00B90E93" w14:paraId="2E163D0F"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F9D294C" w14:textId="77777777" w:rsidR="00F1071A" w:rsidRPr="0021375B" w:rsidRDefault="00F1071A" w:rsidP="006D7909">
            <w:pPr>
              <w:pStyle w:val="Asiatekstileipteksti"/>
              <w:spacing w:line="276" w:lineRule="auto"/>
              <w:ind w:left="0"/>
              <w:jc w:val="both"/>
              <w:rPr>
                <w:rFonts w:asciiTheme="minorHAnsi" w:hAnsiTheme="minorHAnsi" w:cstheme="minorHAnsi"/>
                <w:i/>
                <w:iCs/>
                <w:noProof/>
                <w:sz w:val="22"/>
                <w:szCs w:val="22"/>
                <w:lang w:val="en-US"/>
              </w:rPr>
            </w:pPr>
            <w:r w:rsidRPr="0021375B">
              <w:rPr>
                <w:rFonts w:asciiTheme="minorHAnsi" w:hAnsiTheme="minorHAnsi" w:cstheme="minorHAnsi"/>
                <w:i/>
                <w:iCs/>
                <w:noProof/>
                <w:sz w:val="22"/>
                <w:szCs w:val="22"/>
                <w:lang w:val="en-US"/>
              </w:rPr>
              <w:t>Nikotiiniamidi</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4B46458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tcPr>
          <w:p w14:paraId="61E5AAF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2DDF4D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807C8A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220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DA8BC7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350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D53750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5BE60A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38F5E0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900</w:t>
            </w:r>
          </w:p>
        </w:tc>
      </w:tr>
      <w:tr w:rsidR="00F1071A" w:rsidRPr="00B90E93" w14:paraId="574316C8"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631231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B6-vitamiini</w:t>
            </w:r>
          </w:p>
          <w:p w14:paraId="461D185B"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53C287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1,4</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FE902B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0,21</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919399C" w14:textId="77777777" w:rsidR="00F1071A" w:rsidRPr="00012941" w:rsidRDefault="00F1071A" w:rsidP="006D7909">
            <w:pPr>
              <w:pStyle w:val="Asiatekstileipteksti"/>
              <w:spacing w:line="276" w:lineRule="auto"/>
              <w:ind w:left="0"/>
              <w:jc w:val="center"/>
              <w:rPr>
                <w:rFonts w:asciiTheme="minorHAnsi" w:hAnsiTheme="minorHAnsi" w:cstheme="minorHAnsi"/>
                <w:noProof/>
                <w:sz w:val="22"/>
                <w:szCs w:val="22"/>
                <w:vertAlign w:val="superscript"/>
                <w:lang w:val="en-US"/>
              </w:rPr>
            </w:pPr>
            <w:r>
              <w:rPr>
                <w:rFonts w:asciiTheme="minorHAnsi" w:hAnsiTheme="minorHAnsi" w:cstheme="minorHAnsi"/>
                <w:noProof/>
                <w:sz w:val="22"/>
                <w:szCs w:val="22"/>
                <w:lang w:val="en-US"/>
              </w:rPr>
              <w:t>3,2</w:t>
            </w:r>
            <w:r>
              <w:rPr>
                <w:rFonts w:asciiTheme="minorHAnsi" w:hAnsiTheme="minorHAnsi" w:cstheme="minorHAnsi"/>
                <w:noProof/>
                <w:sz w:val="22"/>
                <w:szCs w:val="22"/>
                <w:vertAlign w:val="superscript"/>
                <w:lang w:val="en-US"/>
              </w:rPr>
              <w:t>9</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7C3F27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4,5</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338613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6,1</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4F6737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8,6</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DB8791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10,7</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095D0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12,5</w:t>
            </w:r>
          </w:p>
        </w:tc>
      </w:tr>
      <w:tr w:rsidR="00F1071A" w:rsidRPr="00B90E93" w14:paraId="035483B8"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3CDE1CE"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Foolihappo (B9)</w:t>
            </w:r>
          </w:p>
          <w:p w14:paraId="4C5C6BE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r w:rsidRPr="00B90E93">
              <w:rPr>
                <w:rFonts w:asciiTheme="minorHAnsi" w:hAnsiTheme="minorHAnsi" w:cstheme="minorHAnsi"/>
                <w:noProof/>
                <w:sz w:val="22"/>
                <w:szCs w:val="22"/>
                <w:lang w:val="en-US"/>
              </w:rPr>
              <w:t>)</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0A5905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A9EE4E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CC0F59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19B9DF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A07F86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400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ED161E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600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1A6D17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7BF5C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1000</w:t>
            </w:r>
          </w:p>
        </w:tc>
      </w:tr>
      <w:tr w:rsidR="00F1071A" w:rsidRPr="00B90E93" w14:paraId="03C77991"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C4DE184"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B12-vitamiini</w:t>
            </w:r>
          </w:p>
          <w:p w14:paraId="32D15D39"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lastRenderedPageBreak/>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4F21D2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lastRenderedPageBreak/>
              <w:t>2,5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754A1D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0,375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4D215B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A98E31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64C53E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3C86E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20F798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6B4DE7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2482A067"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68F5D3C"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Biotiini (B7)</w:t>
            </w:r>
          </w:p>
          <w:p w14:paraId="14F88B0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DFB842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508E35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1067C6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0DEBE8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C3F1AD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BF5FBA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6C5298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4D7591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4CC0705F"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250545A"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Pantoteeni-happo (B5)</w:t>
            </w:r>
          </w:p>
          <w:p w14:paraId="1EC0DEBC" w14:textId="77777777" w:rsidR="00F1071A"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p w14:paraId="682D8432"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535715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E4913A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0,9</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482F43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EDF849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FEEB84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420355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2AB114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C21C3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15C56" w14:paraId="6A7E1E6B"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0DA3CDEC" w14:textId="77777777" w:rsidR="00F1071A" w:rsidRPr="00B15C56" w:rsidRDefault="00F1071A" w:rsidP="006D7909">
            <w:pPr>
              <w:pStyle w:val="Asiatekstileipteksti"/>
              <w:spacing w:line="276" w:lineRule="auto"/>
              <w:ind w:left="0"/>
              <w:jc w:val="both"/>
              <w:rPr>
                <w:rFonts w:asciiTheme="minorHAnsi" w:hAnsiTheme="minorHAnsi" w:cstheme="minorHAnsi"/>
                <w:noProof/>
                <w:color w:val="FFFFFF" w:themeColor="background1"/>
                <w:sz w:val="22"/>
                <w:szCs w:val="22"/>
                <w:lang w:val="en-US"/>
              </w:rPr>
            </w:pPr>
            <w:r w:rsidRPr="00B15C56">
              <w:rPr>
                <w:rFonts w:asciiTheme="minorHAnsi" w:hAnsiTheme="minorHAnsi" w:cstheme="minorHAnsi"/>
                <w:noProof/>
                <w:color w:val="FFFFFF" w:themeColor="background1"/>
                <w:sz w:val="22"/>
                <w:szCs w:val="22"/>
                <w:lang w:val="en-US"/>
              </w:rPr>
              <w:t>Kivennäisaineet</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601F8F4E"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35C9827F"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0EA00FD7"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2D8C6C72"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7F2913DF"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65EC56A2"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36C4722C"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shd w:val="clear" w:color="auto" w:fill="D0006F" w:themeFill="accent2"/>
          </w:tcPr>
          <w:p w14:paraId="295CDC59" w14:textId="77777777" w:rsidR="00F1071A" w:rsidRPr="00B15C56" w:rsidRDefault="00F1071A" w:rsidP="006D7909">
            <w:pPr>
              <w:pStyle w:val="Asiatekstileipteksti"/>
              <w:spacing w:line="276" w:lineRule="auto"/>
              <w:ind w:left="0"/>
              <w:jc w:val="center"/>
              <w:rPr>
                <w:rFonts w:asciiTheme="minorHAnsi" w:hAnsiTheme="minorHAnsi" w:cstheme="minorHAnsi"/>
                <w:noProof/>
                <w:color w:val="FFFFFF" w:themeColor="background1"/>
                <w:sz w:val="22"/>
                <w:szCs w:val="22"/>
                <w:lang w:val="en-US"/>
              </w:rPr>
            </w:pPr>
          </w:p>
        </w:tc>
      </w:tr>
      <w:tr w:rsidR="00F1071A" w:rsidRPr="00B90E93" w14:paraId="4CDEDB1E"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361D1C8"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Kalium</w:t>
            </w:r>
          </w:p>
          <w:p w14:paraId="5AB99024"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BDB8E8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0F83FB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300</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EB030E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8520D2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ED054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94E8A0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5122C7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541EAF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71208E25"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C88F740"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Kloridi</w:t>
            </w:r>
          </w:p>
          <w:p w14:paraId="4D821490"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25BA8A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161444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120</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B84B06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C6F649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87399C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5DE35D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8C5345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0755A9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03022E9D"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8FA0BFE"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Kalsium</w:t>
            </w:r>
          </w:p>
          <w:p w14:paraId="7BAACE23"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2B2FDC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7BE152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120</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23E67E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F25415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3479AF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D0FD33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326994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AD330C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2500</w:t>
            </w:r>
          </w:p>
        </w:tc>
      </w:tr>
      <w:tr w:rsidR="00F1071A" w:rsidRPr="00B90E93" w14:paraId="6F92E72A"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5C2EFFE"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Fosfori</w:t>
            </w:r>
          </w:p>
          <w:p w14:paraId="227D842C"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4444C7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700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B37311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F62064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E97DF5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35F9E4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64851A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F7051A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2FA18B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4D7FB9C0"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1BB296B"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Magnesium</w:t>
            </w:r>
          </w:p>
          <w:p w14:paraId="3430F51E"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538547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375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D0E426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56,25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1596E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24BB62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D98990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233F39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E13E0D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BA53F7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250</w:t>
            </w:r>
            <w:r>
              <w:rPr>
                <w:rFonts w:asciiTheme="minorHAnsi" w:hAnsiTheme="minorHAnsi" w:cstheme="minorHAnsi"/>
                <w:noProof/>
                <w:sz w:val="22"/>
                <w:szCs w:val="22"/>
                <w:vertAlign w:val="superscript"/>
                <w:lang w:val="en-US"/>
              </w:rPr>
              <w:t>10</w:t>
            </w:r>
          </w:p>
        </w:tc>
      </w:tr>
      <w:tr w:rsidR="00F1071A" w:rsidRPr="00B90E93" w14:paraId="2A985B00"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805E393"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Rauta</w:t>
            </w:r>
          </w:p>
          <w:p w14:paraId="54F85CA9"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07AC9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14</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C74031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2,1</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9A7E0C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866EE1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FC899E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DC44F6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F2766F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5A5897D"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51B64BC6"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1E7D9A1"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Sinkki</w:t>
            </w:r>
          </w:p>
          <w:p w14:paraId="2694CC08"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56420E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D4E26A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A2D1F5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0175A0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AE615E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13</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E280A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18</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76E62A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22</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0CC892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w:t>
            </w:r>
          </w:p>
        </w:tc>
      </w:tr>
      <w:tr w:rsidR="00F1071A" w:rsidRPr="00B90E93" w14:paraId="794E3CFF"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85C405"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Kupari</w:t>
            </w:r>
          </w:p>
          <w:p w14:paraId="7BBDCC8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B5C59A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0E7D97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0,15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98FACB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E1983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4991E2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12632B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174054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AFA2445"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w:t>
            </w:r>
          </w:p>
        </w:tc>
      </w:tr>
      <w:tr w:rsidR="00F1071A" w:rsidRPr="00B90E93" w14:paraId="0150AAC4"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987078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Mangaani</w:t>
            </w:r>
          </w:p>
          <w:p w14:paraId="5C39DBC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2B1518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91D25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0,3</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03FC1E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8FD9FE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4EBCEC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568D0A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1199C7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E9550F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49F83778"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EB3E52B"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Fluoridi</w:t>
            </w:r>
          </w:p>
          <w:p w14:paraId="266B4C6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D600AE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8907BC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0,525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9E8863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870A89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4FFA74E"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2,5-5</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EC2330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B2B74C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D2B877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w:t>
            </w:r>
          </w:p>
        </w:tc>
      </w:tr>
      <w:tr w:rsidR="00F1071A" w:rsidRPr="00B90E93" w14:paraId="2D8E6944"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274D7A0"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Seleeni</w:t>
            </w:r>
          </w:p>
          <w:p w14:paraId="6780F794"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9A6DC8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55</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167193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8,25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B3FE5BF" w14:textId="77777777" w:rsidR="00F1071A" w:rsidRPr="00012941" w:rsidRDefault="00F1071A" w:rsidP="006D7909">
            <w:pPr>
              <w:pStyle w:val="Asiatekstileipteksti"/>
              <w:spacing w:line="276" w:lineRule="auto"/>
              <w:ind w:left="0"/>
              <w:jc w:val="center"/>
              <w:rPr>
                <w:rFonts w:asciiTheme="minorHAnsi" w:hAnsiTheme="minorHAnsi" w:cstheme="minorHAnsi"/>
                <w:noProof/>
                <w:sz w:val="22"/>
                <w:szCs w:val="22"/>
                <w:vertAlign w:val="superscript"/>
                <w:lang w:val="en-US"/>
              </w:rPr>
            </w:pPr>
            <w:r w:rsidRPr="00012941">
              <w:rPr>
                <w:rFonts w:asciiTheme="minorHAnsi" w:hAnsiTheme="minorHAnsi" w:cstheme="minorHAnsi"/>
                <w:noProof/>
                <w:sz w:val="22"/>
                <w:szCs w:val="22"/>
                <w:lang w:val="en-US"/>
              </w:rPr>
              <w:t>70</w:t>
            </w:r>
            <w:r>
              <w:rPr>
                <w:rFonts w:asciiTheme="minorHAnsi" w:hAnsiTheme="minorHAnsi" w:cstheme="minorHAnsi"/>
                <w:noProof/>
                <w:sz w:val="22"/>
                <w:szCs w:val="22"/>
                <w:vertAlign w:val="superscript"/>
                <w:lang w:val="en-US"/>
              </w:rPr>
              <w:t>11</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D5D86D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95</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80B81CA"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130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C7ECA2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180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71EBEC4"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230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1895BAB"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Pr>
                <w:rFonts w:asciiTheme="minorHAnsi" w:hAnsiTheme="minorHAnsi" w:cstheme="minorHAnsi"/>
                <w:noProof/>
                <w:sz w:val="22"/>
                <w:szCs w:val="22"/>
                <w:lang w:val="en-US"/>
              </w:rPr>
              <w:t>255</w:t>
            </w:r>
          </w:p>
        </w:tc>
      </w:tr>
      <w:tr w:rsidR="00F1071A" w:rsidRPr="00B90E93" w14:paraId="0DA34393"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B692DBE"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Kromi</w:t>
            </w:r>
          </w:p>
          <w:p w14:paraId="1D0CBC46"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C9F92A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0C93C7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320DB5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E8AC6E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CFE991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E44C2A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EEC67B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E52E836"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p>
        </w:tc>
      </w:tr>
      <w:tr w:rsidR="00F1071A" w:rsidRPr="00B90E93" w14:paraId="6BF02217"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B641DB7"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Molybdeeni</w:t>
            </w:r>
          </w:p>
          <w:p w14:paraId="5AD4E1FA"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3EE0E4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EA5DD08"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7,5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C1D5AB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100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D2D098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3D32F9F"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37D6CDB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400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69EAEF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0ABDAA7"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600</w:t>
            </w:r>
          </w:p>
        </w:tc>
      </w:tr>
      <w:tr w:rsidR="00F1071A" w:rsidRPr="00B90E93" w14:paraId="44706AA9" w14:textId="77777777" w:rsidTr="003A1ECE">
        <w:trPr>
          <w:trHeight w:val="20"/>
          <w:jc w:val="right"/>
        </w:trPr>
        <w:tc>
          <w:tcPr>
            <w:tcW w:w="1696"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658BBFF"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Jodi</w:t>
            </w:r>
          </w:p>
          <w:p w14:paraId="4531185A" w14:textId="77777777" w:rsidR="00F1071A" w:rsidRPr="00B90E93" w:rsidRDefault="00F1071A" w:rsidP="006D7909">
            <w:pPr>
              <w:pStyle w:val="Asiatekstileipteksti"/>
              <w:spacing w:line="276" w:lineRule="auto"/>
              <w:ind w:left="0"/>
              <w:jc w:val="both"/>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w:t>
            </w:r>
            <w:r w:rsidRPr="00B90E93">
              <w:rPr>
                <w:rFonts w:asciiTheme="minorHAnsi" w:hAnsiTheme="minorHAnsi" w:cstheme="minorHAnsi"/>
                <w:sz w:val="22"/>
                <w:szCs w:val="22"/>
              </w:rPr>
              <w:t>µg)</w:t>
            </w:r>
          </w:p>
        </w:tc>
        <w:tc>
          <w:tcPr>
            <w:tcW w:w="71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780122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150</w:t>
            </w:r>
          </w:p>
        </w:tc>
        <w:tc>
          <w:tcPr>
            <w:tcW w:w="141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44693C"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22,5</w:t>
            </w:r>
          </w:p>
        </w:tc>
        <w:tc>
          <w:tcPr>
            <w:tcW w:w="708"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685F63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200</w:t>
            </w:r>
          </w:p>
        </w:tc>
        <w:tc>
          <w:tcPr>
            <w:tcW w:w="70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C429603"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250</w:t>
            </w:r>
          </w:p>
        </w:tc>
        <w:tc>
          <w:tcPr>
            <w:tcW w:w="851"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7181AD41"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300</w:t>
            </w:r>
          </w:p>
        </w:tc>
        <w:tc>
          <w:tcPr>
            <w:tcW w:w="993"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16E09159"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450</w:t>
            </w:r>
          </w:p>
        </w:tc>
        <w:tc>
          <w:tcPr>
            <w:tcW w:w="105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034CB30"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500</w:t>
            </w:r>
          </w:p>
        </w:tc>
        <w:tc>
          <w:tcPr>
            <w:tcW w:w="785"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4463D1B2" w14:textId="77777777" w:rsidR="00F1071A" w:rsidRPr="00B90E93" w:rsidRDefault="00F1071A" w:rsidP="006D7909">
            <w:pPr>
              <w:pStyle w:val="Asiatekstileipteksti"/>
              <w:spacing w:line="276" w:lineRule="auto"/>
              <w:ind w:left="0"/>
              <w:jc w:val="center"/>
              <w:rPr>
                <w:rFonts w:asciiTheme="minorHAnsi" w:hAnsiTheme="minorHAnsi" w:cstheme="minorHAnsi"/>
                <w:noProof/>
                <w:sz w:val="22"/>
                <w:szCs w:val="22"/>
                <w:lang w:val="en-US"/>
              </w:rPr>
            </w:pPr>
            <w:r w:rsidRPr="00B90E93">
              <w:rPr>
                <w:rFonts w:asciiTheme="minorHAnsi" w:hAnsiTheme="minorHAnsi" w:cstheme="minorHAnsi"/>
                <w:noProof/>
                <w:sz w:val="22"/>
                <w:szCs w:val="22"/>
                <w:lang w:val="en-US"/>
              </w:rPr>
              <w:t>600</w:t>
            </w:r>
          </w:p>
        </w:tc>
      </w:tr>
    </w:tbl>
    <w:p w14:paraId="27B8BCCC" w14:textId="77777777" w:rsidR="00F1071A" w:rsidRPr="00CD6007" w:rsidRDefault="00F1071A" w:rsidP="00F1071A">
      <w:pPr>
        <w:pStyle w:val="Alaviitteenteksti"/>
        <w:ind w:left="709"/>
      </w:pPr>
      <w:r>
        <w:rPr>
          <w:rStyle w:val="Alaviitteenviite"/>
        </w:rPr>
        <w:footnoteRef/>
      </w:r>
      <w:r>
        <w:t xml:space="preserve"> </w:t>
      </w:r>
      <w:r w:rsidRPr="00CD6007">
        <w:rPr>
          <w:rFonts w:cstheme="minorHAnsi"/>
        </w:rPr>
        <w:t>Elintarviketietoasetus (EU) N:o 1169/2011 liite XIII</w:t>
      </w:r>
    </w:p>
    <w:p w14:paraId="752FAB0F" w14:textId="77777777" w:rsidR="00F1071A" w:rsidRDefault="00F1071A" w:rsidP="00F1071A">
      <w:pPr>
        <w:pStyle w:val="Alaviitteenteksti"/>
        <w:ind w:left="709"/>
        <w:rPr>
          <w:rFonts w:cstheme="minorHAnsi"/>
          <w:lang w:val="en-US"/>
        </w:rPr>
      </w:pPr>
      <w:r w:rsidRPr="00DA5FFC">
        <w:rPr>
          <w:rStyle w:val="Alaviitteenviite"/>
          <w:lang w:val="en-US"/>
        </w:rPr>
        <w:t>2</w:t>
      </w:r>
      <w:r w:rsidRPr="00CD6007">
        <w:rPr>
          <w:lang w:val="en-US"/>
        </w:rPr>
        <w:t xml:space="preserve"> </w:t>
      </w:r>
      <w:r w:rsidRPr="00CD6007">
        <w:rPr>
          <w:rFonts w:cstheme="minorHAnsi"/>
          <w:lang w:val="en-US"/>
        </w:rPr>
        <w:t>Tolerable Upper Intake Levels for Vitamins and Minerals, Scientific Committee on Food, Scientific</w:t>
      </w:r>
      <w:r>
        <w:rPr>
          <w:rFonts w:cstheme="minorHAnsi"/>
          <w:lang w:val="en-US"/>
        </w:rPr>
        <w:t xml:space="preserve"> </w:t>
      </w:r>
      <w:r w:rsidRPr="00CD6007">
        <w:rPr>
          <w:rFonts w:cstheme="minorHAnsi"/>
          <w:lang w:val="en-US"/>
        </w:rPr>
        <w:t>Panel on Dietetic Products, Nutrition and Allergies, EFSA, February 2006.</w:t>
      </w:r>
    </w:p>
    <w:p w14:paraId="40C24D32" w14:textId="77777777" w:rsidR="00F1071A" w:rsidRDefault="00F1071A" w:rsidP="00F1071A">
      <w:pPr>
        <w:pStyle w:val="Alaviitteenteksti"/>
        <w:ind w:left="709"/>
        <w:rPr>
          <w:rFonts w:cstheme="minorHAnsi"/>
          <w:lang w:val="en-US"/>
        </w:rPr>
      </w:pPr>
      <w:r w:rsidRPr="001A36E5">
        <w:rPr>
          <w:rFonts w:cstheme="minorHAnsi"/>
          <w:vertAlign w:val="superscript"/>
          <w:lang w:val="en-US"/>
        </w:rPr>
        <w:t xml:space="preserve">3 </w:t>
      </w:r>
      <w:r>
        <w:rPr>
          <w:rFonts w:cstheme="minorHAnsi"/>
          <w:lang w:val="en-US"/>
        </w:rPr>
        <w:t>Scientific Opinion on the Tolerable Upper Intake Level of vitamin D, EFSA Panel on Dietetic Products, Nutrition and Allergies (NDA), EFSA Journal 2012; 10 (7):2813.</w:t>
      </w:r>
    </w:p>
    <w:p w14:paraId="79183C9F" w14:textId="77777777" w:rsidR="00F1071A" w:rsidRPr="00DA5FFC" w:rsidRDefault="00F1071A" w:rsidP="00F1071A">
      <w:pPr>
        <w:pStyle w:val="Asiatekstileipteksti"/>
        <w:spacing w:line="276" w:lineRule="auto"/>
        <w:ind w:left="709"/>
        <w:rPr>
          <w:rFonts w:cstheme="minorHAnsi"/>
          <w:sz w:val="20"/>
          <w:szCs w:val="20"/>
          <w:lang w:val="en-US"/>
        </w:rPr>
      </w:pPr>
      <w:r w:rsidRPr="00DA5FFC">
        <w:rPr>
          <w:rFonts w:cstheme="minorHAnsi"/>
          <w:sz w:val="20"/>
          <w:szCs w:val="20"/>
          <w:vertAlign w:val="superscript"/>
          <w:lang w:val="en-US"/>
        </w:rPr>
        <w:lastRenderedPageBreak/>
        <w:t>4</w:t>
      </w:r>
      <w:r w:rsidRPr="00DA5FFC">
        <w:rPr>
          <w:rFonts w:cstheme="minorHAnsi"/>
          <w:sz w:val="20"/>
          <w:szCs w:val="20"/>
          <w:lang w:val="en-US"/>
        </w:rPr>
        <w:t xml:space="preserve"> Scientific Opinion on the update of Tolerable Upper Intake Level for vitamin D for infants, EFSA Panel on Dietetic Products, Nutrition and Allergies (NDA), EFSA Journal 2018; 16 (8): 5365.</w:t>
      </w:r>
    </w:p>
    <w:p w14:paraId="31DA8837" w14:textId="77777777" w:rsidR="00F1071A" w:rsidRDefault="00F1071A" w:rsidP="00F1071A">
      <w:pPr>
        <w:pStyle w:val="Asiatekstileipteksti"/>
        <w:spacing w:line="276" w:lineRule="auto"/>
        <w:ind w:left="709"/>
        <w:rPr>
          <w:rFonts w:asciiTheme="minorHAnsi" w:hAnsiTheme="minorHAnsi" w:cstheme="minorHAnsi"/>
          <w:noProof/>
          <w:sz w:val="20"/>
          <w:szCs w:val="20"/>
          <w:lang w:val="en-US"/>
        </w:rPr>
      </w:pPr>
      <w:r w:rsidRPr="00360CEA">
        <w:rPr>
          <w:rFonts w:asciiTheme="minorHAnsi" w:hAnsiTheme="minorHAnsi" w:cstheme="minorHAnsi"/>
          <w:noProof/>
          <w:sz w:val="20"/>
          <w:szCs w:val="20"/>
          <w:vertAlign w:val="superscript"/>
          <w:lang w:val="en-US"/>
        </w:rPr>
        <w:t>5</w:t>
      </w:r>
      <w:r w:rsidRPr="00360CEA">
        <w:rPr>
          <w:rFonts w:asciiTheme="minorHAnsi" w:hAnsiTheme="minorHAnsi" w:cstheme="minorHAnsi"/>
          <w:noProof/>
          <w:sz w:val="20"/>
          <w:szCs w:val="20"/>
          <w:lang w:val="en-US"/>
        </w:rPr>
        <w:t xml:space="preserve"> </w:t>
      </w:r>
      <w:r>
        <w:rPr>
          <w:rFonts w:asciiTheme="minorHAnsi" w:hAnsiTheme="minorHAnsi" w:cstheme="minorHAnsi"/>
          <w:noProof/>
          <w:sz w:val="20"/>
          <w:szCs w:val="20"/>
          <w:lang w:val="en-US"/>
        </w:rPr>
        <w:t xml:space="preserve">Scientific opinion on the tolerable upper intake level for selenium, </w:t>
      </w:r>
      <w:r w:rsidRPr="00933591">
        <w:rPr>
          <w:rFonts w:asciiTheme="minorHAnsi" w:hAnsiTheme="minorHAnsi" w:cstheme="minorHAnsi"/>
          <w:noProof/>
          <w:sz w:val="20"/>
          <w:szCs w:val="20"/>
          <w:lang w:val="en-US"/>
        </w:rPr>
        <w:t>EFSA Panel on Nutrition, Novel Foods and Food Allergens (NDA)</w:t>
      </w:r>
      <w:r>
        <w:rPr>
          <w:rFonts w:asciiTheme="minorHAnsi" w:hAnsiTheme="minorHAnsi" w:cstheme="minorHAnsi"/>
          <w:noProof/>
          <w:sz w:val="20"/>
          <w:szCs w:val="20"/>
          <w:lang w:val="en-US"/>
        </w:rPr>
        <w:t xml:space="preserve">, </w:t>
      </w:r>
      <w:r w:rsidRPr="00012941">
        <w:rPr>
          <w:rFonts w:asciiTheme="minorHAnsi" w:hAnsiTheme="minorHAnsi" w:cstheme="minorHAnsi"/>
          <w:noProof/>
          <w:sz w:val="20"/>
          <w:szCs w:val="20"/>
          <w:lang w:val="en-US"/>
        </w:rPr>
        <w:t>EFSA Journal 2023;21(1):7704</w:t>
      </w:r>
      <w:r>
        <w:rPr>
          <w:rFonts w:asciiTheme="minorHAnsi" w:hAnsiTheme="minorHAnsi" w:cstheme="minorHAnsi"/>
          <w:noProof/>
          <w:sz w:val="20"/>
          <w:szCs w:val="20"/>
          <w:lang w:val="en-US"/>
        </w:rPr>
        <w:t>.</w:t>
      </w:r>
    </w:p>
    <w:p w14:paraId="27A8618D" w14:textId="77777777" w:rsidR="00F1071A" w:rsidRDefault="00F1071A" w:rsidP="00F1071A">
      <w:pPr>
        <w:pStyle w:val="Asiatekstileipteksti"/>
        <w:spacing w:line="276" w:lineRule="auto"/>
        <w:ind w:left="709"/>
        <w:rPr>
          <w:rFonts w:asciiTheme="minorHAnsi" w:hAnsiTheme="minorHAnsi" w:cstheme="minorHAnsi"/>
          <w:noProof/>
          <w:sz w:val="20"/>
          <w:szCs w:val="20"/>
          <w:lang w:val="en-US"/>
        </w:rPr>
      </w:pPr>
      <w:r w:rsidRPr="00012941">
        <w:rPr>
          <w:rFonts w:asciiTheme="minorHAnsi" w:hAnsiTheme="minorHAnsi" w:cstheme="minorHAnsi"/>
          <w:noProof/>
          <w:sz w:val="20"/>
          <w:szCs w:val="20"/>
          <w:vertAlign w:val="superscript"/>
          <w:lang w:val="en-US"/>
        </w:rPr>
        <w:t xml:space="preserve">6 </w:t>
      </w:r>
      <w:r w:rsidRPr="00360CEA">
        <w:rPr>
          <w:rFonts w:asciiTheme="minorHAnsi" w:hAnsiTheme="minorHAnsi" w:cstheme="minorHAnsi"/>
          <w:noProof/>
          <w:sz w:val="20"/>
          <w:szCs w:val="20"/>
          <w:lang w:val="en-US"/>
        </w:rPr>
        <w:t xml:space="preserve">Scientific </w:t>
      </w:r>
      <w:r>
        <w:rPr>
          <w:rFonts w:asciiTheme="minorHAnsi" w:hAnsiTheme="minorHAnsi" w:cstheme="minorHAnsi"/>
          <w:noProof/>
          <w:sz w:val="20"/>
          <w:szCs w:val="20"/>
          <w:lang w:val="en-US"/>
        </w:rPr>
        <w:t>o</w:t>
      </w:r>
      <w:r w:rsidRPr="00360CEA">
        <w:rPr>
          <w:rFonts w:asciiTheme="minorHAnsi" w:hAnsiTheme="minorHAnsi" w:cstheme="minorHAnsi"/>
          <w:noProof/>
          <w:sz w:val="20"/>
          <w:szCs w:val="20"/>
          <w:lang w:val="en-US"/>
        </w:rPr>
        <w:t xml:space="preserve">pinion on the </w:t>
      </w:r>
      <w:r>
        <w:rPr>
          <w:rFonts w:asciiTheme="minorHAnsi" w:hAnsiTheme="minorHAnsi" w:cstheme="minorHAnsi"/>
          <w:noProof/>
          <w:sz w:val="20"/>
          <w:szCs w:val="20"/>
          <w:lang w:val="en-US"/>
        </w:rPr>
        <w:t xml:space="preserve">tolerable upper intake level for vitamin B6, </w:t>
      </w:r>
      <w:r w:rsidRPr="00933591">
        <w:rPr>
          <w:rFonts w:asciiTheme="minorHAnsi" w:hAnsiTheme="minorHAnsi" w:cstheme="minorHAnsi"/>
          <w:noProof/>
          <w:sz w:val="20"/>
          <w:szCs w:val="20"/>
          <w:lang w:val="en-US"/>
        </w:rPr>
        <w:t>EFSA Panel on Nutrition, Novel Foods and Food Allergens (NDA)</w:t>
      </w:r>
      <w:r>
        <w:rPr>
          <w:rFonts w:asciiTheme="minorHAnsi" w:hAnsiTheme="minorHAnsi" w:cstheme="minorHAnsi"/>
          <w:noProof/>
          <w:sz w:val="20"/>
          <w:szCs w:val="20"/>
          <w:lang w:val="en-US"/>
        </w:rPr>
        <w:t xml:space="preserve">, </w:t>
      </w:r>
      <w:r w:rsidRPr="00360CEA">
        <w:rPr>
          <w:rFonts w:asciiTheme="minorHAnsi" w:hAnsiTheme="minorHAnsi" w:cstheme="minorHAnsi"/>
          <w:noProof/>
          <w:sz w:val="20"/>
          <w:szCs w:val="20"/>
          <w:lang w:val="en-US"/>
        </w:rPr>
        <w:t>EFSA Journal 2023;21(5):8006</w:t>
      </w:r>
      <w:r>
        <w:rPr>
          <w:rFonts w:asciiTheme="minorHAnsi" w:hAnsiTheme="minorHAnsi" w:cstheme="minorHAnsi"/>
          <w:noProof/>
          <w:sz w:val="20"/>
          <w:szCs w:val="20"/>
          <w:lang w:val="en-US"/>
        </w:rPr>
        <w:t>.</w:t>
      </w:r>
    </w:p>
    <w:p w14:paraId="01B32136" w14:textId="77777777" w:rsidR="00F1071A" w:rsidRPr="00360CEA" w:rsidRDefault="00F1071A" w:rsidP="00F1071A">
      <w:pPr>
        <w:pStyle w:val="Asiatekstileipteksti"/>
        <w:spacing w:line="276" w:lineRule="auto"/>
        <w:ind w:left="709"/>
        <w:rPr>
          <w:rFonts w:asciiTheme="minorHAnsi" w:hAnsiTheme="minorHAnsi" w:cstheme="minorHAnsi"/>
          <w:noProof/>
          <w:sz w:val="20"/>
          <w:szCs w:val="20"/>
          <w:lang w:val="en-US"/>
        </w:rPr>
      </w:pPr>
      <w:r w:rsidRPr="0013591B">
        <w:rPr>
          <w:rFonts w:asciiTheme="minorHAnsi" w:hAnsiTheme="minorHAnsi" w:cstheme="minorHAnsi"/>
          <w:noProof/>
          <w:sz w:val="20"/>
          <w:szCs w:val="20"/>
          <w:vertAlign w:val="superscript"/>
          <w:lang w:val="en-US"/>
        </w:rPr>
        <w:t>7</w:t>
      </w:r>
      <w:r>
        <w:rPr>
          <w:rFonts w:asciiTheme="minorHAnsi" w:hAnsiTheme="minorHAnsi" w:cstheme="minorHAnsi"/>
          <w:noProof/>
          <w:sz w:val="20"/>
          <w:szCs w:val="20"/>
          <w:lang w:val="en-US"/>
        </w:rPr>
        <w:t xml:space="preserve"> </w:t>
      </w:r>
      <w:r w:rsidRPr="0013591B">
        <w:rPr>
          <w:rFonts w:asciiTheme="minorHAnsi" w:hAnsiTheme="minorHAnsi" w:cstheme="minorHAnsi"/>
          <w:noProof/>
          <w:sz w:val="20"/>
          <w:szCs w:val="20"/>
          <w:lang w:val="en-US"/>
        </w:rPr>
        <w:t>Scientific opinion on the tolerable upper intake level for vitamin D, including the derivation of a conversion factor for calcidiol monohydrate</w:t>
      </w:r>
      <w:r>
        <w:rPr>
          <w:rFonts w:asciiTheme="minorHAnsi" w:hAnsiTheme="minorHAnsi" w:cstheme="minorHAnsi"/>
          <w:noProof/>
          <w:sz w:val="20"/>
          <w:szCs w:val="20"/>
          <w:lang w:val="en-US"/>
        </w:rPr>
        <w:t xml:space="preserve">, </w:t>
      </w:r>
      <w:r w:rsidRPr="00933591">
        <w:rPr>
          <w:rFonts w:asciiTheme="minorHAnsi" w:hAnsiTheme="minorHAnsi" w:cstheme="minorHAnsi"/>
          <w:noProof/>
          <w:sz w:val="20"/>
          <w:szCs w:val="20"/>
          <w:lang w:val="en-US"/>
        </w:rPr>
        <w:t>EFSA Panel on Nutrition, Novel Foods and Food Allergens (NDA)</w:t>
      </w:r>
      <w:r>
        <w:rPr>
          <w:rFonts w:asciiTheme="minorHAnsi" w:hAnsiTheme="minorHAnsi" w:cstheme="minorHAnsi"/>
          <w:noProof/>
          <w:sz w:val="20"/>
          <w:szCs w:val="20"/>
          <w:lang w:val="en-US"/>
        </w:rPr>
        <w:t>,</w:t>
      </w:r>
      <w:r w:rsidRPr="0013591B">
        <w:rPr>
          <w:rFonts w:asciiTheme="minorHAnsi" w:hAnsiTheme="minorHAnsi" w:cstheme="minorHAnsi"/>
          <w:noProof/>
          <w:sz w:val="20"/>
          <w:szCs w:val="20"/>
          <w:lang w:val="en-US"/>
        </w:rPr>
        <w:t xml:space="preserve"> EFSA Journal 2023;21(8):8145</w:t>
      </w:r>
    </w:p>
    <w:p w14:paraId="500DD6EE" w14:textId="77777777" w:rsidR="00F1071A" w:rsidRDefault="00F1071A" w:rsidP="00F1071A">
      <w:pPr>
        <w:pStyle w:val="Asiatekstileipteksti"/>
        <w:spacing w:line="276" w:lineRule="auto"/>
        <w:ind w:left="709"/>
        <w:rPr>
          <w:rFonts w:asciiTheme="minorHAnsi" w:hAnsiTheme="minorHAnsi" w:cstheme="minorHAnsi"/>
          <w:noProof/>
          <w:sz w:val="20"/>
          <w:szCs w:val="20"/>
        </w:rPr>
      </w:pPr>
      <w:r>
        <w:rPr>
          <w:rFonts w:asciiTheme="minorHAnsi" w:hAnsiTheme="minorHAnsi" w:cstheme="minorHAnsi"/>
          <w:noProof/>
          <w:sz w:val="20"/>
          <w:szCs w:val="20"/>
          <w:vertAlign w:val="superscript"/>
        </w:rPr>
        <w:t>8</w:t>
      </w:r>
      <w:r>
        <w:rPr>
          <w:rFonts w:asciiTheme="minorHAnsi" w:hAnsiTheme="minorHAnsi" w:cstheme="minorHAnsi"/>
          <w:noProof/>
          <w:sz w:val="20"/>
          <w:szCs w:val="20"/>
        </w:rPr>
        <w:t xml:space="preserve"> </w:t>
      </w:r>
      <w:r w:rsidRPr="00B90E93">
        <w:rPr>
          <w:rFonts w:asciiTheme="minorHAnsi" w:hAnsiTheme="minorHAnsi" w:cstheme="minorHAnsi"/>
          <w:noProof/>
          <w:sz w:val="20"/>
          <w:szCs w:val="20"/>
        </w:rPr>
        <w:t xml:space="preserve">D-vitamiinin turvallisen saannin raja </w:t>
      </w:r>
      <w:r>
        <w:rPr>
          <w:rFonts w:asciiTheme="minorHAnsi" w:hAnsiTheme="minorHAnsi" w:cstheme="minorHAnsi"/>
          <w:noProof/>
          <w:sz w:val="20"/>
          <w:szCs w:val="20"/>
        </w:rPr>
        <w:t xml:space="preserve">0-6 kuukauden ikäisille </w:t>
      </w:r>
      <w:r w:rsidRPr="00B90E93">
        <w:rPr>
          <w:rFonts w:asciiTheme="minorHAnsi" w:hAnsiTheme="minorHAnsi" w:cstheme="minorHAnsi"/>
          <w:noProof/>
          <w:sz w:val="20"/>
          <w:szCs w:val="20"/>
        </w:rPr>
        <w:t xml:space="preserve">on 25 </w:t>
      </w:r>
      <w:r w:rsidRPr="00B90E93">
        <w:rPr>
          <w:rFonts w:asciiTheme="minorHAnsi" w:hAnsiTheme="minorHAnsi" w:cstheme="minorHAnsi"/>
          <w:sz w:val="20"/>
          <w:szCs w:val="20"/>
        </w:rPr>
        <w:t>µg</w:t>
      </w:r>
      <w:r>
        <w:rPr>
          <w:rFonts w:asciiTheme="minorHAnsi" w:hAnsiTheme="minorHAnsi" w:cstheme="minorHAnsi"/>
          <w:sz w:val="20"/>
          <w:szCs w:val="20"/>
        </w:rPr>
        <w:t xml:space="preserve"> ja </w:t>
      </w:r>
      <w:proofErr w:type="gramStart"/>
      <w:r>
        <w:rPr>
          <w:rFonts w:asciiTheme="minorHAnsi" w:hAnsiTheme="minorHAnsi" w:cstheme="minorHAnsi"/>
          <w:sz w:val="20"/>
          <w:szCs w:val="20"/>
        </w:rPr>
        <w:t>6-12</w:t>
      </w:r>
      <w:proofErr w:type="gramEnd"/>
      <w:r>
        <w:rPr>
          <w:rFonts w:asciiTheme="minorHAnsi" w:hAnsiTheme="minorHAnsi" w:cstheme="minorHAnsi"/>
          <w:sz w:val="20"/>
          <w:szCs w:val="20"/>
        </w:rPr>
        <w:t xml:space="preserve"> kuukauden ikäisille 35 </w:t>
      </w:r>
      <w:r w:rsidRPr="00B90E93">
        <w:rPr>
          <w:rFonts w:asciiTheme="minorHAnsi" w:hAnsiTheme="minorHAnsi" w:cstheme="minorHAnsi"/>
          <w:sz w:val="20"/>
          <w:szCs w:val="20"/>
        </w:rPr>
        <w:t>µg</w:t>
      </w:r>
      <w:r>
        <w:rPr>
          <w:rFonts w:asciiTheme="minorHAnsi" w:hAnsiTheme="minorHAnsi" w:cstheme="minorHAnsi"/>
          <w:sz w:val="20"/>
          <w:szCs w:val="20"/>
        </w:rPr>
        <w:t>.</w:t>
      </w:r>
      <w:r w:rsidRPr="00B90E93">
        <w:rPr>
          <w:rFonts w:asciiTheme="minorHAnsi" w:hAnsiTheme="minorHAnsi" w:cstheme="minorHAnsi"/>
          <w:noProof/>
          <w:sz w:val="20"/>
          <w:szCs w:val="20"/>
        </w:rPr>
        <w:t xml:space="preserve"> </w:t>
      </w:r>
    </w:p>
    <w:p w14:paraId="3DFB38C9" w14:textId="77777777" w:rsidR="00F1071A" w:rsidRPr="00933591" w:rsidRDefault="00F1071A" w:rsidP="00F1071A">
      <w:pPr>
        <w:pStyle w:val="Asiatekstileipteksti"/>
        <w:spacing w:line="276" w:lineRule="auto"/>
        <w:ind w:left="709"/>
        <w:rPr>
          <w:rFonts w:asciiTheme="minorHAnsi" w:hAnsiTheme="minorHAnsi" w:cstheme="minorHAnsi"/>
          <w:noProof/>
          <w:sz w:val="20"/>
          <w:szCs w:val="20"/>
        </w:rPr>
      </w:pPr>
      <w:r>
        <w:rPr>
          <w:rFonts w:asciiTheme="minorHAnsi" w:hAnsiTheme="minorHAnsi" w:cstheme="minorHAnsi"/>
          <w:noProof/>
          <w:sz w:val="20"/>
          <w:szCs w:val="20"/>
          <w:vertAlign w:val="superscript"/>
        </w:rPr>
        <w:t xml:space="preserve">9 </w:t>
      </w:r>
      <w:r>
        <w:rPr>
          <w:rFonts w:asciiTheme="minorHAnsi" w:hAnsiTheme="minorHAnsi" w:cstheme="minorHAnsi"/>
          <w:noProof/>
          <w:sz w:val="20"/>
          <w:szCs w:val="20"/>
        </w:rPr>
        <w:t>B6-vitamiinin turvallisen saannin raja 4-6 kuukauden ikäisille on 2,2 mg ja 7-11 kuukauden ikäisille 2,5 mg.</w:t>
      </w:r>
    </w:p>
    <w:p w14:paraId="69BE5D12" w14:textId="77777777" w:rsidR="00F1071A" w:rsidRDefault="00F1071A" w:rsidP="00F1071A">
      <w:pPr>
        <w:pStyle w:val="Asiatekstileipteksti"/>
        <w:spacing w:line="276" w:lineRule="auto"/>
        <w:ind w:left="709"/>
        <w:rPr>
          <w:rFonts w:asciiTheme="minorHAnsi" w:hAnsiTheme="minorHAnsi" w:cstheme="minorHAnsi"/>
          <w:noProof/>
          <w:sz w:val="20"/>
          <w:szCs w:val="20"/>
        </w:rPr>
      </w:pPr>
      <w:r>
        <w:rPr>
          <w:rFonts w:asciiTheme="minorHAnsi" w:hAnsiTheme="minorHAnsi" w:cstheme="minorHAnsi"/>
          <w:noProof/>
          <w:sz w:val="20"/>
          <w:szCs w:val="20"/>
          <w:vertAlign w:val="superscript"/>
        </w:rPr>
        <w:t>10</w:t>
      </w:r>
      <w:r w:rsidRPr="00DA5FFC">
        <w:rPr>
          <w:rFonts w:asciiTheme="minorHAnsi" w:hAnsiTheme="minorHAnsi" w:cstheme="minorHAnsi"/>
          <w:noProof/>
          <w:sz w:val="20"/>
          <w:szCs w:val="20"/>
        </w:rPr>
        <w:t xml:space="preserve"> </w:t>
      </w:r>
      <w:r w:rsidRPr="00B90E93">
        <w:rPr>
          <w:rFonts w:asciiTheme="minorHAnsi" w:hAnsiTheme="minorHAnsi" w:cstheme="minorHAnsi"/>
          <w:noProof/>
          <w:sz w:val="20"/>
          <w:szCs w:val="20"/>
        </w:rPr>
        <w:t>Mukaan lasketaan vain ravintolisistä, täydennetyistä elintarvikkeista ja vedestä peräisin olevat</w:t>
      </w:r>
      <w:r>
        <w:rPr>
          <w:rFonts w:asciiTheme="minorHAnsi" w:hAnsiTheme="minorHAnsi" w:cstheme="minorHAnsi"/>
          <w:noProof/>
          <w:sz w:val="20"/>
          <w:szCs w:val="20"/>
        </w:rPr>
        <w:t xml:space="preserve"> </w:t>
      </w:r>
      <w:r w:rsidRPr="00B90E93">
        <w:rPr>
          <w:rFonts w:asciiTheme="minorHAnsi" w:hAnsiTheme="minorHAnsi" w:cstheme="minorHAnsi"/>
          <w:noProof/>
          <w:sz w:val="20"/>
          <w:szCs w:val="20"/>
        </w:rPr>
        <w:t>magnesiumsuolat ja MgO</w:t>
      </w:r>
      <w:r>
        <w:rPr>
          <w:rFonts w:asciiTheme="minorHAnsi" w:hAnsiTheme="minorHAnsi" w:cstheme="minorHAnsi"/>
          <w:noProof/>
          <w:sz w:val="20"/>
          <w:szCs w:val="20"/>
        </w:rPr>
        <w:t>.</w:t>
      </w:r>
    </w:p>
    <w:p w14:paraId="47056483" w14:textId="77777777" w:rsidR="00F1071A" w:rsidRPr="00012941" w:rsidRDefault="00F1071A" w:rsidP="00F1071A">
      <w:pPr>
        <w:pStyle w:val="Asiatekstileipteksti"/>
        <w:spacing w:line="276" w:lineRule="auto"/>
        <w:ind w:left="709"/>
        <w:rPr>
          <w:rFonts w:asciiTheme="minorHAnsi" w:hAnsiTheme="minorHAnsi" w:cstheme="minorHAnsi"/>
          <w:sz w:val="20"/>
          <w:szCs w:val="20"/>
        </w:rPr>
      </w:pPr>
      <w:r>
        <w:rPr>
          <w:rFonts w:asciiTheme="minorHAnsi" w:hAnsiTheme="minorHAnsi" w:cstheme="minorHAnsi"/>
          <w:noProof/>
          <w:sz w:val="20"/>
          <w:szCs w:val="20"/>
          <w:vertAlign w:val="superscript"/>
        </w:rPr>
        <w:t xml:space="preserve">11 </w:t>
      </w:r>
      <w:r>
        <w:rPr>
          <w:rFonts w:asciiTheme="minorHAnsi" w:hAnsiTheme="minorHAnsi" w:cstheme="minorHAnsi"/>
          <w:noProof/>
          <w:sz w:val="20"/>
          <w:szCs w:val="20"/>
        </w:rPr>
        <w:t xml:space="preserve">Seleenin turvallisen saannin raja 4-6 kuukauden ikäisille on 45 </w:t>
      </w:r>
      <w:r w:rsidRPr="00B90E93">
        <w:rPr>
          <w:rFonts w:asciiTheme="minorHAnsi" w:hAnsiTheme="minorHAnsi" w:cstheme="minorHAnsi"/>
          <w:sz w:val="20"/>
          <w:szCs w:val="20"/>
        </w:rPr>
        <w:t>µg</w:t>
      </w:r>
      <w:r>
        <w:rPr>
          <w:rFonts w:asciiTheme="minorHAnsi" w:hAnsiTheme="minorHAnsi" w:cstheme="minorHAnsi"/>
          <w:sz w:val="20"/>
          <w:szCs w:val="20"/>
        </w:rPr>
        <w:t xml:space="preserve"> ja </w:t>
      </w:r>
      <w:proofErr w:type="gramStart"/>
      <w:r>
        <w:rPr>
          <w:rFonts w:asciiTheme="minorHAnsi" w:hAnsiTheme="minorHAnsi" w:cstheme="minorHAnsi"/>
          <w:sz w:val="20"/>
          <w:szCs w:val="20"/>
        </w:rPr>
        <w:t>7-11</w:t>
      </w:r>
      <w:proofErr w:type="gramEnd"/>
      <w:r>
        <w:rPr>
          <w:rFonts w:asciiTheme="minorHAnsi" w:hAnsiTheme="minorHAnsi" w:cstheme="minorHAnsi"/>
          <w:sz w:val="20"/>
          <w:szCs w:val="20"/>
        </w:rPr>
        <w:t xml:space="preserve"> kuukauden ikäisille 55 </w:t>
      </w:r>
      <w:r w:rsidRPr="00B90E93">
        <w:rPr>
          <w:rFonts w:asciiTheme="minorHAnsi" w:hAnsiTheme="minorHAnsi" w:cstheme="minorHAnsi"/>
          <w:sz w:val="20"/>
          <w:szCs w:val="20"/>
        </w:rPr>
        <w:t>µg</w:t>
      </w:r>
      <w:r>
        <w:rPr>
          <w:rFonts w:asciiTheme="minorHAnsi" w:hAnsiTheme="minorHAnsi" w:cstheme="minorHAnsi"/>
          <w:sz w:val="20"/>
          <w:szCs w:val="20"/>
        </w:rPr>
        <w:t>.</w:t>
      </w:r>
    </w:p>
    <w:p w14:paraId="34EDE1CA" w14:textId="77777777" w:rsidR="00F1071A" w:rsidRPr="00B90E93" w:rsidRDefault="00F1071A" w:rsidP="00F1071A">
      <w:pPr>
        <w:pStyle w:val="Asiatekstileipteksti"/>
        <w:spacing w:line="276" w:lineRule="auto"/>
        <w:rPr>
          <w:rFonts w:asciiTheme="minorHAnsi" w:hAnsiTheme="minorHAnsi" w:cstheme="minorHAnsi"/>
        </w:rPr>
      </w:pPr>
    </w:p>
    <w:p w14:paraId="24FBC0F3" w14:textId="77777777" w:rsidR="00F1071A" w:rsidRPr="00B90E93" w:rsidRDefault="00F1071A" w:rsidP="00F1071A">
      <w:pPr>
        <w:pStyle w:val="Otsikko2"/>
        <w:spacing w:line="276" w:lineRule="auto"/>
        <w:rPr>
          <w:rFonts w:asciiTheme="minorHAnsi" w:hAnsiTheme="minorHAnsi" w:cstheme="minorHAnsi"/>
          <w:color w:val="004F71" w:themeColor="text2"/>
        </w:rPr>
      </w:pPr>
      <w:bookmarkStart w:id="20" w:name="_Toc442186325"/>
      <w:bookmarkStart w:id="21" w:name="_Toc197359074"/>
      <w:bookmarkStart w:id="22" w:name="_Toc198542455"/>
      <w:r w:rsidRPr="00B90E93">
        <w:rPr>
          <w:rFonts w:asciiTheme="minorHAnsi" w:hAnsiTheme="minorHAnsi" w:cstheme="minorHAnsi"/>
        </w:rPr>
        <w:t>3.2 Muut aineet, joilla on ravitsemuksellinen tai fysiologinen vaikutus</w:t>
      </w:r>
      <w:bookmarkEnd w:id="20"/>
      <w:bookmarkEnd w:id="21"/>
      <w:bookmarkEnd w:id="22"/>
    </w:p>
    <w:p w14:paraId="6925F774" w14:textId="77777777" w:rsidR="00F1071A" w:rsidRPr="00B90E93" w:rsidRDefault="00F1071A" w:rsidP="00F1071A">
      <w:pPr>
        <w:spacing w:line="276" w:lineRule="auto"/>
        <w:ind w:left="1304"/>
        <w:rPr>
          <w:rFonts w:cstheme="minorHAnsi"/>
          <w:sz w:val="10"/>
          <w:szCs w:val="10"/>
        </w:rPr>
      </w:pPr>
    </w:p>
    <w:p w14:paraId="7092FA6C"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Ravintoaineiden lisäksi muita ravintolisien valmistuksessa käytettyjä</w:t>
      </w:r>
      <w:r>
        <w:rPr>
          <w:rFonts w:asciiTheme="minorHAnsi" w:hAnsiTheme="minorHAnsi" w:cstheme="minorHAnsi"/>
        </w:rPr>
        <w:t xml:space="preserve"> </w:t>
      </w:r>
      <w:r w:rsidRPr="00B90E93">
        <w:rPr>
          <w:rFonts w:asciiTheme="minorHAnsi" w:hAnsiTheme="minorHAnsi" w:cstheme="minorHAnsi"/>
        </w:rPr>
        <w:t>aineita ovat esimerkiksi rasvahapot, aminohapot, kasvit, kasviuutteet, yrtit, mehiläisvalmisteet, entsyymit ja maitohappobakteerit. Ravintolisiä koskevassa lainsäädännössä ei ole toistaiseksi säädetty tarkemmin muista aineista tai niiden pitoisuuksista.</w:t>
      </w:r>
      <w:r>
        <w:rPr>
          <w:rFonts w:asciiTheme="minorHAnsi" w:hAnsiTheme="minorHAnsi" w:cstheme="minorHAnsi"/>
        </w:rPr>
        <w:t xml:space="preserve"> Niihin sovelletaan kuitenkin muuta voimassa olevaa lainsäädäntöä, kuten Euroopan parlamentin ja neuvoston asetusta (EU) 2015/2283 uuselintarvikkeista (jatkossa uuselintarvikeasetus) ja Euroopan parlamentin ja neuvoston asetusta (EY) N:o 1925/2006 vitamiinien, kivennäisaineiden ja eräiden muiden aineiden lisäämisestä elintarvikkeisiin (jatkossa täydentämisasetus).</w:t>
      </w:r>
    </w:p>
    <w:p w14:paraId="519E06E8" w14:textId="77777777" w:rsidR="00F1071A" w:rsidRDefault="00F1071A" w:rsidP="00F1071A">
      <w:pPr>
        <w:pStyle w:val="Asiatekstileipteksti"/>
        <w:spacing w:line="276" w:lineRule="auto"/>
        <w:rPr>
          <w:rFonts w:asciiTheme="minorHAnsi" w:hAnsiTheme="minorHAnsi" w:cstheme="minorHAnsi"/>
        </w:rPr>
      </w:pPr>
    </w:p>
    <w:p w14:paraId="367BCDEB"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Uuselintarvikeasetuksen mukaan sellaisia elintarvikkeita, joita ei ole käytetty merkittävästi ihmisravintona yhteisön alueella ennen 15.5.1997, ei saa saattaa markkinoille ennen kuin ne on hyväksytty ja sisällytetty unionin luetteloon. Näin ollen ravintolisienkään valmistuksessa ei saa käyttää sellaisia ainesosia, joita ei ole käytetty merkittävästi ihmisravintona yhteisön alueella ennen 15.5.1997, ennen kuin ne on hyväksytty ja sisällytetty unionin luetteloon. Uuselintarvikkeista kerrotaan tarkemmin kappaleessa 3.5.</w:t>
      </w:r>
    </w:p>
    <w:p w14:paraId="46978FD4" w14:textId="77777777" w:rsidR="00F1071A" w:rsidRPr="00B90E93" w:rsidRDefault="00F1071A" w:rsidP="00F1071A">
      <w:pPr>
        <w:pStyle w:val="Asiatekstileipteksti"/>
        <w:spacing w:line="276" w:lineRule="auto"/>
        <w:rPr>
          <w:rFonts w:asciiTheme="minorHAnsi" w:hAnsiTheme="minorHAnsi" w:cstheme="minorHAnsi"/>
        </w:rPr>
      </w:pPr>
    </w:p>
    <w:p w14:paraId="3F75A19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Täydentämisasetuksessa </w:t>
      </w:r>
      <w:r>
        <w:rPr>
          <w:rFonts w:asciiTheme="minorHAnsi" w:hAnsiTheme="minorHAnsi" w:cstheme="minorHAnsi"/>
        </w:rPr>
        <w:t xml:space="preserve">säädetään menettelystä </w:t>
      </w:r>
      <w:r w:rsidRPr="00B90E93">
        <w:rPr>
          <w:rFonts w:asciiTheme="minorHAnsi" w:hAnsiTheme="minorHAnsi" w:cstheme="minorHAnsi"/>
        </w:rPr>
        <w:t>rajoittaa tai kieltää joidenkin aineiden käyttö elintarvikkeissa. Täydentämisasetuksen 8 artiklan mukaisessa menettelyssä voidaan aine, jonka käyttö vaikuttaa haitallisesti terveyteen, joko kieltää kokonaan tai asettaa rajoituksia sen käyttöön.</w:t>
      </w:r>
      <w:r>
        <w:rPr>
          <w:rFonts w:asciiTheme="minorHAnsi" w:hAnsiTheme="minorHAnsi" w:cstheme="minorHAnsi"/>
        </w:rPr>
        <w:t xml:space="preserve"> Täydentämisasetuksen nojalla kielletyistä ja rajoitetuista aineista kerrotaan kappaleessa 3.12.</w:t>
      </w:r>
    </w:p>
    <w:p w14:paraId="1EC4F513" w14:textId="77777777" w:rsidR="00F1071A" w:rsidRPr="00B90E93" w:rsidRDefault="00F1071A" w:rsidP="00F1071A">
      <w:pPr>
        <w:pStyle w:val="Asiatekstileipteksti"/>
        <w:spacing w:line="276" w:lineRule="auto"/>
        <w:ind w:left="0"/>
        <w:rPr>
          <w:rFonts w:asciiTheme="minorHAnsi" w:hAnsiTheme="minorHAnsi" w:cstheme="minorHAnsi"/>
        </w:rPr>
      </w:pPr>
    </w:p>
    <w:p w14:paraId="04FA9DD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Vaikka Suomessa lainsäädäntö ei pääasiassa rajoita muiden aineiden käyttöä ravintolisissä, on huomioitava, että muissa EU jäsenmaissa voi olla käytössä sallittujen tai kiellettyjen kasvien tai muiden aineiden luetteloita. Nämä sallitaan siihen saakka, kunnes asiasta on olemassa yhteisötason lainsäädäntöä.</w:t>
      </w:r>
    </w:p>
    <w:p w14:paraId="1D86F776" w14:textId="77777777" w:rsidR="00F1071A" w:rsidRPr="00B90E93" w:rsidRDefault="00F1071A" w:rsidP="00F1071A">
      <w:pPr>
        <w:pStyle w:val="Asiatekstileipteksti"/>
        <w:spacing w:line="276" w:lineRule="auto"/>
        <w:rPr>
          <w:rFonts w:asciiTheme="minorHAnsi" w:hAnsiTheme="minorHAnsi" w:cstheme="minorHAnsi"/>
        </w:rPr>
      </w:pPr>
    </w:p>
    <w:p w14:paraId="5DD02AF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Ravintolisiin ja niiden ainesosiin pätevät kuitenkin yleiset elintarvikkeille annetut vaatimukset:</w:t>
      </w:r>
    </w:p>
    <w:p w14:paraId="160DB31B"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269CD712" w14:textId="77777777" w:rsidR="00F1071A" w:rsidRPr="00B90E93" w:rsidRDefault="00F1071A" w:rsidP="004E4F06">
      <w:pPr>
        <w:pStyle w:val="Asiatekstileipteksti"/>
        <w:numPr>
          <w:ilvl w:val="0"/>
          <w:numId w:val="3"/>
        </w:numPr>
        <w:spacing w:line="276" w:lineRule="auto"/>
        <w:rPr>
          <w:rFonts w:asciiTheme="minorHAnsi" w:hAnsiTheme="minorHAnsi" w:cstheme="minorHAnsi"/>
        </w:rPr>
      </w:pPr>
      <w:r w:rsidRPr="00B90E93">
        <w:rPr>
          <w:rFonts w:asciiTheme="minorHAnsi" w:hAnsiTheme="minorHAnsi" w:cstheme="minorHAnsi"/>
        </w:rPr>
        <w:t>niiden tulee olla turvallisia mikrobiologiselta, kemialliselta sekä fysikaaliselta laadultaan;</w:t>
      </w:r>
    </w:p>
    <w:p w14:paraId="69F39338" w14:textId="77777777" w:rsidR="00F1071A" w:rsidRPr="00B90E93" w:rsidRDefault="00F1071A" w:rsidP="004E4F06">
      <w:pPr>
        <w:pStyle w:val="Asiatekstileipteksti"/>
        <w:numPr>
          <w:ilvl w:val="0"/>
          <w:numId w:val="3"/>
        </w:numPr>
        <w:spacing w:line="276" w:lineRule="auto"/>
        <w:rPr>
          <w:rFonts w:asciiTheme="minorHAnsi" w:hAnsiTheme="minorHAnsi" w:cstheme="minorHAnsi"/>
        </w:rPr>
      </w:pPr>
      <w:r w:rsidRPr="00B90E93">
        <w:rPr>
          <w:rFonts w:asciiTheme="minorHAnsi" w:hAnsiTheme="minorHAnsi" w:cstheme="minorHAnsi"/>
        </w:rPr>
        <w:t xml:space="preserve">niillä tulee olla merkittävää käyttöhistoriaa tavanomaisena elintarvikkeena tai ravintolisänä yhteisön alueella ennen 15. toukokuuta 1997 </w:t>
      </w:r>
      <w:r>
        <w:rPr>
          <w:rFonts w:asciiTheme="minorHAnsi" w:hAnsiTheme="minorHAnsi" w:cstheme="minorHAnsi"/>
        </w:rPr>
        <w:t>tai vaihtoehtoisesti soveltuva uuselintarvikelupa</w:t>
      </w:r>
      <w:r w:rsidRPr="00B90E93">
        <w:rPr>
          <w:rFonts w:asciiTheme="minorHAnsi" w:hAnsiTheme="minorHAnsi" w:cstheme="minorHAnsi"/>
        </w:rPr>
        <w:t>;</w:t>
      </w:r>
    </w:p>
    <w:p w14:paraId="4063C8B3" w14:textId="77777777" w:rsidR="00F1071A" w:rsidRPr="00B90E93" w:rsidRDefault="00F1071A" w:rsidP="004E4F06">
      <w:pPr>
        <w:pStyle w:val="Asiatekstileipteksti"/>
        <w:numPr>
          <w:ilvl w:val="0"/>
          <w:numId w:val="3"/>
        </w:numPr>
        <w:spacing w:line="276" w:lineRule="auto"/>
        <w:rPr>
          <w:rFonts w:asciiTheme="minorHAnsi" w:hAnsiTheme="minorHAnsi" w:cstheme="minorHAnsi"/>
        </w:rPr>
      </w:pPr>
      <w:r w:rsidRPr="00B90E93">
        <w:rPr>
          <w:rFonts w:asciiTheme="minorHAnsi" w:hAnsiTheme="minorHAnsi" w:cstheme="minorHAnsi"/>
        </w:rPr>
        <w:t xml:space="preserve">ne eivät saa tehdä </w:t>
      </w:r>
      <w:r>
        <w:rPr>
          <w:rFonts w:asciiTheme="minorHAnsi" w:hAnsiTheme="minorHAnsi" w:cstheme="minorHAnsi"/>
        </w:rPr>
        <w:t>ravintolisästä</w:t>
      </w:r>
      <w:r w:rsidRPr="00B90E93">
        <w:rPr>
          <w:rFonts w:asciiTheme="minorHAnsi" w:hAnsiTheme="minorHAnsi" w:cstheme="minorHAnsi"/>
        </w:rPr>
        <w:t xml:space="preserve"> lääkettä.</w:t>
      </w:r>
    </w:p>
    <w:p w14:paraId="4F175072" w14:textId="77777777" w:rsidR="00F1071A" w:rsidRPr="00B90E93" w:rsidRDefault="00F1071A" w:rsidP="00F1071A">
      <w:pPr>
        <w:spacing w:line="276" w:lineRule="auto"/>
        <w:rPr>
          <w:rFonts w:cstheme="minorHAnsi"/>
          <w:sz w:val="22"/>
        </w:rPr>
      </w:pPr>
    </w:p>
    <w:p w14:paraId="4C7601F3" w14:textId="77777777" w:rsidR="00F1071A" w:rsidRPr="00B90E93" w:rsidRDefault="00F1071A" w:rsidP="00F1071A">
      <w:pPr>
        <w:pStyle w:val="Otsikko2"/>
        <w:spacing w:line="276" w:lineRule="auto"/>
        <w:rPr>
          <w:rFonts w:asciiTheme="minorHAnsi" w:hAnsiTheme="minorHAnsi" w:cstheme="minorHAnsi"/>
        </w:rPr>
      </w:pPr>
      <w:bookmarkStart w:id="23" w:name="_Toc442186326"/>
      <w:bookmarkStart w:id="24" w:name="_Toc197359075"/>
      <w:bookmarkStart w:id="25" w:name="_Toc198542456"/>
      <w:r w:rsidRPr="00B90E93">
        <w:rPr>
          <w:rFonts w:asciiTheme="minorHAnsi" w:hAnsiTheme="minorHAnsi" w:cstheme="minorHAnsi"/>
        </w:rPr>
        <w:t>3.3 Eläinperäiset raaka-aineet ja tuotteet</w:t>
      </w:r>
      <w:bookmarkEnd w:id="23"/>
      <w:bookmarkEnd w:id="24"/>
      <w:bookmarkEnd w:id="25"/>
    </w:p>
    <w:p w14:paraId="6635ADA1"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Ravintolisien valmistuksessa voidaan käyttää myös</w:t>
      </w:r>
      <w:r w:rsidRPr="00B90E93">
        <w:rPr>
          <w:rFonts w:asciiTheme="minorHAnsi" w:hAnsiTheme="minorHAnsi" w:cstheme="minorHAnsi"/>
        </w:rPr>
        <w:t xml:space="preserve"> eläinperäisiä raaka-aineita, kuten </w:t>
      </w:r>
      <w:r>
        <w:rPr>
          <w:rFonts w:asciiTheme="minorHAnsi" w:hAnsiTheme="minorHAnsi" w:cstheme="minorHAnsi"/>
        </w:rPr>
        <w:t>kalaöljyä</w:t>
      </w:r>
      <w:r w:rsidRPr="00B90E93">
        <w:rPr>
          <w:rFonts w:asciiTheme="minorHAnsi" w:hAnsiTheme="minorHAnsi" w:cstheme="minorHAnsi"/>
        </w:rPr>
        <w:t xml:space="preserve"> tai </w:t>
      </w:r>
      <w:r w:rsidRPr="002A5DF3">
        <w:rPr>
          <w:rFonts w:asciiTheme="minorHAnsi" w:hAnsiTheme="minorHAnsi" w:cstheme="minorHAnsi"/>
        </w:rPr>
        <w:t>ternimaitoa</w:t>
      </w:r>
      <w:r>
        <w:rPr>
          <w:rFonts w:asciiTheme="minorHAnsi" w:hAnsiTheme="minorHAnsi" w:cstheme="minorHAnsi"/>
        </w:rPr>
        <w:t>, jos ne täyttävät muun lainsäädännön, kuten uuselintarvikeasetuksen, vaatimukset</w:t>
      </w:r>
      <w:r w:rsidRPr="0047372C">
        <w:rPr>
          <w:rFonts w:asciiTheme="minorHAnsi" w:hAnsiTheme="minorHAnsi" w:cstheme="minorHAnsi"/>
        </w:rPr>
        <w:t>.</w:t>
      </w:r>
      <w:r w:rsidRPr="00B90E93">
        <w:rPr>
          <w:rFonts w:asciiTheme="minorHAnsi" w:hAnsiTheme="minorHAnsi" w:cstheme="minorHAnsi"/>
        </w:rPr>
        <w:t xml:space="preserve"> Eläinperäiset raaka-aineet kuuluvat elintarvikelain (2</w:t>
      </w:r>
      <w:r>
        <w:rPr>
          <w:rFonts w:asciiTheme="minorHAnsi" w:hAnsiTheme="minorHAnsi" w:cstheme="minorHAnsi"/>
        </w:rPr>
        <w:t>97</w:t>
      </w:r>
      <w:r w:rsidRPr="00B90E93">
        <w:rPr>
          <w:rFonts w:asciiTheme="minorHAnsi" w:hAnsiTheme="minorHAnsi" w:cstheme="minorHAnsi"/>
        </w:rPr>
        <w:t>/2</w:t>
      </w:r>
      <w:r>
        <w:rPr>
          <w:rFonts w:asciiTheme="minorHAnsi" w:hAnsiTheme="minorHAnsi" w:cstheme="minorHAnsi"/>
        </w:rPr>
        <w:t>021</w:t>
      </w:r>
      <w:r w:rsidRPr="00B90E93">
        <w:rPr>
          <w:rFonts w:asciiTheme="minorHAnsi" w:hAnsiTheme="minorHAnsi" w:cstheme="minorHAnsi"/>
        </w:rPr>
        <w:t xml:space="preserve">) sekä eläimistä saatavien elintarvikkeiden hygienia-asetuksen </w:t>
      </w:r>
      <w:r w:rsidRPr="00B90E93">
        <w:rPr>
          <w:rFonts w:asciiTheme="minorHAnsi" w:hAnsiTheme="minorHAnsi" w:cstheme="minorHAnsi"/>
          <w:bCs/>
        </w:rPr>
        <w:t xml:space="preserve">(EY) N:o 853/2004 </w:t>
      </w:r>
      <w:r w:rsidRPr="00B90E93">
        <w:rPr>
          <w:rFonts w:asciiTheme="minorHAnsi" w:hAnsiTheme="minorHAnsi" w:cstheme="minorHAnsi"/>
        </w:rPr>
        <w:t>ja näiden perusteella annettujen tarkempien säädösten piiriin ja ao. raaka-aineita sisältävien raaka-aineiden valmistuksen olosuhdevalvonta tapahtuu näiden säädösten perusteella.</w:t>
      </w:r>
      <w:r>
        <w:rPr>
          <w:rFonts w:asciiTheme="minorHAnsi" w:hAnsiTheme="minorHAnsi" w:cstheme="minorHAnsi"/>
        </w:rPr>
        <w:t xml:space="preserve"> Eläinperäisiin raaka-aineisiin ja elintarvikkeisiin sovelletaan myös tarkempia tuontivaatimuksia, joista kerrotaan tarkemmin alla.</w:t>
      </w:r>
    </w:p>
    <w:p w14:paraId="3452D7F9" w14:textId="77777777" w:rsidR="00F1071A" w:rsidRPr="00B90E93" w:rsidRDefault="00F1071A" w:rsidP="00F1071A">
      <w:pPr>
        <w:spacing w:line="276" w:lineRule="auto"/>
        <w:rPr>
          <w:rFonts w:cstheme="minorHAnsi"/>
        </w:rPr>
      </w:pPr>
    </w:p>
    <w:p w14:paraId="6934472B" w14:textId="77777777" w:rsidR="00F1071A" w:rsidRPr="00B90E93" w:rsidRDefault="00F1071A" w:rsidP="00F1071A">
      <w:pPr>
        <w:spacing w:line="276" w:lineRule="auto"/>
        <w:rPr>
          <w:rFonts w:cstheme="minorHAnsi"/>
        </w:rPr>
      </w:pPr>
      <w:r w:rsidRPr="00B90E93">
        <w:rPr>
          <w:rFonts w:cstheme="minorHAnsi"/>
          <w:b/>
        </w:rPr>
        <w:t>Sisämarkkinatuonti</w:t>
      </w:r>
    </w:p>
    <w:p w14:paraId="159B230D" w14:textId="77777777" w:rsidR="00F1071A" w:rsidRPr="00B90E93" w:rsidRDefault="00F1071A" w:rsidP="00F1071A">
      <w:pPr>
        <w:spacing w:line="276" w:lineRule="auto"/>
        <w:rPr>
          <w:rFonts w:cstheme="minorHAnsi"/>
          <w:sz w:val="10"/>
          <w:szCs w:val="10"/>
        </w:rPr>
      </w:pPr>
    </w:p>
    <w:p w14:paraId="7B9C68CF" w14:textId="77777777" w:rsidR="00F1071A" w:rsidRPr="00B90E93" w:rsidRDefault="00F1071A" w:rsidP="00F1071A">
      <w:pPr>
        <w:pStyle w:val="NormaaliWWW"/>
        <w:shd w:val="clear" w:color="auto" w:fill="FFFFFF"/>
        <w:spacing w:before="240" w:beforeAutospacing="0" w:after="240" w:afterAutospacing="0"/>
        <w:ind w:left="1304"/>
      </w:pPr>
      <w:r w:rsidRPr="00B90E93">
        <w:rPr>
          <w:rFonts w:asciiTheme="minorHAnsi" w:eastAsiaTheme="majorEastAsia" w:hAnsiTheme="minorHAnsi" w:cstheme="minorHAnsi"/>
        </w:rPr>
        <w:t xml:space="preserve">Kun eläinperäisiä raaka-aineita tai elintarvikkeita tuodaan sisämarkkinakaupassa Suomeen EU-maista, </w:t>
      </w:r>
      <w:r>
        <w:rPr>
          <w:rFonts w:asciiTheme="minorHAnsi" w:eastAsiaTheme="majorEastAsia" w:hAnsiTheme="minorHAnsi" w:cstheme="minorHAnsi"/>
        </w:rPr>
        <w:t xml:space="preserve">on toiminnasta ilmoitettava oman kunnan elintarvikevalvontaviranomaiselle. </w:t>
      </w:r>
      <w:r w:rsidRPr="002A5DF3">
        <w:rPr>
          <w:rFonts w:asciiTheme="minorHAnsi" w:hAnsiTheme="minorHAnsi" w:cstheme="minorHAnsi"/>
        </w:rPr>
        <w:t>Eläinperäisten elintarvikkeiden sisämarkkinatuontia valvotaan osana kuntien tekemää Oiva-valvontaa</w:t>
      </w:r>
      <w:r w:rsidRPr="002A5DF3">
        <w:rPr>
          <w:rFonts w:ascii="Arial" w:hAnsi="Arial" w:cs="Arial"/>
        </w:rPr>
        <w:t>.</w:t>
      </w:r>
    </w:p>
    <w:p w14:paraId="3A6DCB2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w:t>
      </w:r>
      <w:r>
        <w:rPr>
          <w:rFonts w:asciiTheme="minorHAnsi" w:hAnsiTheme="minorHAnsi" w:cstheme="minorHAnsi"/>
        </w:rPr>
        <w:t>eläinperäisten elintarvikkeiden sisämarkkinatuonnista</w:t>
      </w:r>
      <w:r w:rsidRPr="00B90E93">
        <w:rPr>
          <w:rFonts w:asciiTheme="minorHAnsi" w:hAnsiTheme="minorHAnsi" w:cstheme="minorHAnsi"/>
        </w:rPr>
        <w:t xml:space="preserve"> löytyy </w:t>
      </w:r>
      <w:hyperlink r:id="rId25" w:history="1">
        <w:r w:rsidRPr="001D5B7A">
          <w:rPr>
            <w:rStyle w:val="Hyperlinkki"/>
            <w:rFonts w:asciiTheme="minorHAnsi" w:hAnsiTheme="minorHAnsi" w:cstheme="minorHAnsi"/>
          </w:rPr>
          <w:t>Ruokaviraston internetsivuilta.</w:t>
        </w:r>
      </w:hyperlink>
    </w:p>
    <w:p w14:paraId="21177E0C" w14:textId="77777777" w:rsidR="00F1071A" w:rsidRPr="00B90E93" w:rsidRDefault="00F1071A" w:rsidP="00F1071A">
      <w:pPr>
        <w:spacing w:line="276" w:lineRule="auto"/>
        <w:rPr>
          <w:rFonts w:cstheme="minorHAnsi"/>
          <w:b/>
        </w:rPr>
      </w:pPr>
    </w:p>
    <w:p w14:paraId="1D4B54E6" w14:textId="77777777" w:rsidR="00F1071A" w:rsidRPr="00B90E93" w:rsidRDefault="00F1071A" w:rsidP="00F1071A">
      <w:pPr>
        <w:spacing w:line="276" w:lineRule="auto"/>
        <w:rPr>
          <w:rFonts w:cstheme="minorHAnsi"/>
        </w:rPr>
      </w:pPr>
      <w:bookmarkStart w:id="26" w:name="_Hlk193461582"/>
      <w:r w:rsidRPr="00B90E93">
        <w:rPr>
          <w:rFonts w:cstheme="minorHAnsi"/>
          <w:b/>
        </w:rPr>
        <w:t>Kolmasmaatuonti</w:t>
      </w:r>
    </w:p>
    <w:p w14:paraId="6E04BA6B" w14:textId="77777777" w:rsidR="00F1071A" w:rsidRDefault="00F1071A" w:rsidP="00F1071A"/>
    <w:p w14:paraId="467083EC" w14:textId="77777777" w:rsidR="00F1071A" w:rsidRPr="0099503D" w:rsidRDefault="00F1071A" w:rsidP="00F1071A">
      <w:pPr>
        <w:ind w:left="1304"/>
      </w:pPr>
      <w:r w:rsidRPr="0099503D">
        <w:t xml:space="preserve">Eläinperäisiä ainesosia sisältävät ravintolisät luokitellaan yleensä ns. </w:t>
      </w:r>
      <w:r w:rsidRPr="00A71D25">
        <w:t>yhdistelmätuotteiksi</w:t>
      </w:r>
      <w:r w:rsidRPr="0099503D">
        <w:t xml:space="preserve">. Yhdistelmätuotteella tarkoitetaan </w:t>
      </w:r>
      <w:hyperlink r:id="rId26" w:history="1">
        <w:r w:rsidRPr="00A71D25">
          <w:rPr>
            <w:rStyle w:val="Hyperlinkki"/>
          </w:rPr>
          <w:t>asetuksen (EU) 2022/2292</w:t>
        </w:r>
      </w:hyperlink>
      <w:r>
        <w:t xml:space="preserve"> </w:t>
      </w:r>
      <w:r>
        <w:lastRenderedPageBreak/>
        <w:t xml:space="preserve">mukaan </w:t>
      </w:r>
      <w:r w:rsidRPr="0099503D">
        <w:t xml:space="preserve">elintarviketta, joka sisältää sekä kasviperäisiä tuotteita että jalostettuja eläinperäisiä tuotteita. Tällöin ravintolisien tulee täyttää yhdistelmätuotteiden vaatimukset. </w:t>
      </w:r>
    </w:p>
    <w:p w14:paraId="6581C1AF" w14:textId="77777777" w:rsidR="00F1071A" w:rsidRPr="0099503D" w:rsidRDefault="00F1071A" w:rsidP="00F1071A"/>
    <w:p w14:paraId="3DF04552" w14:textId="77777777" w:rsidR="00F1071A" w:rsidRPr="0099503D" w:rsidRDefault="00F1071A" w:rsidP="00F1071A">
      <w:pPr>
        <w:ind w:left="1304"/>
        <w:rPr>
          <w:i/>
          <w:iCs/>
        </w:rPr>
      </w:pPr>
      <w:r>
        <w:t>EU:n ulkopuolisista maista tuotavat y</w:t>
      </w:r>
      <w:r w:rsidRPr="0099503D">
        <w:t>hdistelmätuotteiksi luokiteltavat</w:t>
      </w:r>
      <w:r>
        <w:t xml:space="preserve"> ravintolisät</w:t>
      </w:r>
      <w:r w:rsidRPr="0099503D">
        <w:t>,</w:t>
      </w:r>
      <w:r>
        <w:t xml:space="preserve"> jotka on pakattu</w:t>
      </w:r>
      <w:r w:rsidRPr="0099503D">
        <w:t xml:space="preserve"> loppukuluttajaa varten </w:t>
      </w:r>
      <w:r>
        <w:t>ja</w:t>
      </w:r>
      <w:r w:rsidRPr="0099503D">
        <w:t xml:space="preserve"> jotka sisältävät jalostettuja eläinperäisiä tuotteita (mukaan lukien </w:t>
      </w:r>
      <w:proofErr w:type="spellStart"/>
      <w:r w:rsidRPr="0099503D">
        <w:t>glukosamiini</w:t>
      </w:r>
      <w:proofErr w:type="spellEnd"/>
      <w:r w:rsidRPr="0099503D">
        <w:t xml:space="preserve">, </w:t>
      </w:r>
      <w:proofErr w:type="spellStart"/>
      <w:r w:rsidRPr="0099503D">
        <w:t>kondroitiini</w:t>
      </w:r>
      <w:proofErr w:type="spellEnd"/>
      <w:r w:rsidRPr="0099503D">
        <w:t xml:space="preserve"> tai </w:t>
      </w:r>
      <w:proofErr w:type="spellStart"/>
      <w:r w:rsidRPr="0099503D">
        <w:t>kitosaani</w:t>
      </w:r>
      <w:proofErr w:type="spellEnd"/>
      <w:r>
        <w:t>),</w:t>
      </w:r>
      <w:r w:rsidRPr="0099503D">
        <w:t xml:space="preserve"> o</w:t>
      </w:r>
      <w:r>
        <w:t xml:space="preserve">n </w:t>
      </w:r>
      <w:r w:rsidRPr="0099503D">
        <w:t xml:space="preserve"> vapautettu rajatarkastusasemilla suoritettavasta virallisesta valvonnasta</w:t>
      </w:r>
      <w:r>
        <w:t xml:space="preserve">, edellyttäen, että ne täyttävät </w:t>
      </w:r>
      <w:r w:rsidRPr="00550923">
        <w:rPr>
          <w:b/>
          <w:bCs/>
        </w:rPr>
        <w:t>kaikki</w:t>
      </w:r>
      <w:r>
        <w:t xml:space="preserve"> </w:t>
      </w:r>
      <w:hyperlink r:id="rId27" w:history="1">
        <w:r w:rsidRPr="00A71D25">
          <w:rPr>
            <w:rStyle w:val="Hyperlinkki"/>
          </w:rPr>
          <w:t>asetukse</w:t>
        </w:r>
        <w:r>
          <w:rPr>
            <w:rStyle w:val="Hyperlinkki"/>
          </w:rPr>
          <w:t>n</w:t>
        </w:r>
        <w:r w:rsidRPr="00A71D25">
          <w:rPr>
            <w:rStyle w:val="Hyperlinkki"/>
          </w:rPr>
          <w:t xml:space="preserve"> (EU) 2021/630</w:t>
        </w:r>
      </w:hyperlink>
      <w:r w:rsidRPr="0099503D">
        <w:t xml:space="preserve"> </w:t>
      </w:r>
      <w:r>
        <w:t xml:space="preserve">3 artiklassa luetellut vaatimukset. </w:t>
      </w:r>
    </w:p>
    <w:p w14:paraId="45A02019" w14:textId="77777777" w:rsidR="00F1071A" w:rsidRPr="0099503D" w:rsidRDefault="00F1071A" w:rsidP="00F1071A">
      <w:pPr>
        <w:ind w:left="3912"/>
        <w:rPr>
          <w:i/>
          <w:iCs/>
        </w:rPr>
      </w:pPr>
    </w:p>
    <w:p w14:paraId="2AFC3999" w14:textId="77777777" w:rsidR="00F1071A" w:rsidRPr="0099503D" w:rsidRDefault="00F1071A" w:rsidP="00F1071A">
      <w:pPr>
        <w:ind w:left="1304"/>
      </w:pPr>
      <w:r w:rsidRPr="0099503D">
        <w:t xml:space="preserve">Tarkempia lisätietoja yhdistelmätuotteiden vaatimuksista löytyy </w:t>
      </w:r>
      <w:hyperlink r:id="rId28" w:history="1">
        <w:r w:rsidRPr="0099503D">
          <w:rPr>
            <w:rStyle w:val="Hyperlinkki"/>
          </w:rPr>
          <w:t>Ruokaviraston</w:t>
        </w:r>
        <w:r>
          <w:rPr>
            <w:rStyle w:val="Hyperlinkki"/>
          </w:rPr>
          <w:t xml:space="preserve"> internet</w:t>
        </w:r>
        <w:r w:rsidRPr="0099503D">
          <w:rPr>
            <w:rStyle w:val="Hyperlinkki"/>
          </w:rPr>
          <w:t>sivuilta</w:t>
        </w:r>
      </w:hyperlink>
      <w:r w:rsidRPr="0099503D">
        <w:t>.</w:t>
      </w:r>
    </w:p>
    <w:p w14:paraId="293A663E" w14:textId="77777777" w:rsidR="00F1071A" w:rsidRPr="0099503D" w:rsidRDefault="00F1071A" w:rsidP="00F1071A"/>
    <w:p w14:paraId="40713330" w14:textId="77777777" w:rsidR="00F1071A" w:rsidRPr="0099503D" w:rsidRDefault="00F1071A" w:rsidP="00F1071A">
      <w:pPr>
        <w:ind w:left="1304"/>
      </w:pPr>
      <w:r>
        <w:t>Jos</w:t>
      </w:r>
      <w:r w:rsidRPr="0099503D">
        <w:t xml:space="preserve"> EU:n ulkopuolelta tuotavat ravintolisät sisältävät ainoastaan eläinperäisiä tuotteita, tulee niiden täyttää ko. ainesosan tuontivaatimukset. Esimerkkejä tällaisista tuotteista</w:t>
      </w:r>
    </w:p>
    <w:p w14:paraId="51C58A09" w14:textId="77777777" w:rsidR="00F1071A" w:rsidRPr="0099503D" w:rsidRDefault="00F1071A" w:rsidP="004E4F06">
      <w:pPr>
        <w:numPr>
          <w:ilvl w:val="0"/>
          <w:numId w:val="34"/>
        </w:numPr>
        <w:rPr>
          <w:rFonts w:eastAsia="Times New Roman"/>
        </w:rPr>
      </w:pPr>
      <w:hyperlink r:id="rId29" w:history="1">
        <w:r w:rsidRPr="0099503D">
          <w:rPr>
            <w:rStyle w:val="Hyperlinkki"/>
            <w:rFonts w:eastAsia="Times New Roman"/>
          </w:rPr>
          <w:t>maitotuotteet </w:t>
        </w:r>
      </w:hyperlink>
      <w:r w:rsidRPr="0099503D">
        <w:rPr>
          <w:rFonts w:eastAsia="Times New Roman"/>
        </w:rPr>
        <w:t>(kuivattu maitojauhe, hera tai laktoosi ym. maidon ainesosat)</w:t>
      </w:r>
    </w:p>
    <w:p w14:paraId="224D4DB1" w14:textId="77777777" w:rsidR="00F1071A" w:rsidRPr="0099503D" w:rsidRDefault="00F1071A" w:rsidP="004E4F06">
      <w:pPr>
        <w:numPr>
          <w:ilvl w:val="0"/>
          <w:numId w:val="34"/>
        </w:numPr>
        <w:rPr>
          <w:rFonts w:eastAsia="Times New Roman"/>
        </w:rPr>
      </w:pPr>
      <w:hyperlink r:id="rId30" w:history="1">
        <w:r w:rsidRPr="0099503D">
          <w:rPr>
            <w:rStyle w:val="Hyperlinkki"/>
            <w:rFonts w:eastAsia="Times New Roman"/>
          </w:rPr>
          <w:t>munatuotteet</w:t>
        </w:r>
      </w:hyperlink>
      <w:r w:rsidRPr="0099503D">
        <w:rPr>
          <w:rFonts w:eastAsia="Times New Roman"/>
        </w:rPr>
        <w:t xml:space="preserve"> (mm. kuivattu munajauhe)</w:t>
      </w:r>
    </w:p>
    <w:p w14:paraId="0AAA51A7" w14:textId="77777777" w:rsidR="00F1071A" w:rsidRPr="0099503D" w:rsidRDefault="00F1071A" w:rsidP="004E4F06">
      <w:pPr>
        <w:numPr>
          <w:ilvl w:val="0"/>
          <w:numId w:val="34"/>
        </w:numPr>
        <w:rPr>
          <w:rFonts w:eastAsia="Times New Roman"/>
        </w:rPr>
      </w:pPr>
      <w:hyperlink r:id="rId31" w:history="1">
        <w:r w:rsidRPr="0099503D">
          <w:rPr>
            <w:rStyle w:val="Hyperlinkki"/>
            <w:rFonts w:eastAsia="Times New Roman"/>
          </w:rPr>
          <w:t>lihavalmisteet</w:t>
        </w:r>
      </w:hyperlink>
      <w:r w:rsidRPr="0099503D">
        <w:rPr>
          <w:rFonts w:eastAsia="Times New Roman"/>
        </w:rPr>
        <w:t> (kaikki eläinkudokset, kuten kateenkorva ym. rauhaset tai jauhettu luumateriaali, myös uutteet) </w:t>
      </w:r>
    </w:p>
    <w:p w14:paraId="430B18AF" w14:textId="77777777" w:rsidR="00F1071A" w:rsidRPr="0099503D" w:rsidRDefault="00F1071A" w:rsidP="004E4F06">
      <w:pPr>
        <w:numPr>
          <w:ilvl w:val="0"/>
          <w:numId w:val="34"/>
        </w:numPr>
        <w:rPr>
          <w:rFonts w:eastAsia="Times New Roman"/>
        </w:rPr>
      </w:pPr>
      <w:hyperlink r:id="rId32" w:history="1">
        <w:r w:rsidRPr="0099503D">
          <w:rPr>
            <w:rStyle w:val="Hyperlinkki"/>
            <w:rFonts w:eastAsia="Times New Roman"/>
          </w:rPr>
          <w:t>kalastustuotteet</w:t>
        </w:r>
      </w:hyperlink>
      <w:r w:rsidRPr="0099503D">
        <w:rPr>
          <w:rFonts w:eastAsia="Times New Roman"/>
        </w:rPr>
        <w:t> (kuten jauhettu kuori tai luut, kalaöljy)  </w:t>
      </w:r>
    </w:p>
    <w:p w14:paraId="1BBEC113" w14:textId="77777777" w:rsidR="00F1071A" w:rsidRPr="0099503D" w:rsidRDefault="00F1071A" w:rsidP="00F1071A">
      <w:pPr>
        <w:ind w:left="2024"/>
        <w:rPr>
          <w:rFonts w:eastAsia="Times New Roman"/>
        </w:rPr>
      </w:pPr>
    </w:p>
    <w:p w14:paraId="0001C508" w14:textId="77777777" w:rsidR="00F1071A" w:rsidRPr="0099503D" w:rsidRDefault="00F1071A" w:rsidP="00F1071A">
      <w:pPr>
        <w:ind w:left="1304"/>
        <w:rPr>
          <w:rFonts w:eastAsia="Times New Roman"/>
        </w:rPr>
      </w:pPr>
      <w:r w:rsidRPr="0099503D">
        <w:rPr>
          <w:rFonts w:eastAsia="Times New Roman"/>
          <w:b/>
          <w:bCs/>
        </w:rPr>
        <w:t>Gelatiinikapselit:</w:t>
      </w:r>
      <w:r w:rsidRPr="0099503D">
        <w:rPr>
          <w:rFonts w:eastAsia="Times New Roman"/>
        </w:rPr>
        <w:t xml:space="preserve"> mikäli gelatiinikapselit on valmistettu märehtijöiden luista, tarvitaan niille erillinen EU-mallinen terveystodistus (luku 41: malli GEL </w:t>
      </w:r>
      <w:r w:rsidRPr="0099503D">
        <w:rPr>
          <w:rFonts w:eastAsia="Times New Roman"/>
          <w:i/>
          <w:iCs/>
        </w:rPr>
        <w:t>(EU) 2020/2235)</w:t>
      </w:r>
      <w:r w:rsidRPr="0099503D">
        <w:rPr>
          <w:rFonts w:eastAsia="Times New Roman"/>
        </w:rPr>
        <w:t>)</w:t>
      </w:r>
      <w:r w:rsidRPr="0099503D">
        <w:rPr>
          <w:rFonts w:eastAsia="Times New Roman"/>
          <w:i/>
          <w:iCs/>
        </w:rPr>
        <w:t>.</w:t>
      </w:r>
    </w:p>
    <w:p w14:paraId="5EF07030" w14:textId="77777777" w:rsidR="00F1071A" w:rsidRPr="0099503D" w:rsidRDefault="00F1071A" w:rsidP="00F1071A"/>
    <w:p w14:paraId="490CC8B1" w14:textId="77777777" w:rsidR="00F1071A" w:rsidRPr="000B7AAB" w:rsidRDefault="00F1071A" w:rsidP="00F1071A">
      <w:pPr>
        <w:ind w:left="720"/>
        <w:rPr>
          <w:rFonts w:eastAsia="Times New Roman"/>
          <w:color w:val="FF0000"/>
        </w:rPr>
      </w:pPr>
    </w:p>
    <w:p w14:paraId="0A7BFB2E" w14:textId="77777777" w:rsidR="00F1071A" w:rsidRPr="000B7AAB" w:rsidRDefault="00F1071A" w:rsidP="00F1071A">
      <w:pPr>
        <w:ind w:firstLine="1304"/>
        <w:rPr>
          <w:rFonts w:eastAsia="Times New Roman"/>
          <w:color w:val="FF0000"/>
        </w:rPr>
      </w:pPr>
      <w:r w:rsidRPr="009B176E">
        <w:rPr>
          <w:rFonts w:eastAsia="Times New Roman"/>
          <w:color w:val="auto"/>
        </w:rPr>
        <w:t xml:space="preserve">Lisätietoa kolmasmaatuonnista </w:t>
      </w:r>
      <w:hyperlink r:id="rId33" w:history="1">
        <w:r w:rsidRPr="000B7AAB">
          <w:rPr>
            <w:rStyle w:val="Hyperlinkki"/>
            <w:rFonts w:eastAsia="Times New Roman"/>
          </w:rPr>
          <w:t xml:space="preserve">Ruokaviraston </w:t>
        </w:r>
        <w:r>
          <w:rPr>
            <w:rStyle w:val="Hyperlinkki"/>
            <w:rFonts w:eastAsia="Times New Roman"/>
          </w:rPr>
          <w:t>internet</w:t>
        </w:r>
        <w:r w:rsidRPr="000B7AAB">
          <w:rPr>
            <w:rStyle w:val="Hyperlinkki"/>
            <w:rFonts w:eastAsia="Times New Roman"/>
          </w:rPr>
          <w:t>sivuilta</w:t>
        </w:r>
      </w:hyperlink>
      <w:r w:rsidRPr="000B7AAB">
        <w:rPr>
          <w:rFonts w:eastAsia="Times New Roman"/>
          <w:color w:val="FF0000"/>
        </w:rPr>
        <w:t>.</w:t>
      </w:r>
    </w:p>
    <w:bookmarkEnd w:id="26"/>
    <w:p w14:paraId="515FD51F" w14:textId="77777777" w:rsidR="00F1071A" w:rsidRPr="00B90E93" w:rsidRDefault="00F1071A" w:rsidP="00F1071A">
      <w:pPr>
        <w:spacing w:line="276" w:lineRule="auto"/>
        <w:rPr>
          <w:rFonts w:cstheme="minorHAnsi"/>
        </w:rPr>
      </w:pPr>
    </w:p>
    <w:p w14:paraId="647FF60E" w14:textId="77777777" w:rsidR="00F1071A" w:rsidRPr="00B90E93" w:rsidRDefault="00F1071A" w:rsidP="00F1071A">
      <w:pPr>
        <w:spacing w:line="276" w:lineRule="auto"/>
        <w:rPr>
          <w:rFonts w:cstheme="minorHAnsi"/>
          <w:b/>
        </w:rPr>
      </w:pPr>
      <w:r w:rsidRPr="00B90E93">
        <w:rPr>
          <w:rFonts w:cstheme="minorHAnsi"/>
          <w:b/>
        </w:rPr>
        <w:t>Hyljetuotteet</w:t>
      </w:r>
    </w:p>
    <w:p w14:paraId="1C0F513A" w14:textId="77777777" w:rsidR="00F1071A" w:rsidRPr="00B90E93" w:rsidRDefault="00F1071A" w:rsidP="00F1071A">
      <w:pPr>
        <w:spacing w:line="276" w:lineRule="auto"/>
        <w:rPr>
          <w:rFonts w:cstheme="minorHAnsi"/>
          <w:sz w:val="10"/>
          <w:szCs w:val="10"/>
        </w:rPr>
      </w:pPr>
    </w:p>
    <w:p w14:paraId="12ABE54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Hyljetuotteiden, kuten </w:t>
      </w:r>
      <w:proofErr w:type="spellStart"/>
      <w:r w:rsidRPr="00B90E93">
        <w:rPr>
          <w:rFonts w:asciiTheme="minorHAnsi" w:hAnsiTheme="minorHAnsi" w:cstheme="minorHAnsi"/>
        </w:rPr>
        <w:t>hylkeenöljyn</w:t>
      </w:r>
      <w:proofErr w:type="spellEnd"/>
      <w:r w:rsidRPr="00B90E93">
        <w:rPr>
          <w:rFonts w:asciiTheme="minorHAnsi" w:hAnsiTheme="minorHAnsi" w:cstheme="minorHAnsi"/>
        </w:rPr>
        <w:t>, markkinoille saattamista säädellään asetuksella (EY) N:o 1007/2009 hyljetuotteiden kaupasta sekä em. asetuksen toimeenpanoasetuksella (EU) N:o 737/2010. Hyljetuotteen markkinoille saattaminen on sallittua ainoastaan, jos asetuksen 1007/2009/EY asettamat edellytykset täyttyvät ja hyljetuotteen mukana on asetuksen 737/2010/EU mukainen todistus.</w:t>
      </w:r>
    </w:p>
    <w:p w14:paraId="6786B784" w14:textId="77777777" w:rsidR="00F1071A" w:rsidRPr="00B90E93" w:rsidRDefault="00F1071A" w:rsidP="00F1071A">
      <w:pPr>
        <w:pStyle w:val="Asiatekstileipteksti"/>
        <w:spacing w:line="276" w:lineRule="auto"/>
        <w:rPr>
          <w:rFonts w:asciiTheme="minorHAnsi" w:hAnsiTheme="minorHAnsi" w:cstheme="minorHAnsi"/>
        </w:rPr>
      </w:pPr>
    </w:p>
    <w:p w14:paraId="363B390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Hyljetuotteiden kauppaa rajoittavien EU-asetusten lisäksi on voimassa kansallinen laki (1107/1996), jolla Grönlannin hylkeen valkoturkkisten kuuttien ja kuplahylkeen kuuttien raakanahkojen ja käsiteltyjen nahkojen sekä näistä nahoista valmistettujen tuotteiden maahantuonti on kielletty. Tässä yhteydessä maahantuonnilla tarkoitetaan kaikkea näiden tuotteiden saapumista Suomeen, myös toisesta EU-maasta.</w:t>
      </w:r>
    </w:p>
    <w:p w14:paraId="190818AA" w14:textId="77777777" w:rsidR="00F1071A" w:rsidRPr="00B90E93" w:rsidRDefault="00F1071A" w:rsidP="00F1071A">
      <w:pPr>
        <w:pStyle w:val="Asiatekstileipteksti"/>
        <w:spacing w:line="276" w:lineRule="auto"/>
        <w:rPr>
          <w:rFonts w:asciiTheme="minorHAnsi" w:hAnsiTheme="minorHAnsi" w:cstheme="minorHAnsi"/>
        </w:rPr>
      </w:pPr>
    </w:p>
    <w:p w14:paraId="66A6F80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Hyljetuotteiden kauppaa valvovat Suomessa poliisi ja Tulli.</w:t>
      </w:r>
    </w:p>
    <w:p w14:paraId="2E868002" w14:textId="77777777" w:rsidR="00F1071A" w:rsidRPr="00B90E93" w:rsidRDefault="00F1071A" w:rsidP="00F1071A">
      <w:pPr>
        <w:spacing w:line="276" w:lineRule="auto"/>
        <w:rPr>
          <w:rFonts w:cstheme="minorHAnsi"/>
          <w:b/>
          <w:sz w:val="22"/>
        </w:rPr>
      </w:pPr>
    </w:p>
    <w:p w14:paraId="78E9A789" w14:textId="77777777" w:rsidR="00F1071A" w:rsidRPr="00B90E93" w:rsidRDefault="00F1071A" w:rsidP="00F1071A">
      <w:pPr>
        <w:pStyle w:val="Otsikko2"/>
        <w:spacing w:line="276" w:lineRule="auto"/>
        <w:rPr>
          <w:rFonts w:asciiTheme="minorHAnsi" w:hAnsiTheme="minorHAnsi" w:cstheme="minorHAnsi"/>
        </w:rPr>
      </w:pPr>
      <w:bookmarkStart w:id="27" w:name="_Toc442186327"/>
      <w:bookmarkStart w:id="28" w:name="_Toc197359076"/>
      <w:bookmarkStart w:id="29" w:name="_Toc198542457"/>
      <w:r w:rsidRPr="00B90E93">
        <w:rPr>
          <w:rFonts w:asciiTheme="minorHAnsi" w:hAnsiTheme="minorHAnsi" w:cstheme="minorHAnsi"/>
        </w:rPr>
        <w:t>3.4 Elintarvikeparanteet</w:t>
      </w:r>
      <w:bookmarkEnd w:id="27"/>
      <w:bookmarkEnd w:id="28"/>
      <w:bookmarkEnd w:id="29"/>
    </w:p>
    <w:p w14:paraId="36CD38AB" w14:textId="77777777" w:rsidR="00F1071A" w:rsidRPr="00B90E93" w:rsidRDefault="00F1071A" w:rsidP="00F1071A">
      <w:pPr>
        <w:spacing w:line="276" w:lineRule="auto"/>
        <w:rPr>
          <w:rFonts w:cstheme="minorHAnsi"/>
          <w:sz w:val="10"/>
          <w:szCs w:val="10"/>
        </w:rPr>
      </w:pPr>
    </w:p>
    <w:p w14:paraId="7A03C25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Elintarvikeparanteilla tarkoitetaan elintarvikkeissa käytettäviä lisäaineita, aromeja ja entsyymejä. Lisäaineita ja entsyymejä lisätään aina jotakin teknologista tarkoitusta varten. Aromeilla parannetaan tai muutetaan elintarvikkeen tuoksua ja/tai makua.</w:t>
      </w:r>
    </w:p>
    <w:p w14:paraId="7D44B6EF" w14:textId="77777777" w:rsidR="00F1071A" w:rsidRPr="00B90E93" w:rsidRDefault="00F1071A" w:rsidP="00F1071A">
      <w:pPr>
        <w:pStyle w:val="Asiatekstileipteksti"/>
        <w:spacing w:line="276" w:lineRule="auto"/>
        <w:rPr>
          <w:rFonts w:asciiTheme="minorHAnsi" w:hAnsiTheme="minorHAnsi" w:cstheme="minorHAnsi"/>
        </w:rPr>
      </w:pPr>
    </w:p>
    <w:p w14:paraId="502AFBE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Ravintolisien valmistukseen sallitut lisäaineet enimmäismäärineen on lueteltu </w:t>
      </w:r>
      <w:r>
        <w:rPr>
          <w:rFonts w:asciiTheme="minorHAnsi" w:hAnsiTheme="minorHAnsi" w:cstheme="minorHAnsi"/>
        </w:rPr>
        <w:t>Euroopan parlamentin ja neuvoston asetuksen (EY) N:o 1333/2008 elintarvikelisäaineista (jatkossa lisäaineasetus)</w:t>
      </w:r>
      <w:r w:rsidRPr="00B90E93">
        <w:rPr>
          <w:rFonts w:asciiTheme="minorHAnsi" w:hAnsiTheme="minorHAnsi" w:cstheme="minorHAnsi"/>
        </w:rPr>
        <w:t xml:space="preserve"> liitteessä II, elintarvikeryhmässä 17</w:t>
      </w:r>
      <w:r>
        <w:rPr>
          <w:rFonts w:asciiTheme="minorHAnsi" w:hAnsiTheme="minorHAnsi" w:cstheme="minorHAnsi"/>
        </w:rPr>
        <w:t xml:space="preserve"> (pois lukien imeväisille ja pikkulapsille tarkoitetut ravintolisät)</w:t>
      </w:r>
      <w:r w:rsidRPr="00B90E93">
        <w:rPr>
          <w:rFonts w:asciiTheme="minorHAnsi" w:hAnsiTheme="minorHAnsi" w:cstheme="minorHAnsi"/>
        </w:rPr>
        <w:t>. Ryhmässä 17 ravintolisät on jaoteltu olomuotonsa mukaan kiinteisiin ja nestemäisiin ravintolisiin. Kullekin olomuodolle on määritelty sallitut lisäaineet ja niiden enimmäismäärät. Lisäaineasetuksen liitteessä III on lueteltu lisäaineissa, aromeissa, entsyymeissä ja ravintoaineissa sallitut lisäaineet ja kantaja-aineet ja niiden käyttöä koskevat edellytykset.</w:t>
      </w:r>
    </w:p>
    <w:p w14:paraId="1C0F1B0C" w14:textId="77777777" w:rsidR="00F1071A" w:rsidRPr="00B90E93" w:rsidRDefault="00F1071A" w:rsidP="00F1071A">
      <w:pPr>
        <w:pStyle w:val="Asiatekstileipteksti"/>
        <w:spacing w:line="276" w:lineRule="auto"/>
        <w:rPr>
          <w:rFonts w:asciiTheme="minorHAnsi" w:hAnsiTheme="minorHAnsi" w:cstheme="minorHAnsi"/>
        </w:rPr>
      </w:pPr>
    </w:p>
    <w:p w14:paraId="0A8D6970"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Käytettyjen lisäaineiden ja kantaja-aineiden on täytettävä alkuperää, puhtausvaatimuksia ja muita tarvittavia tietoja koskevat eritelmät, jotka on annettu Komission asetuksessa (EU) N:o 231/2012.</w:t>
      </w:r>
    </w:p>
    <w:p w14:paraId="6E12AB80" w14:textId="77777777" w:rsidR="00F1071A" w:rsidRPr="00B90E93" w:rsidRDefault="00F1071A" w:rsidP="00F1071A">
      <w:pPr>
        <w:pStyle w:val="Asiatekstileipteksti"/>
        <w:spacing w:line="276" w:lineRule="auto"/>
        <w:rPr>
          <w:rFonts w:asciiTheme="minorHAnsi" w:hAnsiTheme="minorHAnsi" w:cstheme="minorHAnsi"/>
        </w:rPr>
      </w:pPr>
    </w:p>
    <w:p w14:paraId="5D4A481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Elintarvikkeisiin (ml. ravintolisät) sallitut aromi</w:t>
      </w:r>
      <w:r>
        <w:rPr>
          <w:rFonts w:asciiTheme="minorHAnsi" w:hAnsiTheme="minorHAnsi" w:cstheme="minorHAnsi"/>
        </w:rPr>
        <w:t>aineet sekä muu</w:t>
      </w:r>
      <w:r w:rsidRPr="00B90E93">
        <w:rPr>
          <w:rFonts w:asciiTheme="minorHAnsi" w:hAnsiTheme="minorHAnsi" w:cstheme="minorHAnsi"/>
        </w:rPr>
        <w:t xml:space="preserve">t </w:t>
      </w:r>
      <w:r>
        <w:rPr>
          <w:rFonts w:asciiTheme="minorHAnsi" w:hAnsiTheme="minorHAnsi" w:cstheme="minorHAnsi"/>
        </w:rPr>
        <w:t xml:space="preserve">aromien elintarvikekäyttöön liittyvät vaatimukset </w:t>
      </w:r>
      <w:r w:rsidRPr="00B90E93">
        <w:rPr>
          <w:rFonts w:asciiTheme="minorHAnsi" w:hAnsiTheme="minorHAnsi" w:cstheme="minorHAnsi"/>
        </w:rPr>
        <w:t xml:space="preserve">on </w:t>
      </w:r>
      <w:r>
        <w:rPr>
          <w:rFonts w:asciiTheme="minorHAnsi" w:hAnsiTheme="minorHAnsi" w:cstheme="minorHAnsi"/>
        </w:rPr>
        <w:t>annettu</w:t>
      </w:r>
      <w:r w:rsidRPr="00B90E93">
        <w:rPr>
          <w:rFonts w:asciiTheme="minorHAnsi" w:hAnsiTheme="minorHAnsi" w:cstheme="minorHAnsi"/>
        </w:rPr>
        <w:t xml:space="preserve"> </w:t>
      </w:r>
      <w:r>
        <w:rPr>
          <w:rFonts w:asciiTheme="minorHAnsi" w:hAnsiTheme="minorHAnsi" w:cstheme="minorHAnsi"/>
        </w:rPr>
        <w:t>Euroopan parlamentin ja neuvoston as</w:t>
      </w:r>
      <w:r w:rsidRPr="00B90E93">
        <w:rPr>
          <w:rFonts w:asciiTheme="minorHAnsi" w:hAnsiTheme="minorHAnsi" w:cstheme="minorHAnsi"/>
        </w:rPr>
        <w:t>etuksessa (EY) N:o 1334/2008</w:t>
      </w:r>
      <w:r>
        <w:rPr>
          <w:rFonts w:asciiTheme="minorHAnsi" w:hAnsiTheme="minorHAnsi" w:cstheme="minorHAnsi"/>
        </w:rPr>
        <w:t xml:space="preserve"> elintarvikkeissa käytettävistä aromeista ja tietyistä aineosista, joilla on aromaattisia ominaisuuksia (jatkossa aromiasetus)</w:t>
      </w:r>
      <w:r w:rsidRPr="00B90E93">
        <w:rPr>
          <w:rFonts w:asciiTheme="minorHAnsi" w:hAnsiTheme="minorHAnsi" w:cstheme="minorHAnsi"/>
        </w:rPr>
        <w:t xml:space="preserve">. Elintarvikkeisiin sallitut entsyymit tullaan luetteloimaan Euroopan </w:t>
      </w:r>
      <w:r>
        <w:rPr>
          <w:rFonts w:asciiTheme="minorHAnsi" w:hAnsiTheme="minorHAnsi" w:cstheme="minorHAnsi"/>
        </w:rPr>
        <w:t>p</w:t>
      </w:r>
      <w:r w:rsidRPr="00B90E93">
        <w:rPr>
          <w:rFonts w:asciiTheme="minorHAnsi" w:hAnsiTheme="minorHAnsi" w:cstheme="minorHAnsi"/>
        </w:rPr>
        <w:t>arlamentin ja neuvoston asetukseen (EY) N:o 1332/2008 elintarvike-entsyymeistä.</w:t>
      </w:r>
    </w:p>
    <w:p w14:paraId="05BC2DC4" w14:textId="77777777" w:rsidR="00F1071A" w:rsidRPr="00B90E93" w:rsidRDefault="00F1071A" w:rsidP="00F1071A">
      <w:pPr>
        <w:pStyle w:val="Asiatekstileipteksti"/>
        <w:spacing w:line="276" w:lineRule="auto"/>
        <w:rPr>
          <w:rFonts w:asciiTheme="minorHAnsi" w:hAnsiTheme="minorHAnsi" w:cstheme="minorHAnsi"/>
        </w:rPr>
      </w:pPr>
    </w:p>
    <w:p w14:paraId="1F346D68"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on laatinut elintarvikeparanteiden valvontaohjeen, joka on tarkoitettu elintarvikeviranomaisten ja elintarvikealan toimijoiden käyttöön. Ohje löytyy </w:t>
      </w:r>
      <w:hyperlink r:id="rId34" w:anchor="lisaaineet-aromit-ja-entsyymit"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r>
        <w:rPr>
          <w:rFonts w:asciiTheme="minorHAnsi" w:hAnsiTheme="minorHAnsi" w:cstheme="minorHAnsi"/>
        </w:rPr>
        <w:t xml:space="preserve"> </w:t>
      </w:r>
    </w:p>
    <w:p w14:paraId="3955E0E9" w14:textId="77777777" w:rsidR="00F1071A" w:rsidRDefault="00F1071A" w:rsidP="00F1071A">
      <w:pPr>
        <w:pStyle w:val="Asiatekstileipteksti"/>
        <w:spacing w:line="276" w:lineRule="auto"/>
        <w:rPr>
          <w:rFonts w:asciiTheme="minorHAnsi" w:hAnsiTheme="minorHAnsi" w:cstheme="minorHAnsi"/>
        </w:rPr>
      </w:pPr>
    </w:p>
    <w:p w14:paraId="2EA211FA"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Lisätietoa elintarvikeparanteista </w:t>
      </w:r>
      <w:hyperlink r:id="rId35" w:history="1">
        <w:r w:rsidRPr="00171E64">
          <w:rPr>
            <w:rStyle w:val="Hyperlinkki"/>
            <w:rFonts w:asciiTheme="minorHAnsi" w:hAnsiTheme="minorHAnsi" w:cstheme="minorHAnsi"/>
          </w:rPr>
          <w:t>Ruokaviraston internetsivuilta</w:t>
        </w:r>
      </w:hyperlink>
      <w:r>
        <w:rPr>
          <w:rFonts w:asciiTheme="minorHAnsi" w:hAnsiTheme="minorHAnsi" w:cstheme="minorHAnsi"/>
        </w:rPr>
        <w:t>.</w:t>
      </w:r>
    </w:p>
    <w:p w14:paraId="1A987AAA" w14:textId="77777777" w:rsidR="00F1071A" w:rsidRPr="00B90E93" w:rsidRDefault="00F1071A" w:rsidP="00F1071A">
      <w:pPr>
        <w:pStyle w:val="Asiatekstileipteksti"/>
        <w:spacing w:line="276" w:lineRule="auto"/>
        <w:rPr>
          <w:rFonts w:asciiTheme="minorHAnsi" w:hAnsiTheme="minorHAnsi" w:cstheme="minorHAnsi"/>
          <w:bCs/>
        </w:rPr>
      </w:pPr>
    </w:p>
    <w:p w14:paraId="66A6933D" w14:textId="77777777" w:rsidR="00F1071A" w:rsidRPr="00B90E93" w:rsidRDefault="00F1071A" w:rsidP="00F1071A">
      <w:pPr>
        <w:pStyle w:val="Otsikko2"/>
        <w:spacing w:line="276" w:lineRule="auto"/>
        <w:rPr>
          <w:rFonts w:asciiTheme="minorHAnsi" w:hAnsiTheme="minorHAnsi" w:cstheme="minorHAnsi"/>
        </w:rPr>
      </w:pPr>
      <w:bookmarkStart w:id="30" w:name="_Toc442186328"/>
      <w:bookmarkStart w:id="31" w:name="_Toc197359077"/>
      <w:bookmarkStart w:id="32" w:name="_Toc198542458"/>
      <w:r w:rsidRPr="00B90E93">
        <w:rPr>
          <w:rFonts w:asciiTheme="minorHAnsi" w:hAnsiTheme="minorHAnsi" w:cstheme="minorHAnsi"/>
        </w:rPr>
        <w:t>3.5 Uuselintarvikkeet</w:t>
      </w:r>
      <w:bookmarkEnd w:id="30"/>
      <w:bookmarkEnd w:id="31"/>
      <w:bookmarkEnd w:id="32"/>
    </w:p>
    <w:p w14:paraId="1F6B6FF1" w14:textId="77777777" w:rsidR="00F1071A" w:rsidRPr="00B90E93" w:rsidRDefault="00F1071A" w:rsidP="00F1071A">
      <w:pPr>
        <w:spacing w:line="276" w:lineRule="auto"/>
        <w:rPr>
          <w:rFonts w:cstheme="minorHAnsi"/>
          <w:bCs/>
          <w:sz w:val="10"/>
          <w:szCs w:val="10"/>
        </w:rPr>
      </w:pPr>
    </w:p>
    <w:p w14:paraId="77B22FC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Uuselintarvikeasetuksen (EU) 2015/2283 mukaan uuselintarvikkeilla tarkoitetaan elintarvikkeita, joita ei ole EU:n alueella käytetty merkittävässä määrin </w:t>
      </w:r>
      <w:r w:rsidRPr="00B90E93">
        <w:rPr>
          <w:rFonts w:asciiTheme="minorHAnsi" w:hAnsiTheme="minorHAnsi" w:cstheme="minorHAnsi"/>
        </w:rPr>
        <w:lastRenderedPageBreak/>
        <w:t>ihmisravintona ennen uuselintarvikeasetuksen voimaan astumista 15. toukokuuta vuonna 1997. Tällaisia elintarvikkeita tai niiden ainesosia voivat olla esimerkiksi luonnonvaraiset kasvit, joilla ei ole yleisesti tunnettua elintarvikekäyttöä, eksoottiset kasvit EU:n ulkopuolisista maista, uudet eläinperäisestä elintarvikkeesta tai kasvista valmistetut uutteet ja uudet synteettiset elintarvikkeiden ainesosat.</w:t>
      </w:r>
    </w:p>
    <w:p w14:paraId="09E03DEA" w14:textId="77777777" w:rsidR="00F1071A" w:rsidRPr="00B90E93" w:rsidRDefault="00F1071A" w:rsidP="00F1071A">
      <w:pPr>
        <w:pStyle w:val="Asiatekstileipteksti"/>
        <w:spacing w:line="276" w:lineRule="auto"/>
        <w:rPr>
          <w:rFonts w:asciiTheme="minorHAnsi" w:hAnsiTheme="minorHAnsi" w:cstheme="minorHAnsi"/>
        </w:rPr>
      </w:pPr>
    </w:p>
    <w:p w14:paraId="7AB3F24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Uuselintarvikkeita ei saa saattaa EU:ssa markkinoille ilman turvallisuusarviointia ja Euroopan komission uuselintarvikelupaa. Lupa tarvitaan myös elintarvikkeiden tai niiden ainesosien uusille tuotantomenetelmille (kuten nanoteknologialla tuotetut elintarvikkeet), joita ei ole käytetty </w:t>
      </w:r>
      <w:r>
        <w:rPr>
          <w:rFonts w:asciiTheme="minorHAnsi" w:hAnsiTheme="minorHAnsi" w:cstheme="minorHAnsi"/>
        </w:rPr>
        <w:t xml:space="preserve">EU:n alueella </w:t>
      </w:r>
      <w:r w:rsidRPr="00B90E93">
        <w:rPr>
          <w:rFonts w:asciiTheme="minorHAnsi" w:hAnsiTheme="minorHAnsi" w:cstheme="minorHAnsi"/>
        </w:rPr>
        <w:t>ennen</w:t>
      </w:r>
      <w:r>
        <w:rPr>
          <w:rFonts w:asciiTheme="minorHAnsi" w:hAnsiTheme="minorHAnsi" w:cstheme="minorHAnsi"/>
        </w:rPr>
        <w:t xml:space="preserve"> 15.</w:t>
      </w:r>
      <w:r w:rsidRPr="00B90E93">
        <w:rPr>
          <w:rFonts w:asciiTheme="minorHAnsi" w:hAnsiTheme="minorHAnsi" w:cstheme="minorHAnsi"/>
        </w:rPr>
        <w:t xml:space="preserve"> toukokuuta 1997.</w:t>
      </w:r>
    </w:p>
    <w:p w14:paraId="64627771" w14:textId="77777777" w:rsidR="00F1071A" w:rsidRPr="00B90E93" w:rsidRDefault="00F1071A" w:rsidP="00F1071A">
      <w:pPr>
        <w:pStyle w:val="Asiatekstileipteksti"/>
        <w:spacing w:line="276" w:lineRule="auto"/>
        <w:rPr>
          <w:rFonts w:asciiTheme="minorHAnsi" w:hAnsiTheme="minorHAnsi" w:cstheme="minorHAnsi"/>
        </w:rPr>
      </w:pPr>
    </w:p>
    <w:p w14:paraId="308D086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Myös ravintolisiin </w:t>
      </w:r>
      <w:r>
        <w:rPr>
          <w:rFonts w:asciiTheme="minorHAnsi" w:hAnsiTheme="minorHAnsi" w:cstheme="minorHAnsi"/>
        </w:rPr>
        <w:t xml:space="preserve">ja niiden ainesosiin </w:t>
      </w:r>
      <w:r w:rsidRPr="00B90E93">
        <w:rPr>
          <w:rFonts w:asciiTheme="minorHAnsi" w:hAnsiTheme="minorHAnsi" w:cstheme="minorHAnsi"/>
        </w:rPr>
        <w:t>sovelletaan uuselintarvikeasetusta. Ravintolisien ainesosina ei siten saa käyttää ilman uuselintarvikeasetuksen mukaista hyväksyntää sellaisia ainesosia, joita ei ole käytetty tavanomais</w:t>
      </w:r>
      <w:r>
        <w:rPr>
          <w:rFonts w:asciiTheme="minorHAnsi" w:hAnsiTheme="minorHAnsi" w:cstheme="minorHAnsi"/>
        </w:rPr>
        <w:t>iss</w:t>
      </w:r>
      <w:r w:rsidRPr="00B90E93">
        <w:rPr>
          <w:rFonts w:asciiTheme="minorHAnsi" w:hAnsiTheme="minorHAnsi" w:cstheme="minorHAnsi"/>
        </w:rPr>
        <w:t>a elintarvikke</w:t>
      </w:r>
      <w:r>
        <w:rPr>
          <w:rFonts w:asciiTheme="minorHAnsi" w:hAnsiTheme="minorHAnsi" w:cstheme="minorHAnsi"/>
        </w:rPr>
        <w:t>issa</w:t>
      </w:r>
      <w:r w:rsidRPr="00B90E93">
        <w:rPr>
          <w:rFonts w:asciiTheme="minorHAnsi" w:hAnsiTheme="minorHAnsi" w:cstheme="minorHAnsi"/>
        </w:rPr>
        <w:t xml:space="preserve"> tai ravintolis</w:t>
      </w:r>
      <w:r>
        <w:rPr>
          <w:rFonts w:asciiTheme="minorHAnsi" w:hAnsiTheme="minorHAnsi" w:cstheme="minorHAnsi"/>
        </w:rPr>
        <w:t>iss</w:t>
      </w:r>
      <w:r w:rsidRPr="00B90E93">
        <w:rPr>
          <w:rFonts w:asciiTheme="minorHAnsi" w:hAnsiTheme="minorHAnsi" w:cstheme="minorHAnsi"/>
        </w:rPr>
        <w:t xml:space="preserve">ä EU:n alueella ennen </w:t>
      </w:r>
      <w:r>
        <w:rPr>
          <w:rFonts w:asciiTheme="minorHAnsi" w:hAnsiTheme="minorHAnsi" w:cstheme="minorHAnsi"/>
        </w:rPr>
        <w:t xml:space="preserve">15. </w:t>
      </w:r>
      <w:r w:rsidRPr="00B90E93">
        <w:rPr>
          <w:rFonts w:asciiTheme="minorHAnsi" w:hAnsiTheme="minorHAnsi" w:cstheme="minorHAnsi"/>
        </w:rPr>
        <w:t>toukokuuta 1997. Jos taas jollain aineella tai kasvilla on todistetusti ollut käyttöhistoriaa vain ravintolisänä ennen vuotta 1997, on sen käyttö ravintolisissä edelleen sallittua, mutta kyseisen aineen tai kasvin käytön laajentaminen muihin elintarvikeryhmiin vaatii kuitenkin uuselintarvikeluvan.</w:t>
      </w:r>
    </w:p>
    <w:p w14:paraId="2D878BBE" w14:textId="77777777" w:rsidR="00F1071A" w:rsidRPr="00B90E93" w:rsidRDefault="00F1071A" w:rsidP="00F1071A">
      <w:pPr>
        <w:pStyle w:val="Asiatekstileipteksti"/>
        <w:spacing w:line="276" w:lineRule="auto"/>
        <w:rPr>
          <w:rFonts w:asciiTheme="minorHAnsi" w:hAnsiTheme="minorHAnsi" w:cstheme="minorHAnsi"/>
        </w:rPr>
      </w:pPr>
    </w:p>
    <w:p w14:paraId="4408C05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Elintarvikealan toimijalla on vastuu selvittää ja tarvittaessa todistaa tuotteidensa ja niiden ainesosien käyttöhistoria elintarvikkeena ennen vuotta 1997. Mikäli käyttöhistoriaa ei ole osoitettavissa, katsotaan niiden olevan </w:t>
      </w:r>
      <w:r>
        <w:rPr>
          <w:rFonts w:asciiTheme="minorHAnsi" w:hAnsiTheme="minorHAnsi" w:cstheme="minorHAnsi"/>
        </w:rPr>
        <w:t xml:space="preserve">lähtökohtaisesti </w:t>
      </w:r>
      <w:r w:rsidRPr="00B90E93">
        <w:rPr>
          <w:rFonts w:asciiTheme="minorHAnsi" w:hAnsiTheme="minorHAnsi" w:cstheme="minorHAnsi"/>
        </w:rPr>
        <w:t>uuselintarvikkeita ja s</w:t>
      </w:r>
      <w:r>
        <w:rPr>
          <w:rFonts w:asciiTheme="minorHAnsi" w:hAnsiTheme="minorHAnsi" w:cstheme="minorHAnsi"/>
        </w:rPr>
        <w:t>iten</w:t>
      </w:r>
      <w:r w:rsidRPr="00B90E93">
        <w:rPr>
          <w:rFonts w:asciiTheme="minorHAnsi" w:hAnsiTheme="minorHAnsi" w:cstheme="minorHAnsi"/>
        </w:rPr>
        <w:t xml:space="preserve"> kuuluvan uuselintarvikeasetuksen piiriin.</w:t>
      </w:r>
    </w:p>
    <w:p w14:paraId="1EC73B39" w14:textId="77777777" w:rsidR="00F1071A" w:rsidRPr="00B90E93" w:rsidRDefault="00F1071A" w:rsidP="00F1071A">
      <w:pPr>
        <w:pStyle w:val="Asiatekstileipteksti"/>
        <w:spacing w:line="276" w:lineRule="auto"/>
        <w:rPr>
          <w:rFonts w:asciiTheme="minorHAnsi" w:hAnsiTheme="minorHAnsi" w:cstheme="minorHAnsi"/>
        </w:rPr>
      </w:pPr>
    </w:p>
    <w:p w14:paraId="5C37B1F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Kattavaa luetteloa uuselintarvikkeiksi katsottavista ainesosista ei ole. Euroopan komission ylläpitämään julkiseen uuselintarvikeluetteloon (</w:t>
      </w:r>
      <w:proofErr w:type="spellStart"/>
      <w:r>
        <w:fldChar w:fldCharType="begin"/>
      </w:r>
      <w:r>
        <w:instrText>HYPERLINK "https://ec.europa.eu/food/safety/novel_food/catalogue_en"</w:instrText>
      </w:r>
      <w:r>
        <w:fldChar w:fldCharType="separate"/>
      </w:r>
      <w:r w:rsidRPr="00B90E93">
        <w:rPr>
          <w:rStyle w:val="Hyperlinkki"/>
          <w:rFonts w:asciiTheme="minorHAnsi" w:hAnsiTheme="minorHAnsi" w:cstheme="minorHAnsi"/>
        </w:rPr>
        <w:t>Novel</w:t>
      </w:r>
      <w:proofErr w:type="spellEnd"/>
      <w:r w:rsidRPr="00B90E93">
        <w:rPr>
          <w:rStyle w:val="Hyperlinkki"/>
          <w:rFonts w:asciiTheme="minorHAnsi" w:hAnsiTheme="minorHAnsi" w:cstheme="minorHAnsi"/>
        </w:rPr>
        <w:t xml:space="preserve"> Food</w:t>
      </w:r>
      <w:r>
        <w:rPr>
          <w:rStyle w:val="Hyperlinkki"/>
          <w:rFonts w:asciiTheme="minorHAnsi" w:hAnsiTheme="minorHAnsi" w:cstheme="minorHAnsi"/>
        </w:rPr>
        <w:t xml:space="preserve"> Status</w:t>
      </w:r>
      <w:r w:rsidRPr="00B90E93">
        <w:rPr>
          <w:rStyle w:val="Hyperlinkki"/>
          <w:rFonts w:asciiTheme="minorHAnsi" w:hAnsiTheme="minorHAnsi" w:cstheme="minorHAnsi"/>
        </w:rPr>
        <w:t xml:space="preserve"> </w:t>
      </w:r>
      <w:proofErr w:type="spellStart"/>
      <w:r w:rsidRPr="00B90E93">
        <w:rPr>
          <w:rStyle w:val="Hyperlinkki"/>
          <w:rFonts w:asciiTheme="minorHAnsi" w:hAnsiTheme="minorHAnsi" w:cstheme="minorHAnsi"/>
        </w:rPr>
        <w:t>Catalogue</w:t>
      </w:r>
      <w:proofErr w:type="spellEnd"/>
      <w:r>
        <w:rPr>
          <w:rStyle w:val="Hyperlinkki"/>
          <w:rFonts w:asciiTheme="minorHAnsi" w:hAnsiTheme="minorHAnsi" w:cstheme="minorHAnsi"/>
        </w:rPr>
        <w:fldChar w:fldCharType="end"/>
      </w:r>
      <w:r w:rsidRPr="00B90E93">
        <w:rPr>
          <w:rFonts w:asciiTheme="minorHAnsi" w:hAnsiTheme="minorHAnsi" w:cstheme="minorHAnsi"/>
        </w:rPr>
        <w:t xml:space="preserve">) on koottu tietoa eri elintarvikkeiden uuselintarvikestatuksista. Uuselintarvikeluettelo on suuntaa antava, eikä </w:t>
      </w:r>
      <w:r>
        <w:rPr>
          <w:rFonts w:asciiTheme="minorHAnsi" w:hAnsiTheme="minorHAnsi" w:cstheme="minorHAnsi"/>
        </w:rPr>
        <w:t>ainesosan</w:t>
      </w:r>
      <w:r w:rsidRPr="00B90E93">
        <w:rPr>
          <w:rFonts w:asciiTheme="minorHAnsi" w:hAnsiTheme="minorHAnsi" w:cstheme="minorHAnsi"/>
        </w:rPr>
        <w:t xml:space="preserve"> puuttuminen listalta siten tarkoita, että sillä olisi käyttöhistoriaa eikä olisi uuselintarvike</w:t>
      </w:r>
      <w:r>
        <w:rPr>
          <w:rFonts w:asciiTheme="minorHAnsi" w:hAnsiTheme="minorHAnsi" w:cstheme="minorHAnsi"/>
        </w:rPr>
        <w:t xml:space="preserve"> tai päinvastoin</w:t>
      </w:r>
      <w:r w:rsidRPr="00B90E93">
        <w:rPr>
          <w:rFonts w:asciiTheme="minorHAnsi" w:hAnsiTheme="minorHAnsi" w:cstheme="minorHAnsi"/>
        </w:rPr>
        <w:t xml:space="preserve">. </w:t>
      </w:r>
      <w:r>
        <w:rPr>
          <w:rFonts w:asciiTheme="minorHAnsi" w:hAnsiTheme="minorHAnsi" w:cstheme="minorHAnsi"/>
        </w:rPr>
        <w:t>Ainesosan</w:t>
      </w:r>
      <w:r w:rsidRPr="00B90E93">
        <w:rPr>
          <w:rFonts w:asciiTheme="minorHAnsi" w:hAnsiTheme="minorHAnsi" w:cstheme="minorHAnsi"/>
        </w:rPr>
        <w:t xml:space="preserve"> luokittelu </w:t>
      </w:r>
      <w:r>
        <w:rPr>
          <w:rFonts w:asciiTheme="minorHAnsi" w:hAnsiTheme="minorHAnsi" w:cstheme="minorHAnsi"/>
        </w:rPr>
        <w:t xml:space="preserve">uuselintarvikeluettelossa </w:t>
      </w:r>
      <w:r w:rsidRPr="00B90E93">
        <w:rPr>
          <w:rFonts w:asciiTheme="minorHAnsi" w:hAnsiTheme="minorHAnsi" w:cstheme="minorHAnsi"/>
        </w:rPr>
        <w:t xml:space="preserve">voi myös muuttua, mikäli </w:t>
      </w:r>
      <w:r>
        <w:rPr>
          <w:rFonts w:asciiTheme="minorHAnsi" w:hAnsiTheme="minorHAnsi" w:cstheme="minorHAnsi"/>
        </w:rPr>
        <w:t>sen</w:t>
      </w:r>
      <w:r w:rsidRPr="00B90E93">
        <w:rPr>
          <w:rFonts w:asciiTheme="minorHAnsi" w:hAnsiTheme="minorHAnsi" w:cstheme="minorHAnsi"/>
        </w:rPr>
        <w:t xml:space="preserve"> käyttöhistoriasta saadaan uutta luotettavaa tietoa. </w:t>
      </w:r>
      <w:hyperlink r:id="rId36" w:history="1">
        <w:r w:rsidRPr="00B90E93">
          <w:rPr>
            <w:rStyle w:val="Hyperlinkki"/>
            <w:rFonts w:asciiTheme="minorHAnsi" w:hAnsiTheme="minorHAnsi" w:cstheme="minorHAnsi"/>
          </w:rPr>
          <w:t>Ruokaviraston internetsivuille</w:t>
        </w:r>
      </w:hyperlink>
      <w:r w:rsidRPr="00B90E93">
        <w:rPr>
          <w:rFonts w:asciiTheme="minorHAnsi" w:hAnsiTheme="minorHAnsi" w:cstheme="minorHAnsi"/>
        </w:rPr>
        <w:t xml:space="preserve"> on kerätty myös muita julkisia tietolähteitä, joita voi käyttää avuksi elintarvikkeen käyttöhistorian </w:t>
      </w:r>
      <w:r>
        <w:rPr>
          <w:rFonts w:asciiTheme="minorHAnsi" w:hAnsiTheme="minorHAnsi" w:cstheme="minorHAnsi"/>
        </w:rPr>
        <w:t xml:space="preserve">ja uuselintarvikestatuksen </w:t>
      </w:r>
      <w:r w:rsidRPr="00B90E93">
        <w:rPr>
          <w:rFonts w:asciiTheme="minorHAnsi" w:hAnsiTheme="minorHAnsi" w:cstheme="minorHAnsi"/>
        </w:rPr>
        <w:t>selvittämisessä.</w:t>
      </w:r>
    </w:p>
    <w:p w14:paraId="5FB3AD78" w14:textId="77777777" w:rsidR="00F1071A" w:rsidRPr="00B90E93" w:rsidRDefault="00F1071A" w:rsidP="00F1071A">
      <w:pPr>
        <w:pStyle w:val="Asiatekstileipteksti"/>
        <w:spacing w:line="276" w:lineRule="auto"/>
        <w:rPr>
          <w:rFonts w:asciiTheme="minorHAnsi" w:hAnsiTheme="minorHAnsi" w:cstheme="minorHAnsi"/>
          <w:bCs/>
        </w:rPr>
      </w:pPr>
    </w:p>
    <w:p w14:paraId="0B12B2C8" w14:textId="77777777" w:rsidR="00F1071A" w:rsidRPr="00B90E93" w:rsidRDefault="00F1071A" w:rsidP="00F1071A">
      <w:pPr>
        <w:pStyle w:val="Asiatekstileipteksti"/>
        <w:spacing w:line="276" w:lineRule="auto"/>
        <w:rPr>
          <w:rFonts w:asciiTheme="minorHAnsi" w:hAnsiTheme="minorHAnsi" w:cstheme="minorHAnsi"/>
          <w:bCs/>
        </w:rPr>
      </w:pPr>
      <w:r>
        <w:rPr>
          <w:rFonts w:asciiTheme="minorHAnsi" w:hAnsiTheme="minorHAnsi" w:cstheme="minorHAnsi"/>
          <w:bCs/>
        </w:rPr>
        <w:t>Hyväksytyt u</w:t>
      </w:r>
      <w:r w:rsidRPr="00B90E93">
        <w:rPr>
          <w:rFonts w:asciiTheme="minorHAnsi" w:hAnsiTheme="minorHAnsi" w:cstheme="minorHAnsi"/>
          <w:bCs/>
        </w:rPr>
        <w:t>uselintarvikkeet</w:t>
      </w:r>
      <w:r>
        <w:rPr>
          <w:rFonts w:asciiTheme="minorHAnsi" w:hAnsiTheme="minorHAnsi" w:cstheme="minorHAnsi"/>
          <w:bCs/>
        </w:rPr>
        <w:t xml:space="preserve"> </w:t>
      </w:r>
      <w:r w:rsidRPr="00B90E93">
        <w:rPr>
          <w:rFonts w:asciiTheme="minorHAnsi" w:hAnsiTheme="minorHAnsi" w:cstheme="minorHAnsi"/>
          <w:bCs/>
        </w:rPr>
        <w:t>on koottu Unionin luetteloon käy</w:t>
      </w:r>
      <w:r>
        <w:rPr>
          <w:rFonts w:asciiTheme="minorHAnsi" w:hAnsiTheme="minorHAnsi" w:cstheme="minorHAnsi"/>
          <w:bCs/>
        </w:rPr>
        <w:t>tön</w:t>
      </w:r>
      <w:r w:rsidRPr="00B90E93">
        <w:rPr>
          <w:rFonts w:asciiTheme="minorHAnsi" w:hAnsiTheme="minorHAnsi" w:cstheme="minorHAnsi"/>
          <w:bCs/>
        </w:rPr>
        <w:t xml:space="preserve">ehtoineen ja </w:t>
      </w:r>
      <w:r>
        <w:rPr>
          <w:rFonts w:asciiTheme="minorHAnsi" w:hAnsiTheme="minorHAnsi" w:cstheme="minorHAnsi"/>
          <w:bCs/>
        </w:rPr>
        <w:t>eritelmineen</w:t>
      </w:r>
      <w:r w:rsidRPr="00B90E93">
        <w:rPr>
          <w:rFonts w:asciiTheme="minorHAnsi" w:hAnsiTheme="minorHAnsi" w:cstheme="minorHAnsi"/>
          <w:bCs/>
        </w:rPr>
        <w:t xml:space="preserve">. </w:t>
      </w:r>
      <w:r>
        <w:rPr>
          <w:rFonts w:asciiTheme="minorHAnsi" w:hAnsiTheme="minorHAnsi" w:cstheme="minorHAnsi"/>
          <w:bCs/>
        </w:rPr>
        <w:t xml:space="preserve">Näiden uuselintarvikkeiden käyttö on sallittua elintarvikkeissa käytön ehtojen edellyttämällä tavalla. </w:t>
      </w:r>
      <w:r w:rsidRPr="00B90E93">
        <w:rPr>
          <w:rFonts w:asciiTheme="minorHAnsi" w:hAnsiTheme="minorHAnsi" w:cstheme="minorHAnsi"/>
          <w:bCs/>
        </w:rPr>
        <w:t xml:space="preserve">Unionin luettelo löytyy </w:t>
      </w:r>
      <w:hyperlink r:id="rId37" w:history="1">
        <w:r w:rsidRPr="00B90E93">
          <w:rPr>
            <w:rStyle w:val="Hyperlinkki"/>
            <w:rFonts w:asciiTheme="minorHAnsi" w:hAnsiTheme="minorHAnsi" w:cstheme="minorHAnsi"/>
            <w:bCs/>
          </w:rPr>
          <w:t>Euroopan komission kotisivuilta</w:t>
        </w:r>
      </w:hyperlink>
      <w:r w:rsidRPr="00B90E93">
        <w:rPr>
          <w:rFonts w:asciiTheme="minorHAnsi" w:hAnsiTheme="minorHAnsi" w:cstheme="minorHAnsi"/>
          <w:bCs/>
        </w:rPr>
        <w:t>.</w:t>
      </w:r>
    </w:p>
    <w:p w14:paraId="6761627E" w14:textId="77777777" w:rsidR="00F1071A" w:rsidRPr="00B90E93" w:rsidRDefault="00F1071A" w:rsidP="00F1071A">
      <w:pPr>
        <w:pStyle w:val="Asiatekstileipteksti"/>
        <w:spacing w:line="276" w:lineRule="auto"/>
        <w:rPr>
          <w:rFonts w:asciiTheme="minorHAnsi" w:hAnsiTheme="minorHAnsi" w:cstheme="minorHAnsi"/>
          <w:bCs/>
        </w:rPr>
      </w:pPr>
    </w:p>
    <w:p w14:paraId="1E0C72B0" w14:textId="77777777" w:rsidR="00F1071A" w:rsidRPr="00B90E93" w:rsidRDefault="00F1071A" w:rsidP="00F1071A">
      <w:pPr>
        <w:pStyle w:val="Asiatekstileipteksti"/>
        <w:spacing w:line="276" w:lineRule="auto"/>
        <w:rPr>
          <w:rFonts w:asciiTheme="minorHAnsi" w:hAnsiTheme="minorHAnsi" w:cstheme="minorHAnsi"/>
          <w:bCs/>
        </w:rPr>
      </w:pPr>
      <w:r w:rsidRPr="00B90E93">
        <w:rPr>
          <w:rFonts w:asciiTheme="minorHAnsi" w:hAnsiTheme="minorHAnsi" w:cstheme="minorHAnsi"/>
          <w:bCs/>
        </w:rPr>
        <w:t xml:space="preserve">Lisätietoa uuselintarvikkeista löytyy </w:t>
      </w:r>
      <w:hyperlink r:id="rId38" w:history="1">
        <w:r w:rsidRPr="00B90E93">
          <w:rPr>
            <w:rStyle w:val="Hyperlinkki"/>
            <w:rFonts w:asciiTheme="minorHAnsi" w:hAnsiTheme="minorHAnsi" w:cstheme="minorHAnsi"/>
            <w:bCs/>
          </w:rPr>
          <w:t>Ruokaviraston internetsivuilta</w:t>
        </w:r>
      </w:hyperlink>
      <w:r w:rsidRPr="00B90E93">
        <w:rPr>
          <w:rFonts w:asciiTheme="minorHAnsi" w:hAnsiTheme="minorHAnsi" w:cstheme="minorHAnsi"/>
          <w:bCs/>
        </w:rPr>
        <w:t>.</w:t>
      </w:r>
    </w:p>
    <w:p w14:paraId="5E988787" w14:textId="77777777" w:rsidR="00F1071A" w:rsidRPr="00B90E93" w:rsidRDefault="00F1071A" w:rsidP="00F1071A">
      <w:pPr>
        <w:spacing w:line="276" w:lineRule="auto"/>
        <w:ind w:left="1304"/>
        <w:rPr>
          <w:rFonts w:cstheme="minorHAnsi"/>
          <w:b/>
          <w:bCs/>
          <w:sz w:val="22"/>
        </w:rPr>
      </w:pPr>
    </w:p>
    <w:p w14:paraId="1C942BB9" w14:textId="77777777" w:rsidR="00F1071A" w:rsidRDefault="00F1071A" w:rsidP="00F1071A">
      <w:pPr>
        <w:pStyle w:val="Otsikko2"/>
      </w:pPr>
      <w:bookmarkStart w:id="33" w:name="_Toc197359078"/>
      <w:bookmarkStart w:id="34" w:name="_Toc442186329"/>
      <w:bookmarkStart w:id="35" w:name="_Toc198542459"/>
      <w:r w:rsidRPr="00130C7C">
        <w:rPr>
          <w:bCs w:val="0"/>
          <w:iCs w:val="0"/>
        </w:rPr>
        <w:t>3.</w:t>
      </w:r>
      <w:r>
        <w:t xml:space="preserve">6 </w:t>
      </w:r>
      <w:r w:rsidRPr="00130C7C">
        <w:t>Muuntogeeniset ainesosat</w:t>
      </w:r>
      <w:bookmarkEnd w:id="33"/>
      <w:bookmarkEnd w:id="35"/>
    </w:p>
    <w:p w14:paraId="7B5E1E56" w14:textId="77777777" w:rsidR="00F1071A" w:rsidRPr="00130C7C" w:rsidRDefault="00F1071A" w:rsidP="00F1071A">
      <w:pPr>
        <w:rPr>
          <w:lang w:eastAsia="fi-FI"/>
        </w:rPr>
      </w:pPr>
    </w:p>
    <w:p w14:paraId="64BECA0B" w14:textId="77777777" w:rsidR="00F1071A" w:rsidRPr="00130C7C" w:rsidRDefault="00F1071A" w:rsidP="00F1071A">
      <w:pPr>
        <w:pStyle w:val="Asiatekstileipteksti"/>
        <w:spacing w:line="276" w:lineRule="auto"/>
      </w:pPr>
      <w:r w:rsidRPr="00063DE5">
        <w:t xml:space="preserve">Asetuksen (EY) N:o 1829/2003 mukaan muuntogeenisiä organismeja tai elintarvikkeita ei saa viljellä eikä tuoda markkinoille EU:ssa, ellei niille ole myönnetty lupaa. Vuodesta 1996 alkaen EU:n markkinoille on hyväksytty </w:t>
      </w:r>
      <w:r>
        <w:t>joitakin</w:t>
      </w:r>
      <w:r w:rsidRPr="00063DE5">
        <w:t xml:space="preserve"> muuntogeenisiä kasveja (maissi, soija, rapsi, puuvilla, sokerijuurikas). Viljeltäväksi EU:ssa on hyväksytty vain yksi muuntogeeninen maissilajike.</w:t>
      </w:r>
      <w:r>
        <w:t xml:space="preserve"> Asetusta sovelletaan myös ravintolisiin.</w:t>
      </w:r>
    </w:p>
    <w:p w14:paraId="0659EB21" w14:textId="77777777" w:rsidR="00F1071A" w:rsidRDefault="00F1071A" w:rsidP="00F1071A">
      <w:pPr>
        <w:pStyle w:val="Asiatekstileipteksti"/>
        <w:spacing w:line="276" w:lineRule="auto"/>
        <w:rPr>
          <w:rFonts w:asciiTheme="minorHAnsi" w:hAnsiTheme="minorHAnsi" w:cstheme="minorHAnsi"/>
        </w:rPr>
      </w:pPr>
    </w:p>
    <w:p w14:paraId="429E1061" w14:textId="77777777" w:rsidR="00F1071A" w:rsidRDefault="00F1071A" w:rsidP="00F1071A">
      <w:pPr>
        <w:pStyle w:val="Asiatekstileipteksti"/>
        <w:spacing w:line="276" w:lineRule="auto"/>
        <w:rPr>
          <w:rFonts w:asciiTheme="minorHAnsi" w:hAnsiTheme="minorHAnsi" w:cstheme="minorHAnsi"/>
        </w:rPr>
      </w:pPr>
      <w:r w:rsidRPr="00063DE5">
        <w:rPr>
          <w:rFonts w:asciiTheme="minorHAnsi" w:hAnsiTheme="minorHAnsi" w:cstheme="minorHAnsi"/>
        </w:rPr>
        <w:t xml:space="preserve">Markkinoille saatetut </w:t>
      </w:r>
      <w:r>
        <w:rPr>
          <w:rFonts w:asciiTheme="minorHAnsi" w:hAnsiTheme="minorHAnsi" w:cstheme="minorHAnsi"/>
        </w:rPr>
        <w:t xml:space="preserve">hyväksytyt </w:t>
      </w:r>
      <w:r w:rsidRPr="00063DE5">
        <w:rPr>
          <w:rFonts w:asciiTheme="minorHAnsi" w:hAnsiTheme="minorHAnsi" w:cstheme="minorHAnsi"/>
        </w:rPr>
        <w:t>muuntogeeniset tuotteet ja aine</w:t>
      </w:r>
      <w:r>
        <w:rPr>
          <w:rFonts w:asciiTheme="minorHAnsi" w:hAnsiTheme="minorHAnsi" w:cstheme="minorHAnsi"/>
        </w:rPr>
        <w:t>sosat</w:t>
      </w:r>
      <w:r w:rsidRPr="00063DE5">
        <w:rPr>
          <w:rFonts w:asciiTheme="minorHAnsi" w:hAnsiTheme="minorHAnsi" w:cstheme="minorHAnsi"/>
        </w:rPr>
        <w:t xml:space="preserve"> on oltava asetuksen (EY) N:o 1830/2003 mukaan jäljitettävissä. </w:t>
      </w:r>
      <w:r>
        <w:rPr>
          <w:rFonts w:asciiTheme="minorHAnsi" w:hAnsiTheme="minorHAnsi" w:cstheme="minorHAnsi"/>
        </w:rPr>
        <w:t xml:space="preserve">Kaikissa muuntogeenisten tuotteiden markkinoille saattamisen vaiheissa tulee tuotteen vastaanottavalle toimijalle toimittaa kirjallisesti tieto tuotteen muuntogeenisyydestä sekä kyseiselle hyväksytylle muuntogeeniselle lajikkeelle annettu yksilöllinen tunniste. </w:t>
      </w:r>
      <w:r w:rsidRPr="00763636">
        <w:rPr>
          <w:rFonts w:asciiTheme="minorHAnsi" w:hAnsiTheme="minorHAnsi" w:cstheme="minorHAnsi"/>
        </w:rPr>
        <w:t>T</w:t>
      </w:r>
      <w:r>
        <w:rPr>
          <w:rFonts w:asciiTheme="minorHAnsi" w:hAnsiTheme="minorHAnsi" w:cstheme="minorHAnsi"/>
        </w:rPr>
        <w:t>iedot</w:t>
      </w:r>
      <w:r w:rsidRPr="00763636">
        <w:rPr>
          <w:rFonts w:asciiTheme="minorHAnsi" w:hAnsiTheme="minorHAnsi" w:cstheme="minorHAnsi"/>
        </w:rPr>
        <w:t xml:space="preserve"> EU:ssa hyväksytyi</w:t>
      </w:r>
      <w:r>
        <w:rPr>
          <w:rFonts w:asciiTheme="minorHAnsi" w:hAnsiTheme="minorHAnsi" w:cstheme="minorHAnsi"/>
        </w:rPr>
        <w:t>stä</w:t>
      </w:r>
      <w:r w:rsidRPr="00763636">
        <w:rPr>
          <w:rFonts w:asciiTheme="minorHAnsi" w:hAnsiTheme="minorHAnsi" w:cstheme="minorHAnsi"/>
        </w:rPr>
        <w:t xml:space="preserve"> muuntogeenisi</w:t>
      </w:r>
      <w:r>
        <w:rPr>
          <w:rFonts w:asciiTheme="minorHAnsi" w:hAnsiTheme="minorHAnsi" w:cstheme="minorHAnsi"/>
        </w:rPr>
        <w:t>stä lajikkeista sekä niiden yksilölliset tunnisteet</w:t>
      </w:r>
      <w:r w:rsidRPr="00763636">
        <w:rPr>
          <w:rFonts w:asciiTheme="minorHAnsi" w:hAnsiTheme="minorHAnsi" w:cstheme="minorHAnsi"/>
        </w:rPr>
        <w:t xml:space="preserve"> </w:t>
      </w:r>
      <w:r w:rsidRPr="00E638D1">
        <w:rPr>
          <w:rFonts w:asciiTheme="minorHAnsi" w:hAnsiTheme="minorHAnsi" w:cstheme="minorHAnsi"/>
        </w:rPr>
        <w:t xml:space="preserve">löytyvät </w:t>
      </w:r>
      <w:hyperlink r:id="rId39" w:history="1">
        <w:r w:rsidRPr="00E638D1">
          <w:rPr>
            <w:rStyle w:val="Hyperlinkki"/>
            <w:rFonts w:asciiTheme="minorHAnsi" w:hAnsiTheme="minorHAnsi" w:cstheme="minorHAnsi"/>
          </w:rPr>
          <w:t>geneettisesti muunneltujen elintarvikkeiden ja rehujen rekisteristä</w:t>
        </w:r>
      </w:hyperlink>
      <w:r>
        <w:rPr>
          <w:rFonts w:asciiTheme="minorHAnsi" w:hAnsiTheme="minorHAnsi" w:cstheme="minorHAnsi"/>
        </w:rPr>
        <w:t xml:space="preserve">.  </w:t>
      </w:r>
      <w:r w:rsidRPr="00E638D1">
        <w:rPr>
          <w:rFonts w:asciiTheme="minorHAnsi" w:hAnsiTheme="minorHAnsi" w:cstheme="minorHAnsi"/>
        </w:rPr>
        <w:t xml:space="preserve">Lisätietoa </w:t>
      </w:r>
      <w:hyperlink r:id="rId40" w:history="1">
        <w:r w:rsidRPr="001E4418">
          <w:rPr>
            <w:rStyle w:val="Hyperlinkki"/>
            <w:rFonts w:asciiTheme="minorHAnsi" w:hAnsiTheme="minorHAnsi" w:cstheme="minorHAnsi"/>
          </w:rPr>
          <w:t>uusien muuntogeenisten tuotteiden hyväksynnästä</w:t>
        </w:r>
      </w:hyperlink>
      <w:r>
        <w:rPr>
          <w:rFonts w:asciiTheme="minorHAnsi" w:hAnsiTheme="minorHAnsi" w:cstheme="minorHAnsi"/>
        </w:rPr>
        <w:t xml:space="preserve"> sekä </w:t>
      </w:r>
      <w:hyperlink r:id="rId41" w:anchor="muuntogeeniset-elintarvikkeet-ja-ainesosat" w:history="1">
        <w:r w:rsidRPr="001207DA">
          <w:rPr>
            <w:rStyle w:val="Hyperlinkki"/>
            <w:rFonts w:asciiTheme="minorHAnsi" w:hAnsiTheme="minorHAnsi" w:cstheme="minorHAnsi"/>
          </w:rPr>
          <w:t>muuntogeenisten elintarvikkeiden valvontaohje</w:t>
        </w:r>
      </w:hyperlink>
      <w:r>
        <w:rPr>
          <w:rFonts w:asciiTheme="minorHAnsi" w:hAnsiTheme="minorHAnsi" w:cstheme="minorHAnsi"/>
        </w:rPr>
        <w:t xml:space="preserve"> löytyvät Ruokaviraston internetsivuilta.</w:t>
      </w:r>
    </w:p>
    <w:p w14:paraId="44E72657" w14:textId="77777777" w:rsidR="00F1071A" w:rsidRDefault="00F1071A" w:rsidP="00F1071A">
      <w:pPr>
        <w:pStyle w:val="Asiatekstileipteksti"/>
        <w:spacing w:line="276" w:lineRule="auto"/>
        <w:rPr>
          <w:rFonts w:asciiTheme="minorHAnsi" w:hAnsiTheme="minorHAnsi" w:cstheme="minorHAnsi"/>
        </w:rPr>
      </w:pPr>
    </w:p>
    <w:p w14:paraId="72B6ADEC"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Muuntogeeniset ainesosat tulee ilmoittaa ravintolisän pakkausmerkinnöissä. </w:t>
      </w:r>
    </w:p>
    <w:p w14:paraId="653B1A2A" w14:textId="77777777" w:rsidR="00F1071A" w:rsidRDefault="00F1071A" w:rsidP="00F1071A">
      <w:pPr>
        <w:pStyle w:val="Asiatekstileipteksti"/>
        <w:spacing w:line="276" w:lineRule="auto"/>
        <w:rPr>
          <w:rFonts w:asciiTheme="minorHAnsi" w:hAnsiTheme="minorHAnsi" w:cstheme="minorHAnsi"/>
        </w:rPr>
      </w:pPr>
      <w:r>
        <w:t xml:space="preserve">Muuntogeenisistä organismeista koostuvien tai niitä sisältävien esipakattujen tuotteiden merkinnöissä on teksti ”Tuote sisältää muuntogeenisiä organismeja” tai ”Tuote sisältää </w:t>
      </w:r>
      <w:r w:rsidRPr="00D81D4A">
        <w:rPr>
          <w:rFonts w:asciiTheme="minorHAnsi" w:hAnsiTheme="minorHAnsi" w:cstheme="minorHAnsi"/>
        </w:rPr>
        <w:t>muuntogeenistä [yhden tai useamman organismin nimi]”. Merkintävaatimuksista säädetään asetuksessa</w:t>
      </w:r>
      <w:r w:rsidRPr="00D81D4A">
        <w:rPr>
          <w:rFonts w:asciiTheme="minorHAnsi" w:hAnsiTheme="minorHAnsi" w:cstheme="minorHAnsi"/>
          <w:color w:val="333333"/>
          <w:shd w:val="clear" w:color="auto" w:fill="FFFFFF"/>
        </w:rPr>
        <w:t> (EY) N:o 1830/2003.</w:t>
      </w:r>
    </w:p>
    <w:p w14:paraId="27679899" w14:textId="77777777" w:rsidR="00F1071A" w:rsidRDefault="00F1071A" w:rsidP="00F1071A">
      <w:pPr>
        <w:pStyle w:val="Asiatekstileipteksti"/>
        <w:spacing w:line="276" w:lineRule="auto"/>
        <w:rPr>
          <w:rFonts w:asciiTheme="minorHAnsi" w:hAnsiTheme="minorHAnsi" w:cstheme="minorHAnsi"/>
        </w:rPr>
      </w:pPr>
    </w:p>
    <w:p w14:paraId="4C55E92B"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Myös ravintolisien omavalvonnassa ja valvonnassa tulee huomioida muuntogeenisyyden suhteen ns. riskiainesosat, eli EU:n ulkopuolisilla markkinoilla muuntogeenisinä esiintyvät mutta EU:ssa hyväksymättömät muuntogeeniset lajikkeet. Tällaisia riskiainesosia ovat erityisesti</w:t>
      </w:r>
      <w:r w:rsidRPr="00763636">
        <w:rPr>
          <w:rFonts w:asciiTheme="minorHAnsi" w:hAnsiTheme="minorHAnsi" w:cstheme="minorHAnsi"/>
        </w:rPr>
        <w:t xml:space="preserve"> USA:ssa viljelty soija ja maissi, Kanadassa viljelty rapsi, Kiinassa viljelty riisi</w:t>
      </w:r>
      <w:r>
        <w:rPr>
          <w:rFonts w:asciiTheme="minorHAnsi" w:hAnsiTheme="minorHAnsi" w:cstheme="minorHAnsi"/>
        </w:rPr>
        <w:t xml:space="preserve"> sekä</w:t>
      </w:r>
      <w:r w:rsidRPr="00763636">
        <w:rPr>
          <w:rFonts w:asciiTheme="minorHAnsi" w:hAnsiTheme="minorHAnsi" w:cstheme="minorHAnsi"/>
        </w:rPr>
        <w:t xml:space="preserve"> Thaimaassa tai USA:ssa kasvatettu papaija.</w:t>
      </w:r>
      <w:r>
        <w:rPr>
          <w:rFonts w:asciiTheme="minorHAnsi" w:hAnsiTheme="minorHAnsi" w:cstheme="minorHAnsi"/>
        </w:rPr>
        <w:t xml:space="preserve"> Toimijan tulee omavalvonnassaan hallita joko asiakirjoin tai analyysein, etteivät ravintolisissä käytetyt riskiainesosat sisällä EU:ssa hyväksymättömiä muuntogeenisiä lajikkeita. EU:ssa hyväksyttyjen muuntogeenisten lajikkeiden osalta tulee varmistua, että tuotteissa käytetyt lajikkeet vastaavat kuvausta (ovat muuntogeenisiä tai eivät ole) ja mahdolliset muuntogeeniset ainesosat ilmoitetaan pakkausmerkinnöissä asetuksen </w:t>
      </w:r>
      <w:r w:rsidRPr="00B90E93">
        <w:rPr>
          <w:rFonts w:asciiTheme="minorHAnsi" w:hAnsiTheme="minorHAnsi" w:cstheme="minorHAnsi"/>
        </w:rPr>
        <w:t>(EY) N:o 1829/2003 mu</w:t>
      </w:r>
      <w:r>
        <w:rPr>
          <w:rFonts w:asciiTheme="minorHAnsi" w:hAnsiTheme="minorHAnsi" w:cstheme="minorHAnsi"/>
        </w:rPr>
        <w:t>kaisesti.</w:t>
      </w:r>
    </w:p>
    <w:p w14:paraId="16DEEA52" w14:textId="77777777" w:rsidR="00F1071A" w:rsidRPr="007F1ECD" w:rsidRDefault="00F1071A" w:rsidP="00F1071A">
      <w:pPr>
        <w:pStyle w:val="Asiatekstileipteksti"/>
        <w:spacing w:line="276" w:lineRule="auto"/>
        <w:rPr>
          <w:rFonts w:asciiTheme="minorHAnsi" w:hAnsiTheme="minorHAnsi" w:cstheme="minorHAnsi"/>
        </w:rPr>
      </w:pPr>
    </w:p>
    <w:p w14:paraId="00CFFB26" w14:textId="77777777" w:rsidR="00F1071A" w:rsidRPr="007F1ECD" w:rsidRDefault="00F1071A" w:rsidP="00F1071A">
      <w:pPr>
        <w:pStyle w:val="Asiatekstileipteksti"/>
        <w:spacing w:line="276" w:lineRule="auto"/>
        <w:rPr>
          <w:rFonts w:asciiTheme="minorHAnsi" w:hAnsiTheme="minorHAnsi" w:cstheme="minorHAnsi"/>
        </w:rPr>
      </w:pPr>
      <w:r>
        <w:rPr>
          <w:rFonts w:asciiTheme="minorHAnsi" w:hAnsiTheme="minorHAnsi" w:cstheme="minorHAnsi"/>
          <w:color w:val="343841"/>
          <w:shd w:val="clear" w:color="auto" w:fill="FFFFFF"/>
        </w:rPr>
        <w:lastRenderedPageBreak/>
        <w:t>Vaatimuksia</w:t>
      </w:r>
      <w:r w:rsidRPr="00D81D4A">
        <w:rPr>
          <w:rFonts w:asciiTheme="minorHAnsi" w:hAnsiTheme="minorHAnsi" w:cstheme="minorHAnsi"/>
          <w:color w:val="343841"/>
          <w:shd w:val="clear" w:color="auto" w:fill="FFFFFF"/>
        </w:rPr>
        <w:t xml:space="preserve"> sovelletaan ohjeen julkaisuhetkellä myös uusilla genominmuokkaustekniikoilla tuotettuihin lajikkeisiin riippumatta siitä, </w:t>
      </w:r>
      <w:proofErr w:type="gramStart"/>
      <w:r w:rsidRPr="00D81D4A">
        <w:rPr>
          <w:rFonts w:asciiTheme="minorHAnsi" w:hAnsiTheme="minorHAnsi" w:cstheme="minorHAnsi"/>
          <w:color w:val="343841"/>
          <w:shd w:val="clear" w:color="auto" w:fill="FFFFFF"/>
        </w:rPr>
        <w:t>voidaanko  niitä</w:t>
      </w:r>
      <w:proofErr w:type="gramEnd"/>
      <w:r w:rsidRPr="00D81D4A">
        <w:rPr>
          <w:rFonts w:asciiTheme="minorHAnsi" w:hAnsiTheme="minorHAnsi" w:cstheme="minorHAnsi"/>
          <w:color w:val="343841"/>
          <w:shd w:val="clear" w:color="auto" w:fill="FFFFFF"/>
        </w:rPr>
        <w:t xml:space="preserve"> tuottaa perinteisin kasvinjalostusmenetelmin, vai ei. Komission asetusehdotus koskien tietyillä uusilla genominmuokkaustekniikoilla tuotettuja kasveja on ohjetta päivittäessä vielä työn alla.</w:t>
      </w:r>
    </w:p>
    <w:p w14:paraId="45E28C7D" w14:textId="77777777" w:rsidR="00F1071A" w:rsidRPr="00130C7C" w:rsidRDefault="00F1071A" w:rsidP="00F1071A">
      <w:pPr>
        <w:rPr>
          <w:lang w:eastAsia="fi-FI"/>
        </w:rPr>
      </w:pPr>
    </w:p>
    <w:p w14:paraId="1F346D48" w14:textId="77777777" w:rsidR="00F1071A" w:rsidRPr="00B90E93" w:rsidRDefault="00F1071A" w:rsidP="00F1071A">
      <w:pPr>
        <w:pStyle w:val="Otsikko2"/>
        <w:spacing w:line="276" w:lineRule="auto"/>
        <w:rPr>
          <w:rFonts w:asciiTheme="minorHAnsi" w:hAnsiTheme="minorHAnsi" w:cstheme="minorHAnsi"/>
        </w:rPr>
      </w:pPr>
      <w:bookmarkStart w:id="36" w:name="_Toc197359079"/>
      <w:bookmarkStart w:id="37" w:name="_Toc198542460"/>
      <w:r>
        <w:rPr>
          <w:rFonts w:asciiTheme="minorHAnsi" w:hAnsiTheme="minorHAnsi" w:cstheme="minorHAnsi"/>
        </w:rPr>
        <w:t xml:space="preserve">3.7 </w:t>
      </w:r>
      <w:r w:rsidRPr="00B90E93">
        <w:rPr>
          <w:rFonts w:asciiTheme="minorHAnsi" w:hAnsiTheme="minorHAnsi" w:cstheme="minorHAnsi"/>
        </w:rPr>
        <w:t>Lääkeaineet ja rohdokset</w:t>
      </w:r>
      <w:bookmarkEnd w:id="34"/>
      <w:bookmarkEnd w:id="36"/>
      <w:bookmarkEnd w:id="37"/>
    </w:p>
    <w:p w14:paraId="3951283E" w14:textId="77777777" w:rsidR="00F1071A" w:rsidRPr="00B90E93" w:rsidRDefault="00F1071A" w:rsidP="00F1071A">
      <w:pPr>
        <w:spacing w:line="276" w:lineRule="auto"/>
        <w:rPr>
          <w:rFonts w:cstheme="minorHAnsi"/>
          <w:bCs/>
          <w:sz w:val="10"/>
          <w:szCs w:val="10"/>
        </w:rPr>
      </w:pPr>
    </w:p>
    <w:p w14:paraId="7981982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Lääkealan turvallisuus- ja kehittämiskeskus Fimean (myöhemmin Fimea) tehtävänä on lääkelain (395/1987) 6 §:n mukaan tarvittaessa päättää, luokitellaanko aine tai valmiste lääkkeeksi. Luokittelu tehdään valmistekohtaisesti vaikutuksen ja käyttötarkoituksen arvioinnin perusteella lääkelain 3 §:n mukaisesti.</w:t>
      </w:r>
    </w:p>
    <w:p w14:paraId="7BB6205F" w14:textId="77777777" w:rsidR="00F1071A" w:rsidRPr="00B90E93" w:rsidRDefault="00F1071A" w:rsidP="00F1071A">
      <w:pPr>
        <w:pStyle w:val="Asiatekstileipteksti"/>
        <w:spacing w:line="276" w:lineRule="auto"/>
        <w:rPr>
          <w:rFonts w:asciiTheme="minorHAnsi" w:hAnsiTheme="minorHAnsi" w:cstheme="minorHAnsi"/>
        </w:rPr>
      </w:pPr>
    </w:p>
    <w:p w14:paraId="1504DC6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Fimea on lääkelain 83 §:n nojalla laatinut </w:t>
      </w:r>
      <w:hyperlink r:id="rId42" w:history="1">
        <w:r w:rsidRPr="00DF7795">
          <w:rPr>
            <w:rStyle w:val="Hyperlinkki"/>
            <w:rFonts w:asciiTheme="minorHAnsi" w:hAnsiTheme="minorHAnsi" w:cstheme="minorHAnsi"/>
          </w:rPr>
          <w:t>lääkeluettelon</w:t>
        </w:r>
      </w:hyperlink>
      <w:r w:rsidRPr="00B90E93">
        <w:rPr>
          <w:rFonts w:asciiTheme="minorHAnsi" w:hAnsiTheme="minorHAnsi" w:cstheme="minorHAnsi"/>
        </w:rPr>
        <w:t>, joka on ohjeellinen luettelo Suomessa lääkkeellisessä käytössä olevista aineista ja rohdoksista (liitteet 1 ja 2). Lääkeluettelo ei ole tyhjentävä, vaan myös luettelossa mainitsemattomat aineet ja rohdokset voivat olla lääkkeitä, jos ne täyttävät lääkelain mukaisen lääkkeen määritelmän.</w:t>
      </w:r>
    </w:p>
    <w:p w14:paraId="7688AABE" w14:textId="77777777" w:rsidR="00F1071A" w:rsidRPr="00B90E93" w:rsidRDefault="00F1071A" w:rsidP="00F1071A">
      <w:pPr>
        <w:pStyle w:val="Asiatekstileipteksti"/>
        <w:spacing w:line="276" w:lineRule="auto"/>
        <w:rPr>
          <w:rFonts w:asciiTheme="minorHAnsi" w:hAnsiTheme="minorHAnsi" w:cstheme="minorHAnsi"/>
        </w:rPr>
      </w:pPr>
    </w:p>
    <w:p w14:paraId="740B2BD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Luettelossa mainittujen lääkeaineiden suoloja ja estereitä ei ole lueteltu, mutta ne ovat biologisesti samanarvoisia lääkeaineiden kanssa. Lääkeluettelo sisältää myös liitteen 1A, jossa luetellut aineet ovat lääkeaineanalogeja ja </w:t>
      </w:r>
      <w:proofErr w:type="spellStart"/>
      <w:r w:rsidRPr="00B90E93">
        <w:rPr>
          <w:rFonts w:asciiTheme="minorHAnsi" w:hAnsiTheme="minorHAnsi" w:cstheme="minorHAnsi"/>
        </w:rPr>
        <w:t>prohormoneja</w:t>
      </w:r>
      <w:proofErr w:type="spellEnd"/>
      <w:r w:rsidRPr="00B90E93">
        <w:rPr>
          <w:rFonts w:asciiTheme="minorHAnsi" w:hAnsiTheme="minorHAnsi" w:cstheme="minorHAnsi"/>
        </w:rPr>
        <w:t>. Nämä aineet rinnastetaan aina vaikutuksen perusteella ainoastaan lääkemääräyksellä toimitettaviin lääkkeisiin, joten niiden käyttö ravintolisissä johtaa valmistekohtaiseen lääkeluokitteluun.</w:t>
      </w:r>
    </w:p>
    <w:p w14:paraId="6B9EAC67" w14:textId="77777777" w:rsidR="00F1071A" w:rsidRPr="00B90E93" w:rsidRDefault="00F1071A" w:rsidP="00F1071A">
      <w:pPr>
        <w:pStyle w:val="Asiatekstileipteksti"/>
        <w:spacing w:line="276" w:lineRule="auto"/>
        <w:rPr>
          <w:rFonts w:asciiTheme="minorHAnsi" w:hAnsiTheme="minorHAnsi" w:cstheme="minorHAnsi"/>
        </w:rPr>
      </w:pPr>
    </w:p>
    <w:p w14:paraId="4148D3A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Lääkkeeksi luokittelu tehdään aina valmistekohtaisen arvioinnin perusteella. Lääkeluettelon lisäksi luokittelussa tulee huomioida myös EU-tasoiset normit. Kasvirohdoksia sisältävien tai niistä valmistettujen tuotteiden osalta luokittelua ohjaavat Fimeassa Euroopan kasvimonografiat ja yhteisöluettelotekstit. Fimea suosittelee, että elintarvikealan toimija tutustuu Euroopan komission ja Euroopan lääkeviraston verkkosivuilla julkaistuihin tietoihin, jos tuote sisältää ominaisena aineena kasviperäisiä aineita eli kasvirohdoksia tai niistä valmistettuja kasvirohdostuotteita (mm. uutteet, tinktuurat, puristemehut).</w:t>
      </w:r>
    </w:p>
    <w:p w14:paraId="21EC2DE5" w14:textId="77777777" w:rsidR="00F1071A" w:rsidRPr="00B90E93" w:rsidRDefault="00F1071A" w:rsidP="00F1071A">
      <w:pPr>
        <w:pStyle w:val="Asiatekstileipteksti"/>
        <w:spacing w:line="276" w:lineRule="auto"/>
        <w:rPr>
          <w:rFonts w:asciiTheme="minorHAnsi" w:hAnsiTheme="minorHAnsi" w:cstheme="minorHAnsi"/>
        </w:rPr>
      </w:pPr>
    </w:p>
    <w:p w14:paraId="7CA97292"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Euroopan lääkeviranomaisen kasvirohdosvalmistekomitean (</w:t>
      </w:r>
      <w:proofErr w:type="spellStart"/>
      <w:r w:rsidRPr="00B90E93">
        <w:rPr>
          <w:rFonts w:asciiTheme="minorHAnsi" w:hAnsiTheme="minorHAnsi" w:cstheme="minorHAnsi"/>
        </w:rPr>
        <w:t>Committee</w:t>
      </w:r>
      <w:proofErr w:type="spellEnd"/>
      <w:r w:rsidRPr="00B90E93">
        <w:rPr>
          <w:rFonts w:asciiTheme="minorHAnsi" w:hAnsiTheme="minorHAnsi" w:cstheme="minorHAnsi"/>
        </w:rPr>
        <w:t xml:space="preserve"> on </w:t>
      </w:r>
      <w:proofErr w:type="spellStart"/>
      <w:r w:rsidRPr="00B90E93">
        <w:rPr>
          <w:rFonts w:asciiTheme="minorHAnsi" w:hAnsiTheme="minorHAnsi" w:cstheme="minorHAnsi"/>
        </w:rPr>
        <w:t>Herbal</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Medicinal</w:t>
      </w:r>
      <w:proofErr w:type="spellEnd"/>
      <w:r w:rsidRPr="00B90E93">
        <w:rPr>
          <w:rFonts w:asciiTheme="minorHAnsi" w:hAnsiTheme="minorHAnsi" w:cstheme="minorHAnsi"/>
        </w:rPr>
        <w:t xml:space="preserve"> Products, HMPC) tieteellisiä arviointeja ja Euroopan kasvimonografioita sekä julkisia lausuntoja käytetään hyväksi EU:n jäsenmaiden kansallisten viranomaisten luokitellessa kasvirohdosvalmisteita.</w:t>
      </w:r>
    </w:p>
    <w:p w14:paraId="0B9D36B7" w14:textId="77777777" w:rsidR="00F1071A" w:rsidRPr="00B90E93" w:rsidRDefault="00F1071A" w:rsidP="00F1071A">
      <w:pPr>
        <w:pStyle w:val="Asiatekstileipteksti"/>
        <w:spacing w:line="276" w:lineRule="auto"/>
        <w:rPr>
          <w:rFonts w:asciiTheme="minorHAnsi" w:hAnsiTheme="minorHAnsi" w:cstheme="minorHAnsi"/>
        </w:rPr>
      </w:pPr>
    </w:p>
    <w:p w14:paraId="2948BEB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Euroopan unionin yhteisöluettelo on voimassa koko EU:n alueella ja ohjaa osaltaan siihen sisältyvien kasviperäisten aineiden, kasvirohdostuotteiden ja niiden yhdistelmien osalta perinteisten kasvirohdosvalmisteiden luokittelua Fimeassa.</w:t>
      </w:r>
    </w:p>
    <w:p w14:paraId="66C8F061" w14:textId="77777777" w:rsidR="00F1071A" w:rsidRPr="00B90E93" w:rsidRDefault="00F1071A" w:rsidP="00F1071A">
      <w:pPr>
        <w:pStyle w:val="Asiatekstileipteksti"/>
        <w:spacing w:line="276" w:lineRule="auto"/>
        <w:rPr>
          <w:rFonts w:asciiTheme="minorHAnsi" w:hAnsiTheme="minorHAnsi" w:cstheme="minorHAnsi"/>
        </w:rPr>
      </w:pPr>
    </w:p>
    <w:p w14:paraId="45BAB62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asiasta </w:t>
      </w:r>
      <w:hyperlink r:id="rId43" w:history="1">
        <w:r w:rsidRPr="00B90E93">
          <w:rPr>
            <w:rStyle w:val="Hyperlinkki"/>
            <w:rFonts w:asciiTheme="minorHAnsi" w:hAnsiTheme="minorHAnsi" w:cstheme="minorHAnsi"/>
          </w:rPr>
          <w:t>Euroopan lääkeviranomaisen internetsivuilta</w:t>
        </w:r>
      </w:hyperlink>
      <w:r w:rsidRPr="00B90E93">
        <w:rPr>
          <w:rFonts w:asciiTheme="minorHAnsi" w:hAnsiTheme="minorHAnsi" w:cstheme="minorHAnsi"/>
        </w:rPr>
        <w:t xml:space="preserve"> sekä </w:t>
      </w:r>
      <w:hyperlink r:id="rId44" w:history="1">
        <w:r w:rsidRPr="00B90E93">
          <w:rPr>
            <w:rStyle w:val="Hyperlinkki"/>
            <w:rFonts w:asciiTheme="minorHAnsi" w:hAnsiTheme="minorHAnsi" w:cstheme="minorHAnsi"/>
          </w:rPr>
          <w:t>Euroopan komission internetsivuilta</w:t>
        </w:r>
      </w:hyperlink>
      <w:r w:rsidRPr="00B90E93">
        <w:rPr>
          <w:rFonts w:asciiTheme="minorHAnsi" w:hAnsiTheme="minorHAnsi" w:cstheme="minorHAnsi"/>
        </w:rPr>
        <w:t>.</w:t>
      </w:r>
    </w:p>
    <w:p w14:paraId="26EA7B6A" w14:textId="77777777" w:rsidR="00F1071A" w:rsidRPr="00B90E93" w:rsidRDefault="00F1071A" w:rsidP="00F1071A">
      <w:pPr>
        <w:pStyle w:val="Asiatekstileipteksti"/>
        <w:spacing w:line="276" w:lineRule="auto"/>
        <w:rPr>
          <w:rFonts w:asciiTheme="minorHAnsi" w:hAnsiTheme="minorHAnsi" w:cstheme="minorHAnsi"/>
        </w:rPr>
      </w:pPr>
    </w:p>
    <w:p w14:paraId="0C8D606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Elintarvikelainsäädäntö ei rajoita lääkeluettelon aineiden tai rohdosten käyttöä ravintolisien ainesosina, jos niiden käyttö perustuu muuhun kuin niiden lääkkeellisiin ominaisuuksiin. Markkinoilla voi siis olla samoja aineita tai samoista kasveista valmistettuja tuotteita, joiden valmistukseen ja myyntiin kohdistuvat erilaiset vaatimukset riippuen siitä, tuodaanko ne markkinoille lääkelainsäädännön vai elintarvikelainsäädännön mukaan.</w:t>
      </w:r>
    </w:p>
    <w:p w14:paraId="26B859E3" w14:textId="77777777" w:rsidR="00F1071A" w:rsidRPr="00B90E93" w:rsidRDefault="00F1071A" w:rsidP="00F1071A">
      <w:pPr>
        <w:pStyle w:val="Asiatekstileipteksti"/>
        <w:spacing w:line="276" w:lineRule="auto"/>
        <w:rPr>
          <w:rFonts w:asciiTheme="minorHAnsi" w:hAnsiTheme="minorHAnsi" w:cstheme="minorHAnsi"/>
        </w:rPr>
      </w:pPr>
    </w:p>
    <w:p w14:paraId="095D26B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Ruokavirasto suosittelee ottamaan yhteyttä Fimeaan luokittelutarpeen arvioimiseksi, jos ravintolisä sisältää lääkeluettelon aineita tai ravintolisän valmistukseen on käytetty lääkeluettelossa mainittuja rohdoksia. Fimea voi myös oma-aloitteisesti luokitella valmisteen lääkkeeksi, jos se täyttää lääkkeen määritelmän kriteerit.</w:t>
      </w:r>
    </w:p>
    <w:p w14:paraId="55A31EBC" w14:textId="77777777" w:rsidR="00F1071A" w:rsidRPr="00B90E93" w:rsidRDefault="00F1071A" w:rsidP="00F1071A">
      <w:pPr>
        <w:pStyle w:val="Asiatekstileipteksti"/>
        <w:spacing w:line="276" w:lineRule="auto"/>
        <w:rPr>
          <w:rFonts w:asciiTheme="minorHAnsi" w:hAnsiTheme="minorHAnsi" w:cstheme="minorHAnsi"/>
        </w:rPr>
      </w:pPr>
    </w:p>
    <w:p w14:paraId="6DDEED7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Lääkeluettelo ja lisätietoa luokittelusta löytyy </w:t>
      </w:r>
      <w:hyperlink r:id="rId45" w:history="1">
        <w:r w:rsidRPr="00B90E93">
          <w:rPr>
            <w:rStyle w:val="Hyperlinkki"/>
            <w:rFonts w:asciiTheme="minorHAnsi" w:hAnsiTheme="minorHAnsi" w:cstheme="minorHAnsi"/>
          </w:rPr>
          <w:t>Fimean internetsivuilta</w:t>
        </w:r>
      </w:hyperlink>
      <w:r w:rsidRPr="00B90E93">
        <w:rPr>
          <w:rFonts w:asciiTheme="minorHAnsi" w:hAnsiTheme="minorHAnsi" w:cstheme="minorHAnsi"/>
        </w:rPr>
        <w:t>.</w:t>
      </w:r>
    </w:p>
    <w:p w14:paraId="1C498A10" w14:textId="77777777" w:rsidR="00F1071A" w:rsidRPr="00B90E93" w:rsidRDefault="00F1071A" w:rsidP="00F1071A">
      <w:pPr>
        <w:pStyle w:val="Otsikko2"/>
        <w:spacing w:line="276" w:lineRule="auto"/>
        <w:rPr>
          <w:rFonts w:asciiTheme="minorHAnsi" w:hAnsiTheme="minorHAnsi" w:cstheme="minorHAnsi"/>
        </w:rPr>
      </w:pPr>
      <w:bookmarkStart w:id="38" w:name="_Toc442186330"/>
      <w:bookmarkStart w:id="39" w:name="_Toc197359080"/>
      <w:bookmarkStart w:id="40" w:name="_Toc198542461"/>
      <w:r w:rsidRPr="00B90E93">
        <w:rPr>
          <w:rFonts w:asciiTheme="minorHAnsi" w:hAnsiTheme="minorHAnsi" w:cstheme="minorHAnsi"/>
        </w:rPr>
        <w:t>3.</w:t>
      </w:r>
      <w:r>
        <w:rPr>
          <w:rFonts w:asciiTheme="minorHAnsi" w:hAnsiTheme="minorHAnsi" w:cstheme="minorHAnsi"/>
        </w:rPr>
        <w:t>8</w:t>
      </w:r>
      <w:r w:rsidRPr="00B90E93">
        <w:rPr>
          <w:rFonts w:asciiTheme="minorHAnsi" w:hAnsiTheme="minorHAnsi" w:cstheme="minorHAnsi"/>
        </w:rPr>
        <w:t xml:space="preserve"> Alkoholi</w:t>
      </w:r>
      <w:bookmarkEnd w:id="38"/>
      <w:bookmarkEnd w:id="39"/>
      <w:bookmarkEnd w:id="40"/>
    </w:p>
    <w:p w14:paraId="4C423D63" w14:textId="77777777" w:rsidR="00F1071A" w:rsidRPr="00B90E93" w:rsidRDefault="00F1071A" w:rsidP="00F1071A">
      <w:pPr>
        <w:spacing w:line="276" w:lineRule="auto"/>
        <w:ind w:left="1304"/>
        <w:rPr>
          <w:rFonts w:cstheme="minorHAnsi"/>
          <w:sz w:val="10"/>
          <w:szCs w:val="10"/>
        </w:rPr>
      </w:pPr>
    </w:p>
    <w:p w14:paraId="2439D3F0"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Alkoholia käytetään uuttoliuottimena mm. yrttivalmisteiden tuotannossa, joten ravintolisät saattavat sisältää merkittäviä määriä alkoholia. </w:t>
      </w:r>
      <w:r>
        <w:rPr>
          <w:rFonts w:asciiTheme="minorHAnsi" w:hAnsiTheme="minorHAnsi" w:cstheme="minorHAnsi"/>
        </w:rPr>
        <w:t xml:space="preserve">Elintarviketietoasetuksen (EU) N:o 1169/2011 </w:t>
      </w:r>
      <w:r w:rsidRPr="00B90E93">
        <w:rPr>
          <w:rFonts w:asciiTheme="minorHAnsi" w:hAnsiTheme="minorHAnsi" w:cstheme="minorHAnsi"/>
        </w:rPr>
        <w:t>mukaan nestemäisten elintarvikkeiden alkoholipitoisuus täytyy ilmoittaa, jos se on suurempi kuin 1,2 tilavuusprosenttia. Ruokavirasto suosittelee, että myös kiinteiden elintarvikkeiden alkoholipitoisuus ilmoitettaisiin, jos se on suurempi kuin 1,8 painoprosenttia.</w:t>
      </w:r>
    </w:p>
    <w:p w14:paraId="598450EA" w14:textId="77777777" w:rsidR="00F1071A" w:rsidRPr="00B90E93" w:rsidRDefault="00F1071A" w:rsidP="00F1071A">
      <w:pPr>
        <w:pStyle w:val="Asiatekstileipteksti"/>
        <w:spacing w:line="276" w:lineRule="auto"/>
        <w:rPr>
          <w:rFonts w:asciiTheme="minorHAnsi" w:hAnsiTheme="minorHAnsi" w:cstheme="minorHAnsi"/>
        </w:rPr>
      </w:pPr>
    </w:p>
    <w:p w14:paraId="4420F9B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Alkoholilain (</w:t>
      </w:r>
      <w:r w:rsidRPr="00B90E93">
        <w:rPr>
          <w:rFonts w:asciiTheme="minorHAnsi" w:hAnsiTheme="minorHAnsi" w:cstheme="minorHAnsi"/>
          <w:color w:val="000000"/>
        </w:rPr>
        <w:t>11</w:t>
      </w:r>
      <w:r>
        <w:rPr>
          <w:rFonts w:asciiTheme="minorHAnsi" w:hAnsiTheme="minorHAnsi" w:cstheme="minorHAnsi"/>
          <w:color w:val="000000"/>
        </w:rPr>
        <w:t>02</w:t>
      </w:r>
      <w:r w:rsidRPr="00B90E93">
        <w:rPr>
          <w:rFonts w:asciiTheme="minorHAnsi" w:hAnsiTheme="minorHAnsi" w:cstheme="minorHAnsi"/>
          <w:color w:val="000000"/>
        </w:rPr>
        <w:t>/</w:t>
      </w:r>
      <w:r>
        <w:rPr>
          <w:rFonts w:asciiTheme="minorHAnsi" w:hAnsiTheme="minorHAnsi" w:cstheme="minorHAnsi"/>
          <w:color w:val="000000"/>
        </w:rPr>
        <w:t>2017</w:t>
      </w:r>
      <w:r w:rsidRPr="00B90E93">
        <w:rPr>
          <w:rFonts w:asciiTheme="minorHAnsi" w:hAnsiTheme="minorHAnsi" w:cstheme="minorHAnsi"/>
          <w:color w:val="000000"/>
        </w:rPr>
        <w:t xml:space="preserve">) </w:t>
      </w:r>
      <w:r w:rsidRPr="00B90E93">
        <w:rPr>
          <w:rFonts w:asciiTheme="minorHAnsi" w:hAnsiTheme="minorHAnsi" w:cstheme="minorHAnsi"/>
        </w:rPr>
        <w:t xml:space="preserve">mukaan </w:t>
      </w:r>
      <w:r w:rsidRPr="00463EFB">
        <w:rPr>
          <w:rFonts w:asciiTheme="minorHAnsi" w:hAnsiTheme="minorHAnsi" w:cstheme="minorHAnsi"/>
          <w:i/>
          <w:iCs/>
        </w:rPr>
        <w:t>alkoholipitoisella aineella</w:t>
      </w:r>
      <w:r w:rsidRPr="00B90E93">
        <w:rPr>
          <w:rFonts w:asciiTheme="minorHAnsi" w:hAnsiTheme="minorHAnsi" w:cstheme="minorHAnsi"/>
        </w:rPr>
        <w:t xml:space="preserve"> tarkoitetaan sellaista ainetta tai tuotetta, joka sisältää enemmän kuin </w:t>
      </w:r>
      <w:r>
        <w:rPr>
          <w:rFonts w:asciiTheme="minorHAnsi" w:hAnsiTheme="minorHAnsi" w:cstheme="minorHAnsi"/>
        </w:rPr>
        <w:t>1,2</w:t>
      </w:r>
      <w:r w:rsidRPr="00B90E93">
        <w:rPr>
          <w:rFonts w:asciiTheme="minorHAnsi" w:hAnsiTheme="minorHAnsi" w:cstheme="minorHAnsi"/>
        </w:rPr>
        <w:t xml:space="preserve"> tilavuusprosenttia alkoholia. </w:t>
      </w:r>
      <w:r w:rsidRPr="00463EFB">
        <w:rPr>
          <w:rFonts w:asciiTheme="minorHAnsi" w:hAnsiTheme="minorHAnsi" w:cstheme="minorHAnsi"/>
          <w:i/>
          <w:iCs/>
        </w:rPr>
        <w:t>Alkoholijuomalla</w:t>
      </w:r>
      <w:r>
        <w:rPr>
          <w:rFonts w:asciiTheme="minorHAnsi" w:hAnsiTheme="minorHAnsi" w:cstheme="minorHAnsi"/>
        </w:rPr>
        <w:t xml:space="preserve"> tarkoitetaan juotavaksi tarkoitettua alkoholipitoista ainetta, joka sisältää enintään 80 tilavuusprosenttia alkoholia ja </w:t>
      </w:r>
      <w:r w:rsidRPr="00463EFB">
        <w:rPr>
          <w:rFonts w:asciiTheme="minorHAnsi" w:hAnsiTheme="minorHAnsi" w:cstheme="minorHAnsi"/>
          <w:i/>
          <w:iCs/>
        </w:rPr>
        <w:t>alkoholivalmisteella</w:t>
      </w:r>
      <w:r>
        <w:rPr>
          <w:rFonts w:asciiTheme="minorHAnsi" w:hAnsiTheme="minorHAnsi" w:cstheme="minorHAnsi"/>
        </w:rPr>
        <w:t xml:space="preserve"> </w:t>
      </w:r>
      <w:r w:rsidRPr="00B90E93">
        <w:rPr>
          <w:rFonts w:asciiTheme="minorHAnsi" w:hAnsiTheme="minorHAnsi" w:cstheme="minorHAnsi"/>
        </w:rPr>
        <w:t>alkoholipitoista ainetta, joka ei ole alkoholijuoma</w:t>
      </w:r>
      <w:r>
        <w:rPr>
          <w:rFonts w:asciiTheme="minorHAnsi" w:hAnsiTheme="minorHAnsi" w:cstheme="minorHAnsi"/>
        </w:rPr>
        <w:t>.</w:t>
      </w:r>
      <w:r w:rsidRPr="00B90E93">
        <w:rPr>
          <w:rFonts w:asciiTheme="minorHAnsi" w:hAnsiTheme="minorHAnsi" w:cstheme="minorHAnsi"/>
        </w:rPr>
        <w:t xml:space="preserve"> </w:t>
      </w:r>
    </w:p>
    <w:p w14:paraId="40190A72" w14:textId="77777777" w:rsidR="00F1071A" w:rsidRPr="00B90E93" w:rsidRDefault="00F1071A" w:rsidP="00F1071A">
      <w:pPr>
        <w:pStyle w:val="Asiatekstileipteksti"/>
        <w:spacing w:line="276" w:lineRule="auto"/>
        <w:rPr>
          <w:rFonts w:asciiTheme="minorHAnsi" w:hAnsiTheme="minorHAnsi" w:cstheme="minorHAnsi"/>
        </w:rPr>
      </w:pPr>
    </w:p>
    <w:p w14:paraId="1BB281E5"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Alkoholivalmisteeksi luettava</w:t>
      </w:r>
      <w:r>
        <w:rPr>
          <w:rFonts w:asciiTheme="minorHAnsi" w:hAnsiTheme="minorHAnsi" w:cstheme="minorHAnsi"/>
        </w:rPr>
        <w:t>n elintarvikkeen tai</w:t>
      </w:r>
      <w:r w:rsidRPr="00B90E93">
        <w:rPr>
          <w:rFonts w:asciiTheme="minorHAnsi" w:hAnsiTheme="minorHAnsi" w:cstheme="minorHAnsi"/>
        </w:rPr>
        <w:t xml:space="preserve"> ravintolisä</w:t>
      </w:r>
      <w:r>
        <w:rPr>
          <w:rFonts w:asciiTheme="minorHAnsi" w:hAnsiTheme="minorHAnsi" w:cstheme="minorHAnsi"/>
        </w:rPr>
        <w:t>n</w:t>
      </w:r>
      <w:r w:rsidRPr="00B90E93">
        <w:rPr>
          <w:rFonts w:asciiTheme="minorHAnsi" w:hAnsiTheme="minorHAnsi" w:cstheme="minorHAnsi"/>
        </w:rPr>
        <w:t xml:space="preserve"> </w:t>
      </w:r>
      <w:r>
        <w:rPr>
          <w:rFonts w:asciiTheme="minorHAnsi" w:hAnsiTheme="minorHAnsi" w:cstheme="minorHAnsi"/>
        </w:rPr>
        <w:t xml:space="preserve">valmistukseen tarvittavan alkoholin hankintaan ja käyttöön tarvitaan </w:t>
      </w:r>
      <w:r w:rsidRPr="00B90E93">
        <w:rPr>
          <w:rFonts w:asciiTheme="minorHAnsi" w:hAnsiTheme="minorHAnsi" w:cstheme="minorHAnsi"/>
        </w:rPr>
        <w:t>Sosiaali- ja terveysalan lupa- ja valvontavirasto Valviran (myöhemmin Valvira)</w:t>
      </w:r>
      <w:r>
        <w:rPr>
          <w:rFonts w:asciiTheme="minorHAnsi" w:hAnsiTheme="minorHAnsi" w:cstheme="minorHAnsi"/>
        </w:rPr>
        <w:t xml:space="preserve"> myöntämä</w:t>
      </w:r>
      <w:r w:rsidRPr="00B90E93">
        <w:rPr>
          <w:rFonts w:asciiTheme="minorHAnsi" w:hAnsiTheme="minorHAnsi" w:cstheme="minorHAnsi"/>
        </w:rPr>
        <w:t xml:space="preserve"> </w:t>
      </w:r>
      <w:hyperlink r:id="rId46" w:history="1">
        <w:r w:rsidRPr="00045DE7">
          <w:rPr>
            <w:rStyle w:val="Hyperlinkki"/>
            <w:rFonts w:asciiTheme="minorHAnsi" w:hAnsiTheme="minorHAnsi" w:cstheme="minorHAnsi"/>
          </w:rPr>
          <w:t>alkoholin käyttölupa</w:t>
        </w:r>
      </w:hyperlink>
      <w:r w:rsidRPr="00B90E93">
        <w:rPr>
          <w:rFonts w:asciiTheme="minorHAnsi" w:hAnsiTheme="minorHAnsi" w:cstheme="minorHAnsi"/>
        </w:rPr>
        <w:t xml:space="preserve">. </w:t>
      </w:r>
      <w:bookmarkStart w:id="41" w:name="_Hlk40452476"/>
      <w:r>
        <w:rPr>
          <w:rFonts w:asciiTheme="minorHAnsi" w:hAnsiTheme="minorHAnsi" w:cstheme="minorHAnsi"/>
        </w:rPr>
        <w:lastRenderedPageBreak/>
        <w:t>Alkoholipitoisia elintarvikkeita tai ravintolisiä saa tuoda maahan kaupallisessa tarkoituksessa ilman erityistä alkoholilupaa. Myöskään vähittäismyymälä ei tarvitse lupaa alkoholipitoisten ravintolisien myyntiin.</w:t>
      </w:r>
    </w:p>
    <w:p w14:paraId="2A2DF6CC" w14:textId="77777777" w:rsidR="00F1071A" w:rsidRDefault="00F1071A" w:rsidP="00F1071A">
      <w:pPr>
        <w:pStyle w:val="Asiatekstileipteksti"/>
        <w:spacing w:line="276" w:lineRule="auto"/>
        <w:rPr>
          <w:rFonts w:asciiTheme="minorHAnsi" w:hAnsiTheme="minorHAnsi" w:cstheme="minorHAnsi"/>
        </w:rPr>
      </w:pPr>
    </w:p>
    <w:p w14:paraId="4061CA53" w14:textId="77777777" w:rsidR="00F1071A" w:rsidRPr="00961488" w:rsidRDefault="00F1071A" w:rsidP="00F1071A">
      <w:pPr>
        <w:pStyle w:val="Asiatekstileipteksti"/>
        <w:spacing w:line="276" w:lineRule="auto"/>
        <w:rPr>
          <w:rFonts w:asciiTheme="minorHAnsi" w:hAnsiTheme="minorHAnsi" w:cstheme="minorHAnsi"/>
        </w:rPr>
      </w:pPr>
      <w:bookmarkStart w:id="42" w:name="_Hlk109831779"/>
      <w:bookmarkEnd w:id="41"/>
      <w:r w:rsidRPr="00961488">
        <w:rPr>
          <w:rFonts w:asciiTheme="minorHAnsi" w:hAnsiTheme="minorHAnsi" w:cstheme="minorHAnsi"/>
        </w:rPr>
        <w:t xml:space="preserve">Alkoholipitoisten ravintolisien myynti ja markkinointi on vapaata alkoholilain perusteella, mutta niiden valmistaja, maahantuoja tai myyjä eivät saa edistää niiden käyttöä päihtymiseen. </w:t>
      </w:r>
      <w:r w:rsidRPr="00961488">
        <w:rPr>
          <w:rFonts w:asciiTheme="minorHAnsi" w:hAnsiTheme="minorHAnsi" w:cstheme="minorHAnsi"/>
          <w:color w:val="000000"/>
        </w:rPr>
        <w:t xml:space="preserve">Valvira </w:t>
      </w:r>
      <w:r w:rsidRPr="00961488">
        <w:rPr>
          <w:rFonts w:asciiTheme="minorHAnsi" w:hAnsiTheme="minorHAnsi" w:cstheme="minorHAnsi"/>
        </w:rPr>
        <w:t>voi kieltää alkoholipitoisen aineen luovuttamisen markkinoille tai korvauksetta velvoittaa poistamaan alkoholipitoisen aineen markkinoilta, jos tuote tai sen esittely ovat siitä annettujen säännösten ja määräysten vastaisia.</w:t>
      </w:r>
      <w:r w:rsidRPr="00961488">
        <w:rPr>
          <w:rFonts w:asciiTheme="minorHAnsi" w:hAnsiTheme="minorHAnsi" w:cstheme="minorHAnsi"/>
          <w:color w:val="000000"/>
        </w:rPr>
        <w:t xml:space="preserve"> Eli vaikka myynti ei ole luvanvaraista, siihen voidaan kuitenkin puuttua.</w:t>
      </w:r>
    </w:p>
    <w:bookmarkEnd w:id="42"/>
    <w:p w14:paraId="029BA04E" w14:textId="77777777" w:rsidR="00F1071A" w:rsidRPr="00961488" w:rsidRDefault="00F1071A" w:rsidP="00F1071A">
      <w:pPr>
        <w:pStyle w:val="Asiatekstileipteksti"/>
        <w:spacing w:line="276" w:lineRule="auto"/>
        <w:ind w:left="0"/>
        <w:rPr>
          <w:rFonts w:asciiTheme="minorHAnsi" w:hAnsiTheme="minorHAnsi" w:cstheme="minorHAnsi"/>
        </w:rPr>
      </w:pPr>
    </w:p>
    <w:p w14:paraId="2761951F" w14:textId="77777777" w:rsidR="00F1071A" w:rsidRPr="00961488" w:rsidRDefault="00F1071A" w:rsidP="00F1071A">
      <w:pPr>
        <w:pStyle w:val="Asiatekstileipteksti"/>
        <w:spacing w:line="276" w:lineRule="auto"/>
        <w:rPr>
          <w:rFonts w:asciiTheme="minorHAnsi" w:hAnsiTheme="minorHAnsi" w:cstheme="minorHAnsi"/>
        </w:rPr>
      </w:pPr>
      <w:r w:rsidRPr="00961488">
        <w:rPr>
          <w:rFonts w:asciiTheme="minorHAnsi" w:hAnsiTheme="minorHAnsi" w:cstheme="minorHAnsi"/>
        </w:rPr>
        <w:t>Enintään 2,8 painoprosenttia alkoholia sisältäviä kiinteitä elintarvikkeita, esimerkiksi suklaamakeisia tai jäätelöitä, saa myydä vapaasti. Tätä vahvempien tuotteiden vähittäismyyntiä ja markkinointia koskevat alkoholilain alkoholijuomien säännökset kuten esimerkiksi ikärajat ja luvanvaraisuus. Näiden tuotteiden elintarvikelainsäädännön mukainen valvonta kuuluu kun</w:t>
      </w:r>
      <w:r>
        <w:rPr>
          <w:rFonts w:asciiTheme="minorHAnsi" w:hAnsiTheme="minorHAnsi" w:cstheme="minorHAnsi"/>
        </w:rPr>
        <w:t>tien elintarvikevalvontaviranomais</w:t>
      </w:r>
      <w:r w:rsidRPr="00961488">
        <w:rPr>
          <w:rFonts w:asciiTheme="minorHAnsi" w:hAnsiTheme="minorHAnsi" w:cstheme="minorHAnsi"/>
        </w:rPr>
        <w:t>ille</w:t>
      </w:r>
      <w:r>
        <w:rPr>
          <w:rFonts w:asciiTheme="minorHAnsi" w:hAnsiTheme="minorHAnsi" w:cstheme="minorHAnsi"/>
        </w:rPr>
        <w:t>.</w:t>
      </w:r>
      <w:r w:rsidRPr="00961488">
        <w:rPr>
          <w:rFonts w:asciiTheme="minorHAnsi" w:hAnsiTheme="minorHAnsi" w:cstheme="minorHAnsi"/>
        </w:rPr>
        <w:t xml:space="preserve"> </w:t>
      </w:r>
    </w:p>
    <w:p w14:paraId="65A2965C" w14:textId="77777777" w:rsidR="00F1071A" w:rsidRPr="00B90E93" w:rsidRDefault="00F1071A" w:rsidP="00F1071A">
      <w:pPr>
        <w:pStyle w:val="Asiatekstileipteksti"/>
        <w:spacing w:line="276" w:lineRule="auto"/>
        <w:rPr>
          <w:rFonts w:asciiTheme="minorHAnsi" w:hAnsiTheme="minorHAnsi" w:cstheme="minorHAnsi"/>
          <w:color w:val="000000"/>
        </w:rPr>
      </w:pPr>
    </w:p>
    <w:p w14:paraId="296F3EEF" w14:textId="77777777" w:rsidR="00F1071A" w:rsidRPr="00B90E93" w:rsidRDefault="00F1071A" w:rsidP="00F1071A">
      <w:pPr>
        <w:pStyle w:val="Asiatekstileipteksti"/>
        <w:spacing w:line="276" w:lineRule="auto"/>
        <w:rPr>
          <w:rFonts w:cstheme="minorHAnsi"/>
          <w:sz w:val="22"/>
        </w:rPr>
      </w:pPr>
      <w:r w:rsidRPr="00045DE7">
        <w:rPr>
          <w:rFonts w:asciiTheme="minorHAnsi" w:hAnsiTheme="minorHAnsi" w:cstheme="minorHAnsi"/>
          <w:color w:val="000000"/>
        </w:rPr>
        <w:t xml:space="preserve">Lisätietoa alkoholivalmisteista löytyy </w:t>
      </w:r>
      <w:hyperlink r:id="rId47" w:history="1">
        <w:r w:rsidRPr="001E5AEA">
          <w:rPr>
            <w:rStyle w:val="Hyperlinkki"/>
            <w:rFonts w:asciiTheme="minorHAnsi" w:hAnsiTheme="minorHAnsi" w:cstheme="minorHAnsi"/>
          </w:rPr>
          <w:t>Valviran internetsivuilta</w:t>
        </w:r>
      </w:hyperlink>
      <w:r>
        <w:rPr>
          <w:rFonts w:asciiTheme="minorHAnsi" w:hAnsiTheme="minorHAnsi" w:cstheme="minorHAnsi"/>
          <w:color w:val="000000"/>
        </w:rPr>
        <w:t>.</w:t>
      </w:r>
    </w:p>
    <w:p w14:paraId="2BCE25CD" w14:textId="77777777" w:rsidR="00F1071A" w:rsidRPr="00B90E93" w:rsidRDefault="00F1071A" w:rsidP="00F1071A">
      <w:pPr>
        <w:pStyle w:val="Otsikko2"/>
        <w:spacing w:line="276" w:lineRule="auto"/>
        <w:rPr>
          <w:rFonts w:asciiTheme="minorHAnsi" w:hAnsiTheme="minorHAnsi" w:cstheme="minorHAnsi"/>
        </w:rPr>
      </w:pPr>
      <w:bookmarkStart w:id="43" w:name="_Toc442186331"/>
      <w:bookmarkStart w:id="44" w:name="_Toc197359081"/>
      <w:bookmarkStart w:id="45" w:name="_Toc198542462"/>
      <w:r w:rsidRPr="00B90E93">
        <w:rPr>
          <w:rFonts w:asciiTheme="minorHAnsi" w:hAnsiTheme="minorHAnsi" w:cstheme="minorHAnsi"/>
        </w:rPr>
        <w:t>3.</w:t>
      </w:r>
      <w:r>
        <w:rPr>
          <w:rFonts w:asciiTheme="minorHAnsi" w:hAnsiTheme="minorHAnsi" w:cstheme="minorHAnsi"/>
        </w:rPr>
        <w:t>9</w:t>
      </w:r>
      <w:r w:rsidRPr="00B90E93">
        <w:rPr>
          <w:rFonts w:asciiTheme="minorHAnsi" w:hAnsiTheme="minorHAnsi" w:cstheme="minorHAnsi"/>
        </w:rPr>
        <w:t xml:space="preserve"> Luontaiset toksiinit</w:t>
      </w:r>
      <w:bookmarkEnd w:id="43"/>
      <w:bookmarkEnd w:id="44"/>
      <w:bookmarkEnd w:id="45"/>
    </w:p>
    <w:p w14:paraId="1E8CEE2F" w14:textId="77777777" w:rsidR="00F1071A" w:rsidRPr="00B90E93" w:rsidRDefault="00F1071A" w:rsidP="00F1071A">
      <w:pPr>
        <w:spacing w:line="276" w:lineRule="auto"/>
        <w:rPr>
          <w:rFonts w:cstheme="minorHAnsi"/>
          <w:sz w:val="10"/>
          <w:szCs w:val="10"/>
        </w:rPr>
      </w:pPr>
    </w:p>
    <w:p w14:paraId="1F9A4A3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Osa kasveista saattaa sisältää luonnostaan erilaisia haitallisia yhdisteitä eli toksiineja, jotka esimerkiksi torjuvat hyönteisten tai erilaisten tautien aiheuttamia haittavaikutuksia tai suojaavat kasvia pilaantumiselta. Ravinnossa käytettynä kasvien luontaisilla toksiineilla voi olla haitallisia vaikutuksia ihmisten terveyteen. Toksiinin luonne, sen pitoisuus syötävässä kasvinosassa ja ihmisen yksilöllinen herkkyys eri aineille vaikuttaa siihen, aiheuttavatko ne oireita. Oikealla käsittelyllä voidaan joissain tapauksissa vaikuttaa haitallisten aineiden pitoisuuteen. Esimerkiksi jotkut toksiinit, kuten korvasienen </w:t>
      </w:r>
      <w:proofErr w:type="spellStart"/>
      <w:r w:rsidRPr="00B90E93">
        <w:rPr>
          <w:rFonts w:asciiTheme="minorHAnsi" w:hAnsiTheme="minorHAnsi" w:cstheme="minorHAnsi"/>
        </w:rPr>
        <w:t>gyromitriini</w:t>
      </w:r>
      <w:proofErr w:type="spellEnd"/>
      <w:r w:rsidRPr="00B90E93">
        <w:rPr>
          <w:rFonts w:asciiTheme="minorHAnsi" w:hAnsiTheme="minorHAnsi" w:cstheme="minorHAnsi"/>
        </w:rPr>
        <w:t>, ovat vesiliukoisia tai haihtuvia ja näin ollen hajoavat keitettäessä.</w:t>
      </w:r>
    </w:p>
    <w:p w14:paraId="7D1D9184" w14:textId="77777777" w:rsidR="00F1071A" w:rsidRPr="00B90E93" w:rsidRDefault="00F1071A" w:rsidP="00F1071A">
      <w:pPr>
        <w:pStyle w:val="Asiatekstileipteksti"/>
        <w:spacing w:line="276" w:lineRule="auto"/>
        <w:rPr>
          <w:rFonts w:asciiTheme="minorHAnsi" w:hAnsiTheme="minorHAnsi" w:cstheme="minorHAnsi"/>
        </w:rPr>
      </w:pPr>
    </w:p>
    <w:p w14:paraId="726472FB" w14:textId="77777777" w:rsidR="00F1071A" w:rsidRPr="00B90E93" w:rsidRDefault="00F1071A" w:rsidP="00F1071A">
      <w:pPr>
        <w:pStyle w:val="Asiatekstileipteksti"/>
        <w:spacing w:line="276" w:lineRule="auto"/>
        <w:rPr>
          <w:rFonts w:asciiTheme="minorHAnsi" w:hAnsiTheme="minorHAnsi" w:cstheme="minorHAnsi"/>
        </w:rPr>
      </w:pPr>
      <w:r w:rsidRPr="00D918DE">
        <w:rPr>
          <w:rFonts w:asciiTheme="minorHAnsi" w:hAnsiTheme="minorHAnsi" w:cstheme="minorHAnsi"/>
        </w:rPr>
        <w:t>Komission asetu</w:t>
      </w:r>
      <w:r>
        <w:rPr>
          <w:rFonts w:asciiTheme="minorHAnsi" w:hAnsiTheme="minorHAnsi" w:cstheme="minorHAnsi"/>
        </w:rPr>
        <w:t>ksessa</w:t>
      </w:r>
      <w:r w:rsidRPr="00D918DE">
        <w:rPr>
          <w:rFonts w:asciiTheme="minorHAnsi" w:hAnsiTheme="minorHAnsi" w:cstheme="minorHAnsi"/>
        </w:rPr>
        <w:t xml:space="preserve"> (EU) 2023/915 tiettyjen elintarvikkeissa olevien vierasaineiden enimmäismääristä</w:t>
      </w:r>
      <w:r>
        <w:rPr>
          <w:rFonts w:asciiTheme="minorHAnsi" w:hAnsiTheme="minorHAnsi" w:cstheme="minorHAnsi"/>
        </w:rPr>
        <w:t xml:space="preserve"> (jatkossa vierasaineasetus) on asetettu enimmäismääriä vain joillekin</w:t>
      </w:r>
      <w:r w:rsidRPr="00B90E93">
        <w:rPr>
          <w:rFonts w:asciiTheme="minorHAnsi" w:hAnsiTheme="minorHAnsi" w:cstheme="minorHAnsi"/>
        </w:rPr>
        <w:t xml:space="preserve"> luontaisille toksiineille</w:t>
      </w:r>
      <w:r>
        <w:rPr>
          <w:rFonts w:asciiTheme="minorHAnsi" w:hAnsiTheme="minorHAnsi" w:cstheme="minorHAnsi"/>
        </w:rPr>
        <w:t>.  E</w:t>
      </w:r>
      <w:r w:rsidRPr="00B90E93">
        <w:rPr>
          <w:rFonts w:asciiTheme="minorHAnsi" w:hAnsiTheme="minorHAnsi" w:cstheme="minorHAnsi"/>
        </w:rPr>
        <w:t xml:space="preserve">lintarvikealan toimija on </w:t>
      </w:r>
      <w:r>
        <w:rPr>
          <w:rFonts w:asciiTheme="minorHAnsi" w:hAnsiTheme="minorHAnsi" w:cstheme="minorHAnsi"/>
        </w:rPr>
        <w:t>kuitenkin</w:t>
      </w:r>
      <w:r w:rsidRPr="00B90E93">
        <w:rPr>
          <w:rFonts w:asciiTheme="minorHAnsi" w:hAnsiTheme="minorHAnsi" w:cstheme="minorHAnsi"/>
        </w:rPr>
        <w:t xml:space="preserve"> vastuussa siitä, että hänen myymänsä ja markkinoimansa elintarvike ja sen ainesosat ovat turvallisia myös </w:t>
      </w:r>
      <w:r>
        <w:rPr>
          <w:rFonts w:asciiTheme="minorHAnsi" w:hAnsiTheme="minorHAnsi" w:cstheme="minorHAnsi"/>
        </w:rPr>
        <w:t xml:space="preserve">muiden </w:t>
      </w:r>
      <w:r w:rsidRPr="00B90E93">
        <w:rPr>
          <w:rFonts w:asciiTheme="minorHAnsi" w:hAnsiTheme="minorHAnsi" w:cstheme="minorHAnsi"/>
        </w:rPr>
        <w:t xml:space="preserve">mahdollisten luontaisten toksiinien osalta. Mikäli elintarvikealan toimijan valmistama tai markkinoima elintarvike sisältää </w:t>
      </w:r>
      <w:r w:rsidRPr="00B90E93">
        <w:rPr>
          <w:rFonts w:asciiTheme="minorHAnsi" w:hAnsiTheme="minorHAnsi" w:cstheme="minorHAnsi"/>
        </w:rPr>
        <w:lastRenderedPageBreak/>
        <w:t>esimerkiksi luontaisia toksiineja sisältävää kasvia, toimijan on riskinarvioinnillaan varmistuttava elintarvikkeen turvallisuudesta.</w:t>
      </w:r>
    </w:p>
    <w:p w14:paraId="129BF51B" w14:textId="77777777" w:rsidR="00F1071A" w:rsidRPr="00B90E93" w:rsidRDefault="00F1071A" w:rsidP="00F1071A">
      <w:pPr>
        <w:pStyle w:val="Asiatekstileipteksti"/>
        <w:spacing w:line="276" w:lineRule="auto"/>
        <w:rPr>
          <w:rFonts w:asciiTheme="minorHAnsi" w:hAnsiTheme="minorHAnsi" w:cstheme="minorHAnsi"/>
        </w:rPr>
      </w:pPr>
    </w:p>
    <w:p w14:paraId="0416D24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Euroopan elintarviketurvallisuusvirasto EFSA on laatinut luettelon kasveista (</w:t>
      </w:r>
      <w:hyperlink r:id="rId48" w:history="1">
        <w:r w:rsidRPr="00961488">
          <w:rPr>
            <w:rStyle w:val="Hyperlinkki"/>
            <w:rFonts w:asciiTheme="minorHAnsi" w:hAnsiTheme="minorHAnsi" w:cstheme="minorHAnsi"/>
          </w:rPr>
          <w:t xml:space="preserve">EFSA </w:t>
        </w:r>
        <w:proofErr w:type="spellStart"/>
        <w:r w:rsidRPr="00961488">
          <w:rPr>
            <w:rStyle w:val="Hyperlinkki"/>
            <w:rFonts w:asciiTheme="minorHAnsi" w:hAnsiTheme="minorHAnsi" w:cstheme="minorHAnsi"/>
          </w:rPr>
          <w:t>Compendium</w:t>
        </w:r>
        <w:proofErr w:type="spellEnd"/>
        <w:r w:rsidRPr="00961488">
          <w:rPr>
            <w:rStyle w:val="Hyperlinkki"/>
            <w:rFonts w:asciiTheme="minorHAnsi" w:hAnsiTheme="minorHAnsi" w:cstheme="minorHAnsi"/>
          </w:rPr>
          <w:t xml:space="preserve"> of </w:t>
        </w:r>
        <w:proofErr w:type="spellStart"/>
        <w:r w:rsidRPr="00961488">
          <w:rPr>
            <w:rStyle w:val="Hyperlinkki"/>
            <w:rFonts w:asciiTheme="minorHAnsi" w:hAnsiTheme="minorHAnsi" w:cstheme="minorHAnsi"/>
          </w:rPr>
          <w:t>Botanicals</w:t>
        </w:r>
        <w:proofErr w:type="spellEnd"/>
      </w:hyperlink>
      <w:r w:rsidRPr="00B90E93">
        <w:rPr>
          <w:rFonts w:asciiTheme="minorHAnsi" w:hAnsiTheme="minorHAnsi" w:cstheme="minorHAnsi"/>
        </w:rPr>
        <w:t>), joissa tiedetään olevan luontais</w:t>
      </w:r>
      <w:r>
        <w:rPr>
          <w:rFonts w:asciiTheme="minorHAnsi" w:hAnsiTheme="minorHAnsi" w:cstheme="minorHAnsi"/>
        </w:rPr>
        <w:t>esti</w:t>
      </w:r>
      <w:r w:rsidRPr="00B90E93">
        <w:rPr>
          <w:rFonts w:asciiTheme="minorHAnsi" w:hAnsiTheme="minorHAnsi" w:cstheme="minorHAnsi"/>
        </w:rPr>
        <w:t xml:space="preserve"> esim. myrkyllisiä, riippuvuutta aiheuttavia, psykotrooppisia tai muita ihmisen terveydelle haitallisia aineita. </w:t>
      </w:r>
      <w:proofErr w:type="spellStart"/>
      <w:r w:rsidRPr="00B90E93">
        <w:rPr>
          <w:rFonts w:asciiTheme="minorHAnsi" w:hAnsiTheme="minorHAnsi" w:cstheme="minorHAnsi"/>
        </w:rPr>
        <w:t>Compendiumin</w:t>
      </w:r>
      <w:proofErr w:type="spellEnd"/>
      <w:r w:rsidRPr="00B90E93">
        <w:rPr>
          <w:rFonts w:asciiTheme="minorHAnsi" w:hAnsiTheme="minorHAnsi" w:cstheme="minorHAnsi"/>
        </w:rPr>
        <w:t xml:space="preserve"> tarkoitus on tukea ravintolisien kasviperäisten ainesosien riskinarviointia tunnistamalla kasvien luontaisia haitallisia yhdisteitä, joihin riskinarvioinnissa on syytä keskittyä. Luettelo ei ota kantaa siihen, voidaanko haitalliset yhdisteet esimerkiksi </w:t>
      </w:r>
      <w:proofErr w:type="gramStart"/>
      <w:r w:rsidRPr="00B90E93">
        <w:rPr>
          <w:rFonts w:asciiTheme="minorHAnsi" w:hAnsiTheme="minorHAnsi" w:cstheme="minorHAnsi"/>
        </w:rPr>
        <w:t>poistaa</w:t>
      </w:r>
      <w:proofErr w:type="gramEnd"/>
      <w:r w:rsidRPr="00B90E93">
        <w:rPr>
          <w:rFonts w:asciiTheme="minorHAnsi" w:hAnsiTheme="minorHAnsi" w:cstheme="minorHAnsi"/>
        </w:rPr>
        <w:t xml:space="preserve"> kasvista sitä käsittelemällä.</w:t>
      </w:r>
      <w:r>
        <w:rPr>
          <w:rFonts w:asciiTheme="minorHAnsi" w:hAnsiTheme="minorHAnsi" w:cstheme="minorHAnsi"/>
        </w:rPr>
        <w:t xml:space="preserve"> </w:t>
      </w:r>
    </w:p>
    <w:p w14:paraId="7A8D6326"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1D21B0F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Ravintolisät ovat niille ominaisten aineiden (ravintoaineiden tai muiden aineiden, joilla on ravitsemuksellinen tai fysiologinen vaikutus) tiivistettyjä lähteitä. Näin ollen, myös sen mahdollisesti sisältämät haitalliset yhdisteet ovat tiivistetyssä muodossa. Luontaisten toksiinien mahdollinen konsentroituminen ravintolisässä tulee siten huomioida riskinarvioinnissa.</w:t>
      </w:r>
    </w:p>
    <w:p w14:paraId="308E35C4"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5AB171B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luontaisista toksiineista </w:t>
      </w:r>
      <w:hyperlink r:id="rId49"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6464B805" w14:textId="77777777" w:rsidR="00F1071A" w:rsidRPr="00B90E93" w:rsidRDefault="00F1071A" w:rsidP="00F1071A">
      <w:pPr>
        <w:spacing w:line="276" w:lineRule="auto"/>
        <w:rPr>
          <w:rFonts w:cstheme="minorHAnsi"/>
          <w:sz w:val="22"/>
        </w:rPr>
      </w:pPr>
    </w:p>
    <w:p w14:paraId="06F494A7" w14:textId="77777777" w:rsidR="00F1071A" w:rsidRPr="00B90E93" w:rsidRDefault="00F1071A" w:rsidP="00F1071A">
      <w:pPr>
        <w:pStyle w:val="Otsikko2"/>
        <w:spacing w:line="276" w:lineRule="auto"/>
        <w:rPr>
          <w:rFonts w:asciiTheme="minorHAnsi" w:hAnsiTheme="minorHAnsi" w:cstheme="minorHAnsi"/>
        </w:rPr>
      </w:pPr>
      <w:bookmarkStart w:id="46" w:name="_Toc442186332"/>
      <w:bookmarkStart w:id="47" w:name="_Toc197359082"/>
      <w:bookmarkStart w:id="48" w:name="_Toc198542463"/>
      <w:r>
        <w:rPr>
          <w:rFonts w:asciiTheme="minorHAnsi" w:hAnsiTheme="minorHAnsi" w:cstheme="minorHAnsi"/>
        </w:rPr>
        <w:t>3</w:t>
      </w:r>
      <w:r w:rsidRPr="00B90E93">
        <w:rPr>
          <w:rFonts w:asciiTheme="minorHAnsi" w:hAnsiTheme="minorHAnsi" w:cstheme="minorHAnsi"/>
        </w:rPr>
        <w:t>.</w:t>
      </w:r>
      <w:r>
        <w:rPr>
          <w:rFonts w:asciiTheme="minorHAnsi" w:hAnsiTheme="minorHAnsi" w:cstheme="minorHAnsi"/>
        </w:rPr>
        <w:t>10</w:t>
      </w:r>
      <w:r w:rsidRPr="00B90E93">
        <w:rPr>
          <w:rFonts w:asciiTheme="minorHAnsi" w:hAnsiTheme="minorHAnsi" w:cstheme="minorHAnsi"/>
        </w:rPr>
        <w:t xml:space="preserve"> Vierasaineet</w:t>
      </w:r>
      <w:bookmarkEnd w:id="46"/>
      <w:bookmarkEnd w:id="47"/>
      <w:bookmarkEnd w:id="48"/>
    </w:p>
    <w:p w14:paraId="6FF76F4E" w14:textId="77777777" w:rsidR="00F1071A" w:rsidRPr="00B90E93" w:rsidRDefault="00F1071A" w:rsidP="00F1071A">
      <w:pPr>
        <w:spacing w:line="276" w:lineRule="auto"/>
        <w:rPr>
          <w:rFonts w:cstheme="minorHAnsi"/>
          <w:sz w:val="10"/>
          <w:szCs w:val="10"/>
        </w:rPr>
      </w:pPr>
    </w:p>
    <w:p w14:paraId="0275FCB9" w14:textId="77777777" w:rsidR="00F1071A" w:rsidRPr="00B90E93" w:rsidRDefault="00F1071A" w:rsidP="00F1071A">
      <w:pPr>
        <w:pStyle w:val="Asiatekstileipteksti"/>
        <w:spacing w:line="276" w:lineRule="auto"/>
        <w:rPr>
          <w:rFonts w:asciiTheme="minorHAnsi" w:hAnsiTheme="minorHAnsi" w:cstheme="minorHAnsi"/>
        </w:rPr>
      </w:pPr>
      <w:r w:rsidRPr="003D7520">
        <w:rPr>
          <w:rFonts w:asciiTheme="minorHAnsi" w:hAnsiTheme="minorHAnsi" w:cstheme="minorHAnsi"/>
        </w:rPr>
        <w:t>Elintarvikkeiden vierasaineilla tarkoitetaan aineita, joita ei ole tarkoituksella lisätty elintarvikkeisiin, mutta joita niissä kuitenkin saattaa esiintyä esimerkiksi valmistuksen tai muun käsittelyvaiheen seurauksena tai ympäristön saastumisen vuoksi.</w:t>
      </w:r>
      <w:r>
        <w:rPr>
          <w:rFonts w:asciiTheme="minorHAnsi" w:hAnsiTheme="minorHAnsi" w:cstheme="minorHAnsi"/>
        </w:rPr>
        <w:t xml:space="preserve"> </w:t>
      </w:r>
      <w:r w:rsidRPr="00846649">
        <w:rPr>
          <w:rFonts w:asciiTheme="minorHAnsi" w:hAnsiTheme="minorHAnsi" w:cstheme="minorHAnsi"/>
        </w:rPr>
        <w:t>Vierasaineita ovat esimerkiksi hometoksiinit, raskasmetallit, dioksiinit ja PCB-yhdisteet</w:t>
      </w:r>
      <w:r>
        <w:rPr>
          <w:rFonts w:asciiTheme="minorHAnsi" w:hAnsiTheme="minorHAnsi" w:cstheme="minorHAnsi"/>
        </w:rPr>
        <w:t xml:space="preserve"> ja</w:t>
      </w:r>
      <w:r w:rsidRPr="00846649">
        <w:rPr>
          <w:rFonts w:asciiTheme="minorHAnsi" w:hAnsiTheme="minorHAnsi" w:cstheme="minorHAnsi"/>
        </w:rPr>
        <w:t xml:space="preserve"> PAH-yhdisteet</w:t>
      </w:r>
      <w:r>
        <w:rPr>
          <w:rFonts w:asciiTheme="minorHAnsi" w:hAnsiTheme="minorHAnsi" w:cstheme="minorHAnsi"/>
        </w:rPr>
        <w:t xml:space="preserve">. </w:t>
      </w:r>
      <w:r w:rsidRPr="00B90E93">
        <w:rPr>
          <w:rFonts w:asciiTheme="minorHAnsi" w:hAnsiTheme="minorHAnsi" w:cstheme="minorHAnsi"/>
        </w:rPr>
        <w:t>Vierasaineet voivat riittävän suurina pitoisuuksina tehdä elintarvikkeen ihmisen terveydelle vahingolliseksi tai elintarvikkeen kelpaamattomaksi. Joillekin elintarvikkeissa esiintyville vierasaineille on asetettu enimmäismäärät</w:t>
      </w:r>
      <w:r>
        <w:rPr>
          <w:rFonts w:asciiTheme="minorHAnsi" w:hAnsiTheme="minorHAnsi" w:cstheme="minorHAnsi"/>
        </w:rPr>
        <w:t xml:space="preserve"> (</w:t>
      </w:r>
      <w:proofErr w:type="spellStart"/>
      <w:r>
        <w:rPr>
          <w:rFonts w:asciiTheme="minorHAnsi" w:hAnsiTheme="minorHAnsi" w:cstheme="minorHAnsi"/>
        </w:rPr>
        <w:t>maximum</w:t>
      </w:r>
      <w:proofErr w:type="spellEnd"/>
      <w:r>
        <w:rPr>
          <w:rFonts w:asciiTheme="minorHAnsi" w:hAnsiTheme="minorHAnsi" w:cstheme="minorHAnsi"/>
        </w:rPr>
        <w:t xml:space="preserve"> </w:t>
      </w:r>
      <w:proofErr w:type="spellStart"/>
      <w:r>
        <w:rPr>
          <w:rFonts w:asciiTheme="minorHAnsi" w:hAnsiTheme="minorHAnsi" w:cstheme="minorHAnsi"/>
        </w:rPr>
        <w:t>level</w:t>
      </w:r>
      <w:proofErr w:type="spellEnd"/>
      <w:r>
        <w:rPr>
          <w:rFonts w:asciiTheme="minorHAnsi" w:hAnsiTheme="minorHAnsi" w:cstheme="minorHAnsi"/>
        </w:rPr>
        <w:t>, ML)</w:t>
      </w:r>
      <w:r w:rsidRPr="00B90E93">
        <w:rPr>
          <w:rFonts w:asciiTheme="minorHAnsi" w:hAnsiTheme="minorHAnsi" w:cstheme="minorHAnsi"/>
        </w:rPr>
        <w:t>, jotka elintarvikealan</w:t>
      </w:r>
      <w:r>
        <w:rPr>
          <w:rFonts w:asciiTheme="minorHAnsi" w:hAnsiTheme="minorHAnsi" w:cstheme="minorHAnsi"/>
        </w:rPr>
        <w:t xml:space="preserve"> </w:t>
      </w:r>
      <w:r w:rsidRPr="00B90E93">
        <w:rPr>
          <w:rFonts w:asciiTheme="minorHAnsi" w:hAnsiTheme="minorHAnsi" w:cstheme="minorHAnsi"/>
        </w:rPr>
        <w:t>toimijoiden tulee huomioida omavalvonnassaan. Viranomaiset valvovat toimijoiden omavalvonnan toteutumista riskiperusteisesti ja pistokoeluontoisesti.</w:t>
      </w:r>
    </w:p>
    <w:p w14:paraId="036D0294"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0808922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Tietyissä ravintolisissä, esimerkiksi kasvi- ja yrttivalmisteissa, on todettu korkeita lyijyn, kadmiumin ja elohopean pitoisuuksia. Kyseiset ravintolisät voivat lisätä merkittävästi ihmisten altistumista em. raskasmetalleille. Siksi ravintolisissä olevalle lyijylle, kadmiumille ja elohopealle on asetettu enimmäismäärät, jotka ovat turvallisia ja niin pieniä kuin on kohtuullista saavuttaa noudattamalla hyvää tuotantotapaa. Erityisesti kokonaan tai pääasiassa kuivatusta merilevästä tai simpukasta (kuten vihersimpukasta) koostuvissa ravintolisissä saattaa olla korkeita pitoisuuksia </w:t>
      </w:r>
      <w:r w:rsidRPr="00B90E93">
        <w:rPr>
          <w:rFonts w:asciiTheme="minorHAnsi" w:hAnsiTheme="minorHAnsi" w:cstheme="minorHAnsi"/>
        </w:rPr>
        <w:lastRenderedPageBreak/>
        <w:t>kadmiumia, sillä sitä kertyy merilevään ja simpukoihin luonnostaan. Tämän vuoksi sille on asetettu suurempi enimmäismäärä.</w:t>
      </w:r>
    </w:p>
    <w:p w14:paraId="4BDCB1D6"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6C9F461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Elintarvikkeen tai elintarvikkeen raaka-aineen pilaantumisen seurauksena voi muodostua homemyrkkyjä. Esimerkiksi punahiivalla (</w:t>
      </w:r>
      <w:proofErr w:type="spellStart"/>
      <w:r w:rsidRPr="00B90E93">
        <w:rPr>
          <w:rFonts w:asciiTheme="minorHAnsi" w:hAnsiTheme="minorHAnsi" w:cstheme="minorHAnsi"/>
          <w:i/>
        </w:rPr>
        <w:t>Monascus</w:t>
      </w:r>
      <w:proofErr w:type="spellEnd"/>
      <w:r w:rsidRPr="00B90E93">
        <w:rPr>
          <w:rFonts w:asciiTheme="minorHAnsi" w:hAnsiTheme="minorHAnsi" w:cstheme="minorHAnsi"/>
          <w:i/>
        </w:rPr>
        <w:t xml:space="preserve"> </w:t>
      </w:r>
      <w:proofErr w:type="spellStart"/>
      <w:r w:rsidRPr="00B90E93">
        <w:rPr>
          <w:rFonts w:asciiTheme="minorHAnsi" w:hAnsiTheme="minorHAnsi" w:cstheme="minorHAnsi"/>
          <w:i/>
        </w:rPr>
        <w:t>purpureus</w:t>
      </w:r>
      <w:proofErr w:type="spellEnd"/>
      <w:r w:rsidRPr="00B90E93">
        <w:rPr>
          <w:rFonts w:asciiTheme="minorHAnsi" w:hAnsiTheme="minorHAnsi" w:cstheme="minorHAnsi"/>
        </w:rPr>
        <w:t xml:space="preserve">) fermentoituun riisiin voi muodostua </w:t>
      </w:r>
      <w:proofErr w:type="spellStart"/>
      <w:r w:rsidRPr="00B90E93">
        <w:rPr>
          <w:rFonts w:asciiTheme="minorHAnsi" w:hAnsiTheme="minorHAnsi" w:cstheme="minorHAnsi"/>
        </w:rPr>
        <w:t>sitriniini</w:t>
      </w:r>
      <w:proofErr w:type="spellEnd"/>
      <w:r w:rsidRPr="00B90E93">
        <w:rPr>
          <w:rFonts w:asciiTheme="minorHAnsi" w:hAnsiTheme="minorHAnsi" w:cstheme="minorHAnsi"/>
        </w:rPr>
        <w:t xml:space="preserve">- nimistä hometoksiinia. Tästä syystä joissain punariisivalmisteissa voi esiintyä </w:t>
      </w:r>
      <w:proofErr w:type="spellStart"/>
      <w:r w:rsidRPr="00B90E93">
        <w:rPr>
          <w:rFonts w:asciiTheme="minorHAnsi" w:hAnsiTheme="minorHAnsi" w:cstheme="minorHAnsi"/>
        </w:rPr>
        <w:t>sitriniiniä</w:t>
      </w:r>
      <w:proofErr w:type="spellEnd"/>
      <w:r w:rsidRPr="00B90E93">
        <w:rPr>
          <w:rFonts w:asciiTheme="minorHAnsi" w:hAnsiTheme="minorHAnsi" w:cstheme="minorHAnsi"/>
        </w:rPr>
        <w:t xml:space="preserve"> suurina pitoisuuksina, mikä voi olla haitallista mm. munuaisille. Siksi myös punariisivalmisteissa olevalle </w:t>
      </w:r>
      <w:proofErr w:type="spellStart"/>
      <w:r w:rsidRPr="00B90E93">
        <w:rPr>
          <w:rFonts w:asciiTheme="minorHAnsi" w:hAnsiTheme="minorHAnsi" w:cstheme="minorHAnsi"/>
        </w:rPr>
        <w:t>sitriniinille</w:t>
      </w:r>
      <w:proofErr w:type="spellEnd"/>
      <w:r w:rsidRPr="00B90E93">
        <w:rPr>
          <w:rFonts w:asciiTheme="minorHAnsi" w:hAnsiTheme="minorHAnsi" w:cstheme="minorHAnsi"/>
        </w:rPr>
        <w:t xml:space="preserve"> on annettu enimmäismäärä.</w:t>
      </w:r>
    </w:p>
    <w:p w14:paraId="3550FA7C"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7EA632F2"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Elintarvikkeiden vierasaineisiin liittyvää lainsäädäntöä (</w:t>
      </w:r>
      <w:r>
        <w:rPr>
          <w:rFonts w:asciiTheme="minorHAnsi" w:hAnsiTheme="minorHAnsi" w:cstheme="minorHAnsi"/>
        </w:rPr>
        <w:t>vierasaine</w:t>
      </w:r>
      <w:r w:rsidRPr="00B90E93">
        <w:rPr>
          <w:rFonts w:asciiTheme="minorHAnsi" w:hAnsiTheme="minorHAnsi" w:cstheme="minorHAnsi"/>
        </w:rPr>
        <w:t>asetus (E</w:t>
      </w:r>
      <w:r>
        <w:rPr>
          <w:rFonts w:asciiTheme="minorHAnsi" w:hAnsiTheme="minorHAnsi" w:cstheme="minorHAnsi"/>
        </w:rPr>
        <w:t>U</w:t>
      </w:r>
      <w:r w:rsidRPr="00B90E93">
        <w:rPr>
          <w:rFonts w:asciiTheme="minorHAnsi" w:hAnsiTheme="minorHAnsi" w:cstheme="minorHAnsi"/>
        </w:rPr>
        <w:t xml:space="preserve">) </w:t>
      </w:r>
      <w:r>
        <w:rPr>
          <w:rFonts w:asciiTheme="minorHAnsi" w:hAnsiTheme="minorHAnsi" w:cstheme="minorHAnsi"/>
        </w:rPr>
        <w:t xml:space="preserve"> </w:t>
      </w:r>
      <w:hyperlink r:id="rId50" w:history="1">
        <w:r w:rsidRPr="003F5353">
          <w:rPr>
            <w:rStyle w:val="Hyperlinkki"/>
            <w:rFonts w:asciiTheme="minorHAnsi" w:hAnsiTheme="minorHAnsi" w:cstheme="minorHAnsi"/>
          </w:rPr>
          <w:t>2023/915</w:t>
        </w:r>
      </w:hyperlink>
      <w:r w:rsidRPr="00B90E93">
        <w:rPr>
          <w:rFonts w:asciiTheme="minorHAnsi" w:hAnsiTheme="minorHAnsi" w:cstheme="minorHAnsi"/>
        </w:rPr>
        <w:t xml:space="preserve"> muutoksineen) kehitetään jatkuvasti, myös ravintolisien osalta. Tästä syystä elintarvikealantoimijoiden tulee seurata lainsäädännön kehitystä ja ottaa omavalvonnassaan huomioon erilaisille vierasaineille kulloinkin voimassa olevat enimmäismäärät.</w:t>
      </w:r>
    </w:p>
    <w:p w14:paraId="48FD6E31" w14:textId="77777777" w:rsidR="00F1071A" w:rsidRPr="00B90E93" w:rsidRDefault="00F1071A" w:rsidP="00F1071A">
      <w:pPr>
        <w:pStyle w:val="Asiatekstileipteksti"/>
        <w:spacing w:line="276" w:lineRule="auto"/>
        <w:rPr>
          <w:rFonts w:asciiTheme="minorHAnsi" w:hAnsiTheme="minorHAnsi" w:cstheme="minorHAnsi"/>
          <w:sz w:val="20"/>
          <w:szCs w:val="20"/>
        </w:rPr>
      </w:pPr>
    </w:p>
    <w:p w14:paraId="3D79267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Raaka-aineita, joissa lainsäädännössä asetetut enimmäismäärät ylittyvät, ei saa käyttää elintarvikkeiden, kuten ravintolisien, ainesosina.</w:t>
      </w:r>
    </w:p>
    <w:p w14:paraId="6BC49251" w14:textId="77777777" w:rsidR="00F1071A" w:rsidRPr="00B90E93" w:rsidRDefault="00F1071A" w:rsidP="00F1071A">
      <w:pPr>
        <w:pStyle w:val="Asiatekstileipteksti"/>
        <w:spacing w:line="276" w:lineRule="auto"/>
        <w:rPr>
          <w:rFonts w:asciiTheme="minorHAnsi" w:hAnsiTheme="minorHAnsi" w:cstheme="minorHAnsi"/>
        </w:rPr>
      </w:pPr>
    </w:p>
    <w:p w14:paraId="6F2E226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Taulukko 2</w:t>
      </w:r>
      <w:r w:rsidRPr="00B90E93">
        <w:rPr>
          <w:rFonts w:asciiTheme="minorHAnsi" w:hAnsiTheme="minorHAnsi" w:cstheme="minorHAnsi"/>
        </w:rPr>
        <w:t>. Esimerkkejä eri ravintolisätyyppien mahdollisesti sisältämistä vierasaineista ja niiden enimmäismääristä (sovelletaan myytäviin ravintolisiin)</w:t>
      </w:r>
    </w:p>
    <w:tbl>
      <w:tblPr>
        <w:tblStyle w:val="Vaalearuudukkotaulukko1-korostus2"/>
        <w:tblW w:w="9125" w:type="dxa"/>
        <w:tblInd w:w="1271" w:type="dxa"/>
        <w:tblLook w:val="04A0" w:firstRow="1" w:lastRow="0" w:firstColumn="1" w:lastColumn="0" w:noHBand="0" w:noVBand="1"/>
      </w:tblPr>
      <w:tblGrid>
        <w:gridCol w:w="2288"/>
        <w:gridCol w:w="1381"/>
        <w:gridCol w:w="410"/>
        <w:gridCol w:w="972"/>
        <w:gridCol w:w="1382"/>
        <w:gridCol w:w="2692"/>
      </w:tblGrid>
      <w:tr w:rsidR="00F1071A" w:rsidRPr="00B90E93" w14:paraId="2557DEE3" w14:textId="77777777" w:rsidTr="00A438DC">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2288" w:type="dxa"/>
            <w:tcBorders>
              <w:bottom w:val="none" w:sz="0" w:space="0" w:color="auto"/>
            </w:tcBorders>
            <w:hideMark/>
          </w:tcPr>
          <w:p w14:paraId="57EA1EA2"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t>Vierasaine</w:t>
            </w:r>
          </w:p>
        </w:tc>
        <w:tc>
          <w:tcPr>
            <w:tcW w:w="4145" w:type="dxa"/>
            <w:gridSpan w:val="4"/>
            <w:tcBorders>
              <w:bottom w:val="none" w:sz="0" w:space="0" w:color="auto"/>
            </w:tcBorders>
            <w:hideMark/>
          </w:tcPr>
          <w:p w14:paraId="4BA611A1" w14:textId="77777777" w:rsidR="00F1071A" w:rsidRPr="00B90E93" w:rsidRDefault="00F1071A" w:rsidP="006D7909">
            <w:pPr>
              <w:pStyle w:val="Asiatekstileipteksti"/>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Enimmäismäärä</w:t>
            </w:r>
          </w:p>
        </w:tc>
        <w:tc>
          <w:tcPr>
            <w:tcW w:w="2692" w:type="dxa"/>
            <w:tcBorders>
              <w:bottom w:val="none" w:sz="0" w:space="0" w:color="auto"/>
            </w:tcBorders>
            <w:hideMark/>
          </w:tcPr>
          <w:p w14:paraId="3CFF3317" w14:textId="77777777" w:rsidR="00F1071A" w:rsidRPr="00B90E93" w:rsidRDefault="00F1071A" w:rsidP="006D7909">
            <w:pPr>
              <w:pStyle w:val="Asiatekstileipteksti"/>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Ravintolisätyyppi</w:t>
            </w:r>
          </w:p>
        </w:tc>
      </w:tr>
      <w:tr w:rsidR="00F1071A" w:rsidRPr="00B90E93" w14:paraId="3E9E6039" w14:textId="77777777" w:rsidTr="00EE58ED">
        <w:tc>
          <w:tcPr>
            <w:cnfStyle w:val="001000000000" w:firstRow="0" w:lastRow="0" w:firstColumn="1" w:lastColumn="0" w:oddVBand="0" w:evenVBand="0" w:oddHBand="0" w:evenHBand="0" w:firstRowFirstColumn="0" w:firstRowLastColumn="0" w:lastRowFirstColumn="0" w:lastRowLastColumn="0"/>
            <w:tcW w:w="2288" w:type="dxa"/>
            <w:vMerge w:val="restart"/>
            <w:hideMark/>
          </w:tcPr>
          <w:p w14:paraId="370E62A9"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t>Dioksiinit</w:t>
            </w:r>
            <w:r>
              <w:rPr>
                <w:rFonts w:asciiTheme="minorHAnsi" w:hAnsiTheme="minorHAnsi" w:cstheme="minorHAnsi"/>
                <w:sz w:val="22"/>
                <w:szCs w:val="22"/>
              </w:rPr>
              <w:t xml:space="preserve"> ja PCB-yhdisteet</w:t>
            </w:r>
          </w:p>
        </w:tc>
        <w:tc>
          <w:tcPr>
            <w:tcW w:w="1381" w:type="dxa"/>
            <w:hideMark/>
          </w:tcPr>
          <w:p w14:paraId="3DEBD013" w14:textId="77777777" w:rsidR="00F1071A" w:rsidRPr="00A438DC"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438DC">
              <w:rPr>
                <w:rFonts w:asciiTheme="minorHAnsi" w:hAnsiTheme="minorHAnsi" w:cstheme="minorHAnsi"/>
                <w:b/>
                <w:bCs/>
                <w:sz w:val="22"/>
                <w:szCs w:val="22"/>
              </w:rPr>
              <w:t>Dioksiinien summa</w:t>
            </w:r>
          </w:p>
        </w:tc>
        <w:tc>
          <w:tcPr>
            <w:tcW w:w="1382" w:type="dxa"/>
            <w:gridSpan w:val="2"/>
          </w:tcPr>
          <w:p w14:paraId="1A9A4B36" w14:textId="77777777" w:rsidR="00F1071A" w:rsidRPr="00A438DC"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438DC">
              <w:rPr>
                <w:rFonts w:asciiTheme="minorHAnsi" w:hAnsiTheme="minorHAnsi" w:cstheme="minorHAnsi"/>
                <w:b/>
                <w:bCs/>
                <w:sz w:val="22"/>
                <w:szCs w:val="22"/>
              </w:rPr>
              <w:t>Dioksiinien ja dioksiinin kaltaisten PCB- yhdisteiden summa</w:t>
            </w:r>
          </w:p>
        </w:tc>
        <w:tc>
          <w:tcPr>
            <w:tcW w:w="1382" w:type="dxa"/>
          </w:tcPr>
          <w:p w14:paraId="2C441615" w14:textId="77777777" w:rsidR="00F1071A" w:rsidRPr="00A438DC"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438DC">
              <w:rPr>
                <w:rFonts w:asciiTheme="minorHAnsi" w:hAnsiTheme="minorHAnsi" w:cstheme="minorHAnsi"/>
                <w:b/>
                <w:bCs/>
                <w:sz w:val="22"/>
                <w:szCs w:val="22"/>
              </w:rPr>
              <w:t>Muiden kuin dioksiinin kaltaisten PCB-yhdisteiden summa</w:t>
            </w:r>
          </w:p>
        </w:tc>
        <w:tc>
          <w:tcPr>
            <w:tcW w:w="2692" w:type="dxa"/>
            <w:hideMark/>
          </w:tcPr>
          <w:p w14:paraId="4B0FF7B3"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1071A" w:rsidRPr="00B90E93" w14:paraId="51C0FD2B" w14:textId="77777777" w:rsidTr="007925FC">
        <w:tc>
          <w:tcPr>
            <w:cnfStyle w:val="001000000000" w:firstRow="0" w:lastRow="0" w:firstColumn="1" w:lastColumn="0" w:oddVBand="0" w:evenVBand="0" w:oddHBand="0" w:evenHBand="0" w:firstRowFirstColumn="0" w:firstRowLastColumn="0" w:lastRowFirstColumn="0" w:lastRowLastColumn="0"/>
            <w:tcW w:w="2288" w:type="dxa"/>
            <w:vMerge/>
            <w:hideMark/>
          </w:tcPr>
          <w:p w14:paraId="5CDE4E83"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p>
        </w:tc>
        <w:tc>
          <w:tcPr>
            <w:tcW w:w="1381" w:type="dxa"/>
            <w:hideMark/>
          </w:tcPr>
          <w:p w14:paraId="5776CF54"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 xml:space="preserve">1,75 </w:t>
            </w:r>
            <w:proofErr w:type="spellStart"/>
            <w:r w:rsidRPr="00B90E93">
              <w:rPr>
                <w:rFonts w:asciiTheme="minorHAnsi" w:hAnsiTheme="minorHAnsi" w:cstheme="minorHAnsi"/>
                <w:sz w:val="22"/>
                <w:szCs w:val="22"/>
              </w:rPr>
              <w:t>pg</w:t>
            </w:r>
            <w:proofErr w:type="spellEnd"/>
            <w:r w:rsidRPr="00B90E93">
              <w:rPr>
                <w:rFonts w:asciiTheme="minorHAnsi" w:hAnsiTheme="minorHAnsi" w:cstheme="minorHAnsi"/>
                <w:sz w:val="22"/>
                <w:szCs w:val="22"/>
              </w:rPr>
              <w:t>/g rasvaa</w:t>
            </w:r>
          </w:p>
        </w:tc>
        <w:tc>
          <w:tcPr>
            <w:tcW w:w="1382" w:type="dxa"/>
            <w:gridSpan w:val="2"/>
          </w:tcPr>
          <w:p w14:paraId="03FCBE42"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 xml:space="preserve">6,0 </w:t>
            </w:r>
            <w:proofErr w:type="spellStart"/>
            <w:r w:rsidRPr="00B90E93">
              <w:rPr>
                <w:rFonts w:asciiTheme="minorHAnsi" w:hAnsiTheme="minorHAnsi" w:cstheme="minorHAnsi"/>
                <w:sz w:val="22"/>
                <w:szCs w:val="22"/>
              </w:rPr>
              <w:t>pg</w:t>
            </w:r>
            <w:proofErr w:type="spellEnd"/>
            <w:r w:rsidRPr="00B90E93">
              <w:rPr>
                <w:rFonts w:asciiTheme="minorHAnsi" w:hAnsiTheme="minorHAnsi" w:cstheme="minorHAnsi"/>
                <w:sz w:val="22"/>
                <w:szCs w:val="22"/>
              </w:rPr>
              <w:t>/g rasvaa</w:t>
            </w:r>
          </w:p>
        </w:tc>
        <w:tc>
          <w:tcPr>
            <w:tcW w:w="1382" w:type="dxa"/>
          </w:tcPr>
          <w:p w14:paraId="121B9D4E"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200</w:t>
            </w:r>
            <w:r>
              <w:rPr>
                <w:rFonts w:asciiTheme="minorHAnsi" w:hAnsiTheme="minorHAnsi" w:cstheme="minorHAnsi"/>
                <w:sz w:val="22"/>
                <w:szCs w:val="22"/>
              </w:rPr>
              <w:t xml:space="preserve"> </w:t>
            </w:r>
            <w:proofErr w:type="spellStart"/>
            <w:r w:rsidRPr="00B90E93">
              <w:rPr>
                <w:rFonts w:asciiTheme="minorHAnsi" w:hAnsiTheme="minorHAnsi" w:cstheme="minorHAnsi"/>
                <w:sz w:val="22"/>
                <w:szCs w:val="22"/>
              </w:rPr>
              <w:t>ng</w:t>
            </w:r>
            <w:proofErr w:type="spellEnd"/>
            <w:r w:rsidRPr="00B90E93">
              <w:rPr>
                <w:rFonts w:asciiTheme="minorHAnsi" w:hAnsiTheme="minorHAnsi" w:cstheme="minorHAnsi"/>
                <w:sz w:val="22"/>
                <w:szCs w:val="22"/>
              </w:rPr>
              <w:t>/g rasvaa</w:t>
            </w:r>
          </w:p>
        </w:tc>
        <w:tc>
          <w:tcPr>
            <w:tcW w:w="2692" w:type="dxa"/>
            <w:vAlign w:val="center"/>
            <w:hideMark/>
          </w:tcPr>
          <w:p w14:paraId="486E7D12" w14:textId="77777777" w:rsidR="00F1071A" w:rsidRPr="00B90E93" w:rsidRDefault="00F1071A" w:rsidP="006D7909">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Pr>
                <w:rFonts w:cstheme="minorHAnsi"/>
                <w:sz w:val="22"/>
              </w:rPr>
              <w:t>Ravintolisien ainesosana käytettävät m</w:t>
            </w:r>
            <w:r w:rsidRPr="00B90E93">
              <w:rPr>
                <w:rFonts w:cstheme="minorHAnsi"/>
                <w:sz w:val="22"/>
              </w:rPr>
              <w:t>eren eliöistä saatava</w:t>
            </w:r>
            <w:r>
              <w:rPr>
                <w:rFonts w:cstheme="minorHAnsi"/>
                <w:sz w:val="22"/>
              </w:rPr>
              <w:t>t</w:t>
            </w:r>
            <w:r w:rsidRPr="00B90E93">
              <w:rPr>
                <w:rFonts w:cstheme="minorHAnsi"/>
                <w:sz w:val="22"/>
              </w:rPr>
              <w:t xml:space="preserve"> öljy</w:t>
            </w:r>
            <w:r>
              <w:rPr>
                <w:rFonts w:cstheme="minorHAnsi"/>
                <w:sz w:val="22"/>
              </w:rPr>
              <w:t>t</w:t>
            </w:r>
          </w:p>
        </w:tc>
      </w:tr>
      <w:tr w:rsidR="00F1071A" w:rsidRPr="00B90E93" w14:paraId="27910823" w14:textId="77777777" w:rsidTr="00A438DC">
        <w:tc>
          <w:tcPr>
            <w:cnfStyle w:val="001000000000" w:firstRow="0" w:lastRow="0" w:firstColumn="1" w:lastColumn="0" w:oddVBand="0" w:evenVBand="0" w:oddHBand="0" w:evenHBand="0" w:firstRowFirstColumn="0" w:firstRowLastColumn="0" w:lastRowFirstColumn="0" w:lastRowLastColumn="0"/>
            <w:tcW w:w="2288" w:type="dxa"/>
            <w:hideMark/>
          </w:tcPr>
          <w:p w14:paraId="73BD4E75"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t>Lyijy</w:t>
            </w:r>
          </w:p>
        </w:tc>
        <w:tc>
          <w:tcPr>
            <w:tcW w:w="4145" w:type="dxa"/>
            <w:gridSpan w:val="4"/>
            <w:hideMark/>
          </w:tcPr>
          <w:p w14:paraId="4077D7AA"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3,0 mg/kg</w:t>
            </w:r>
          </w:p>
        </w:tc>
        <w:tc>
          <w:tcPr>
            <w:tcW w:w="2692" w:type="dxa"/>
            <w:hideMark/>
          </w:tcPr>
          <w:p w14:paraId="509963A8"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Kaikki ravintolisät</w:t>
            </w:r>
          </w:p>
        </w:tc>
      </w:tr>
      <w:tr w:rsidR="00F1071A" w:rsidRPr="00B90E93" w14:paraId="634BA34F" w14:textId="77777777" w:rsidTr="00A438DC">
        <w:trPr>
          <w:trHeight w:val="161"/>
        </w:trPr>
        <w:tc>
          <w:tcPr>
            <w:cnfStyle w:val="001000000000" w:firstRow="0" w:lastRow="0" w:firstColumn="1" w:lastColumn="0" w:oddVBand="0" w:evenVBand="0" w:oddHBand="0" w:evenHBand="0" w:firstRowFirstColumn="0" w:firstRowLastColumn="0" w:lastRowFirstColumn="0" w:lastRowLastColumn="0"/>
            <w:tcW w:w="2288" w:type="dxa"/>
            <w:vMerge w:val="restart"/>
            <w:hideMark/>
          </w:tcPr>
          <w:p w14:paraId="01F1F3F8"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t>Kadmium</w:t>
            </w:r>
          </w:p>
        </w:tc>
        <w:tc>
          <w:tcPr>
            <w:tcW w:w="4145" w:type="dxa"/>
            <w:gridSpan w:val="4"/>
            <w:hideMark/>
          </w:tcPr>
          <w:p w14:paraId="3A292EFC"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1,0 mg/kg</w:t>
            </w:r>
          </w:p>
        </w:tc>
        <w:tc>
          <w:tcPr>
            <w:tcW w:w="2692" w:type="dxa"/>
            <w:hideMark/>
          </w:tcPr>
          <w:p w14:paraId="58FC54BC"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Kaikki ravintolisät</w:t>
            </w:r>
            <w:r>
              <w:rPr>
                <w:rFonts w:asciiTheme="minorHAnsi" w:hAnsiTheme="minorHAnsi" w:cstheme="minorHAnsi"/>
                <w:sz w:val="22"/>
                <w:szCs w:val="22"/>
              </w:rPr>
              <w:t>, lukuun ottamatta ravintolisiä</w:t>
            </w:r>
            <w:r w:rsidRPr="00B90E93">
              <w:rPr>
                <w:rFonts w:asciiTheme="minorHAnsi" w:hAnsiTheme="minorHAnsi" w:cstheme="minorHAnsi"/>
                <w:sz w:val="22"/>
                <w:szCs w:val="22"/>
              </w:rPr>
              <w:t>, jotka</w:t>
            </w:r>
            <w:r>
              <w:rPr>
                <w:rFonts w:asciiTheme="minorHAnsi" w:hAnsiTheme="minorHAnsi" w:cstheme="minorHAnsi"/>
                <w:sz w:val="22"/>
                <w:szCs w:val="22"/>
              </w:rPr>
              <w:t xml:space="preserve"> vähintään 80-prosenttisesti kuivatusta </w:t>
            </w:r>
            <w:r w:rsidRPr="00B90E93">
              <w:rPr>
                <w:rFonts w:asciiTheme="minorHAnsi" w:hAnsiTheme="minorHAnsi" w:cstheme="minorHAnsi"/>
                <w:sz w:val="22"/>
                <w:szCs w:val="22"/>
              </w:rPr>
              <w:t>merilevä</w:t>
            </w:r>
            <w:r>
              <w:rPr>
                <w:rFonts w:asciiTheme="minorHAnsi" w:hAnsiTheme="minorHAnsi" w:cstheme="minorHAnsi"/>
                <w:sz w:val="22"/>
                <w:szCs w:val="22"/>
              </w:rPr>
              <w:t>st</w:t>
            </w:r>
            <w:r w:rsidRPr="00B90E93">
              <w:rPr>
                <w:rFonts w:asciiTheme="minorHAnsi" w:hAnsiTheme="minorHAnsi" w:cstheme="minorHAnsi"/>
                <w:sz w:val="22"/>
                <w:szCs w:val="22"/>
              </w:rPr>
              <w:t>ä</w:t>
            </w:r>
            <w:r>
              <w:rPr>
                <w:rFonts w:asciiTheme="minorHAnsi" w:hAnsiTheme="minorHAnsi" w:cstheme="minorHAnsi"/>
                <w:sz w:val="22"/>
                <w:szCs w:val="22"/>
              </w:rPr>
              <w:t xml:space="preserve">, merilevästä saaduista tuotteista tai </w:t>
            </w:r>
            <w:r w:rsidRPr="00B90E93">
              <w:rPr>
                <w:rFonts w:asciiTheme="minorHAnsi" w:hAnsiTheme="minorHAnsi" w:cstheme="minorHAnsi"/>
                <w:sz w:val="22"/>
                <w:szCs w:val="22"/>
              </w:rPr>
              <w:t>kuivatu</w:t>
            </w:r>
            <w:r>
              <w:rPr>
                <w:rFonts w:asciiTheme="minorHAnsi" w:hAnsiTheme="minorHAnsi" w:cstheme="minorHAnsi"/>
                <w:sz w:val="22"/>
                <w:szCs w:val="22"/>
              </w:rPr>
              <w:t>ist</w:t>
            </w:r>
            <w:r w:rsidRPr="00B90E93">
              <w:rPr>
                <w:rFonts w:asciiTheme="minorHAnsi" w:hAnsiTheme="minorHAnsi" w:cstheme="minorHAnsi"/>
                <w:sz w:val="22"/>
                <w:szCs w:val="22"/>
              </w:rPr>
              <w:t>a simpu</w:t>
            </w:r>
            <w:r>
              <w:rPr>
                <w:rFonts w:asciiTheme="minorHAnsi" w:hAnsiTheme="minorHAnsi" w:cstheme="minorHAnsi"/>
                <w:sz w:val="22"/>
                <w:szCs w:val="22"/>
              </w:rPr>
              <w:t>koista</w:t>
            </w:r>
          </w:p>
        </w:tc>
      </w:tr>
      <w:tr w:rsidR="00F1071A" w:rsidRPr="00B90E93" w14:paraId="668ED641" w14:textId="77777777" w:rsidTr="00A438DC">
        <w:trPr>
          <w:trHeight w:val="160"/>
        </w:trPr>
        <w:tc>
          <w:tcPr>
            <w:cnfStyle w:val="001000000000" w:firstRow="0" w:lastRow="0" w:firstColumn="1" w:lastColumn="0" w:oddVBand="0" w:evenVBand="0" w:oddHBand="0" w:evenHBand="0" w:firstRowFirstColumn="0" w:firstRowLastColumn="0" w:lastRowFirstColumn="0" w:lastRowLastColumn="0"/>
            <w:tcW w:w="2288" w:type="dxa"/>
            <w:vMerge/>
            <w:vAlign w:val="center"/>
            <w:hideMark/>
          </w:tcPr>
          <w:p w14:paraId="67C506EE" w14:textId="77777777" w:rsidR="00F1071A" w:rsidRPr="00B90E93" w:rsidRDefault="00F1071A" w:rsidP="006D7909">
            <w:pPr>
              <w:spacing w:line="276" w:lineRule="auto"/>
              <w:rPr>
                <w:rFonts w:eastAsia="Times New Roman" w:cstheme="minorHAnsi"/>
                <w:sz w:val="22"/>
              </w:rPr>
            </w:pPr>
          </w:p>
        </w:tc>
        <w:tc>
          <w:tcPr>
            <w:tcW w:w="4145" w:type="dxa"/>
            <w:gridSpan w:val="4"/>
            <w:hideMark/>
          </w:tcPr>
          <w:p w14:paraId="0CA7D49F"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3,0 mg/kg</w:t>
            </w:r>
          </w:p>
        </w:tc>
        <w:tc>
          <w:tcPr>
            <w:tcW w:w="2692" w:type="dxa"/>
            <w:hideMark/>
          </w:tcPr>
          <w:p w14:paraId="1D948A6A"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Ravintolisät, jotka</w:t>
            </w:r>
            <w:r>
              <w:rPr>
                <w:rFonts w:asciiTheme="minorHAnsi" w:hAnsiTheme="minorHAnsi" w:cstheme="minorHAnsi"/>
                <w:sz w:val="22"/>
                <w:szCs w:val="22"/>
              </w:rPr>
              <w:t xml:space="preserve"> koostuvat</w:t>
            </w:r>
            <w:r w:rsidRPr="00B90E93">
              <w:rPr>
                <w:rFonts w:asciiTheme="minorHAnsi" w:hAnsiTheme="minorHAnsi" w:cstheme="minorHAnsi"/>
                <w:sz w:val="22"/>
                <w:szCs w:val="22"/>
              </w:rPr>
              <w:t xml:space="preserve"> </w:t>
            </w:r>
            <w:r>
              <w:rPr>
                <w:rFonts w:asciiTheme="minorHAnsi" w:hAnsiTheme="minorHAnsi" w:cstheme="minorHAnsi"/>
                <w:sz w:val="22"/>
                <w:szCs w:val="22"/>
              </w:rPr>
              <w:t xml:space="preserve">vähintään 80-prosenttisesti kuivatusta </w:t>
            </w:r>
            <w:r w:rsidRPr="00B90E93">
              <w:rPr>
                <w:rFonts w:asciiTheme="minorHAnsi" w:hAnsiTheme="minorHAnsi" w:cstheme="minorHAnsi"/>
                <w:sz w:val="22"/>
                <w:szCs w:val="22"/>
              </w:rPr>
              <w:lastRenderedPageBreak/>
              <w:t>merilevä</w:t>
            </w:r>
            <w:r>
              <w:rPr>
                <w:rFonts w:asciiTheme="minorHAnsi" w:hAnsiTheme="minorHAnsi" w:cstheme="minorHAnsi"/>
                <w:sz w:val="22"/>
                <w:szCs w:val="22"/>
              </w:rPr>
              <w:t>st</w:t>
            </w:r>
            <w:r w:rsidRPr="00B90E93">
              <w:rPr>
                <w:rFonts w:asciiTheme="minorHAnsi" w:hAnsiTheme="minorHAnsi" w:cstheme="minorHAnsi"/>
                <w:sz w:val="22"/>
                <w:szCs w:val="22"/>
              </w:rPr>
              <w:t>ä</w:t>
            </w:r>
            <w:r>
              <w:rPr>
                <w:rFonts w:asciiTheme="minorHAnsi" w:hAnsiTheme="minorHAnsi" w:cstheme="minorHAnsi"/>
                <w:sz w:val="22"/>
                <w:szCs w:val="22"/>
              </w:rPr>
              <w:t xml:space="preserve">, merilevästä saaduista tuotteista tai </w:t>
            </w:r>
            <w:r w:rsidRPr="00B90E93">
              <w:rPr>
                <w:rFonts w:asciiTheme="minorHAnsi" w:hAnsiTheme="minorHAnsi" w:cstheme="minorHAnsi"/>
                <w:sz w:val="22"/>
                <w:szCs w:val="22"/>
              </w:rPr>
              <w:t>kuivatu</w:t>
            </w:r>
            <w:r>
              <w:rPr>
                <w:rFonts w:asciiTheme="minorHAnsi" w:hAnsiTheme="minorHAnsi" w:cstheme="minorHAnsi"/>
                <w:sz w:val="22"/>
                <w:szCs w:val="22"/>
              </w:rPr>
              <w:t>ist</w:t>
            </w:r>
            <w:r w:rsidRPr="00B90E93">
              <w:rPr>
                <w:rFonts w:asciiTheme="minorHAnsi" w:hAnsiTheme="minorHAnsi" w:cstheme="minorHAnsi"/>
                <w:sz w:val="22"/>
                <w:szCs w:val="22"/>
              </w:rPr>
              <w:t>a simpu</w:t>
            </w:r>
            <w:r>
              <w:rPr>
                <w:rFonts w:asciiTheme="minorHAnsi" w:hAnsiTheme="minorHAnsi" w:cstheme="minorHAnsi"/>
                <w:sz w:val="22"/>
                <w:szCs w:val="22"/>
              </w:rPr>
              <w:t>koista</w:t>
            </w:r>
          </w:p>
        </w:tc>
      </w:tr>
      <w:tr w:rsidR="00F1071A" w:rsidRPr="00B90E93" w14:paraId="5A32C881" w14:textId="77777777" w:rsidTr="00A438DC">
        <w:tc>
          <w:tcPr>
            <w:cnfStyle w:val="001000000000" w:firstRow="0" w:lastRow="0" w:firstColumn="1" w:lastColumn="0" w:oddVBand="0" w:evenVBand="0" w:oddHBand="0" w:evenHBand="0" w:firstRowFirstColumn="0" w:firstRowLastColumn="0" w:lastRowFirstColumn="0" w:lastRowLastColumn="0"/>
            <w:tcW w:w="2288" w:type="dxa"/>
            <w:hideMark/>
          </w:tcPr>
          <w:p w14:paraId="10BE5BF9"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lastRenderedPageBreak/>
              <w:t>Elohopea</w:t>
            </w:r>
          </w:p>
        </w:tc>
        <w:tc>
          <w:tcPr>
            <w:tcW w:w="4145" w:type="dxa"/>
            <w:gridSpan w:val="4"/>
            <w:hideMark/>
          </w:tcPr>
          <w:p w14:paraId="71DB298F"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0,10 mg/kg</w:t>
            </w:r>
          </w:p>
        </w:tc>
        <w:tc>
          <w:tcPr>
            <w:tcW w:w="2692" w:type="dxa"/>
            <w:hideMark/>
          </w:tcPr>
          <w:p w14:paraId="7FD64570"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0E93">
              <w:rPr>
                <w:rFonts w:asciiTheme="minorHAnsi" w:hAnsiTheme="minorHAnsi" w:cstheme="minorHAnsi"/>
                <w:sz w:val="22"/>
                <w:szCs w:val="22"/>
              </w:rPr>
              <w:t>Kaikki ravintolisät</w:t>
            </w:r>
          </w:p>
        </w:tc>
      </w:tr>
      <w:tr w:rsidR="00F1071A" w:rsidRPr="00B90E93" w14:paraId="498C106F" w14:textId="77777777" w:rsidTr="00A438DC">
        <w:tc>
          <w:tcPr>
            <w:cnfStyle w:val="001000000000" w:firstRow="0" w:lastRow="0" w:firstColumn="1" w:lastColumn="0" w:oddVBand="0" w:evenVBand="0" w:oddHBand="0" w:evenHBand="0" w:firstRowFirstColumn="0" w:firstRowLastColumn="0" w:lastRowFirstColumn="0" w:lastRowLastColumn="0"/>
            <w:tcW w:w="2288" w:type="dxa"/>
            <w:hideMark/>
          </w:tcPr>
          <w:p w14:paraId="6942EF94"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proofErr w:type="spellStart"/>
            <w:r w:rsidRPr="00B90E93">
              <w:rPr>
                <w:rFonts w:asciiTheme="minorHAnsi" w:hAnsiTheme="minorHAnsi" w:cstheme="minorHAnsi"/>
                <w:sz w:val="22"/>
                <w:szCs w:val="22"/>
              </w:rPr>
              <w:t>Sitriniini</w:t>
            </w:r>
            <w:proofErr w:type="spellEnd"/>
          </w:p>
        </w:tc>
        <w:tc>
          <w:tcPr>
            <w:tcW w:w="4145" w:type="dxa"/>
            <w:gridSpan w:val="4"/>
            <w:hideMark/>
          </w:tcPr>
          <w:p w14:paraId="47EDDE20"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100</w:t>
            </w:r>
            <w:r w:rsidRPr="00B90E93">
              <w:rPr>
                <w:rFonts w:asciiTheme="minorHAnsi" w:hAnsiTheme="minorHAnsi" w:cstheme="minorHAnsi"/>
                <w:sz w:val="22"/>
                <w:szCs w:val="22"/>
              </w:rPr>
              <w:t xml:space="preserve"> µg/kg</w:t>
            </w:r>
          </w:p>
        </w:tc>
        <w:tc>
          <w:tcPr>
            <w:tcW w:w="2692" w:type="dxa"/>
            <w:hideMark/>
          </w:tcPr>
          <w:p w14:paraId="0B6F57E8"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E0461D">
              <w:rPr>
                <w:rFonts w:asciiTheme="minorHAnsi" w:hAnsiTheme="minorHAnsi" w:cstheme="minorHAnsi"/>
                <w:i/>
                <w:iCs/>
                <w:sz w:val="22"/>
                <w:szCs w:val="22"/>
              </w:rPr>
              <w:t>Monascus</w:t>
            </w:r>
            <w:proofErr w:type="spellEnd"/>
            <w:r w:rsidRPr="00E0461D">
              <w:rPr>
                <w:rFonts w:asciiTheme="minorHAnsi" w:hAnsiTheme="minorHAnsi" w:cstheme="minorHAnsi"/>
                <w:i/>
                <w:iCs/>
                <w:sz w:val="22"/>
                <w:szCs w:val="22"/>
              </w:rPr>
              <w:t xml:space="preserve"> </w:t>
            </w:r>
            <w:proofErr w:type="spellStart"/>
            <w:r w:rsidRPr="00E0461D">
              <w:rPr>
                <w:rFonts w:asciiTheme="minorHAnsi" w:hAnsiTheme="minorHAnsi" w:cstheme="minorHAnsi"/>
                <w:i/>
                <w:iCs/>
                <w:sz w:val="22"/>
                <w:szCs w:val="22"/>
              </w:rPr>
              <w:t>purpureus</w:t>
            </w:r>
            <w:proofErr w:type="spellEnd"/>
            <w:r>
              <w:rPr>
                <w:rFonts w:asciiTheme="minorHAnsi" w:hAnsiTheme="minorHAnsi" w:cstheme="minorHAnsi"/>
                <w:sz w:val="22"/>
                <w:szCs w:val="22"/>
              </w:rPr>
              <w:t xml:space="preserve"> -punahiivalla fermentoituun riisiin perustuvat </w:t>
            </w:r>
            <w:r w:rsidRPr="00B90E93">
              <w:rPr>
                <w:rFonts w:asciiTheme="minorHAnsi" w:hAnsiTheme="minorHAnsi" w:cstheme="minorHAnsi"/>
                <w:sz w:val="22"/>
                <w:szCs w:val="22"/>
              </w:rPr>
              <w:t>ravintolisät</w:t>
            </w:r>
          </w:p>
        </w:tc>
      </w:tr>
      <w:tr w:rsidR="00F1071A" w:rsidRPr="00B90E93" w14:paraId="230198B8" w14:textId="77777777" w:rsidTr="00A438DC">
        <w:trPr>
          <w:trHeight w:val="618"/>
        </w:trPr>
        <w:tc>
          <w:tcPr>
            <w:cnfStyle w:val="001000000000" w:firstRow="0" w:lastRow="0" w:firstColumn="1" w:lastColumn="0" w:oddVBand="0" w:evenVBand="0" w:oddHBand="0" w:evenHBand="0" w:firstRowFirstColumn="0" w:firstRowLastColumn="0" w:lastRowFirstColumn="0" w:lastRowLastColumn="0"/>
            <w:tcW w:w="2288" w:type="dxa"/>
            <w:vMerge w:val="restart"/>
          </w:tcPr>
          <w:p w14:paraId="1D5F5229"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proofErr w:type="spellStart"/>
            <w:r>
              <w:rPr>
                <w:rFonts w:asciiTheme="minorHAnsi" w:hAnsiTheme="minorHAnsi" w:cstheme="minorHAnsi"/>
                <w:sz w:val="22"/>
                <w:szCs w:val="22"/>
              </w:rPr>
              <w:t>Pyrrolitsidiinialkaloidit</w:t>
            </w:r>
            <w:proofErr w:type="spellEnd"/>
          </w:p>
        </w:tc>
        <w:tc>
          <w:tcPr>
            <w:tcW w:w="4145" w:type="dxa"/>
            <w:gridSpan w:val="4"/>
          </w:tcPr>
          <w:p w14:paraId="6CDFAE95"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400 </w:t>
            </w:r>
            <w:proofErr w:type="spellStart"/>
            <w:r w:rsidRPr="00125519">
              <w:rPr>
                <w:rFonts w:asciiTheme="minorHAnsi" w:hAnsiTheme="minorHAnsi" w:cstheme="minorHAnsi"/>
                <w:sz w:val="22"/>
                <w:szCs w:val="22"/>
              </w:rPr>
              <w:t>μg</w:t>
            </w:r>
            <w:proofErr w:type="spellEnd"/>
            <w:r w:rsidRPr="00125519">
              <w:rPr>
                <w:rFonts w:asciiTheme="minorHAnsi" w:hAnsiTheme="minorHAnsi" w:cstheme="minorHAnsi"/>
                <w:sz w:val="22"/>
                <w:szCs w:val="22"/>
              </w:rPr>
              <w:t>/kg</w:t>
            </w:r>
          </w:p>
        </w:tc>
        <w:tc>
          <w:tcPr>
            <w:tcW w:w="2692" w:type="dxa"/>
          </w:tcPr>
          <w:p w14:paraId="5C39731A"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color w:val="333333"/>
                <w:sz w:val="22"/>
                <w:szCs w:val="22"/>
                <w:shd w:val="clear" w:color="auto" w:fill="FFFFFF"/>
              </w:rPr>
              <w:t>Kasviperäistä valmistetta sisältävät ravintolisät, mukaan lukien uutteet, lukuun ottamatta siitepölypohjaisia ravintolisiä</w:t>
            </w:r>
          </w:p>
        </w:tc>
      </w:tr>
      <w:tr w:rsidR="00F1071A" w:rsidRPr="00B90E93" w14:paraId="75C94411" w14:textId="77777777" w:rsidTr="00A438DC">
        <w:trPr>
          <w:trHeight w:val="618"/>
        </w:trPr>
        <w:tc>
          <w:tcPr>
            <w:cnfStyle w:val="001000000000" w:firstRow="0" w:lastRow="0" w:firstColumn="1" w:lastColumn="0" w:oddVBand="0" w:evenVBand="0" w:oddHBand="0" w:evenHBand="0" w:firstRowFirstColumn="0" w:firstRowLastColumn="0" w:lastRowFirstColumn="0" w:lastRowLastColumn="0"/>
            <w:tcW w:w="2288" w:type="dxa"/>
            <w:vMerge/>
          </w:tcPr>
          <w:p w14:paraId="0F4C9061" w14:textId="77777777" w:rsidR="00F1071A" w:rsidRDefault="00F1071A" w:rsidP="006D7909">
            <w:pPr>
              <w:pStyle w:val="Asiatekstileipteksti"/>
              <w:spacing w:line="276" w:lineRule="auto"/>
              <w:ind w:left="0"/>
              <w:rPr>
                <w:rFonts w:asciiTheme="minorHAnsi" w:hAnsiTheme="minorHAnsi" w:cstheme="minorHAnsi"/>
                <w:sz w:val="22"/>
                <w:szCs w:val="22"/>
              </w:rPr>
            </w:pPr>
          </w:p>
        </w:tc>
        <w:tc>
          <w:tcPr>
            <w:tcW w:w="4145" w:type="dxa"/>
            <w:gridSpan w:val="4"/>
          </w:tcPr>
          <w:p w14:paraId="074BA24C" w14:textId="77777777" w:rsidR="00F1071A"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500 </w:t>
            </w:r>
            <w:proofErr w:type="spellStart"/>
            <w:r w:rsidRPr="00125519">
              <w:rPr>
                <w:rFonts w:asciiTheme="minorHAnsi" w:hAnsiTheme="minorHAnsi" w:cstheme="minorHAnsi"/>
                <w:sz w:val="22"/>
                <w:szCs w:val="22"/>
              </w:rPr>
              <w:t>μg</w:t>
            </w:r>
            <w:proofErr w:type="spellEnd"/>
            <w:r w:rsidRPr="00125519">
              <w:rPr>
                <w:rFonts w:asciiTheme="minorHAnsi" w:hAnsiTheme="minorHAnsi" w:cstheme="minorHAnsi"/>
                <w:sz w:val="22"/>
                <w:szCs w:val="22"/>
              </w:rPr>
              <w:t>/kg</w:t>
            </w:r>
          </w:p>
        </w:tc>
        <w:tc>
          <w:tcPr>
            <w:tcW w:w="2692" w:type="dxa"/>
          </w:tcPr>
          <w:p w14:paraId="7B9DF4E7" w14:textId="77777777" w:rsidR="00F1071A" w:rsidRPr="00125519"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color w:val="333333"/>
                <w:sz w:val="22"/>
                <w:shd w:val="clear" w:color="auto" w:fill="FFFFFF"/>
              </w:rPr>
            </w:pPr>
            <w:r w:rsidRPr="00125519">
              <w:rPr>
                <w:color w:val="333333"/>
                <w:sz w:val="22"/>
                <w:shd w:val="clear" w:color="auto" w:fill="FFFFFF"/>
              </w:rPr>
              <w:t>Siitepölypohjaiset ravintolisät</w:t>
            </w:r>
          </w:p>
        </w:tc>
      </w:tr>
      <w:tr w:rsidR="00F1071A" w:rsidRPr="00B90E93" w14:paraId="699EE2D7" w14:textId="77777777" w:rsidTr="00594E9E">
        <w:tc>
          <w:tcPr>
            <w:cnfStyle w:val="001000000000" w:firstRow="0" w:lastRow="0" w:firstColumn="1" w:lastColumn="0" w:oddVBand="0" w:evenVBand="0" w:oddHBand="0" w:evenHBand="0" w:firstRowFirstColumn="0" w:firstRowLastColumn="0" w:lastRowFirstColumn="0" w:lastRowLastColumn="0"/>
            <w:tcW w:w="2288" w:type="dxa"/>
            <w:vMerge w:val="restart"/>
            <w:hideMark/>
          </w:tcPr>
          <w:p w14:paraId="45452DA5"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r w:rsidRPr="00B90E93">
              <w:rPr>
                <w:rFonts w:asciiTheme="minorHAnsi" w:hAnsiTheme="minorHAnsi" w:cstheme="minorHAnsi"/>
                <w:sz w:val="22"/>
                <w:szCs w:val="22"/>
              </w:rPr>
              <w:t>PAH-yhdisteet</w:t>
            </w:r>
          </w:p>
        </w:tc>
        <w:tc>
          <w:tcPr>
            <w:tcW w:w="1791" w:type="dxa"/>
            <w:gridSpan w:val="2"/>
          </w:tcPr>
          <w:p w14:paraId="09F4FB52" w14:textId="77777777" w:rsidR="00F1071A" w:rsidRPr="00A438DC"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438DC">
              <w:rPr>
                <w:rFonts w:asciiTheme="minorHAnsi" w:hAnsiTheme="minorHAnsi" w:cstheme="minorHAnsi"/>
                <w:b/>
                <w:bCs/>
                <w:sz w:val="22"/>
                <w:szCs w:val="22"/>
              </w:rPr>
              <w:t>Bentso(a)pyreeni</w:t>
            </w:r>
          </w:p>
        </w:tc>
        <w:tc>
          <w:tcPr>
            <w:tcW w:w="2354" w:type="dxa"/>
            <w:gridSpan w:val="2"/>
          </w:tcPr>
          <w:p w14:paraId="165A2D3E" w14:textId="77777777" w:rsidR="00F1071A" w:rsidRPr="00A438DC"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438DC">
              <w:rPr>
                <w:rFonts w:asciiTheme="minorHAnsi" w:hAnsiTheme="minorHAnsi" w:cstheme="minorHAnsi"/>
                <w:b/>
                <w:bCs/>
                <w:sz w:val="22"/>
                <w:szCs w:val="22"/>
              </w:rPr>
              <w:t>Bentso(a)</w:t>
            </w:r>
            <w:proofErr w:type="spellStart"/>
            <w:r w:rsidRPr="00A438DC">
              <w:rPr>
                <w:rFonts w:asciiTheme="minorHAnsi" w:hAnsiTheme="minorHAnsi" w:cstheme="minorHAnsi"/>
                <w:b/>
                <w:bCs/>
                <w:sz w:val="22"/>
                <w:szCs w:val="22"/>
              </w:rPr>
              <w:t>pyreenin</w:t>
            </w:r>
            <w:proofErr w:type="spellEnd"/>
            <w:r w:rsidRPr="00A438DC">
              <w:rPr>
                <w:rFonts w:asciiTheme="minorHAnsi" w:hAnsiTheme="minorHAnsi" w:cstheme="minorHAnsi"/>
                <w:b/>
                <w:bCs/>
                <w:sz w:val="22"/>
                <w:szCs w:val="22"/>
              </w:rPr>
              <w:t>, bentso(a)</w:t>
            </w:r>
            <w:proofErr w:type="spellStart"/>
            <w:r w:rsidRPr="00A438DC">
              <w:rPr>
                <w:rFonts w:asciiTheme="minorHAnsi" w:hAnsiTheme="minorHAnsi" w:cstheme="minorHAnsi"/>
                <w:b/>
                <w:bCs/>
                <w:sz w:val="22"/>
                <w:szCs w:val="22"/>
              </w:rPr>
              <w:t>antraseenin</w:t>
            </w:r>
            <w:proofErr w:type="spellEnd"/>
            <w:r w:rsidRPr="00A438DC">
              <w:rPr>
                <w:rFonts w:asciiTheme="minorHAnsi" w:hAnsiTheme="minorHAnsi" w:cstheme="minorHAnsi"/>
                <w:b/>
                <w:bCs/>
                <w:sz w:val="22"/>
                <w:szCs w:val="22"/>
              </w:rPr>
              <w:t>, bentso(b)</w:t>
            </w:r>
            <w:proofErr w:type="spellStart"/>
            <w:r w:rsidRPr="00A438DC">
              <w:rPr>
                <w:rFonts w:asciiTheme="minorHAnsi" w:hAnsiTheme="minorHAnsi" w:cstheme="minorHAnsi"/>
                <w:b/>
                <w:bCs/>
                <w:sz w:val="22"/>
                <w:szCs w:val="22"/>
              </w:rPr>
              <w:t>fluoranteenin</w:t>
            </w:r>
            <w:proofErr w:type="spellEnd"/>
            <w:r w:rsidRPr="00A438DC">
              <w:rPr>
                <w:rFonts w:asciiTheme="minorHAnsi" w:hAnsiTheme="minorHAnsi" w:cstheme="minorHAnsi"/>
                <w:b/>
                <w:bCs/>
                <w:sz w:val="22"/>
                <w:szCs w:val="22"/>
              </w:rPr>
              <w:t xml:space="preserve"> ja </w:t>
            </w:r>
            <w:proofErr w:type="spellStart"/>
            <w:r w:rsidRPr="00A438DC">
              <w:rPr>
                <w:rFonts w:asciiTheme="minorHAnsi" w:hAnsiTheme="minorHAnsi" w:cstheme="minorHAnsi"/>
                <w:b/>
                <w:bCs/>
                <w:sz w:val="22"/>
                <w:szCs w:val="22"/>
              </w:rPr>
              <w:t>kryseenin</w:t>
            </w:r>
            <w:proofErr w:type="spellEnd"/>
            <w:r w:rsidRPr="00A438DC">
              <w:rPr>
                <w:rFonts w:asciiTheme="minorHAnsi" w:hAnsiTheme="minorHAnsi" w:cstheme="minorHAnsi"/>
                <w:b/>
                <w:bCs/>
                <w:sz w:val="22"/>
                <w:szCs w:val="22"/>
              </w:rPr>
              <w:t xml:space="preserve"> summa</w:t>
            </w:r>
          </w:p>
        </w:tc>
        <w:tc>
          <w:tcPr>
            <w:tcW w:w="2692" w:type="dxa"/>
            <w:hideMark/>
          </w:tcPr>
          <w:p w14:paraId="1C865CB2"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1071A" w:rsidRPr="00B90E93" w14:paraId="58CA92FC" w14:textId="77777777" w:rsidTr="00594E9E">
        <w:tc>
          <w:tcPr>
            <w:cnfStyle w:val="001000000000" w:firstRow="0" w:lastRow="0" w:firstColumn="1" w:lastColumn="0" w:oddVBand="0" w:evenVBand="0" w:oddHBand="0" w:evenHBand="0" w:firstRowFirstColumn="0" w:firstRowLastColumn="0" w:lastRowFirstColumn="0" w:lastRowLastColumn="0"/>
            <w:tcW w:w="2288" w:type="dxa"/>
            <w:vMerge/>
            <w:hideMark/>
          </w:tcPr>
          <w:p w14:paraId="0F714B91"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p>
        </w:tc>
        <w:tc>
          <w:tcPr>
            <w:tcW w:w="1791" w:type="dxa"/>
            <w:gridSpan w:val="2"/>
            <w:vAlign w:val="center"/>
            <w:hideMark/>
          </w:tcPr>
          <w:p w14:paraId="086CBE04" w14:textId="77777777" w:rsidR="00F1071A" w:rsidRPr="00B90E93" w:rsidRDefault="00F1071A" w:rsidP="006D7909">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B90E93">
              <w:rPr>
                <w:rFonts w:cstheme="minorHAnsi"/>
                <w:sz w:val="22"/>
              </w:rPr>
              <w:t>10,0 µg/kg</w:t>
            </w:r>
          </w:p>
        </w:tc>
        <w:tc>
          <w:tcPr>
            <w:tcW w:w="2354" w:type="dxa"/>
            <w:gridSpan w:val="2"/>
            <w:vAlign w:val="center"/>
          </w:tcPr>
          <w:p w14:paraId="4EC245BE" w14:textId="77777777" w:rsidR="00F1071A" w:rsidRPr="00B90E93" w:rsidRDefault="00F1071A" w:rsidP="006D7909">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B90E93">
              <w:rPr>
                <w:rFonts w:cstheme="minorHAnsi"/>
                <w:sz w:val="22"/>
              </w:rPr>
              <w:t>50,0 µg/kg</w:t>
            </w:r>
          </w:p>
        </w:tc>
        <w:tc>
          <w:tcPr>
            <w:tcW w:w="2692" w:type="dxa"/>
            <w:vAlign w:val="center"/>
            <w:hideMark/>
          </w:tcPr>
          <w:p w14:paraId="0DFA5CE6" w14:textId="77777777" w:rsidR="00F1071A" w:rsidRPr="00B90E93" w:rsidRDefault="00F1071A" w:rsidP="006D7909">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sidRPr="00B90E93">
              <w:rPr>
                <w:rFonts w:cstheme="minorHAnsi"/>
                <w:sz w:val="22"/>
              </w:rPr>
              <w:t xml:space="preserve">Kasviperäisiä aineita ja niistä saatuja valmisteita sisältävät ravintolisät sekä ravintolisät, jotka sisältävät mehiläiskittivahaa, mehiläiskuningatarhyytelöä tai </w:t>
            </w:r>
            <w:proofErr w:type="spellStart"/>
            <w:r w:rsidRPr="00B90E93">
              <w:rPr>
                <w:rFonts w:cstheme="minorHAnsi"/>
                <w:sz w:val="22"/>
              </w:rPr>
              <w:t>spirulina</w:t>
            </w:r>
            <w:proofErr w:type="spellEnd"/>
            <w:r w:rsidRPr="00B90E93">
              <w:rPr>
                <w:rFonts w:cstheme="minorHAnsi"/>
                <w:sz w:val="22"/>
              </w:rPr>
              <w:t>-levää tai niistä saatuja valmisteita</w:t>
            </w:r>
          </w:p>
        </w:tc>
      </w:tr>
      <w:tr w:rsidR="00F1071A" w:rsidRPr="00B90E93" w14:paraId="2FF7F45B" w14:textId="77777777" w:rsidTr="00594E9E">
        <w:tc>
          <w:tcPr>
            <w:cnfStyle w:val="001000000000" w:firstRow="0" w:lastRow="0" w:firstColumn="1" w:lastColumn="0" w:oddVBand="0" w:evenVBand="0" w:oddHBand="0" w:evenHBand="0" w:firstRowFirstColumn="0" w:firstRowLastColumn="0" w:lastRowFirstColumn="0" w:lastRowLastColumn="0"/>
            <w:tcW w:w="2288" w:type="dxa"/>
            <w:vMerge/>
            <w:hideMark/>
          </w:tcPr>
          <w:p w14:paraId="6E75A68F" w14:textId="77777777" w:rsidR="00F1071A" w:rsidRPr="00B90E93" w:rsidRDefault="00F1071A" w:rsidP="006D7909">
            <w:pPr>
              <w:pStyle w:val="Asiatekstileipteksti"/>
              <w:spacing w:line="276" w:lineRule="auto"/>
              <w:ind w:left="0"/>
              <w:rPr>
                <w:rFonts w:asciiTheme="minorHAnsi" w:hAnsiTheme="minorHAnsi" w:cstheme="minorHAnsi"/>
                <w:sz w:val="22"/>
                <w:szCs w:val="22"/>
              </w:rPr>
            </w:pPr>
          </w:p>
        </w:tc>
        <w:tc>
          <w:tcPr>
            <w:tcW w:w="1791" w:type="dxa"/>
            <w:gridSpan w:val="2"/>
            <w:hideMark/>
          </w:tcPr>
          <w:p w14:paraId="3283B40F"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2,0 </w:t>
            </w:r>
            <w:r w:rsidRPr="00B90E93">
              <w:rPr>
                <w:rFonts w:cstheme="minorHAnsi"/>
                <w:sz w:val="22"/>
              </w:rPr>
              <w:t>µg/kg</w:t>
            </w:r>
          </w:p>
        </w:tc>
        <w:tc>
          <w:tcPr>
            <w:tcW w:w="2354" w:type="dxa"/>
            <w:gridSpan w:val="2"/>
          </w:tcPr>
          <w:p w14:paraId="019F83E3" w14:textId="77777777" w:rsidR="00F1071A" w:rsidRPr="00B90E93" w:rsidRDefault="00F1071A" w:rsidP="006D7909">
            <w:pPr>
              <w:pStyle w:val="Asiatekstileipteksti"/>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10,0 </w:t>
            </w:r>
            <w:r w:rsidRPr="00B90E93">
              <w:rPr>
                <w:rFonts w:cstheme="minorHAnsi"/>
                <w:sz w:val="22"/>
              </w:rPr>
              <w:t>µg/kg</w:t>
            </w:r>
          </w:p>
        </w:tc>
        <w:tc>
          <w:tcPr>
            <w:tcW w:w="2692" w:type="dxa"/>
            <w:vAlign w:val="center"/>
            <w:hideMark/>
          </w:tcPr>
          <w:p w14:paraId="5F93462C" w14:textId="77777777" w:rsidR="00F1071A" w:rsidRPr="00B90E93" w:rsidRDefault="00F1071A" w:rsidP="006D7909">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rPr>
            </w:pPr>
            <w:r>
              <w:rPr>
                <w:rFonts w:eastAsia="Times New Roman" w:cstheme="minorHAnsi"/>
                <w:sz w:val="22"/>
              </w:rPr>
              <w:t xml:space="preserve">Ravintolisien ainesosana käytettävät kasviöljyt </w:t>
            </w:r>
          </w:p>
        </w:tc>
      </w:tr>
    </w:tbl>
    <w:p w14:paraId="56661B5A" w14:textId="77777777" w:rsidR="00F1071A" w:rsidRPr="00B90E93" w:rsidRDefault="00F1071A" w:rsidP="00F1071A">
      <w:pPr>
        <w:pStyle w:val="Asiatekstileipteksti"/>
        <w:spacing w:line="276" w:lineRule="auto"/>
        <w:rPr>
          <w:rFonts w:asciiTheme="minorHAnsi" w:hAnsiTheme="minorHAnsi" w:cstheme="minorHAnsi"/>
        </w:rPr>
      </w:pPr>
    </w:p>
    <w:p w14:paraId="263432CC" w14:textId="77777777" w:rsidR="00F1071A" w:rsidRPr="00B90E93" w:rsidRDefault="00F1071A" w:rsidP="00F1071A">
      <w:pPr>
        <w:pStyle w:val="Otsikko2"/>
        <w:spacing w:line="276" w:lineRule="auto"/>
        <w:rPr>
          <w:rFonts w:asciiTheme="minorHAnsi" w:hAnsiTheme="minorHAnsi" w:cstheme="minorHAnsi"/>
        </w:rPr>
      </w:pPr>
      <w:bookmarkStart w:id="49" w:name="_Toc442186333"/>
      <w:bookmarkStart w:id="50" w:name="_Toc197359083"/>
      <w:bookmarkStart w:id="51" w:name="_Toc198542464"/>
      <w:r w:rsidRPr="00B90E93">
        <w:rPr>
          <w:rFonts w:asciiTheme="minorHAnsi" w:hAnsiTheme="minorHAnsi" w:cstheme="minorHAnsi"/>
        </w:rPr>
        <w:t>3.1</w:t>
      </w:r>
      <w:r>
        <w:rPr>
          <w:rFonts w:asciiTheme="minorHAnsi" w:hAnsiTheme="minorHAnsi" w:cstheme="minorHAnsi"/>
        </w:rPr>
        <w:t>1</w:t>
      </w:r>
      <w:r w:rsidRPr="00B90E93">
        <w:rPr>
          <w:rFonts w:asciiTheme="minorHAnsi" w:hAnsiTheme="minorHAnsi" w:cstheme="minorHAnsi"/>
        </w:rPr>
        <w:t xml:space="preserve"> </w:t>
      </w:r>
      <w:r>
        <w:rPr>
          <w:rFonts w:asciiTheme="minorHAnsi" w:hAnsiTheme="minorHAnsi" w:cstheme="minorHAnsi"/>
        </w:rPr>
        <w:t>Torjunta-</w:t>
      </w:r>
      <w:r w:rsidRPr="00B90E93">
        <w:rPr>
          <w:rFonts w:asciiTheme="minorHAnsi" w:hAnsiTheme="minorHAnsi" w:cstheme="minorHAnsi"/>
        </w:rPr>
        <w:t>ainejäämät</w:t>
      </w:r>
      <w:bookmarkEnd w:id="49"/>
      <w:bookmarkEnd w:id="50"/>
      <w:bookmarkEnd w:id="51"/>
    </w:p>
    <w:p w14:paraId="3B8D938D" w14:textId="77777777" w:rsidR="00F1071A" w:rsidRPr="00B90E93" w:rsidRDefault="00F1071A" w:rsidP="00F1071A">
      <w:pPr>
        <w:spacing w:line="276" w:lineRule="auto"/>
        <w:ind w:left="720"/>
        <w:rPr>
          <w:rFonts w:cstheme="minorHAnsi"/>
          <w:sz w:val="10"/>
          <w:szCs w:val="10"/>
        </w:rPr>
      </w:pPr>
    </w:p>
    <w:p w14:paraId="4162611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Kasvinsuojeluaineilla tarkoitetaan aineita, joita käytetään kasvintuotannossa muun muassa rikkakasvien torjuntaan, viljelykasvien suojelemiseen hyönteisiä ja muita tuholaisia vastaan, kasvitautien ehkäisemiseen, kasvin kasvun säätelyyn tai parantamaan tuotteiden säilyvyyttä sadonkorjuun jälkeen. Kun kasvintuotannossa on käytetty kasvinsuojeluaineita, on mahdollista, että elintarvikkeista löytyy niiden jäämiä</w:t>
      </w:r>
      <w:r>
        <w:rPr>
          <w:rFonts w:asciiTheme="minorHAnsi" w:hAnsiTheme="minorHAnsi" w:cstheme="minorHAnsi"/>
        </w:rPr>
        <w:t>, joita kutsutaan torjunta-ainejäämiksi</w:t>
      </w:r>
      <w:r w:rsidRPr="00B90E93">
        <w:rPr>
          <w:rFonts w:asciiTheme="minorHAnsi" w:hAnsiTheme="minorHAnsi" w:cstheme="minorHAnsi"/>
        </w:rPr>
        <w:t xml:space="preserve">. </w:t>
      </w:r>
      <w:r>
        <w:rPr>
          <w:rFonts w:asciiTheme="minorHAnsi" w:hAnsiTheme="minorHAnsi" w:cstheme="minorHAnsi"/>
        </w:rPr>
        <w:t>Torjunta-aine</w:t>
      </w:r>
      <w:r w:rsidRPr="00B90E93">
        <w:rPr>
          <w:rFonts w:asciiTheme="minorHAnsi" w:hAnsiTheme="minorHAnsi" w:cstheme="minorHAnsi"/>
        </w:rPr>
        <w:t xml:space="preserve">jäämille eri elintarvikkeissa (sekä kasviperäisille että eläimistä saataville elintarvikkeille) on </w:t>
      </w:r>
      <w:r w:rsidRPr="00B90E93">
        <w:rPr>
          <w:rFonts w:asciiTheme="minorHAnsi" w:hAnsiTheme="minorHAnsi" w:cstheme="minorHAnsi"/>
        </w:rPr>
        <w:lastRenderedPageBreak/>
        <w:t>asetettu enimmäismäärät</w:t>
      </w:r>
      <w:r>
        <w:rPr>
          <w:rFonts w:asciiTheme="minorHAnsi" w:hAnsiTheme="minorHAnsi" w:cstheme="minorHAnsi"/>
        </w:rPr>
        <w:t xml:space="preserve"> (Maximum </w:t>
      </w:r>
      <w:proofErr w:type="spellStart"/>
      <w:r>
        <w:rPr>
          <w:rFonts w:asciiTheme="minorHAnsi" w:hAnsiTheme="minorHAnsi" w:cstheme="minorHAnsi"/>
        </w:rPr>
        <w:t>residue</w:t>
      </w:r>
      <w:proofErr w:type="spellEnd"/>
      <w:r>
        <w:rPr>
          <w:rFonts w:asciiTheme="minorHAnsi" w:hAnsiTheme="minorHAnsi" w:cstheme="minorHAnsi"/>
        </w:rPr>
        <w:t xml:space="preserve"> </w:t>
      </w:r>
      <w:proofErr w:type="spellStart"/>
      <w:r>
        <w:rPr>
          <w:rFonts w:asciiTheme="minorHAnsi" w:hAnsiTheme="minorHAnsi" w:cstheme="minorHAnsi"/>
        </w:rPr>
        <w:t>level</w:t>
      </w:r>
      <w:proofErr w:type="spellEnd"/>
      <w:r>
        <w:rPr>
          <w:rFonts w:asciiTheme="minorHAnsi" w:hAnsiTheme="minorHAnsi" w:cstheme="minorHAnsi"/>
        </w:rPr>
        <w:t>, MRL)</w:t>
      </w:r>
      <w:r w:rsidRPr="00B90E93">
        <w:rPr>
          <w:rFonts w:asciiTheme="minorHAnsi" w:hAnsiTheme="minorHAnsi" w:cstheme="minorHAnsi"/>
        </w:rPr>
        <w:t>, jotka elintarvikealantoimijoiden tulee huomioida omavalvonnassaan. Viranomaiset valvovat toimijoiden omavalvonnan toteutumista riskiperusteisesti ja pistokoeluontoisesti.</w:t>
      </w:r>
    </w:p>
    <w:p w14:paraId="7633732A" w14:textId="77777777" w:rsidR="00F1071A" w:rsidRPr="00B90E93" w:rsidRDefault="00F1071A" w:rsidP="00F1071A">
      <w:pPr>
        <w:pStyle w:val="Asiatekstileipteksti"/>
        <w:spacing w:line="276" w:lineRule="auto"/>
        <w:rPr>
          <w:rFonts w:asciiTheme="minorHAnsi" w:hAnsiTheme="minorHAnsi" w:cstheme="minorHAnsi"/>
        </w:rPr>
      </w:pPr>
    </w:p>
    <w:p w14:paraId="2ED5FAD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Raaka-aineita, joissa sallitut </w:t>
      </w:r>
      <w:r>
        <w:rPr>
          <w:rFonts w:asciiTheme="minorHAnsi" w:hAnsiTheme="minorHAnsi" w:cstheme="minorHAnsi"/>
        </w:rPr>
        <w:t>torjunta-</w:t>
      </w:r>
      <w:r w:rsidRPr="00B90E93">
        <w:rPr>
          <w:rFonts w:asciiTheme="minorHAnsi" w:hAnsiTheme="minorHAnsi" w:cstheme="minorHAnsi"/>
        </w:rPr>
        <w:t xml:space="preserve">ainejäämien enimmäismäärät ylittyvät, ei saa käyttää elintarvikkeiden, kuten ravintolisien, ainesosina. Viranomaistutkimuksissa on esimerkiksi öljy- ja yrttipohjaisissa ravintolisissä todettu </w:t>
      </w:r>
      <w:r>
        <w:rPr>
          <w:rFonts w:asciiTheme="minorHAnsi" w:hAnsiTheme="minorHAnsi" w:cstheme="minorHAnsi"/>
        </w:rPr>
        <w:t>torjunta-aine</w:t>
      </w:r>
      <w:r w:rsidRPr="00B90E93">
        <w:rPr>
          <w:rFonts w:asciiTheme="minorHAnsi" w:hAnsiTheme="minorHAnsi" w:cstheme="minorHAnsi"/>
        </w:rPr>
        <w:t>jäämiä.</w:t>
      </w:r>
    </w:p>
    <w:p w14:paraId="62059346" w14:textId="77777777" w:rsidR="00F1071A" w:rsidRPr="00B90E93" w:rsidRDefault="00F1071A" w:rsidP="00F1071A">
      <w:pPr>
        <w:pStyle w:val="Asiatekstileipteksti"/>
        <w:spacing w:line="276" w:lineRule="auto"/>
        <w:rPr>
          <w:rFonts w:asciiTheme="minorHAnsi" w:hAnsiTheme="minorHAnsi" w:cstheme="minorHAnsi"/>
        </w:rPr>
      </w:pPr>
    </w:p>
    <w:p w14:paraId="0AEFDDF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Elintarvikkeiden </w:t>
      </w:r>
      <w:r>
        <w:rPr>
          <w:rFonts w:asciiTheme="minorHAnsi" w:hAnsiTheme="minorHAnsi" w:cstheme="minorHAnsi"/>
        </w:rPr>
        <w:t>torjunta-</w:t>
      </w:r>
      <w:r w:rsidRPr="00B90E93">
        <w:rPr>
          <w:rFonts w:asciiTheme="minorHAnsi" w:hAnsiTheme="minorHAnsi" w:cstheme="minorHAnsi"/>
        </w:rPr>
        <w:t>ainejäämien enimmäismääristä kasvi- ja eläinperäisissä elintarvikkeissa on säädetty Euroopan parlamentin ja neuvoston asetuksella (EY) N:o 396/2005</w:t>
      </w:r>
      <w:r>
        <w:rPr>
          <w:rFonts w:asciiTheme="minorHAnsi" w:hAnsiTheme="minorHAnsi" w:cstheme="minorHAnsi"/>
        </w:rPr>
        <w:t xml:space="preserve"> liitteineen</w:t>
      </w:r>
      <w:r w:rsidRPr="00B90E93">
        <w:rPr>
          <w:rFonts w:asciiTheme="minorHAnsi" w:hAnsiTheme="minorHAnsi" w:cstheme="minorHAnsi"/>
        </w:rPr>
        <w:t>.</w:t>
      </w:r>
      <w:r>
        <w:rPr>
          <w:rFonts w:asciiTheme="minorHAnsi" w:hAnsiTheme="minorHAnsi" w:cstheme="minorHAnsi"/>
        </w:rPr>
        <w:t xml:space="preserve"> Asetuksen liitteissä kuvatut ajantasaiset tuote- ja tehoainekohtaiset enimmäismäärät jäämille löytyvät helpoiten </w:t>
      </w:r>
      <w:hyperlink r:id="rId51" w:history="1">
        <w:r w:rsidRPr="00685887">
          <w:rPr>
            <w:rStyle w:val="Hyperlinkki"/>
            <w:rFonts w:asciiTheme="minorHAnsi" w:hAnsiTheme="minorHAnsi" w:cstheme="minorHAnsi"/>
          </w:rPr>
          <w:t>EU:n pestisiditietokannasta.</w:t>
        </w:r>
      </w:hyperlink>
    </w:p>
    <w:p w14:paraId="2F231809" w14:textId="77777777" w:rsidR="00F1071A" w:rsidRPr="00B90E93" w:rsidRDefault="00F1071A" w:rsidP="00F1071A">
      <w:pPr>
        <w:spacing w:line="276" w:lineRule="auto"/>
        <w:ind w:left="720"/>
        <w:rPr>
          <w:rFonts w:cstheme="minorHAnsi"/>
          <w:sz w:val="22"/>
        </w:rPr>
      </w:pPr>
    </w:p>
    <w:p w14:paraId="705DD9CC" w14:textId="77777777" w:rsidR="00F1071A" w:rsidRPr="00B90E93" w:rsidRDefault="00F1071A" w:rsidP="00F1071A">
      <w:pPr>
        <w:pStyle w:val="Otsikko2"/>
        <w:spacing w:line="276" w:lineRule="auto"/>
        <w:rPr>
          <w:rFonts w:asciiTheme="minorHAnsi" w:hAnsiTheme="minorHAnsi" w:cstheme="minorHAnsi"/>
        </w:rPr>
      </w:pPr>
      <w:bookmarkStart w:id="52" w:name="_Toc442186334"/>
      <w:bookmarkStart w:id="53" w:name="_Toc197359084"/>
      <w:bookmarkStart w:id="54" w:name="_Toc198542465"/>
      <w:r w:rsidRPr="00B90E93">
        <w:rPr>
          <w:rFonts w:asciiTheme="minorHAnsi" w:hAnsiTheme="minorHAnsi" w:cstheme="minorHAnsi"/>
        </w:rPr>
        <w:t>3.1</w:t>
      </w:r>
      <w:r>
        <w:rPr>
          <w:rFonts w:asciiTheme="minorHAnsi" w:hAnsiTheme="minorHAnsi" w:cstheme="minorHAnsi"/>
        </w:rPr>
        <w:t>2</w:t>
      </w:r>
      <w:r w:rsidRPr="00B90E93">
        <w:rPr>
          <w:rFonts w:asciiTheme="minorHAnsi" w:hAnsiTheme="minorHAnsi" w:cstheme="minorHAnsi"/>
        </w:rPr>
        <w:t xml:space="preserve"> Kielletyt </w:t>
      </w:r>
      <w:r>
        <w:rPr>
          <w:rFonts w:asciiTheme="minorHAnsi" w:hAnsiTheme="minorHAnsi" w:cstheme="minorHAnsi"/>
        </w:rPr>
        <w:t xml:space="preserve">ja rajoitetut </w:t>
      </w:r>
      <w:r w:rsidRPr="00B90E93">
        <w:rPr>
          <w:rFonts w:asciiTheme="minorHAnsi" w:hAnsiTheme="minorHAnsi" w:cstheme="minorHAnsi"/>
        </w:rPr>
        <w:t>aineet</w:t>
      </w:r>
      <w:bookmarkEnd w:id="52"/>
      <w:bookmarkEnd w:id="53"/>
      <w:bookmarkEnd w:id="54"/>
    </w:p>
    <w:p w14:paraId="5B7960B7" w14:textId="77777777" w:rsidR="00F1071A" w:rsidRPr="00B90E93" w:rsidRDefault="00F1071A" w:rsidP="00F1071A">
      <w:pPr>
        <w:spacing w:line="276" w:lineRule="auto"/>
        <w:ind w:left="720"/>
        <w:rPr>
          <w:rFonts w:cstheme="minorHAnsi"/>
          <w:bCs/>
          <w:sz w:val="10"/>
          <w:szCs w:val="10"/>
        </w:rPr>
      </w:pPr>
    </w:p>
    <w:p w14:paraId="5A804530" w14:textId="77777777" w:rsidR="00F1071A" w:rsidRPr="00B90E93" w:rsidRDefault="00F1071A" w:rsidP="00F1071A">
      <w:pPr>
        <w:pStyle w:val="Asiatekstileipteksti"/>
        <w:spacing w:line="276" w:lineRule="auto"/>
        <w:rPr>
          <w:rFonts w:asciiTheme="minorHAnsi" w:hAnsiTheme="minorHAnsi" w:cstheme="minorHAnsi"/>
          <w:bCs/>
          <w:sz w:val="22"/>
        </w:rPr>
      </w:pPr>
      <w:r w:rsidRPr="00B90E93">
        <w:rPr>
          <w:rFonts w:asciiTheme="minorHAnsi" w:hAnsiTheme="minorHAnsi" w:cstheme="minorHAnsi"/>
        </w:rPr>
        <w:t xml:space="preserve">Vaikka Suomessa ei ole </w:t>
      </w:r>
      <w:r>
        <w:rPr>
          <w:rFonts w:asciiTheme="minorHAnsi" w:hAnsiTheme="minorHAnsi" w:cstheme="minorHAnsi"/>
        </w:rPr>
        <w:t xml:space="preserve">lainsäädännössä </w:t>
      </w:r>
      <w:r w:rsidRPr="00B90E93">
        <w:rPr>
          <w:rFonts w:asciiTheme="minorHAnsi" w:hAnsiTheme="minorHAnsi" w:cstheme="minorHAnsi"/>
        </w:rPr>
        <w:t xml:space="preserve">erillistä luetteloa ravintolisissä kielletyistä aineista, joidenkin aineiden käyttö elintarvikkeissa on yleisesti kielletty </w:t>
      </w:r>
      <w:r>
        <w:rPr>
          <w:rFonts w:asciiTheme="minorHAnsi" w:hAnsiTheme="minorHAnsi" w:cstheme="minorHAnsi"/>
        </w:rPr>
        <w:t xml:space="preserve">tai rajoitettu </w:t>
      </w:r>
      <w:r w:rsidRPr="00B90E93">
        <w:rPr>
          <w:rFonts w:asciiTheme="minorHAnsi" w:hAnsiTheme="minorHAnsi" w:cstheme="minorHAnsi"/>
        </w:rPr>
        <w:t>muun lainsäädännön nojalla.</w:t>
      </w:r>
    </w:p>
    <w:p w14:paraId="05EB342F" w14:textId="77777777" w:rsidR="00F1071A" w:rsidRPr="00B90E93" w:rsidRDefault="00F1071A" w:rsidP="00F1071A">
      <w:pPr>
        <w:spacing w:line="276" w:lineRule="auto"/>
        <w:rPr>
          <w:rFonts w:cstheme="minorHAnsi"/>
        </w:rPr>
      </w:pPr>
    </w:p>
    <w:p w14:paraId="2B3D9836" w14:textId="77777777" w:rsidR="00F1071A" w:rsidRPr="00B90E93" w:rsidRDefault="00F1071A" w:rsidP="00F1071A">
      <w:pPr>
        <w:pStyle w:val="Otsikko3"/>
      </w:pPr>
      <w:bookmarkStart w:id="55" w:name="_Toc197359085"/>
      <w:bookmarkStart w:id="56" w:name="_Toc198542466"/>
      <w:r w:rsidRPr="00B90E93">
        <w:t>Täydentämisasetuksen (EY) N:o 1925/2006 8 artiklan aineet</w:t>
      </w:r>
      <w:bookmarkEnd w:id="55"/>
      <w:bookmarkEnd w:id="56"/>
    </w:p>
    <w:p w14:paraId="75051EBD" w14:textId="77777777" w:rsidR="00F1071A" w:rsidRPr="00B90E93" w:rsidRDefault="00F1071A" w:rsidP="00F1071A">
      <w:pPr>
        <w:spacing w:line="276" w:lineRule="auto"/>
        <w:ind w:left="1304"/>
        <w:rPr>
          <w:rFonts w:cstheme="minorHAnsi"/>
          <w:bCs/>
          <w:sz w:val="10"/>
          <w:szCs w:val="10"/>
        </w:rPr>
      </w:pPr>
    </w:p>
    <w:p w14:paraId="607931AB" w14:textId="77777777" w:rsidR="00F1071A" w:rsidRDefault="00F1071A" w:rsidP="00F1071A">
      <w:pPr>
        <w:pStyle w:val="Asiatekstileipteksti"/>
        <w:spacing w:line="276" w:lineRule="auto"/>
        <w:rPr>
          <w:rFonts w:asciiTheme="minorHAnsi" w:hAnsiTheme="minorHAnsi" w:cstheme="minorHAnsi"/>
        </w:rPr>
      </w:pPr>
      <w:r w:rsidRPr="00130C7C">
        <w:rPr>
          <w:rFonts w:asciiTheme="minorHAnsi" w:hAnsiTheme="minorHAnsi" w:cstheme="minorHAnsi"/>
        </w:rPr>
        <w:t>Täydentämisasetuksen 8 artiklassa säädetään menettelystä, jolla voidaan EU:n laajuisesti kieltää tai rajoittaa eräiden muiden aineiden käyttöä elintarvikkeissa, mikäli ne aiheuttavat terveysvaaran.</w:t>
      </w:r>
      <w:r>
        <w:rPr>
          <w:rFonts w:asciiTheme="minorHAnsi" w:hAnsiTheme="minorHAnsi" w:cstheme="minorHAnsi"/>
        </w:rPr>
        <w:t xml:space="preserve"> Ajantasainen luettelo kielletyistä ja rajoitetuista aineista on </w:t>
      </w:r>
      <w:hyperlink r:id="rId52" w:history="1">
        <w:r w:rsidRPr="00451A7A">
          <w:rPr>
            <w:rStyle w:val="Hyperlinkki"/>
            <w:rFonts w:asciiTheme="minorHAnsi" w:hAnsiTheme="minorHAnsi" w:cstheme="minorHAnsi"/>
          </w:rPr>
          <w:t>Ruokaviraston internetsivuilla</w:t>
        </w:r>
      </w:hyperlink>
      <w:r>
        <w:rPr>
          <w:rFonts w:asciiTheme="minorHAnsi" w:hAnsiTheme="minorHAnsi" w:cstheme="minorHAnsi"/>
        </w:rPr>
        <w:t>. Alla on esimerkkejä ravintolisissä käytetyistä aineista, joiden käyttö on kielletty tai rajoitettu:</w:t>
      </w:r>
    </w:p>
    <w:p w14:paraId="24735473" w14:textId="77777777" w:rsidR="00F1071A" w:rsidRDefault="00F1071A" w:rsidP="00F1071A">
      <w:pPr>
        <w:pStyle w:val="Asiatekstileipteksti"/>
        <w:spacing w:line="276" w:lineRule="auto"/>
        <w:rPr>
          <w:rFonts w:asciiTheme="minorHAnsi" w:hAnsiTheme="minorHAnsi" w:cstheme="minorHAnsi"/>
        </w:rPr>
      </w:pPr>
    </w:p>
    <w:p w14:paraId="777B85C2" w14:textId="77777777" w:rsidR="00F1071A" w:rsidRPr="00130C7C" w:rsidRDefault="00F1071A" w:rsidP="00F1071A">
      <w:pPr>
        <w:pStyle w:val="Asiatekstileipteksti"/>
        <w:spacing w:line="276" w:lineRule="auto"/>
        <w:rPr>
          <w:rFonts w:asciiTheme="minorHAnsi" w:hAnsiTheme="minorHAnsi" w:cstheme="minorHAnsi"/>
        </w:rPr>
      </w:pPr>
      <w:r w:rsidRPr="00130C7C">
        <w:rPr>
          <w:rFonts w:asciiTheme="minorHAnsi" w:hAnsiTheme="minorHAnsi" w:cstheme="minorHAnsi"/>
        </w:rPr>
        <w:t xml:space="preserve">Toistaiseksi menettelyllä on </w:t>
      </w:r>
      <w:r w:rsidRPr="00EE54F3">
        <w:rPr>
          <w:rFonts w:asciiTheme="minorHAnsi" w:hAnsiTheme="minorHAnsi" w:cstheme="minorHAnsi"/>
          <w:b/>
          <w:bCs/>
        </w:rPr>
        <w:t xml:space="preserve">kielletty </w:t>
      </w:r>
      <w:r>
        <w:rPr>
          <w:rFonts w:asciiTheme="minorHAnsi" w:hAnsiTheme="minorHAnsi" w:cstheme="minorHAnsi"/>
        </w:rPr>
        <w:t>seuraavien aineiden käyttö elintarvikkeissa</w:t>
      </w:r>
      <w:r w:rsidRPr="00130C7C">
        <w:rPr>
          <w:rFonts w:asciiTheme="minorHAnsi" w:hAnsiTheme="minorHAnsi" w:cstheme="minorHAnsi"/>
        </w:rPr>
        <w:t>:</w:t>
      </w:r>
    </w:p>
    <w:p w14:paraId="58C75657" w14:textId="77777777" w:rsidR="00F1071A" w:rsidRPr="00130C7C" w:rsidRDefault="00F1071A" w:rsidP="004E4F06">
      <w:pPr>
        <w:pStyle w:val="Asiatekstileipteksti"/>
        <w:numPr>
          <w:ilvl w:val="0"/>
          <w:numId w:val="30"/>
        </w:numPr>
        <w:spacing w:line="276" w:lineRule="auto"/>
        <w:rPr>
          <w:rFonts w:asciiTheme="minorHAnsi" w:hAnsiTheme="minorHAnsi" w:cstheme="minorHAnsi"/>
        </w:rPr>
      </w:pPr>
      <w:proofErr w:type="spellStart"/>
      <w:r w:rsidRPr="00130C7C">
        <w:rPr>
          <w:rFonts w:asciiTheme="minorHAnsi" w:hAnsiTheme="minorHAnsi" w:cstheme="minorHAnsi"/>
          <w:i/>
        </w:rPr>
        <w:t>Ephedra</w:t>
      </w:r>
      <w:proofErr w:type="spellEnd"/>
      <w:r w:rsidRPr="00130C7C">
        <w:rPr>
          <w:rFonts w:asciiTheme="minorHAnsi" w:hAnsiTheme="minorHAnsi" w:cstheme="minorHAnsi"/>
        </w:rPr>
        <w:t xml:space="preserve"> – yrt</w:t>
      </w:r>
      <w:r>
        <w:rPr>
          <w:rFonts w:asciiTheme="minorHAnsi" w:hAnsiTheme="minorHAnsi" w:cstheme="minorHAnsi"/>
        </w:rPr>
        <w:t>ti</w:t>
      </w:r>
      <w:r w:rsidRPr="00130C7C">
        <w:rPr>
          <w:rFonts w:asciiTheme="minorHAnsi" w:hAnsiTheme="minorHAnsi" w:cstheme="minorHAnsi"/>
        </w:rPr>
        <w:t xml:space="preserve"> ja siitä saa</w:t>
      </w:r>
      <w:r>
        <w:rPr>
          <w:rFonts w:asciiTheme="minorHAnsi" w:hAnsiTheme="minorHAnsi" w:cstheme="minorHAnsi"/>
        </w:rPr>
        <w:t>dut</w:t>
      </w:r>
      <w:r w:rsidRPr="00130C7C">
        <w:rPr>
          <w:rFonts w:asciiTheme="minorHAnsi" w:hAnsiTheme="minorHAnsi" w:cstheme="minorHAnsi"/>
        </w:rPr>
        <w:t xml:space="preserve"> valmiste</w:t>
      </w:r>
      <w:r>
        <w:rPr>
          <w:rFonts w:asciiTheme="minorHAnsi" w:hAnsiTheme="minorHAnsi" w:cstheme="minorHAnsi"/>
        </w:rPr>
        <w:t>et</w:t>
      </w:r>
      <w:r w:rsidRPr="00130C7C">
        <w:rPr>
          <w:rFonts w:asciiTheme="minorHAnsi" w:hAnsiTheme="minorHAnsi" w:cstheme="minorHAnsi"/>
        </w:rPr>
        <w:t xml:space="preserve">, jotka ovat peräisin </w:t>
      </w:r>
      <w:proofErr w:type="spellStart"/>
      <w:r w:rsidRPr="00130C7C">
        <w:rPr>
          <w:rFonts w:asciiTheme="minorHAnsi" w:hAnsiTheme="minorHAnsi" w:cstheme="minorHAnsi"/>
          <w:i/>
        </w:rPr>
        <w:t>Ephedra</w:t>
      </w:r>
      <w:proofErr w:type="spellEnd"/>
      <w:r w:rsidRPr="00130C7C">
        <w:rPr>
          <w:rFonts w:asciiTheme="minorHAnsi" w:hAnsiTheme="minorHAnsi" w:cstheme="minorHAnsi"/>
        </w:rPr>
        <w:t xml:space="preserve"> -suvun lajeist</w:t>
      </w:r>
      <w:r>
        <w:rPr>
          <w:rFonts w:asciiTheme="minorHAnsi" w:hAnsiTheme="minorHAnsi" w:cstheme="minorHAnsi"/>
        </w:rPr>
        <w:t>a</w:t>
      </w:r>
    </w:p>
    <w:p w14:paraId="724832FA" w14:textId="77777777" w:rsidR="00F1071A" w:rsidRDefault="00F1071A" w:rsidP="004E4F06">
      <w:pPr>
        <w:pStyle w:val="Asiatekstileipteksti"/>
        <w:numPr>
          <w:ilvl w:val="0"/>
          <w:numId w:val="30"/>
        </w:numPr>
        <w:spacing w:line="276" w:lineRule="auto"/>
        <w:rPr>
          <w:rFonts w:asciiTheme="minorHAnsi" w:hAnsiTheme="minorHAnsi" w:cstheme="minorHAnsi"/>
        </w:rPr>
      </w:pPr>
      <w:proofErr w:type="spellStart"/>
      <w:r>
        <w:rPr>
          <w:rFonts w:asciiTheme="minorHAnsi" w:hAnsiTheme="minorHAnsi" w:cstheme="minorHAnsi"/>
        </w:rPr>
        <w:t>Johimben</w:t>
      </w:r>
      <w:proofErr w:type="spellEnd"/>
      <w:r>
        <w:rPr>
          <w:rFonts w:asciiTheme="minorHAnsi" w:hAnsiTheme="minorHAnsi" w:cstheme="minorHAnsi"/>
        </w:rPr>
        <w:t xml:space="preserve"> kuori ja siitä saadut valmisteet, jotka ovat peräisin </w:t>
      </w:r>
      <w:proofErr w:type="spellStart"/>
      <w:r>
        <w:rPr>
          <w:rFonts w:asciiTheme="minorHAnsi" w:hAnsiTheme="minorHAnsi" w:cstheme="minorHAnsi"/>
        </w:rPr>
        <w:t>johimbesta</w:t>
      </w:r>
      <w:proofErr w:type="spellEnd"/>
      <w:r>
        <w:rPr>
          <w:rFonts w:asciiTheme="minorHAnsi" w:hAnsiTheme="minorHAnsi" w:cstheme="minorHAnsi"/>
        </w:rPr>
        <w:t xml:space="preserve"> (</w:t>
      </w:r>
      <w:proofErr w:type="spellStart"/>
      <w:r w:rsidRPr="00AF1873">
        <w:rPr>
          <w:rFonts w:asciiTheme="minorHAnsi" w:hAnsiTheme="minorHAnsi" w:cstheme="minorHAnsi"/>
          <w:i/>
          <w:iCs/>
        </w:rPr>
        <w:t>Pausinystalia</w:t>
      </w:r>
      <w:proofErr w:type="spellEnd"/>
      <w:r w:rsidRPr="00AF1873">
        <w:rPr>
          <w:rFonts w:asciiTheme="minorHAnsi" w:hAnsiTheme="minorHAnsi" w:cstheme="minorHAnsi"/>
          <w:i/>
          <w:iCs/>
        </w:rPr>
        <w:t xml:space="preserve"> </w:t>
      </w:r>
      <w:proofErr w:type="spellStart"/>
      <w:r w:rsidRPr="00AF1873">
        <w:rPr>
          <w:rFonts w:asciiTheme="minorHAnsi" w:hAnsiTheme="minorHAnsi" w:cstheme="minorHAnsi"/>
          <w:i/>
          <w:iCs/>
        </w:rPr>
        <w:t>yohimbe</w:t>
      </w:r>
      <w:proofErr w:type="spellEnd"/>
      <w:r>
        <w:rPr>
          <w:rFonts w:asciiTheme="minorHAnsi" w:hAnsiTheme="minorHAnsi" w:cstheme="minorHAnsi"/>
        </w:rPr>
        <w:t xml:space="preserve"> (K. </w:t>
      </w:r>
      <w:proofErr w:type="spellStart"/>
      <w:r>
        <w:rPr>
          <w:rFonts w:asciiTheme="minorHAnsi" w:hAnsiTheme="minorHAnsi" w:cstheme="minorHAnsi"/>
        </w:rPr>
        <w:t>Schum</w:t>
      </w:r>
      <w:proofErr w:type="spellEnd"/>
      <w:r>
        <w:rPr>
          <w:rFonts w:asciiTheme="minorHAnsi" w:hAnsiTheme="minorHAnsi" w:cstheme="minorHAnsi"/>
        </w:rPr>
        <w:t xml:space="preserve">) Pierre ex </w:t>
      </w:r>
      <w:proofErr w:type="spellStart"/>
      <w:r>
        <w:rPr>
          <w:rFonts w:asciiTheme="minorHAnsi" w:hAnsiTheme="minorHAnsi" w:cstheme="minorHAnsi"/>
        </w:rPr>
        <w:t>Beille</w:t>
      </w:r>
      <w:proofErr w:type="spellEnd"/>
      <w:r>
        <w:rPr>
          <w:rFonts w:asciiTheme="minorHAnsi" w:hAnsiTheme="minorHAnsi" w:cstheme="minorHAnsi"/>
        </w:rPr>
        <w:t>)</w:t>
      </w:r>
    </w:p>
    <w:p w14:paraId="56D885D3" w14:textId="77777777" w:rsidR="00F1071A" w:rsidRPr="003F5353" w:rsidRDefault="00F1071A" w:rsidP="004E4F06">
      <w:pPr>
        <w:pStyle w:val="Asiatekstileipteksti"/>
        <w:numPr>
          <w:ilvl w:val="0"/>
          <w:numId w:val="30"/>
        </w:numPr>
        <w:spacing w:line="276" w:lineRule="auto"/>
        <w:rPr>
          <w:rFonts w:asciiTheme="minorHAnsi" w:hAnsiTheme="minorHAnsi" w:cstheme="minorHAnsi"/>
        </w:rPr>
      </w:pPr>
      <w:proofErr w:type="spellStart"/>
      <w:r>
        <w:t>Aloe-emodiini</w:t>
      </w:r>
      <w:proofErr w:type="spellEnd"/>
      <w:r>
        <w:t xml:space="preserve"> ja kaikki valmisteet, joissa tätä ainetta esiintyy</w:t>
      </w:r>
    </w:p>
    <w:p w14:paraId="4B92C3CC" w14:textId="77777777" w:rsidR="00F1071A" w:rsidRPr="003F5353" w:rsidRDefault="00F1071A" w:rsidP="004E4F06">
      <w:pPr>
        <w:pStyle w:val="Asiatekstileipteksti"/>
        <w:numPr>
          <w:ilvl w:val="0"/>
          <w:numId w:val="30"/>
        </w:numPr>
        <w:spacing w:line="276" w:lineRule="auto"/>
        <w:rPr>
          <w:rFonts w:asciiTheme="minorHAnsi" w:hAnsiTheme="minorHAnsi" w:cstheme="minorHAnsi"/>
        </w:rPr>
      </w:pPr>
      <w:proofErr w:type="spellStart"/>
      <w:r>
        <w:t>Dantroni</w:t>
      </w:r>
      <w:proofErr w:type="spellEnd"/>
      <w:r>
        <w:t xml:space="preserve"> ja kaikki valmisteet, joissa tätä ainetta esiintyy</w:t>
      </w:r>
    </w:p>
    <w:p w14:paraId="586E4246" w14:textId="77777777" w:rsidR="00F1071A" w:rsidRPr="00546FEB" w:rsidRDefault="00F1071A" w:rsidP="004E4F06">
      <w:pPr>
        <w:pStyle w:val="Asiatekstileipteksti"/>
        <w:numPr>
          <w:ilvl w:val="0"/>
          <w:numId w:val="30"/>
        </w:numPr>
        <w:spacing w:line="276" w:lineRule="auto"/>
        <w:rPr>
          <w:rFonts w:asciiTheme="minorHAnsi" w:hAnsiTheme="minorHAnsi" w:cstheme="minorHAnsi"/>
        </w:rPr>
      </w:pPr>
      <w:proofErr w:type="spellStart"/>
      <w:r>
        <w:t>Emodiini</w:t>
      </w:r>
      <w:proofErr w:type="spellEnd"/>
      <w:r>
        <w:t xml:space="preserve"> ja kaikki valmisteet, joissa tätä ainetta esiintyy</w:t>
      </w:r>
    </w:p>
    <w:p w14:paraId="18F1571E" w14:textId="77777777" w:rsidR="00F1071A" w:rsidRPr="00546FEB" w:rsidRDefault="00F1071A" w:rsidP="004E4F06">
      <w:pPr>
        <w:pStyle w:val="Asiatekstileipteksti"/>
        <w:numPr>
          <w:ilvl w:val="0"/>
          <w:numId w:val="30"/>
        </w:numPr>
        <w:spacing w:line="276" w:lineRule="auto"/>
        <w:rPr>
          <w:rFonts w:asciiTheme="minorHAnsi" w:hAnsiTheme="minorHAnsi" w:cstheme="minorHAnsi"/>
        </w:rPr>
      </w:pPr>
      <w:proofErr w:type="spellStart"/>
      <w:r>
        <w:t>Hydroksiantraseenijohdannaisia</w:t>
      </w:r>
      <w:proofErr w:type="spellEnd"/>
      <w:r>
        <w:t xml:space="preserve"> sisältävien </w:t>
      </w:r>
      <w:proofErr w:type="spellStart"/>
      <w:r w:rsidRPr="00546FEB">
        <w:rPr>
          <w:i/>
          <w:iCs/>
        </w:rPr>
        <w:t>Aloe</w:t>
      </w:r>
      <w:proofErr w:type="spellEnd"/>
      <w:r>
        <w:t xml:space="preserve">-lajien lehdistä saadut valmisteet </w:t>
      </w:r>
    </w:p>
    <w:p w14:paraId="7DA7CBA6" w14:textId="77777777" w:rsidR="00F1071A" w:rsidRDefault="00F1071A" w:rsidP="00F1071A">
      <w:pPr>
        <w:pStyle w:val="Asiatekstileipteksti"/>
        <w:spacing w:line="276" w:lineRule="auto"/>
        <w:rPr>
          <w:rFonts w:asciiTheme="minorHAnsi" w:hAnsiTheme="minorHAnsi" w:cstheme="minorHAnsi"/>
        </w:rPr>
      </w:pPr>
    </w:p>
    <w:p w14:paraId="293C9086"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lastRenderedPageBreak/>
        <w:t xml:space="preserve">Seuraavien aineiden käyttöä elintarvikkeena on </w:t>
      </w:r>
      <w:r w:rsidRPr="007B5D38">
        <w:rPr>
          <w:rFonts w:asciiTheme="minorHAnsi" w:hAnsiTheme="minorHAnsi" w:cstheme="minorHAnsi"/>
          <w:b/>
          <w:bCs/>
        </w:rPr>
        <w:t>rajoitettu</w:t>
      </w:r>
      <w:r>
        <w:rPr>
          <w:rFonts w:asciiTheme="minorHAnsi" w:hAnsiTheme="minorHAnsi" w:cstheme="minorHAnsi"/>
        </w:rPr>
        <w:t xml:space="preserve">: </w:t>
      </w:r>
    </w:p>
    <w:p w14:paraId="138129D7" w14:textId="77777777" w:rsidR="00F1071A" w:rsidRDefault="00F1071A" w:rsidP="004E4F06">
      <w:pPr>
        <w:pStyle w:val="Asiatekstileipteksti"/>
        <w:numPr>
          <w:ilvl w:val="0"/>
          <w:numId w:val="39"/>
        </w:numPr>
        <w:spacing w:line="276" w:lineRule="auto"/>
        <w:rPr>
          <w:rFonts w:asciiTheme="minorHAnsi" w:hAnsiTheme="minorHAnsi" w:cstheme="minorHAnsi"/>
        </w:rPr>
      </w:pPr>
      <w:r w:rsidRPr="007B5D38">
        <w:rPr>
          <w:rFonts w:cstheme="minorHAnsi"/>
        </w:rPr>
        <w:t>Vihreäteeuutteet, jotka sisältävät (</w:t>
      </w:r>
      <w:proofErr w:type="gramStart"/>
      <w:r w:rsidRPr="007B5D38">
        <w:rPr>
          <w:rFonts w:cstheme="minorHAnsi"/>
        </w:rPr>
        <w:t>-)-</w:t>
      </w:r>
      <w:proofErr w:type="gramEnd"/>
      <w:r w:rsidRPr="007B5D38">
        <w:rPr>
          <w:rFonts w:cstheme="minorHAnsi"/>
        </w:rPr>
        <w:t>epigallokatekiini-3-gallaattia (</w:t>
      </w:r>
      <w:r w:rsidRPr="0013591B">
        <w:rPr>
          <w:rFonts w:cstheme="minorHAnsi"/>
        </w:rPr>
        <w:t xml:space="preserve">pois lukien (-)-epigallokatekiini-3-gallaattia sisältävät vihreäteevesiuutteet, joiden koostumus juomaksi </w:t>
      </w:r>
      <w:proofErr w:type="spellStart"/>
      <w:r w:rsidRPr="0013591B">
        <w:rPr>
          <w:rFonts w:cstheme="minorHAnsi"/>
        </w:rPr>
        <w:t>ennastettuna</w:t>
      </w:r>
      <w:proofErr w:type="spellEnd"/>
      <w:r w:rsidRPr="0013591B">
        <w:rPr>
          <w:rFonts w:cstheme="minorHAnsi"/>
        </w:rPr>
        <w:t xml:space="preserve"> vastaa perinteisiä haudutettuja vihreitä teejuomia). </w:t>
      </w:r>
    </w:p>
    <w:p w14:paraId="5D2EE9AE" w14:textId="77777777" w:rsidR="00F1071A" w:rsidRPr="007B5D38" w:rsidRDefault="00F1071A" w:rsidP="004E4F06">
      <w:pPr>
        <w:pStyle w:val="Asiatekstileipteksti"/>
        <w:numPr>
          <w:ilvl w:val="1"/>
          <w:numId w:val="39"/>
        </w:numPr>
        <w:spacing w:line="276" w:lineRule="auto"/>
        <w:rPr>
          <w:rFonts w:asciiTheme="minorHAnsi" w:hAnsiTheme="minorHAnsi" w:cstheme="minorHAnsi"/>
        </w:rPr>
      </w:pPr>
      <w:r>
        <w:rPr>
          <w:rFonts w:cstheme="minorHAnsi"/>
        </w:rPr>
        <w:t>Ravintolisän</w:t>
      </w:r>
      <w:r w:rsidRPr="00C02CAD">
        <w:rPr>
          <w:rFonts w:cstheme="minorHAnsi"/>
        </w:rPr>
        <w:t xml:space="preserve"> päivittäisannoksen sisältämän (</w:t>
      </w:r>
      <w:proofErr w:type="gramStart"/>
      <w:r w:rsidRPr="00C02CAD">
        <w:rPr>
          <w:rFonts w:cstheme="minorHAnsi"/>
        </w:rPr>
        <w:t>-)epigallokatekiini</w:t>
      </w:r>
      <w:proofErr w:type="gramEnd"/>
      <w:r w:rsidRPr="00C02CAD">
        <w:rPr>
          <w:rFonts w:cstheme="minorHAnsi"/>
        </w:rPr>
        <w:t>-3-gallaatin määrän on oltava alle 800 mg.</w:t>
      </w:r>
    </w:p>
    <w:p w14:paraId="6BC7AA79" w14:textId="77777777" w:rsidR="00F1071A" w:rsidRPr="007B5D38" w:rsidRDefault="00F1071A" w:rsidP="004E4F06">
      <w:pPr>
        <w:pStyle w:val="Asiatekstileipteksti"/>
        <w:numPr>
          <w:ilvl w:val="1"/>
          <w:numId w:val="39"/>
        </w:numPr>
        <w:spacing w:line="276" w:lineRule="auto"/>
        <w:rPr>
          <w:rFonts w:asciiTheme="minorHAnsi" w:hAnsiTheme="minorHAnsi" w:cstheme="minorHAnsi"/>
        </w:rPr>
      </w:pPr>
      <w:r>
        <w:rPr>
          <w:rFonts w:cstheme="minorHAnsi"/>
        </w:rPr>
        <w:t xml:space="preserve">Lisäksi pakkausmerkinnöissä on </w:t>
      </w:r>
    </w:p>
    <w:p w14:paraId="65E3E43B" w14:textId="77777777" w:rsidR="00F1071A" w:rsidRPr="00C02CAD" w:rsidRDefault="00F1071A" w:rsidP="004E4F06">
      <w:pPr>
        <w:pStyle w:val="Asiatekstileipteksti"/>
        <w:numPr>
          <w:ilvl w:val="2"/>
          <w:numId w:val="39"/>
        </w:numPr>
        <w:spacing w:line="276" w:lineRule="auto"/>
        <w:rPr>
          <w:rFonts w:asciiTheme="minorHAnsi" w:hAnsiTheme="minorHAnsi" w:cstheme="minorHAnsi"/>
        </w:rPr>
      </w:pPr>
      <w:r w:rsidRPr="00C02CAD">
        <w:rPr>
          <w:rFonts w:cstheme="minorHAnsi"/>
        </w:rPr>
        <w:t>ilmoitettava elintarvikeannosten päiväkulutuksen enimmäismäärä sekä varoitus, jonka mukaan (</w:t>
      </w:r>
      <w:proofErr w:type="gramStart"/>
      <w:r w:rsidRPr="00C02CAD">
        <w:rPr>
          <w:rFonts w:cstheme="minorHAnsi"/>
        </w:rPr>
        <w:t>-)-</w:t>
      </w:r>
      <w:proofErr w:type="gramEnd"/>
      <w:r w:rsidRPr="00C02CAD">
        <w:rPr>
          <w:rFonts w:cstheme="minorHAnsi"/>
        </w:rPr>
        <w:t>epigallokatekiini-3-gallaatin päiväkulutuksen on oltava alle 800 mg.</w:t>
      </w:r>
    </w:p>
    <w:p w14:paraId="72B7AA6F" w14:textId="77777777" w:rsidR="00F1071A" w:rsidRDefault="00F1071A" w:rsidP="004E4F06">
      <w:pPr>
        <w:pStyle w:val="Asiatekstileipteksti"/>
        <w:numPr>
          <w:ilvl w:val="2"/>
          <w:numId w:val="39"/>
        </w:numPr>
        <w:spacing w:line="276" w:lineRule="auto"/>
        <w:rPr>
          <w:rFonts w:asciiTheme="minorHAnsi" w:hAnsiTheme="minorHAnsi" w:cstheme="minorHAnsi"/>
        </w:rPr>
      </w:pPr>
      <w:r w:rsidRPr="0013591B">
        <w:rPr>
          <w:rFonts w:cstheme="minorHAnsi"/>
        </w:rPr>
        <w:t>ilmoitettava (</w:t>
      </w:r>
      <w:proofErr w:type="gramStart"/>
      <w:r w:rsidRPr="0013591B">
        <w:rPr>
          <w:rFonts w:cstheme="minorHAnsi"/>
        </w:rPr>
        <w:t>-)-</w:t>
      </w:r>
      <w:proofErr w:type="gramEnd"/>
      <w:r w:rsidRPr="0013591B">
        <w:rPr>
          <w:rFonts w:cstheme="minorHAnsi"/>
        </w:rPr>
        <w:t>epigallokatekiini-3-gallaattipitoisuus elintarvikeannosta kohden.</w:t>
      </w:r>
    </w:p>
    <w:p w14:paraId="0B125FF6" w14:textId="77777777" w:rsidR="00F1071A" w:rsidRDefault="00F1071A" w:rsidP="004E4F06">
      <w:pPr>
        <w:pStyle w:val="Asiatekstileipteksti"/>
        <w:numPr>
          <w:ilvl w:val="2"/>
          <w:numId w:val="39"/>
        </w:numPr>
        <w:spacing w:line="276" w:lineRule="auto"/>
        <w:rPr>
          <w:rFonts w:asciiTheme="minorHAnsi" w:hAnsiTheme="minorHAnsi" w:cstheme="minorHAnsi"/>
        </w:rPr>
      </w:pPr>
      <w:r w:rsidRPr="0013591B">
        <w:rPr>
          <w:rFonts w:cstheme="minorHAnsi"/>
        </w:rPr>
        <w:t>oltava seuraavat varoitukset:</w:t>
      </w:r>
    </w:p>
    <w:p w14:paraId="5AF808C1"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13591B">
        <w:rPr>
          <w:rFonts w:cstheme="minorHAnsi"/>
        </w:rPr>
        <w:t>”Tuotetta ei suositella käytettäväksi, jos käytät muita vihreää teetä sisältäviä tuotteita samana päivänä.”</w:t>
      </w:r>
    </w:p>
    <w:p w14:paraId="7874AA47"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13591B">
        <w:rPr>
          <w:rFonts w:cstheme="minorHAnsi"/>
        </w:rPr>
        <w:t>”Tuotetta ei suositella raskaana oleville tai imettäville naisille eikä alle 18-vuotiaille lapsille.”</w:t>
      </w:r>
    </w:p>
    <w:p w14:paraId="2EB561A7"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13591B">
        <w:rPr>
          <w:rFonts w:cstheme="minorHAnsi"/>
        </w:rPr>
        <w:t>”Tuotetta ei suositella otettavaksi tyhjään vatsaan.”</w:t>
      </w:r>
    </w:p>
    <w:p w14:paraId="7F7000E1" w14:textId="77777777" w:rsidR="00F1071A" w:rsidRPr="007B5D38" w:rsidRDefault="00F1071A" w:rsidP="004E4F06">
      <w:pPr>
        <w:pStyle w:val="Asiatekstileipteksti"/>
        <w:numPr>
          <w:ilvl w:val="0"/>
          <w:numId w:val="39"/>
        </w:numPr>
        <w:spacing w:line="276" w:lineRule="auto"/>
        <w:rPr>
          <w:rFonts w:asciiTheme="minorHAnsi" w:hAnsiTheme="minorHAnsi" w:cstheme="minorHAnsi"/>
        </w:rPr>
      </w:pPr>
      <w:r w:rsidRPr="007B5D38">
        <w:rPr>
          <w:rFonts w:cstheme="minorHAnsi"/>
        </w:rPr>
        <w:t xml:space="preserve">Punariisin </w:t>
      </w:r>
      <w:proofErr w:type="spellStart"/>
      <w:r w:rsidRPr="007B5D38">
        <w:rPr>
          <w:rFonts w:cstheme="minorHAnsi"/>
        </w:rPr>
        <w:t>monakoliinit</w:t>
      </w:r>
      <w:proofErr w:type="spellEnd"/>
    </w:p>
    <w:p w14:paraId="06DEC74E" w14:textId="77777777" w:rsidR="00F1071A" w:rsidRDefault="00F1071A" w:rsidP="004E4F06">
      <w:pPr>
        <w:pStyle w:val="Asiatekstileipteksti"/>
        <w:numPr>
          <w:ilvl w:val="1"/>
          <w:numId w:val="39"/>
        </w:numPr>
        <w:spacing w:line="276" w:lineRule="auto"/>
        <w:rPr>
          <w:rFonts w:asciiTheme="minorHAnsi" w:hAnsiTheme="minorHAnsi" w:cstheme="minorHAnsi"/>
        </w:rPr>
      </w:pPr>
      <w:r>
        <w:rPr>
          <w:rFonts w:cstheme="minorHAnsi"/>
        </w:rPr>
        <w:t>Ravintolisän</w:t>
      </w:r>
      <w:r w:rsidRPr="00C02CAD">
        <w:rPr>
          <w:rFonts w:cstheme="minorHAnsi"/>
        </w:rPr>
        <w:t xml:space="preserve"> päivittäi</w:t>
      </w:r>
      <w:r>
        <w:rPr>
          <w:rFonts w:cstheme="minorHAnsi"/>
        </w:rPr>
        <w:t>s</w:t>
      </w:r>
      <w:r w:rsidRPr="00C02CAD">
        <w:rPr>
          <w:rFonts w:cstheme="minorHAnsi"/>
        </w:rPr>
        <w:t xml:space="preserve">annoksesta saatavan punariisin </w:t>
      </w:r>
      <w:proofErr w:type="spellStart"/>
      <w:r w:rsidRPr="00C02CAD">
        <w:rPr>
          <w:rFonts w:cstheme="minorHAnsi"/>
        </w:rPr>
        <w:t>monakoliinien</w:t>
      </w:r>
      <w:proofErr w:type="spellEnd"/>
      <w:r w:rsidRPr="00C02CAD">
        <w:rPr>
          <w:rFonts w:cstheme="minorHAnsi"/>
        </w:rPr>
        <w:t xml:space="preserve"> määrän on oltava </w:t>
      </w:r>
      <w:r>
        <w:rPr>
          <w:rFonts w:cstheme="minorHAnsi"/>
        </w:rPr>
        <w:t>alle</w:t>
      </w:r>
      <w:r w:rsidRPr="00C02CAD">
        <w:rPr>
          <w:rFonts w:cstheme="minorHAnsi"/>
        </w:rPr>
        <w:t xml:space="preserve"> 3 mg.</w:t>
      </w:r>
    </w:p>
    <w:p w14:paraId="2B90AFB6" w14:textId="77777777" w:rsidR="00F1071A" w:rsidRDefault="00F1071A" w:rsidP="004E4F06">
      <w:pPr>
        <w:pStyle w:val="Asiatekstileipteksti"/>
        <w:numPr>
          <w:ilvl w:val="1"/>
          <w:numId w:val="39"/>
        </w:numPr>
        <w:spacing w:line="276" w:lineRule="auto"/>
        <w:rPr>
          <w:rFonts w:asciiTheme="minorHAnsi" w:hAnsiTheme="minorHAnsi" w:cstheme="minorHAnsi"/>
        </w:rPr>
      </w:pPr>
      <w:r w:rsidRPr="00C02CAD">
        <w:rPr>
          <w:rFonts w:cstheme="minorHAnsi"/>
        </w:rPr>
        <w:t>Lisä</w:t>
      </w:r>
      <w:r>
        <w:rPr>
          <w:rFonts w:cstheme="minorHAnsi"/>
        </w:rPr>
        <w:t>ksi pakkausmerkinnöissä on</w:t>
      </w:r>
    </w:p>
    <w:p w14:paraId="68B1B1AE" w14:textId="77777777" w:rsidR="00F1071A" w:rsidRDefault="00F1071A" w:rsidP="004E4F06">
      <w:pPr>
        <w:pStyle w:val="Asiatekstileipteksti"/>
        <w:numPr>
          <w:ilvl w:val="2"/>
          <w:numId w:val="39"/>
        </w:numPr>
        <w:spacing w:line="276" w:lineRule="auto"/>
        <w:rPr>
          <w:rFonts w:asciiTheme="minorHAnsi" w:hAnsiTheme="minorHAnsi" w:cstheme="minorHAnsi"/>
        </w:rPr>
      </w:pPr>
      <w:r w:rsidRPr="00C02CAD">
        <w:rPr>
          <w:rFonts w:cstheme="minorHAnsi"/>
        </w:rPr>
        <w:t xml:space="preserve">ilmoitettava päivittäisen enimmäiskulutuksen täyttymiseen tarvittavien yksittäisten tuoteannosten lukumäärä ja varoitus, jonka mukaan punariisin </w:t>
      </w:r>
      <w:proofErr w:type="spellStart"/>
      <w:r w:rsidRPr="00C02CAD">
        <w:rPr>
          <w:rFonts w:cstheme="minorHAnsi"/>
        </w:rPr>
        <w:t>monakoliinin</w:t>
      </w:r>
      <w:proofErr w:type="spellEnd"/>
      <w:r w:rsidRPr="00C02CAD">
        <w:rPr>
          <w:rFonts w:cstheme="minorHAnsi"/>
        </w:rPr>
        <w:t xml:space="preserve"> päiväannoksen on oltava alle 3 mg.</w:t>
      </w:r>
    </w:p>
    <w:p w14:paraId="03FA54E1" w14:textId="77777777" w:rsidR="00F1071A" w:rsidRDefault="00F1071A" w:rsidP="004E4F06">
      <w:pPr>
        <w:pStyle w:val="Asiatekstileipteksti"/>
        <w:numPr>
          <w:ilvl w:val="2"/>
          <w:numId w:val="39"/>
        </w:numPr>
        <w:spacing w:line="276" w:lineRule="auto"/>
        <w:rPr>
          <w:rFonts w:asciiTheme="minorHAnsi" w:hAnsiTheme="minorHAnsi" w:cstheme="minorHAnsi"/>
        </w:rPr>
      </w:pPr>
      <w:r w:rsidRPr="00C02CAD">
        <w:rPr>
          <w:rFonts w:cstheme="minorHAnsi"/>
        </w:rPr>
        <w:t xml:space="preserve">ilmoitettava </w:t>
      </w:r>
      <w:proofErr w:type="spellStart"/>
      <w:r w:rsidRPr="00C02CAD">
        <w:rPr>
          <w:rFonts w:cstheme="minorHAnsi"/>
        </w:rPr>
        <w:t>monakoliinipitoisuus</w:t>
      </w:r>
      <w:proofErr w:type="spellEnd"/>
      <w:r w:rsidRPr="00C02CAD">
        <w:rPr>
          <w:rFonts w:cstheme="minorHAnsi"/>
        </w:rPr>
        <w:t xml:space="preserve"> tuoteannosta kohti.</w:t>
      </w:r>
    </w:p>
    <w:p w14:paraId="3596E819" w14:textId="77777777" w:rsidR="00F1071A" w:rsidRDefault="00F1071A" w:rsidP="004E4F06">
      <w:pPr>
        <w:pStyle w:val="Asiatekstileipteksti"/>
        <w:numPr>
          <w:ilvl w:val="2"/>
          <w:numId w:val="39"/>
        </w:numPr>
        <w:spacing w:line="276" w:lineRule="auto"/>
        <w:rPr>
          <w:rFonts w:asciiTheme="minorHAnsi" w:hAnsiTheme="minorHAnsi" w:cstheme="minorHAnsi"/>
        </w:rPr>
      </w:pPr>
      <w:r w:rsidRPr="00C02CAD">
        <w:rPr>
          <w:rFonts w:cstheme="minorHAnsi"/>
        </w:rPr>
        <w:t>merkittävä seuraavat varoitusmerkinnät:</w:t>
      </w:r>
    </w:p>
    <w:p w14:paraId="7952CEEF"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C02CAD">
        <w:rPr>
          <w:rFonts w:cstheme="minorHAnsi"/>
        </w:rPr>
        <w:t>"Tuotetta ei suositella raskaana oleville tai imettäville naisille, alle 18-vuotiaille lapsille ja yli 70-vuotiaille";</w:t>
      </w:r>
    </w:p>
    <w:p w14:paraId="78D9AE71"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C02CAD">
        <w:rPr>
          <w:rFonts w:cstheme="minorHAnsi"/>
        </w:rPr>
        <w:t>"Kysy lääkäriltä neuvoa tuotteen käytöstä, jos sinulla ilmenee terveyteen liittyviä ongelmia";</w:t>
      </w:r>
    </w:p>
    <w:p w14:paraId="52061C90"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C02CAD">
        <w:rPr>
          <w:rFonts w:cstheme="minorHAnsi"/>
        </w:rPr>
        <w:t>"Jos käytät kolesterolia alentavaa lääkitystä, sinun ei pitäisi käyttää tätä tuotetta";</w:t>
      </w:r>
    </w:p>
    <w:p w14:paraId="4F828F5C" w14:textId="77777777" w:rsidR="00F1071A" w:rsidRDefault="00F1071A" w:rsidP="004E4F06">
      <w:pPr>
        <w:pStyle w:val="Asiatekstileipteksti"/>
        <w:numPr>
          <w:ilvl w:val="3"/>
          <w:numId w:val="39"/>
        </w:numPr>
        <w:spacing w:line="276" w:lineRule="auto"/>
        <w:rPr>
          <w:rFonts w:asciiTheme="minorHAnsi" w:hAnsiTheme="minorHAnsi" w:cstheme="minorHAnsi"/>
        </w:rPr>
      </w:pPr>
      <w:r w:rsidRPr="00C02CAD">
        <w:rPr>
          <w:rFonts w:cstheme="minorHAnsi"/>
        </w:rPr>
        <w:t>"Jos käytät jo muita punariisiä sisältäviä tuotteita, sinun ei pitäisi käyttää tätä tuotetta".</w:t>
      </w:r>
    </w:p>
    <w:p w14:paraId="5EC2AE76" w14:textId="77777777" w:rsidR="00F1071A" w:rsidRPr="00B90E93" w:rsidRDefault="00F1071A" w:rsidP="00F1071A">
      <w:pPr>
        <w:pStyle w:val="Asiatekstileipteksti"/>
        <w:spacing w:line="276" w:lineRule="auto"/>
        <w:rPr>
          <w:rFonts w:asciiTheme="minorHAnsi" w:hAnsiTheme="minorHAnsi" w:cstheme="minorHAnsi"/>
        </w:rPr>
      </w:pPr>
    </w:p>
    <w:p w14:paraId="6DABD03D"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Lisätietoa löytyy</w:t>
      </w:r>
      <w:r>
        <w:rPr>
          <w:rFonts w:asciiTheme="minorHAnsi" w:hAnsiTheme="minorHAnsi" w:cstheme="minorHAnsi"/>
        </w:rPr>
        <w:t xml:space="preserve"> </w:t>
      </w:r>
      <w:hyperlink r:id="rId53" w:history="1">
        <w:r w:rsidRPr="00AF1873">
          <w:rPr>
            <w:rStyle w:val="Hyperlinkki"/>
            <w:rFonts w:asciiTheme="minorHAnsi" w:hAnsiTheme="minorHAnsi" w:cstheme="minorHAnsi"/>
          </w:rPr>
          <w:t>Ruokaviraston internetsivuilta</w:t>
        </w:r>
      </w:hyperlink>
      <w:r>
        <w:rPr>
          <w:rFonts w:asciiTheme="minorHAnsi" w:hAnsiTheme="minorHAnsi" w:cstheme="minorHAnsi"/>
        </w:rPr>
        <w:t xml:space="preserve"> sekä</w:t>
      </w:r>
      <w:r w:rsidRPr="00B90E93">
        <w:rPr>
          <w:rFonts w:asciiTheme="minorHAnsi" w:hAnsiTheme="minorHAnsi" w:cstheme="minorHAnsi"/>
        </w:rPr>
        <w:t xml:space="preserve"> </w:t>
      </w:r>
      <w:hyperlink r:id="rId54" w:history="1">
        <w:r w:rsidRPr="00AF1873">
          <w:rPr>
            <w:rStyle w:val="Hyperlinkki"/>
            <w:rFonts w:asciiTheme="minorHAnsi" w:hAnsiTheme="minorHAnsi" w:cstheme="minorHAnsi"/>
          </w:rPr>
          <w:t>Euroopan komission internetsivulta</w:t>
        </w:r>
      </w:hyperlink>
      <w:r>
        <w:rPr>
          <w:rFonts w:asciiTheme="minorHAnsi" w:hAnsiTheme="minorHAnsi" w:cstheme="minorHAnsi"/>
        </w:rPr>
        <w:t>.</w:t>
      </w:r>
    </w:p>
    <w:p w14:paraId="73609929" w14:textId="77777777" w:rsidR="00F1071A" w:rsidRDefault="00F1071A" w:rsidP="00F1071A">
      <w:pPr>
        <w:pStyle w:val="Asiatekstileipteksti"/>
        <w:spacing w:line="276" w:lineRule="auto"/>
        <w:rPr>
          <w:rFonts w:asciiTheme="minorHAnsi" w:hAnsiTheme="minorHAnsi" w:cstheme="minorHAnsi"/>
        </w:rPr>
      </w:pPr>
    </w:p>
    <w:p w14:paraId="5BE0B467" w14:textId="77777777" w:rsidR="00F1071A" w:rsidRDefault="00F1071A" w:rsidP="00F1071A">
      <w:pPr>
        <w:pStyle w:val="Otsikko3"/>
      </w:pPr>
      <w:bookmarkStart w:id="57" w:name="_Toc197359086"/>
      <w:bookmarkStart w:id="58" w:name="_Toc198542467"/>
      <w:r>
        <w:t>Kofeiini</w:t>
      </w:r>
      <w:bookmarkEnd w:id="57"/>
      <w:bookmarkEnd w:id="58"/>
    </w:p>
    <w:p w14:paraId="5675ACA8" w14:textId="77777777" w:rsidR="00F1071A" w:rsidRDefault="00F1071A" w:rsidP="00F1071A"/>
    <w:p w14:paraId="7B6D8FAE" w14:textId="77777777" w:rsidR="00F1071A" w:rsidRDefault="00F1071A" w:rsidP="00F1071A">
      <w:pPr>
        <w:ind w:left="1304"/>
      </w:pPr>
      <w:r>
        <w:t xml:space="preserve">Euroopan elintarviketurvallisuusviranomainen EFSA on antanut vuonna 2015 </w:t>
      </w:r>
      <w:hyperlink r:id="rId55" w:history="1">
        <w:r w:rsidRPr="0080600C">
          <w:rPr>
            <w:rStyle w:val="Hyperlinkki"/>
          </w:rPr>
          <w:t>lausunnon kofeiinin turvallisuudesta elintarvikkeissa</w:t>
        </w:r>
      </w:hyperlink>
      <w:r>
        <w:t xml:space="preserve">. Lausunnon mukaan </w:t>
      </w:r>
      <w:r w:rsidRPr="0080600C">
        <w:t xml:space="preserve">terveellä aikuisväestöllä kofeiinin saantiin kerta-annoksiin 200 mg:aan saakka (noin 3 mg/painokilo) </w:t>
      </w:r>
      <w:r>
        <w:t>ja</w:t>
      </w:r>
      <w:r w:rsidRPr="0080600C">
        <w:t xml:space="preserve"> vuorokausiannoksiin 400 mg:aan saakka (5,7 mg/painokilo) ei liity turvallisuushuolia (huomioiden kaikki kofeiinin lähteet yhteensä)</w:t>
      </w:r>
      <w:r>
        <w:t>. R</w:t>
      </w:r>
      <w:r w:rsidRPr="0080600C">
        <w:t xml:space="preserve">askauden </w:t>
      </w:r>
      <w:r>
        <w:t xml:space="preserve">tai imetyksen </w:t>
      </w:r>
      <w:r w:rsidRPr="0080600C">
        <w:t>aikana kofeiinin nauttimiseen kaikista lähteistä 200 mg:aan saakka vuorokaudessa ei liity turvallisuushuolia sikiön</w:t>
      </w:r>
      <w:r>
        <w:t xml:space="preserve"> tai imeväisen</w:t>
      </w:r>
      <w:r w:rsidRPr="0080600C">
        <w:t> kannalta</w:t>
      </w:r>
      <w:r>
        <w:t>. L</w:t>
      </w:r>
      <w:r w:rsidRPr="0080600C">
        <w:t xml:space="preserve">asten ja nuorten kofeiinin turvallisesta saannista ei ole riittävästi tietoa, jotta heille voitaisiin antaa turvallisen saannin raja-arvoja. </w:t>
      </w:r>
      <w:proofErr w:type="spellStart"/>
      <w:r w:rsidRPr="0080600C">
        <w:t>EFSAn</w:t>
      </w:r>
      <w:proofErr w:type="spellEnd"/>
      <w:r w:rsidRPr="0080600C">
        <w:t xml:space="preserve"> </w:t>
      </w:r>
      <w:r>
        <w:t xml:space="preserve">lausunnon </w:t>
      </w:r>
      <w:r w:rsidRPr="0080600C">
        <w:t>mukaan lapsille voidaan kuitenkin soveltaa aikuisten painokilokohtaisesta määrästä johdettuja turvallisen saannin arvoja. Siten raja-arvoksi lapsille (</w:t>
      </w:r>
      <w:proofErr w:type="gramStart"/>
      <w:r w:rsidRPr="0080600C">
        <w:t>1-1</w:t>
      </w:r>
      <w:r>
        <w:t>7</w:t>
      </w:r>
      <w:proofErr w:type="gramEnd"/>
      <w:r w:rsidRPr="0080600C">
        <w:t>-vuotiaat) voidaan asettaa korkeintaan 3 mg kofeiinia /painokilo/vuorokausi.</w:t>
      </w:r>
    </w:p>
    <w:p w14:paraId="352E0092" w14:textId="77777777" w:rsidR="00F1071A" w:rsidRDefault="00F1071A" w:rsidP="00F1071A">
      <w:pPr>
        <w:ind w:left="1304"/>
      </w:pPr>
    </w:p>
    <w:p w14:paraId="40D8AC58" w14:textId="77777777" w:rsidR="00F1071A" w:rsidRPr="0080600C" w:rsidRDefault="00F1071A" w:rsidP="00F1071A">
      <w:pPr>
        <w:ind w:left="1304"/>
      </w:pPr>
      <w:r>
        <w:t xml:space="preserve">Ruokavirasto katsoo </w:t>
      </w:r>
      <w:proofErr w:type="spellStart"/>
      <w:r>
        <w:t>EFSAn</w:t>
      </w:r>
      <w:proofErr w:type="spellEnd"/>
      <w:r>
        <w:t xml:space="preserve"> lausunnon perusteella, että aikuisille tarkoitetun ravintolisän kerta-annos (esim. tabletti) voi sisältää enintään 200 mg kofeiinia siten, että suositeltava vuorokausiannos sisältää kofeiinia enintään 400 mg. </w:t>
      </w:r>
    </w:p>
    <w:p w14:paraId="53587480" w14:textId="77777777" w:rsidR="00F1071A" w:rsidRPr="0080600C" w:rsidRDefault="00F1071A" w:rsidP="00F1071A">
      <w:pPr>
        <w:ind w:left="1304" w:firstLine="4"/>
      </w:pPr>
    </w:p>
    <w:p w14:paraId="037A25C0" w14:textId="77777777" w:rsidR="00F1071A" w:rsidRPr="00B90E93" w:rsidRDefault="00F1071A" w:rsidP="00F1071A">
      <w:pPr>
        <w:spacing w:line="276" w:lineRule="auto"/>
        <w:rPr>
          <w:rFonts w:cstheme="minorHAnsi"/>
        </w:rPr>
      </w:pPr>
    </w:p>
    <w:p w14:paraId="0006E2AA" w14:textId="77777777" w:rsidR="00F1071A" w:rsidRPr="00B90E93" w:rsidRDefault="00F1071A" w:rsidP="00F1071A">
      <w:pPr>
        <w:pStyle w:val="Otsikko3"/>
      </w:pPr>
      <w:bookmarkStart w:id="59" w:name="_Toc197359087"/>
      <w:bookmarkStart w:id="60" w:name="_Toc198542468"/>
      <w:r w:rsidRPr="00B90E93">
        <w:t>Hormonit ja dopingaineet</w:t>
      </w:r>
      <w:bookmarkEnd w:id="59"/>
      <w:bookmarkEnd w:id="60"/>
    </w:p>
    <w:p w14:paraId="233231CE" w14:textId="77777777" w:rsidR="00F1071A" w:rsidRPr="00B90E93" w:rsidRDefault="00F1071A" w:rsidP="00F1071A">
      <w:pPr>
        <w:spacing w:line="276" w:lineRule="auto"/>
        <w:ind w:left="720"/>
        <w:rPr>
          <w:rFonts w:cstheme="minorHAnsi"/>
          <w:bCs/>
          <w:sz w:val="10"/>
          <w:szCs w:val="10"/>
        </w:rPr>
      </w:pPr>
    </w:p>
    <w:p w14:paraId="57AD7F7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Ravintolisien, kuten muidenkin elintarvikkeiden, valmistuksessa hormonien ja muiden dopingaineiden käyttö on kiellettyä. Dopingilla tarkoitetaan urheilijan suorituskyvyn parantamista elimistölle vierain keinoin, kuten lääkkeitä käyttämällä. Doping voi parantaa urheilusuoritusta, mutta se voi myös aiheuttaa vakavia vahinkoja urheilijan terveydelle.</w:t>
      </w:r>
    </w:p>
    <w:p w14:paraId="35FF87E4" w14:textId="77777777" w:rsidR="00F1071A" w:rsidRPr="00B90E93" w:rsidRDefault="00F1071A" w:rsidP="00F1071A">
      <w:pPr>
        <w:pStyle w:val="Asiatekstileipteksti"/>
        <w:spacing w:line="276" w:lineRule="auto"/>
        <w:rPr>
          <w:rFonts w:asciiTheme="minorHAnsi" w:hAnsiTheme="minorHAnsi" w:cstheme="minorHAnsi"/>
        </w:rPr>
      </w:pPr>
    </w:p>
    <w:p w14:paraId="270D0E3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Rikoslain (</w:t>
      </w:r>
      <w:hyperlink r:id="rId56" w:history="1">
        <w:r w:rsidRPr="000509C9">
          <w:rPr>
            <w:rStyle w:val="Hyperlinkki"/>
            <w:rFonts w:asciiTheme="minorHAnsi" w:hAnsiTheme="minorHAnsi" w:cstheme="minorHAnsi"/>
          </w:rPr>
          <w:t>39/1889</w:t>
        </w:r>
      </w:hyperlink>
      <w:r w:rsidRPr="00B90E93">
        <w:rPr>
          <w:rFonts w:asciiTheme="minorHAnsi" w:hAnsiTheme="minorHAnsi" w:cstheme="minorHAnsi"/>
        </w:rPr>
        <w:t>) luvun 44, 6 § mukaan dopingrikoksia ovat dopingaineiden valmistus, maahantuonti</w:t>
      </w:r>
      <w:r>
        <w:rPr>
          <w:rFonts w:asciiTheme="minorHAnsi" w:hAnsiTheme="minorHAnsi" w:cstheme="minorHAnsi"/>
        </w:rPr>
        <w:t>, myynti,</w:t>
      </w:r>
      <w:r w:rsidRPr="00B90E93">
        <w:rPr>
          <w:rFonts w:asciiTheme="minorHAnsi" w:hAnsiTheme="minorHAnsi" w:cstheme="minorHAnsi"/>
        </w:rPr>
        <w:t xml:space="preserve"> levittäminen</w:t>
      </w:r>
      <w:r>
        <w:rPr>
          <w:rFonts w:asciiTheme="minorHAnsi" w:hAnsiTheme="minorHAnsi" w:cstheme="minorHAnsi"/>
        </w:rPr>
        <w:t xml:space="preserve"> ja näiden yrittäminen</w:t>
      </w:r>
      <w:r w:rsidRPr="00B90E93">
        <w:rPr>
          <w:rFonts w:asciiTheme="minorHAnsi" w:hAnsiTheme="minorHAnsi" w:cstheme="minorHAnsi"/>
        </w:rPr>
        <w:t>. Rikoslain luvun 44, 16 § mukaan dopingaineina pidetään:</w:t>
      </w:r>
    </w:p>
    <w:p w14:paraId="3AE84740"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C023D36" w14:textId="77777777" w:rsidR="00F1071A" w:rsidRPr="00B90E93" w:rsidRDefault="00F1071A" w:rsidP="004E4F06">
      <w:pPr>
        <w:pStyle w:val="Asiatekstileipteksti"/>
        <w:numPr>
          <w:ilvl w:val="0"/>
          <w:numId w:val="4"/>
        </w:numPr>
        <w:spacing w:line="276" w:lineRule="auto"/>
        <w:rPr>
          <w:rFonts w:asciiTheme="minorHAnsi" w:hAnsiTheme="minorHAnsi" w:cstheme="minorHAnsi"/>
        </w:rPr>
      </w:pPr>
      <w:r w:rsidRPr="00B90E93">
        <w:rPr>
          <w:rFonts w:asciiTheme="minorHAnsi" w:hAnsiTheme="minorHAnsi" w:cstheme="minorHAnsi"/>
        </w:rPr>
        <w:t>synteettisiä anabolisia steroideja ja niiden johdannaisia</w:t>
      </w:r>
    </w:p>
    <w:p w14:paraId="7CF32E16" w14:textId="77777777" w:rsidR="00F1071A" w:rsidRPr="00B90E93" w:rsidRDefault="00F1071A" w:rsidP="004E4F06">
      <w:pPr>
        <w:pStyle w:val="Asiatekstileipteksti"/>
        <w:numPr>
          <w:ilvl w:val="0"/>
          <w:numId w:val="4"/>
        </w:numPr>
        <w:spacing w:line="276" w:lineRule="auto"/>
        <w:rPr>
          <w:rFonts w:asciiTheme="minorHAnsi" w:hAnsiTheme="minorHAnsi" w:cstheme="minorHAnsi"/>
        </w:rPr>
      </w:pPr>
      <w:r w:rsidRPr="00B90E93">
        <w:rPr>
          <w:rFonts w:asciiTheme="minorHAnsi" w:hAnsiTheme="minorHAnsi" w:cstheme="minorHAnsi"/>
        </w:rPr>
        <w:t xml:space="preserve">testosteronia ja </w:t>
      </w:r>
      <w:r>
        <w:rPr>
          <w:rFonts w:asciiTheme="minorHAnsi" w:hAnsiTheme="minorHAnsi" w:cstheme="minorHAnsi"/>
        </w:rPr>
        <w:t>se</w:t>
      </w:r>
      <w:r w:rsidRPr="00B90E93">
        <w:rPr>
          <w:rFonts w:asciiTheme="minorHAnsi" w:hAnsiTheme="minorHAnsi" w:cstheme="minorHAnsi"/>
        </w:rPr>
        <w:t>n johdannaisia</w:t>
      </w:r>
    </w:p>
    <w:p w14:paraId="183BEA5F" w14:textId="77777777" w:rsidR="00F1071A" w:rsidRPr="00B90E93" w:rsidRDefault="00F1071A" w:rsidP="004E4F06">
      <w:pPr>
        <w:pStyle w:val="Asiatekstileipteksti"/>
        <w:numPr>
          <w:ilvl w:val="0"/>
          <w:numId w:val="4"/>
        </w:numPr>
        <w:spacing w:line="276" w:lineRule="auto"/>
        <w:rPr>
          <w:rFonts w:asciiTheme="minorHAnsi" w:hAnsiTheme="minorHAnsi" w:cstheme="minorHAnsi"/>
        </w:rPr>
      </w:pPr>
      <w:r w:rsidRPr="00B90E93">
        <w:rPr>
          <w:rFonts w:asciiTheme="minorHAnsi" w:hAnsiTheme="minorHAnsi" w:cstheme="minorHAnsi"/>
        </w:rPr>
        <w:t>kasvuhormon</w:t>
      </w:r>
      <w:r>
        <w:rPr>
          <w:rFonts w:asciiTheme="minorHAnsi" w:hAnsiTheme="minorHAnsi" w:cstheme="minorHAnsi"/>
        </w:rPr>
        <w:t xml:space="preserve">ia; </w:t>
      </w:r>
      <w:r w:rsidRPr="00B90E93">
        <w:rPr>
          <w:rFonts w:asciiTheme="minorHAnsi" w:hAnsiTheme="minorHAnsi" w:cstheme="minorHAnsi"/>
        </w:rPr>
        <w:t>ja</w:t>
      </w:r>
    </w:p>
    <w:p w14:paraId="4D9AF309" w14:textId="77777777" w:rsidR="00F1071A" w:rsidRPr="00B90E93" w:rsidRDefault="00F1071A" w:rsidP="004E4F06">
      <w:pPr>
        <w:pStyle w:val="Asiatekstileipteksti"/>
        <w:numPr>
          <w:ilvl w:val="0"/>
          <w:numId w:val="4"/>
        </w:numPr>
        <w:spacing w:line="276" w:lineRule="auto"/>
        <w:rPr>
          <w:rFonts w:asciiTheme="minorHAnsi" w:hAnsiTheme="minorHAnsi" w:cstheme="minorHAnsi"/>
        </w:rPr>
      </w:pPr>
      <w:r w:rsidRPr="00B90E93">
        <w:rPr>
          <w:rFonts w:asciiTheme="minorHAnsi" w:hAnsiTheme="minorHAnsi" w:cstheme="minorHAnsi"/>
        </w:rPr>
        <w:t xml:space="preserve">kemiallisia aineita, jotka lisäävät </w:t>
      </w:r>
      <w:r>
        <w:rPr>
          <w:rFonts w:asciiTheme="minorHAnsi" w:hAnsiTheme="minorHAnsi" w:cstheme="minorHAnsi"/>
        </w:rPr>
        <w:t xml:space="preserve">testosteronin, sen johdannaisten tai kasvuhormonin tuotantoa </w:t>
      </w:r>
      <w:r w:rsidRPr="00B90E93">
        <w:rPr>
          <w:rFonts w:asciiTheme="minorHAnsi" w:hAnsiTheme="minorHAnsi" w:cstheme="minorHAnsi"/>
        </w:rPr>
        <w:t>ihmiskehossa.</w:t>
      </w:r>
    </w:p>
    <w:p w14:paraId="4C6A86C5" w14:textId="77777777" w:rsidR="00F1071A" w:rsidRPr="00B90E93" w:rsidRDefault="00F1071A" w:rsidP="00F1071A">
      <w:pPr>
        <w:pStyle w:val="Asiatekstileipteksti"/>
        <w:spacing w:line="276" w:lineRule="auto"/>
        <w:rPr>
          <w:rFonts w:asciiTheme="minorHAnsi" w:hAnsiTheme="minorHAnsi" w:cstheme="minorHAnsi"/>
        </w:rPr>
      </w:pPr>
    </w:p>
    <w:p w14:paraId="2DC11FF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Valtioneuvoston asetus (</w:t>
      </w:r>
      <w:hyperlink r:id="rId57" w:history="1">
        <w:r w:rsidRPr="000509C9">
          <w:rPr>
            <w:rStyle w:val="Hyperlinkki"/>
            <w:rFonts w:asciiTheme="minorHAnsi" w:hAnsiTheme="minorHAnsi" w:cstheme="minorHAnsi"/>
          </w:rPr>
          <w:t>705/2002</w:t>
        </w:r>
      </w:hyperlink>
      <w:r w:rsidRPr="00B90E93">
        <w:rPr>
          <w:rFonts w:asciiTheme="minorHAnsi" w:hAnsiTheme="minorHAnsi" w:cstheme="minorHAnsi"/>
        </w:rPr>
        <w:t xml:space="preserve">) määrittelee </w:t>
      </w:r>
      <w:r>
        <w:rPr>
          <w:rFonts w:asciiTheme="minorHAnsi" w:hAnsiTheme="minorHAnsi" w:cstheme="minorHAnsi"/>
        </w:rPr>
        <w:t xml:space="preserve">tarkemmin </w:t>
      </w:r>
      <w:r w:rsidRPr="00B90E93">
        <w:rPr>
          <w:rFonts w:asciiTheme="minorHAnsi" w:hAnsiTheme="minorHAnsi" w:cstheme="minorHAnsi"/>
        </w:rPr>
        <w:t>rikoslain 44 luvun 16 §:n dopingaineina pidettävät aineet.</w:t>
      </w:r>
    </w:p>
    <w:p w14:paraId="64F50061" w14:textId="77777777" w:rsidR="00F1071A" w:rsidRPr="00B90E93" w:rsidRDefault="00F1071A" w:rsidP="00F1071A">
      <w:pPr>
        <w:pStyle w:val="Asiatekstileipteksti"/>
        <w:spacing w:line="276" w:lineRule="auto"/>
        <w:rPr>
          <w:rFonts w:asciiTheme="minorHAnsi" w:hAnsiTheme="minorHAnsi" w:cstheme="minorHAnsi"/>
        </w:rPr>
      </w:pPr>
    </w:p>
    <w:p w14:paraId="261C706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Suomen </w:t>
      </w:r>
      <w:r>
        <w:rPr>
          <w:rFonts w:asciiTheme="minorHAnsi" w:hAnsiTheme="minorHAnsi" w:cstheme="minorHAnsi"/>
        </w:rPr>
        <w:t>urheilun eettinen keskus SUEK ry</w:t>
      </w:r>
      <w:r w:rsidRPr="00B90E93">
        <w:rPr>
          <w:rFonts w:asciiTheme="minorHAnsi" w:hAnsiTheme="minorHAnsi" w:cstheme="minorHAnsi"/>
        </w:rPr>
        <w:t xml:space="preserve"> julkaisee vuosittain luettelon "</w:t>
      </w:r>
      <w:hyperlink r:id="rId58" w:history="1">
        <w:r w:rsidRPr="00B90E93">
          <w:rPr>
            <w:rStyle w:val="Hyperlinkki"/>
            <w:rFonts w:asciiTheme="minorHAnsi" w:hAnsiTheme="minorHAnsi" w:cstheme="minorHAnsi"/>
          </w:rPr>
          <w:t>Kielletyt aineet ja menetelmät urheilussa</w:t>
        </w:r>
      </w:hyperlink>
      <w:r w:rsidRPr="00B90E93">
        <w:rPr>
          <w:rFonts w:asciiTheme="minorHAnsi" w:hAnsiTheme="minorHAnsi" w:cstheme="minorHAnsi"/>
        </w:rPr>
        <w:t>". Oppaassa luokitellaan dopingaineiksi paljon enemmän aineita kuin rikoslaissa. Urheilumaailman omat säädökset ovat siten tiukempia kuin rikoslaki.</w:t>
      </w:r>
    </w:p>
    <w:p w14:paraId="2C1170EB" w14:textId="77777777" w:rsidR="00F1071A" w:rsidRPr="00B90E93" w:rsidRDefault="00F1071A" w:rsidP="00F1071A">
      <w:pPr>
        <w:pStyle w:val="Asiatekstileipteksti"/>
        <w:spacing w:line="276" w:lineRule="auto"/>
        <w:rPr>
          <w:rFonts w:asciiTheme="minorHAnsi" w:eastAsiaTheme="minorHAnsi" w:hAnsiTheme="minorHAnsi" w:cstheme="minorHAnsi"/>
          <w:szCs w:val="22"/>
        </w:rPr>
      </w:pPr>
    </w:p>
    <w:p w14:paraId="3425BC1E" w14:textId="77777777" w:rsidR="00F1071A" w:rsidRPr="00B90E93" w:rsidRDefault="00F1071A" w:rsidP="00F1071A">
      <w:pPr>
        <w:pStyle w:val="Otsikko3"/>
      </w:pPr>
      <w:bookmarkStart w:id="61" w:name="_Toc197359088"/>
      <w:bookmarkStart w:id="62" w:name="_Toc198542469"/>
      <w:r w:rsidRPr="00B90E93">
        <w:t>Huumeet ja psykoaktiiviset aineet</w:t>
      </w:r>
      <w:bookmarkEnd w:id="61"/>
      <w:bookmarkEnd w:id="62"/>
    </w:p>
    <w:p w14:paraId="26AE8F16" w14:textId="77777777" w:rsidR="00F1071A" w:rsidRPr="00B90E93" w:rsidRDefault="00F1071A" w:rsidP="00F1071A">
      <w:pPr>
        <w:spacing w:line="276" w:lineRule="auto"/>
        <w:rPr>
          <w:rFonts w:cstheme="minorHAnsi"/>
          <w:sz w:val="10"/>
          <w:szCs w:val="10"/>
        </w:rPr>
      </w:pPr>
    </w:p>
    <w:p w14:paraId="11B3FDB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Yleisen elintarvikeasetuksen (EY) N:o 178/2002 artiklan 2 mukaan elintarvikkeen määritelmään eivät sisälly vuonna 1961 tehdyssä Yhdistyneiden Kansakuntien huumausaineyleissopimuksessa ja vuonna 1971 tehdyssä psykotrooppisia aineita koskevassa Yhdistyneiden Kansakuntien yleissopimuksessa tarkoitetut huumeet ja psykotrooppiset aineet. Näin ollen niiden käyttö elintarvikkeiden (ml. ravintolisät), valmistuksessa on ehdottomasti kielletty.</w:t>
      </w:r>
    </w:p>
    <w:p w14:paraId="4118E3DE" w14:textId="77777777" w:rsidR="00F1071A" w:rsidRPr="00B90E93" w:rsidRDefault="00F1071A" w:rsidP="00F1071A">
      <w:pPr>
        <w:pStyle w:val="Asiatekstileipteksti"/>
        <w:spacing w:line="276" w:lineRule="auto"/>
        <w:rPr>
          <w:rFonts w:asciiTheme="minorHAnsi" w:hAnsiTheme="minorHAnsi" w:cstheme="minorHAnsi"/>
        </w:rPr>
      </w:pPr>
    </w:p>
    <w:p w14:paraId="72EA90B0"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Yksinomaan huumaantumistarkoituksessa käytettäviä aineita eli muuntohuumeita valvotaan huumausainelain nojalla (</w:t>
      </w:r>
      <w:r w:rsidRPr="00B90E93">
        <w:rPr>
          <w:rFonts w:asciiTheme="minorHAnsi" w:hAnsiTheme="minorHAnsi" w:cstheme="minorHAnsi"/>
          <w:bCs/>
        </w:rPr>
        <w:t>373/2008)</w:t>
      </w:r>
      <w:r w:rsidRPr="00B90E93">
        <w:rPr>
          <w:rFonts w:asciiTheme="minorHAnsi" w:hAnsiTheme="minorHAnsi" w:cstheme="minorHAnsi"/>
        </w:rPr>
        <w:t>. Huumausainelaissa muuntohuumeet on määritelty kuluttajamarkkinoilta kielletyiksi psykoaktiivisiksi aineiksi. Huumausainelaissa kyseiset aineet määritellään huumaantumistarkoituksessa käytettäviksi aineiksi, jotka voivat olla terveydelle vaarallisia. Mainitut psykoaktiiviset aineet on lueteltu valtioneuvoston asetuksessa (1130/2014). Kuluttajamarkkinoilta kielletyn psykoaktiivisen aineen valmistus, tuonti Suomen alueelle, varastointi, myynnissä pitäminen ja luovuttaminen on kielletty.</w:t>
      </w:r>
    </w:p>
    <w:p w14:paraId="2BBDB65C" w14:textId="77777777" w:rsidR="00F1071A" w:rsidRPr="00B90E93" w:rsidRDefault="00F1071A" w:rsidP="00F1071A">
      <w:pPr>
        <w:pStyle w:val="Asiatekstileipteksti"/>
        <w:spacing w:line="276" w:lineRule="auto"/>
        <w:rPr>
          <w:rFonts w:asciiTheme="minorHAnsi" w:eastAsiaTheme="minorHAnsi" w:hAnsiTheme="minorHAnsi" w:cstheme="minorHAnsi"/>
          <w:szCs w:val="22"/>
        </w:rPr>
      </w:pPr>
    </w:p>
    <w:p w14:paraId="2809BC2B" w14:textId="77777777" w:rsidR="00F1071A" w:rsidRPr="00B90E93" w:rsidRDefault="00F1071A" w:rsidP="00F1071A">
      <w:pPr>
        <w:pStyle w:val="Otsikko3"/>
      </w:pPr>
      <w:bookmarkStart w:id="63" w:name="_Toc197359089"/>
      <w:bookmarkStart w:id="64" w:name="_Toc198542470"/>
      <w:r w:rsidRPr="00B90E93">
        <w:t>CITES – sopimuksen vastaiset uhanalaiset lajit</w:t>
      </w:r>
      <w:bookmarkEnd w:id="63"/>
      <w:bookmarkEnd w:id="64"/>
    </w:p>
    <w:p w14:paraId="188481CF" w14:textId="77777777" w:rsidR="00F1071A" w:rsidRPr="00B90E93" w:rsidRDefault="00F1071A" w:rsidP="00F1071A">
      <w:pPr>
        <w:pStyle w:val="Asiatekstileipteksti"/>
        <w:spacing w:line="276" w:lineRule="auto"/>
        <w:rPr>
          <w:rFonts w:asciiTheme="minorHAnsi" w:eastAsiaTheme="minorHAnsi" w:hAnsiTheme="minorHAnsi" w:cstheme="minorHAnsi"/>
          <w:sz w:val="10"/>
          <w:szCs w:val="10"/>
        </w:rPr>
      </w:pPr>
    </w:p>
    <w:p w14:paraId="2E74A0E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Ravintolisien valmistusaineina ei saa käyttää </w:t>
      </w:r>
      <w:r w:rsidRPr="00B90E93">
        <w:rPr>
          <w:rFonts w:asciiTheme="minorHAnsi" w:hAnsiTheme="minorHAnsi" w:cstheme="minorHAnsi"/>
          <w:bCs/>
        </w:rPr>
        <w:t>CITES-sopimuksen</w:t>
      </w:r>
      <w:r w:rsidRPr="00B90E93">
        <w:rPr>
          <w:rFonts w:asciiTheme="minorHAnsi" w:hAnsiTheme="minorHAnsi" w:cstheme="minorHAnsi"/>
        </w:rPr>
        <w:t xml:space="preserve"> vastaisia uhanalaisia lajeja. CITES (</w:t>
      </w:r>
      <w:proofErr w:type="spellStart"/>
      <w:r w:rsidRPr="00B90E93">
        <w:rPr>
          <w:rFonts w:asciiTheme="minorHAnsi" w:hAnsiTheme="minorHAnsi" w:cstheme="minorHAnsi"/>
        </w:rPr>
        <w:t>Convention</w:t>
      </w:r>
      <w:proofErr w:type="spellEnd"/>
      <w:r w:rsidRPr="00B90E93">
        <w:rPr>
          <w:rFonts w:asciiTheme="minorHAnsi" w:hAnsiTheme="minorHAnsi" w:cstheme="minorHAnsi"/>
        </w:rPr>
        <w:t xml:space="preserve"> on International Trade in </w:t>
      </w:r>
      <w:proofErr w:type="spellStart"/>
      <w:r w:rsidRPr="00B90E93">
        <w:rPr>
          <w:rFonts w:asciiTheme="minorHAnsi" w:hAnsiTheme="minorHAnsi" w:cstheme="minorHAnsi"/>
        </w:rPr>
        <w:t>Endangered</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Species</w:t>
      </w:r>
      <w:proofErr w:type="spellEnd"/>
      <w:r w:rsidRPr="00B90E93">
        <w:rPr>
          <w:rFonts w:asciiTheme="minorHAnsi" w:hAnsiTheme="minorHAnsi" w:cstheme="minorHAnsi"/>
        </w:rPr>
        <w:t xml:space="preserve"> of Wild Fauna and Flora) on yleissopimus (</w:t>
      </w:r>
      <w:r>
        <w:rPr>
          <w:rFonts w:asciiTheme="minorHAnsi" w:hAnsiTheme="minorHAnsi" w:cstheme="minorHAnsi"/>
        </w:rPr>
        <w:t xml:space="preserve">tullut voimaan </w:t>
      </w:r>
      <w:r w:rsidRPr="00B90E93">
        <w:rPr>
          <w:rFonts w:asciiTheme="minorHAnsi" w:hAnsiTheme="minorHAnsi" w:cstheme="minorHAnsi"/>
        </w:rPr>
        <w:t>197</w:t>
      </w:r>
      <w:r>
        <w:rPr>
          <w:rFonts w:asciiTheme="minorHAnsi" w:hAnsiTheme="minorHAnsi" w:cstheme="minorHAnsi"/>
        </w:rPr>
        <w:t>5</w:t>
      </w:r>
      <w:r w:rsidRPr="00B90E93">
        <w:rPr>
          <w:rFonts w:asciiTheme="minorHAnsi" w:hAnsiTheme="minorHAnsi" w:cstheme="minorHAnsi"/>
        </w:rPr>
        <w:t xml:space="preserve">), joka säätelee </w:t>
      </w:r>
      <w:r>
        <w:rPr>
          <w:rFonts w:asciiTheme="minorHAnsi" w:hAnsiTheme="minorHAnsi" w:cstheme="minorHAnsi"/>
        </w:rPr>
        <w:t>yli</w:t>
      </w:r>
      <w:r w:rsidRPr="00B90E93">
        <w:rPr>
          <w:rFonts w:asciiTheme="minorHAnsi" w:hAnsiTheme="minorHAnsi" w:cstheme="minorHAnsi"/>
        </w:rPr>
        <w:t xml:space="preserve"> 3</w:t>
      </w:r>
      <w:r>
        <w:rPr>
          <w:rFonts w:asciiTheme="minorHAnsi" w:hAnsiTheme="minorHAnsi" w:cstheme="minorHAnsi"/>
        </w:rPr>
        <w:t>5</w:t>
      </w:r>
      <w:r w:rsidRPr="00B90E93">
        <w:rPr>
          <w:rFonts w:asciiTheme="minorHAnsi" w:hAnsiTheme="minorHAnsi" w:cstheme="minorHAnsi"/>
        </w:rPr>
        <w:t> 000 uhanalaisen kasvi- ja eläinlajin</w:t>
      </w:r>
      <w:r>
        <w:rPr>
          <w:rFonts w:asciiTheme="minorHAnsi" w:hAnsiTheme="minorHAnsi" w:cstheme="minorHAnsi"/>
        </w:rPr>
        <w:t>, niiden osien ja niistä valmistettujen tuotteiden</w:t>
      </w:r>
      <w:r w:rsidRPr="00B90E93">
        <w:rPr>
          <w:rFonts w:asciiTheme="minorHAnsi" w:hAnsiTheme="minorHAnsi" w:cstheme="minorHAnsi"/>
        </w:rPr>
        <w:t xml:space="preserve"> kansainvälistä kauppaa (esim. valas, tietyt hailajit). CITES-sopimuksen on allekirjoittanut </w:t>
      </w:r>
      <w:r>
        <w:rPr>
          <w:rFonts w:asciiTheme="minorHAnsi" w:hAnsiTheme="minorHAnsi" w:cstheme="minorHAnsi"/>
        </w:rPr>
        <w:t>183</w:t>
      </w:r>
      <w:r w:rsidRPr="00B90E93">
        <w:rPr>
          <w:rFonts w:asciiTheme="minorHAnsi" w:hAnsiTheme="minorHAnsi" w:cstheme="minorHAnsi"/>
        </w:rPr>
        <w:t xml:space="preserve"> maata. Sopimus tuli voimaan Suomessa 1976.</w:t>
      </w:r>
    </w:p>
    <w:p w14:paraId="4B4E0C1F" w14:textId="77777777" w:rsidR="00F1071A" w:rsidRPr="00B90E93" w:rsidRDefault="00F1071A" w:rsidP="00F1071A">
      <w:pPr>
        <w:pStyle w:val="Asiatekstileipteksti"/>
        <w:spacing w:line="276" w:lineRule="auto"/>
        <w:rPr>
          <w:rFonts w:asciiTheme="minorHAnsi" w:hAnsiTheme="minorHAnsi" w:cstheme="minorHAnsi"/>
        </w:rPr>
      </w:pPr>
    </w:p>
    <w:p w14:paraId="0C33D64F" w14:textId="77777777" w:rsidR="00F1071A" w:rsidRDefault="00F1071A" w:rsidP="00F1071A">
      <w:pPr>
        <w:pStyle w:val="Asiatekstileipteksti"/>
        <w:spacing w:line="276" w:lineRule="auto"/>
        <w:rPr>
          <w:rFonts w:asciiTheme="minorHAnsi" w:hAnsiTheme="minorHAnsi" w:cstheme="minorHAnsi"/>
        </w:rPr>
      </w:pPr>
      <w:r w:rsidRPr="006374CF">
        <w:rPr>
          <w:rFonts w:asciiTheme="minorHAnsi" w:hAnsiTheme="minorHAnsi" w:cstheme="minorHAnsi"/>
        </w:rPr>
        <w:t>CITES-sopimus on toimeenpantu EU-maissa EU:n omalla CITES-lainsäädännöllä. EU:n rajat ylittävän kaupan lisäksi EU-lainsäädäntö sääntelee myös yhteisön sisäistä uhanalaisten lajien kauppaa. Kaupalla tarkoitetaan ostamista, ostajaksi tarjoutumista, hankkimista kaupallisiin tarkoituksiin, kaupallisessa tarkoituksessa näytteille asettamista, käyttöä hyötymistarkoituksissa sekä myyntiä, hallussapitoa myyntiä varten, myytäväksi tarjoamista tai myymistä varten kuljettamista.</w:t>
      </w:r>
    </w:p>
    <w:p w14:paraId="3BB14E65" w14:textId="77777777" w:rsidR="00F1071A" w:rsidRPr="00B90E93" w:rsidRDefault="00F1071A" w:rsidP="00F1071A">
      <w:pPr>
        <w:pStyle w:val="Asiatekstileipteksti"/>
        <w:spacing w:line="276" w:lineRule="auto"/>
        <w:rPr>
          <w:rFonts w:asciiTheme="minorHAnsi" w:hAnsiTheme="minorHAnsi" w:cstheme="minorHAnsi"/>
        </w:rPr>
      </w:pPr>
    </w:p>
    <w:p w14:paraId="1C194D4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Kauppaa valvotaan pääasiassa eriasteisin tuonti- ja vientirajoituksin riippuen lajin uhanalaisuudesta ja siitä</w:t>
      </w:r>
      <w:r>
        <w:rPr>
          <w:rFonts w:asciiTheme="minorHAnsi" w:hAnsiTheme="minorHAnsi" w:cstheme="minorHAnsi"/>
        </w:rPr>
        <w:t>,</w:t>
      </w:r>
      <w:r w:rsidRPr="00B90E93">
        <w:rPr>
          <w:rFonts w:asciiTheme="minorHAnsi" w:hAnsiTheme="minorHAnsi" w:cstheme="minorHAnsi"/>
        </w:rPr>
        <w:t xml:space="preserve"> kuinka paljon sen kannat kestävät käyttöä. Käytännössä kauppaa valvotaan maiden ympäristöviranomaisten (Suomessa Suomen ympäristökeskus) myöntämien, tullissa esitettävien kirjallisten lupien avulla.</w:t>
      </w:r>
    </w:p>
    <w:p w14:paraId="11B6C622" w14:textId="77777777" w:rsidR="00F1071A" w:rsidRPr="00B90E93" w:rsidRDefault="00F1071A" w:rsidP="00F1071A">
      <w:pPr>
        <w:pStyle w:val="Asiatekstileipteksti"/>
        <w:spacing w:line="276" w:lineRule="auto"/>
        <w:rPr>
          <w:rFonts w:asciiTheme="minorHAnsi" w:hAnsiTheme="minorHAnsi" w:cstheme="minorHAnsi"/>
        </w:rPr>
      </w:pPr>
    </w:p>
    <w:p w14:paraId="2BDBCD4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w:t>
      </w:r>
      <w:hyperlink r:id="rId59" w:history="1">
        <w:r w:rsidRPr="00B90E93">
          <w:rPr>
            <w:rStyle w:val="Hyperlinkki"/>
            <w:rFonts w:asciiTheme="minorHAnsi" w:hAnsiTheme="minorHAnsi" w:cstheme="minorHAnsi"/>
          </w:rPr>
          <w:t>CITES – yleissopimuksesta, sitä koskevista luvista ja lainsäädännöstä</w:t>
        </w:r>
      </w:hyperlink>
      <w:r w:rsidRPr="00B90E93">
        <w:rPr>
          <w:rFonts w:asciiTheme="minorHAnsi" w:hAnsiTheme="minorHAnsi" w:cstheme="minorHAnsi"/>
        </w:rPr>
        <w:t>.</w:t>
      </w:r>
    </w:p>
    <w:p w14:paraId="2A602A10" w14:textId="77777777" w:rsidR="00F1071A" w:rsidRPr="00B90E93" w:rsidRDefault="00F1071A" w:rsidP="00F1071A">
      <w:pPr>
        <w:spacing w:line="276" w:lineRule="auto"/>
        <w:ind w:left="720"/>
        <w:rPr>
          <w:rFonts w:cstheme="minorHAnsi"/>
          <w:sz w:val="22"/>
        </w:rPr>
      </w:pPr>
    </w:p>
    <w:p w14:paraId="463A83E6" w14:textId="77777777" w:rsidR="00F1071A" w:rsidRPr="00B90E93" w:rsidRDefault="00F1071A" w:rsidP="00F1071A">
      <w:pPr>
        <w:pStyle w:val="Otsikko1"/>
        <w:spacing w:line="276" w:lineRule="auto"/>
        <w:rPr>
          <w:rFonts w:asciiTheme="minorHAnsi" w:hAnsiTheme="minorHAnsi" w:cstheme="minorHAnsi"/>
        </w:rPr>
      </w:pPr>
      <w:bookmarkStart w:id="65" w:name="_Toc442186335"/>
      <w:bookmarkStart w:id="66" w:name="_Toc197359090"/>
      <w:bookmarkStart w:id="67" w:name="_Toc198542471"/>
      <w:r w:rsidRPr="00B90E93">
        <w:rPr>
          <w:rFonts w:asciiTheme="minorHAnsi" w:hAnsiTheme="minorHAnsi" w:cstheme="minorHAnsi"/>
        </w:rPr>
        <w:t>4 RAVINTOLISISTÄ ANNETTAVAT TIEDOT</w:t>
      </w:r>
      <w:bookmarkEnd w:id="65"/>
      <w:bookmarkEnd w:id="66"/>
      <w:bookmarkEnd w:id="67"/>
    </w:p>
    <w:p w14:paraId="4DE2F176" w14:textId="77777777" w:rsidR="00F1071A" w:rsidRPr="00B90E93" w:rsidRDefault="00F1071A" w:rsidP="00F1071A">
      <w:pPr>
        <w:spacing w:line="276" w:lineRule="auto"/>
        <w:ind w:left="720"/>
        <w:rPr>
          <w:rFonts w:cstheme="minorHAnsi"/>
          <w:sz w:val="10"/>
          <w:szCs w:val="10"/>
        </w:rPr>
      </w:pPr>
    </w:p>
    <w:p w14:paraId="16560CB8" w14:textId="77777777" w:rsidR="00F1071A" w:rsidRPr="00340294" w:rsidRDefault="00F1071A" w:rsidP="00F1071A">
      <w:pPr>
        <w:pStyle w:val="Otsikko2"/>
      </w:pPr>
      <w:bookmarkStart w:id="68" w:name="_Toc197359091"/>
      <w:bookmarkStart w:id="69" w:name="_Toc198542472"/>
      <w:r w:rsidRPr="00340294">
        <w:t>4.1.Yleiset vaatimukset</w:t>
      </w:r>
      <w:bookmarkEnd w:id="68"/>
      <w:bookmarkEnd w:id="69"/>
    </w:p>
    <w:p w14:paraId="7E32A1F1" w14:textId="77777777" w:rsidR="00F1071A" w:rsidRPr="00CC75BA" w:rsidRDefault="00F1071A" w:rsidP="00F1071A">
      <w:pPr>
        <w:pStyle w:val="Asiatekstileipteksti"/>
        <w:spacing w:line="276" w:lineRule="auto"/>
        <w:ind w:left="1664"/>
        <w:rPr>
          <w:rFonts w:asciiTheme="minorHAnsi" w:hAnsiTheme="minorHAnsi" w:cstheme="minorHAnsi"/>
        </w:rPr>
      </w:pPr>
      <w:r w:rsidRPr="00CC75BA">
        <w:rPr>
          <w:rFonts w:asciiTheme="minorHAnsi" w:hAnsiTheme="minorHAnsi" w:cstheme="minorHAnsi"/>
        </w:rPr>
        <w:t xml:space="preserve">Elintarviketietoasetuksen (EU) N:o 1169/2011 7 artiklan mukaan </w:t>
      </w:r>
    </w:p>
    <w:p w14:paraId="777B961B" w14:textId="77777777" w:rsidR="00F1071A" w:rsidRPr="00CC75BA" w:rsidRDefault="00F1071A" w:rsidP="00F1071A">
      <w:pPr>
        <w:pStyle w:val="Asiatekstileipteksti"/>
        <w:spacing w:line="276" w:lineRule="auto"/>
        <w:rPr>
          <w:rFonts w:asciiTheme="minorHAnsi" w:hAnsiTheme="minorHAnsi" w:cstheme="minorHAnsi"/>
        </w:rPr>
      </w:pPr>
    </w:p>
    <w:p w14:paraId="5B3A77E0" w14:textId="77777777" w:rsidR="00F1071A" w:rsidRPr="00CC75BA" w:rsidRDefault="00F1071A" w:rsidP="004E4F06">
      <w:pPr>
        <w:pStyle w:val="Asiatekstileipteksti"/>
        <w:numPr>
          <w:ilvl w:val="0"/>
          <w:numId w:val="36"/>
        </w:numPr>
        <w:spacing w:line="276" w:lineRule="auto"/>
        <w:rPr>
          <w:rFonts w:asciiTheme="minorHAnsi" w:hAnsiTheme="minorHAnsi" w:cstheme="minorHAnsi"/>
        </w:rPr>
      </w:pPr>
      <w:r w:rsidRPr="00CC75BA">
        <w:rPr>
          <w:rFonts w:asciiTheme="minorHAnsi" w:hAnsiTheme="minorHAnsi" w:cstheme="minorHAnsi"/>
        </w:rPr>
        <w:t>elintarviketiedot eivät saa johtaa harhaan</w:t>
      </w:r>
    </w:p>
    <w:p w14:paraId="6D15C622" w14:textId="77777777" w:rsidR="00F1071A" w:rsidRDefault="00F1071A" w:rsidP="004E4F06">
      <w:pPr>
        <w:pStyle w:val="Asiatekstileipteksti"/>
        <w:numPr>
          <w:ilvl w:val="0"/>
          <w:numId w:val="36"/>
        </w:numPr>
        <w:spacing w:line="276" w:lineRule="auto"/>
        <w:rPr>
          <w:rFonts w:asciiTheme="minorHAnsi" w:hAnsiTheme="minorHAnsi" w:cstheme="minorHAnsi"/>
        </w:rPr>
      </w:pPr>
      <w:r>
        <w:rPr>
          <w:rFonts w:asciiTheme="minorHAnsi" w:hAnsiTheme="minorHAnsi" w:cstheme="minorHAnsi"/>
        </w:rPr>
        <w:t>elintarviketietojen on oltava oikeellisia ja selviä ja kuluttajalle helposti ymmärrettäviä</w:t>
      </w:r>
    </w:p>
    <w:p w14:paraId="775EE68E" w14:textId="77777777" w:rsidR="00F1071A" w:rsidRPr="000B01C3" w:rsidRDefault="00F1071A" w:rsidP="004E4F06">
      <w:pPr>
        <w:pStyle w:val="Asiatekstileipteksti"/>
        <w:numPr>
          <w:ilvl w:val="0"/>
          <w:numId w:val="36"/>
        </w:numPr>
        <w:spacing w:line="276" w:lineRule="auto"/>
        <w:rPr>
          <w:rFonts w:asciiTheme="minorHAnsi" w:hAnsiTheme="minorHAnsi" w:cstheme="minorHAnsi"/>
        </w:rPr>
      </w:pPr>
      <w:r>
        <w:rPr>
          <w:rFonts w:asciiTheme="minorHAnsi" w:hAnsiTheme="minorHAnsi" w:cstheme="minorHAnsi"/>
        </w:rPr>
        <w:t xml:space="preserve">elintarviketiedoissa ei saa antaa sellaista kuvaa, että elintarvikkeeseen liittyy ihmisen sairauksia ennalta ehkäiseviä, hoitavia tai parantavia ominaisuuksia, eikä viitata sellaisiin ominaisuuksiin, ellei muualla lainsäädännössä toisin säädetä. </w:t>
      </w:r>
    </w:p>
    <w:p w14:paraId="0EBFDE7C"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1C6E920" w14:textId="77777777" w:rsidR="00F1071A" w:rsidRDefault="00F1071A" w:rsidP="00F1071A">
      <w:pPr>
        <w:pStyle w:val="Asiatekstileipteksti"/>
        <w:spacing w:line="276" w:lineRule="auto"/>
      </w:pPr>
      <w:r>
        <w:t>Edellä mainittuja vaatimuksia sovelletaan elintarvikkeen pakkausmerkintöjen lisäksi myös elintarvikkeen mainontaan, esillepanoon, erityisesti niiden muotoon, ulkonäköön tai pakkaukseen, käytettyihin pakkausmateriaaleihin, tapaan, jolla ne on aseteltu, sekä olosuhteisiin, joissa ne ovat esillä.</w:t>
      </w:r>
    </w:p>
    <w:p w14:paraId="76EA65A9" w14:textId="77777777" w:rsidR="00F1071A" w:rsidRDefault="00F1071A" w:rsidP="00F1071A">
      <w:pPr>
        <w:pStyle w:val="Asiatekstileipteksti"/>
        <w:spacing w:line="276" w:lineRule="auto"/>
      </w:pPr>
    </w:p>
    <w:p w14:paraId="194AFA1C" w14:textId="77777777" w:rsidR="00F1071A" w:rsidRPr="00B90E93" w:rsidRDefault="00F1071A" w:rsidP="00F1071A">
      <w:pPr>
        <w:pStyle w:val="Asiatekstileipteksti"/>
        <w:spacing w:line="276" w:lineRule="auto"/>
        <w:rPr>
          <w:rFonts w:asciiTheme="minorHAnsi" w:hAnsiTheme="minorHAnsi" w:cstheme="minorHAnsi"/>
        </w:rPr>
      </w:pPr>
      <w:r>
        <w:t xml:space="preserve"> </w:t>
      </w:r>
      <w:r w:rsidRPr="00B90E93">
        <w:rPr>
          <w:rFonts w:asciiTheme="minorHAnsi" w:hAnsiTheme="minorHAnsi" w:cstheme="minorHAnsi"/>
        </w:rPr>
        <w:t>Elintarviketietoasetuksen artiklan 8 mukaan elintarvikkeesta annettavista tiedoista ja niiden oikeellisuudesta vastaa se toimija, jonka nimellä tai toiminimellä elintarviketta, kuten ravintolisää, pidetään kaupan, tai jos tämä toimija ei ole sijoittautunut Euroopan unionin alueelle, tuontia unionin markkinoille harjoittava toimija.</w:t>
      </w:r>
    </w:p>
    <w:p w14:paraId="6C69C56F" w14:textId="77777777" w:rsidR="00F1071A" w:rsidRPr="00B90E93" w:rsidRDefault="00F1071A" w:rsidP="00F1071A">
      <w:pPr>
        <w:pStyle w:val="Asiatekstileipteksti"/>
        <w:spacing w:line="276" w:lineRule="auto"/>
        <w:rPr>
          <w:rFonts w:asciiTheme="minorHAnsi" w:hAnsiTheme="minorHAnsi" w:cstheme="minorHAnsi"/>
          <w:bCs/>
        </w:rPr>
      </w:pPr>
    </w:p>
    <w:p w14:paraId="30C8152F"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Valmiiksi pakatuista elintarvikkeista on pakolliset elintarviketiedot esitettävä suoraan pakkauksessa tai siihen kiinnitetyssä etiketissä. Pakkaus</w:t>
      </w:r>
      <w:r w:rsidRPr="00B90E93">
        <w:rPr>
          <w:rFonts w:asciiTheme="minorHAnsi" w:hAnsiTheme="minorHAnsi" w:cstheme="minorHAnsi"/>
        </w:rPr>
        <w:t xml:space="preserve">merkintöjen tulee olla helposti havaittavia, riittävän isokokoisin kirjaimin tehtyjä, helposti luettavia, ymmärrettäviä sekä pysyvällä tavalla tehtyjä. Ravintolisien </w:t>
      </w:r>
      <w:r>
        <w:rPr>
          <w:rFonts w:asciiTheme="minorHAnsi" w:hAnsiTheme="minorHAnsi" w:cstheme="minorHAnsi"/>
        </w:rPr>
        <w:t xml:space="preserve">pakolliset </w:t>
      </w:r>
      <w:r w:rsidRPr="00B90E93">
        <w:rPr>
          <w:rFonts w:asciiTheme="minorHAnsi" w:hAnsiTheme="minorHAnsi" w:cstheme="minorHAnsi"/>
        </w:rPr>
        <w:t>pakkausmerkinnät on tehtävä suomen ja ruotsin kielellä (Maa- ja metsätalousministeriön asetus elintarviketietojen antamisesta kuluttajille 834/2014</w:t>
      </w:r>
      <w:r>
        <w:rPr>
          <w:rFonts w:asciiTheme="minorHAnsi" w:hAnsiTheme="minorHAnsi" w:cstheme="minorHAnsi"/>
        </w:rPr>
        <w:t>, 4 §</w:t>
      </w:r>
      <w:r w:rsidRPr="00B90E93">
        <w:rPr>
          <w:rFonts w:asciiTheme="minorHAnsi" w:hAnsiTheme="minorHAnsi" w:cstheme="minorHAnsi"/>
        </w:rPr>
        <w:t xml:space="preserve">). Poikkeuksena ovat </w:t>
      </w:r>
      <w:r>
        <w:rPr>
          <w:rFonts w:asciiTheme="minorHAnsi" w:hAnsiTheme="minorHAnsi" w:cstheme="minorHAnsi"/>
        </w:rPr>
        <w:t xml:space="preserve">yksikielisen kunnan alueella </w:t>
      </w:r>
      <w:r w:rsidRPr="00B90E93">
        <w:rPr>
          <w:rFonts w:asciiTheme="minorHAnsi" w:hAnsiTheme="minorHAnsi" w:cstheme="minorHAnsi"/>
        </w:rPr>
        <w:t xml:space="preserve">myytävät ravintolisät, joihin </w:t>
      </w:r>
      <w:r>
        <w:rPr>
          <w:rFonts w:asciiTheme="minorHAnsi" w:hAnsiTheme="minorHAnsi" w:cstheme="minorHAnsi"/>
        </w:rPr>
        <w:t xml:space="preserve">pakolliset </w:t>
      </w:r>
      <w:r w:rsidRPr="00B90E93">
        <w:rPr>
          <w:rFonts w:asciiTheme="minorHAnsi" w:hAnsiTheme="minorHAnsi" w:cstheme="minorHAnsi"/>
        </w:rPr>
        <w:t xml:space="preserve">pakkausmerkinnät tulee tehdä ainakin kyseisen </w:t>
      </w:r>
      <w:r>
        <w:rPr>
          <w:rFonts w:asciiTheme="minorHAnsi" w:hAnsiTheme="minorHAnsi" w:cstheme="minorHAnsi"/>
        </w:rPr>
        <w:t>kunnan</w:t>
      </w:r>
      <w:r w:rsidRPr="00B90E93">
        <w:rPr>
          <w:rFonts w:asciiTheme="minorHAnsi" w:hAnsiTheme="minorHAnsi" w:cstheme="minorHAnsi"/>
        </w:rPr>
        <w:t xml:space="preserve"> kielellä. </w:t>
      </w:r>
    </w:p>
    <w:p w14:paraId="06E1683F" w14:textId="77777777" w:rsidR="00F1071A" w:rsidRDefault="00F1071A" w:rsidP="00F1071A">
      <w:pPr>
        <w:pStyle w:val="Asiatekstileipteksti"/>
        <w:spacing w:line="276" w:lineRule="auto"/>
        <w:rPr>
          <w:rFonts w:asciiTheme="minorHAnsi" w:hAnsiTheme="minorHAnsi" w:cstheme="minorHAnsi"/>
        </w:rPr>
      </w:pPr>
    </w:p>
    <w:p w14:paraId="1068E6E5" w14:textId="77777777" w:rsidR="00F1071A" w:rsidRDefault="00F1071A" w:rsidP="00F1071A">
      <w:pPr>
        <w:pStyle w:val="Otsikko3"/>
      </w:pPr>
      <w:bookmarkStart w:id="70" w:name="_Toc197359092"/>
      <w:bookmarkStart w:id="71" w:name="_Toc198542473"/>
      <w:r>
        <w:t>4.1.1 Etämyynnissä annettavat tiedot</w:t>
      </w:r>
      <w:bookmarkEnd w:id="70"/>
      <w:bookmarkEnd w:id="71"/>
    </w:p>
    <w:p w14:paraId="236EA6E6" w14:textId="77777777" w:rsidR="00F1071A" w:rsidRPr="00546FEB" w:rsidRDefault="00F1071A" w:rsidP="00F1071A">
      <w:pPr>
        <w:rPr>
          <w:lang w:eastAsia="fi-FI"/>
        </w:rPr>
      </w:pPr>
    </w:p>
    <w:p w14:paraId="670598DF"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Etämyynnillä tarkoitetaan myyntiä etäviestintävälineen avulla. </w:t>
      </w:r>
      <w:r w:rsidRPr="00B90E93">
        <w:rPr>
          <w:rFonts w:asciiTheme="minorHAnsi" w:hAnsiTheme="minorHAnsi" w:cstheme="minorHAnsi"/>
          <w:b/>
        </w:rPr>
        <w:t>Etäviestintäväline</w:t>
      </w:r>
      <w:r w:rsidRPr="00B90E93">
        <w:rPr>
          <w:rFonts w:asciiTheme="minorHAnsi" w:hAnsiTheme="minorHAnsi" w:cstheme="minorHAnsi"/>
        </w:rPr>
        <w:t xml:space="preserve"> on väline, jota voidaan käyttää elinkeinoharjoittajan ja kuluttajan välisen sopimuksen tekemiseen ilman, että nämä kaksi osapuolta ovat samaan aikaan paikalla (</w:t>
      </w:r>
      <w:r>
        <w:rPr>
          <w:rFonts w:asciiTheme="minorHAnsi" w:hAnsiTheme="minorHAnsi" w:cstheme="minorHAnsi"/>
        </w:rPr>
        <w:t>elintarviketietoasetus</w:t>
      </w:r>
      <w:r w:rsidRPr="00B90E93">
        <w:rPr>
          <w:rFonts w:asciiTheme="minorHAnsi" w:hAnsiTheme="minorHAnsi" w:cstheme="minorHAnsi"/>
        </w:rPr>
        <w:t>, artikla 2). Etämyyn</w:t>
      </w:r>
      <w:r>
        <w:rPr>
          <w:rFonts w:asciiTheme="minorHAnsi" w:hAnsiTheme="minorHAnsi" w:cstheme="minorHAnsi"/>
        </w:rPr>
        <w:t>niksi katsotaan</w:t>
      </w:r>
      <w:r w:rsidRPr="00B90E93">
        <w:rPr>
          <w:rFonts w:asciiTheme="minorHAnsi" w:hAnsiTheme="minorHAnsi" w:cstheme="minorHAnsi"/>
        </w:rPr>
        <w:t xml:space="preserve"> esimerkiksi internet</w:t>
      </w:r>
      <w:r>
        <w:rPr>
          <w:rFonts w:asciiTheme="minorHAnsi" w:hAnsiTheme="minorHAnsi" w:cstheme="minorHAnsi"/>
        </w:rPr>
        <w:t>in verkkokauppa</w:t>
      </w:r>
      <w:r w:rsidRPr="00B90E93">
        <w:rPr>
          <w:rFonts w:asciiTheme="minorHAnsi" w:hAnsiTheme="minorHAnsi" w:cstheme="minorHAnsi"/>
        </w:rPr>
        <w:t xml:space="preserve">-, puhelin- ja postimyynti tai </w:t>
      </w:r>
      <w:r>
        <w:rPr>
          <w:rFonts w:asciiTheme="minorHAnsi" w:hAnsiTheme="minorHAnsi" w:cstheme="minorHAnsi"/>
        </w:rPr>
        <w:t>myyntiä internetin myyntialustoilla, sosiaalisessa mediassa tai TV</w:t>
      </w:r>
      <w:r w:rsidRPr="00B90E93">
        <w:rPr>
          <w:rFonts w:asciiTheme="minorHAnsi" w:hAnsiTheme="minorHAnsi" w:cstheme="minorHAnsi"/>
        </w:rPr>
        <w:t>-ostoskanava</w:t>
      </w:r>
      <w:r>
        <w:rPr>
          <w:rFonts w:asciiTheme="minorHAnsi" w:hAnsiTheme="minorHAnsi" w:cstheme="minorHAnsi"/>
        </w:rPr>
        <w:t>lla</w:t>
      </w:r>
      <w:r w:rsidRPr="00B90E93">
        <w:rPr>
          <w:rFonts w:asciiTheme="minorHAnsi" w:hAnsiTheme="minorHAnsi" w:cstheme="minorHAnsi"/>
        </w:rPr>
        <w:t>.</w:t>
      </w:r>
    </w:p>
    <w:p w14:paraId="5CC6A29D" w14:textId="77777777" w:rsidR="00F1071A" w:rsidRDefault="00F1071A" w:rsidP="00F1071A">
      <w:pPr>
        <w:pStyle w:val="Asiatekstileipteksti"/>
        <w:spacing w:line="276" w:lineRule="auto"/>
        <w:rPr>
          <w:rFonts w:cstheme="minorHAnsi"/>
        </w:rPr>
      </w:pPr>
    </w:p>
    <w:p w14:paraId="4B5947B0" w14:textId="77777777" w:rsidR="00F1071A" w:rsidRPr="00546FEB" w:rsidRDefault="00F1071A" w:rsidP="00F1071A">
      <w:pPr>
        <w:pStyle w:val="Asiatekstileipteksti"/>
        <w:spacing w:line="276" w:lineRule="auto"/>
        <w:rPr>
          <w:rFonts w:asciiTheme="minorHAnsi" w:hAnsiTheme="minorHAnsi" w:cstheme="minorHAnsi"/>
        </w:rPr>
      </w:pPr>
      <w:r w:rsidRPr="00B94E0D">
        <w:rPr>
          <w:rFonts w:cstheme="minorHAnsi"/>
        </w:rPr>
        <w:t>Elintarviketietoasetuksen 14 artiklassa säädetään siitä, mitä tietoja pakatuista elintarvikkeista tulee antaa</w:t>
      </w:r>
      <w:r>
        <w:rPr>
          <w:rFonts w:cstheme="minorHAnsi"/>
        </w:rPr>
        <w:t xml:space="preserve"> </w:t>
      </w:r>
      <w:r w:rsidRPr="00B94E0D">
        <w:rPr>
          <w:rFonts w:cstheme="minorHAnsi"/>
        </w:rPr>
        <w:t xml:space="preserve">etämyynnissä. </w:t>
      </w:r>
      <w:r>
        <w:rPr>
          <w:rFonts w:asciiTheme="minorHAnsi" w:hAnsiTheme="minorHAnsi" w:cstheme="minorHAnsi"/>
        </w:rPr>
        <w:t>K</w:t>
      </w:r>
      <w:r w:rsidRPr="00B90E93">
        <w:rPr>
          <w:rFonts w:asciiTheme="minorHAnsi" w:hAnsiTheme="minorHAnsi" w:cstheme="minorHAnsi"/>
        </w:rPr>
        <w:t xml:space="preserve">uluttajan on saatava etämyynnissä olevista elintarvikkeista lähes samat pakolliset elintarviketiedot kuin tavanomaisessa </w:t>
      </w:r>
      <w:r>
        <w:rPr>
          <w:rFonts w:asciiTheme="minorHAnsi" w:hAnsiTheme="minorHAnsi" w:cstheme="minorHAnsi"/>
        </w:rPr>
        <w:t>vähittäismyymälässä</w:t>
      </w:r>
      <w:r w:rsidRPr="00B90E93">
        <w:rPr>
          <w:rFonts w:asciiTheme="minorHAnsi" w:hAnsiTheme="minorHAnsi" w:cstheme="minorHAnsi"/>
        </w:rPr>
        <w:t xml:space="preserve"> olevista tuotteista, lukuun ottamatta </w:t>
      </w:r>
      <w:r>
        <w:rPr>
          <w:rFonts w:asciiTheme="minorHAnsi" w:hAnsiTheme="minorHAnsi" w:cstheme="minorHAnsi"/>
        </w:rPr>
        <w:t xml:space="preserve">erätunnusta ja </w:t>
      </w:r>
      <w:r w:rsidRPr="00B90E93">
        <w:rPr>
          <w:rFonts w:asciiTheme="minorHAnsi" w:hAnsiTheme="minorHAnsi" w:cstheme="minorHAnsi"/>
        </w:rPr>
        <w:t xml:space="preserve">vähimmäissäilyvyysaikaa tai viimeistä käyttöajankohtaa. Tiedot on oltava saatavilla ilman lisäkustannuksia ennen kuin osto tehdään. Kaikki pakolliset tiedot on annettava toimitushetkellä. </w:t>
      </w:r>
      <w:r>
        <w:rPr>
          <w:rFonts w:asciiTheme="minorHAnsi" w:hAnsiTheme="minorHAnsi" w:cstheme="minorHAnsi"/>
        </w:rPr>
        <w:t>Suomalaisille kuluttajille e</w:t>
      </w:r>
      <w:r w:rsidRPr="00B90E93">
        <w:rPr>
          <w:rFonts w:asciiTheme="minorHAnsi" w:hAnsiTheme="minorHAnsi" w:cstheme="minorHAnsi"/>
        </w:rPr>
        <w:t>tämyynnissä myytävistä ravintolisistä tulee pakolliset tiedot antaa sekä suomen että ruotsin kielellä.</w:t>
      </w:r>
      <w:r>
        <w:rPr>
          <w:rFonts w:asciiTheme="minorHAnsi" w:hAnsiTheme="minorHAnsi" w:cstheme="minorHAnsi"/>
        </w:rPr>
        <w:t xml:space="preserve"> </w:t>
      </w:r>
      <w:r w:rsidRPr="00B94E0D">
        <w:rPr>
          <w:rFonts w:cstheme="minorHAnsi"/>
        </w:rPr>
        <w:t xml:space="preserve">Esimerkiksi kuva pakkauksen etiketistä voi olla riittävä tapa ilmoittaa pakolliset tiedot, jos tiedot ovat selkeitä ja helposti luettavia. </w:t>
      </w:r>
    </w:p>
    <w:p w14:paraId="3B1FFEEF" w14:textId="77777777" w:rsidR="00F1071A" w:rsidRPr="00B90E93" w:rsidRDefault="00F1071A" w:rsidP="00F1071A">
      <w:pPr>
        <w:pStyle w:val="Asiatekstileipteksti"/>
        <w:spacing w:line="276" w:lineRule="auto"/>
        <w:ind w:left="0"/>
        <w:rPr>
          <w:rFonts w:cstheme="minorHAnsi"/>
        </w:rPr>
      </w:pPr>
    </w:p>
    <w:p w14:paraId="5583E20D" w14:textId="77777777" w:rsidR="00F1071A" w:rsidRPr="00B90E93" w:rsidRDefault="00F1071A" w:rsidP="00F1071A">
      <w:pPr>
        <w:pStyle w:val="Asiatekstileipteksti"/>
        <w:spacing w:line="276" w:lineRule="auto"/>
        <w:rPr>
          <w:rFonts w:asciiTheme="minorHAnsi" w:hAnsiTheme="minorHAnsi" w:cstheme="minorHAnsi"/>
        </w:rPr>
      </w:pPr>
    </w:p>
    <w:p w14:paraId="3F83F4A6" w14:textId="77777777" w:rsidR="00F1071A" w:rsidRPr="00B90E93" w:rsidRDefault="00F1071A" w:rsidP="00F1071A">
      <w:pPr>
        <w:pStyle w:val="Otsikko2"/>
        <w:spacing w:line="276" w:lineRule="auto"/>
        <w:rPr>
          <w:rFonts w:asciiTheme="minorHAnsi" w:hAnsiTheme="minorHAnsi" w:cstheme="minorHAnsi"/>
          <w:color w:val="004F71" w:themeColor="text2"/>
        </w:rPr>
      </w:pPr>
      <w:bookmarkStart w:id="72" w:name="_Toc197359093"/>
      <w:bookmarkStart w:id="73" w:name="_Toc198542474"/>
      <w:r w:rsidRPr="00B90E93">
        <w:rPr>
          <w:rFonts w:asciiTheme="minorHAnsi" w:hAnsiTheme="minorHAnsi" w:cstheme="minorHAnsi"/>
        </w:rPr>
        <w:t>4.</w:t>
      </w:r>
      <w:r>
        <w:rPr>
          <w:rFonts w:asciiTheme="minorHAnsi" w:hAnsiTheme="minorHAnsi" w:cstheme="minorHAnsi"/>
        </w:rPr>
        <w:t>2</w:t>
      </w:r>
      <w:r w:rsidRPr="00B90E93">
        <w:rPr>
          <w:rFonts w:asciiTheme="minorHAnsi" w:hAnsiTheme="minorHAnsi" w:cstheme="minorHAnsi"/>
        </w:rPr>
        <w:t xml:space="preserve"> </w:t>
      </w:r>
      <w:r>
        <w:rPr>
          <w:rFonts w:asciiTheme="minorHAnsi" w:hAnsiTheme="minorHAnsi" w:cstheme="minorHAnsi"/>
        </w:rPr>
        <w:t>Pakolliset elintarviketiedot</w:t>
      </w:r>
      <w:bookmarkEnd w:id="72"/>
      <w:bookmarkEnd w:id="73"/>
    </w:p>
    <w:p w14:paraId="444D5BAC" w14:textId="77777777" w:rsidR="00F1071A" w:rsidRPr="00B90E93" w:rsidRDefault="00F1071A" w:rsidP="00F1071A">
      <w:pPr>
        <w:spacing w:line="276" w:lineRule="auto"/>
        <w:ind w:left="720"/>
        <w:rPr>
          <w:rFonts w:cstheme="minorHAnsi"/>
          <w:sz w:val="10"/>
          <w:szCs w:val="10"/>
        </w:rPr>
      </w:pPr>
    </w:p>
    <w:p w14:paraId="66C2A761"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Elintarviketietoasetuksen 9 artiklan</w:t>
      </w:r>
      <w:r w:rsidRPr="00B90E93">
        <w:rPr>
          <w:rFonts w:asciiTheme="minorHAnsi" w:hAnsiTheme="minorHAnsi" w:cstheme="minorHAnsi"/>
        </w:rPr>
        <w:t xml:space="preserve"> mukaan elintarvikkei</w:t>
      </w:r>
      <w:r>
        <w:rPr>
          <w:rFonts w:asciiTheme="minorHAnsi" w:hAnsiTheme="minorHAnsi" w:cstheme="minorHAnsi"/>
        </w:rPr>
        <w:t>sta</w:t>
      </w:r>
      <w:r w:rsidRPr="00B90E93">
        <w:rPr>
          <w:rFonts w:asciiTheme="minorHAnsi" w:hAnsiTheme="minorHAnsi" w:cstheme="minorHAnsi"/>
        </w:rPr>
        <w:t xml:space="preserve"> (ml. ravintolisät) </w:t>
      </w:r>
      <w:r>
        <w:rPr>
          <w:rFonts w:asciiTheme="minorHAnsi" w:hAnsiTheme="minorHAnsi" w:cstheme="minorHAnsi"/>
        </w:rPr>
        <w:t>on annettava</w:t>
      </w:r>
      <w:r w:rsidRPr="00B90E93">
        <w:rPr>
          <w:rFonts w:asciiTheme="minorHAnsi" w:hAnsiTheme="minorHAnsi" w:cstheme="minorHAnsi"/>
        </w:rPr>
        <w:t xml:space="preserve"> seuraavat tiedot:</w:t>
      </w:r>
    </w:p>
    <w:p w14:paraId="549C2288" w14:textId="77777777" w:rsidR="00F1071A" w:rsidRPr="00B90E93" w:rsidRDefault="00F1071A" w:rsidP="00F1071A">
      <w:pPr>
        <w:pStyle w:val="Asiatekstileipteksti"/>
        <w:spacing w:line="276" w:lineRule="auto"/>
        <w:rPr>
          <w:rFonts w:asciiTheme="minorHAnsi" w:hAnsiTheme="minorHAnsi" w:cstheme="minorHAnsi"/>
        </w:rPr>
      </w:pPr>
    </w:p>
    <w:p w14:paraId="04E5A3A3" w14:textId="77777777" w:rsidR="00F1071A" w:rsidRDefault="00F1071A" w:rsidP="004E4F06">
      <w:pPr>
        <w:pStyle w:val="Asiatekstileipteksti"/>
        <w:numPr>
          <w:ilvl w:val="0"/>
          <w:numId w:val="5"/>
        </w:numPr>
        <w:spacing w:line="276" w:lineRule="auto"/>
        <w:rPr>
          <w:rFonts w:asciiTheme="minorHAnsi" w:hAnsiTheme="minorHAnsi" w:cstheme="minorHAnsi"/>
          <w:b/>
        </w:rPr>
      </w:pPr>
      <w:r w:rsidRPr="00B90E93">
        <w:rPr>
          <w:rFonts w:asciiTheme="minorHAnsi" w:hAnsiTheme="minorHAnsi" w:cstheme="minorHAnsi"/>
          <w:b/>
        </w:rPr>
        <w:t>Elintarvikkeen nimi</w:t>
      </w:r>
    </w:p>
    <w:p w14:paraId="78C34ABA" w14:textId="77777777" w:rsidR="00F1071A" w:rsidRPr="003E4983" w:rsidRDefault="00F1071A" w:rsidP="004E4F06">
      <w:pPr>
        <w:pStyle w:val="Asiatekstileipteksti"/>
        <w:numPr>
          <w:ilvl w:val="1"/>
          <w:numId w:val="5"/>
        </w:numPr>
        <w:spacing w:line="276" w:lineRule="auto"/>
        <w:rPr>
          <w:rFonts w:asciiTheme="minorHAnsi" w:hAnsiTheme="minorHAnsi" w:cstheme="minorHAnsi"/>
          <w:b/>
        </w:rPr>
      </w:pPr>
      <w:r w:rsidRPr="003E4983">
        <w:rPr>
          <w:rFonts w:asciiTheme="minorHAnsi" w:hAnsiTheme="minorHAnsi" w:cstheme="minorHAnsi"/>
        </w:rPr>
        <w:t>Nimi ilmoittaa lyhyesti ja täsmällisesti, minkä elintarvikkeen pakkaus sisältää (esim. kalsiumtabletti, nokkosuute). Ravintolisä -termi, joka myös pitää antaa elintarviketiedoissa, ei yksinään riitä elintarvikkeen nimeksi. Elintarvikkeen tavaramerkki tai kauppanimi ei korvaa elintarvikkeen nimeä. Ravintolisän kauppanimi tai nimen osa ei saa olla sama kuin lääkevalmisteen nimi, ettei kuluttaja tule harhaanjohdetuksi ja sekoita ravintolisää vahingossa lääkkeeseen.  Samankaltainen nimi kuin lääkkeellä voi luoda myös ravintolisästä mielikuvan lääkkeellisesti vaikuttavasta tuotteesta.</w:t>
      </w:r>
    </w:p>
    <w:p w14:paraId="7716A958" w14:textId="77777777" w:rsidR="00F1071A" w:rsidRPr="003E4983" w:rsidRDefault="00F1071A" w:rsidP="004E4F06">
      <w:pPr>
        <w:pStyle w:val="Asiatekstileipteksti"/>
        <w:numPr>
          <w:ilvl w:val="0"/>
          <w:numId w:val="5"/>
        </w:numPr>
        <w:spacing w:line="276" w:lineRule="auto"/>
        <w:rPr>
          <w:rFonts w:cstheme="minorHAnsi"/>
          <w:bCs/>
        </w:rPr>
      </w:pPr>
      <w:r w:rsidRPr="00B90E93">
        <w:rPr>
          <w:rFonts w:asciiTheme="minorHAnsi" w:hAnsiTheme="minorHAnsi" w:cstheme="minorHAnsi"/>
          <w:b/>
        </w:rPr>
        <w:t>Sisällön määrä</w:t>
      </w:r>
    </w:p>
    <w:p w14:paraId="3B6B84D6" w14:textId="77777777" w:rsidR="00F1071A" w:rsidRDefault="00F1071A" w:rsidP="004E4F06">
      <w:pPr>
        <w:pStyle w:val="Asiatekstileipteksti"/>
        <w:numPr>
          <w:ilvl w:val="1"/>
          <w:numId w:val="5"/>
        </w:numPr>
        <w:spacing w:line="276" w:lineRule="auto"/>
        <w:rPr>
          <w:rFonts w:cstheme="minorHAnsi"/>
          <w:bCs/>
        </w:rPr>
      </w:pPr>
      <w:r w:rsidRPr="003E4983">
        <w:rPr>
          <w:rFonts w:asciiTheme="minorHAnsi" w:hAnsiTheme="minorHAnsi" w:cstheme="minorHAnsi"/>
          <w:bCs/>
        </w:rPr>
        <w:lastRenderedPageBreak/>
        <w:t>Sisällön määrä on ilmaistava nestemäisten tuotteiden osalta tilavuusyksikköinä ja muiden elintarvikkeiden osalta painoyksikköinä.</w:t>
      </w:r>
    </w:p>
    <w:p w14:paraId="26D3E6ED" w14:textId="77777777" w:rsidR="00F1071A" w:rsidRPr="003E4983" w:rsidRDefault="00F1071A" w:rsidP="004E4F06">
      <w:pPr>
        <w:pStyle w:val="Asiatekstileipteksti"/>
        <w:numPr>
          <w:ilvl w:val="1"/>
          <w:numId w:val="5"/>
        </w:numPr>
        <w:spacing w:line="276" w:lineRule="auto"/>
        <w:rPr>
          <w:rFonts w:asciiTheme="minorHAnsi" w:hAnsiTheme="minorHAnsi" w:cstheme="minorHAnsi"/>
          <w:bCs/>
        </w:rPr>
      </w:pPr>
      <w:r>
        <w:rPr>
          <w:rFonts w:cstheme="minorHAnsi"/>
          <w:bCs/>
        </w:rPr>
        <w:t>Lisäksi</w:t>
      </w:r>
      <w:r>
        <w:rPr>
          <w:rFonts w:asciiTheme="minorHAnsi" w:hAnsiTheme="minorHAnsi" w:cstheme="minorHAnsi"/>
          <w:bCs/>
        </w:rPr>
        <w:t xml:space="preserve"> </w:t>
      </w:r>
      <w:r w:rsidRPr="003E4983">
        <w:rPr>
          <w:rFonts w:cstheme="minorHAnsi"/>
          <w:bCs/>
        </w:rPr>
        <w:t>Ruokavirasto suositt</w:t>
      </w:r>
      <w:r>
        <w:rPr>
          <w:rFonts w:cstheme="minorHAnsi"/>
          <w:bCs/>
        </w:rPr>
        <w:t>elee</w:t>
      </w:r>
      <w:r w:rsidRPr="003E4983">
        <w:rPr>
          <w:rFonts w:cstheme="minorHAnsi"/>
          <w:bCs/>
        </w:rPr>
        <w:t xml:space="preserve">, että </w:t>
      </w:r>
      <w:r>
        <w:rPr>
          <w:rFonts w:cstheme="minorHAnsi"/>
          <w:bCs/>
        </w:rPr>
        <w:t xml:space="preserve">kiinteässä muodossa olevien ravintolisien </w:t>
      </w:r>
      <w:r w:rsidRPr="003E4983">
        <w:rPr>
          <w:rFonts w:cstheme="minorHAnsi"/>
          <w:bCs/>
        </w:rPr>
        <w:t>kappalemäärä (tabletit, kapselit tms</w:t>
      </w:r>
      <w:r>
        <w:rPr>
          <w:rFonts w:cstheme="minorHAnsi"/>
          <w:bCs/>
        </w:rPr>
        <w:t>.</w:t>
      </w:r>
      <w:r w:rsidRPr="003E4983">
        <w:rPr>
          <w:rFonts w:cstheme="minorHAnsi"/>
          <w:bCs/>
        </w:rPr>
        <w:t>)</w:t>
      </w:r>
      <w:r>
        <w:rPr>
          <w:rFonts w:cstheme="minorHAnsi"/>
          <w:bCs/>
        </w:rPr>
        <w:t xml:space="preserve"> ilmoitetaan</w:t>
      </w:r>
      <w:r w:rsidRPr="003E4983">
        <w:rPr>
          <w:rFonts w:cstheme="minorHAnsi"/>
          <w:bCs/>
        </w:rPr>
        <w:t xml:space="preserve"> pakkauksessa.</w:t>
      </w:r>
    </w:p>
    <w:p w14:paraId="2A4EDC21" w14:textId="77777777" w:rsidR="00F1071A" w:rsidRPr="00B90E93" w:rsidRDefault="00F1071A" w:rsidP="004E4F06">
      <w:pPr>
        <w:pStyle w:val="Asiatekstileipteksti"/>
        <w:numPr>
          <w:ilvl w:val="0"/>
          <w:numId w:val="5"/>
        </w:numPr>
        <w:spacing w:line="276" w:lineRule="auto"/>
        <w:rPr>
          <w:rFonts w:asciiTheme="minorHAnsi" w:hAnsiTheme="minorHAnsi" w:cstheme="minorHAnsi"/>
          <w:b/>
        </w:rPr>
      </w:pPr>
      <w:r w:rsidRPr="00B90E93">
        <w:rPr>
          <w:rFonts w:asciiTheme="minorHAnsi" w:hAnsiTheme="minorHAnsi" w:cstheme="minorHAnsi"/>
          <w:b/>
        </w:rPr>
        <w:t>Elintarviketiedoista vastuussa olevan toimijan nimi tai toiminimi ja osoite</w:t>
      </w:r>
    </w:p>
    <w:p w14:paraId="2E5FA326" w14:textId="77777777" w:rsidR="00F1071A" w:rsidRPr="00B90E93" w:rsidRDefault="00F1071A" w:rsidP="004E4F06">
      <w:pPr>
        <w:pStyle w:val="Asiatekstileipteksti"/>
        <w:numPr>
          <w:ilvl w:val="0"/>
          <w:numId w:val="5"/>
        </w:numPr>
        <w:spacing w:line="276" w:lineRule="auto"/>
        <w:rPr>
          <w:rFonts w:asciiTheme="minorHAnsi" w:hAnsiTheme="minorHAnsi" w:cstheme="minorHAnsi"/>
          <w:b/>
        </w:rPr>
      </w:pPr>
      <w:r w:rsidRPr="00B90E93">
        <w:rPr>
          <w:rFonts w:asciiTheme="minorHAnsi" w:hAnsiTheme="minorHAnsi" w:cstheme="minorHAnsi"/>
          <w:b/>
        </w:rPr>
        <w:t>Ainesosaluettelo</w:t>
      </w:r>
    </w:p>
    <w:p w14:paraId="2602B562" w14:textId="77777777" w:rsidR="00F1071A" w:rsidRPr="00B90E93" w:rsidRDefault="00F1071A" w:rsidP="004E4F06">
      <w:pPr>
        <w:pStyle w:val="Asiatekstileipteksti"/>
        <w:numPr>
          <w:ilvl w:val="1"/>
          <w:numId w:val="5"/>
        </w:numPr>
        <w:spacing w:line="276" w:lineRule="auto"/>
        <w:rPr>
          <w:rFonts w:asciiTheme="minorHAnsi" w:hAnsiTheme="minorHAnsi" w:cstheme="minorHAnsi"/>
          <w:b/>
        </w:rPr>
      </w:pPr>
      <w:r w:rsidRPr="00B90E93">
        <w:rPr>
          <w:rFonts w:asciiTheme="minorHAnsi" w:hAnsiTheme="minorHAnsi" w:cstheme="minorHAnsi"/>
        </w:rPr>
        <w:t xml:space="preserve">Ainesosalla tarkoitetaan ainetta tai valmistetta, myös lisäainetta, jota on käytetty elintarvikkeen valmistuksessa ja jota on jäljellä lopullisessa elintarvikkeessa jossakin muodossa. Kaikki ainesosat </w:t>
      </w:r>
      <w:r>
        <w:rPr>
          <w:rFonts w:asciiTheme="minorHAnsi" w:hAnsiTheme="minorHAnsi" w:cstheme="minorHAnsi"/>
        </w:rPr>
        <w:t xml:space="preserve">on lueteltava </w:t>
      </w:r>
      <w:r w:rsidRPr="00B90E93">
        <w:rPr>
          <w:rFonts w:asciiTheme="minorHAnsi" w:hAnsiTheme="minorHAnsi" w:cstheme="minorHAnsi"/>
        </w:rPr>
        <w:t xml:space="preserve">  painon mukaan alenevassa järjestyksessä reseptin mukaan, lukuun ottamatta mm. vesi ja muut haihtuvat, jotka ilmoitetaan valmiissa tuotteessa olevien paino-osuuksien mukaan.</w:t>
      </w:r>
      <w:r>
        <w:rPr>
          <w:rFonts w:asciiTheme="minorHAnsi" w:hAnsiTheme="minorHAnsi" w:cstheme="minorHAnsi"/>
        </w:rPr>
        <w:t xml:space="preserve"> Haihtuvien ainesosien, kuten alkoholin, määrän on perustuttava ainesosan määrään sen sekoitusvaiheessa.</w:t>
      </w:r>
    </w:p>
    <w:p w14:paraId="50F53C81" w14:textId="77777777" w:rsidR="00F1071A" w:rsidRPr="00B90E93" w:rsidRDefault="00F1071A" w:rsidP="004E4F06">
      <w:pPr>
        <w:pStyle w:val="Asiatekstileipteksti"/>
        <w:numPr>
          <w:ilvl w:val="0"/>
          <w:numId w:val="8"/>
        </w:numPr>
        <w:spacing w:line="276" w:lineRule="auto"/>
        <w:ind w:left="2744"/>
        <w:rPr>
          <w:rFonts w:asciiTheme="minorHAnsi" w:hAnsiTheme="minorHAnsi" w:cstheme="minorHAnsi"/>
        </w:rPr>
      </w:pPr>
      <w:r w:rsidRPr="00C10A5A">
        <w:rPr>
          <w:rFonts w:asciiTheme="minorHAnsi" w:hAnsiTheme="minorHAnsi" w:cstheme="minorHAnsi"/>
        </w:rPr>
        <w:t>Vitamiinit ja kivennäisaineet on ilmoitettava ravintolisän ainesosaluettelossa elintarviketietoasetuksen liitteessä XIII mainituin nimin (taulukko 1).   Ravintoaineiden yhdenmukainen ilmoittaminen ainesosaluettelossa ja ominaisten aineiden luettelossa helpottaa kuluttajaa tunnistamaan tuotteen ainesosat. Ravintoaineen nimeä voi myös täydentää ravintoaineyhdisteen kemiallisella nimellä, esimerkiksi C-vitamiini (l-askorbiinihappo).</w:t>
      </w:r>
      <w:r>
        <w:rPr>
          <w:rFonts w:asciiTheme="minorHAnsi" w:hAnsiTheme="minorHAnsi" w:cstheme="minorHAnsi"/>
        </w:rPr>
        <w:t xml:space="preserve"> Hyväksytyt uuselintarvikeainesosat on kuitenkin ilmoitettava ravintolisän ainesosaluettelossa siinä muodossa kuin niiden käytön ehdoissa mainitaan. Hyväksytyt uuselintarvikkeet luetellaan käytönehtoineen </w:t>
      </w:r>
      <w:hyperlink r:id="rId60" w:history="1">
        <w:r w:rsidRPr="00151D73">
          <w:rPr>
            <w:rStyle w:val="Hyperlinkki"/>
            <w:rFonts w:asciiTheme="minorHAnsi" w:hAnsiTheme="minorHAnsi" w:cstheme="minorHAnsi"/>
          </w:rPr>
          <w:t>unionin luettelossa</w:t>
        </w:r>
      </w:hyperlink>
      <w:r>
        <w:rPr>
          <w:rFonts w:asciiTheme="minorHAnsi" w:hAnsiTheme="minorHAnsi" w:cstheme="minorHAnsi"/>
        </w:rPr>
        <w:t xml:space="preserve"> (EU) 2017/2470 (uusin konsolidoitu versio). </w:t>
      </w:r>
    </w:p>
    <w:p w14:paraId="6B1EFAC6" w14:textId="77777777" w:rsidR="00F1071A" w:rsidRDefault="00F1071A" w:rsidP="004E4F06">
      <w:pPr>
        <w:pStyle w:val="Asiatekstileipteksti"/>
        <w:numPr>
          <w:ilvl w:val="0"/>
          <w:numId w:val="8"/>
        </w:numPr>
        <w:spacing w:line="276" w:lineRule="auto"/>
        <w:ind w:left="2744"/>
        <w:rPr>
          <w:rFonts w:asciiTheme="minorHAnsi" w:hAnsiTheme="minorHAnsi" w:cstheme="minorHAnsi"/>
        </w:rPr>
      </w:pPr>
      <w:r w:rsidRPr="00B90E93">
        <w:rPr>
          <w:rFonts w:asciiTheme="minorHAnsi" w:hAnsiTheme="minorHAnsi" w:cstheme="minorHAnsi"/>
        </w:rPr>
        <w:t>Ruokavirasto suosittelee, että kasvien nimet ilmoitet</w:t>
      </w:r>
      <w:r>
        <w:rPr>
          <w:rFonts w:asciiTheme="minorHAnsi" w:hAnsiTheme="minorHAnsi" w:cstheme="minorHAnsi"/>
        </w:rPr>
        <w:t>aan</w:t>
      </w:r>
      <w:r w:rsidRPr="00B90E93">
        <w:rPr>
          <w:rFonts w:asciiTheme="minorHAnsi" w:hAnsiTheme="minorHAnsi" w:cstheme="minorHAnsi"/>
        </w:rPr>
        <w:t xml:space="preserve"> ainesosaluettelossa niiden suomalaisella nimellä, jos sellainen on olemassa (esimerkiksi </w:t>
      </w:r>
      <w:proofErr w:type="spellStart"/>
      <w:r w:rsidRPr="00B90E93">
        <w:rPr>
          <w:rFonts w:asciiTheme="minorHAnsi" w:hAnsiTheme="minorHAnsi" w:cstheme="minorHAnsi"/>
          <w:i/>
          <w:iCs/>
        </w:rPr>
        <w:t>Inonotus</w:t>
      </w:r>
      <w:proofErr w:type="spellEnd"/>
      <w:r w:rsidRPr="00B90E93">
        <w:rPr>
          <w:rFonts w:asciiTheme="minorHAnsi" w:hAnsiTheme="minorHAnsi" w:cstheme="minorHAnsi"/>
          <w:i/>
          <w:iCs/>
        </w:rPr>
        <w:t xml:space="preserve"> </w:t>
      </w:r>
      <w:proofErr w:type="spellStart"/>
      <w:r w:rsidRPr="00B90E93">
        <w:rPr>
          <w:rFonts w:asciiTheme="minorHAnsi" w:hAnsiTheme="minorHAnsi" w:cstheme="minorHAnsi"/>
          <w:i/>
          <w:iCs/>
        </w:rPr>
        <w:t>obliquus</w:t>
      </w:r>
      <w:proofErr w:type="spellEnd"/>
      <w:r w:rsidRPr="00B90E93">
        <w:rPr>
          <w:rFonts w:asciiTheme="minorHAnsi" w:hAnsiTheme="minorHAnsi" w:cstheme="minorHAnsi"/>
        </w:rPr>
        <w:t xml:space="preserve"> -sienestä käytetään venäläisperäisen nimen ”</w:t>
      </w:r>
      <w:proofErr w:type="spellStart"/>
      <w:r w:rsidRPr="00B90E93">
        <w:rPr>
          <w:rFonts w:asciiTheme="minorHAnsi" w:hAnsiTheme="minorHAnsi" w:cstheme="minorHAnsi"/>
        </w:rPr>
        <w:t>chaga</w:t>
      </w:r>
      <w:proofErr w:type="spellEnd"/>
      <w:r w:rsidRPr="00B90E93">
        <w:rPr>
          <w:rFonts w:asciiTheme="minorHAnsi" w:hAnsiTheme="minorHAnsi" w:cstheme="minorHAnsi"/>
        </w:rPr>
        <w:t xml:space="preserve">” sijasta suomalaista nimeä ”pakurikääpä”) tai muulla Suomessa yleiseen käyttöön vakiintuneella nimellä (esimerkiksi </w:t>
      </w:r>
      <w:proofErr w:type="spellStart"/>
      <w:r w:rsidRPr="00B90E93">
        <w:rPr>
          <w:rFonts w:asciiTheme="minorHAnsi" w:hAnsiTheme="minorHAnsi" w:cstheme="minorHAnsi"/>
          <w:i/>
        </w:rPr>
        <w:t>Lycium</w:t>
      </w:r>
      <w:proofErr w:type="spellEnd"/>
      <w:r w:rsidRPr="00B90E93">
        <w:rPr>
          <w:rFonts w:asciiTheme="minorHAnsi" w:hAnsiTheme="minorHAnsi" w:cstheme="minorHAnsi"/>
          <w:i/>
        </w:rPr>
        <w:t xml:space="preserve"> </w:t>
      </w:r>
      <w:proofErr w:type="spellStart"/>
      <w:r w:rsidRPr="00B90E93">
        <w:rPr>
          <w:rFonts w:asciiTheme="minorHAnsi" w:hAnsiTheme="minorHAnsi" w:cstheme="minorHAnsi"/>
          <w:i/>
        </w:rPr>
        <w:t>barbarum</w:t>
      </w:r>
      <w:proofErr w:type="spellEnd"/>
      <w:r w:rsidRPr="00B90E93">
        <w:rPr>
          <w:rFonts w:asciiTheme="minorHAnsi" w:hAnsiTheme="minorHAnsi" w:cstheme="minorHAnsi"/>
        </w:rPr>
        <w:t xml:space="preserve"> -kasvista voi käyttää suomalaista nimeä ”pukinpensas” tai käyttöön vakiintunutta nimeä ”</w:t>
      </w:r>
      <w:proofErr w:type="spellStart"/>
      <w:r w:rsidRPr="00B90E93">
        <w:rPr>
          <w:rFonts w:asciiTheme="minorHAnsi" w:hAnsiTheme="minorHAnsi" w:cstheme="minorHAnsi"/>
        </w:rPr>
        <w:t>goji</w:t>
      </w:r>
      <w:proofErr w:type="spellEnd"/>
      <w:r w:rsidRPr="00B90E93">
        <w:rPr>
          <w:rFonts w:asciiTheme="minorHAnsi" w:hAnsiTheme="minorHAnsi" w:cstheme="minorHAnsi"/>
        </w:rPr>
        <w:t>”). Jos suomalaista nimeä ei ole, suositeltavaa on ilmoittaa kasvin koko tieteellinen nimi (</w:t>
      </w:r>
      <w:r w:rsidRPr="00B90E93">
        <w:rPr>
          <w:rFonts w:asciiTheme="minorHAnsi" w:hAnsiTheme="minorHAnsi" w:cstheme="minorHAnsi"/>
          <w:i/>
        </w:rPr>
        <w:t>kasvin suku + laji</w:t>
      </w:r>
      <w:r w:rsidRPr="00B90E93">
        <w:rPr>
          <w:rFonts w:asciiTheme="minorHAnsi" w:hAnsiTheme="minorHAnsi" w:cstheme="minorHAnsi"/>
        </w:rPr>
        <w:t xml:space="preserve">, esimerkiksi </w:t>
      </w:r>
      <w:proofErr w:type="spellStart"/>
      <w:r>
        <w:rPr>
          <w:rFonts w:asciiTheme="minorHAnsi" w:hAnsiTheme="minorHAnsi" w:cstheme="minorHAnsi"/>
          <w:i/>
        </w:rPr>
        <w:t>Caralluma</w:t>
      </w:r>
      <w:proofErr w:type="spellEnd"/>
      <w:r>
        <w:rPr>
          <w:rFonts w:asciiTheme="minorHAnsi" w:hAnsiTheme="minorHAnsi" w:cstheme="minorHAnsi"/>
          <w:i/>
        </w:rPr>
        <w:t xml:space="preserve"> </w:t>
      </w:r>
      <w:proofErr w:type="spellStart"/>
      <w:r>
        <w:rPr>
          <w:rFonts w:asciiTheme="minorHAnsi" w:hAnsiTheme="minorHAnsi" w:cstheme="minorHAnsi"/>
          <w:i/>
        </w:rPr>
        <w:t>fimbriata</w:t>
      </w:r>
      <w:proofErr w:type="spellEnd"/>
      <w:r w:rsidRPr="00B90E93">
        <w:rPr>
          <w:rFonts w:asciiTheme="minorHAnsi" w:hAnsiTheme="minorHAnsi" w:cstheme="minorHAnsi"/>
        </w:rPr>
        <w:t>).</w:t>
      </w:r>
    </w:p>
    <w:p w14:paraId="1E877CEF" w14:textId="77777777" w:rsidR="00F1071A" w:rsidRDefault="00F1071A" w:rsidP="004E4F06">
      <w:pPr>
        <w:pStyle w:val="Asiatekstileipteksti"/>
        <w:numPr>
          <w:ilvl w:val="0"/>
          <w:numId w:val="8"/>
        </w:numPr>
        <w:spacing w:line="276" w:lineRule="auto"/>
        <w:ind w:left="2744"/>
        <w:rPr>
          <w:rFonts w:asciiTheme="minorHAnsi" w:hAnsiTheme="minorHAnsi" w:cstheme="minorHAnsi"/>
        </w:rPr>
      </w:pPr>
      <w:r w:rsidRPr="00C10A5A">
        <w:rPr>
          <w:rFonts w:asciiTheme="minorHAnsi" w:hAnsiTheme="minorHAnsi" w:cstheme="minorHAnsi"/>
        </w:rPr>
        <w:t xml:space="preserve">Allergioita ja intoleransseja aiheuttavat aineet ja niistä valmistetut tuotteet on ilmoitettava myös silloin kun niitä ei ole käytetty elintarvikkeen ainesosina sellaisenaan, vaan ne ovat joutuneet elintarvikkeeseen muuta kautta (esim. lisäaineiden kantaja-aineet). </w:t>
      </w:r>
      <w:r w:rsidRPr="00C10A5A">
        <w:rPr>
          <w:rFonts w:asciiTheme="minorHAnsi" w:hAnsiTheme="minorHAnsi" w:cstheme="minorHAnsi"/>
        </w:rPr>
        <w:lastRenderedPageBreak/>
        <w:t xml:space="preserve">Lisäksi ne on tuotava korostaen esiin ainesosaluettelossa, esimerkiksi eri kirjasinkoolla, kirjasintyylillä tai taustavärillä. Pakolliset ilmoitettavat, allergioita ja intoleransseja aiheuttavat aineet ja tuotteet on lueteltu </w:t>
      </w:r>
      <w:hyperlink r:id="rId61" w:history="1">
        <w:r w:rsidRPr="00C10A5A">
          <w:rPr>
            <w:rStyle w:val="Hyperlinkki"/>
            <w:rFonts w:asciiTheme="minorHAnsi" w:hAnsiTheme="minorHAnsi" w:cstheme="minorHAnsi"/>
          </w:rPr>
          <w:t>elintarviketietoasetuksen liitteessä II.</w:t>
        </w:r>
      </w:hyperlink>
    </w:p>
    <w:p w14:paraId="4ED0B22B" w14:textId="77777777" w:rsidR="00F1071A" w:rsidRDefault="00F1071A" w:rsidP="004E4F06">
      <w:pPr>
        <w:pStyle w:val="Asiatekstileipteksti"/>
        <w:numPr>
          <w:ilvl w:val="0"/>
          <w:numId w:val="8"/>
        </w:numPr>
        <w:spacing w:line="276" w:lineRule="auto"/>
        <w:ind w:left="2744"/>
        <w:rPr>
          <w:rFonts w:asciiTheme="minorHAnsi" w:hAnsiTheme="minorHAnsi" w:cstheme="minorHAnsi"/>
        </w:rPr>
      </w:pPr>
      <w:r w:rsidRPr="00C10A5A">
        <w:rPr>
          <w:rFonts w:asciiTheme="minorHAnsi" w:hAnsiTheme="minorHAnsi" w:cstheme="minorHAnsi"/>
        </w:rPr>
        <w:t>Lisäaineet on ilmoitettava ainesosaluettelossa käyttötarkoitusta osoittavalla ryhmänimellä, jota täydennetään lisäaineen omalla nimellä tai numerotunnuksella (E-koodi). Allergioita ja intoleranssia aiheuttavat aineet on ilmoitettava korostaen lisäaineiden E-koodien yhteydessä (esim. emulgointiaine E 322 (</w:t>
      </w:r>
      <w:r w:rsidRPr="00C10A5A">
        <w:rPr>
          <w:rFonts w:asciiTheme="minorHAnsi" w:hAnsiTheme="minorHAnsi" w:cstheme="minorHAnsi"/>
          <w:b/>
          <w:bCs/>
        </w:rPr>
        <w:t>soija</w:t>
      </w:r>
      <w:r w:rsidRPr="00C10A5A">
        <w:rPr>
          <w:rFonts w:asciiTheme="minorHAnsi" w:hAnsiTheme="minorHAnsi" w:cstheme="minorHAnsi"/>
        </w:rPr>
        <w:t>) tai lisäaineen nimessä (esim. emulgointiaine (</w:t>
      </w:r>
      <w:r w:rsidRPr="00C10A5A">
        <w:rPr>
          <w:rFonts w:asciiTheme="minorHAnsi" w:hAnsiTheme="minorHAnsi" w:cstheme="minorHAnsi"/>
          <w:b/>
          <w:bCs/>
        </w:rPr>
        <w:t>soija</w:t>
      </w:r>
      <w:r w:rsidRPr="00C10A5A">
        <w:rPr>
          <w:rFonts w:asciiTheme="minorHAnsi" w:hAnsiTheme="minorHAnsi" w:cstheme="minorHAnsi"/>
        </w:rPr>
        <w:t xml:space="preserve">lesitiini). </w:t>
      </w:r>
    </w:p>
    <w:p w14:paraId="374FF131" w14:textId="77777777" w:rsidR="00F1071A" w:rsidRPr="00C10A5A" w:rsidRDefault="00F1071A" w:rsidP="004E4F06">
      <w:pPr>
        <w:pStyle w:val="Asiatekstileipteksti"/>
        <w:numPr>
          <w:ilvl w:val="0"/>
          <w:numId w:val="8"/>
        </w:numPr>
        <w:spacing w:line="276" w:lineRule="auto"/>
        <w:ind w:left="2744"/>
        <w:rPr>
          <w:rFonts w:asciiTheme="minorHAnsi" w:hAnsiTheme="minorHAnsi" w:cstheme="minorHAnsi"/>
        </w:rPr>
      </w:pPr>
      <w:r w:rsidRPr="00C10A5A">
        <w:rPr>
          <w:rFonts w:asciiTheme="minorHAnsi" w:hAnsiTheme="minorHAnsi" w:cstheme="minorHAnsi"/>
        </w:rPr>
        <w:t xml:space="preserve">Ainesosan määrä on ilmoitettava, jos se on olennainen ainesosa elintarvikkeen luonnehtimiseksi (katso kohta 4.3 Ravintolisälle ominaisten aineiden määrä vuorokausiannoksessa) tai ainesosa esiintyy elintarvikkeen nimessä tai se korostuu muuten merkinnöissä, esim. sanoin tai kuvin. </w:t>
      </w:r>
    </w:p>
    <w:p w14:paraId="10E4A8EA" w14:textId="77777777" w:rsidR="00F1071A" w:rsidRPr="00B90E93" w:rsidRDefault="00F1071A" w:rsidP="004E4F06">
      <w:pPr>
        <w:pStyle w:val="Asiatekstileipteksti"/>
        <w:numPr>
          <w:ilvl w:val="0"/>
          <w:numId w:val="6"/>
        </w:numPr>
        <w:spacing w:line="276" w:lineRule="auto"/>
        <w:rPr>
          <w:rFonts w:asciiTheme="minorHAnsi" w:hAnsiTheme="minorHAnsi" w:cstheme="minorHAnsi"/>
          <w:b/>
        </w:rPr>
      </w:pPr>
      <w:r w:rsidRPr="00B90E93">
        <w:rPr>
          <w:rFonts w:asciiTheme="minorHAnsi" w:hAnsiTheme="minorHAnsi" w:cstheme="minorHAnsi"/>
          <w:b/>
        </w:rPr>
        <w:t>Parasta ennen -merkintä tai viimeinen käyttöajankohta</w:t>
      </w:r>
    </w:p>
    <w:p w14:paraId="2F30D0C1" w14:textId="77777777" w:rsidR="00F1071A" w:rsidRPr="00B90E93" w:rsidRDefault="00F1071A" w:rsidP="004E4F06">
      <w:pPr>
        <w:pStyle w:val="Asiatekstileipteksti"/>
        <w:numPr>
          <w:ilvl w:val="1"/>
          <w:numId w:val="6"/>
        </w:numPr>
        <w:spacing w:line="276" w:lineRule="auto"/>
        <w:rPr>
          <w:rFonts w:asciiTheme="minorHAnsi" w:hAnsiTheme="minorHAnsi" w:cstheme="minorHAnsi"/>
          <w:b/>
        </w:rPr>
      </w:pPr>
      <w:r w:rsidRPr="00B90E93">
        <w:rPr>
          <w:rFonts w:asciiTheme="minorHAnsi" w:hAnsiTheme="minorHAnsi" w:cstheme="minorHAnsi"/>
        </w:rPr>
        <w:t xml:space="preserve">Jos vähimmäissäilyvyysaikaa ei ole ilmoitettu päivän </w:t>
      </w:r>
      <w:r>
        <w:rPr>
          <w:rFonts w:asciiTheme="minorHAnsi" w:hAnsiTheme="minorHAnsi" w:cstheme="minorHAnsi"/>
        </w:rPr>
        <w:t xml:space="preserve">ja kuukauden </w:t>
      </w:r>
      <w:r w:rsidRPr="00B90E93">
        <w:rPr>
          <w:rFonts w:asciiTheme="minorHAnsi" w:hAnsiTheme="minorHAnsi" w:cstheme="minorHAnsi"/>
        </w:rPr>
        <w:t>tarkkuudella, tulee ilmaisu olla muodossa: ”Parasta ennen … loppua” (esimerkiksi ”Parasta ennen 12/20</w:t>
      </w:r>
      <w:r>
        <w:rPr>
          <w:rFonts w:asciiTheme="minorHAnsi" w:hAnsiTheme="minorHAnsi" w:cstheme="minorHAnsi"/>
        </w:rPr>
        <w:t>25</w:t>
      </w:r>
      <w:r w:rsidRPr="00B90E93">
        <w:rPr>
          <w:rFonts w:asciiTheme="minorHAnsi" w:hAnsiTheme="minorHAnsi" w:cstheme="minorHAnsi"/>
        </w:rPr>
        <w:t xml:space="preserve"> loppua”).</w:t>
      </w:r>
    </w:p>
    <w:p w14:paraId="7EC55B58" w14:textId="77777777" w:rsidR="00F1071A" w:rsidRPr="00B90E93" w:rsidRDefault="00F1071A" w:rsidP="004E4F06">
      <w:pPr>
        <w:pStyle w:val="Asiatekstileipteksti"/>
        <w:numPr>
          <w:ilvl w:val="0"/>
          <w:numId w:val="6"/>
        </w:numPr>
        <w:spacing w:line="276" w:lineRule="auto"/>
        <w:rPr>
          <w:rFonts w:asciiTheme="minorHAnsi" w:hAnsiTheme="minorHAnsi" w:cstheme="minorHAnsi"/>
          <w:b/>
        </w:rPr>
      </w:pPr>
      <w:r>
        <w:rPr>
          <w:rFonts w:asciiTheme="minorHAnsi" w:hAnsiTheme="minorHAnsi" w:cstheme="minorHAnsi"/>
          <w:b/>
        </w:rPr>
        <w:t>Elintarvikkeen ja tarvittaessa sen pääainesosan a</w:t>
      </w:r>
      <w:r w:rsidRPr="00B90E93">
        <w:rPr>
          <w:rFonts w:asciiTheme="minorHAnsi" w:hAnsiTheme="minorHAnsi" w:cstheme="minorHAnsi"/>
          <w:b/>
        </w:rPr>
        <w:t>lkuperämaa tai lähtöpaikka siten kuin elintarviketietoasetuksessa tai sen nojalla säädetään tai siten kuin muussa lainsäädännössä</w:t>
      </w:r>
      <w:r>
        <w:rPr>
          <w:rFonts w:asciiTheme="minorHAnsi" w:hAnsiTheme="minorHAnsi" w:cstheme="minorHAnsi"/>
          <w:b/>
        </w:rPr>
        <w:t xml:space="preserve"> säädetään</w:t>
      </w:r>
      <w:r w:rsidRPr="00B90E93">
        <w:rPr>
          <w:rFonts w:asciiTheme="minorHAnsi" w:hAnsiTheme="minorHAnsi" w:cstheme="minorHAnsi"/>
          <w:b/>
        </w:rPr>
        <w:t xml:space="preserve"> </w:t>
      </w:r>
    </w:p>
    <w:p w14:paraId="744E3A00" w14:textId="77777777" w:rsidR="00F1071A" w:rsidRPr="00EA6141" w:rsidRDefault="00F1071A" w:rsidP="004E4F06">
      <w:pPr>
        <w:pStyle w:val="Asiatekstileipteksti"/>
        <w:numPr>
          <w:ilvl w:val="0"/>
          <w:numId w:val="6"/>
        </w:numPr>
        <w:spacing w:line="276" w:lineRule="auto"/>
        <w:rPr>
          <w:rFonts w:asciiTheme="minorHAnsi" w:hAnsiTheme="minorHAnsi" w:cstheme="minorHAnsi"/>
          <w:bCs/>
        </w:rPr>
      </w:pPr>
      <w:r w:rsidRPr="00B90E93">
        <w:rPr>
          <w:rFonts w:asciiTheme="minorHAnsi" w:hAnsiTheme="minorHAnsi" w:cstheme="minorHAnsi"/>
          <w:b/>
        </w:rPr>
        <w:t>Käyttöohje</w:t>
      </w:r>
      <w:r w:rsidRPr="00B90E93">
        <w:rPr>
          <w:rFonts w:asciiTheme="minorHAnsi" w:hAnsiTheme="minorHAnsi" w:cstheme="minorHAnsi"/>
        </w:rPr>
        <w:t xml:space="preserve"> </w:t>
      </w:r>
      <w:r>
        <w:rPr>
          <w:rFonts w:asciiTheme="minorHAnsi" w:hAnsiTheme="minorHAnsi" w:cstheme="minorHAnsi"/>
        </w:rPr>
        <w:t>(katso myös kohta 4.3)</w:t>
      </w:r>
    </w:p>
    <w:p w14:paraId="7813F5BA" w14:textId="77777777" w:rsidR="00F1071A" w:rsidRPr="00EA6141" w:rsidRDefault="00F1071A" w:rsidP="004E4F06">
      <w:pPr>
        <w:pStyle w:val="Asiatekstileipteksti"/>
        <w:numPr>
          <w:ilvl w:val="1"/>
          <w:numId w:val="6"/>
        </w:numPr>
        <w:spacing w:line="276" w:lineRule="auto"/>
        <w:rPr>
          <w:rFonts w:asciiTheme="minorHAnsi" w:hAnsiTheme="minorHAnsi" w:cstheme="minorHAnsi"/>
          <w:bCs/>
        </w:rPr>
      </w:pPr>
      <w:r w:rsidRPr="00EA6141">
        <w:rPr>
          <w:rFonts w:asciiTheme="minorHAnsi" w:hAnsiTheme="minorHAnsi" w:cstheme="minorHAnsi"/>
        </w:rPr>
        <w:t>Myös varoitusmerkinnät ovat osa käyttöohjetta.</w:t>
      </w:r>
    </w:p>
    <w:p w14:paraId="30C6D7C8" w14:textId="77777777" w:rsidR="00F1071A" w:rsidRPr="00B90E93" w:rsidRDefault="00F1071A" w:rsidP="004E4F06">
      <w:pPr>
        <w:pStyle w:val="Asiatekstileipteksti"/>
        <w:numPr>
          <w:ilvl w:val="1"/>
          <w:numId w:val="6"/>
        </w:numPr>
        <w:spacing w:line="276" w:lineRule="auto"/>
        <w:rPr>
          <w:rFonts w:asciiTheme="minorHAnsi" w:hAnsiTheme="minorHAnsi" w:cstheme="minorHAnsi"/>
        </w:rPr>
      </w:pPr>
      <w:r w:rsidRPr="00B90E93">
        <w:rPr>
          <w:rFonts w:asciiTheme="minorHAnsi" w:hAnsiTheme="minorHAnsi" w:cstheme="minorHAnsi"/>
        </w:rPr>
        <w:t>Ravintolis</w:t>
      </w:r>
      <w:r>
        <w:rPr>
          <w:rFonts w:asciiTheme="minorHAnsi" w:hAnsiTheme="minorHAnsi" w:cstheme="minorHAnsi"/>
        </w:rPr>
        <w:t>ästä vastaavan toimijan on selvitettävä</w:t>
      </w:r>
      <w:r w:rsidRPr="00B90E93">
        <w:rPr>
          <w:rFonts w:asciiTheme="minorHAnsi" w:hAnsiTheme="minorHAnsi" w:cstheme="minorHAnsi"/>
        </w:rPr>
        <w:t xml:space="preserve">, sopiiko hänen </w:t>
      </w:r>
      <w:r>
        <w:rPr>
          <w:rFonts w:asciiTheme="minorHAnsi" w:hAnsiTheme="minorHAnsi" w:cstheme="minorHAnsi"/>
        </w:rPr>
        <w:t>markkinoille saattamansa</w:t>
      </w:r>
      <w:r w:rsidRPr="00B90E93">
        <w:rPr>
          <w:rFonts w:asciiTheme="minorHAnsi" w:hAnsiTheme="minorHAnsi" w:cstheme="minorHAnsi"/>
        </w:rPr>
        <w:t xml:space="preserve"> tuote kaikille kuluttaj</w:t>
      </w:r>
      <w:r>
        <w:rPr>
          <w:rFonts w:asciiTheme="minorHAnsi" w:hAnsiTheme="minorHAnsi" w:cstheme="minorHAnsi"/>
        </w:rPr>
        <w:t>aryhm</w:t>
      </w:r>
      <w:r w:rsidRPr="00B90E93">
        <w:rPr>
          <w:rFonts w:asciiTheme="minorHAnsi" w:hAnsiTheme="minorHAnsi" w:cstheme="minorHAnsi"/>
        </w:rPr>
        <w:t>ille vai tulisiko pakkaukseen merkitä varoituksia tai käytön rajoituksia</w:t>
      </w:r>
      <w:r>
        <w:rPr>
          <w:rFonts w:asciiTheme="minorHAnsi" w:hAnsiTheme="minorHAnsi" w:cstheme="minorHAnsi"/>
        </w:rPr>
        <w:t xml:space="preserve"> (Esim. Tuote ei ole tarkoitettu alle 10-vuotiaille)</w:t>
      </w:r>
      <w:r w:rsidRPr="00B90E93">
        <w:rPr>
          <w:rFonts w:asciiTheme="minorHAnsi" w:hAnsiTheme="minorHAnsi" w:cstheme="minorHAnsi"/>
        </w:rPr>
        <w:t>.</w:t>
      </w:r>
    </w:p>
    <w:p w14:paraId="5750ED32" w14:textId="77777777" w:rsidR="00F1071A" w:rsidRPr="00B90E93" w:rsidRDefault="00F1071A" w:rsidP="004E4F06">
      <w:pPr>
        <w:pStyle w:val="Asiatekstileipteksti"/>
        <w:numPr>
          <w:ilvl w:val="0"/>
          <w:numId w:val="7"/>
        </w:numPr>
        <w:spacing w:line="276" w:lineRule="auto"/>
        <w:rPr>
          <w:rFonts w:asciiTheme="minorHAnsi" w:hAnsiTheme="minorHAnsi" w:cstheme="minorHAnsi"/>
        </w:rPr>
      </w:pPr>
      <w:r w:rsidRPr="00B90E93">
        <w:rPr>
          <w:rFonts w:asciiTheme="minorHAnsi" w:hAnsiTheme="minorHAnsi" w:cstheme="minorHAnsi"/>
          <w:b/>
        </w:rPr>
        <w:t>Erityiset säilytys- ja/tai käyttöolosuhteet tarvittaessa</w:t>
      </w:r>
    </w:p>
    <w:p w14:paraId="56A87353" w14:textId="77777777" w:rsidR="00F1071A" w:rsidRPr="00B90E93" w:rsidRDefault="00F1071A" w:rsidP="004E4F06">
      <w:pPr>
        <w:pStyle w:val="Asiatekstileipteksti"/>
        <w:numPr>
          <w:ilvl w:val="0"/>
          <w:numId w:val="7"/>
        </w:numPr>
        <w:spacing w:line="276" w:lineRule="auto"/>
        <w:rPr>
          <w:rFonts w:asciiTheme="minorHAnsi" w:hAnsiTheme="minorHAnsi" w:cstheme="minorHAnsi"/>
          <w:b/>
        </w:rPr>
      </w:pPr>
      <w:r>
        <w:rPr>
          <w:rFonts w:asciiTheme="minorHAnsi" w:hAnsiTheme="minorHAnsi" w:cstheme="minorHAnsi"/>
          <w:b/>
        </w:rPr>
        <w:t>Nestemäisen</w:t>
      </w:r>
      <w:r w:rsidRPr="00B90E93">
        <w:rPr>
          <w:rFonts w:asciiTheme="minorHAnsi" w:hAnsiTheme="minorHAnsi" w:cstheme="minorHAnsi"/>
          <w:b/>
        </w:rPr>
        <w:t xml:space="preserve"> (ja vapaaehtoisesti kiinteän</w:t>
      </w:r>
      <w:r>
        <w:rPr>
          <w:rFonts w:asciiTheme="minorHAnsi" w:hAnsiTheme="minorHAnsi" w:cstheme="minorHAnsi"/>
          <w:b/>
        </w:rPr>
        <w:t>)</w:t>
      </w:r>
      <w:r w:rsidRPr="00B90E93">
        <w:rPr>
          <w:rFonts w:asciiTheme="minorHAnsi" w:hAnsiTheme="minorHAnsi" w:cstheme="minorHAnsi"/>
          <w:b/>
        </w:rPr>
        <w:t xml:space="preserve"> elintarvikkeen alkoholipitoisuus tarvittaessa</w:t>
      </w:r>
    </w:p>
    <w:p w14:paraId="175D2107" w14:textId="77777777" w:rsidR="00F1071A" w:rsidRDefault="00F1071A" w:rsidP="004E4F06">
      <w:pPr>
        <w:pStyle w:val="Asiatekstileipteksti"/>
        <w:numPr>
          <w:ilvl w:val="0"/>
          <w:numId w:val="7"/>
        </w:numPr>
        <w:spacing w:line="276" w:lineRule="auto"/>
        <w:rPr>
          <w:rFonts w:asciiTheme="minorHAnsi" w:hAnsiTheme="minorHAnsi" w:cstheme="minorHAnsi"/>
        </w:rPr>
      </w:pPr>
      <w:r w:rsidRPr="00B90E93">
        <w:rPr>
          <w:rFonts w:asciiTheme="minorHAnsi" w:hAnsiTheme="minorHAnsi" w:cstheme="minorHAnsi"/>
          <w:b/>
        </w:rPr>
        <w:t>Elintarvike-erän tunnus</w:t>
      </w:r>
      <w:r w:rsidRPr="00B90E93">
        <w:rPr>
          <w:rFonts w:asciiTheme="minorHAnsi" w:hAnsiTheme="minorHAnsi" w:cstheme="minorHAnsi"/>
        </w:rPr>
        <w:t xml:space="preserve"> (</w:t>
      </w:r>
      <w:proofErr w:type="spellStart"/>
      <w:r w:rsidRPr="00B90E93">
        <w:rPr>
          <w:rFonts w:asciiTheme="minorHAnsi" w:hAnsiTheme="minorHAnsi" w:cstheme="minorHAnsi"/>
        </w:rPr>
        <w:t>MMMa</w:t>
      </w:r>
      <w:proofErr w:type="spellEnd"/>
      <w:r w:rsidRPr="00B90E93">
        <w:rPr>
          <w:rFonts w:asciiTheme="minorHAnsi" w:hAnsiTheme="minorHAnsi" w:cstheme="minorHAnsi"/>
        </w:rPr>
        <w:t xml:space="preserve"> 834/2014</w:t>
      </w:r>
      <w:r>
        <w:rPr>
          <w:rFonts w:asciiTheme="minorHAnsi" w:hAnsiTheme="minorHAnsi" w:cstheme="minorHAnsi"/>
        </w:rPr>
        <w:t>, 5 §</w:t>
      </w:r>
      <w:r w:rsidRPr="00B90E93">
        <w:rPr>
          <w:rFonts w:asciiTheme="minorHAnsi" w:hAnsiTheme="minorHAnsi" w:cstheme="minorHAnsi"/>
        </w:rPr>
        <w:t>)</w:t>
      </w:r>
    </w:p>
    <w:p w14:paraId="6AC8D644" w14:textId="77777777" w:rsidR="00F1071A" w:rsidRPr="00EA6141" w:rsidRDefault="00F1071A" w:rsidP="004E4F06">
      <w:pPr>
        <w:pStyle w:val="Asiatekstileipteksti"/>
        <w:numPr>
          <w:ilvl w:val="1"/>
          <w:numId w:val="7"/>
        </w:numPr>
        <w:spacing w:line="276" w:lineRule="auto"/>
        <w:rPr>
          <w:rFonts w:asciiTheme="minorHAnsi" w:hAnsiTheme="minorHAnsi" w:cstheme="minorHAnsi"/>
        </w:rPr>
      </w:pPr>
      <w:r w:rsidRPr="00EA6141">
        <w:rPr>
          <w:rFonts w:asciiTheme="minorHAnsi" w:hAnsiTheme="minorHAnsi" w:cstheme="minorHAnsi"/>
        </w:rPr>
        <w:t>Elintarvike-erän tunnuksen sijasta voidaan käyttää vähimmäissäilyvyysaikaan tai viimeiseen käyttöajankohtaan liittyvää ilmaisua, jos se ilmoitetaan vähintään päivän ja kuukauden tarkkuudella (kuva 3).</w:t>
      </w:r>
    </w:p>
    <w:p w14:paraId="35D0EEE8" w14:textId="77777777" w:rsidR="00F1071A" w:rsidRPr="00B90E93" w:rsidRDefault="00F1071A" w:rsidP="00F1071A">
      <w:pPr>
        <w:pStyle w:val="Asiatekstileipteksti"/>
        <w:spacing w:line="276" w:lineRule="auto"/>
        <w:rPr>
          <w:rFonts w:asciiTheme="minorHAnsi" w:hAnsiTheme="minorHAnsi" w:cstheme="minorHAnsi"/>
        </w:rPr>
      </w:pPr>
    </w:p>
    <w:p w14:paraId="2B6A0C08" w14:textId="77777777" w:rsidR="00F1071A" w:rsidRPr="00B90E93" w:rsidRDefault="00F1071A" w:rsidP="00F1071A">
      <w:pPr>
        <w:pStyle w:val="Asiatekstileipteksti"/>
        <w:spacing w:line="276" w:lineRule="auto"/>
        <w:rPr>
          <w:rFonts w:asciiTheme="minorHAnsi" w:hAnsiTheme="minorHAnsi" w:cstheme="minorHAnsi"/>
        </w:rPr>
      </w:pPr>
      <w:r w:rsidRPr="002D2BE8">
        <w:rPr>
          <w:rFonts w:asciiTheme="minorHAnsi" w:hAnsiTheme="minorHAnsi" w:cstheme="minorHAnsi"/>
        </w:rPr>
        <w:t xml:space="preserve">Poiketen muista elintarvikkeista, elintarviketietoasetuksen ravintoarvoilmoituksen vaatimuksia ei sovelleta ravintolisiin. Näin ollen ravintolisistä annettavissa tiedoissa </w:t>
      </w:r>
      <w:r w:rsidRPr="002D2BE8">
        <w:rPr>
          <w:rFonts w:asciiTheme="minorHAnsi" w:hAnsiTheme="minorHAnsi" w:cstheme="minorHAnsi"/>
        </w:rPr>
        <w:lastRenderedPageBreak/>
        <w:t>ei anneta ravintoarvoilmoitusta, vaan ravintolisälle ominaisten aineiden määrät suositeltavassa vuorokausiannoksessa (ks. kohta 4.3).</w:t>
      </w:r>
      <w:r>
        <w:rPr>
          <w:rFonts w:asciiTheme="minorHAnsi" w:hAnsiTheme="minorHAnsi" w:cstheme="minorHAnsi"/>
        </w:rPr>
        <w:t xml:space="preserve"> </w:t>
      </w:r>
    </w:p>
    <w:p w14:paraId="1E5C48E7" w14:textId="77777777" w:rsidR="00F1071A" w:rsidRPr="00B90E93" w:rsidRDefault="00F1071A" w:rsidP="00F1071A">
      <w:pPr>
        <w:pStyle w:val="Asiatekstileipteksti"/>
        <w:spacing w:line="276" w:lineRule="auto"/>
        <w:rPr>
          <w:rFonts w:asciiTheme="minorHAnsi" w:hAnsiTheme="minorHAnsi" w:cstheme="minorHAnsi"/>
        </w:rPr>
      </w:pPr>
    </w:p>
    <w:p w14:paraId="5565900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Jos ravintolisä on tarkoitettu säilytettäväksi ja käytettäväksi sisä- eli käyttöpakkauksessa, Ruokavirasto suosittelee sisällyttämään käyttöpakkaukseen merkinnät, kuten ”elintarvikkeen nimi”, ”parasta ennen” -päiväysmerkintä / viimeinen käyttöajankohta, tarvittavat säilytysolosuhteet ja käyttöohjeet (kuten suositeltava vuorokausiannos sekä varoitusmerkinnät), jotka ovat välttämättömät käyttäjän taloudelliseksi tai terveydelliseksi suojaamiseksi.</w:t>
      </w:r>
    </w:p>
    <w:p w14:paraId="3453024F" w14:textId="77777777" w:rsidR="00F1071A" w:rsidRPr="00B90E93" w:rsidRDefault="00F1071A" w:rsidP="00F1071A">
      <w:pPr>
        <w:pStyle w:val="Asiatekstileipteksti"/>
        <w:spacing w:line="276" w:lineRule="auto"/>
        <w:rPr>
          <w:rFonts w:asciiTheme="minorHAnsi" w:hAnsiTheme="minorHAnsi" w:cstheme="minorHAnsi"/>
        </w:rPr>
      </w:pPr>
    </w:p>
    <w:p w14:paraId="6F8C592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Elintarvikkeen, kuten ravintolisän, pakkauksessa </w:t>
      </w:r>
      <w:r>
        <w:rPr>
          <w:rFonts w:asciiTheme="minorHAnsi" w:hAnsiTheme="minorHAnsi" w:cstheme="minorHAnsi"/>
        </w:rPr>
        <w:t xml:space="preserve">annettavien pakollisten elintarviketietojen </w:t>
      </w:r>
      <w:r w:rsidRPr="00B90E93">
        <w:rPr>
          <w:rFonts w:asciiTheme="minorHAnsi" w:hAnsiTheme="minorHAnsi" w:cstheme="minorHAnsi"/>
        </w:rPr>
        <w:t xml:space="preserve">koosta säädetään elintarviketietoasetuksessa. Ravintolisälle pakolliset tiedot </w:t>
      </w:r>
      <w:r>
        <w:rPr>
          <w:rFonts w:asciiTheme="minorHAnsi" w:hAnsiTheme="minorHAnsi" w:cstheme="minorHAnsi"/>
        </w:rPr>
        <w:t>on annettava</w:t>
      </w:r>
      <w:r w:rsidRPr="00B90E93">
        <w:rPr>
          <w:rFonts w:asciiTheme="minorHAnsi" w:hAnsiTheme="minorHAnsi" w:cstheme="minorHAnsi"/>
        </w:rPr>
        <w:t xml:space="preserve"> pakkaukse</w:t>
      </w:r>
      <w:r>
        <w:rPr>
          <w:rFonts w:asciiTheme="minorHAnsi" w:hAnsiTheme="minorHAnsi" w:cstheme="minorHAnsi"/>
        </w:rPr>
        <w:t>ssa</w:t>
      </w:r>
      <w:r w:rsidRPr="00B90E93">
        <w:rPr>
          <w:rFonts w:asciiTheme="minorHAnsi" w:hAnsiTheme="minorHAnsi" w:cstheme="minorHAnsi"/>
        </w:rPr>
        <w:t xml:space="preserve"> tai etiketi</w:t>
      </w:r>
      <w:r>
        <w:rPr>
          <w:rFonts w:asciiTheme="minorHAnsi" w:hAnsiTheme="minorHAnsi" w:cstheme="minorHAnsi"/>
        </w:rPr>
        <w:t>ssä</w:t>
      </w:r>
      <w:r w:rsidRPr="00B90E93">
        <w:rPr>
          <w:rFonts w:asciiTheme="minorHAnsi" w:hAnsiTheme="minorHAnsi" w:cstheme="minorHAnsi"/>
        </w:rPr>
        <w:t xml:space="preserve"> kirjasinkoolla, jonka </w:t>
      </w:r>
      <w:r>
        <w:rPr>
          <w:rFonts w:asciiTheme="minorHAnsi" w:hAnsiTheme="minorHAnsi" w:cstheme="minorHAnsi"/>
        </w:rPr>
        <w:t xml:space="preserve">pienen kirjaimen </w:t>
      </w:r>
      <w:r w:rsidRPr="00B90E93">
        <w:rPr>
          <w:rFonts w:asciiTheme="minorHAnsi" w:hAnsiTheme="minorHAnsi" w:cstheme="minorHAnsi"/>
        </w:rPr>
        <w:t xml:space="preserve">x-korkeus on vähintään 1,2 mm. Pienissä pakkauksissa, joissa suurimman pinnan pinta-ala on pienempi kuin 80 cm2, x-korkeuden on oltava vähintään 0,9 mm. Jos pakolliset tiedot annetaan kapiteelilla, x-korkeuden tulee olla </w:t>
      </w:r>
      <w:r>
        <w:rPr>
          <w:rFonts w:asciiTheme="minorHAnsi" w:hAnsiTheme="minorHAnsi" w:cstheme="minorHAnsi"/>
        </w:rPr>
        <w:t xml:space="preserve">vähintään </w:t>
      </w:r>
      <w:r w:rsidRPr="00B90E93">
        <w:rPr>
          <w:rFonts w:asciiTheme="minorHAnsi" w:hAnsiTheme="minorHAnsi" w:cstheme="minorHAnsi"/>
        </w:rPr>
        <w:t>1,2 mm.</w:t>
      </w:r>
    </w:p>
    <w:p w14:paraId="76451FCE" w14:textId="77777777" w:rsidR="00F1071A" w:rsidRPr="00B90E93" w:rsidRDefault="00F1071A" w:rsidP="00F1071A">
      <w:pPr>
        <w:pStyle w:val="Asiatekstileipteksti"/>
        <w:spacing w:line="276" w:lineRule="auto"/>
        <w:rPr>
          <w:rFonts w:asciiTheme="minorHAnsi" w:hAnsiTheme="minorHAnsi" w:cstheme="minorHAnsi"/>
        </w:rPr>
      </w:pPr>
    </w:p>
    <w:p w14:paraId="54E21EBE" w14:textId="77777777" w:rsidR="00F1071A" w:rsidRPr="00B90E93" w:rsidRDefault="00F1071A" w:rsidP="00F1071A">
      <w:pPr>
        <w:pStyle w:val="Asiatekstileipteksti"/>
        <w:spacing w:line="276" w:lineRule="auto"/>
        <w:rPr>
          <w:rFonts w:cstheme="minorHAnsi"/>
        </w:rPr>
      </w:pPr>
      <w:r w:rsidRPr="00B90E93">
        <w:rPr>
          <w:rFonts w:asciiTheme="minorHAnsi" w:hAnsiTheme="minorHAnsi" w:cstheme="minorHAnsi"/>
        </w:rPr>
        <w:t xml:space="preserve">Lisää tietoa </w:t>
      </w:r>
      <w:r>
        <w:rPr>
          <w:rFonts w:asciiTheme="minorHAnsi" w:hAnsiTheme="minorHAnsi" w:cstheme="minorHAnsi"/>
        </w:rPr>
        <w:t>elintarviketiedoista</w:t>
      </w:r>
      <w:r w:rsidRPr="00B90E93">
        <w:rPr>
          <w:rFonts w:asciiTheme="minorHAnsi" w:hAnsiTheme="minorHAnsi" w:cstheme="minorHAnsi"/>
        </w:rPr>
        <w:t xml:space="preserve"> löytyy Ruokaviraston Elintarviketieto-oppaasta (Ruokaviraston ohje 17068) sekä </w:t>
      </w:r>
      <w:hyperlink r:id="rId62" w:history="1">
        <w:r w:rsidRPr="00B90E93">
          <w:rPr>
            <w:rStyle w:val="Hyperlinkki"/>
            <w:rFonts w:asciiTheme="minorHAnsi" w:hAnsiTheme="minorHAnsi" w:cstheme="minorHAnsi"/>
          </w:rPr>
          <w:t>Ruokaviraston internetsivuilta</w:t>
        </w:r>
      </w:hyperlink>
      <w:r w:rsidRPr="00B90E93">
        <w:rPr>
          <w:rFonts w:asciiTheme="minorHAnsi" w:hAnsiTheme="minorHAnsi" w:cstheme="minorHAnsi"/>
        </w:rPr>
        <w:t>.</w:t>
      </w:r>
    </w:p>
    <w:p w14:paraId="01C23113" w14:textId="77777777" w:rsidR="00F1071A" w:rsidRPr="00B90E93" w:rsidRDefault="00F1071A" w:rsidP="00F1071A">
      <w:pPr>
        <w:pStyle w:val="Asiatekstileipteksti"/>
        <w:spacing w:line="276" w:lineRule="auto"/>
        <w:rPr>
          <w:rFonts w:asciiTheme="minorHAnsi" w:hAnsiTheme="minorHAnsi" w:cstheme="minorHAnsi"/>
        </w:rPr>
      </w:pPr>
    </w:p>
    <w:p w14:paraId="11E15569" w14:textId="77777777" w:rsidR="00F1071A" w:rsidRPr="00B90E93" w:rsidRDefault="00F1071A" w:rsidP="00F1071A">
      <w:pPr>
        <w:pStyle w:val="Otsikko2"/>
        <w:spacing w:line="276" w:lineRule="auto"/>
        <w:rPr>
          <w:rFonts w:asciiTheme="minorHAnsi" w:hAnsiTheme="minorHAnsi" w:cstheme="minorHAnsi"/>
          <w:color w:val="004F71" w:themeColor="text2"/>
        </w:rPr>
      </w:pPr>
      <w:bookmarkStart w:id="74" w:name="_Toc442186337"/>
      <w:bookmarkStart w:id="75" w:name="_Toc197359094"/>
      <w:bookmarkStart w:id="76" w:name="_Toc198542475"/>
      <w:r w:rsidRPr="00B90E93">
        <w:rPr>
          <w:rFonts w:asciiTheme="minorHAnsi" w:hAnsiTheme="minorHAnsi" w:cstheme="minorHAnsi"/>
        </w:rPr>
        <w:t>4.</w:t>
      </w:r>
      <w:r>
        <w:rPr>
          <w:rFonts w:asciiTheme="minorHAnsi" w:hAnsiTheme="minorHAnsi" w:cstheme="minorHAnsi"/>
        </w:rPr>
        <w:t>3</w:t>
      </w:r>
      <w:r w:rsidRPr="00B90E93">
        <w:rPr>
          <w:rFonts w:asciiTheme="minorHAnsi" w:hAnsiTheme="minorHAnsi" w:cstheme="minorHAnsi"/>
        </w:rPr>
        <w:t xml:space="preserve"> Ravintolisäasetuksen (78/2010) mukaiset </w:t>
      </w:r>
      <w:bookmarkEnd w:id="74"/>
      <w:r>
        <w:rPr>
          <w:rFonts w:asciiTheme="minorHAnsi" w:hAnsiTheme="minorHAnsi" w:cstheme="minorHAnsi"/>
        </w:rPr>
        <w:t>pakolliset tiedot</w:t>
      </w:r>
      <w:bookmarkEnd w:id="75"/>
      <w:bookmarkEnd w:id="76"/>
    </w:p>
    <w:p w14:paraId="0C9656C5" w14:textId="77777777" w:rsidR="00F1071A" w:rsidRPr="00B90E93" w:rsidRDefault="00F1071A" w:rsidP="00F1071A">
      <w:pPr>
        <w:spacing w:line="276" w:lineRule="auto"/>
        <w:rPr>
          <w:rFonts w:cstheme="minorHAnsi"/>
          <w:b/>
          <w:bCs/>
          <w:sz w:val="10"/>
          <w:szCs w:val="10"/>
        </w:rPr>
      </w:pPr>
    </w:p>
    <w:p w14:paraId="7E8B81D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Ravintolisäasetuksen </w:t>
      </w:r>
      <w:r>
        <w:rPr>
          <w:rFonts w:asciiTheme="minorHAnsi" w:hAnsiTheme="minorHAnsi" w:cstheme="minorHAnsi"/>
        </w:rPr>
        <w:t xml:space="preserve">5 § ja 6 § </w:t>
      </w:r>
      <w:r w:rsidRPr="00B90E93">
        <w:rPr>
          <w:rFonts w:asciiTheme="minorHAnsi" w:hAnsiTheme="minorHAnsi" w:cstheme="minorHAnsi"/>
        </w:rPr>
        <w:t xml:space="preserve">mukaan ravintolisän pakkauksessa </w:t>
      </w:r>
      <w:r>
        <w:rPr>
          <w:rFonts w:asciiTheme="minorHAnsi" w:hAnsiTheme="minorHAnsi" w:cstheme="minorHAnsi"/>
        </w:rPr>
        <w:t>on oltava</w:t>
      </w:r>
      <w:r w:rsidRPr="00B90E93">
        <w:rPr>
          <w:rFonts w:asciiTheme="minorHAnsi" w:hAnsiTheme="minorHAnsi" w:cstheme="minorHAnsi"/>
        </w:rPr>
        <w:t xml:space="preserve"> seuraavat merkinnät yleisten merkintöjen lisäksi:</w:t>
      </w:r>
    </w:p>
    <w:p w14:paraId="4900A00B"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808B3EB" w14:textId="77777777" w:rsidR="00F1071A" w:rsidRPr="00922A88" w:rsidRDefault="00F1071A" w:rsidP="004E4F06">
      <w:pPr>
        <w:pStyle w:val="Asiatekstileipteksti"/>
        <w:numPr>
          <w:ilvl w:val="0"/>
          <w:numId w:val="9"/>
        </w:numPr>
        <w:spacing w:line="276" w:lineRule="auto"/>
        <w:rPr>
          <w:rFonts w:asciiTheme="minorHAnsi" w:hAnsiTheme="minorHAnsi" w:cstheme="minorHAnsi"/>
        </w:rPr>
      </w:pPr>
      <w:r w:rsidRPr="003A47B9">
        <w:rPr>
          <w:rFonts w:asciiTheme="minorHAnsi" w:hAnsiTheme="minorHAnsi" w:cstheme="minorHAnsi"/>
          <w:b/>
        </w:rPr>
        <w:t>Myyntinimike ”Ravintolisä”</w:t>
      </w:r>
    </w:p>
    <w:p w14:paraId="40EB03C1" w14:textId="77777777" w:rsidR="00F1071A" w:rsidRPr="003A47B9" w:rsidRDefault="00F1071A" w:rsidP="004E4F06">
      <w:pPr>
        <w:pStyle w:val="Asiatekstileipteksti"/>
        <w:numPr>
          <w:ilvl w:val="0"/>
          <w:numId w:val="9"/>
        </w:numPr>
        <w:spacing w:line="276" w:lineRule="auto"/>
        <w:rPr>
          <w:rFonts w:asciiTheme="minorHAnsi" w:hAnsiTheme="minorHAnsi" w:cstheme="minorHAnsi"/>
        </w:rPr>
      </w:pPr>
      <w:r w:rsidRPr="003A47B9">
        <w:rPr>
          <w:rFonts w:asciiTheme="minorHAnsi" w:hAnsiTheme="minorHAnsi" w:cstheme="minorHAnsi"/>
          <w:b/>
        </w:rPr>
        <w:t>Valmisteelle ominaisten ravintoaineiden tai aineiden luokkien nimet tai maininta näiden ravintoaineiden tai aineiden luonteesta</w:t>
      </w:r>
    </w:p>
    <w:p w14:paraId="12FBE499" w14:textId="77777777" w:rsidR="00F1071A" w:rsidRPr="00B90E93" w:rsidRDefault="00F1071A" w:rsidP="004E4F06">
      <w:pPr>
        <w:pStyle w:val="Asiatekstileipteksti"/>
        <w:numPr>
          <w:ilvl w:val="0"/>
          <w:numId w:val="10"/>
        </w:numPr>
        <w:spacing w:line="276" w:lineRule="auto"/>
        <w:ind w:left="2384"/>
        <w:rPr>
          <w:rFonts w:asciiTheme="minorHAnsi" w:hAnsiTheme="minorHAnsi" w:cstheme="minorHAnsi"/>
        </w:rPr>
      </w:pPr>
      <w:r w:rsidRPr="00B90E93">
        <w:rPr>
          <w:rFonts w:asciiTheme="minorHAnsi" w:hAnsiTheme="minorHAnsi" w:cstheme="minorHAnsi"/>
        </w:rPr>
        <w:t>Ominaisten ravintoaineiden luokalla tarkoitetaan ryhmää, johon ravintolisälle ominainen aine voidaan luokitella. Luokkia ovat esimerkiksi vitamiinit, kivennäisaineet, kuidut, flavonoidit, aminohapot, rasvahapot tai kasvi- tai yrttiuutteet. Luokan tai luonteen voi tuoda esille esimerkiksi elintarvikkeen nimessä (esimerkiksi maitohappobakteerivalmiste tai vitamiinipurutabletti).</w:t>
      </w:r>
    </w:p>
    <w:p w14:paraId="647D811F" w14:textId="77777777" w:rsidR="00F1071A" w:rsidRPr="00B90E93" w:rsidRDefault="00F1071A" w:rsidP="004E4F06">
      <w:pPr>
        <w:pStyle w:val="Asiatekstileipteksti"/>
        <w:numPr>
          <w:ilvl w:val="0"/>
          <w:numId w:val="9"/>
        </w:numPr>
        <w:spacing w:line="276" w:lineRule="auto"/>
        <w:rPr>
          <w:rFonts w:asciiTheme="minorHAnsi" w:hAnsiTheme="minorHAnsi" w:cstheme="minorHAnsi"/>
          <w:b/>
          <w:i/>
        </w:rPr>
      </w:pPr>
      <w:bookmarkStart w:id="77" w:name="_Hlk174436701"/>
      <w:r w:rsidRPr="00B90E93">
        <w:rPr>
          <w:rFonts w:asciiTheme="minorHAnsi" w:hAnsiTheme="minorHAnsi" w:cstheme="minorHAnsi"/>
          <w:b/>
        </w:rPr>
        <w:t>Ravintolisälle ominaisten aineiden määrä vuorokausiannoksessa</w:t>
      </w:r>
    </w:p>
    <w:bookmarkEnd w:id="77"/>
    <w:p w14:paraId="3DCF5D4D" w14:textId="77777777" w:rsidR="00F1071A" w:rsidRPr="00B90E93" w:rsidRDefault="00F1071A" w:rsidP="004E4F06">
      <w:pPr>
        <w:pStyle w:val="Asiatekstileipteksti"/>
        <w:numPr>
          <w:ilvl w:val="0"/>
          <w:numId w:val="11"/>
        </w:numPr>
        <w:spacing w:line="276" w:lineRule="auto"/>
        <w:rPr>
          <w:rFonts w:asciiTheme="minorHAnsi" w:hAnsiTheme="minorHAnsi" w:cstheme="minorHAnsi"/>
          <w:b/>
        </w:rPr>
      </w:pPr>
      <w:r w:rsidRPr="00B90E93">
        <w:rPr>
          <w:rFonts w:asciiTheme="minorHAnsi" w:hAnsiTheme="minorHAnsi" w:cstheme="minorHAnsi"/>
        </w:rPr>
        <w:t xml:space="preserve">Ravintolisälle ominaisten aineiden määrät on ilmoitettava pakkausmerkinnöissä valmistajan suosittelemana tuotteen vuorokausiannoksena numeroin. Vitamiinien ja kivennäisaineiden osalta käytettävät yksiköt on mainittu </w:t>
      </w:r>
      <w:r>
        <w:rPr>
          <w:rFonts w:asciiTheme="minorHAnsi" w:hAnsiTheme="minorHAnsi" w:cstheme="minorHAnsi"/>
        </w:rPr>
        <w:t>ravintolisädirektiivin</w:t>
      </w:r>
      <w:r w:rsidRPr="00B90E93">
        <w:rPr>
          <w:rFonts w:asciiTheme="minorHAnsi" w:hAnsiTheme="minorHAnsi" w:cstheme="minorHAnsi"/>
        </w:rPr>
        <w:t xml:space="preserve"> liitteessä I. Ilmoitetut arvot ovat keskiarvoja, jotka perustuvat valmistajan tuotteesta tekemään </w:t>
      </w:r>
      <w:r w:rsidRPr="00922A88">
        <w:rPr>
          <w:rFonts w:asciiTheme="minorHAnsi" w:hAnsiTheme="minorHAnsi" w:cstheme="minorHAnsi"/>
        </w:rPr>
        <w:lastRenderedPageBreak/>
        <w:t>analyysiin.</w:t>
      </w:r>
      <w:r w:rsidRPr="00B90E93">
        <w:rPr>
          <w:rFonts w:asciiTheme="minorHAnsi" w:hAnsiTheme="minorHAnsi" w:cstheme="minorHAnsi"/>
        </w:rPr>
        <w:t xml:space="preserve"> Valmisteen kapseli tai sidosaine </w:t>
      </w:r>
      <w:r>
        <w:rPr>
          <w:rFonts w:asciiTheme="minorHAnsi" w:hAnsiTheme="minorHAnsi" w:cstheme="minorHAnsi"/>
        </w:rPr>
        <w:t>on huomioitava</w:t>
      </w:r>
      <w:r w:rsidRPr="00B90E93">
        <w:rPr>
          <w:rFonts w:asciiTheme="minorHAnsi" w:hAnsiTheme="minorHAnsi" w:cstheme="minorHAnsi"/>
        </w:rPr>
        <w:t xml:space="preserve"> ilmoitettaessa ravintoaineen määrää. Ravintolisälle ominaisten aineiden määrä on ilmaistava aina prosenttiosuutena päivittäisen saannin vertailuarvosta, mikäli vertailuarvo on olemassa kyseiselle aineelle. Vitamiinien ja kivennäisaineiden osalta vertailuarvo on esitetty elintarviketietoasetuksen liitteessä XIII.</w:t>
      </w:r>
    </w:p>
    <w:p w14:paraId="573B210C" w14:textId="77777777" w:rsidR="00F1071A" w:rsidRPr="00B90E93" w:rsidRDefault="00F1071A" w:rsidP="004E4F06">
      <w:pPr>
        <w:pStyle w:val="Asiatekstileipteksti"/>
        <w:numPr>
          <w:ilvl w:val="0"/>
          <w:numId w:val="11"/>
        </w:numPr>
        <w:spacing w:line="276" w:lineRule="auto"/>
        <w:rPr>
          <w:rFonts w:asciiTheme="minorHAnsi" w:hAnsiTheme="minorHAnsi" w:cstheme="minorHAnsi"/>
          <w:b/>
        </w:rPr>
      </w:pPr>
      <w:r w:rsidRPr="00B90E93">
        <w:rPr>
          <w:rFonts w:asciiTheme="minorHAnsi" w:hAnsiTheme="minorHAnsi" w:cstheme="minorHAnsi"/>
        </w:rPr>
        <w:t xml:space="preserve">Vitamiinien ja kivennäisaineiden osalta tulee myös ottaa huomioon yhdisteiden vitamiiniaktiivisuus ja ominaisten aineiden kohdalla ilmoittaa sinä osuutena, jolla on fysiologista aktiivisuutta (esim. </w:t>
      </w:r>
      <w:proofErr w:type="spellStart"/>
      <w:r w:rsidRPr="00B90E93">
        <w:rPr>
          <w:rFonts w:asciiTheme="minorHAnsi" w:hAnsiTheme="minorHAnsi" w:cstheme="minorHAnsi"/>
        </w:rPr>
        <w:t>tiamiinihydrokloridi</w:t>
      </w:r>
      <w:proofErr w:type="spellEnd"/>
      <w:r w:rsidRPr="00B90E93">
        <w:rPr>
          <w:rFonts w:asciiTheme="minorHAnsi" w:hAnsiTheme="minorHAnsi" w:cstheme="minorHAnsi"/>
        </w:rPr>
        <w:t xml:space="preserve"> tulee ilmoittaa vapaana tiamiinina). Karotenoidien vastaavuuskertoimet (A-vitamiinin ilmoittaminen) ilmoitetaan </w:t>
      </w:r>
      <w:hyperlink r:id="rId63" w:history="1">
        <w:r w:rsidRPr="00B90E93">
          <w:rPr>
            <w:rStyle w:val="Hyperlinkki"/>
            <w:rFonts w:asciiTheme="minorHAnsi" w:hAnsiTheme="minorHAnsi" w:cstheme="minorHAnsi"/>
          </w:rPr>
          <w:t>Ruokaviraston internetsivulla</w:t>
        </w:r>
      </w:hyperlink>
      <w:r w:rsidRPr="00B90E93">
        <w:rPr>
          <w:rFonts w:asciiTheme="minorHAnsi" w:hAnsiTheme="minorHAnsi" w:cstheme="minorHAnsi"/>
        </w:rPr>
        <w:t xml:space="preserve">. </w:t>
      </w:r>
    </w:p>
    <w:p w14:paraId="126FAD8B" w14:textId="77777777" w:rsidR="00F1071A" w:rsidRPr="00EE54F3" w:rsidRDefault="00F1071A" w:rsidP="004E4F06">
      <w:pPr>
        <w:pStyle w:val="Asiatekstileipteksti"/>
        <w:numPr>
          <w:ilvl w:val="0"/>
          <w:numId w:val="11"/>
        </w:numPr>
        <w:spacing w:line="276" w:lineRule="auto"/>
        <w:rPr>
          <w:rFonts w:asciiTheme="minorHAnsi" w:hAnsiTheme="minorHAnsi" w:cstheme="minorHAnsi"/>
          <w:b/>
        </w:rPr>
      </w:pPr>
      <w:r w:rsidRPr="00B90E93">
        <w:rPr>
          <w:rFonts w:asciiTheme="minorHAnsi" w:hAnsiTheme="minorHAnsi" w:cstheme="minorHAnsi"/>
        </w:rPr>
        <w:t xml:space="preserve">Ravintolisissä olevien vitamiinien ja kivennäisaineiden osalta sallitaan taulukossa 3 mainitut poikkeamat, joihin sisältyy mitattuun arvoon liittyvä mittausepävarmuus. Jos ravintolisän markkinoinnissa käytetään väitteitä, ei väitteen kohteena olevan vitamiinin tai kivennäisaineen pitoisuus saa poiketa ilmoitetun määrän alle kuin korkeintaan menetelmän mittausepävarmuuden verran. Poikkeamat perustuvat </w:t>
      </w:r>
      <w:hyperlink r:id="rId64" w:history="1">
        <w:r w:rsidRPr="00CC34DB">
          <w:rPr>
            <w:rStyle w:val="Hyperlinkki"/>
            <w:rFonts w:asciiTheme="minorHAnsi" w:hAnsiTheme="minorHAnsi" w:cstheme="minorHAnsi"/>
          </w:rPr>
          <w:t>EU:n toleranssiohjeeseen</w:t>
        </w:r>
      </w:hyperlink>
      <w:r w:rsidRPr="00B90E93">
        <w:rPr>
          <w:rFonts w:asciiTheme="minorHAnsi" w:hAnsiTheme="minorHAnsi" w:cstheme="minorHAnsi"/>
        </w:rPr>
        <w:t>.</w:t>
      </w:r>
    </w:p>
    <w:p w14:paraId="61615B5A" w14:textId="77777777" w:rsidR="00F1071A" w:rsidRPr="00EE54F3" w:rsidRDefault="00F1071A" w:rsidP="004E4F06">
      <w:pPr>
        <w:pStyle w:val="Asiatekstileipteksti"/>
        <w:numPr>
          <w:ilvl w:val="0"/>
          <w:numId w:val="11"/>
        </w:numPr>
        <w:spacing w:line="276" w:lineRule="auto"/>
        <w:rPr>
          <w:rFonts w:asciiTheme="minorHAnsi" w:hAnsiTheme="minorHAnsi" w:cstheme="minorHAnsi"/>
        </w:rPr>
      </w:pPr>
      <w:r>
        <w:rPr>
          <w:rFonts w:asciiTheme="minorHAnsi" w:hAnsiTheme="minorHAnsi" w:cstheme="minorHAnsi"/>
        </w:rPr>
        <w:t>Ravintolisissä oleville muille ominaisille aineille ei ole annettu erikseen sallittuja poikkeamia. Ravintolisäasetuksen mukaan ominaisten aineiden määrän on oltava keskiarvo, joka perustuu valmistajan tuotteesta tekemään analyysiin. O</w:t>
      </w:r>
      <w:r w:rsidRPr="00B97FE6">
        <w:rPr>
          <w:rFonts w:asciiTheme="minorHAnsi" w:hAnsiTheme="minorHAnsi" w:cstheme="minorHAnsi"/>
        </w:rPr>
        <w:t xml:space="preserve">minaisen aineen määrä </w:t>
      </w:r>
      <w:r>
        <w:rPr>
          <w:rFonts w:asciiTheme="minorHAnsi" w:hAnsiTheme="minorHAnsi" w:cstheme="minorHAnsi"/>
        </w:rPr>
        <w:t xml:space="preserve">voidaan siten nähdä </w:t>
      </w:r>
      <w:r w:rsidRPr="00B97FE6">
        <w:rPr>
          <w:rFonts w:asciiTheme="minorHAnsi" w:hAnsiTheme="minorHAnsi" w:cstheme="minorHAnsi"/>
        </w:rPr>
        <w:t>toisaalta vähimmäismäärä</w:t>
      </w:r>
      <w:r>
        <w:rPr>
          <w:rFonts w:asciiTheme="minorHAnsi" w:hAnsiTheme="minorHAnsi" w:cstheme="minorHAnsi"/>
        </w:rPr>
        <w:t>nä</w:t>
      </w:r>
      <w:r w:rsidRPr="00B97FE6">
        <w:rPr>
          <w:rFonts w:asciiTheme="minorHAnsi" w:hAnsiTheme="minorHAnsi" w:cstheme="minorHAnsi"/>
        </w:rPr>
        <w:t>, jonka</w:t>
      </w:r>
      <w:r>
        <w:rPr>
          <w:rFonts w:asciiTheme="minorHAnsi" w:hAnsiTheme="minorHAnsi" w:cstheme="minorHAnsi"/>
        </w:rPr>
        <w:t xml:space="preserve"> </w:t>
      </w:r>
      <w:r w:rsidRPr="00B97FE6">
        <w:rPr>
          <w:rFonts w:asciiTheme="minorHAnsi" w:hAnsiTheme="minorHAnsi" w:cstheme="minorHAnsi"/>
        </w:rPr>
        <w:t>valmistaja takaa ravintolisän sisältävän</w:t>
      </w:r>
      <w:r>
        <w:rPr>
          <w:rFonts w:asciiTheme="minorHAnsi" w:hAnsiTheme="minorHAnsi" w:cstheme="minorHAnsi"/>
        </w:rPr>
        <w:t xml:space="preserve"> parasta ennen päivämäärään tai viimeiseen käyttöajankohtaan asti,</w:t>
      </w:r>
      <w:r w:rsidRPr="00B97FE6">
        <w:rPr>
          <w:rFonts w:asciiTheme="minorHAnsi" w:hAnsiTheme="minorHAnsi" w:cstheme="minorHAnsi"/>
        </w:rPr>
        <w:t xml:space="preserve"> ja toisaalta </w:t>
      </w:r>
      <w:r>
        <w:rPr>
          <w:rFonts w:asciiTheme="minorHAnsi" w:hAnsiTheme="minorHAnsi" w:cstheme="minorHAnsi"/>
        </w:rPr>
        <w:t xml:space="preserve">myös </w:t>
      </w:r>
      <w:r w:rsidRPr="00B97FE6">
        <w:rPr>
          <w:rFonts w:asciiTheme="minorHAnsi" w:hAnsiTheme="minorHAnsi" w:cstheme="minorHAnsi"/>
        </w:rPr>
        <w:t>valmistajan asettaman</w:t>
      </w:r>
      <w:r>
        <w:rPr>
          <w:rFonts w:asciiTheme="minorHAnsi" w:hAnsiTheme="minorHAnsi" w:cstheme="minorHAnsi"/>
        </w:rPr>
        <w:t>a</w:t>
      </w:r>
      <w:r w:rsidRPr="00B97FE6">
        <w:rPr>
          <w:rFonts w:asciiTheme="minorHAnsi" w:hAnsiTheme="minorHAnsi" w:cstheme="minorHAnsi"/>
        </w:rPr>
        <w:t xml:space="preserve"> vuorokausiannoksen enimmäismäärä</w:t>
      </w:r>
      <w:r>
        <w:rPr>
          <w:rFonts w:asciiTheme="minorHAnsi" w:hAnsiTheme="minorHAnsi" w:cstheme="minorHAnsi"/>
        </w:rPr>
        <w:t>nä</w:t>
      </w:r>
      <w:r w:rsidRPr="00B97FE6">
        <w:rPr>
          <w:rFonts w:asciiTheme="minorHAnsi" w:hAnsiTheme="minorHAnsi" w:cstheme="minorHAnsi"/>
        </w:rPr>
        <w:t xml:space="preserve">, jota ei saa ylittää. </w:t>
      </w:r>
      <w:r>
        <w:rPr>
          <w:rFonts w:asciiTheme="minorHAnsi" w:hAnsiTheme="minorHAnsi" w:cstheme="minorHAnsi"/>
        </w:rPr>
        <w:t>Koska ominaista a</w:t>
      </w:r>
      <w:r w:rsidRPr="00B97FE6">
        <w:rPr>
          <w:rFonts w:asciiTheme="minorHAnsi" w:hAnsiTheme="minorHAnsi" w:cstheme="minorHAnsi"/>
        </w:rPr>
        <w:t>inetta pitäisi siis olla ravintolisässä sen verran kuin valmistaja ilmoittaa</w:t>
      </w:r>
      <w:r>
        <w:rPr>
          <w:rFonts w:asciiTheme="minorHAnsi" w:hAnsiTheme="minorHAnsi" w:cstheme="minorHAnsi"/>
        </w:rPr>
        <w:t xml:space="preserve">, Ruokavirasto katsoo, että ravintolisien muihin ominaisiin aineisiin sallitaan poikkeamana vain analyysimenetelmän mittausepävarmuus. </w:t>
      </w:r>
      <w:r w:rsidRPr="00B97FE6">
        <w:rPr>
          <w:rFonts w:asciiTheme="minorHAnsi" w:hAnsiTheme="minorHAnsi" w:cstheme="minorHAnsi"/>
        </w:rPr>
        <w:t xml:space="preserve">Jos pakkauksessa ilmoitettu määrä eroaa analyysissä todetusta määrästä enemmän kuin mittausepävarmuuden verran, se johtaa toimijan velvollisuuteen selvittää, mistä poikkeama johtuu ja tehdä selvityksen perusteella tarvittavat korjaavat toimenpiteet. </w:t>
      </w:r>
    </w:p>
    <w:p w14:paraId="6EFA6BD3" w14:textId="77777777" w:rsidR="00F1071A" w:rsidRPr="00B90E93" w:rsidRDefault="00F1071A" w:rsidP="00F1071A">
      <w:pPr>
        <w:pStyle w:val="Asiatekstileipteksti"/>
        <w:spacing w:line="276" w:lineRule="auto"/>
        <w:rPr>
          <w:rFonts w:asciiTheme="minorHAnsi" w:hAnsiTheme="minorHAnsi" w:cstheme="minorHAnsi"/>
          <w:b/>
        </w:rPr>
      </w:pPr>
    </w:p>
    <w:p w14:paraId="18077F95" w14:textId="77777777" w:rsidR="00F1071A" w:rsidRPr="00B90E93" w:rsidRDefault="00F1071A" w:rsidP="00F1071A">
      <w:pPr>
        <w:pStyle w:val="Asiatekstileipteksti"/>
        <w:spacing w:line="276" w:lineRule="auto"/>
        <w:ind w:left="2384"/>
        <w:rPr>
          <w:rFonts w:asciiTheme="minorHAnsi" w:hAnsiTheme="minorHAnsi" w:cstheme="minorHAnsi"/>
        </w:rPr>
      </w:pPr>
      <w:r w:rsidRPr="00B90E93">
        <w:rPr>
          <w:rFonts w:asciiTheme="minorHAnsi" w:hAnsiTheme="minorHAnsi" w:cstheme="minorHAnsi"/>
        </w:rPr>
        <w:t xml:space="preserve">Analyysitulosten ollessa toistuvasti sallitun toleranssin äärirajoilla, </w:t>
      </w:r>
      <w:r>
        <w:rPr>
          <w:rFonts w:asciiTheme="minorHAnsi" w:hAnsiTheme="minorHAnsi" w:cstheme="minorHAnsi"/>
        </w:rPr>
        <w:t xml:space="preserve">toimijan </w:t>
      </w:r>
      <w:r w:rsidRPr="00B90E93">
        <w:rPr>
          <w:rFonts w:asciiTheme="minorHAnsi" w:hAnsiTheme="minorHAnsi" w:cstheme="minorHAnsi"/>
        </w:rPr>
        <w:t xml:space="preserve">on syytä tehostaa omavalvontaa ja tehdä tarvittavat muutokset tuotantoprosessiin tai </w:t>
      </w:r>
      <w:r>
        <w:rPr>
          <w:rFonts w:asciiTheme="minorHAnsi" w:hAnsiTheme="minorHAnsi" w:cstheme="minorHAnsi"/>
        </w:rPr>
        <w:t>ravintolisästä annettaviin tietoihin.</w:t>
      </w:r>
    </w:p>
    <w:p w14:paraId="72B62967" w14:textId="77777777" w:rsidR="00F1071A" w:rsidRPr="00B90E93" w:rsidRDefault="00F1071A" w:rsidP="00F1071A">
      <w:pPr>
        <w:pStyle w:val="Asiatekstileipteksti"/>
        <w:spacing w:line="276" w:lineRule="auto"/>
        <w:rPr>
          <w:rFonts w:asciiTheme="minorHAnsi" w:hAnsiTheme="minorHAnsi" w:cstheme="minorHAnsi"/>
        </w:rPr>
      </w:pPr>
    </w:p>
    <w:p w14:paraId="515F500D" w14:textId="77777777" w:rsidR="00F1071A" w:rsidRDefault="00F1071A" w:rsidP="00F1071A">
      <w:pPr>
        <w:pStyle w:val="Asiatekstileipteksti"/>
        <w:spacing w:line="276" w:lineRule="auto"/>
        <w:ind w:left="2384"/>
        <w:rPr>
          <w:rFonts w:asciiTheme="minorHAnsi" w:hAnsiTheme="minorHAnsi" w:cstheme="minorHAnsi"/>
        </w:rPr>
      </w:pPr>
      <w:r>
        <w:rPr>
          <w:rFonts w:asciiTheme="minorHAnsi" w:hAnsiTheme="minorHAnsi" w:cstheme="minorHAnsi"/>
        </w:rPr>
        <w:lastRenderedPageBreak/>
        <w:t>Ravintolisät</w:t>
      </w:r>
      <w:r w:rsidRPr="00B90E93">
        <w:rPr>
          <w:rFonts w:asciiTheme="minorHAnsi" w:hAnsiTheme="minorHAnsi" w:cstheme="minorHAnsi"/>
        </w:rPr>
        <w:t>, jo</w:t>
      </w:r>
      <w:r>
        <w:rPr>
          <w:rFonts w:asciiTheme="minorHAnsi" w:hAnsiTheme="minorHAnsi" w:cstheme="minorHAnsi"/>
        </w:rPr>
        <w:t>issa ominaisten aineiden</w:t>
      </w:r>
      <w:r w:rsidRPr="00B90E93">
        <w:rPr>
          <w:rFonts w:asciiTheme="minorHAnsi" w:hAnsiTheme="minorHAnsi" w:cstheme="minorHAnsi"/>
        </w:rPr>
        <w:t xml:space="preserve"> ilmoitetut pitoisuudet poikkeavat toistuvasti annetuista toleranssirajoista eivät ole hyväksyttäviä eikä niitä tule pitää kaupan</w:t>
      </w:r>
      <w:r>
        <w:rPr>
          <w:rFonts w:asciiTheme="minorHAnsi" w:hAnsiTheme="minorHAnsi" w:cstheme="minorHAnsi"/>
        </w:rPr>
        <w:t>.</w:t>
      </w:r>
    </w:p>
    <w:p w14:paraId="508ED179" w14:textId="77777777" w:rsidR="00F1071A" w:rsidRDefault="00F1071A" w:rsidP="00F1071A">
      <w:pPr>
        <w:pStyle w:val="Asiatekstileipteksti"/>
        <w:spacing w:line="276" w:lineRule="auto"/>
        <w:ind w:left="2384"/>
        <w:rPr>
          <w:rFonts w:asciiTheme="minorHAnsi" w:hAnsiTheme="minorHAnsi" w:cstheme="minorHAnsi"/>
        </w:rPr>
      </w:pPr>
    </w:p>
    <w:p w14:paraId="1206E521" w14:textId="77777777" w:rsidR="00F1071A" w:rsidRPr="00B90E93" w:rsidRDefault="00F1071A" w:rsidP="00F1071A">
      <w:pPr>
        <w:pStyle w:val="Asiatekstileipteksti"/>
        <w:spacing w:line="276" w:lineRule="auto"/>
        <w:ind w:left="2384"/>
        <w:rPr>
          <w:rFonts w:asciiTheme="minorHAnsi" w:hAnsiTheme="minorHAnsi" w:cstheme="minorHAnsi"/>
        </w:rPr>
      </w:pPr>
      <w:r w:rsidRPr="00B90E93">
        <w:rPr>
          <w:rFonts w:asciiTheme="minorHAnsi" w:hAnsiTheme="minorHAnsi" w:cstheme="minorHAnsi"/>
        </w:rPr>
        <w:t xml:space="preserve">Lisätietoa sallituista </w:t>
      </w:r>
      <w:r>
        <w:rPr>
          <w:rFonts w:asciiTheme="minorHAnsi" w:hAnsiTheme="minorHAnsi" w:cstheme="minorHAnsi"/>
        </w:rPr>
        <w:t xml:space="preserve">ravintoaineiden </w:t>
      </w:r>
      <w:r w:rsidRPr="00B90E93">
        <w:rPr>
          <w:rFonts w:asciiTheme="minorHAnsi" w:hAnsiTheme="minorHAnsi" w:cstheme="minorHAnsi"/>
        </w:rPr>
        <w:t xml:space="preserve">poikkeamista löytyy </w:t>
      </w:r>
      <w:hyperlink r:id="rId65"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2D90D21F" w14:textId="77777777" w:rsidR="00F1071A" w:rsidRPr="00B90E93" w:rsidRDefault="00F1071A" w:rsidP="00F1071A">
      <w:pPr>
        <w:pStyle w:val="Asiatekstileipteksti"/>
        <w:spacing w:line="276" w:lineRule="auto"/>
        <w:rPr>
          <w:rFonts w:asciiTheme="minorHAnsi" w:hAnsiTheme="minorHAnsi" w:cstheme="minorHAnsi"/>
        </w:rPr>
      </w:pPr>
    </w:p>
    <w:p w14:paraId="27D9AC6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Taulukko 3.</w:t>
      </w:r>
      <w:r w:rsidRPr="00B90E93">
        <w:rPr>
          <w:rFonts w:asciiTheme="minorHAnsi" w:hAnsiTheme="minorHAnsi" w:cstheme="minorHAnsi"/>
        </w:rPr>
        <w:t xml:space="preserve"> Ravinto</w:t>
      </w:r>
      <w:r>
        <w:rPr>
          <w:rFonts w:asciiTheme="minorHAnsi" w:hAnsiTheme="minorHAnsi" w:cstheme="minorHAnsi"/>
        </w:rPr>
        <w:t>aineiden</w:t>
      </w:r>
      <w:r w:rsidRPr="00B90E93">
        <w:rPr>
          <w:rFonts w:asciiTheme="minorHAnsi" w:hAnsiTheme="minorHAnsi" w:cstheme="minorHAnsi"/>
        </w:rPr>
        <w:t xml:space="preserve"> sallitut poikkeamat</w:t>
      </w:r>
      <w:r>
        <w:rPr>
          <w:rFonts w:asciiTheme="minorHAnsi" w:hAnsiTheme="minorHAnsi" w:cstheme="minorHAnsi"/>
        </w:rPr>
        <w:t xml:space="preserve"> ravintolisissä</w:t>
      </w:r>
      <w:r w:rsidRPr="00B90E93">
        <w:rPr>
          <w:rFonts w:asciiTheme="minorHAnsi" w:hAnsiTheme="minorHAnsi" w:cstheme="minorHAnsi"/>
        </w:rPr>
        <w:t xml:space="preserve"> (</w:t>
      </w:r>
      <w:r>
        <w:rPr>
          <w:rFonts w:asciiTheme="minorHAnsi" w:hAnsiTheme="minorHAnsi" w:cstheme="minorHAnsi"/>
        </w:rPr>
        <w:t>sis</w:t>
      </w:r>
      <w:r w:rsidRPr="00B90E93">
        <w:rPr>
          <w:rFonts w:asciiTheme="minorHAnsi" w:hAnsiTheme="minorHAnsi" w:cstheme="minorHAnsi"/>
        </w:rPr>
        <w:t>. mittausepävarmuu</w:t>
      </w:r>
      <w:r>
        <w:rPr>
          <w:rFonts w:asciiTheme="minorHAnsi" w:hAnsiTheme="minorHAnsi" w:cstheme="minorHAnsi"/>
        </w:rPr>
        <w:t>den</w:t>
      </w:r>
      <w:r w:rsidRPr="00B90E93">
        <w:rPr>
          <w:rFonts w:asciiTheme="minorHAnsi" w:hAnsiTheme="minorHAnsi" w:cstheme="minorHAnsi"/>
        </w:rPr>
        <w:t xml:space="preserve">), jos </w:t>
      </w:r>
      <w:r>
        <w:rPr>
          <w:rFonts w:asciiTheme="minorHAnsi" w:hAnsiTheme="minorHAnsi" w:cstheme="minorHAnsi"/>
        </w:rPr>
        <w:t xml:space="preserve">ravitsemus- tai terveysväitteitä </w:t>
      </w:r>
      <w:r w:rsidRPr="00B90E93">
        <w:rPr>
          <w:rFonts w:asciiTheme="minorHAnsi" w:hAnsiTheme="minorHAnsi" w:cstheme="minorHAnsi"/>
        </w:rPr>
        <w:t>ei käytetä.</w:t>
      </w:r>
    </w:p>
    <w:p w14:paraId="64B7CDA6" w14:textId="77777777" w:rsidR="00F1071A" w:rsidRPr="00B90E93" w:rsidRDefault="00F1071A" w:rsidP="00F1071A">
      <w:pPr>
        <w:pStyle w:val="Asiatekstileipteksti"/>
        <w:spacing w:line="276" w:lineRule="auto"/>
        <w:rPr>
          <w:rFonts w:asciiTheme="minorHAnsi" w:hAnsiTheme="minorHAnsi" w:cstheme="minorHAnsi"/>
        </w:rPr>
      </w:pPr>
    </w:p>
    <w:tbl>
      <w:tblPr>
        <w:tblStyle w:val="Vaalearuudukkotaulukko1-korostus2"/>
        <w:tblW w:w="8363" w:type="dxa"/>
        <w:tblInd w:w="1271" w:type="dxa"/>
        <w:tblLook w:val="04A0" w:firstRow="1" w:lastRow="0" w:firstColumn="1" w:lastColumn="0" w:noHBand="0" w:noVBand="1"/>
      </w:tblPr>
      <w:tblGrid>
        <w:gridCol w:w="3249"/>
        <w:gridCol w:w="5114"/>
      </w:tblGrid>
      <w:tr w:rsidR="00F1071A" w:rsidRPr="00B90E93" w14:paraId="7EA8BCAC" w14:textId="77777777" w:rsidTr="002A63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D0006F" w:themeColor="accent2"/>
              <w:left w:val="single" w:sz="4" w:space="0" w:color="D0006F" w:themeColor="accent2"/>
              <w:right w:val="single" w:sz="4" w:space="0" w:color="D0006F" w:themeColor="accent2"/>
            </w:tcBorders>
            <w:hideMark/>
          </w:tcPr>
          <w:p w14:paraId="7A593829" w14:textId="77777777" w:rsidR="00F1071A" w:rsidRPr="00B90E93" w:rsidRDefault="00F1071A" w:rsidP="006D7909">
            <w:pPr>
              <w:pStyle w:val="Asiatekstileipteksti"/>
              <w:spacing w:line="276" w:lineRule="auto"/>
              <w:ind w:left="171"/>
              <w:jc w:val="both"/>
              <w:rPr>
                <w:rFonts w:asciiTheme="minorHAnsi" w:hAnsiTheme="minorHAnsi" w:cstheme="minorHAnsi"/>
              </w:rPr>
            </w:pPr>
            <w:bookmarkStart w:id="78" w:name="_Hlk31184357"/>
            <w:r w:rsidRPr="00B90E93">
              <w:rPr>
                <w:rFonts w:asciiTheme="minorHAnsi" w:hAnsiTheme="minorHAnsi" w:cstheme="minorHAnsi"/>
              </w:rPr>
              <w:t>Ravintoaine</w:t>
            </w:r>
          </w:p>
        </w:tc>
        <w:tc>
          <w:tcPr>
            <w:tcW w:w="5114" w:type="dxa"/>
            <w:tcBorders>
              <w:top w:val="single" w:sz="4" w:space="0" w:color="D0006F" w:themeColor="accent2"/>
              <w:left w:val="single" w:sz="4" w:space="0" w:color="D0006F" w:themeColor="accent2"/>
              <w:right w:val="single" w:sz="4" w:space="0" w:color="D0006F" w:themeColor="accent2"/>
            </w:tcBorders>
            <w:hideMark/>
          </w:tcPr>
          <w:p w14:paraId="4BCC7B73" w14:textId="77777777" w:rsidR="00F1071A" w:rsidRPr="00B90E93" w:rsidRDefault="00F1071A" w:rsidP="006D7909">
            <w:pPr>
              <w:pStyle w:val="Asiatekstileipteksti"/>
              <w:spacing w:line="276" w:lineRule="auto"/>
              <w:ind w:left="32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90E93">
              <w:rPr>
                <w:rFonts w:asciiTheme="minorHAnsi" w:hAnsiTheme="minorHAnsi" w:cstheme="minorHAnsi"/>
              </w:rPr>
              <w:t>Ravinto</w:t>
            </w:r>
            <w:r>
              <w:rPr>
                <w:rFonts w:asciiTheme="minorHAnsi" w:hAnsiTheme="minorHAnsi" w:cstheme="minorHAnsi"/>
              </w:rPr>
              <w:t>aineiden</w:t>
            </w:r>
            <w:r w:rsidRPr="00B90E93">
              <w:rPr>
                <w:rFonts w:asciiTheme="minorHAnsi" w:hAnsiTheme="minorHAnsi" w:cstheme="minorHAnsi"/>
              </w:rPr>
              <w:t xml:space="preserve"> sallitut poikkeamat (</w:t>
            </w:r>
            <w:r>
              <w:rPr>
                <w:rFonts w:asciiTheme="minorHAnsi" w:hAnsiTheme="minorHAnsi" w:cstheme="minorHAnsi"/>
              </w:rPr>
              <w:t>sis</w:t>
            </w:r>
            <w:r w:rsidRPr="00B90E93">
              <w:rPr>
                <w:rFonts w:asciiTheme="minorHAnsi" w:hAnsiTheme="minorHAnsi" w:cstheme="minorHAnsi"/>
              </w:rPr>
              <w:t>. mittausepävarmuu</w:t>
            </w:r>
            <w:r>
              <w:rPr>
                <w:rFonts w:asciiTheme="minorHAnsi" w:hAnsiTheme="minorHAnsi" w:cstheme="minorHAnsi"/>
              </w:rPr>
              <w:t>den</w:t>
            </w:r>
            <w:r w:rsidRPr="00B90E93">
              <w:rPr>
                <w:rFonts w:asciiTheme="minorHAnsi" w:hAnsiTheme="minorHAnsi" w:cstheme="minorHAnsi"/>
              </w:rPr>
              <w:t>)</w:t>
            </w:r>
            <w:r>
              <w:rPr>
                <w:rFonts w:asciiTheme="minorHAnsi" w:hAnsiTheme="minorHAnsi" w:cstheme="minorHAnsi"/>
              </w:rPr>
              <w:t xml:space="preserve"> ravintolisissä</w:t>
            </w:r>
          </w:p>
        </w:tc>
      </w:tr>
      <w:tr w:rsidR="00F1071A" w:rsidRPr="00B90E93" w14:paraId="41B54D31" w14:textId="77777777" w:rsidTr="002A63FD">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2A5B00C8" w14:textId="77777777" w:rsidR="00F1071A" w:rsidRPr="00B90E93" w:rsidRDefault="00F1071A" w:rsidP="006D7909">
            <w:pPr>
              <w:pStyle w:val="Asiatekstileipteksti"/>
              <w:spacing w:line="276" w:lineRule="auto"/>
              <w:ind w:left="171"/>
              <w:jc w:val="both"/>
              <w:rPr>
                <w:rFonts w:asciiTheme="minorHAnsi" w:hAnsiTheme="minorHAnsi" w:cstheme="minorHAnsi"/>
                <w:b w:val="0"/>
                <w:bCs w:val="0"/>
              </w:rPr>
            </w:pPr>
            <w:r w:rsidRPr="00B90E93">
              <w:rPr>
                <w:rFonts w:asciiTheme="minorHAnsi" w:hAnsiTheme="minorHAnsi" w:cstheme="minorHAnsi"/>
                <w:b w:val="0"/>
                <w:bCs w:val="0"/>
              </w:rPr>
              <w:t>Vitamiinit</w:t>
            </w:r>
          </w:p>
        </w:tc>
        <w:tc>
          <w:tcPr>
            <w:tcW w:w="511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0039BA86" w14:textId="77777777" w:rsidR="00F1071A" w:rsidRPr="00B90E93" w:rsidRDefault="00F1071A" w:rsidP="006D7909">
            <w:pPr>
              <w:pStyle w:val="Asiatekstileipteksti"/>
              <w:spacing w:line="276" w:lineRule="auto"/>
              <w:ind w:left="3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0E93">
              <w:rPr>
                <w:rFonts w:asciiTheme="minorHAnsi" w:hAnsiTheme="minorHAnsi" w:cstheme="minorHAnsi"/>
              </w:rPr>
              <w:t>+50 % ** -20 %</w:t>
            </w:r>
          </w:p>
        </w:tc>
      </w:tr>
      <w:tr w:rsidR="00F1071A" w:rsidRPr="00B90E93" w14:paraId="43B4F279" w14:textId="77777777" w:rsidTr="002A63FD">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635F3893" w14:textId="77777777" w:rsidR="00F1071A" w:rsidRPr="00B90E93" w:rsidRDefault="00F1071A" w:rsidP="006D7909">
            <w:pPr>
              <w:pStyle w:val="Asiatekstileipteksti"/>
              <w:spacing w:line="276" w:lineRule="auto"/>
              <w:ind w:left="171"/>
              <w:jc w:val="both"/>
              <w:rPr>
                <w:rFonts w:asciiTheme="minorHAnsi" w:hAnsiTheme="minorHAnsi" w:cstheme="minorHAnsi"/>
                <w:b w:val="0"/>
                <w:bCs w:val="0"/>
              </w:rPr>
            </w:pPr>
            <w:r w:rsidRPr="00B90E93">
              <w:rPr>
                <w:rFonts w:asciiTheme="minorHAnsi" w:hAnsiTheme="minorHAnsi" w:cstheme="minorHAnsi"/>
                <w:b w:val="0"/>
                <w:bCs w:val="0"/>
              </w:rPr>
              <w:t>Kivennäisaineet</w:t>
            </w:r>
          </w:p>
        </w:tc>
        <w:tc>
          <w:tcPr>
            <w:tcW w:w="5114" w:type="dxa"/>
            <w:tcBorders>
              <w:top w:val="single" w:sz="4" w:space="0" w:color="D0006F" w:themeColor="accent2"/>
              <w:left w:val="single" w:sz="4" w:space="0" w:color="D0006F" w:themeColor="accent2"/>
              <w:bottom w:val="single" w:sz="4" w:space="0" w:color="D0006F" w:themeColor="accent2"/>
              <w:right w:val="single" w:sz="4" w:space="0" w:color="D0006F" w:themeColor="accent2"/>
            </w:tcBorders>
            <w:hideMark/>
          </w:tcPr>
          <w:p w14:paraId="570A5D95" w14:textId="77777777" w:rsidR="00F1071A" w:rsidRPr="00B90E93" w:rsidRDefault="00F1071A" w:rsidP="006D7909">
            <w:pPr>
              <w:pStyle w:val="Asiatekstileipteksti"/>
              <w:spacing w:line="276" w:lineRule="auto"/>
              <w:ind w:left="3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0E93">
              <w:rPr>
                <w:rFonts w:asciiTheme="minorHAnsi" w:hAnsiTheme="minorHAnsi" w:cstheme="minorHAnsi"/>
              </w:rPr>
              <w:t>+45 % - 20 %</w:t>
            </w:r>
          </w:p>
        </w:tc>
      </w:tr>
    </w:tbl>
    <w:bookmarkEnd w:id="78"/>
    <w:p w14:paraId="0FC6E187" w14:textId="77777777" w:rsidR="00F1071A" w:rsidRPr="00B90E93" w:rsidRDefault="00F1071A" w:rsidP="00F1071A">
      <w:pPr>
        <w:pStyle w:val="Asiatekstileipteksti"/>
        <w:spacing w:line="276" w:lineRule="auto"/>
        <w:rPr>
          <w:rFonts w:asciiTheme="minorHAnsi" w:hAnsiTheme="minorHAnsi" w:cstheme="minorHAnsi"/>
          <w:sz w:val="20"/>
          <w:szCs w:val="20"/>
        </w:rPr>
      </w:pPr>
      <w:r w:rsidRPr="00B90E93">
        <w:rPr>
          <w:rFonts w:asciiTheme="minorHAnsi" w:hAnsiTheme="minorHAnsi" w:cstheme="minorHAnsi"/>
          <w:sz w:val="20"/>
          <w:szCs w:val="20"/>
        </w:rPr>
        <w:t>** nesteessä esiintyvän C-vitamiinin osalta voidaan hyväksyä korkeampi sallitun poikkeaman yläraja</w:t>
      </w:r>
    </w:p>
    <w:p w14:paraId="5BC6BC27" w14:textId="77777777" w:rsidR="00F1071A" w:rsidRPr="00B90E93" w:rsidRDefault="00F1071A" w:rsidP="00F1071A">
      <w:pPr>
        <w:pStyle w:val="Asiatekstileipteksti"/>
        <w:spacing w:line="276" w:lineRule="auto"/>
        <w:rPr>
          <w:rFonts w:asciiTheme="minorHAnsi" w:hAnsiTheme="minorHAnsi" w:cstheme="minorHAnsi"/>
          <w:sz w:val="16"/>
          <w:szCs w:val="16"/>
        </w:rPr>
      </w:pPr>
    </w:p>
    <w:p w14:paraId="722D0246" w14:textId="77777777" w:rsidR="00F1071A" w:rsidRPr="00EE54F3" w:rsidRDefault="00F1071A" w:rsidP="004E4F06">
      <w:pPr>
        <w:pStyle w:val="Asiatekstileipteksti"/>
        <w:numPr>
          <w:ilvl w:val="0"/>
          <w:numId w:val="9"/>
        </w:numPr>
        <w:spacing w:line="276" w:lineRule="auto"/>
        <w:rPr>
          <w:rFonts w:asciiTheme="minorHAnsi" w:hAnsiTheme="minorHAnsi" w:cstheme="minorHAnsi"/>
          <w:b/>
          <w:bCs/>
        </w:rPr>
      </w:pPr>
      <w:r w:rsidRPr="00EE54F3">
        <w:rPr>
          <w:rFonts w:asciiTheme="minorHAnsi" w:hAnsiTheme="minorHAnsi" w:cstheme="minorHAnsi"/>
          <w:b/>
          <w:bCs/>
        </w:rPr>
        <w:t>Suositeltava vuorokausiannos</w:t>
      </w:r>
    </w:p>
    <w:p w14:paraId="43BD3D07" w14:textId="77777777" w:rsidR="00F1071A" w:rsidRPr="00EE54F3" w:rsidRDefault="00F1071A" w:rsidP="004E4F06">
      <w:pPr>
        <w:pStyle w:val="Asiatekstileipteksti"/>
        <w:numPr>
          <w:ilvl w:val="0"/>
          <w:numId w:val="9"/>
        </w:numPr>
        <w:spacing w:line="276" w:lineRule="auto"/>
        <w:rPr>
          <w:rFonts w:asciiTheme="minorHAnsi" w:hAnsiTheme="minorHAnsi" w:cstheme="minorHAnsi"/>
          <w:b/>
          <w:bCs/>
        </w:rPr>
      </w:pPr>
      <w:r w:rsidRPr="00EE54F3">
        <w:rPr>
          <w:rFonts w:asciiTheme="minorHAnsi" w:hAnsiTheme="minorHAnsi" w:cstheme="minorHAnsi"/>
          <w:b/>
          <w:bCs/>
        </w:rPr>
        <w:t>Varoitus siitä, että ilmoitettua suositeltua vuorokausiannosta ei saa ylittää</w:t>
      </w:r>
    </w:p>
    <w:p w14:paraId="4DDB0A49" w14:textId="77777777" w:rsidR="00F1071A" w:rsidRPr="005967B3" w:rsidRDefault="00F1071A" w:rsidP="004E4F06">
      <w:pPr>
        <w:pStyle w:val="Asiatekstileipteksti"/>
        <w:numPr>
          <w:ilvl w:val="0"/>
          <w:numId w:val="9"/>
        </w:numPr>
        <w:spacing w:line="276" w:lineRule="auto"/>
        <w:rPr>
          <w:rFonts w:asciiTheme="minorHAnsi" w:hAnsiTheme="minorHAnsi" w:cstheme="minorHAnsi"/>
          <w:b/>
          <w:bCs/>
        </w:rPr>
      </w:pPr>
      <w:r>
        <w:rPr>
          <w:rFonts w:asciiTheme="minorHAnsi" w:hAnsiTheme="minorHAnsi" w:cstheme="minorHAnsi"/>
          <w:b/>
          <w:bCs/>
        </w:rPr>
        <w:t>Maininta siitä, että r</w:t>
      </w:r>
      <w:r w:rsidRPr="005967B3">
        <w:rPr>
          <w:rFonts w:asciiTheme="minorHAnsi" w:hAnsiTheme="minorHAnsi" w:cstheme="minorHAnsi"/>
          <w:b/>
          <w:bCs/>
        </w:rPr>
        <w:t>avintolisää ei tule käyttää monipuolisen ruokavalion korvikkeena</w:t>
      </w:r>
    </w:p>
    <w:p w14:paraId="67267D11" w14:textId="77777777" w:rsidR="00F1071A" w:rsidRPr="005967B3" w:rsidRDefault="00F1071A" w:rsidP="004E4F06">
      <w:pPr>
        <w:pStyle w:val="Asiatekstileipteksti"/>
        <w:numPr>
          <w:ilvl w:val="0"/>
          <w:numId w:val="9"/>
        </w:numPr>
        <w:spacing w:line="276" w:lineRule="auto"/>
        <w:rPr>
          <w:rFonts w:asciiTheme="minorHAnsi" w:hAnsiTheme="minorHAnsi" w:cstheme="minorHAnsi"/>
          <w:b/>
          <w:bCs/>
        </w:rPr>
      </w:pPr>
      <w:r w:rsidRPr="005967B3">
        <w:rPr>
          <w:rFonts w:asciiTheme="minorHAnsi" w:hAnsiTheme="minorHAnsi" w:cstheme="minorHAnsi"/>
          <w:b/>
          <w:bCs/>
        </w:rPr>
        <w:t>Varoitus, jonka mukaan tuote on säilytettävä pienten lasten ulottumattomissa.</w:t>
      </w:r>
    </w:p>
    <w:p w14:paraId="4A98DA41" w14:textId="77777777" w:rsidR="00F1071A" w:rsidRPr="00B90E93" w:rsidRDefault="00F1071A" w:rsidP="00F1071A">
      <w:pPr>
        <w:pStyle w:val="Asiatekstileipteksti"/>
        <w:spacing w:line="276" w:lineRule="auto"/>
        <w:rPr>
          <w:rFonts w:asciiTheme="minorHAnsi" w:hAnsiTheme="minorHAnsi" w:cstheme="minorHAnsi"/>
        </w:rPr>
      </w:pPr>
    </w:p>
    <w:p w14:paraId="64F9CAB9" w14:textId="77777777" w:rsidR="00F1071A" w:rsidRPr="00B90E93" w:rsidRDefault="00F1071A" w:rsidP="00F1071A">
      <w:pPr>
        <w:pStyle w:val="Asiatekstileipteksti"/>
        <w:spacing w:line="276" w:lineRule="auto"/>
        <w:rPr>
          <w:rFonts w:asciiTheme="minorHAnsi" w:hAnsiTheme="minorHAnsi" w:cstheme="minorHAnsi"/>
        </w:rPr>
      </w:pPr>
    </w:p>
    <w:p w14:paraId="5DE3169D"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Ravintolisän pakkausmerkinnöissä, esillepanossa ja mainonnassa ei saa esittää tai viitata siihen, että tasapainoisesta ja monipuolisesta ruokavaliosta ei yleensä saa riittävästi ravintoaineita. Niissä ei saa myöskään esittää ihmisen sairauksien ennalta ehkäisemiseen, hoitamiseen tai parantamiseen liittyviä ominaisuuksia eikä viitata tällaisiin tietoihin. Ravintolisälle on kuitenkin mahdollista tietyin ehdoin ilmoittaa ravitsemu</w:t>
      </w:r>
      <w:r>
        <w:rPr>
          <w:rFonts w:asciiTheme="minorHAnsi" w:hAnsiTheme="minorHAnsi" w:cstheme="minorHAnsi"/>
        </w:rPr>
        <w:t>s</w:t>
      </w:r>
      <w:proofErr w:type="gramStart"/>
      <w:r>
        <w:rPr>
          <w:rFonts w:asciiTheme="minorHAnsi" w:hAnsiTheme="minorHAnsi" w:cstheme="minorHAnsi"/>
        </w:rPr>
        <w:t xml:space="preserve">- </w:t>
      </w:r>
      <w:r w:rsidRPr="00B90E93">
        <w:rPr>
          <w:rFonts w:asciiTheme="minorHAnsi" w:hAnsiTheme="minorHAnsi" w:cstheme="minorHAnsi"/>
        </w:rPr>
        <w:t xml:space="preserve"> tai</w:t>
      </w:r>
      <w:proofErr w:type="gramEnd"/>
      <w:r w:rsidRPr="00B90E93">
        <w:rPr>
          <w:rFonts w:asciiTheme="minorHAnsi" w:hAnsiTheme="minorHAnsi" w:cstheme="minorHAnsi"/>
        </w:rPr>
        <w:t xml:space="preserve"> terveysväitteitä (ks. kappale </w:t>
      </w:r>
      <w:r>
        <w:rPr>
          <w:rFonts w:asciiTheme="minorHAnsi" w:hAnsiTheme="minorHAnsi" w:cstheme="minorHAnsi"/>
        </w:rPr>
        <w:t>4</w:t>
      </w:r>
      <w:r w:rsidRPr="00B90E93">
        <w:rPr>
          <w:rFonts w:asciiTheme="minorHAnsi" w:hAnsiTheme="minorHAnsi" w:cstheme="minorHAnsi"/>
        </w:rPr>
        <w:t>.</w:t>
      </w:r>
      <w:r>
        <w:rPr>
          <w:rFonts w:asciiTheme="minorHAnsi" w:hAnsiTheme="minorHAnsi" w:cstheme="minorHAnsi"/>
        </w:rPr>
        <w:t>5</w:t>
      </w:r>
      <w:r w:rsidRPr="00B90E93">
        <w:rPr>
          <w:rFonts w:asciiTheme="minorHAnsi" w:hAnsiTheme="minorHAnsi" w:cstheme="minorHAnsi"/>
        </w:rPr>
        <w:t>), mutta esitetyt väitteet eivät saa johtaa kuluttajaa harhaan.</w:t>
      </w:r>
    </w:p>
    <w:p w14:paraId="6BE76517" w14:textId="77777777" w:rsidR="00F1071A" w:rsidRDefault="00F1071A" w:rsidP="00F1071A">
      <w:pPr>
        <w:pStyle w:val="Asiatekstileipteksti"/>
        <w:spacing w:line="276" w:lineRule="auto"/>
        <w:ind w:left="0"/>
        <w:rPr>
          <w:rFonts w:asciiTheme="minorHAnsi" w:hAnsiTheme="minorHAnsi" w:cstheme="minorHAnsi"/>
        </w:rPr>
      </w:pPr>
    </w:p>
    <w:p w14:paraId="271E1E51" w14:textId="77777777" w:rsidR="00F1071A" w:rsidRPr="00B90E93" w:rsidRDefault="00F1071A" w:rsidP="00F1071A">
      <w:pPr>
        <w:pStyle w:val="Otsikko2"/>
        <w:spacing w:line="276" w:lineRule="auto"/>
        <w:rPr>
          <w:rFonts w:asciiTheme="minorHAnsi" w:hAnsiTheme="minorHAnsi" w:cstheme="minorHAnsi"/>
        </w:rPr>
      </w:pPr>
      <w:bookmarkStart w:id="79" w:name="_Toc197359095"/>
      <w:bookmarkStart w:id="80" w:name="_Toc198542476"/>
      <w:r w:rsidRPr="00B90E93">
        <w:rPr>
          <w:rFonts w:asciiTheme="minorHAnsi" w:hAnsiTheme="minorHAnsi" w:cstheme="minorHAnsi"/>
        </w:rPr>
        <w:t>4.</w:t>
      </w:r>
      <w:r>
        <w:rPr>
          <w:rFonts w:asciiTheme="minorHAnsi" w:hAnsiTheme="minorHAnsi" w:cstheme="minorHAnsi"/>
        </w:rPr>
        <w:t>4</w:t>
      </w:r>
      <w:r w:rsidRPr="00B90E93">
        <w:rPr>
          <w:rFonts w:asciiTheme="minorHAnsi" w:hAnsiTheme="minorHAnsi" w:cstheme="minorHAnsi"/>
        </w:rPr>
        <w:t xml:space="preserve"> Muut pakkausmerkinnät</w:t>
      </w:r>
      <w:bookmarkEnd w:id="79"/>
      <w:bookmarkEnd w:id="80"/>
    </w:p>
    <w:p w14:paraId="497DBFC0"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831F6A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Ravintolisien pakkausmerkinnöissä tulee ottaa huomioon myös muusta lainsäädännöstä tulevat merkintävelvoitteet, kuten:</w:t>
      </w:r>
    </w:p>
    <w:p w14:paraId="2FD12117"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04EF4BE5" w14:textId="77777777" w:rsidR="00F1071A" w:rsidRPr="00B90E93" w:rsidRDefault="00F1071A" w:rsidP="004E4F06">
      <w:pPr>
        <w:pStyle w:val="Asiatekstileipteksti"/>
        <w:numPr>
          <w:ilvl w:val="0"/>
          <w:numId w:val="12"/>
        </w:numPr>
        <w:spacing w:line="276" w:lineRule="auto"/>
        <w:ind w:left="2384"/>
        <w:rPr>
          <w:rFonts w:asciiTheme="minorHAnsi" w:hAnsiTheme="minorHAnsi" w:cstheme="minorHAnsi"/>
          <w:b/>
        </w:rPr>
      </w:pPr>
      <w:r w:rsidRPr="00B90E93">
        <w:rPr>
          <w:rFonts w:asciiTheme="minorHAnsi" w:hAnsiTheme="minorHAnsi" w:cstheme="minorHAnsi"/>
          <w:b/>
        </w:rPr>
        <w:t>Muuntogeeniset ainesosat</w:t>
      </w:r>
    </w:p>
    <w:p w14:paraId="6B3F502E" w14:textId="77777777" w:rsidR="00F1071A" w:rsidRPr="00B90E93" w:rsidRDefault="00F1071A" w:rsidP="004E4F06">
      <w:pPr>
        <w:pStyle w:val="Asiatekstileipteksti"/>
        <w:numPr>
          <w:ilvl w:val="1"/>
          <w:numId w:val="12"/>
        </w:numPr>
        <w:spacing w:line="276" w:lineRule="auto"/>
        <w:rPr>
          <w:rFonts w:asciiTheme="minorHAnsi" w:hAnsiTheme="minorHAnsi" w:cstheme="minorHAnsi"/>
        </w:rPr>
      </w:pPr>
      <w:r w:rsidRPr="00B90E93">
        <w:rPr>
          <w:rFonts w:asciiTheme="minorHAnsi" w:hAnsiTheme="minorHAnsi" w:cstheme="minorHAnsi"/>
        </w:rPr>
        <w:t xml:space="preserve">Ravintolisän valmistuksessa käytetyistä </w:t>
      </w:r>
      <w:r>
        <w:rPr>
          <w:rFonts w:asciiTheme="minorHAnsi" w:hAnsiTheme="minorHAnsi" w:cstheme="minorHAnsi"/>
        </w:rPr>
        <w:t xml:space="preserve">EU:ssa hyväksytyistä </w:t>
      </w:r>
      <w:r w:rsidRPr="00B90E93">
        <w:rPr>
          <w:rFonts w:asciiTheme="minorHAnsi" w:hAnsiTheme="minorHAnsi" w:cstheme="minorHAnsi"/>
        </w:rPr>
        <w:t xml:space="preserve">muuntogeenisistä ainesosista on tiedotettava kuluttajalle asetuksen </w:t>
      </w:r>
      <w:r w:rsidRPr="00B90E93">
        <w:rPr>
          <w:rFonts w:asciiTheme="minorHAnsi" w:hAnsiTheme="minorHAnsi" w:cstheme="minorHAnsi"/>
        </w:rPr>
        <w:lastRenderedPageBreak/>
        <w:t xml:space="preserve">(EY) N:o 1829/2003 mukaan. Elintarvikepakkauksen ainesosaluettelossa on välittömästi muuntogeenisen ainesosan jälkeen tai muuntogeenisestä lajista valmistettujen ainesosien jälkeen oltava maininta ”muuntogeeninen” tai </w:t>
      </w:r>
      <w:r>
        <w:rPr>
          <w:rFonts w:asciiTheme="minorHAnsi" w:hAnsiTheme="minorHAnsi" w:cstheme="minorHAnsi"/>
        </w:rPr>
        <w:t xml:space="preserve">”valmistettu muuntogeenisestä (ainesosan nimi), </w:t>
      </w:r>
      <w:r w:rsidRPr="00B90E93">
        <w:rPr>
          <w:rFonts w:asciiTheme="minorHAnsi" w:hAnsiTheme="minorHAnsi" w:cstheme="minorHAnsi"/>
        </w:rPr>
        <w:t>esimerkiksi "valmistettu muuntogeenisestä soijasta". Lisätietoa muuntogeenisten tuotteiden pakkausmerkinnöistä löytyy</w:t>
      </w:r>
      <w:r>
        <w:rPr>
          <w:rFonts w:asciiTheme="minorHAnsi" w:hAnsiTheme="minorHAnsi" w:cstheme="minorHAnsi"/>
        </w:rPr>
        <w:t xml:space="preserve"> </w:t>
      </w:r>
      <w:hyperlink r:id="rId66" w:history="1">
        <w:r w:rsidRPr="005967B3">
          <w:rPr>
            <w:rStyle w:val="Hyperlinkki"/>
            <w:rFonts w:asciiTheme="minorHAnsi" w:hAnsiTheme="minorHAnsi" w:cstheme="minorHAnsi"/>
          </w:rPr>
          <w:t>Ruokaviraston internetsivuilla</w:t>
        </w:r>
      </w:hyperlink>
      <w:r>
        <w:rPr>
          <w:rFonts w:asciiTheme="minorHAnsi" w:hAnsiTheme="minorHAnsi" w:cstheme="minorHAnsi"/>
        </w:rPr>
        <w:t>.</w:t>
      </w:r>
    </w:p>
    <w:p w14:paraId="76F3D331" w14:textId="77777777" w:rsidR="00F1071A" w:rsidRPr="00A855F1" w:rsidRDefault="00F1071A" w:rsidP="004E4F06">
      <w:pPr>
        <w:pStyle w:val="Asiatekstileipteksti"/>
        <w:numPr>
          <w:ilvl w:val="0"/>
          <w:numId w:val="12"/>
        </w:numPr>
        <w:spacing w:line="276" w:lineRule="auto"/>
        <w:ind w:left="2384"/>
        <w:rPr>
          <w:rFonts w:asciiTheme="minorHAnsi" w:hAnsiTheme="minorHAnsi" w:cstheme="minorHAnsi"/>
        </w:rPr>
      </w:pPr>
      <w:r w:rsidRPr="00B90E93">
        <w:rPr>
          <w:rFonts w:asciiTheme="minorHAnsi" w:hAnsiTheme="minorHAnsi" w:cstheme="minorHAnsi"/>
          <w:b/>
        </w:rPr>
        <w:t>Säteilyttäminen</w:t>
      </w:r>
    </w:p>
    <w:p w14:paraId="02FA00F5" w14:textId="77777777" w:rsidR="00F1071A" w:rsidRPr="00D530D7" w:rsidRDefault="00F1071A" w:rsidP="004E4F06">
      <w:pPr>
        <w:pStyle w:val="Asiatekstileipteksti"/>
        <w:numPr>
          <w:ilvl w:val="1"/>
          <w:numId w:val="12"/>
        </w:numPr>
        <w:spacing w:line="276" w:lineRule="auto"/>
        <w:rPr>
          <w:rFonts w:asciiTheme="minorHAnsi" w:hAnsiTheme="minorHAnsi" w:cstheme="minorHAnsi"/>
        </w:rPr>
      </w:pPr>
      <w:r w:rsidRPr="00B90E93">
        <w:rPr>
          <w:rFonts w:asciiTheme="minorHAnsi" w:hAnsiTheme="minorHAnsi" w:cstheme="minorHAnsi"/>
        </w:rPr>
        <w:t>Jos ravintolisän sisältämät kuivatut mausteyrtit, mausteet tai maustekasvit on säteilytetty mikrobiologisen laadun parantamiseksi, on säteilyttämisestä ilmoitettava pakkausmerkinnöissä</w:t>
      </w:r>
      <w:r>
        <w:rPr>
          <w:rFonts w:asciiTheme="minorHAnsi" w:hAnsiTheme="minorHAnsi" w:cstheme="minorHAnsi"/>
        </w:rPr>
        <w:t xml:space="preserve"> merkinnöillä ”Käsitelty ionisoivalla säteilyllä” tai ”Säteilytetty”</w:t>
      </w:r>
      <w:r w:rsidRPr="00B90E93">
        <w:rPr>
          <w:rFonts w:asciiTheme="minorHAnsi" w:hAnsiTheme="minorHAnsi" w:cstheme="minorHAnsi"/>
        </w:rPr>
        <w:t xml:space="preserve">. Säteilyttäminen on sallittua ainoastaan </w:t>
      </w:r>
      <w:r>
        <w:rPr>
          <w:rFonts w:asciiTheme="minorHAnsi" w:hAnsiTheme="minorHAnsi" w:cstheme="minorHAnsi"/>
        </w:rPr>
        <w:t>EU:ssa</w:t>
      </w:r>
      <w:r w:rsidRPr="00B90E93">
        <w:rPr>
          <w:rFonts w:asciiTheme="minorHAnsi" w:hAnsiTheme="minorHAnsi" w:cstheme="minorHAnsi"/>
        </w:rPr>
        <w:t xml:space="preserve"> hyväksytyssä laitoksessa.</w:t>
      </w:r>
      <w:r>
        <w:rPr>
          <w:rFonts w:asciiTheme="minorHAnsi" w:hAnsiTheme="minorHAnsi" w:cstheme="minorHAnsi"/>
        </w:rPr>
        <w:t xml:space="preserve"> Muiden ainesosien säteilyttäminen ei ole sallittua eikä markkinoille saa saattaa muita säteilytettyjä ainesosia sisältäviä ravintolisiä. </w:t>
      </w:r>
      <w:r w:rsidRPr="00D530D7">
        <w:rPr>
          <w:rFonts w:cstheme="minorHAnsi"/>
        </w:rPr>
        <w:t>Lisä</w:t>
      </w:r>
      <w:r>
        <w:rPr>
          <w:rFonts w:cstheme="minorHAnsi"/>
        </w:rPr>
        <w:t>tietoa</w:t>
      </w:r>
      <w:r w:rsidRPr="00D530D7">
        <w:rPr>
          <w:rFonts w:cstheme="minorHAnsi"/>
        </w:rPr>
        <w:t xml:space="preserve"> elintarvikkeiden säteilyttämisestä </w:t>
      </w:r>
      <w:hyperlink r:id="rId67" w:history="1">
        <w:r w:rsidRPr="00D530D7">
          <w:rPr>
            <w:rStyle w:val="Hyperlinkki"/>
            <w:rFonts w:cstheme="minorHAnsi"/>
          </w:rPr>
          <w:t>Ruokaviraston internetsivulla</w:t>
        </w:r>
      </w:hyperlink>
    </w:p>
    <w:p w14:paraId="4C0357BF" w14:textId="77777777" w:rsidR="00F1071A" w:rsidRPr="00B90E93" w:rsidRDefault="00F1071A" w:rsidP="004E4F06">
      <w:pPr>
        <w:pStyle w:val="Asiatekstileipteksti"/>
        <w:numPr>
          <w:ilvl w:val="1"/>
          <w:numId w:val="12"/>
        </w:numPr>
        <w:spacing w:line="276" w:lineRule="auto"/>
        <w:rPr>
          <w:rFonts w:asciiTheme="minorHAnsi" w:hAnsiTheme="minorHAnsi" w:cstheme="minorHAnsi"/>
        </w:rPr>
      </w:pPr>
      <w:r w:rsidRPr="00B90E93">
        <w:rPr>
          <w:rFonts w:asciiTheme="minorHAnsi" w:hAnsiTheme="minorHAnsi" w:cstheme="minorHAnsi"/>
          <w:b/>
        </w:rPr>
        <w:t>Huom</w:t>
      </w:r>
      <w:r w:rsidRPr="00B90E93">
        <w:rPr>
          <w:rFonts w:asciiTheme="minorHAnsi" w:hAnsiTheme="minorHAnsi" w:cstheme="minorHAnsi"/>
        </w:rPr>
        <w:t>. Jos ainesosaa ei ole säteilytetty EU-hyväksytyssä laitoksessa tai jos ravintolisä sisältää ainesosaa, jonka säteilyttäminen ei ole sallittua, on virhe vakava ja edellyttää tuotteen poistamista markkinoilta (ks. taulukko 5).</w:t>
      </w:r>
      <w:r>
        <w:rPr>
          <w:rFonts w:asciiTheme="minorHAnsi" w:hAnsiTheme="minorHAnsi" w:cstheme="minorHAnsi"/>
        </w:rPr>
        <w:t xml:space="preserve"> </w:t>
      </w:r>
    </w:p>
    <w:p w14:paraId="374A22B1" w14:textId="77777777" w:rsidR="00F1071A" w:rsidRPr="00B90E93" w:rsidRDefault="00F1071A" w:rsidP="004E4F06">
      <w:pPr>
        <w:pStyle w:val="Asiatekstileipteksti"/>
        <w:numPr>
          <w:ilvl w:val="0"/>
          <w:numId w:val="12"/>
        </w:numPr>
        <w:spacing w:line="276" w:lineRule="auto"/>
        <w:ind w:left="2384"/>
        <w:rPr>
          <w:rFonts w:asciiTheme="minorHAnsi" w:hAnsiTheme="minorHAnsi" w:cstheme="minorHAnsi"/>
          <w:b/>
        </w:rPr>
      </w:pPr>
      <w:r w:rsidRPr="00B90E93">
        <w:rPr>
          <w:rFonts w:asciiTheme="minorHAnsi" w:hAnsiTheme="minorHAnsi" w:cstheme="minorHAnsi"/>
          <w:b/>
        </w:rPr>
        <w:t>Luonnonmukaiseen tuotantotapaan viittaavat merkinnät</w:t>
      </w:r>
    </w:p>
    <w:p w14:paraId="3221A4C9" w14:textId="77777777" w:rsidR="00F1071A" w:rsidRPr="00B90E93" w:rsidRDefault="00F1071A" w:rsidP="004E4F06">
      <w:pPr>
        <w:pStyle w:val="Asiatekstileipteksti"/>
        <w:numPr>
          <w:ilvl w:val="1"/>
          <w:numId w:val="12"/>
        </w:numPr>
        <w:spacing w:line="276" w:lineRule="auto"/>
        <w:rPr>
          <w:rFonts w:asciiTheme="minorHAnsi" w:hAnsiTheme="minorHAnsi" w:cstheme="minorHAnsi"/>
        </w:rPr>
      </w:pPr>
      <w:r w:rsidRPr="00B90E93">
        <w:rPr>
          <w:rFonts w:asciiTheme="minorHAnsi" w:hAnsiTheme="minorHAnsi" w:cstheme="minorHAnsi"/>
        </w:rPr>
        <w:t>Luonnonmukaiseen tuotantotapaan viittaavien merkintöjen käyttäminen edellyttää toimijan</w:t>
      </w:r>
      <w:r>
        <w:rPr>
          <w:rFonts w:asciiTheme="minorHAnsi" w:hAnsiTheme="minorHAnsi" w:cstheme="minorHAnsi"/>
        </w:rPr>
        <w:t xml:space="preserve"> kuulumista</w:t>
      </w:r>
      <w:r w:rsidRPr="00B90E93">
        <w:rPr>
          <w:rFonts w:asciiTheme="minorHAnsi" w:hAnsiTheme="minorHAnsi" w:cstheme="minorHAnsi"/>
        </w:rPr>
        <w:t xml:space="preserve"> </w:t>
      </w:r>
      <w:r w:rsidRPr="00D530D7">
        <w:rPr>
          <w:rFonts w:asciiTheme="minorHAnsi" w:hAnsiTheme="minorHAnsi" w:cstheme="minorHAnsi"/>
        </w:rPr>
        <w:t>Euroopan parlamentin ja neuvoston asetus (EU) 2018/848 luonnonmukaisesta tuotannosta ja luonnonmukaisesti tuotettujen tuotteiden merkinnöistä</w:t>
      </w:r>
      <w:r w:rsidRPr="00D530D7" w:rsidDel="00D530D7">
        <w:rPr>
          <w:rFonts w:asciiTheme="minorHAnsi" w:hAnsiTheme="minorHAnsi" w:cstheme="minorHAnsi"/>
        </w:rPr>
        <w:t xml:space="preserve"> </w:t>
      </w:r>
      <w:r>
        <w:rPr>
          <w:rFonts w:asciiTheme="minorHAnsi" w:hAnsiTheme="minorHAnsi" w:cstheme="minorHAnsi"/>
        </w:rPr>
        <w:t xml:space="preserve">(jatkossa luomuasetus) </w:t>
      </w:r>
      <w:r w:rsidRPr="00B90E93">
        <w:rPr>
          <w:rFonts w:asciiTheme="minorHAnsi" w:hAnsiTheme="minorHAnsi" w:cstheme="minorHAnsi"/>
        </w:rPr>
        <w:t>mukaisen valvontajärjestelmän piiriin.</w:t>
      </w:r>
    </w:p>
    <w:p w14:paraId="4FBB8D9B" w14:textId="77777777" w:rsidR="00F1071A" w:rsidRPr="00B90E93" w:rsidRDefault="00F1071A" w:rsidP="004E4F06">
      <w:pPr>
        <w:pStyle w:val="Asiatekstileipteksti"/>
        <w:numPr>
          <w:ilvl w:val="1"/>
          <w:numId w:val="12"/>
        </w:numPr>
        <w:spacing w:line="276" w:lineRule="auto"/>
        <w:rPr>
          <w:rFonts w:asciiTheme="minorHAnsi" w:hAnsiTheme="minorHAnsi" w:cstheme="minorHAnsi"/>
        </w:rPr>
      </w:pPr>
      <w:r w:rsidRPr="00B90E93">
        <w:rPr>
          <w:rFonts w:asciiTheme="minorHAnsi" w:hAnsiTheme="minorHAnsi" w:cstheme="minorHAnsi"/>
        </w:rPr>
        <w:t>Tuotteessa katsotaan olevan luonnonmukaiseen tuotantotapaan viittaavia ilmauksia, jos tuotteen pakkausmerkinnöissä, mainonnassa ja/tai kaupallisissa asiakirjoissa tuotetta ja/tai sen ainesosaa kuvaillaan sellaisilla ilmauksilla, joilla ostajan annetaan ymmärtää, että tuote ja/tai sen ainesosat on tuotettu luomulainsäädännön mukaisesti.</w:t>
      </w:r>
    </w:p>
    <w:p w14:paraId="6934644C" w14:textId="77777777" w:rsidR="00F1071A" w:rsidRPr="00B90E93" w:rsidRDefault="00F1071A" w:rsidP="004E4F06">
      <w:pPr>
        <w:pStyle w:val="Asiatekstileipteksti"/>
        <w:numPr>
          <w:ilvl w:val="1"/>
          <w:numId w:val="12"/>
        </w:numPr>
        <w:spacing w:line="276" w:lineRule="auto"/>
        <w:rPr>
          <w:rFonts w:asciiTheme="minorHAnsi" w:hAnsiTheme="minorHAnsi" w:cstheme="minorHAnsi"/>
        </w:rPr>
      </w:pPr>
      <w:bookmarkStart w:id="81" w:name="_Hlk181170970"/>
      <w:r w:rsidRPr="00B90E93">
        <w:rPr>
          <w:rFonts w:asciiTheme="minorHAnsi" w:hAnsiTheme="minorHAnsi" w:cstheme="minorHAnsi"/>
        </w:rPr>
        <w:t xml:space="preserve">Luonnonmukaiseen tuotantoon viittaavien merkintöjen käytöstä on tarkemmin kerrottu </w:t>
      </w:r>
      <w:r w:rsidRPr="00A11788">
        <w:t>Ruokaviraston ohjeessa</w:t>
      </w:r>
      <w:r>
        <w:t xml:space="preserve"> </w:t>
      </w:r>
      <w:hyperlink r:id="rId68" w:history="1">
        <w:r w:rsidRPr="00CE0F9A">
          <w:rPr>
            <w:rStyle w:val="Hyperlinkki"/>
            <w:rFonts w:asciiTheme="minorHAnsi" w:hAnsiTheme="minorHAnsi" w:cstheme="minorHAnsi"/>
          </w:rPr>
          <w:t>Luomutuotannon yhteiset ehdot</w:t>
        </w:r>
      </w:hyperlink>
      <w:r w:rsidRPr="00B90E93">
        <w:rPr>
          <w:rFonts w:asciiTheme="minorHAnsi" w:hAnsiTheme="minorHAnsi" w:cstheme="minorHAnsi"/>
        </w:rPr>
        <w:t>.</w:t>
      </w:r>
    </w:p>
    <w:bookmarkEnd w:id="81"/>
    <w:p w14:paraId="19F8B484" w14:textId="77777777" w:rsidR="00F1071A" w:rsidRPr="00B90E93" w:rsidRDefault="00F1071A" w:rsidP="004E4F06">
      <w:pPr>
        <w:pStyle w:val="Asiatekstileipteksti"/>
        <w:numPr>
          <w:ilvl w:val="0"/>
          <w:numId w:val="13"/>
        </w:numPr>
        <w:spacing w:line="276" w:lineRule="auto"/>
        <w:ind w:left="2384"/>
        <w:rPr>
          <w:rFonts w:asciiTheme="minorHAnsi" w:hAnsiTheme="minorHAnsi" w:cstheme="minorHAnsi"/>
          <w:b/>
        </w:rPr>
      </w:pPr>
      <w:r w:rsidRPr="00B90E93">
        <w:rPr>
          <w:rFonts w:asciiTheme="minorHAnsi" w:hAnsiTheme="minorHAnsi" w:cstheme="minorHAnsi"/>
          <w:b/>
        </w:rPr>
        <w:t>Makeutusainei</w:t>
      </w:r>
      <w:r>
        <w:rPr>
          <w:rFonts w:asciiTheme="minorHAnsi" w:hAnsiTheme="minorHAnsi" w:cstheme="minorHAnsi"/>
          <w:b/>
        </w:rPr>
        <w:t>den</w:t>
      </w:r>
      <w:r w:rsidRPr="00B90E93">
        <w:rPr>
          <w:rFonts w:asciiTheme="minorHAnsi" w:hAnsiTheme="minorHAnsi" w:cstheme="minorHAnsi"/>
          <w:b/>
        </w:rPr>
        <w:t xml:space="preserve"> käyttöä koskevat merkinnät</w:t>
      </w:r>
    </w:p>
    <w:p w14:paraId="7531FDEC" w14:textId="77777777" w:rsidR="00F1071A" w:rsidRPr="00B90E93" w:rsidRDefault="00F1071A" w:rsidP="004E4F06">
      <w:pPr>
        <w:pStyle w:val="Asiatekstileipteksti"/>
        <w:numPr>
          <w:ilvl w:val="1"/>
          <w:numId w:val="14"/>
        </w:numPr>
        <w:spacing w:line="276" w:lineRule="auto"/>
        <w:rPr>
          <w:rFonts w:asciiTheme="minorHAnsi" w:hAnsiTheme="minorHAnsi" w:cstheme="minorHAnsi"/>
          <w:b/>
        </w:rPr>
      </w:pPr>
      <w:r w:rsidRPr="00B90E93">
        <w:rPr>
          <w:rFonts w:asciiTheme="minorHAnsi" w:hAnsiTheme="minorHAnsi" w:cstheme="minorHAnsi"/>
        </w:rPr>
        <w:t xml:space="preserve">Jos ravintolisä sisältää makeutusaineita, </w:t>
      </w:r>
      <w:r>
        <w:rPr>
          <w:rFonts w:asciiTheme="minorHAnsi" w:hAnsiTheme="minorHAnsi" w:cstheme="minorHAnsi"/>
        </w:rPr>
        <w:t>on</w:t>
      </w:r>
      <w:r w:rsidRPr="00B90E93">
        <w:rPr>
          <w:rFonts w:asciiTheme="minorHAnsi" w:hAnsiTheme="minorHAnsi" w:cstheme="minorHAnsi"/>
        </w:rPr>
        <w:t xml:space="preserve"> elintarvikkeen nimessä tai sen yhteydessä ilmoit</w:t>
      </w:r>
      <w:r>
        <w:rPr>
          <w:rFonts w:asciiTheme="minorHAnsi" w:hAnsiTheme="minorHAnsi" w:cstheme="minorHAnsi"/>
        </w:rPr>
        <w:t>et</w:t>
      </w:r>
      <w:r w:rsidRPr="00B90E93">
        <w:rPr>
          <w:rFonts w:asciiTheme="minorHAnsi" w:hAnsiTheme="minorHAnsi" w:cstheme="minorHAnsi"/>
        </w:rPr>
        <w:t>ta</w:t>
      </w:r>
      <w:r>
        <w:rPr>
          <w:rFonts w:asciiTheme="minorHAnsi" w:hAnsiTheme="minorHAnsi" w:cstheme="minorHAnsi"/>
        </w:rPr>
        <w:t>v</w:t>
      </w:r>
      <w:r w:rsidRPr="00B90E93">
        <w:rPr>
          <w:rFonts w:asciiTheme="minorHAnsi" w:hAnsiTheme="minorHAnsi" w:cstheme="minorHAnsi"/>
        </w:rPr>
        <w:t>a ”sisältää makeutusainetta/-aineita”.</w:t>
      </w:r>
    </w:p>
    <w:p w14:paraId="19E73C00" w14:textId="77777777" w:rsidR="00F1071A" w:rsidRPr="00B90E93" w:rsidRDefault="00F1071A" w:rsidP="004E4F06">
      <w:pPr>
        <w:pStyle w:val="Asiatekstileipteksti"/>
        <w:numPr>
          <w:ilvl w:val="1"/>
          <w:numId w:val="14"/>
        </w:numPr>
        <w:spacing w:line="276" w:lineRule="auto"/>
        <w:rPr>
          <w:rFonts w:asciiTheme="minorHAnsi" w:hAnsiTheme="minorHAnsi" w:cstheme="minorHAnsi"/>
          <w:b/>
        </w:rPr>
      </w:pPr>
      <w:r w:rsidRPr="00B90E93">
        <w:rPr>
          <w:rFonts w:asciiTheme="minorHAnsi" w:hAnsiTheme="minorHAnsi" w:cstheme="minorHAnsi"/>
        </w:rPr>
        <w:t xml:space="preserve">Jos ravintolisä sisältää lisättyä sokeria ja makeutusaineita, </w:t>
      </w:r>
      <w:r>
        <w:rPr>
          <w:rFonts w:asciiTheme="minorHAnsi" w:hAnsiTheme="minorHAnsi" w:cstheme="minorHAnsi"/>
        </w:rPr>
        <w:t>on</w:t>
      </w:r>
      <w:r w:rsidRPr="00B90E93">
        <w:rPr>
          <w:rFonts w:asciiTheme="minorHAnsi" w:hAnsiTheme="minorHAnsi" w:cstheme="minorHAnsi"/>
        </w:rPr>
        <w:t xml:space="preserve"> elintarvikkeen nimessä tai sen yhteydessä ilmoit</w:t>
      </w:r>
      <w:r>
        <w:rPr>
          <w:rFonts w:asciiTheme="minorHAnsi" w:hAnsiTheme="minorHAnsi" w:cstheme="minorHAnsi"/>
        </w:rPr>
        <w:t>et</w:t>
      </w:r>
      <w:r w:rsidRPr="00B90E93">
        <w:rPr>
          <w:rFonts w:asciiTheme="minorHAnsi" w:hAnsiTheme="minorHAnsi" w:cstheme="minorHAnsi"/>
        </w:rPr>
        <w:t>ta</w:t>
      </w:r>
      <w:r>
        <w:rPr>
          <w:rFonts w:asciiTheme="minorHAnsi" w:hAnsiTheme="minorHAnsi" w:cstheme="minorHAnsi"/>
        </w:rPr>
        <w:t>v</w:t>
      </w:r>
      <w:r w:rsidRPr="00B90E93">
        <w:rPr>
          <w:rFonts w:asciiTheme="minorHAnsi" w:hAnsiTheme="minorHAnsi" w:cstheme="minorHAnsi"/>
        </w:rPr>
        <w:t>a ”sisältää sokeria/sokereita ja makeutusainetta/-aineita.</w:t>
      </w:r>
    </w:p>
    <w:p w14:paraId="56F589D1" w14:textId="77777777" w:rsidR="00F1071A" w:rsidRPr="00B90E93" w:rsidRDefault="00F1071A" w:rsidP="004E4F06">
      <w:pPr>
        <w:pStyle w:val="Asiatekstileipteksti"/>
        <w:numPr>
          <w:ilvl w:val="1"/>
          <w:numId w:val="14"/>
        </w:numPr>
        <w:spacing w:line="276" w:lineRule="auto"/>
        <w:rPr>
          <w:rFonts w:asciiTheme="minorHAnsi" w:hAnsiTheme="minorHAnsi" w:cstheme="minorHAnsi"/>
          <w:b/>
        </w:rPr>
      </w:pPr>
      <w:r w:rsidRPr="00B90E93">
        <w:rPr>
          <w:rFonts w:asciiTheme="minorHAnsi" w:hAnsiTheme="minorHAnsi" w:cstheme="minorHAnsi"/>
        </w:rPr>
        <w:lastRenderedPageBreak/>
        <w:t xml:space="preserve">Jos ravintolisä on makeutettu aspartaamilla/ aspartaamiasesulfaamisuolalla, </w:t>
      </w:r>
      <w:r>
        <w:rPr>
          <w:rFonts w:asciiTheme="minorHAnsi" w:hAnsiTheme="minorHAnsi" w:cstheme="minorHAnsi"/>
        </w:rPr>
        <w:t>on</w:t>
      </w:r>
      <w:r w:rsidRPr="00B90E93">
        <w:rPr>
          <w:rFonts w:asciiTheme="minorHAnsi" w:hAnsiTheme="minorHAnsi" w:cstheme="minorHAnsi"/>
        </w:rPr>
        <w:t xml:space="preserve"> merkinnöissä </w:t>
      </w:r>
      <w:r>
        <w:rPr>
          <w:rFonts w:asciiTheme="minorHAnsi" w:hAnsiTheme="minorHAnsi" w:cstheme="minorHAnsi"/>
        </w:rPr>
        <w:t>ilmoitettava</w:t>
      </w:r>
      <w:r w:rsidRPr="00B90E93">
        <w:rPr>
          <w:rFonts w:asciiTheme="minorHAnsi" w:hAnsiTheme="minorHAnsi" w:cstheme="minorHAnsi"/>
        </w:rPr>
        <w:t xml:space="preserve"> ”sisältää aspartaamia (</w:t>
      </w:r>
      <w:proofErr w:type="spellStart"/>
      <w:r w:rsidRPr="00B90E93">
        <w:rPr>
          <w:rFonts w:asciiTheme="minorHAnsi" w:hAnsiTheme="minorHAnsi" w:cstheme="minorHAnsi"/>
        </w:rPr>
        <w:t>fenyylialaniinin</w:t>
      </w:r>
      <w:proofErr w:type="spellEnd"/>
      <w:r w:rsidRPr="00B90E93">
        <w:rPr>
          <w:rFonts w:asciiTheme="minorHAnsi" w:hAnsiTheme="minorHAnsi" w:cstheme="minorHAnsi"/>
        </w:rPr>
        <w:t xml:space="preserve"> lähde)”, kun aspartaami/aspartaamiasesulfaamisuola on ilmoitettu ainesosaluettelossa vain viittauksella E-numeroon. Jos aspartaami/aspartaamiasesulfaamisuola on ilmoitettu yksilöllisellä nimellä ainesosaluettelossa, </w:t>
      </w:r>
      <w:r>
        <w:rPr>
          <w:rFonts w:asciiTheme="minorHAnsi" w:hAnsiTheme="minorHAnsi" w:cstheme="minorHAnsi"/>
        </w:rPr>
        <w:t>on</w:t>
      </w:r>
      <w:r w:rsidRPr="00B90E93">
        <w:rPr>
          <w:rFonts w:asciiTheme="minorHAnsi" w:hAnsiTheme="minorHAnsi" w:cstheme="minorHAnsi"/>
        </w:rPr>
        <w:t xml:space="preserve"> merkinnöissä ilmoit</w:t>
      </w:r>
      <w:r>
        <w:rPr>
          <w:rFonts w:asciiTheme="minorHAnsi" w:hAnsiTheme="minorHAnsi" w:cstheme="minorHAnsi"/>
        </w:rPr>
        <w:t>e</w:t>
      </w:r>
      <w:r w:rsidRPr="00B90E93">
        <w:rPr>
          <w:rFonts w:asciiTheme="minorHAnsi" w:hAnsiTheme="minorHAnsi" w:cstheme="minorHAnsi"/>
        </w:rPr>
        <w:t>t</w:t>
      </w:r>
      <w:r>
        <w:rPr>
          <w:rFonts w:asciiTheme="minorHAnsi" w:hAnsiTheme="minorHAnsi" w:cstheme="minorHAnsi"/>
        </w:rPr>
        <w:t>t</w:t>
      </w:r>
      <w:r w:rsidRPr="00B90E93">
        <w:rPr>
          <w:rFonts w:asciiTheme="minorHAnsi" w:hAnsiTheme="minorHAnsi" w:cstheme="minorHAnsi"/>
        </w:rPr>
        <w:t>a</w:t>
      </w:r>
      <w:r>
        <w:rPr>
          <w:rFonts w:asciiTheme="minorHAnsi" w:hAnsiTheme="minorHAnsi" w:cstheme="minorHAnsi"/>
        </w:rPr>
        <w:t>v</w:t>
      </w:r>
      <w:r w:rsidRPr="00B90E93">
        <w:rPr>
          <w:rFonts w:asciiTheme="minorHAnsi" w:hAnsiTheme="minorHAnsi" w:cstheme="minorHAnsi"/>
        </w:rPr>
        <w:t xml:space="preserve">a ”sisältää </w:t>
      </w:r>
      <w:proofErr w:type="spellStart"/>
      <w:r w:rsidRPr="00B90E93">
        <w:rPr>
          <w:rFonts w:asciiTheme="minorHAnsi" w:hAnsiTheme="minorHAnsi" w:cstheme="minorHAnsi"/>
        </w:rPr>
        <w:t>fenyylialaniinin</w:t>
      </w:r>
      <w:proofErr w:type="spellEnd"/>
      <w:r w:rsidRPr="00B90E93">
        <w:rPr>
          <w:rFonts w:asciiTheme="minorHAnsi" w:hAnsiTheme="minorHAnsi" w:cstheme="minorHAnsi"/>
        </w:rPr>
        <w:t xml:space="preserve"> lähteen”.</w:t>
      </w:r>
    </w:p>
    <w:p w14:paraId="24B4EB26" w14:textId="77777777" w:rsidR="00F1071A" w:rsidRPr="00B90E93" w:rsidRDefault="00F1071A" w:rsidP="004E4F06">
      <w:pPr>
        <w:pStyle w:val="Asiatekstileipteksti"/>
        <w:numPr>
          <w:ilvl w:val="1"/>
          <w:numId w:val="14"/>
        </w:numPr>
        <w:spacing w:line="276" w:lineRule="auto"/>
        <w:rPr>
          <w:rFonts w:asciiTheme="minorHAnsi" w:hAnsiTheme="minorHAnsi" w:cstheme="minorHAnsi"/>
          <w:b/>
        </w:rPr>
      </w:pPr>
      <w:r w:rsidRPr="00B90E93">
        <w:rPr>
          <w:rFonts w:asciiTheme="minorHAnsi" w:hAnsiTheme="minorHAnsi" w:cstheme="minorHAnsi"/>
        </w:rPr>
        <w:t xml:space="preserve">Jos ravintolisän suositeltu vuorokausiannos sisältää yli 10 prosenttia </w:t>
      </w:r>
      <w:proofErr w:type="spellStart"/>
      <w:r w:rsidRPr="00B90E93">
        <w:rPr>
          <w:rFonts w:asciiTheme="minorHAnsi" w:hAnsiTheme="minorHAnsi" w:cstheme="minorHAnsi"/>
        </w:rPr>
        <w:t>polyoleja</w:t>
      </w:r>
      <w:proofErr w:type="spellEnd"/>
      <w:r w:rsidRPr="00B90E93">
        <w:rPr>
          <w:rFonts w:asciiTheme="minorHAnsi" w:hAnsiTheme="minorHAnsi" w:cstheme="minorHAnsi"/>
        </w:rPr>
        <w:t>, on pakkaukseen tehtävä merkintä ”liiallisella käytöllä voi olla laksatiivisia vaikutuksia”.</w:t>
      </w:r>
    </w:p>
    <w:p w14:paraId="4BADCA93" w14:textId="77777777" w:rsidR="00F1071A" w:rsidRPr="00B90E93" w:rsidRDefault="00F1071A" w:rsidP="004E4F06">
      <w:pPr>
        <w:pStyle w:val="Asiatekstileipteksti"/>
        <w:numPr>
          <w:ilvl w:val="1"/>
          <w:numId w:val="13"/>
        </w:numPr>
        <w:spacing w:line="276" w:lineRule="auto"/>
        <w:ind w:left="2384"/>
        <w:rPr>
          <w:rFonts w:asciiTheme="minorHAnsi" w:hAnsiTheme="minorHAnsi" w:cstheme="minorHAnsi"/>
          <w:b/>
        </w:rPr>
      </w:pPr>
      <w:r w:rsidRPr="00B90E93">
        <w:rPr>
          <w:rFonts w:asciiTheme="minorHAnsi" w:hAnsiTheme="minorHAnsi" w:cstheme="minorHAnsi"/>
          <w:b/>
        </w:rPr>
        <w:t>Laktoosittomuus ja gluteenittomuus</w:t>
      </w:r>
    </w:p>
    <w:p w14:paraId="654144F6" w14:textId="77777777" w:rsidR="00F1071A" w:rsidRPr="00193A89" w:rsidRDefault="00F1071A" w:rsidP="004E4F06">
      <w:pPr>
        <w:pStyle w:val="Asiatekstileipteksti"/>
        <w:numPr>
          <w:ilvl w:val="2"/>
          <w:numId w:val="13"/>
        </w:numPr>
        <w:spacing w:line="276" w:lineRule="auto"/>
        <w:ind w:left="2747"/>
        <w:rPr>
          <w:rFonts w:asciiTheme="minorHAnsi" w:hAnsiTheme="minorHAnsi" w:cstheme="minorHAnsi"/>
          <w:b/>
        </w:rPr>
      </w:pPr>
      <w:r w:rsidRPr="008C0551">
        <w:rPr>
          <w:rFonts w:asciiTheme="minorHAnsi" w:hAnsiTheme="minorHAnsi" w:cstheme="minorHAnsi"/>
        </w:rPr>
        <w:t xml:space="preserve">Jos tuotetta markkinoidaan laktoosittomana tai gluteenittomana, </w:t>
      </w:r>
      <w:r>
        <w:rPr>
          <w:rFonts w:asciiTheme="minorHAnsi" w:hAnsiTheme="minorHAnsi" w:cstheme="minorHAnsi"/>
        </w:rPr>
        <w:t>on</w:t>
      </w:r>
      <w:r w:rsidRPr="008C0551">
        <w:rPr>
          <w:rFonts w:asciiTheme="minorHAnsi" w:hAnsiTheme="minorHAnsi" w:cstheme="minorHAnsi"/>
        </w:rPr>
        <w:t xml:space="preserve"> tuotteen ol</w:t>
      </w:r>
      <w:r>
        <w:rPr>
          <w:rFonts w:asciiTheme="minorHAnsi" w:hAnsiTheme="minorHAnsi" w:cstheme="minorHAnsi"/>
        </w:rPr>
        <w:t>tav</w:t>
      </w:r>
      <w:r w:rsidRPr="008C0551">
        <w:rPr>
          <w:rFonts w:asciiTheme="minorHAnsi" w:hAnsiTheme="minorHAnsi" w:cstheme="minorHAnsi"/>
        </w:rPr>
        <w:t>a näitä väittämiä koskevien vaatimusten mukaisia.</w:t>
      </w:r>
    </w:p>
    <w:p w14:paraId="13FF9039" w14:textId="77777777" w:rsidR="00F1071A" w:rsidRPr="008C0551" w:rsidRDefault="00F1071A" w:rsidP="004E4F06">
      <w:pPr>
        <w:pStyle w:val="Asiatekstileipteksti"/>
        <w:numPr>
          <w:ilvl w:val="2"/>
          <w:numId w:val="13"/>
        </w:numPr>
        <w:spacing w:line="276" w:lineRule="auto"/>
        <w:ind w:left="2747"/>
        <w:rPr>
          <w:rFonts w:asciiTheme="minorHAnsi" w:hAnsiTheme="minorHAnsi" w:cstheme="minorHAnsi"/>
          <w:b/>
        </w:rPr>
      </w:pPr>
      <w:r>
        <w:rPr>
          <w:rFonts w:asciiTheme="minorHAnsi" w:hAnsiTheme="minorHAnsi" w:cstheme="minorHAnsi"/>
        </w:rPr>
        <w:t xml:space="preserve">Lue lisää </w:t>
      </w:r>
      <w:hyperlink r:id="rId69" w:history="1">
        <w:r w:rsidRPr="00A83E8B">
          <w:rPr>
            <w:rStyle w:val="Hyperlinkki"/>
            <w:rFonts w:asciiTheme="minorHAnsi" w:hAnsiTheme="minorHAnsi" w:cstheme="minorHAnsi"/>
          </w:rPr>
          <w:t>laktoositon</w:t>
        </w:r>
      </w:hyperlink>
      <w:r>
        <w:rPr>
          <w:rFonts w:asciiTheme="minorHAnsi" w:hAnsiTheme="minorHAnsi" w:cstheme="minorHAnsi"/>
        </w:rPr>
        <w:t xml:space="preserve"> - ja </w:t>
      </w:r>
      <w:hyperlink r:id="rId70" w:history="1">
        <w:r w:rsidRPr="00A83E8B">
          <w:rPr>
            <w:rStyle w:val="Hyperlinkki"/>
            <w:rFonts w:asciiTheme="minorHAnsi" w:hAnsiTheme="minorHAnsi" w:cstheme="minorHAnsi"/>
          </w:rPr>
          <w:t>gluteeniton</w:t>
        </w:r>
      </w:hyperlink>
      <w:r>
        <w:rPr>
          <w:rFonts w:asciiTheme="minorHAnsi" w:hAnsiTheme="minorHAnsi" w:cstheme="minorHAnsi"/>
        </w:rPr>
        <w:t xml:space="preserve"> -väittämistä.</w:t>
      </w:r>
    </w:p>
    <w:p w14:paraId="4E4CA20A"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b/>
        </w:rPr>
      </w:pPr>
      <w:r w:rsidRPr="00B90E93">
        <w:rPr>
          <w:rFonts w:asciiTheme="minorHAnsi" w:hAnsiTheme="minorHAnsi" w:cstheme="minorHAnsi"/>
          <w:b/>
        </w:rPr>
        <w:t>Kofeiinia koskevat merkinnät</w:t>
      </w:r>
    </w:p>
    <w:p w14:paraId="6CF13079" w14:textId="77777777" w:rsidR="00F1071A" w:rsidRPr="00B90E93" w:rsidRDefault="00F1071A" w:rsidP="004E4F06">
      <w:pPr>
        <w:pStyle w:val="Asiatekstileipteksti"/>
        <w:numPr>
          <w:ilvl w:val="1"/>
          <w:numId w:val="15"/>
        </w:numPr>
        <w:spacing w:line="276" w:lineRule="auto"/>
        <w:rPr>
          <w:rFonts w:asciiTheme="minorHAnsi" w:hAnsiTheme="minorHAnsi" w:cstheme="minorHAnsi"/>
        </w:rPr>
      </w:pPr>
      <w:r>
        <w:rPr>
          <w:rFonts w:asciiTheme="minorHAnsi" w:hAnsiTheme="minorHAnsi" w:cstheme="minorHAnsi"/>
        </w:rPr>
        <w:t>Jos</w:t>
      </w:r>
      <w:r w:rsidRPr="00B90E93">
        <w:rPr>
          <w:rFonts w:asciiTheme="minorHAnsi" w:hAnsiTheme="minorHAnsi" w:cstheme="minorHAnsi"/>
        </w:rPr>
        <w:t xml:space="preserve"> ravintolisä sisältää ominaisena aineena kofeiinia tai kofeiinia sisältävää ainesosaa, </w:t>
      </w:r>
      <w:r>
        <w:rPr>
          <w:rFonts w:asciiTheme="minorHAnsi" w:hAnsiTheme="minorHAnsi" w:cstheme="minorHAnsi"/>
        </w:rPr>
        <w:t xml:space="preserve">on </w:t>
      </w:r>
      <w:r w:rsidRPr="00B90E93">
        <w:rPr>
          <w:rFonts w:asciiTheme="minorHAnsi" w:hAnsiTheme="minorHAnsi" w:cstheme="minorHAnsi"/>
        </w:rPr>
        <w:t>pakkausmerkinnöissä ilmoit</w:t>
      </w:r>
      <w:r>
        <w:rPr>
          <w:rFonts w:asciiTheme="minorHAnsi" w:hAnsiTheme="minorHAnsi" w:cstheme="minorHAnsi"/>
        </w:rPr>
        <w:t>et</w:t>
      </w:r>
      <w:r w:rsidRPr="00B90E93">
        <w:rPr>
          <w:rFonts w:asciiTheme="minorHAnsi" w:hAnsiTheme="minorHAnsi" w:cstheme="minorHAnsi"/>
        </w:rPr>
        <w:t>ta</w:t>
      </w:r>
      <w:r>
        <w:rPr>
          <w:rFonts w:asciiTheme="minorHAnsi" w:hAnsiTheme="minorHAnsi" w:cstheme="minorHAnsi"/>
        </w:rPr>
        <w:t>v</w:t>
      </w:r>
      <w:r w:rsidRPr="00B90E93">
        <w:rPr>
          <w:rFonts w:asciiTheme="minorHAnsi" w:hAnsiTheme="minorHAnsi" w:cstheme="minorHAnsi"/>
        </w:rPr>
        <w:t>a ”Sisältää kofeiinia. Ei suositella lapsille eikä raskaana oleville”.</w:t>
      </w:r>
      <w:r>
        <w:rPr>
          <w:rFonts w:asciiTheme="minorHAnsi" w:hAnsiTheme="minorHAnsi" w:cstheme="minorHAnsi"/>
        </w:rPr>
        <w:t xml:space="preserve"> </w:t>
      </w:r>
      <w:r w:rsidRPr="00B90E93">
        <w:rPr>
          <w:rFonts w:asciiTheme="minorHAnsi" w:hAnsiTheme="minorHAnsi" w:cstheme="minorHAnsi"/>
        </w:rPr>
        <w:t>M</w:t>
      </w:r>
      <w:r>
        <w:rPr>
          <w:rFonts w:asciiTheme="minorHAnsi" w:hAnsiTheme="minorHAnsi" w:cstheme="minorHAnsi"/>
        </w:rPr>
        <w:t>aininta</w:t>
      </w:r>
      <w:r w:rsidRPr="00B90E93">
        <w:rPr>
          <w:rFonts w:asciiTheme="minorHAnsi" w:hAnsiTheme="minorHAnsi" w:cstheme="minorHAnsi"/>
        </w:rPr>
        <w:t xml:space="preserve"> </w:t>
      </w:r>
      <w:r>
        <w:rPr>
          <w:rFonts w:asciiTheme="minorHAnsi" w:hAnsiTheme="minorHAnsi" w:cstheme="minorHAnsi"/>
        </w:rPr>
        <w:t>on</w:t>
      </w:r>
      <w:r w:rsidRPr="00B90E93">
        <w:rPr>
          <w:rFonts w:asciiTheme="minorHAnsi" w:hAnsiTheme="minorHAnsi" w:cstheme="minorHAnsi"/>
        </w:rPr>
        <w:t xml:space="preserve"> lait</w:t>
      </w:r>
      <w:r>
        <w:rPr>
          <w:rFonts w:asciiTheme="minorHAnsi" w:hAnsiTheme="minorHAnsi" w:cstheme="minorHAnsi"/>
        </w:rPr>
        <w:t>et</w:t>
      </w:r>
      <w:r w:rsidRPr="00B90E93">
        <w:rPr>
          <w:rFonts w:asciiTheme="minorHAnsi" w:hAnsiTheme="minorHAnsi" w:cstheme="minorHAnsi"/>
        </w:rPr>
        <w:t>ta</w:t>
      </w:r>
      <w:r>
        <w:rPr>
          <w:rFonts w:asciiTheme="minorHAnsi" w:hAnsiTheme="minorHAnsi" w:cstheme="minorHAnsi"/>
        </w:rPr>
        <w:t>v</w:t>
      </w:r>
      <w:r w:rsidRPr="00B90E93">
        <w:rPr>
          <w:rFonts w:asciiTheme="minorHAnsi" w:hAnsiTheme="minorHAnsi" w:cstheme="minorHAnsi"/>
        </w:rPr>
        <w:t xml:space="preserve">a samaan näkökenttään kuin elintarvikkeen nimi. </w:t>
      </w:r>
      <w:r>
        <w:rPr>
          <w:rFonts w:asciiTheme="minorHAnsi" w:hAnsiTheme="minorHAnsi" w:cstheme="minorHAnsi"/>
        </w:rPr>
        <w:t xml:space="preserve">Lisäksi ravintolisän </w:t>
      </w:r>
      <w:r w:rsidRPr="00B90E93">
        <w:rPr>
          <w:rFonts w:asciiTheme="minorHAnsi" w:hAnsiTheme="minorHAnsi" w:cstheme="minorHAnsi"/>
        </w:rPr>
        <w:t xml:space="preserve">kofeiinipitoisuus </w:t>
      </w:r>
      <w:r>
        <w:rPr>
          <w:rFonts w:asciiTheme="minorHAnsi" w:hAnsiTheme="minorHAnsi" w:cstheme="minorHAnsi"/>
        </w:rPr>
        <w:t xml:space="preserve">on ilmoitettava </w:t>
      </w:r>
      <w:r w:rsidRPr="00B90E93">
        <w:rPr>
          <w:rFonts w:asciiTheme="minorHAnsi" w:hAnsiTheme="minorHAnsi" w:cstheme="minorHAnsi"/>
        </w:rPr>
        <w:t xml:space="preserve">milligrammoina suositeltavaa vuorokausiannosta kohden. </w:t>
      </w:r>
    </w:p>
    <w:p w14:paraId="7BDD7FCC" w14:textId="77777777" w:rsidR="00F1071A" w:rsidRPr="00B90E93" w:rsidRDefault="00F1071A" w:rsidP="004E4F06">
      <w:pPr>
        <w:pStyle w:val="Asiatekstileipteksti"/>
        <w:numPr>
          <w:ilvl w:val="1"/>
          <w:numId w:val="15"/>
        </w:numPr>
        <w:spacing w:line="276" w:lineRule="auto"/>
        <w:rPr>
          <w:rFonts w:asciiTheme="minorHAnsi" w:hAnsiTheme="minorHAnsi" w:cstheme="minorHAnsi"/>
        </w:rPr>
      </w:pPr>
      <w:r>
        <w:rPr>
          <w:rFonts w:asciiTheme="minorHAnsi" w:hAnsiTheme="minorHAnsi" w:cstheme="minorHAnsi"/>
        </w:rPr>
        <w:t xml:space="preserve">Lisätietoa </w:t>
      </w:r>
      <w:r w:rsidRPr="00B90E93">
        <w:rPr>
          <w:rFonts w:asciiTheme="minorHAnsi" w:hAnsiTheme="minorHAnsi" w:cstheme="minorHAnsi"/>
        </w:rPr>
        <w:t>kofeiini</w:t>
      </w:r>
      <w:r>
        <w:rPr>
          <w:rFonts w:asciiTheme="minorHAnsi" w:hAnsiTheme="minorHAnsi" w:cstheme="minorHAnsi"/>
        </w:rPr>
        <w:t xml:space="preserve">a sisältävien elintarvikkeiden </w:t>
      </w:r>
      <w:r w:rsidRPr="00B90E93">
        <w:rPr>
          <w:rFonts w:asciiTheme="minorHAnsi" w:hAnsiTheme="minorHAnsi" w:cstheme="minorHAnsi"/>
        </w:rPr>
        <w:t>varoitus</w:t>
      </w:r>
      <w:r>
        <w:rPr>
          <w:rFonts w:asciiTheme="minorHAnsi" w:hAnsiTheme="minorHAnsi" w:cstheme="minorHAnsi"/>
        </w:rPr>
        <w:t>- ja käyttöohje</w:t>
      </w:r>
      <w:r w:rsidRPr="00B90E93">
        <w:rPr>
          <w:rFonts w:asciiTheme="minorHAnsi" w:hAnsiTheme="minorHAnsi" w:cstheme="minorHAnsi"/>
        </w:rPr>
        <w:t>merkin</w:t>
      </w:r>
      <w:r>
        <w:rPr>
          <w:rFonts w:asciiTheme="minorHAnsi" w:hAnsiTheme="minorHAnsi" w:cstheme="minorHAnsi"/>
        </w:rPr>
        <w:t>nöistä</w:t>
      </w:r>
      <w:r w:rsidRPr="00B90E93">
        <w:rPr>
          <w:rFonts w:asciiTheme="minorHAnsi" w:hAnsiTheme="minorHAnsi" w:cstheme="minorHAnsi"/>
        </w:rPr>
        <w:t xml:space="preserve"> löytyy  </w:t>
      </w:r>
      <w:hyperlink r:id="rId71" w:history="1">
        <w:r w:rsidRPr="00B90E93">
          <w:rPr>
            <w:rStyle w:val="Hyperlinkki"/>
            <w:rFonts w:asciiTheme="minorHAnsi" w:hAnsiTheme="minorHAnsi" w:cstheme="minorHAnsi"/>
          </w:rPr>
          <w:t>Ruokaviraston internetsivuilta</w:t>
        </w:r>
      </w:hyperlink>
      <w:r w:rsidRPr="00B90E93">
        <w:rPr>
          <w:rFonts w:asciiTheme="minorHAnsi" w:hAnsiTheme="minorHAnsi" w:cstheme="minorHAnsi"/>
        </w:rPr>
        <w:t>.</w:t>
      </w:r>
    </w:p>
    <w:p w14:paraId="7B7CC066" w14:textId="77777777" w:rsidR="00F1071A" w:rsidRPr="00B90E93" w:rsidRDefault="00F1071A" w:rsidP="00F1071A">
      <w:pPr>
        <w:pStyle w:val="Asiatekstileipteksti"/>
        <w:spacing w:line="276" w:lineRule="auto"/>
        <w:rPr>
          <w:rFonts w:asciiTheme="minorHAnsi" w:hAnsiTheme="minorHAnsi" w:cstheme="minorHAnsi"/>
        </w:rPr>
      </w:pPr>
    </w:p>
    <w:p w14:paraId="7BEDFCAA" w14:textId="77777777" w:rsidR="00F1071A" w:rsidRPr="00B90E93" w:rsidRDefault="00F1071A" w:rsidP="00F1071A">
      <w:pPr>
        <w:pStyle w:val="Otsikko2"/>
        <w:spacing w:line="276" w:lineRule="auto"/>
        <w:rPr>
          <w:rFonts w:asciiTheme="minorHAnsi" w:hAnsiTheme="minorHAnsi" w:cstheme="minorHAnsi"/>
        </w:rPr>
      </w:pPr>
      <w:bookmarkStart w:id="82" w:name="_Toc197359096"/>
      <w:bookmarkStart w:id="83" w:name="_Toc198542477"/>
      <w:r w:rsidRPr="00B90E93">
        <w:rPr>
          <w:rFonts w:asciiTheme="minorHAnsi" w:hAnsiTheme="minorHAnsi" w:cstheme="minorHAnsi"/>
        </w:rPr>
        <w:t>4.</w:t>
      </w:r>
      <w:r>
        <w:rPr>
          <w:rFonts w:asciiTheme="minorHAnsi" w:hAnsiTheme="minorHAnsi" w:cstheme="minorHAnsi"/>
        </w:rPr>
        <w:t>5</w:t>
      </w:r>
      <w:r w:rsidRPr="00B90E93">
        <w:rPr>
          <w:rFonts w:asciiTheme="minorHAnsi" w:hAnsiTheme="minorHAnsi" w:cstheme="minorHAnsi"/>
        </w:rPr>
        <w:t xml:space="preserve"> Markkinointi</w:t>
      </w:r>
      <w:bookmarkEnd w:id="82"/>
      <w:bookmarkEnd w:id="83"/>
      <w:r>
        <w:rPr>
          <w:rFonts w:asciiTheme="minorHAnsi" w:hAnsiTheme="minorHAnsi" w:cstheme="minorHAnsi"/>
        </w:rPr>
        <w:t xml:space="preserve"> </w:t>
      </w:r>
    </w:p>
    <w:p w14:paraId="7403107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49AEE02" w14:textId="77777777" w:rsidR="00F1071A" w:rsidRPr="00B90E93" w:rsidRDefault="00F1071A" w:rsidP="00F1071A">
      <w:pPr>
        <w:pStyle w:val="Asiatekstileipteksti"/>
        <w:spacing w:line="276" w:lineRule="auto"/>
        <w:rPr>
          <w:rFonts w:asciiTheme="minorHAnsi" w:hAnsiTheme="minorHAnsi" w:cstheme="minorHAnsi"/>
        </w:rPr>
      </w:pPr>
      <w:r w:rsidRPr="001B4702">
        <w:rPr>
          <w:rFonts w:asciiTheme="minorHAnsi" w:hAnsiTheme="minorHAnsi" w:cstheme="minorHAnsi"/>
        </w:rPr>
        <w:t>Elintarviketietoasetuksen 7 artiklan mukaan elintarvikkeesta on annettava totuudenmukaiset ja riittävät tiedot elintarvikkeesta. Harhaanjohtavien tietojen antaminen on kielletty. Tämä koskee kaikkea elintarvikkeen kaupallista viestintää, myös internetsivuja, sosiaalista mediaa, verkostomarkkinointia ja suullista markkinointia, sekä elintarvikkeen ulkonäköä ja esillepanoa.</w:t>
      </w:r>
    </w:p>
    <w:p w14:paraId="36A9A1A9" w14:textId="77777777" w:rsidR="00F1071A" w:rsidRPr="00B90E93" w:rsidRDefault="00F1071A" w:rsidP="00F1071A">
      <w:pPr>
        <w:pStyle w:val="Asiatekstileipteksti"/>
        <w:spacing w:line="276" w:lineRule="auto"/>
        <w:ind w:left="0"/>
        <w:rPr>
          <w:rFonts w:asciiTheme="minorHAnsi" w:hAnsiTheme="minorHAnsi" w:cstheme="minorHAnsi"/>
        </w:rPr>
      </w:pPr>
    </w:p>
    <w:p w14:paraId="24ABAF8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Elintarvikkeiden markkinointiin sovelletaan myös kuluttajansuojalakia (38/1978). Kuluttajansuojalaki kieltää käyttämästä markkinoinnissa hyvän tavan vastaista tai muutoin kuluttajan kannalta sopimatonta menettelyä. Markkinointi, joka ei sisällä kuluttajan terveyden tai taloudellisen turvallisuuden kannalta tarpeellisia tietoja, on aina sopimatonta.</w:t>
      </w:r>
      <w:r w:rsidRPr="008C1FEA">
        <w:rPr>
          <w:rFonts w:ascii="Arial" w:eastAsiaTheme="minorHAnsi" w:hAnsi="Arial"/>
          <w:color w:val="444444"/>
          <w:sz w:val="23"/>
          <w:szCs w:val="23"/>
          <w:shd w:val="clear" w:color="auto" w:fill="FFFFFF"/>
        </w:rPr>
        <w:t xml:space="preserve"> </w:t>
      </w:r>
      <w:r w:rsidRPr="008C1FEA">
        <w:rPr>
          <w:rFonts w:asciiTheme="minorHAnsi" w:hAnsiTheme="minorHAnsi" w:cstheme="minorHAnsi"/>
        </w:rPr>
        <w:t>Markkinointia ja menettelyjä asiakassuhteessa kuluttajansuojan kannalta valvoo kuluttaja-asiamies.</w:t>
      </w:r>
    </w:p>
    <w:p w14:paraId="697AA849" w14:textId="77777777" w:rsidR="00F1071A" w:rsidRPr="00B90E93" w:rsidRDefault="00F1071A" w:rsidP="00F1071A">
      <w:pPr>
        <w:pStyle w:val="Asiatekstileipteksti"/>
        <w:spacing w:line="276" w:lineRule="auto"/>
        <w:rPr>
          <w:rFonts w:asciiTheme="minorHAnsi" w:hAnsiTheme="minorHAnsi" w:cstheme="minorHAnsi"/>
        </w:rPr>
      </w:pPr>
    </w:p>
    <w:p w14:paraId="2196E039"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Elintarvikkeiden pakkausmerkinnöissä, esillepanossa</w:t>
      </w:r>
      <w:r>
        <w:rPr>
          <w:rFonts w:asciiTheme="minorHAnsi" w:hAnsiTheme="minorHAnsi" w:cstheme="minorHAnsi"/>
        </w:rPr>
        <w:t>,</w:t>
      </w:r>
      <w:r w:rsidRPr="00B90E93">
        <w:rPr>
          <w:rFonts w:asciiTheme="minorHAnsi" w:hAnsiTheme="minorHAnsi" w:cstheme="minorHAnsi"/>
        </w:rPr>
        <w:t xml:space="preserve"> mainonnassa</w:t>
      </w:r>
      <w:r>
        <w:rPr>
          <w:rFonts w:asciiTheme="minorHAnsi" w:hAnsiTheme="minorHAnsi" w:cstheme="minorHAnsi"/>
        </w:rPr>
        <w:t xml:space="preserve"> ja kaikessa kaupallisessa viestinnässä</w:t>
      </w:r>
      <w:r w:rsidRPr="00B90E93">
        <w:rPr>
          <w:rFonts w:asciiTheme="minorHAnsi" w:hAnsiTheme="minorHAnsi" w:cstheme="minorHAnsi"/>
        </w:rPr>
        <w:t xml:space="preserve"> käytettäviä ravitsemus- ja terveysväitteitä säätelee ravitsemus- ja terveysväiteasetus (EY) N:o 1924/2006</w:t>
      </w:r>
      <w:r>
        <w:rPr>
          <w:rFonts w:asciiTheme="minorHAnsi" w:hAnsiTheme="minorHAnsi" w:cstheme="minorHAnsi"/>
        </w:rPr>
        <w:t xml:space="preserve"> (myöhemmin väiteasetus)</w:t>
      </w:r>
      <w:r w:rsidRPr="00B90E93">
        <w:rPr>
          <w:rFonts w:asciiTheme="minorHAnsi" w:hAnsiTheme="minorHAnsi" w:cstheme="minorHAnsi"/>
        </w:rPr>
        <w:t xml:space="preserve">. </w:t>
      </w:r>
    </w:p>
    <w:p w14:paraId="3424AD2B"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Tarkempia ohjeita ja tulkintoja liittyen elintarvikkeiden markkinointiin ja väitteiden käyttöön</w:t>
      </w:r>
      <w:r w:rsidRPr="00B90E93">
        <w:rPr>
          <w:rFonts w:asciiTheme="minorHAnsi" w:hAnsiTheme="minorHAnsi" w:cstheme="minorHAnsi"/>
        </w:rPr>
        <w:t xml:space="preserve"> löytyy </w:t>
      </w:r>
      <w:hyperlink r:id="rId72" w:history="1">
        <w:r w:rsidRPr="00B90E93">
          <w:rPr>
            <w:rStyle w:val="Hyperlinkki"/>
            <w:rFonts w:asciiTheme="minorHAnsi" w:hAnsiTheme="minorHAnsi" w:cstheme="minorHAnsi"/>
          </w:rPr>
          <w:t>Ruokaviraston internetsivuilta</w:t>
        </w:r>
      </w:hyperlink>
      <w:r w:rsidRPr="00B90E93">
        <w:rPr>
          <w:rFonts w:asciiTheme="minorHAnsi" w:hAnsiTheme="minorHAnsi" w:cstheme="minorHAnsi"/>
        </w:rPr>
        <w:t>.</w:t>
      </w:r>
    </w:p>
    <w:p w14:paraId="7E1428E1" w14:textId="77777777" w:rsidR="00F1071A" w:rsidRPr="00B90E93" w:rsidRDefault="00F1071A" w:rsidP="00F1071A">
      <w:pPr>
        <w:pStyle w:val="Asiatekstileipteksti"/>
        <w:spacing w:line="276" w:lineRule="auto"/>
        <w:rPr>
          <w:rFonts w:asciiTheme="minorHAnsi" w:hAnsiTheme="minorHAnsi" w:cstheme="minorHAnsi"/>
        </w:rPr>
      </w:pPr>
    </w:p>
    <w:p w14:paraId="66712CE8" w14:textId="77777777" w:rsidR="00F1071A" w:rsidRPr="00980F07" w:rsidRDefault="00F1071A" w:rsidP="00F1071A">
      <w:pPr>
        <w:pStyle w:val="Otsikko3"/>
      </w:pPr>
      <w:bookmarkStart w:id="84" w:name="_Toc197359097"/>
      <w:bookmarkStart w:id="85" w:name="_Toc198542478"/>
      <w:r>
        <w:t>4</w:t>
      </w:r>
      <w:r w:rsidRPr="00980F07">
        <w:t>.</w:t>
      </w:r>
      <w:r>
        <w:t>5</w:t>
      </w:r>
      <w:r w:rsidRPr="00980F07">
        <w:t>.</w:t>
      </w:r>
      <w:r>
        <w:t>1</w:t>
      </w:r>
      <w:r w:rsidRPr="00980F07">
        <w:t xml:space="preserve"> Ravitsemusväitteet</w:t>
      </w:r>
      <w:bookmarkEnd w:id="84"/>
      <w:bookmarkEnd w:id="85"/>
    </w:p>
    <w:p w14:paraId="1ED4B326"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0E97DB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Väiteasetuksen mukaan ravitsemusväitteellä tarkoitetaan väitettä, jossa todetaan, esitetään tai annetaan ymmärtää, että elintarvikkeella on erityisiä hyödyllisiä ravitsemuksellisia ominaisuuksia ravintoaineiden tai muiden aineiden suhteen, joita elintarvike sisältää, sisältää lisättynä tai vähennettynä tai joita se ei sisällä.</w:t>
      </w:r>
    </w:p>
    <w:p w14:paraId="788999B1" w14:textId="77777777" w:rsidR="00F1071A" w:rsidRPr="00B90E93" w:rsidRDefault="00F1071A" w:rsidP="00F1071A">
      <w:pPr>
        <w:pStyle w:val="Asiatekstileipteksti"/>
        <w:spacing w:line="276" w:lineRule="auto"/>
        <w:rPr>
          <w:rFonts w:asciiTheme="minorHAnsi" w:hAnsiTheme="minorHAnsi" w:cstheme="minorHAnsi"/>
        </w:rPr>
      </w:pPr>
    </w:p>
    <w:p w14:paraId="51DA19E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Vain väiteasetuksen liitteessä lueteltuja ravitsemusväitteitä saa käyttää, jos ne ovat asetuksessa esitettyjen edellytysten mukaisia. Ravitsemusväitteistä on määritelty, kuinka paljon elintarvikkeen on sisällettävä kyseistä ravintoainetta, jotta ravitsemusväitettä saa käyttää.</w:t>
      </w:r>
      <w:r>
        <w:rPr>
          <w:rFonts w:asciiTheme="minorHAnsi" w:hAnsiTheme="minorHAnsi" w:cstheme="minorHAnsi"/>
        </w:rPr>
        <w:t xml:space="preserve"> Ravintolisien kohdalla käytön ehdon tulee toteutua ravintolisän suositellussa vuorokausiannoksessa. </w:t>
      </w:r>
    </w:p>
    <w:p w14:paraId="37219867" w14:textId="77777777" w:rsidR="00F1071A" w:rsidRPr="00B90E93" w:rsidRDefault="00F1071A" w:rsidP="00F1071A">
      <w:pPr>
        <w:pStyle w:val="Asiatekstileipteksti"/>
        <w:spacing w:line="276" w:lineRule="auto"/>
        <w:rPr>
          <w:rFonts w:asciiTheme="minorHAnsi" w:hAnsiTheme="minorHAnsi" w:cstheme="minorHAnsi"/>
        </w:rPr>
      </w:pPr>
    </w:p>
    <w:p w14:paraId="1EE0723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Ravitsemukselliset väitteet voivat koskea esim. energiaa, aminohappoja, rasvaa ja ravintokuitua sekä vitamiineja ja kivennäisaineita. Jos niitä esitetään ravintolisissä, </w:t>
      </w:r>
      <w:r>
        <w:rPr>
          <w:rFonts w:asciiTheme="minorHAnsi" w:hAnsiTheme="minorHAnsi" w:cstheme="minorHAnsi"/>
        </w:rPr>
        <w:t>on</w:t>
      </w:r>
      <w:r w:rsidRPr="00B90E93">
        <w:rPr>
          <w:rFonts w:asciiTheme="minorHAnsi" w:hAnsiTheme="minorHAnsi" w:cstheme="minorHAnsi"/>
        </w:rPr>
        <w:t xml:space="preserve"> toimijalla ol</w:t>
      </w:r>
      <w:r>
        <w:rPr>
          <w:rFonts w:asciiTheme="minorHAnsi" w:hAnsiTheme="minorHAnsi" w:cstheme="minorHAnsi"/>
        </w:rPr>
        <w:t>tav</w:t>
      </w:r>
      <w:r w:rsidRPr="00B90E93">
        <w:rPr>
          <w:rFonts w:asciiTheme="minorHAnsi" w:hAnsiTheme="minorHAnsi" w:cstheme="minorHAnsi"/>
        </w:rPr>
        <w:t>a näyttöä väitteiden paikkansapitävyydestä.</w:t>
      </w:r>
    </w:p>
    <w:p w14:paraId="2389CCA5" w14:textId="77777777" w:rsidR="00F1071A" w:rsidRPr="00B90E93" w:rsidRDefault="00F1071A" w:rsidP="00F1071A">
      <w:pPr>
        <w:pStyle w:val="Asiatekstileipteksti"/>
        <w:spacing w:line="276" w:lineRule="auto"/>
        <w:rPr>
          <w:rFonts w:asciiTheme="minorHAnsi" w:hAnsiTheme="minorHAnsi" w:cstheme="minorHAnsi"/>
        </w:rPr>
      </w:pPr>
    </w:p>
    <w:p w14:paraId="787C9FAB" w14:textId="77777777" w:rsidR="00F1071A" w:rsidRPr="00B90E93" w:rsidRDefault="00F1071A" w:rsidP="00F1071A">
      <w:pPr>
        <w:pStyle w:val="Asiatekstileipteksti"/>
        <w:spacing w:line="276" w:lineRule="auto"/>
        <w:rPr>
          <w:rFonts w:asciiTheme="minorHAnsi" w:hAnsiTheme="minorHAnsi" w:cstheme="minorHAnsi"/>
          <w:b/>
        </w:rPr>
      </w:pPr>
      <w:r w:rsidRPr="00B90E93">
        <w:rPr>
          <w:rFonts w:asciiTheme="minorHAnsi" w:hAnsiTheme="minorHAnsi" w:cstheme="minorHAnsi"/>
          <w:b/>
        </w:rPr>
        <w:t>Ravitsemuksellisia väitteitä ovat esim.</w:t>
      </w:r>
    </w:p>
    <w:p w14:paraId="6006592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E964A7C" w14:textId="77777777" w:rsidR="00F1071A" w:rsidRPr="00B90E93" w:rsidRDefault="00F1071A" w:rsidP="004E4F06">
      <w:pPr>
        <w:pStyle w:val="Asiatekstileipteksti"/>
        <w:numPr>
          <w:ilvl w:val="0"/>
          <w:numId w:val="19"/>
        </w:numPr>
        <w:spacing w:line="276" w:lineRule="auto"/>
        <w:ind w:left="2384"/>
        <w:rPr>
          <w:rFonts w:asciiTheme="minorHAnsi" w:hAnsiTheme="minorHAnsi" w:cstheme="minorHAnsi"/>
        </w:rPr>
      </w:pPr>
      <w:r w:rsidRPr="00B90E93">
        <w:rPr>
          <w:rFonts w:asciiTheme="minorHAnsi" w:hAnsiTheme="minorHAnsi" w:cstheme="minorHAnsi"/>
        </w:rPr>
        <w:t>runsaskuituinen tai kuidun lähde</w:t>
      </w:r>
    </w:p>
    <w:p w14:paraId="16B46EC9" w14:textId="77777777" w:rsidR="00F1071A" w:rsidRPr="00B90E93" w:rsidRDefault="00F1071A" w:rsidP="004E4F06">
      <w:pPr>
        <w:pStyle w:val="Asiatekstileipteksti"/>
        <w:numPr>
          <w:ilvl w:val="0"/>
          <w:numId w:val="19"/>
        </w:numPr>
        <w:spacing w:line="276" w:lineRule="auto"/>
        <w:ind w:left="2384"/>
        <w:rPr>
          <w:rFonts w:asciiTheme="minorHAnsi" w:hAnsiTheme="minorHAnsi" w:cstheme="minorHAnsi"/>
        </w:rPr>
      </w:pPr>
      <w:r w:rsidRPr="00B90E93">
        <w:rPr>
          <w:rFonts w:asciiTheme="minorHAnsi" w:hAnsiTheme="minorHAnsi" w:cstheme="minorHAnsi"/>
        </w:rPr>
        <w:t>sisältää runsaasti vitamiinia tai kivennäisainetta</w:t>
      </w:r>
    </w:p>
    <w:p w14:paraId="230AD2B0" w14:textId="77777777" w:rsidR="00F1071A" w:rsidRPr="00B90E93" w:rsidRDefault="00F1071A" w:rsidP="004E4F06">
      <w:pPr>
        <w:pStyle w:val="Asiatekstileipteksti"/>
        <w:numPr>
          <w:ilvl w:val="0"/>
          <w:numId w:val="19"/>
        </w:numPr>
        <w:spacing w:line="276" w:lineRule="auto"/>
        <w:ind w:left="2384"/>
        <w:rPr>
          <w:rFonts w:asciiTheme="minorHAnsi" w:hAnsiTheme="minorHAnsi" w:cstheme="minorHAnsi"/>
        </w:rPr>
      </w:pPr>
      <w:r w:rsidRPr="00B90E93">
        <w:rPr>
          <w:rFonts w:asciiTheme="minorHAnsi" w:hAnsiTheme="minorHAnsi" w:cstheme="minorHAnsi"/>
        </w:rPr>
        <w:t>omega-3-rasvahappojen lähde.</w:t>
      </w:r>
    </w:p>
    <w:p w14:paraId="71417038" w14:textId="77777777" w:rsidR="00F1071A" w:rsidRPr="00B90E93" w:rsidRDefault="00F1071A" w:rsidP="00F1071A">
      <w:pPr>
        <w:pStyle w:val="Asiatekstileipteksti"/>
        <w:spacing w:line="276" w:lineRule="auto"/>
        <w:ind w:left="0"/>
        <w:rPr>
          <w:rFonts w:asciiTheme="minorHAnsi" w:hAnsiTheme="minorHAnsi" w:cstheme="minorHAnsi"/>
          <w:sz w:val="10"/>
          <w:szCs w:val="10"/>
        </w:rPr>
      </w:pPr>
    </w:p>
    <w:p w14:paraId="767AFCB7" w14:textId="77777777" w:rsidR="00F1071A" w:rsidRDefault="00F1071A" w:rsidP="00F1071A">
      <w:pPr>
        <w:pStyle w:val="Asiatekstileipteksti"/>
        <w:spacing w:line="276" w:lineRule="auto"/>
        <w:rPr>
          <w:rFonts w:asciiTheme="minorHAnsi" w:hAnsiTheme="minorHAnsi" w:cstheme="minorHAnsi"/>
        </w:rPr>
      </w:pPr>
    </w:p>
    <w:p w14:paraId="673DF9BB"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Lisätietoa ravitsemusväitteistä löytyy </w:t>
      </w:r>
      <w:hyperlink r:id="rId73" w:history="1">
        <w:r w:rsidRPr="00D34190">
          <w:rPr>
            <w:rStyle w:val="Hyperlinkki"/>
            <w:rFonts w:asciiTheme="minorHAnsi" w:hAnsiTheme="minorHAnsi" w:cstheme="minorHAnsi"/>
          </w:rPr>
          <w:t xml:space="preserve">Ruokaviraston </w:t>
        </w:r>
        <w:r>
          <w:rPr>
            <w:rStyle w:val="Hyperlinkki"/>
            <w:rFonts w:asciiTheme="minorHAnsi" w:hAnsiTheme="minorHAnsi" w:cstheme="minorHAnsi"/>
          </w:rPr>
          <w:t>internet</w:t>
        </w:r>
        <w:r w:rsidRPr="00D34190">
          <w:rPr>
            <w:rStyle w:val="Hyperlinkki"/>
            <w:rFonts w:asciiTheme="minorHAnsi" w:hAnsiTheme="minorHAnsi" w:cstheme="minorHAnsi"/>
          </w:rPr>
          <w:t>sivuilta</w:t>
        </w:r>
      </w:hyperlink>
      <w:r>
        <w:rPr>
          <w:rFonts w:asciiTheme="minorHAnsi" w:hAnsiTheme="minorHAnsi" w:cstheme="minorHAnsi"/>
        </w:rPr>
        <w:t>.</w:t>
      </w:r>
    </w:p>
    <w:p w14:paraId="4FA26183" w14:textId="77777777" w:rsidR="00F1071A" w:rsidRDefault="00F1071A" w:rsidP="00F1071A">
      <w:pPr>
        <w:pStyle w:val="Otsikko3"/>
        <w:spacing w:line="276" w:lineRule="auto"/>
        <w:rPr>
          <w:rFonts w:asciiTheme="minorHAnsi" w:hAnsiTheme="minorHAnsi" w:cstheme="minorHAnsi"/>
        </w:rPr>
      </w:pPr>
    </w:p>
    <w:p w14:paraId="2383AB9E" w14:textId="77777777" w:rsidR="00F1071A" w:rsidRPr="00B90E93" w:rsidRDefault="00F1071A" w:rsidP="00F1071A">
      <w:pPr>
        <w:pStyle w:val="Otsikko3"/>
        <w:spacing w:line="276" w:lineRule="auto"/>
        <w:rPr>
          <w:rFonts w:asciiTheme="minorHAnsi" w:hAnsiTheme="minorHAnsi" w:cstheme="minorHAnsi"/>
        </w:rPr>
      </w:pPr>
      <w:bookmarkStart w:id="86" w:name="_Toc197359098"/>
      <w:bookmarkStart w:id="87" w:name="_Toc198542479"/>
      <w:r w:rsidRPr="00B90E93">
        <w:rPr>
          <w:rFonts w:asciiTheme="minorHAnsi" w:hAnsiTheme="minorHAnsi" w:cstheme="minorHAnsi"/>
        </w:rPr>
        <w:t>4.</w:t>
      </w:r>
      <w:r>
        <w:rPr>
          <w:rFonts w:asciiTheme="minorHAnsi" w:hAnsiTheme="minorHAnsi" w:cstheme="minorHAnsi"/>
        </w:rPr>
        <w:t>5</w:t>
      </w:r>
      <w:r w:rsidRPr="00B90E93">
        <w:rPr>
          <w:rFonts w:asciiTheme="minorHAnsi" w:hAnsiTheme="minorHAnsi" w:cstheme="minorHAnsi"/>
        </w:rPr>
        <w:t>.2 Terveysväitteet</w:t>
      </w:r>
      <w:bookmarkEnd w:id="86"/>
      <w:bookmarkEnd w:id="87"/>
    </w:p>
    <w:p w14:paraId="0D5B9BC0"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0E72D5F1"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V</w:t>
      </w:r>
      <w:r w:rsidRPr="00B90E93">
        <w:rPr>
          <w:rFonts w:asciiTheme="minorHAnsi" w:hAnsiTheme="minorHAnsi" w:cstheme="minorHAnsi"/>
        </w:rPr>
        <w:t>äiteasetuksen mukaan terveysväitteellä tarkoitetaan väitettä, jossa todetaan, esitetään tai annetaan ymmärtää, että elintarvikeryhmän, elintarvikkeen tai sen ainesosan ja terveyden välillä on yhteys. Väitteeksi voidaan katsoa myös kuva, symboli tai graafinen esitys.</w:t>
      </w:r>
    </w:p>
    <w:p w14:paraId="66863313" w14:textId="77777777" w:rsidR="00F1071A" w:rsidRPr="00B90E93" w:rsidRDefault="00F1071A" w:rsidP="00F1071A">
      <w:pPr>
        <w:pStyle w:val="Asiatekstileipteksti"/>
        <w:spacing w:line="276" w:lineRule="auto"/>
        <w:rPr>
          <w:rFonts w:asciiTheme="minorHAnsi" w:hAnsiTheme="minorHAnsi" w:cstheme="minorHAnsi"/>
        </w:rPr>
      </w:pPr>
    </w:p>
    <w:p w14:paraId="45624667" w14:textId="77777777" w:rsidR="00F1071A" w:rsidRPr="00B90E93" w:rsidRDefault="00F1071A" w:rsidP="00F1071A">
      <w:pPr>
        <w:pStyle w:val="Asiatekstileipteksti"/>
        <w:spacing w:line="276" w:lineRule="auto"/>
        <w:rPr>
          <w:rFonts w:asciiTheme="minorHAnsi" w:hAnsiTheme="minorHAnsi" w:cstheme="minorHAnsi"/>
          <w:b/>
        </w:rPr>
      </w:pPr>
      <w:r w:rsidRPr="00B90E93">
        <w:rPr>
          <w:rFonts w:asciiTheme="minorHAnsi" w:hAnsiTheme="minorHAnsi" w:cstheme="minorHAnsi"/>
          <w:b/>
        </w:rPr>
        <w:t>Terveysväitteitä ovat esim.</w:t>
      </w:r>
    </w:p>
    <w:p w14:paraId="6633C9D6"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BD31093" w14:textId="77777777" w:rsidR="00F1071A" w:rsidRDefault="00F1071A" w:rsidP="004E4F06">
      <w:pPr>
        <w:pStyle w:val="Asiatekstileipteksti"/>
        <w:numPr>
          <w:ilvl w:val="0"/>
          <w:numId w:val="17"/>
        </w:numPr>
        <w:spacing w:line="276" w:lineRule="auto"/>
        <w:ind w:left="2384"/>
        <w:rPr>
          <w:rFonts w:asciiTheme="minorHAnsi" w:hAnsiTheme="minorHAnsi" w:cstheme="minorHAnsi"/>
        </w:rPr>
      </w:pPr>
      <w:r w:rsidRPr="00B90E93">
        <w:rPr>
          <w:rFonts w:asciiTheme="minorHAnsi" w:hAnsiTheme="minorHAnsi" w:cstheme="minorHAnsi"/>
        </w:rPr>
        <w:lastRenderedPageBreak/>
        <w:t xml:space="preserve">Kalsium on tarpeellinen luuston pysymiselle normaalina. </w:t>
      </w:r>
    </w:p>
    <w:p w14:paraId="1B2FBE95" w14:textId="77777777" w:rsidR="00F1071A" w:rsidRPr="00B90E93" w:rsidRDefault="00F1071A" w:rsidP="004E4F06">
      <w:pPr>
        <w:pStyle w:val="Asiatekstileipteksti"/>
        <w:numPr>
          <w:ilvl w:val="0"/>
          <w:numId w:val="17"/>
        </w:numPr>
        <w:spacing w:line="276" w:lineRule="auto"/>
        <w:ind w:left="2384"/>
        <w:rPr>
          <w:rFonts w:asciiTheme="minorHAnsi" w:hAnsiTheme="minorHAnsi" w:cstheme="minorHAnsi"/>
        </w:rPr>
      </w:pPr>
      <w:r w:rsidRPr="00B90E93">
        <w:rPr>
          <w:rFonts w:asciiTheme="minorHAnsi" w:hAnsiTheme="minorHAnsi" w:cstheme="minorHAnsi"/>
        </w:rPr>
        <w:t>Jodi edistää normaalia energia-aineenvaihduntaa</w:t>
      </w:r>
    </w:p>
    <w:p w14:paraId="11AF1241" w14:textId="77777777" w:rsidR="00F1071A" w:rsidRPr="00B90E93" w:rsidRDefault="00F1071A" w:rsidP="004E4F06">
      <w:pPr>
        <w:pStyle w:val="Asiatekstileipteksti"/>
        <w:numPr>
          <w:ilvl w:val="0"/>
          <w:numId w:val="17"/>
        </w:numPr>
        <w:spacing w:line="276" w:lineRule="auto"/>
        <w:ind w:left="2384"/>
        <w:rPr>
          <w:rFonts w:asciiTheme="minorHAnsi" w:hAnsiTheme="minorHAnsi" w:cstheme="minorHAnsi"/>
        </w:rPr>
      </w:pPr>
      <w:r w:rsidRPr="00B90E93">
        <w:rPr>
          <w:rFonts w:asciiTheme="minorHAnsi" w:hAnsiTheme="minorHAnsi" w:cstheme="minorHAnsi"/>
        </w:rPr>
        <w:t>C-vitamiini auttaa vähentämään väsymystä ja uupumusta</w:t>
      </w:r>
    </w:p>
    <w:p w14:paraId="045BFCF7" w14:textId="77777777" w:rsidR="00F1071A" w:rsidRPr="00B90E93" w:rsidRDefault="00F1071A" w:rsidP="004E4F06">
      <w:pPr>
        <w:pStyle w:val="Asiatekstileipteksti"/>
        <w:numPr>
          <w:ilvl w:val="0"/>
          <w:numId w:val="17"/>
        </w:numPr>
        <w:spacing w:line="276" w:lineRule="auto"/>
        <w:ind w:left="2384"/>
        <w:rPr>
          <w:rFonts w:asciiTheme="minorHAnsi" w:hAnsiTheme="minorHAnsi" w:cstheme="minorHAnsi"/>
        </w:rPr>
      </w:pPr>
      <w:proofErr w:type="spellStart"/>
      <w:r w:rsidRPr="00B90E93">
        <w:rPr>
          <w:rFonts w:asciiTheme="minorHAnsi" w:hAnsiTheme="minorHAnsi" w:cstheme="minorHAnsi"/>
        </w:rPr>
        <w:t>Glukomannaani</w:t>
      </w:r>
      <w:proofErr w:type="spellEnd"/>
      <w:r w:rsidRPr="00B90E93">
        <w:rPr>
          <w:rFonts w:asciiTheme="minorHAnsi" w:hAnsiTheme="minorHAnsi" w:cstheme="minorHAnsi"/>
        </w:rPr>
        <w:t xml:space="preserve"> vähäenergiaisen ruokavalion yhteydessä edistää painonpudotusta</w:t>
      </w:r>
    </w:p>
    <w:p w14:paraId="58044FCB" w14:textId="77777777" w:rsidR="00F1071A" w:rsidRPr="00B90E93" w:rsidRDefault="00F1071A" w:rsidP="004E4F06">
      <w:pPr>
        <w:pStyle w:val="Asiatekstileipteksti"/>
        <w:numPr>
          <w:ilvl w:val="0"/>
          <w:numId w:val="17"/>
        </w:numPr>
        <w:spacing w:line="276" w:lineRule="auto"/>
        <w:ind w:left="2384"/>
        <w:rPr>
          <w:rFonts w:asciiTheme="minorHAnsi" w:hAnsiTheme="minorHAnsi" w:cstheme="minorHAnsi"/>
        </w:rPr>
      </w:pPr>
      <w:r w:rsidRPr="00B90E93">
        <w:rPr>
          <w:rFonts w:asciiTheme="minorHAnsi" w:hAnsiTheme="minorHAnsi" w:cstheme="minorHAnsi"/>
        </w:rPr>
        <w:t xml:space="preserve">Kalsium ja D-vitamiini auttavat vähentämään luumassan mineraalipitoisuuden alenemista vaihdevuodet ohittaneilla naisilla. Luumassan matala mineraalipitoisuus on </w:t>
      </w:r>
      <w:proofErr w:type="spellStart"/>
      <w:r w:rsidRPr="00B90E93">
        <w:rPr>
          <w:rFonts w:asciiTheme="minorHAnsi" w:hAnsiTheme="minorHAnsi" w:cstheme="minorHAnsi"/>
        </w:rPr>
        <w:t>osteoporoottisten</w:t>
      </w:r>
      <w:proofErr w:type="spellEnd"/>
      <w:r w:rsidRPr="00B90E93">
        <w:rPr>
          <w:rFonts w:asciiTheme="minorHAnsi" w:hAnsiTheme="minorHAnsi" w:cstheme="minorHAnsi"/>
        </w:rPr>
        <w:t xml:space="preserve"> luunmurtumien riskitekijä.</w:t>
      </w:r>
    </w:p>
    <w:p w14:paraId="3876043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Elintarvikkeiden markkinoinnissa voi käyttää vain hyväksyttyjä terveysväitteitä, jotka on lueteltu hyväksyttyjen terveysväitteiden luettelossa, mikäli tuote täyttää terveysväitteen käytölle asetetut edellytykset mm. koostumuksen suhteen.</w:t>
      </w:r>
    </w:p>
    <w:p w14:paraId="228BF01F" w14:textId="77777777" w:rsidR="00F1071A" w:rsidRPr="00B90E93" w:rsidRDefault="00F1071A" w:rsidP="00F1071A">
      <w:pPr>
        <w:pStyle w:val="Asiatekstileipteksti"/>
        <w:spacing w:line="276" w:lineRule="auto"/>
        <w:rPr>
          <w:rFonts w:asciiTheme="minorHAnsi" w:hAnsiTheme="minorHAnsi" w:cstheme="minorHAnsi"/>
        </w:rPr>
      </w:pPr>
    </w:p>
    <w:p w14:paraId="6D8795B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Hyväksyttyjen terveysväitteiden </w:t>
      </w:r>
      <w:r>
        <w:rPr>
          <w:rFonts w:asciiTheme="minorHAnsi" w:hAnsiTheme="minorHAnsi" w:cstheme="minorHAnsi"/>
        </w:rPr>
        <w:t>rekisteri</w:t>
      </w:r>
      <w:r w:rsidRPr="00B90E93">
        <w:rPr>
          <w:rFonts w:asciiTheme="minorHAnsi" w:hAnsiTheme="minorHAnsi" w:cstheme="minorHAnsi"/>
        </w:rPr>
        <w:t xml:space="preserve"> löytyy </w:t>
      </w:r>
      <w:hyperlink r:id="rId74" w:history="1">
        <w:r w:rsidRPr="00B90E93">
          <w:rPr>
            <w:rStyle w:val="Hyperlinkki"/>
            <w:rFonts w:asciiTheme="minorHAnsi" w:hAnsiTheme="minorHAnsi" w:cstheme="minorHAnsi"/>
          </w:rPr>
          <w:t>komission internetsivuilta</w:t>
        </w:r>
      </w:hyperlink>
      <w:r w:rsidRPr="00B90E93">
        <w:rPr>
          <w:rFonts w:asciiTheme="minorHAnsi" w:hAnsiTheme="minorHAnsi" w:cstheme="minorHAnsi"/>
        </w:rPr>
        <w:t>.</w:t>
      </w:r>
    </w:p>
    <w:p w14:paraId="0586D5F6" w14:textId="77777777" w:rsidR="00F1071A" w:rsidRPr="00B90E93" w:rsidRDefault="00F1071A" w:rsidP="00F1071A">
      <w:pPr>
        <w:pStyle w:val="Asiatekstileipteksti"/>
        <w:spacing w:line="276" w:lineRule="auto"/>
        <w:rPr>
          <w:rFonts w:asciiTheme="minorHAnsi" w:hAnsiTheme="minorHAnsi" w:cstheme="minorHAnsi"/>
        </w:rPr>
      </w:pPr>
    </w:p>
    <w:p w14:paraId="20CB016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Kasviperäisten aineiden osalta voi käyttää ainoastaan niitä väitteitä, joiden tieteellinen arviointi on </w:t>
      </w:r>
      <w:proofErr w:type="spellStart"/>
      <w:r w:rsidRPr="00B90E93">
        <w:rPr>
          <w:rFonts w:asciiTheme="minorHAnsi" w:hAnsiTheme="minorHAnsi" w:cstheme="minorHAnsi"/>
        </w:rPr>
        <w:t>EFSAssa</w:t>
      </w:r>
      <w:proofErr w:type="spellEnd"/>
      <w:r w:rsidRPr="00B90E93">
        <w:rPr>
          <w:rFonts w:asciiTheme="minorHAnsi" w:hAnsiTheme="minorHAnsi" w:cstheme="minorHAnsi"/>
        </w:rPr>
        <w:t xml:space="preserve"> vielä kesken, kunnes niiden arviointi on saatettu loppuun ja Euroopan komission pysyvä komitea on tehnyt päätöksen niiden hyväksymisestä tai hylkäämisestä. Kaikkien muiden väitteiden käyttö on kiellettyä.</w:t>
      </w:r>
    </w:p>
    <w:p w14:paraId="2702A23E" w14:textId="77777777" w:rsidR="00F1071A" w:rsidRDefault="00F1071A" w:rsidP="00F1071A">
      <w:pPr>
        <w:pStyle w:val="Asiatekstileipteksti"/>
        <w:spacing w:line="276" w:lineRule="auto"/>
        <w:rPr>
          <w:rFonts w:asciiTheme="minorHAnsi" w:hAnsiTheme="minorHAnsi" w:cstheme="minorHAnsi"/>
        </w:rPr>
      </w:pPr>
    </w:p>
    <w:p w14:paraId="2B16F0B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Terveysväitteiden käyttö edellyttää tiettyjä lisämerkintöjä tuotteiden pakkauksiin tai niiden puuttuessa esillepanoon tai mainostamiseen. Näitä ovat:</w:t>
      </w:r>
    </w:p>
    <w:p w14:paraId="2A1DDEFF"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5700A4CB" w14:textId="77777777" w:rsidR="00F1071A" w:rsidRPr="00B90E93" w:rsidRDefault="00F1071A" w:rsidP="004E4F06">
      <w:pPr>
        <w:pStyle w:val="Asiatekstileipteksti"/>
        <w:numPr>
          <w:ilvl w:val="0"/>
          <w:numId w:val="18"/>
        </w:numPr>
        <w:spacing w:line="276" w:lineRule="auto"/>
        <w:ind w:left="2384"/>
        <w:rPr>
          <w:rFonts w:asciiTheme="minorHAnsi" w:hAnsiTheme="minorHAnsi" w:cstheme="minorHAnsi"/>
        </w:rPr>
      </w:pPr>
      <w:r w:rsidRPr="00B90E93">
        <w:rPr>
          <w:rFonts w:asciiTheme="minorHAnsi" w:hAnsiTheme="minorHAnsi" w:cstheme="minorHAnsi"/>
        </w:rPr>
        <w:t>väitteen kohteena olevan aineen määrä vuorokausiannoksessa</w:t>
      </w:r>
    </w:p>
    <w:p w14:paraId="4EBED683" w14:textId="77777777" w:rsidR="00F1071A" w:rsidRPr="00B90E93" w:rsidRDefault="00F1071A" w:rsidP="004E4F06">
      <w:pPr>
        <w:pStyle w:val="Asiatekstileipteksti"/>
        <w:numPr>
          <w:ilvl w:val="0"/>
          <w:numId w:val="18"/>
        </w:numPr>
        <w:spacing w:line="276" w:lineRule="auto"/>
        <w:ind w:left="2384"/>
        <w:rPr>
          <w:rFonts w:asciiTheme="minorHAnsi" w:hAnsiTheme="minorHAnsi" w:cstheme="minorHAnsi"/>
        </w:rPr>
      </w:pPr>
      <w:r w:rsidRPr="00B90E93">
        <w:rPr>
          <w:rFonts w:asciiTheme="minorHAnsi" w:hAnsiTheme="minorHAnsi" w:cstheme="minorHAnsi"/>
        </w:rPr>
        <w:t>maininta tasapainoisen ja monipuolisen ruokavalion sekä terveiden elämäntapojen tärkeydestä*</w:t>
      </w:r>
    </w:p>
    <w:p w14:paraId="0A384678" w14:textId="77777777" w:rsidR="00F1071A" w:rsidRPr="00B90E93" w:rsidRDefault="00F1071A" w:rsidP="004E4F06">
      <w:pPr>
        <w:pStyle w:val="Asiatekstileipteksti"/>
        <w:numPr>
          <w:ilvl w:val="0"/>
          <w:numId w:val="18"/>
        </w:numPr>
        <w:spacing w:line="276" w:lineRule="auto"/>
        <w:ind w:left="2384"/>
        <w:rPr>
          <w:rFonts w:asciiTheme="minorHAnsi" w:hAnsiTheme="minorHAnsi" w:cstheme="minorHAnsi"/>
        </w:rPr>
      </w:pPr>
      <w:r w:rsidRPr="00B90E93">
        <w:rPr>
          <w:rFonts w:asciiTheme="minorHAnsi" w:hAnsiTheme="minorHAnsi" w:cstheme="minorHAnsi"/>
        </w:rPr>
        <w:t>tieto siitä, kuinka paljon ja kuinka usein elintarviketta on nautittava väitetyn hyödyn saamiseksi</w:t>
      </w:r>
    </w:p>
    <w:p w14:paraId="2BF42C22" w14:textId="77777777" w:rsidR="00F1071A" w:rsidRPr="00B90E93" w:rsidRDefault="00F1071A" w:rsidP="004E4F06">
      <w:pPr>
        <w:pStyle w:val="Asiatekstileipteksti"/>
        <w:numPr>
          <w:ilvl w:val="0"/>
          <w:numId w:val="18"/>
        </w:numPr>
        <w:spacing w:line="276" w:lineRule="auto"/>
        <w:ind w:left="2384"/>
        <w:rPr>
          <w:rFonts w:asciiTheme="minorHAnsi" w:hAnsiTheme="minorHAnsi" w:cstheme="minorHAnsi"/>
        </w:rPr>
      </w:pPr>
      <w:r w:rsidRPr="00B90E93">
        <w:rPr>
          <w:rFonts w:asciiTheme="minorHAnsi" w:hAnsiTheme="minorHAnsi" w:cstheme="minorHAnsi"/>
        </w:rPr>
        <w:t>tarvittaessa huomautus henkilöille, joiden olisi vältettävä elintarvikkeen nauttimista sekä asianmukainen varoitus niissä tuotteissa, joiden liiallisesta nauttimisesta todennäköisesti aiheutuu terveysriski</w:t>
      </w:r>
    </w:p>
    <w:p w14:paraId="514DD337" w14:textId="77777777" w:rsidR="00F1071A" w:rsidRPr="00B90E93" w:rsidRDefault="00F1071A" w:rsidP="004E4F06">
      <w:pPr>
        <w:pStyle w:val="Asiatekstileipteksti"/>
        <w:numPr>
          <w:ilvl w:val="0"/>
          <w:numId w:val="18"/>
        </w:numPr>
        <w:spacing w:line="276" w:lineRule="auto"/>
        <w:ind w:left="2384"/>
        <w:rPr>
          <w:rFonts w:asciiTheme="minorHAnsi" w:hAnsiTheme="minorHAnsi" w:cstheme="minorHAnsi"/>
        </w:rPr>
      </w:pPr>
      <w:r w:rsidRPr="00B90E93">
        <w:rPr>
          <w:rFonts w:asciiTheme="minorHAnsi" w:hAnsiTheme="minorHAnsi" w:cstheme="minorHAnsi"/>
        </w:rPr>
        <w:t>jos käytetään sairauden riskitekijän vähentämiseen liittyvää terveysväitettä, tulee olla maininta: ”Sairauteen liittyy useita riskitekijöitä, eikä yhden tekijän muuttamisesta välttämättä ole hyötyä”.</w:t>
      </w:r>
    </w:p>
    <w:p w14:paraId="31ACCE08" w14:textId="77777777" w:rsidR="00F1071A" w:rsidRPr="00B90E93" w:rsidRDefault="00F1071A" w:rsidP="00F1071A">
      <w:pPr>
        <w:pStyle w:val="Asiatekstileipteksti"/>
        <w:spacing w:line="276" w:lineRule="auto"/>
        <w:rPr>
          <w:rFonts w:asciiTheme="minorHAnsi" w:hAnsiTheme="minorHAnsi" w:cstheme="minorHAnsi"/>
        </w:rPr>
      </w:pPr>
    </w:p>
    <w:p w14:paraId="4D68D5B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Koska ravintolisäasetuskin edellyttää mainintaa ”ravintolisää ei tule käyttää monipuolisen ruokavalion korvikkeena”, Ruokavirasto</w:t>
      </w:r>
      <w:r>
        <w:rPr>
          <w:rFonts w:asciiTheme="minorHAnsi" w:hAnsiTheme="minorHAnsi" w:cstheme="minorHAnsi"/>
        </w:rPr>
        <w:t xml:space="preserve"> katsoo</w:t>
      </w:r>
      <w:r w:rsidRPr="00B90E93">
        <w:rPr>
          <w:rFonts w:asciiTheme="minorHAnsi" w:hAnsiTheme="minorHAnsi" w:cstheme="minorHAnsi"/>
        </w:rPr>
        <w:t>, että seuraavalla lauseella voi yhdistää sekä väiteasetuksen että ravintolisäasetuksen pakolliset merkinnät: ”Ravintolisä ei korvaa monipuolista ja tasapainoista ruokavaliota eikä terveitä elämäntapoja.”</w:t>
      </w:r>
    </w:p>
    <w:p w14:paraId="49DB6190" w14:textId="77777777" w:rsidR="00F1071A" w:rsidRDefault="00F1071A" w:rsidP="00F1071A">
      <w:pPr>
        <w:pStyle w:val="Asiatekstileipteksti"/>
        <w:spacing w:line="276" w:lineRule="auto"/>
        <w:rPr>
          <w:rFonts w:asciiTheme="minorHAnsi" w:hAnsiTheme="minorHAnsi" w:cstheme="minorHAnsi"/>
        </w:rPr>
      </w:pPr>
    </w:p>
    <w:p w14:paraId="003A9EDE"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Lisätietoa terveysväitteistä löytyy </w:t>
      </w:r>
      <w:hyperlink r:id="rId75" w:history="1">
        <w:r w:rsidRPr="00D34190">
          <w:rPr>
            <w:rStyle w:val="Hyperlinkki"/>
            <w:rFonts w:asciiTheme="minorHAnsi" w:hAnsiTheme="minorHAnsi" w:cstheme="minorHAnsi"/>
          </w:rPr>
          <w:t xml:space="preserve">Ruokaviraston </w:t>
        </w:r>
        <w:r>
          <w:rPr>
            <w:rStyle w:val="Hyperlinkki"/>
            <w:rFonts w:asciiTheme="minorHAnsi" w:hAnsiTheme="minorHAnsi" w:cstheme="minorHAnsi"/>
          </w:rPr>
          <w:t>internet</w:t>
        </w:r>
        <w:r w:rsidRPr="00D34190">
          <w:rPr>
            <w:rStyle w:val="Hyperlinkki"/>
            <w:rFonts w:asciiTheme="minorHAnsi" w:hAnsiTheme="minorHAnsi" w:cstheme="minorHAnsi"/>
          </w:rPr>
          <w:t>sivuil</w:t>
        </w:r>
        <w:r>
          <w:rPr>
            <w:rStyle w:val="Hyperlinkki"/>
            <w:rFonts w:asciiTheme="minorHAnsi" w:hAnsiTheme="minorHAnsi" w:cstheme="minorHAnsi"/>
          </w:rPr>
          <w:t>t</w:t>
        </w:r>
        <w:r w:rsidRPr="00D34190">
          <w:rPr>
            <w:rStyle w:val="Hyperlinkki"/>
            <w:rFonts w:asciiTheme="minorHAnsi" w:hAnsiTheme="minorHAnsi" w:cstheme="minorHAnsi"/>
          </w:rPr>
          <w:t>a</w:t>
        </w:r>
      </w:hyperlink>
      <w:r>
        <w:rPr>
          <w:rFonts w:asciiTheme="minorHAnsi" w:hAnsiTheme="minorHAnsi" w:cstheme="minorHAnsi"/>
        </w:rPr>
        <w:t>.</w:t>
      </w:r>
    </w:p>
    <w:p w14:paraId="63ED5E0C" w14:textId="77777777" w:rsidR="00F1071A" w:rsidRPr="00B90E93" w:rsidRDefault="00F1071A" w:rsidP="00F1071A">
      <w:pPr>
        <w:pStyle w:val="Asiatekstileipteksti"/>
        <w:spacing w:line="276" w:lineRule="auto"/>
        <w:ind w:left="0"/>
        <w:rPr>
          <w:rFonts w:asciiTheme="minorHAnsi" w:hAnsiTheme="minorHAnsi" w:cstheme="minorHAnsi"/>
          <w:sz w:val="16"/>
          <w:szCs w:val="16"/>
        </w:rPr>
      </w:pPr>
    </w:p>
    <w:p w14:paraId="243DE36E" w14:textId="77777777" w:rsidR="00F1071A" w:rsidRPr="00B90E93" w:rsidRDefault="00F1071A" w:rsidP="00F1071A">
      <w:pPr>
        <w:pStyle w:val="Asiatekstileipteksti"/>
        <w:spacing w:line="276" w:lineRule="auto"/>
        <w:rPr>
          <w:rFonts w:asciiTheme="minorHAnsi" w:hAnsiTheme="minorHAnsi" w:cstheme="minorHAnsi"/>
        </w:rPr>
      </w:pPr>
    </w:p>
    <w:p w14:paraId="754AB87E" w14:textId="77777777" w:rsidR="00F1071A" w:rsidRPr="00B90E93" w:rsidRDefault="00F1071A" w:rsidP="00F1071A">
      <w:pPr>
        <w:pStyle w:val="Asiatekstileipteksti"/>
        <w:spacing w:line="276" w:lineRule="auto"/>
        <w:rPr>
          <w:rFonts w:asciiTheme="minorHAnsi" w:hAnsiTheme="minorHAnsi" w:cstheme="minorHAnsi"/>
        </w:rPr>
      </w:pPr>
    </w:p>
    <w:p w14:paraId="4E94A931" w14:textId="77777777" w:rsidR="00F1071A" w:rsidRPr="00B90E93" w:rsidRDefault="00F1071A" w:rsidP="00F1071A">
      <w:pPr>
        <w:pStyle w:val="Otsikko3"/>
        <w:spacing w:line="276" w:lineRule="auto"/>
        <w:rPr>
          <w:rFonts w:asciiTheme="minorHAnsi" w:hAnsiTheme="minorHAnsi" w:cstheme="minorHAnsi"/>
        </w:rPr>
      </w:pPr>
      <w:bookmarkStart w:id="88" w:name="_Toc197359099"/>
      <w:bookmarkStart w:id="89" w:name="_Toc198542480"/>
      <w:r w:rsidRPr="00B90E93">
        <w:rPr>
          <w:rFonts w:asciiTheme="minorHAnsi" w:hAnsiTheme="minorHAnsi" w:cstheme="minorHAnsi"/>
        </w:rPr>
        <w:t>4.</w:t>
      </w:r>
      <w:r>
        <w:rPr>
          <w:rFonts w:asciiTheme="minorHAnsi" w:hAnsiTheme="minorHAnsi" w:cstheme="minorHAnsi"/>
        </w:rPr>
        <w:t>5</w:t>
      </w:r>
      <w:r w:rsidRPr="00B90E93">
        <w:rPr>
          <w:rFonts w:asciiTheme="minorHAnsi" w:hAnsiTheme="minorHAnsi" w:cstheme="minorHAnsi"/>
        </w:rPr>
        <w:t>.</w:t>
      </w:r>
      <w:r>
        <w:rPr>
          <w:rFonts w:asciiTheme="minorHAnsi" w:hAnsiTheme="minorHAnsi" w:cstheme="minorHAnsi"/>
        </w:rPr>
        <w:t>3 Kielletyt</w:t>
      </w:r>
      <w:r w:rsidRPr="00B90E93">
        <w:rPr>
          <w:rFonts w:asciiTheme="minorHAnsi" w:hAnsiTheme="minorHAnsi" w:cstheme="minorHAnsi"/>
        </w:rPr>
        <w:t xml:space="preserve"> väitteet</w:t>
      </w:r>
      <w:bookmarkEnd w:id="88"/>
      <w:bookmarkEnd w:id="89"/>
    </w:p>
    <w:p w14:paraId="382B9A89"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BD45C8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Sekä </w:t>
      </w:r>
      <w:r w:rsidRPr="00937FA5">
        <w:rPr>
          <w:rFonts w:asciiTheme="minorHAnsi" w:hAnsiTheme="minorHAnsi" w:cstheme="minorHAnsi"/>
        </w:rPr>
        <w:t>elintarviketietoasetuksen</w:t>
      </w:r>
      <w:r w:rsidRPr="00B90E93">
        <w:rPr>
          <w:rFonts w:asciiTheme="minorHAnsi" w:hAnsiTheme="minorHAnsi" w:cstheme="minorHAnsi"/>
        </w:rPr>
        <w:t xml:space="preserve"> että ravintolisäasetuksen mukaan ravintolisän pakkauksessa, esitteessä, mainonnassa tai muulla tavalla ei saa esittää ihmisen sairauksien ennalta ehkäisemiseen, hoitamiseen tai parantamiseen liittyviä ominaisuuksia eikä sellaisiin tietoihin saa viitata.</w:t>
      </w:r>
    </w:p>
    <w:p w14:paraId="1CEE69F5" w14:textId="77777777" w:rsidR="00F1071A" w:rsidRPr="00B90E93" w:rsidRDefault="00F1071A" w:rsidP="00F1071A">
      <w:pPr>
        <w:pStyle w:val="Asiatekstileipteksti"/>
        <w:spacing w:line="276" w:lineRule="auto"/>
        <w:rPr>
          <w:rFonts w:asciiTheme="minorHAnsi" w:hAnsiTheme="minorHAnsi" w:cstheme="minorHAnsi"/>
        </w:rPr>
      </w:pPr>
    </w:p>
    <w:p w14:paraId="0163976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Tuotteiden vaikutuksista ei saa luoda lääkkeellistä mielikuvaa esimerkiksi käyttämällä lääketieteellisiä termejä tai viittaamalla sairauden ihmisessä aiheuttamiin muutoksiin, oireisiin, vaivoihin tai kipuihin niin, että markkinointi antaa vaikutelman, että elintarvikkeella olisi sairauksia ennalta ehkäiseviä, hoitavia tai parantavia vaikutuksia.</w:t>
      </w:r>
    </w:p>
    <w:p w14:paraId="64B4E5A5" w14:textId="77777777" w:rsidR="00F1071A" w:rsidRPr="00B90E93" w:rsidRDefault="00F1071A" w:rsidP="00F1071A">
      <w:pPr>
        <w:pStyle w:val="Asiatekstileipteksti"/>
        <w:spacing w:line="276" w:lineRule="auto"/>
        <w:rPr>
          <w:rFonts w:asciiTheme="minorHAnsi" w:hAnsiTheme="minorHAnsi" w:cstheme="minorHAnsi"/>
        </w:rPr>
      </w:pPr>
    </w:p>
    <w:p w14:paraId="0ADADBD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Vain lääkkeille, kasvirohdosvalmisteille ja perinteisille kasvirohdosvalmisteille sekä homeopaattisille ja antroposofisille valmisteille voi esittää lääkkeellisiä käyttötarkoituksia. Tällaisten tuotteiden myynti edellyttää myyntilupaa tai rekisteröintiä Fimealta, joka arvioi mm. tuotteen laatua, tehoa ja turvallisuutta.</w:t>
      </w:r>
    </w:p>
    <w:p w14:paraId="093161F7" w14:textId="77777777" w:rsidR="00F1071A" w:rsidRPr="00B90E93" w:rsidRDefault="00F1071A" w:rsidP="00F1071A">
      <w:pPr>
        <w:pStyle w:val="Asiatekstileipteksti"/>
        <w:spacing w:line="276" w:lineRule="auto"/>
        <w:rPr>
          <w:rFonts w:asciiTheme="minorHAnsi" w:hAnsiTheme="minorHAnsi" w:cstheme="minorHAnsi"/>
        </w:rPr>
      </w:pPr>
    </w:p>
    <w:p w14:paraId="4687E871" w14:textId="77777777" w:rsidR="00F1071A" w:rsidRPr="00B90E93" w:rsidRDefault="00F1071A" w:rsidP="00F1071A">
      <w:pPr>
        <w:pStyle w:val="Asiatekstileipteksti"/>
        <w:spacing w:line="276" w:lineRule="auto"/>
        <w:rPr>
          <w:rFonts w:asciiTheme="minorHAnsi" w:hAnsiTheme="minorHAnsi" w:cstheme="minorHAnsi"/>
          <w:b/>
        </w:rPr>
      </w:pPr>
      <w:r>
        <w:rPr>
          <w:rFonts w:asciiTheme="minorHAnsi" w:hAnsiTheme="minorHAnsi" w:cstheme="minorHAnsi"/>
          <w:b/>
        </w:rPr>
        <w:t>Ravintolisille ja muille elintarvikkeille k</w:t>
      </w:r>
      <w:r w:rsidRPr="00B90E93">
        <w:rPr>
          <w:rFonts w:asciiTheme="minorHAnsi" w:hAnsiTheme="minorHAnsi" w:cstheme="minorHAnsi"/>
          <w:b/>
        </w:rPr>
        <w:t>iellettyjä väitteitä</w:t>
      </w:r>
      <w:r>
        <w:rPr>
          <w:rFonts w:asciiTheme="minorHAnsi" w:hAnsiTheme="minorHAnsi" w:cstheme="minorHAnsi"/>
          <w:b/>
        </w:rPr>
        <w:t xml:space="preserve"> </w:t>
      </w:r>
      <w:r w:rsidRPr="00B90E93">
        <w:rPr>
          <w:rFonts w:asciiTheme="minorHAnsi" w:hAnsiTheme="minorHAnsi" w:cstheme="minorHAnsi"/>
          <w:b/>
        </w:rPr>
        <w:t>ovat esim.</w:t>
      </w:r>
    </w:p>
    <w:p w14:paraId="66ED1B3A"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13A7AA7" w14:textId="77777777" w:rsidR="00F1071A" w:rsidRPr="00B90E93" w:rsidRDefault="00F1071A" w:rsidP="004E4F06">
      <w:pPr>
        <w:pStyle w:val="Asiatekstileipteksti"/>
        <w:numPr>
          <w:ilvl w:val="0"/>
          <w:numId w:val="16"/>
        </w:numPr>
        <w:spacing w:line="276" w:lineRule="auto"/>
        <w:ind w:left="2384"/>
        <w:rPr>
          <w:rFonts w:asciiTheme="minorHAnsi" w:hAnsiTheme="minorHAnsi" w:cstheme="minorHAnsi"/>
        </w:rPr>
      </w:pPr>
      <w:r w:rsidRPr="00B90E93">
        <w:rPr>
          <w:rFonts w:asciiTheme="minorHAnsi" w:hAnsiTheme="minorHAnsi" w:cstheme="minorHAnsi"/>
        </w:rPr>
        <w:t>suojaa bakteereilta ja viruksilta</w:t>
      </w:r>
    </w:p>
    <w:p w14:paraId="2B8038CD" w14:textId="77777777" w:rsidR="00F1071A" w:rsidRPr="00B90E93" w:rsidRDefault="00F1071A" w:rsidP="004E4F06">
      <w:pPr>
        <w:pStyle w:val="Asiatekstileipteksti"/>
        <w:numPr>
          <w:ilvl w:val="0"/>
          <w:numId w:val="16"/>
        </w:numPr>
        <w:spacing w:line="276" w:lineRule="auto"/>
        <w:ind w:left="2384"/>
        <w:rPr>
          <w:rFonts w:asciiTheme="minorHAnsi" w:hAnsiTheme="minorHAnsi" w:cstheme="minorHAnsi"/>
        </w:rPr>
      </w:pPr>
      <w:r w:rsidRPr="00B90E93">
        <w:rPr>
          <w:rFonts w:asciiTheme="minorHAnsi" w:hAnsiTheme="minorHAnsi" w:cstheme="minorHAnsi"/>
        </w:rPr>
        <w:t>auttaa verenpainetaudista kärsiviä</w:t>
      </w:r>
    </w:p>
    <w:p w14:paraId="710FEC08" w14:textId="77777777" w:rsidR="00F1071A" w:rsidRPr="00B90E93" w:rsidRDefault="00F1071A" w:rsidP="004E4F06">
      <w:pPr>
        <w:pStyle w:val="Asiatekstileipteksti"/>
        <w:numPr>
          <w:ilvl w:val="0"/>
          <w:numId w:val="16"/>
        </w:numPr>
        <w:spacing w:line="276" w:lineRule="auto"/>
        <w:ind w:left="2384"/>
        <w:rPr>
          <w:rFonts w:asciiTheme="minorHAnsi" w:hAnsiTheme="minorHAnsi" w:cstheme="minorHAnsi"/>
        </w:rPr>
      </w:pPr>
      <w:r w:rsidRPr="00B90E93">
        <w:rPr>
          <w:rFonts w:asciiTheme="minorHAnsi" w:hAnsiTheme="minorHAnsi" w:cstheme="minorHAnsi"/>
        </w:rPr>
        <w:t>rouva X:n verisuonten kalkkeumat hävisivät valmisteella Y</w:t>
      </w:r>
    </w:p>
    <w:p w14:paraId="0ADEEDC3" w14:textId="77777777" w:rsidR="00F1071A" w:rsidRPr="00B90E93" w:rsidRDefault="00F1071A" w:rsidP="004E4F06">
      <w:pPr>
        <w:pStyle w:val="Asiatekstileipteksti"/>
        <w:numPr>
          <w:ilvl w:val="0"/>
          <w:numId w:val="16"/>
        </w:numPr>
        <w:spacing w:line="276" w:lineRule="auto"/>
        <w:ind w:left="2384"/>
        <w:rPr>
          <w:rFonts w:asciiTheme="minorHAnsi" w:hAnsiTheme="minorHAnsi" w:cstheme="minorHAnsi"/>
        </w:rPr>
      </w:pPr>
      <w:r w:rsidRPr="00B90E93">
        <w:rPr>
          <w:rFonts w:asciiTheme="minorHAnsi" w:hAnsiTheme="minorHAnsi" w:cstheme="minorHAnsi"/>
        </w:rPr>
        <w:t>anemiaan</w:t>
      </w:r>
    </w:p>
    <w:p w14:paraId="25541940" w14:textId="77777777" w:rsidR="00F1071A" w:rsidRDefault="00F1071A" w:rsidP="004E4F06">
      <w:pPr>
        <w:pStyle w:val="Asiatekstileipteksti"/>
        <w:numPr>
          <w:ilvl w:val="0"/>
          <w:numId w:val="16"/>
        </w:numPr>
        <w:spacing w:line="276" w:lineRule="auto"/>
        <w:ind w:left="2384"/>
        <w:rPr>
          <w:rFonts w:asciiTheme="minorHAnsi" w:hAnsiTheme="minorHAnsi" w:cstheme="minorHAnsi"/>
        </w:rPr>
      </w:pPr>
      <w:r w:rsidRPr="00B90E93">
        <w:rPr>
          <w:rFonts w:asciiTheme="minorHAnsi" w:hAnsiTheme="minorHAnsi" w:cstheme="minorHAnsi"/>
        </w:rPr>
        <w:t>lääke-, lääkeyrtti- tai rohdos-sanan käyttö ravintolisän nimessä</w:t>
      </w:r>
      <w:r>
        <w:rPr>
          <w:rFonts w:asciiTheme="minorHAnsi" w:hAnsiTheme="minorHAnsi" w:cstheme="minorHAnsi"/>
        </w:rPr>
        <w:t xml:space="preserve"> tai markkinoinnissa</w:t>
      </w:r>
      <w:r w:rsidRPr="00B90E93">
        <w:rPr>
          <w:rFonts w:asciiTheme="minorHAnsi" w:hAnsiTheme="minorHAnsi" w:cstheme="minorHAnsi"/>
        </w:rPr>
        <w:t xml:space="preserve"> (myös muilla kielillä).</w:t>
      </w:r>
    </w:p>
    <w:p w14:paraId="265963B3" w14:textId="77777777" w:rsidR="00F1071A" w:rsidRDefault="00F1071A" w:rsidP="00F1071A">
      <w:pPr>
        <w:pStyle w:val="Asiatekstileipteksti"/>
        <w:spacing w:line="276" w:lineRule="auto"/>
        <w:ind w:left="2384"/>
        <w:rPr>
          <w:rFonts w:asciiTheme="minorHAnsi" w:hAnsiTheme="minorHAnsi" w:cstheme="minorHAnsi"/>
        </w:rPr>
      </w:pPr>
    </w:p>
    <w:p w14:paraId="4E528D63" w14:textId="77777777" w:rsidR="00F1071A" w:rsidRPr="00AC12CA" w:rsidRDefault="00F1071A" w:rsidP="00F1071A">
      <w:pPr>
        <w:pStyle w:val="Asiatekstileipteksti"/>
        <w:spacing w:line="276" w:lineRule="auto"/>
        <w:rPr>
          <w:rFonts w:asciiTheme="minorHAnsi" w:hAnsiTheme="minorHAnsi" w:cstheme="minorHAnsi"/>
          <w:b/>
          <w:bCs/>
        </w:rPr>
      </w:pPr>
      <w:r w:rsidRPr="00AC12CA">
        <w:rPr>
          <w:rFonts w:asciiTheme="minorHAnsi" w:hAnsiTheme="minorHAnsi" w:cstheme="minorHAnsi"/>
          <w:b/>
          <w:bCs/>
        </w:rPr>
        <w:t>Ravitsemus- ja terveysväiteasetuksen nojalla kiellettyä on myös mm.</w:t>
      </w:r>
    </w:p>
    <w:p w14:paraId="5006F41E"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5D004FB"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Pr>
          <w:rFonts w:asciiTheme="minorHAnsi" w:hAnsiTheme="minorHAnsi" w:cstheme="minorHAnsi"/>
        </w:rPr>
        <w:t>viitata</w:t>
      </w:r>
      <w:r w:rsidRPr="00B90E93">
        <w:rPr>
          <w:rFonts w:asciiTheme="minorHAnsi" w:hAnsiTheme="minorHAnsi" w:cstheme="minorHAnsi"/>
        </w:rPr>
        <w:t xml:space="preserve"> yksittäisten lääkäreiden tai terveydenhuollon ammattilaisten suosituksiin</w:t>
      </w:r>
    </w:p>
    <w:p w14:paraId="085BE21C"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Pr>
          <w:rFonts w:asciiTheme="minorHAnsi" w:hAnsiTheme="minorHAnsi" w:cstheme="minorHAnsi"/>
        </w:rPr>
        <w:t>viitata</w:t>
      </w:r>
      <w:r w:rsidRPr="00B90E93">
        <w:rPr>
          <w:rFonts w:asciiTheme="minorHAnsi" w:hAnsiTheme="minorHAnsi" w:cstheme="minorHAnsi"/>
        </w:rPr>
        <w:t xml:space="preserve"> painonpudotuksen nopeuteen tai määrään</w:t>
      </w:r>
    </w:p>
    <w:p w14:paraId="47FE063E"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sidRPr="00B90E93">
        <w:rPr>
          <w:rFonts w:asciiTheme="minorHAnsi" w:hAnsiTheme="minorHAnsi" w:cstheme="minorHAnsi"/>
        </w:rPr>
        <w:t>esittää, että tuotteen nauttimatta jättämisellä voi olla terveysvaikutuksia</w:t>
      </w:r>
    </w:p>
    <w:p w14:paraId="77424998"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sidRPr="00B90E93">
        <w:rPr>
          <w:rFonts w:asciiTheme="minorHAnsi" w:hAnsiTheme="minorHAnsi" w:cstheme="minorHAnsi"/>
        </w:rPr>
        <w:t>saattaa epäilyksenalaiseksi muiden elintarvikkeiden turvallisuutta tai riittävyyttä</w:t>
      </w:r>
    </w:p>
    <w:p w14:paraId="450E3A97"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sidRPr="00B90E93">
        <w:rPr>
          <w:rFonts w:asciiTheme="minorHAnsi" w:hAnsiTheme="minorHAnsi" w:cstheme="minorHAnsi"/>
        </w:rPr>
        <w:t>rohkaista tuotteen liialliseen kulutukseen</w:t>
      </w:r>
    </w:p>
    <w:p w14:paraId="4DEA7BC3" w14:textId="77777777" w:rsidR="00F1071A" w:rsidRPr="00B90E93" w:rsidRDefault="00F1071A" w:rsidP="004E4F06">
      <w:pPr>
        <w:pStyle w:val="Asiatekstileipteksti"/>
        <w:numPr>
          <w:ilvl w:val="0"/>
          <w:numId w:val="15"/>
        </w:numPr>
        <w:spacing w:line="276" w:lineRule="auto"/>
        <w:ind w:left="2384"/>
        <w:rPr>
          <w:rFonts w:asciiTheme="minorHAnsi" w:hAnsiTheme="minorHAnsi" w:cstheme="minorHAnsi"/>
        </w:rPr>
      </w:pPr>
      <w:r w:rsidRPr="00B90E93">
        <w:rPr>
          <w:rFonts w:asciiTheme="minorHAnsi" w:hAnsiTheme="minorHAnsi" w:cstheme="minorHAnsi"/>
        </w:rPr>
        <w:lastRenderedPageBreak/>
        <w:t>pelotella kuluttajia elintoimintojen muutoksilla.</w:t>
      </w:r>
    </w:p>
    <w:p w14:paraId="379AB790" w14:textId="77777777" w:rsidR="00F1071A" w:rsidRPr="00B90E93" w:rsidRDefault="00F1071A" w:rsidP="00F1071A">
      <w:pPr>
        <w:pStyle w:val="Asiatekstileipteksti"/>
        <w:spacing w:line="276" w:lineRule="auto"/>
        <w:ind w:left="0"/>
        <w:rPr>
          <w:rFonts w:asciiTheme="minorHAnsi" w:hAnsiTheme="minorHAnsi" w:cstheme="minorHAnsi"/>
        </w:rPr>
      </w:pPr>
    </w:p>
    <w:p w14:paraId="4580F357" w14:textId="77777777" w:rsidR="00F1071A" w:rsidRPr="00B90E93" w:rsidRDefault="00F1071A" w:rsidP="00F1071A">
      <w:pPr>
        <w:pStyle w:val="Asiatekstileipteksti"/>
        <w:spacing w:line="276" w:lineRule="auto"/>
        <w:rPr>
          <w:rFonts w:asciiTheme="minorHAnsi" w:hAnsiTheme="minorHAnsi" w:cstheme="minorHAnsi"/>
        </w:rPr>
      </w:pPr>
    </w:p>
    <w:p w14:paraId="7F043D3F" w14:textId="77777777" w:rsidR="00F1071A" w:rsidRPr="00B90E93" w:rsidRDefault="00F1071A" w:rsidP="00F1071A">
      <w:pPr>
        <w:pStyle w:val="Asiatekstileipteksti"/>
        <w:spacing w:line="276" w:lineRule="auto"/>
        <w:rPr>
          <w:rFonts w:asciiTheme="minorHAnsi" w:hAnsiTheme="minorHAnsi" w:cstheme="minorHAnsi"/>
        </w:rPr>
      </w:pPr>
    </w:p>
    <w:p w14:paraId="60AEA8A0" w14:textId="77777777" w:rsidR="00F1071A" w:rsidRPr="00B90E93" w:rsidRDefault="00F1071A" w:rsidP="00F1071A">
      <w:pPr>
        <w:pStyle w:val="Otsikko1"/>
        <w:spacing w:line="276" w:lineRule="auto"/>
        <w:rPr>
          <w:rFonts w:asciiTheme="minorHAnsi" w:hAnsiTheme="minorHAnsi" w:cstheme="minorHAnsi"/>
        </w:rPr>
      </w:pPr>
      <w:bookmarkStart w:id="90" w:name="_Toc197359100"/>
      <w:bookmarkStart w:id="91" w:name="_Toc198542481"/>
      <w:r w:rsidRPr="00B90E93">
        <w:rPr>
          <w:rFonts w:asciiTheme="minorHAnsi" w:hAnsiTheme="minorHAnsi" w:cstheme="minorHAnsi"/>
        </w:rPr>
        <w:t>5 RAVINTOLISIEN RAJAPINNAT</w:t>
      </w:r>
      <w:bookmarkEnd w:id="90"/>
      <w:bookmarkEnd w:id="91"/>
    </w:p>
    <w:p w14:paraId="2787DD04"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2236A29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Ravintolisät ovat elintarvikkeita, jotka poikkeavat muista elintarvikeryhmistä olomuotonsa sekä käyttötarkoituksensa vuoksi. Ravintolisä voi myös muistuttaa hyvin läheisesti jotain toista elintarvikeryhmää, minkä vuoksi rajanveto eri tuotteiden välillä voi olla haastavaa. Ravintolisät voivat myös muistuttaa ulkomuodoltaan ja käyttötavaltaan, joissain tapauksissa jopa koostumukseltaan, lääkkeitä. Seuraavassa käydään läpi ravintolisien rajapintoja muihin tuotteisiin.</w:t>
      </w:r>
    </w:p>
    <w:p w14:paraId="25086747" w14:textId="77777777" w:rsidR="00F1071A" w:rsidRPr="00B90E93" w:rsidRDefault="00F1071A" w:rsidP="00F1071A">
      <w:pPr>
        <w:pStyle w:val="Asiatekstileipteksti"/>
        <w:spacing w:line="276" w:lineRule="auto"/>
        <w:rPr>
          <w:rFonts w:asciiTheme="minorHAnsi" w:hAnsiTheme="minorHAnsi" w:cstheme="minorHAnsi"/>
        </w:rPr>
      </w:pPr>
    </w:p>
    <w:p w14:paraId="4E6EE243" w14:textId="77777777" w:rsidR="00F1071A" w:rsidRPr="00B90E93" w:rsidRDefault="00F1071A" w:rsidP="00F1071A">
      <w:pPr>
        <w:pStyle w:val="Otsikko2"/>
        <w:spacing w:line="276" w:lineRule="auto"/>
        <w:rPr>
          <w:rFonts w:asciiTheme="minorHAnsi" w:hAnsiTheme="minorHAnsi" w:cstheme="minorHAnsi"/>
        </w:rPr>
      </w:pPr>
      <w:bookmarkStart w:id="92" w:name="_Toc197359101"/>
      <w:bookmarkStart w:id="93" w:name="_Toc198542482"/>
      <w:r w:rsidRPr="00B90E93">
        <w:rPr>
          <w:rFonts w:asciiTheme="minorHAnsi" w:hAnsiTheme="minorHAnsi" w:cstheme="minorHAnsi"/>
        </w:rPr>
        <w:t>5.1 Rajaus tavanomaisiin elintarvikkeisiin</w:t>
      </w:r>
      <w:bookmarkEnd w:id="92"/>
      <w:bookmarkEnd w:id="93"/>
    </w:p>
    <w:p w14:paraId="0EEB0B85"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A25A55C"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Ravintolisät ovat elintarvikkeita, jotka poikkeavat pääsääntöisesti muista elintarvikeryhmistä olomuotonsa ja käyttötarkoituksensa vuoksi. Joidenkin tuotteiden kohdalla rajanveto on kuitenkin haastavampaa, sillä esimerkiksi olomuoto voi olla yhteinen ravintolisälle sekä tavanomaiselle elintarvikkeelle. </w:t>
      </w:r>
    </w:p>
    <w:p w14:paraId="4145B588" w14:textId="77777777" w:rsidR="00F1071A" w:rsidRDefault="00F1071A" w:rsidP="00F1071A">
      <w:pPr>
        <w:pStyle w:val="Asiatekstileipteksti"/>
        <w:spacing w:line="276" w:lineRule="auto"/>
        <w:rPr>
          <w:rFonts w:asciiTheme="minorHAnsi" w:hAnsiTheme="minorHAnsi" w:cstheme="minorHAnsi"/>
        </w:rPr>
      </w:pPr>
    </w:p>
    <w:p w14:paraId="2A51E698"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Esimerkkinä tästä on kuituvalmiste, jota voidaan myydä tavanomaisena elintarvikkeena, jota lisätään esimerkiksi puuron tai jogurtin sekaan haluttu määrä tai käyttöohjeen mukaisesti. Kuituvalmistetta voidaan markkinoida myös ravintolisänä tiivistettynä kuidun lähteenä, jos sitä käytetään pieninä mitta-annoksina. </w:t>
      </w:r>
      <w:r>
        <w:rPr>
          <w:rFonts w:asciiTheme="minorHAnsi" w:hAnsiTheme="minorHAnsi" w:cstheme="minorHAnsi"/>
        </w:rPr>
        <w:t>Tällöin kuituvalmisteesta saatavan kuidun määrä on oltava ravintolisän suositeltavassa vuorokausiannoksessa vähintään 3 g (</w:t>
      </w:r>
      <w:r w:rsidRPr="00A11788">
        <w:rPr>
          <w:rFonts w:asciiTheme="minorHAnsi" w:hAnsiTheme="minorHAnsi" w:cstheme="minorHAnsi"/>
          <w:i/>
          <w:iCs/>
        </w:rPr>
        <w:t>kuidun lähde</w:t>
      </w:r>
      <w:r>
        <w:rPr>
          <w:rFonts w:asciiTheme="minorHAnsi" w:hAnsiTheme="minorHAnsi" w:cstheme="minorHAnsi"/>
        </w:rPr>
        <w:t xml:space="preserve"> ravitsemusväitteen käytön ehto). </w:t>
      </w:r>
    </w:p>
    <w:p w14:paraId="230813F0"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Näin ollen tuotteen elintarvikeryhmä määräytyy sen käyttötarkoituksen mukaan, eli millaiseen tarkoitukseen elintarviketta markkinoidaan. Jos elintarvike täyttää ravintolisän määritelmän (ks. kappale </w:t>
      </w:r>
      <w:r>
        <w:rPr>
          <w:rFonts w:asciiTheme="minorHAnsi" w:hAnsiTheme="minorHAnsi" w:cstheme="minorHAnsi"/>
        </w:rPr>
        <w:t>2</w:t>
      </w:r>
      <w:r w:rsidRPr="00B90E93">
        <w:rPr>
          <w:rFonts w:asciiTheme="minorHAnsi" w:hAnsiTheme="minorHAnsi" w:cstheme="minorHAnsi"/>
        </w:rPr>
        <w:t xml:space="preserve"> Ravintolisän määritelmä), sen voi tuoda markkinoille ravintolisänä, kunhan tuottees</w:t>
      </w:r>
      <w:r>
        <w:rPr>
          <w:rFonts w:asciiTheme="minorHAnsi" w:hAnsiTheme="minorHAnsi" w:cstheme="minorHAnsi"/>
        </w:rPr>
        <w:t>ta</w:t>
      </w:r>
      <w:r w:rsidRPr="00B90E93">
        <w:rPr>
          <w:rFonts w:asciiTheme="minorHAnsi" w:hAnsiTheme="minorHAnsi" w:cstheme="minorHAnsi"/>
        </w:rPr>
        <w:t xml:space="preserve"> </w:t>
      </w:r>
      <w:r>
        <w:rPr>
          <w:rFonts w:asciiTheme="minorHAnsi" w:hAnsiTheme="minorHAnsi" w:cstheme="minorHAnsi"/>
        </w:rPr>
        <w:t>annetaan</w:t>
      </w:r>
      <w:r w:rsidRPr="00B90E93">
        <w:rPr>
          <w:rFonts w:asciiTheme="minorHAnsi" w:hAnsiTheme="minorHAnsi" w:cstheme="minorHAnsi"/>
        </w:rPr>
        <w:t xml:space="preserve"> ravintolisiä koskevan lainsäädännön mukaiset </w:t>
      </w:r>
      <w:r>
        <w:rPr>
          <w:rFonts w:asciiTheme="minorHAnsi" w:hAnsiTheme="minorHAnsi" w:cstheme="minorHAnsi"/>
        </w:rPr>
        <w:t>tiedot</w:t>
      </w:r>
      <w:r w:rsidRPr="00B90E93">
        <w:rPr>
          <w:rFonts w:asciiTheme="minorHAnsi" w:hAnsiTheme="minorHAnsi" w:cstheme="minorHAnsi"/>
        </w:rPr>
        <w:t xml:space="preserve"> sekä tuotteesta on tehty ravintolisäilmoitus Ruokavirastoon (ks. kappale </w:t>
      </w:r>
      <w:r>
        <w:rPr>
          <w:rFonts w:asciiTheme="minorHAnsi" w:hAnsiTheme="minorHAnsi" w:cstheme="minorHAnsi"/>
        </w:rPr>
        <w:t>6.2</w:t>
      </w:r>
      <w:r w:rsidRPr="00B90E93">
        <w:rPr>
          <w:rFonts w:asciiTheme="minorHAnsi" w:hAnsiTheme="minorHAnsi" w:cstheme="minorHAnsi"/>
        </w:rPr>
        <w:t>).</w:t>
      </w:r>
    </w:p>
    <w:p w14:paraId="07F192F1" w14:textId="77777777" w:rsidR="00F1071A" w:rsidRPr="00B90E93" w:rsidRDefault="00F1071A" w:rsidP="00F1071A">
      <w:pPr>
        <w:pStyle w:val="Asiatekstileipteksti"/>
        <w:spacing w:line="276" w:lineRule="auto"/>
        <w:rPr>
          <w:rFonts w:asciiTheme="minorHAnsi" w:hAnsiTheme="minorHAnsi" w:cstheme="minorHAnsi"/>
        </w:rPr>
      </w:pPr>
    </w:p>
    <w:p w14:paraId="599ED63B" w14:textId="77777777" w:rsidR="00F1071A" w:rsidRPr="00B90E93" w:rsidRDefault="00F1071A" w:rsidP="00F1071A">
      <w:pPr>
        <w:pStyle w:val="Asiatekstileipteksti"/>
        <w:spacing w:line="276" w:lineRule="auto"/>
        <w:ind w:left="0"/>
        <w:rPr>
          <w:rFonts w:asciiTheme="minorHAnsi" w:hAnsiTheme="minorHAnsi" w:cstheme="minorHAnsi"/>
          <w:b/>
        </w:rPr>
      </w:pPr>
      <w:r w:rsidRPr="00B90E93">
        <w:rPr>
          <w:rFonts w:asciiTheme="minorHAnsi" w:hAnsiTheme="minorHAnsi" w:cstheme="minorHAnsi"/>
          <w:b/>
        </w:rPr>
        <w:t>Karamellien ja purukumien luokittelu</w:t>
      </w:r>
    </w:p>
    <w:p w14:paraId="3D8D757E"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6E1375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Lähtökohtaisesti Ruokavirasto katsoo, että karamellit ja purukumit ovat tavanomaisia elintarvikkeita, tai mahdollisesti täydennettyjä elintarvikkeita, jos niihin on lisätty vitamiineja tai kivennäisaineita. Karamellit ja purukumit kuitenkin sopivat olomuotonsa perusteella myös ravintolisäasetuksen määritelmään ja ne voidaan </w:t>
      </w:r>
      <w:r w:rsidRPr="00B90E93">
        <w:rPr>
          <w:rFonts w:asciiTheme="minorHAnsi" w:hAnsiTheme="minorHAnsi" w:cstheme="minorHAnsi"/>
        </w:rPr>
        <w:lastRenderedPageBreak/>
        <w:t xml:space="preserve">luokitella ravintolisiksi, mikäli niiden käyttötarkoitus on selkeästi ravintolisälle ominainen. </w:t>
      </w:r>
      <w:r>
        <w:rPr>
          <w:rFonts w:asciiTheme="minorHAnsi" w:hAnsiTheme="minorHAnsi" w:cstheme="minorHAnsi"/>
        </w:rPr>
        <w:t xml:space="preserve">Myös tuotteen ulkoasun on oltava sellainen, ettei tuotetta sekoiteta tavanomaisiin karamelleihin ja purukumeihin. </w:t>
      </w:r>
      <w:r w:rsidRPr="00B90E93">
        <w:rPr>
          <w:rFonts w:asciiTheme="minorHAnsi" w:hAnsiTheme="minorHAnsi" w:cstheme="minorHAnsi"/>
        </w:rPr>
        <w:t>Ravintolisäluokitusta puoltaviksi tekijöiksi voidaan katsoa myös, esimerkiksi, turvakorkillinen purkki, ja että tuotetta myydään selkeästi ravintolisänä, eikä makeisena tai purukumina.</w:t>
      </w:r>
    </w:p>
    <w:p w14:paraId="3915EDC3" w14:textId="77777777" w:rsidR="00F1071A" w:rsidRPr="00B90E93" w:rsidRDefault="00F1071A" w:rsidP="00F1071A">
      <w:pPr>
        <w:pStyle w:val="Asiatekstileipteksti"/>
        <w:spacing w:line="276" w:lineRule="auto"/>
        <w:rPr>
          <w:rFonts w:asciiTheme="minorHAnsi" w:hAnsiTheme="minorHAnsi" w:cstheme="minorHAnsi"/>
        </w:rPr>
      </w:pPr>
    </w:p>
    <w:p w14:paraId="194F18CD" w14:textId="77777777" w:rsidR="00F1071A" w:rsidRPr="00B90E93" w:rsidRDefault="00F1071A" w:rsidP="00F1071A">
      <w:pPr>
        <w:pStyle w:val="Asiatekstileipteksti"/>
        <w:spacing w:line="276" w:lineRule="auto"/>
        <w:ind w:left="0"/>
        <w:rPr>
          <w:rFonts w:asciiTheme="minorHAnsi" w:hAnsiTheme="minorHAnsi" w:cstheme="minorHAnsi"/>
          <w:b/>
        </w:rPr>
      </w:pPr>
      <w:r w:rsidRPr="00B90E93">
        <w:rPr>
          <w:rFonts w:asciiTheme="minorHAnsi" w:hAnsiTheme="minorHAnsi" w:cstheme="minorHAnsi"/>
          <w:b/>
        </w:rPr>
        <w:t>Urheilijoille tarkoitetut valmisteet</w:t>
      </w:r>
    </w:p>
    <w:p w14:paraId="0A77247A"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17BF120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Urheilijoille markkinoidut elintarvikkeet ovat sisältönsä, valmistemuotonsa ja käyttötarkoituksensa mukaisesti joko</w:t>
      </w:r>
    </w:p>
    <w:p w14:paraId="182412E7"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AF5F8C4" w14:textId="77777777" w:rsidR="00F1071A" w:rsidRPr="00B90E93" w:rsidRDefault="00F1071A" w:rsidP="004E4F06">
      <w:pPr>
        <w:pStyle w:val="Asiatekstileipteksti"/>
        <w:numPr>
          <w:ilvl w:val="0"/>
          <w:numId w:val="20"/>
        </w:numPr>
        <w:spacing w:line="276" w:lineRule="auto"/>
        <w:ind w:left="2384"/>
        <w:rPr>
          <w:rFonts w:asciiTheme="minorHAnsi" w:hAnsiTheme="minorHAnsi" w:cstheme="minorHAnsi"/>
        </w:rPr>
      </w:pPr>
      <w:r w:rsidRPr="00B90E93">
        <w:rPr>
          <w:rFonts w:asciiTheme="minorHAnsi" w:hAnsiTheme="minorHAnsi" w:cstheme="minorHAnsi"/>
        </w:rPr>
        <w:t>tavanomaisia elintarvikkeita (esim</w:t>
      </w:r>
      <w:r>
        <w:rPr>
          <w:rFonts w:asciiTheme="minorHAnsi" w:hAnsiTheme="minorHAnsi" w:cstheme="minorHAnsi"/>
        </w:rPr>
        <w:t>erkiksi</w:t>
      </w:r>
      <w:r w:rsidRPr="00B90E93">
        <w:rPr>
          <w:rFonts w:asciiTheme="minorHAnsi" w:hAnsiTheme="minorHAnsi" w:cstheme="minorHAnsi"/>
        </w:rPr>
        <w:t xml:space="preserve"> </w:t>
      </w:r>
      <w:r>
        <w:rPr>
          <w:rFonts w:asciiTheme="minorHAnsi" w:hAnsiTheme="minorHAnsi" w:cstheme="minorHAnsi"/>
        </w:rPr>
        <w:t xml:space="preserve">heraproteiini, </w:t>
      </w:r>
      <w:r w:rsidRPr="00B90E93">
        <w:rPr>
          <w:rFonts w:asciiTheme="minorHAnsi" w:hAnsiTheme="minorHAnsi" w:cstheme="minorHAnsi"/>
        </w:rPr>
        <w:t>raejuusto, rahka</w:t>
      </w:r>
      <w:r>
        <w:rPr>
          <w:rFonts w:asciiTheme="minorHAnsi" w:hAnsiTheme="minorHAnsi" w:cstheme="minorHAnsi"/>
        </w:rPr>
        <w:t>, smoothie</w:t>
      </w:r>
      <w:r w:rsidRPr="00B90E93">
        <w:rPr>
          <w:rFonts w:asciiTheme="minorHAnsi" w:hAnsiTheme="minorHAnsi" w:cstheme="minorHAnsi"/>
        </w:rPr>
        <w:t>)</w:t>
      </w:r>
    </w:p>
    <w:p w14:paraId="095550AC" w14:textId="77777777" w:rsidR="00F1071A" w:rsidRPr="00B90E93" w:rsidRDefault="00F1071A" w:rsidP="004E4F06">
      <w:pPr>
        <w:pStyle w:val="Asiatekstileipteksti"/>
        <w:numPr>
          <w:ilvl w:val="0"/>
          <w:numId w:val="20"/>
        </w:numPr>
        <w:spacing w:line="276" w:lineRule="auto"/>
        <w:ind w:left="2384"/>
        <w:rPr>
          <w:rFonts w:asciiTheme="minorHAnsi" w:hAnsiTheme="minorHAnsi" w:cstheme="minorHAnsi"/>
        </w:rPr>
      </w:pPr>
      <w:r w:rsidRPr="00B90E93">
        <w:rPr>
          <w:rFonts w:asciiTheme="minorHAnsi" w:hAnsiTheme="minorHAnsi" w:cstheme="minorHAnsi"/>
        </w:rPr>
        <w:t>täydennettyjä elintarvikkeita (esim</w:t>
      </w:r>
      <w:r>
        <w:rPr>
          <w:rFonts w:asciiTheme="minorHAnsi" w:hAnsiTheme="minorHAnsi" w:cstheme="minorHAnsi"/>
        </w:rPr>
        <w:t>erkiksi</w:t>
      </w:r>
      <w:r w:rsidRPr="00B90E93">
        <w:rPr>
          <w:rFonts w:asciiTheme="minorHAnsi" w:hAnsiTheme="minorHAnsi" w:cstheme="minorHAnsi"/>
        </w:rPr>
        <w:t xml:space="preserve"> vitamiineilla</w:t>
      </w:r>
      <w:r>
        <w:rPr>
          <w:rFonts w:asciiTheme="minorHAnsi" w:hAnsiTheme="minorHAnsi" w:cstheme="minorHAnsi"/>
        </w:rPr>
        <w:t xml:space="preserve"> ja kivennäisaineilla </w:t>
      </w:r>
      <w:r w:rsidRPr="00B90E93">
        <w:rPr>
          <w:rFonts w:asciiTheme="minorHAnsi" w:hAnsiTheme="minorHAnsi" w:cstheme="minorHAnsi"/>
        </w:rPr>
        <w:t xml:space="preserve">täydennetyt </w:t>
      </w:r>
      <w:r>
        <w:rPr>
          <w:rFonts w:asciiTheme="minorHAnsi" w:hAnsiTheme="minorHAnsi" w:cstheme="minorHAnsi"/>
        </w:rPr>
        <w:t>urheilujauheet, -patukat, -juomat</w:t>
      </w:r>
      <w:r w:rsidRPr="00B90E93">
        <w:rPr>
          <w:rFonts w:asciiTheme="minorHAnsi" w:hAnsiTheme="minorHAnsi" w:cstheme="minorHAnsi"/>
        </w:rPr>
        <w:t>)</w:t>
      </w:r>
    </w:p>
    <w:p w14:paraId="29048551" w14:textId="77777777" w:rsidR="00F1071A" w:rsidRPr="00B90E93" w:rsidRDefault="00F1071A" w:rsidP="004E4F06">
      <w:pPr>
        <w:pStyle w:val="Asiatekstileipteksti"/>
        <w:numPr>
          <w:ilvl w:val="0"/>
          <w:numId w:val="20"/>
        </w:numPr>
        <w:spacing w:line="276" w:lineRule="auto"/>
        <w:ind w:left="2384"/>
        <w:rPr>
          <w:rFonts w:asciiTheme="minorHAnsi" w:hAnsiTheme="minorHAnsi" w:cstheme="minorHAnsi"/>
        </w:rPr>
      </w:pPr>
      <w:r w:rsidRPr="00B90E93">
        <w:rPr>
          <w:rFonts w:asciiTheme="minorHAnsi" w:hAnsiTheme="minorHAnsi" w:cstheme="minorHAnsi"/>
        </w:rPr>
        <w:t>ravintolisiä (esim</w:t>
      </w:r>
      <w:r>
        <w:rPr>
          <w:rFonts w:asciiTheme="minorHAnsi" w:hAnsiTheme="minorHAnsi" w:cstheme="minorHAnsi"/>
        </w:rPr>
        <w:t xml:space="preserve">erkiksi kapselit, </w:t>
      </w:r>
      <w:r w:rsidRPr="00B90E93">
        <w:rPr>
          <w:rFonts w:asciiTheme="minorHAnsi" w:hAnsiTheme="minorHAnsi" w:cstheme="minorHAnsi"/>
        </w:rPr>
        <w:t xml:space="preserve">tabletit, pieninä mitta-annoksina käytettävät </w:t>
      </w:r>
      <w:r>
        <w:rPr>
          <w:rFonts w:asciiTheme="minorHAnsi" w:hAnsiTheme="minorHAnsi" w:cstheme="minorHAnsi"/>
        </w:rPr>
        <w:t xml:space="preserve">vähäenergiset </w:t>
      </w:r>
      <w:r w:rsidRPr="00B90E93">
        <w:rPr>
          <w:rFonts w:asciiTheme="minorHAnsi" w:hAnsiTheme="minorHAnsi" w:cstheme="minorHAnsi"/>
        </w:rPr>
        <w:t>jauheet)</w:t>
      </w:r>
      <w:r>
        <w:rPr>
          <w:rFonts w:asciiTheme="minorHAnsi" w:hAnsiTheme="minorHAnsi" w:cstheme="minorHAnsi"/>
        </w:rPr>
        <w:t>.</w:t>
      </w:r>
    </w:p>
    <w:p w14:paraId="2D7B3C0F" w14:textId="77777777" w:rsidR="00F1071A" w:rsidRPr="00B90E93" w:rsidRDefault="00F1071A" w:rsidP="00F1071A">
      <w:pPr>
        <w:pStyle w:val="Asiatekstileipteksti"/>
        <w:spacing w:line="276" w:lineRule="auto"/>
        <w:rPr>
          <w:rFonts w:asciiTheme="minorHAnsi" w:hAnsiTheme="minorHAnsi" w:cstheme="minorHAnsi"/>
        </w:rPr>
      </w:pPr>
    </w:p>
    <w:p w14:paraId="6BBBD7C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Urheilijoiden proteiini-, aminohappo- ja hiilihydraattijauheet, patukat ja juomat ovat pääsääntöisesti </w:t>
      </w:r>
      <w:r>
        <w:rPr>
          <w:rFonts w:asciiTheme="minorHAnsi" w:hAnsiTheme="minorHAnsi" w:cstheme="minorHAnsi"/>
        </w:rPr>
        <w:t>tavanomaisia tai täydennettyjä elintarvikkeita.</w:t>
      </w:r>
      <w:r w:rsidRPr="00B90E93">
        <w:rPr>
          <w:rFonts w:asciiTheme="minorHAnsi" w:hAnsiTheme="minorHAnsi" w:cstheme="minorHAnsi"/>
        </w:rPr>
        <w:t xml:space="preserve"> Osa urheilijoille tarkoitetuista elintarvikkeista luokitellaan käyttötarkoituksen ja -tavan sekä energiamäärän perusteella </w:t>
      </w:r>
      <w:r>
        <w:rPr>
          <w:rFonts w:asciiTheme="minorHAnsi" w:hAnsiTheme="minorHAnsi" w:cstheme="minorHAnsi"/>
        </w:rPr>
        <w:t xml:space="preserve">kuitenkin </w:t>
      </w:r>
      <w:r w:rsidRPr="00B90E93">
        <w:rPr>
          <w:rFonts w:asciiTheme="minorHAnsi" w:hAnsiTheme="minorHAnsi" w:cstheme="minorHAnsi"/>
        </w:rPr>
        <w:t>ravintolisiksi. Ravintolisäksi luokitellut urheiluvalmisteet ovat sellaisia, jotka valmistemuodoltaan eroavat muista elintarvikkeista eli ovat esimerkiksi pillereitä, kapseleita, jauheita tai yrttiuutteita. Ravintolisiä ovat esimerkiksi vitamiinien, kivennäisaineiden, aminohappojen, kuidun</w:t>
      </w:r>
      <w:r>
        <w:rPr>
          <w:rFonts w:asciiTheme="minorHAnsi" w:hAnsiTheme="minorHAnsi" w:cstheme="minorHAnsi"/>
        </w:rPr>
        <w:t xml:space="preserve"> ja</w:t>
      </w:r>
      <w:r w:rsidRPr="00B90E93">
        <w:rPr>
          <w:rFonts w:asciiTheme="minorHAnsi" w:hAnsiTheme="minorHAnsi" w:cstheme="minorHAnsi"/>
        </w:rPr>
        <w:t xml:space="preserve"> rasvahappojen saantiin tarkoitetut valmisteet sekä erilaiset kasviuutevalmisteet. Oleellista on, että ravintolisistä saatava energian määrä on vähäinen, kun taas tavanomaiset urheilijoille tarkoitetut elintarvikkeet </w:t>
      </w:r>
      <w:r>
        <w:rPr>
          <w:rFonts w:asciiTheme="minorHAnsi" w:hAnsiTheme="minorHAnsi" w:cstheme="minorHAnsi"/>
        </w:rPr>
        <w:t xml:space="preserve">voivat </w:t>
      </w:r>
      <w:r w:rsidRPr="00B90E93">
        <w:rPr>
          <w:rFonts w:asciiTheme="minorHAnsi" w:hAnsiTheme="minorHAnsi" w:cstheme="minorHAnsi"/>
        </w:rPr>
        <w:t>sisältä</w:t>
      </w:r>
      <w:r>
        <w:rPr>
          <w:rFonts w:asciiTheme="minorHAnsi" w:hAnsiTheme="minorHAnsi" w:cstheme="minorHAnsi"/>
        </w:rPr>
        <w:t>ä</w:t>
      </w:r>
      <w:r w:rsidRPr="00B90E93">
        <w:rPr>
          <w:rFonts w:asciiTheme="minorHAnsi" w:hAnsiTheme="minorHAnsi" w:cstheme="minorHAnsi"/>
        </w:rPr>
        <w:t xml:space="preserve"> runsaasti energiaa korvaten jopa aterioita tai aterian osia. Ravintolisiä nautitaan pieninä mitta-annoksina, joten juomatyyppiset urheilijoille tarkoitetut valmisteet eivät siten sovi ravintolisän määritelmään.</w:t>
      </w:r>
      <w:r>
        <w:rPr>
          <w:rFonts w:asciiTheme="minorHAnsi" w:hAnsiTheme="minorHAnsi" w:cstheme="minorHAnsi"/>
        </w:rPr>
        <w:t xml:space="preserve"> Tämä koskee myös juomajauheita, joista on tarkoitus valmistaa juoma. Sen sijaan poretabletit ja jauheet, jotka liuotetaan pieneen määrään (n. 1–2 dl) nestettä valmisteen nauttimisen helpottamiseksi, voidaan katsoa ravintolisiksi. </w:t>
      </w:r>
    </w:p>
    <w:p w14:paraId="2052B0D6" w14:textId="77777777" w:rsidR="00F1071A" w:rsidRPr="00B90E93" w:rsidRDefault="00F1071A" w:rsidP="00F1071A">
      <w:pPr>
        <w:pStyle w:val="Asiatekstileipteksti"/>
        <w:spacing w:line="276" w:lineRule="auto"/>
        <w:rPr>
          <w:rFonts w:asciiTheme="minorHAnsi" w:hAnsiTheme="minorHAnsi" w:cstheme="minorHAnsi"/>
        </w:rPr>
      </w:pPr>
    </w:p>
    <w:p w14:paraId="1F56C1C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katsoo, että mikäli ravintolisästä saatavan energian määrä ei ylitä 200 kJ (50 kcal) vuorokaudessa valmisteen enimmäisannostusohjeen mukaan, sillä ei ole merkitystä päivittäisen energian saannin kannalta. Pieneksi mitta-annokseksi katsotaan tee- tai ruokalusikallinen (5–15 ml) </w:t>
      </w:r>
      <w:r>
        <w:rPr>
          <w:rFonts w:asciiTheme="minorHAnsi" w:hAnsiTheme="minorHAnsi" w:cstheme="minorHAnsi"/>
        </w:rPr>
        <w:t xml:space="preserve">myytävää </w:t>
      </w:r>
      <w:r w:rsidRPr="00B90E93">
        <w:rPr>
          <w:rFonts w:asciiTheme="minorHAnsi" w:hAnsiTheme="minorHAnsi" w:cstheme="minorHAnsi"/>
        </w:rPr>
        <w:t xml:space="preserve">valmistetta, kuitenkin niin, että </w:t>
      </w:r>
      <w:r>
        <w:rPr>
          <w:rFonts w:asciiTheme="minorHAnsi" w:hAnsiTheme="minorHAnsi" w:cstheme="minorHAnsi"/>
        </w:rPr>
        <w:t xml:space="preserve">ravintolisän </w:t>
      </w:r>
      <w:r w:rsidRPr="00B90E93">
        <w:rPr>
          <w:rFonts w:asciiTheme="minorHAnsi" w:hAnsiTheme="minorHAnsi" w:cstheme="minorHAnsi"/>
        </w:rPr>
        <w:t>vuorokausiannos on tilavuudeltaan korkeintaan 100 ml.</w:t>
      </w:r>
      <w:r>
        <w:rPr>
          <w:rFonts w:asciiTheme="minorHAnsi" w:hAnsiTheme="minorHAnsi" w:cstheme="minorHAnsi"/>
        </w:rPr>
        <w:t xml:space="preserve"> </w:t>
      </w:r>
    </w:p>
    <w:p w14:paraId="5E55E14A" w14:textId="77777777" w:rsidR="00F1071A" w:rsidRPr="00B90E93" w:rsidRDefault="00F1071A" w:rsidP="00F1071A">
      <w:pPr>
        <w:pStyle w:val="Otsikko2"/>
        <w:spacing w:line="276" w:lineRule="auto"/>
        <w:rPr>
          <w:rFonts w:asciiTheme="minorHAnsi" w:hAnsiTheme="minorHAnsi" w:cstheme="minorHAnsi"/>
        </w:rPr>
      </w:pPr>
      <w:bookmarkStart w:id="94" w:name="_Toc197359102"/>
      <w:bookmarkStart w:id="95" w:name="_Toc198542483"/>
      <w:r w:rsidRPr="00B90E93">
        <w:rPr>
          <w:rFonts w:asciiTheme="minorHAnsi" w:hAnsiTheme="minorHAnsi" w:cstheme="minorHAnsi"/>
        </w:rPr>
        <w:lastRenderedPageBreak/>
        <w:t>5.2 Rajaus täydennettyihin elintarvikkeisiin</w:t>
      </w:r>
      <w:bookmarkEnd w:id="94"/>
      <w:bookmarkEnd w:id="95"/>
    </w:p>
    <w:p w14:paraId="1FB0AB7A"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57AF27C2"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Rajanveto ravintolisän ja täydennetyn elintarvikkeen välillä ei tällä hetkellä ole kaikilta osin täysin selkeä eikä yhteisiä ohjeita ole annettu EU-tasolla. Täydennetyillä elintarvikkeilla tarkoitetaan elintarvikkeita, joihin on</w:t>
      </w:r>
      <w:r>
        <w:rPr>
          <w:rFonts w:asciiTheme="minorHAnsi" w:hAnsiTheme="minorHAnsi" w:cstheme="minorHAnsi"/>
        </w:rPr>
        <w:t xml:space="preserve"> valmistuksessa</w:t>
      </w:r>
      <w:r w:rsidRPr="00B90E93">
        <w:rPr>
          <w:rFonts w:asciiTheme="minorHAnsi" w:hAnsiTheme="minorHAnsi" w:cstheme="minorHAnsi"/>
        </w:rPr>
        <w:t xml:space="preserve"> lisätty ravintoaineita, eli tavallisimmin vitamiineja tai kivennäisaineita. Sekä täydennetyllä elintarvikkeella että ravintolisällä on sama käyttötarkoitus: </w:t>
      </w:r>
      <w:r>
        <w:rPr>
          <w:rFonts w:asciiTheme="minorHAnsi" w:hAnsiTheme="minorHAnsi" w:cstheme="minorHAnsi"/>
        </w:rPr>
        <w:t xml:space="preserve">tavanomaisen </w:t>
      </w:r>
      <w:r w:rsidRPr="00B90E93">
        <w:rPr>
          <w:rFonts w:asciiTheme="minorHAnsi" w:hAnsiTheme="minorHAnsi" w:cstheme="minorHAnsi"/>
        </w:rPr>
        <w:t xml:space="preserve">ruokavalion täydentäminen. </w:t>
      </w:r>
    </w:p>
    <w:p w14:paraId="75951F68" w14:textId="77777777" w:rsidR="00F1071A" w:rsidRDefault="00F1071A" w:rsidP="00F1071A">
      <w:pPr>
        <w:pStyle w:val="Asiatekstileipteksti"/>
        <w:spacing w:line="276" w:lineRule="auto"/>
        <w:rPr>
          <w:rFonts w:asciiTheme="minorHAnsi" w:hAnsiTheme="minorHAnsi" w:cstheme="minorHAnsi"/>
        </w:rPr>
      </w:pPr>
    </w:p>
    <w:p w14:paraId="74E2C221"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Täydennetty elintarvike muistuttaa olomuodoltaan enemmän tavanomaista elintarviketta kuin ravintolisää. Täydennettyjä elintarvikkeita ovat mm. </w:t>
      </w:r>
    </w:p>
    <w:p w14:paraId="3A3E54D0" w14:textId="77777777" w:rsidR="00F1071A" w:rsidRDefault="00F1071A" w:rsidP="004E4F06">
      <w:pPr>
        <w:pStyle w:val="Asiatekstileipteksti"/>
        <w:numPr>
          <w:ilvl w:val="0"/>
          <w:numId w:val="35"/>
        </w:numPr>
        <w:spacing w:line="276" w:lineRule="auto"/>
        <w:rPr>
          <w:rFonts w:asciiTheme="minorHAnsi" w:hAnsiTheme="minorHAnsi" w:cstheme="minorHAnsi"/>
        </w:rPr>
      </w:pPr>
      <w:r w:rsidRPr="00B90E93">
        <w:rPr>
          <w:rFonts w:asciiTheme="minorHAnsi" w:hAnsiTheme="minorHAnsi" w:cstheme="minorHAnsi"/>
        </w:rPr>
        <w:t>D-vitaminoitu maito</w:t>
      </w:r>
    </w:p>
    <w:p w14:paraId="04488DE7" w14:textId="77777777" w:rsidR="00F1071A" w:rsidRDefault="00F1071A" w:rsidP="004E4F06">
      <w:pPr>
        <w:pStyle w:val="Asiatekstileipteksti"/>
        <w:numPr>
          <w:ilvl w:val="0"/>
          <w:numId w:val="35"/>
        </w:numPr>
        <w:spacing w:line="276" w:lineRule="auto"/>
        <w:rPr>
          <w:rFonts w:asciiTheme="minorHAnsi" w:hAnsiTheme="minorHAnsi" w:cstheme="minorHAnsi"/>
        </w:rPr>
      </w:pPr>
      <w:r w:rsidRPr="00B90E93">
        <w:rPr>
          <w:rFonts w:asciiTheme="minorHAnsi" w:hAnsiTheme="minorHAnsi" w:cstheme="minorHAnsi"/>
        </w:rPr>
        <w:t xml:space="preserve">vitamiinilla ja kivennäisaineella täydennetty virvoitusjuoma, </w:t>
      </w:r>
    </w:p>
    <w:p w14:paraId="6E787E54" w14:textId="77777777" w:rsidR="00F1071A" w:rsidRDefault="00F1071A" w:rsidP="004E4F06">
      <w:pPr>
        <w:pStyle w:val="Asiatekstileipteksti"/>
        <w:numPr>
          <w:ilvl w:val="0"/>
          <w:numId w:val="35"/>
        </w:numPr>
        <w:spacing w:line="276" w:lineRule="auto"/>
        <w:rPr>
          <w:rFonts w:asciiTheme="minorHAnsi" w:hAnsiTheme="minorHAnsi" w:cstheme="minorHAnsi"/>
        </w:rPr>
      </w:pPr>
      <w:r w:rsidRPr="00B90E93">
        <w:rPr>
          <w:rFonts w:asciiTheme="minorHAnsi" w:hAnsiTheme="minorHAnsi" w:cstheme="minorHAnsi"/>
        </w:rPr>
        <w:t>energiajuoma</w:t>
      </w:r>
      <w:r>
        <w:rPr>
          <w:rFonts w:asciiTheme="minorHAnsi" w:hAnsiTheme="minorHAnsi" w:cstheme="minorHAnsi"/>
        </w:rPr>
        <w:t xml:space="preserve">, johon on lisätty </w:t>
      </w:r>
      <w:r w:rsidRPr="00B90E93">
        <w:rPr>
          <w:rFonts w:asciiTheme="minorHAnsi" w:hAnsiTheme="minorHAnsi" w:cstheme="minorHAnsi"/>
        </w:rPr>
        <w:t>kofeiinia</w:t>
      </w:r>
      <w:r>
        <w:rPr>
          <w:rFonts w:asciiTheme="minorHAnsi" w:hAnsiTheme="minorHAnsi" w:cstheme="minorHAnsi"/>
        </w:rPr>
        <w:t>,</w:t>
      </w:r>
      <w:r w:rsidRPr="00B90E93">
        <w:rPr>
          <w:rFonts w:asciiTheme="minorHAnsi" w:hAnsiTheme="minorHAnsi" w:cstheme="minorHAnsi"/>
        </w:rPr>
        <w:t xml:space="preserve"> </w:t>
      </w:r>
      <w:proofErr w:type="spellStart"/>
      <w:r w:rsidRPr="00B90E93">
        <w:rPr>
          <w:rFonts w:asciiTheme="minorHAnsi" w:hAnsiTheme="minorHAnsi" w:cstheme="minorHAnsi"/>
        </w:rPr>
        <w:t>guaranaa</w:t>
      </w:r>
      <w:proofErr w:type="spellEnd"/>
      <w:r w:rsidRPr="00B90E93">
        <w:rPr>
          <w:rFonts w:asciiTheme="minorHAnsi" w:hAnsiTheme="minorHAnsi" w:cstheme="minorHAnsi"/>
        </w:rPr>
        <w:t xml:space="preserve"> ja B-ryhmän vitamiineja</w:t>
      </w:r>
      <w:r>
        <w:rPr>
          <w:rFonts w:asciiTheme="minorHAnsi" w:hAnsiTheme="minorHAnsi" w:cstheme="minorHAnsi"/>
        </w:rPr>
        <w:t>,</w:t>
      </w:r>
      <w:r w:rsidRPr="00B90E93">
        <w:rPr>
          <w:rFonts w:asciiTheme="minorHAnsi" w:hAnsiTheme="minorHAnsi" w:cstheme="minorHAnsi"/>
        </w:rPr>
        <w:t xml:space="preserve"> </w:t>
      </w:r>
    </w:p>
    <w:p w14:paraId="1F934B30" w14:textId="77777777" w:rsidR="00F1071A" w:rsidRDefault="00F1071A" w:rsidP="004E4F06">
      <w:pPr>
        <w:pStyle w:val="Asiatekstileipteksti"/>
        <w:numPr>
          <w:ilvl w:val="0"/>
          <w:numId w:val="35"/>
        </w:numPr>
        <w:spacing w:line="276" w:lineRule="auto"/>
        <w:rPr>
          <w:rFonts w:asciiTheme="minorHAnsi" w:hAnsiTheme="minorHAnsi" w:cstheme="minorHAnsi"/>
        </w:rPr>
      </w:pPr>
      <w:r>
        <w:rPr>
          <w:rFonts w:asciiTheme="minorHAnsi" w:hAnsiTheme="minorHAnsi" w:cstheme="minorHAnsi"/>
        </w:rPr>
        <w:t>A- ja D-vitamiineilla täydennetty margariini,</w:t>
      </w:r>
    </w:p>
    <w:p w14:paraId="70B82EDA" w14:textId="77777777" w:rsidR="00F1071A" w:rsidRDefault="00F1071A" w:rsidP="004E4F06">
      <w:pPr>
        <w:pStyle w:val="Asiatekstileipteksti"/>
        <w:numPr>
          <w:ilvl w:val="0"/>
          <w:numId w:val="35"/>
        </w:numPr>
        <w:spacing w:line="276" w:lineRule="auto"/>
        <w:rPr>
          <w:rFonts w:asciiTheme="minorHAnsi" w:hAnsiTheme="minorHAnsi" w:cstheme="minorHAnsi"/>
        </w:rPr>
      </w:pPr>
      <w:r>
        <w:rPr>
          <w:rFonts w:asciiTheme="minorHAnsi" w:hAnsiTheme="minorHAnsi" w:cstheme="minorHAnsi"/>
        </w:rPr>
        <w:t>kivennäisaineilla täydennetyt aamiaismurot</w:t>
      </w:r>
    </w:p>
    <w:p w14:paraId="64EA46CC" w14:textId="77777777" w:rsidR="00F1071A" w:rsidRDefault="00F1071A" w:rsidP="004E4F06">
      <w:pPr>
        <w:pStyle w:val="Asiatekstileipteksti"/>
        <w:numPr>
          <w:ilvl w:val="0"/>
          <w:numId w:val="35"/>
        </w:numPr>
        <w:spacing w:line="276" w:lineRule="auto"/>
        <w:rPr>
          <w:rFonts w:asciiTheme="minorHAnsi" w:hAnsiTheme="minorHAnsi" w:cstheme="minorHAnsi"/>
        </w:rPr>
      </w:pPr>
      <w:r>
        <w:rPr>
          <w:rFonts w:asciiTheme="minorHAnsi" w:hAnsiTheme="minorHAnsi" w:cstheme="minorHAnsi"/>
        </w:rPr>
        <w:t>jodioitu suola</w:t>
      </w:r>
      <w:r w:rsidRPr="00B90E93">
        <w:rPr>
          <w:rFonts w:asciiTheme="minorHAnsi" w:hAnsiTheme="minorHAnsi" w:cstheme="minorHAnsi"/>
        </w:rPr>
        <w:t xml:space="preserve"> tai </w:t>
      </w:r>
    </w:p>
    <w:p w14:paraId="0AAAE5A4" w14:textId="77777777" w:rsidR="00F1071A" w:rsidRDefault="00F1071A" w:rsidP="004E4F06">
      <w:pPr>
        <w:pStyle w:val="Asiatekstileipteksti"/>
        <w:numPr>
          <w:ilvl w:val="0"/>
          <w:numId w:val="35"/>
        </w:numPr>
        <w:spacing w:line="276" w:lineRule="auto"/>
        <w:rPr>
          <w:rFonts w:asciiTheme="minorHAnsi" w:hAnsiTheme="minorHAnsi" w:cstheme="minorHAnsi"/>
        </w:rPr>
      </w:pPr>
      <w:r>
        <w:rPr>
          <w:rFonts w:asciiTheme="minorHAnsi" w:hAnsiTheme="minorHAnsi" w:cstheme="minorHAnsi"/>
        </w:rPr>
        <w:t>ateriankorvike painonhallintaan.</w:t>
      </w:r>
      <w:r w:rsidRPr="00B90E93">
        <w:rPr>
          <w:rFonts w:asciiTheme="minorHAnsi" w:hAnsiTheme="minorHAnsi" w:cstheme="minorHAnsi"/>
        </w:rPr>
        <w:t xml:space="preserve"> </w:t>
      </w:r>
    </w:p>
    <w:p w14:paraId="59387CC6" w14:textId="77777777" w:rsidR="00F1071A" w:rsidRDefault="00F1071A" w:rsidP="00F1071A">
      <w:pPr>
        <w:pStyle w:val="Asiatekstileipteksti"/>
        <w:spacing w:line="276" w:lineRule="auto"/>
        <w:ind w:left="2024"/>
        <w:rPr>
          <w:rFonts w:asciiTheme="minorHAnsi" w:hAnsiTheme="minorHAnsi" w:cstheme="minorHAnsi"/>
        </w:rPr>
      </w:pPr>
    </w:p>
    <w:p w14:paraId="67179A9C"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Täydennetyn elintarvikkeen käyttömäärät ovat</w:t>
      </w:r>
      <w:r>
        <w:rPr>
          <w:rFonts w:asciiTheme="minorHAnsi" w:hAnsiTheme="minorHAnsi" w:cstheme="minorHAnsi"/>
        </w:rPr>
        <w:t xml:space="preserve"> yleensä</w:t>
      </w:r>
      <w:r w:rsidRPr="00B90E93">
        <w:rPr>
          <w:rFonts w:asciiTheme="minorHAnsi" w:hAnsiTheme="minorHAnsi" w:cstheme="minorHAnsi"/>
        </w:rPr>
        <w:t xml:space="preserve"> suurempia kuin ravintolisien, ja niistä saatava energiamäärä on merkittävä ruokavalion kannalta. Ravintolisiä </w:t>
      </w:r>
      <w:r>
        <w:rPr>
          <w:rFonts w:asciiTheme="minorHAnsi" w:hAnsiTheme="minorHAnsi" w:cstheme="minorHAnsi"/>
        </w:rPr>
        <w:t xml:space="preserve">sen sijaan </w:t>
      </w:r>
      <w:r w:rsidRPr="00B90E93">
        <w:rPr>
          <w:rFonts w:asciiTheme="minorHAnsi" w:hAnsiTheme="minorHAnsi" w:cstheme="minorHAnsi"/>
        </w:rPr>
        <w:t>nautitaan pieninä mitta-annoksina eikä niistä tule saada merkittävää määrää energiaa.</w:t>
      </w:r>
    </w:p>
    <w:p w14:paraId="0F9334FB" w14:textId="77777777" w:rsidR="00F1071A" w:rsidRDefault="00F1071A" w:rsidP="00F1071A">
      <w:pPr>
        <w:pStyle w:val="Asiatekstileipteksti"/>
        <w:spacing w:line="276" w:lineRule="auto"/>
        <w:ind w:left="0"/>
        <w:rPr>
          <w:rFonts w:asciiTheme="minorHAnsi" w:hAnsiTheme="minorHAnsi" w:cstheme="minorHAnsi"/>
        </w:rPr>
      </w:pPr>
    </w:p>
    <w:p w14:paraId="1D6440A6" w14:textId="77777777" w:rsidR="00F1071A" w:rsidRPr="00B90E93" w:rsidRDefault="00F1071A" w:rsidP="00F1071A">
      <w:pPr>
        <w:pStyle w:val="Asiatekstileipteksti"/>
        <w:spacing w:line="276" w:lineRule="auto"/>
        <w:rPr>
          <w:rFonts w:asciiTheme="minorHAnsi" w:hAnsiTheme="minorHAnsi" w:cstheme="minorHAnsi"/>
        </w:rPr>
      </w:pPr>
      <w:hyperlink r:id="rId76" w:history="1">
        <w:r w:rsidRPr="005113D4">
          <w:rPr>
            <w:rStyle w:val="Hyperlinkki"/>
            <w:rFonts w:asciiTheme="minorHAnsi" w:hAnsiTheme="minorHAnsi" w:cstheme="minorHAnsi"/>
          </w:rPr>
          <w:t>Lisätietoa täydennetyistä elintarvikkeista</w:t>
        </w:r>
      </w:hyperlink>
      <w:r>
        <w:rPr>
          <w:rFonts w:asciiTheme="minorHAnsi" w:hAnsiTheme="minorHAnsi" w:cstheme="minorHAnsi"/>
        </w:rPr>
        <w:t xml:space="preserve"> Ruokaviraston internetsivuilla.</w:t>
      </w:r>
    </w:p>
    <w:p w14:paraId="2A10F460" w14:textId="77777777" w:rsidR="00F1071A" w:rsidRPr="00B90E93" w:rsidRDefault="00F1071A" w:rsidP="00F1071A">
      <w:pPr>
        <w:pStyle w:val="Otsikko2"/>
        <w:spacing w:line="276" w:lineRule="auto"/>
        <w:rPr>
          <w:rFonts w:asciiTheme="minorHAnsi" w:hAnsiTheme="minorHAnsi" w:cstheme="minorHAnsi"/>
        </w:rPr>
      </w:pPr>
      <w:bookmarkStart w:id="96" w:name="_Toc197359103"/>
      <w:bookmarkStart w:id="97" w:name="_Toc198542484"/>
      <w:r w:rsidRPr="00B90E93">
        <w:rPr>
          <w:rFonts w:asciiTheme="minorHAnsi" w:hAnsiTheme="minorHAnsi" w:cstheme="minorHAnsi"/>
        </w:rPr>
        <w:t>5.3 Rajaus erityisille ryhmille tarkoitettuihin elintarvikkeisiin</w:t>
      </w:r>
      <w:bookmarkEnd w:id="96"/>
      <w:bookmarkEnd w:id="97"/>
    </w:p>
    <w:p w14:paraId="677BD91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15436B59" w14:textId="77777777" w:rsidR="00F1071A" w:rsidRPr="00610E3F" w:rsidRDefault="00F1071A" w:rsidP="00F1071A">
      <w:pPr>
        <w:pStyle w:val="Asiatekstileipteksti"/>
        <w:spacing w:line="276" w:lineRule="auto"/>
        <w:rPr>
          <w:rFonts w:asciiTheme="minorHAnsi" w:hAnsiTheme="minorHAnsi" w:cstheme="minorHAnsi"/>
        </w:rPr>
      </w:pPr>
      <w:r w:rsidRPr="00610E3F">
        <w:rPr>
          <w:rFonts w:asciiTheme="minorHAnsi" w:hAnsiTheme="minorHAnsi" w:cstheme="minorHAnsi"/>
        </w:rPr>
        <w:t>Erityisille ryhmille tarkoitettuja elintarvikkeita ovat</w:t>
      </w:r>
    </w:p>
    <w:p w14:paraId="5679E6B5" w14:textId="77777777" w:rsidR="00F1071A" w:rsidRPr="00610E3F" w:rsidRDefault="00F1071A" w:rsidP="004E4F06">
      <w:pPr>
        <w:pStyle w:val="Asiatekstileipteksti"/>
        <w:numPr>
          <w:ilvl w:val="0"/>
          <w:numId w:val="31"/>
        </w:numPr>
        <w:spacing w:line="276" w:lineRule="auto"/>
        <w:rPr>
          <w:rFonts w:asciiTheme="minorHAnsi" w:hAnsiTheme="minorHAnsi" w:cstheme="minorHAnsi"/>
        </w:rPr>
      </w:pPr>
      <w:r w:rsidRPr="00610E3F">
        <w:rPr>
          <w:rFonts w:asciiTheme="minorHAnsi" w:hAnsiTheme="minorHAnsi" w:cstheme="minorHAnsi"/>
        </w:rPr>
        <w:t>äidinmaidonkorvikkeet ja vieroitusvalmisteet</w:t>
      </w:r>
    </w:p>
    <w:p w14:paraId="1D94A27F" w14:textId="77777777" w:rsidR="00F1071A" w:rsidRPr="00610E3F" w:rsidRDefault="00F1071A" w:rsidP="004E4F06">
      <w:pPr>
        <w:pStyle w:val="Asiatekstileipteksti"/>
        <w:numPr>
          <w:ilvl w:val="0"/>
          <w:numId w:val="31"/>
        </w:numPr>
        <w:spacing w:line="276" w:lineRule="auto"/>
        <w:rPr>
          <w:rFonts w:asciiTheme="minorHAnsi" w:hAnsiTheme="minorHAnsi" w:cstheme="minorHAnsi"/>
        </w:rPr>
      </w:pPr>
      <w:r w:rsidRPr="00610E3F">
        <w:rPr>
          <w:rFonts w:asciiTheme="minorHAnsi" w:hAnsiTheme="minorHAnsi" w:cstheme="minorHAnsi"/>
        </w:rPr>
        <w:t>viljapohjaiset valmisruoat ja lastenruoat</w:t>
      </w:r>
    </w:p>
    <w:p w14:paraId="6A2A9576" w14:textId="77777777" w:rsidR="00F1071A" w:rsidRPr="00610E3F" w:rsidRDefault="00F1071A" w:rsidP="004E4F06">
      <w:pPr>
        <w:pStyle w:val="Asiatekstileipteksti"/>
        <w:numPr>
          <w:ilvl w:val="0"/>
          <w:numId w:val="31"/>
        </w:numPr>
        <w:spacing w:line="276" w:lineRule="auto"/>
        <w:rPr>
          <w:rFonts w:asciiTheme="minorHAnsi" w:hAnsiTheme="minorHAnsi" w:cstheme="minorHAnsi"/>
        </w:rPr>
      </w:pPr>
      <w:r w:rsidRPr="00610E3F">
        <w:rPr>
          <w:rFonts w:asciiTheme="minorHAnsi" w:hAnsiTheme="minorHAnsi" w:cstheme="minorHAnsi"/>
        </w:rPr>
        <w:t>erityisiin lääkinnällisiin tarkoitetut elintarvikkeet eli kliiniset ravintovalmisteet</w:t>
      </w:r>
    </w:p>
    <w:p w14:paraId="7EB4B9F6" w14:textId="77777777" w:rsidR="00F1071A" w:rsidRPr="00B90E93" w:rsidRDefault="00F1071A" w:rsidP="004E4F06">
      <w:pPr>
        <w:pStyle w:val="Asiatekstileipteksti"/>
        <w:numPr>
          <w:ilvl w:val="0"/>
          <w:numId w:val="31"/>
        </w:numPr>
        <w:spacing w:line="276" w:lineRule="auto"/>
        <w:rPr>
          <w:rFonts w:asciiTheme="minorHAnsi" w:hAnsiTheme="minorHAnsi" w:cstheme="minorHAnsi"/>
        </w:rPr>
      </w:pPr>
      <w:r w:rsidRPr="00610E3F">
        <w:rPr>
          <w:rFonts w:asciiTheme="minorHAnsi" w:hAnsiTheme="minorHAnsi" w:cstheme="minorHAnsi"/>
        </w:rPr>
        <w:t>painonhallintaan tarkoitetut ruokavalionkorvikkeet</w:t>
      </w:r>
    </w:p>
    <w:p w14:paraId="764F1A5C" w14:textId="77777777" w:rsidR="00F1071A" w:rsidRPr="00B90E93" w:rsidRDefault="00F1071A" w:rsidP="00F1071A">
      <w:pPr>
        <w:pStyle w:val="Asiatekstileipteksti"/>
        <w:spacing w:line="276" w:lineRule="auto"/>
        <w:rPr>
          <w:rFonts w:asciiTheme="minorHAnsi" w:hAnsiTheme="minorHAnsi" w:cstheme="minorHAnsi"/>
        </w:rPr>
      </w:pPr>
    </w:p>
    <w:p w14:paraId="53B32F56"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Erityisille ryhmille tarkoitetut elintarvikkeet </w:t>
      </w:r>
      <w:r>
        <w:rPr>
          <w:rFonts w:asciiTheme="minorHAnsi" w:hAnsiTheme="minorHAnsi" w:cstheme="minorHAnsi"/>
        </w:rPr>
        <w:t xml:space="preserve">voivat olla </w:t>
      </w:r>
      <w:r w:rsidRPr="00B90E93">
        <w:rPr>
          <w:rFonts w:asciiTheme="minorHAnsi" w:hAnsiTheme="minorHAnsi" w:cstheme="minorHAnsi"/>
        </w:rPr>
        <w:t>käyttäjiensä ainoita ravinnonlähteitä</w:t>
      </w:r>
      <w:r>
        <w:rPr>
          <w:rFonts w:asciiTheme="minorHAnsi" w:hAnsiTheme="minorHAnsi" w:cstheme="minorHAnsi"/>
        </w:rPr>
        <w:t xml:space="preserve">, jotka korvaavat päivän kaikki ateriat tai niitä voidaan käyttää täydentävänä ravintona, jolloin ne </w:t>
      </w:r>
      <w:r w:rsidRPr="00B90E93">
        <w:rPr>
          <w:rFonts w:asciiTheme="minorHAnsi" w:hAnsiTheme="minorHAnsi" w:cstheme="minorHAnsi"/>
        </w:rPr>
        <w:t>katta</w:t>
      </w:r>
      <w:r>
        <w:rPr>
          <w:rFonts w:asciiTheme="minorHAnsi" w:hAnsiTheme="minorHAnsi" w:cstheme="minorHAnsi"/>
        </w:rPr>
        <w:t xml:space="preserve">vat </w:t>
      </w:r>
      <w:r w:rsidRPr="00B90E93">
        <w:rPr>
          <w:rFonts w:asciiTheme="minorHAnsi" w:hAnsiTheme="minorHAnsi" w:cstheme="minorHAnsi"/>
        </w:rPr>
        <w:t xml:space="preserve">osan päivittäisestä ravinnontarpeesta. </w:t>
      </w:r>
    </w:p>
    <w:p w14:paraId="1C2BD015" w14:textId="77777777" w:rsidR="00F1071A" w:rsidRDefault="00F1071A" w:rsidP="00F1071A">
      <w:pPr>
        <w:pStyle w:val="Asiatekstileipteksti"/>
        <w:spacing w:line="276" w:lineRule="auto"/>
        <w:rPr>
          <w:rFonts w:asciiTheme="minorHAnsi" w:hAnsiTheme="minorHAnsi" w:cstheme="minorHAnsi"/>
        </w:rPr>
      </w:pPr>
    </w:p>
    <w:p w14:paraId="57DA874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Pääsääntöisesti erityisille ryhmille tarkoitetut elintarvikkeet eivät </w:t>
      </w:r>
      <w:r>
        <w:rPr>
          <w:rFonts w:asciiTheme="minorHAnsi" w:hAnsiTheme="minorHAnsi" w:cstheme="minorHAnsi"/>
        </w:rPr>
        <w:t xml:space="preserve">ole </w:t>
      </w:r>
      <w:r w:rsidRPr="00B90E93">
        <w:rPr>
          <w:rFonts w:asciiTheme="minorHAnsi" w:hAnsiTheme="minorHAnsi" w:cstheme="minorHAnsi"/>
        </w:rPr>
        <w:t>pilleri</w:t>
      </w:r>
      <w:r>
        <w:rPr>
          <w:rFonts w:asciiTheme="minorHAnsi" w:hAnsiTheme="minorHAnsi" w:cstheme="minorHAnsi"/>
        </w:rPr>
        <w:t>-</w:t>
      </w:r>
      <w:r w:rsidRPr="00B90E93">
        <w:rPr>
          <w:rFonts w:asciiTheme="minorHAnsi" w:hAnsiTheme="minorHAnsi" w:cstheme="minorHAnsi"/>
        </w:rPr>
        <w:t xml:space="preserve"> tai kapselimuodossa.</w:t>
      </w:r>
      <w:r>
        <w:rPr>
          <w:rFonts w:asciiTheme="minorHAnsi" w:hAnsiTheme="minorHAnsi" w:cstheme="minorHAnsi"/>
        </w:rPr>
        <w:t xml:space="preserve"> Ravitsemuksellisesti epätäydellinen tai </w:t>
      </w:r>
      <w:r>
        <w:rPr>
          <w:rFonts w:asciiTheme="minorHAnsi" w:hAnsiTheme="minorHAnsi" w:cstheme="minorHAnsi"/>
        </w:rPr>
        <w:lastRenderedPageBreak/>
        <w:t>ravintoainekoostumukseltaan sopeutettu kliininen ravintoainevalmiste, joka ei sovellu ainoaksi ravinnonlähteeksi, voi olla myös pilleri- tai kapselimuodossa oleva tuote.</w:t>
      </w:r>
    </w:p>
    <w:p w14:paraId="75856E5C" w14:textId="77777777" w:rsidR="00F1071A" w:rsidRDefault="00F1071A" w:rsidP="00F1071A">
      <w:pPr>
        <w:pStyle w:val="Asiatekstileipteksti"/>
        <w:spacing w:line="276" w:lineRule="auto"/>
        <w:rPr>
          <w:rFonts w:asciiTheme="minorHAnsi" w:hAnsiTheme="minorHAnsi" w:cstheme="minorHAnsi"/>
        </w:rPr>
      </w:pPr>
    </w:p>
    <w:p w14:paraId="1AE7B403" w14:textId="77777777" w:rsidR="00F1071A" w:rsidRPr="0065367E" w:rsidRDefault="00F1071A" w:rsidP="00F1071A">
      <w:pPr>
        <w:pStyle w:val="Asiatekstileipteksti"/>
        <w:spacing w:line="276" w:lineRule="auto"/>
        <w:rPr>
          <w:rFonts w:asciiTheme="minorHAnsi" w:hAnsiTheme="minorHAnsi" w:cstheme="minorHAnsi"/>
        </w:rPr>
      </w:pPr>
      <w:r w:rsidRPr="009F2AD8">
        <w:rPr>
          <w:rFonts w:asciiTheme="minorHAnsi" w:hAnsiTheme="minorHAnsi" w:cstheme="minorHAnsi"/>
        </w:rPr>
        <w:t>Kliininen ravintoainevalmiste on potilaiden ruokavaliohoitoon tarkoitettu tuote, jota tulee käyttää lääkärin valvonnassa. Se on tarkoitettu potilaille, joiden tavallisten elintarvikkeiden tai niiden sisältämien tiettyjen ravintoaineiden tai aineenvaihduntatuotteiden nauttiminen, sulatus, imeytyminen, aineenvaihdunta tai erittäminen on puutteellista, huonontunutta tai häiriintynyttä tai joilla on muita lääketieteellisesti määritettyjä ravitsemuksellisia tarpeita ja joiden ravinnonsaantia ei voida turvata pelkästään tavanomaista ruokavaliota muuttamalla</w:t>
      </w:r>
      <w:r>
        <w:rPr>
          <w:rFonts w:asciiTheme="minorHAnsi" w:hAnsiTheme="minorHAnsi" w:cstheme="minorHAnsi"/>
        </w:rPr>
        <w:t>. Jos ravinnonsaanti voidaan turvata tavanomaista ruokavaliota muuttamalla tai ravintolisää käyttämällä, tuotetta ei katsota kliiniseksi ravintovalmisteeksi. Kliinisestä ravintovalmisteesta ei saa esittää ravitsemus- ja terveysväitteitä. Kielto e</w:t>
      </w:r>
      <w:r w:rsidRPr="0065367E">
        <w:rPr>
          <w:rFonts w:asciiTheme="minorHAnsi" w:hAnsiTheme="minorHAnsi" w:cstheme="minorHAnsi"/>
        </w:rPr>
        <w:t xml:space="preserve">i </w:t>
      </w:r>
      <w:r>
        <w:rPr>
          <w:rFonts w:asciiTheme="minorHAnsi" w:hAnsiTheme="minorHAnsi" w:cstheme="minorHAnsi"/>
        </w:rPr>
        <w:t xml:space="preserve">kuitenkaan </w:t>
      </w:r>
      <w:r w:rsidRPr="0065367E">
        <w:rPr>
          <w:rFonts w:asciiTheme="minorHAnsi" w:hAnsiTheme="minorHAnsi" w:cstheme="minorHAnsi"/>
        </w:rPr>
        <w:t xml:space="preserve">estä yksinomaan lääketieteen, ravitsemustieteen ja farmasian alan koulutuksen saaneille henkilöille tai muulle äitiys- tai lastenhuollosta vastuussa olevalle terveydenhuollon ammattihenkilöstölle tarkoitetun hyödyllisen tiedon tai suositusten jakamista. </w:t>
      </w:r>
    </w:p>
    <w:p w14:paraId="45F1A2D8" w14:textId="77777777" w:rsidR="00F1071A" w:rsidRDefault="00F1071A" w:rsidP="00F1071A">
      <w:pPr>
        <w:pStyle w:val="Asiatekstileipteksti"/>
        <w:spacing w:line="276" w:lineRule="auto"/>
        <w:ind w:left="1080"/>
        <w:rPr>
          <w:rFonts w:asciiTheme="minorHAnsi" w:hAnsiTheme="minorHAnsi" w:cstheme="minorHAnsi"/>
        </w:rPr>
      </w:pPr>
    </w:p>
    <w:p w14:paraId="62010472" w14:textId="77777777" w:rsidR="00F1071A" w:rsidRPr="009F2AD8" w:rsidRDefault="00F1071A" w:rsidP="00F1071A">
      <w:pPr>
        <w:pStyle w:val="Asiatekstileipteksti"/>
        <w:spacing w:line="276" w:lineRule="auto"/>
        <w:ind w:left="1080"/>
        <w:rPr>
          <w:rFonts w:asciiTheme="minorHAnsi" w:hAnsiTheme="minorHAnsi" w:cstheme="minorHAnsi"/>
        </w:rPr>
      </w:pPr>
      <w:r>
        <w:rPr>
          <w:rFonts w:asciiTheme="minorHAnsi" w:hAnsiTheme="minorHAnsi" w:cstheme="minorHAnsi"/>
        </w:rPr>
        <w:t xml:space="preserve">Lisätietoa </w:t>
      </w:r>
      <w:hyperlink r:id="rId77" w:history="1">
        <w:r w:rsidRPr="00D33CED">
          <w:rPr>
            <w:rStyle w:val="Hyperlinkki"/>
            <w:rFonts w:asciiTheme="minorHAnsi" w:hAnsiTheme="minorHAnsi" w:cstheme="minorHAnsi"/>
          </w:rPr>
          <w:t>erityisille ryhmille tarkoitetuista elintarvikkeista</w:t>
        </w:r>
      </w:hyperlink>
      <w:r>
        <w:rPr>
          <w:rStyle w:val="Hyperlinkki"/>
          <w:rFonts w:asciiTheme="minorHAnsi" w:hAnsiTheme="minorHAnsi" w:cstheme="minorHAnsi"/>
        </w:rPr>
        <w:t xml:space="preserve"> Ruokaviraston internetsivuilla</w:t>
      </w:r>
      <w:r>
        <w:t>.</w:t>
      </w:r>
    </w:p>
    <w:p w14:paraId="5C146A4C" w14:textId="77777777" w:rsidR="00F1071A" w:rsidRDefault="00F1071A" w:rsidP="00F1071A">
      <w:pPr>
        <w:pStyle w:val="Asiatekstileipteksti"/>
        <w:spacing w:line="276" w:lineRule="auto"/>
        <w:ind w:left="0"/>
        <w:rPr>
          <w:rFonts w:asciiTheme="minorHAnsi" w:hAnsiTheme="minorHAnsi" w:cstheme="minorHAnsi"/>
        </w:rPr>
      </w:pPr>
    </w:p>
    <w:p w14:paraId="163EBA22" w14:textId="77777777" w:rsidR="00F1071A" w:rsidRPr="00B90E93" w:rsidRDefault="00F1071A" w:rsidP="00F1071A">
      <w:pPr>
        <w:pStyle w:val="Otsikko2"/>
        <w:spacing w:line="276" w:lineRule="auto"/>
        <w:rPr>
          <w:rFonts w:asciiTheme="minorHAnsi" w:hAnsiTheme="minorHAnsi" w:cstheme="minorHAnsi"/>
        </w:rPr>
      </w:pPr>
      <w:bookmarkStart w:id="98" w:name="_Toc197359104"/>
      <w:bookmarkStart w:id="99" w:name="_Toc198542485"/>
      <w:r w:rsidRPr="00B90E93">
        <w:rPr>
          <w:rFonts w:asciiTheme="minorHAnsi" w:hAnsiTheme="minorHAnsi" w:cstheme="minorHAnsi"/>
        </w:rPr>
        <w:t>5.4 Rajaus lääkkeisiin</w:t>
      </w:r>
      <w:bookmarkEnd w:id="98"/>
      <w:bookmarkEnd w:id="99"/>
    </w:p>
    <w:p w14:paraId="7F7759A1"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20B666E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Lääkelain </w:t>
      </w:r>
      <w:r w:rsidRPr="0096614D">
        <w:rPr>
          <w:rFonts w:asciiTheme="minorHAnsi" w:hAnsiTheme="minorHAnsi" w:cstheme="minorHAnsi"/>
        </w:rPr>
        <w:t>395/1987</w:t>
      </w:r>
      <w:r>
        <w:rPr>
          <w:rFonts w:asciiTheme="minorHAnsi" w:hAnsiTheme="minorHAnsi" w:cstheme="minorHAnsi"/>
        </w:rPr>
        <w:t xml:space="preserve"> </w:t>
      </w:r>
      <w:r w:rsidRPr="00B90E93">
        <w:rPr>
          <w:rFonts w:asciiTheme="minorHAnsi" w:hAnsiTheme="minorHAnsi" w:cstheme="minorHAnsi"/>
        </w:rPr>
        <w:t>3 §:n mukaan lääke on valmiste tai aine, jonka tarkoituksena on sisäisesti tai ulkoisesti käytettynä parantaa, lievittää tai ehkäistä sairautta tai sen oiretta ihmisessä tai eläimessä. Lääkkeeksi katsotaan myös ihmisen tai eläimen terveydentilan tai sairauden syyn selvittämiseksi tai elintoimintojen palauttamiseksi, korjaamiseksi tai muuttamiseksi sisäisesti tai ulkoisesti käytettävä valmiste tai aine. Lääkkeenä myytävällä valmisteella tulee aina olla Lääkealan turvallisuus- ja kehittämiskeskus Fimean myöntämä myyntilupa tai rekisteröinti.</w:t>
      </w:r>
    </w:p>
    <w:p w14:paraId="1097929A" w14:textId="77777777" w:rsidR="00F1071A" w:rsidRPr="00B90E93" w:rsidRDefault="00F1071A" w:rsidP="00F1071A">
      <w:pPr>
        <w:pStyle w:val="Asiatekstileipteksti"/>
        <w:spacing w:line="276" w:lineRule="auto"/>
        <w:rPr>
          <w:rFonts w:asciiTheme="minorHAnsi" w:hAnsiTheme="minorHAnsi" w:cstheme="minorHAnsi"/>
        </w:rPr>
      </w:pPr>
    </w:p>
    <w:p w14:paraId="21DFE52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Lääkelain mukaan Fimean tehtävänä on tarvittaessa päättää, onko ainetta tai valmistetta pidettävä lääkkeenä. Luokittelupäätös tehdään valmistekohtaisesti. Valmiste luokitellaan joko lääkkeeksi tai ei-lääkkeeksi. Luokitteluun vaikuttavat sekä valmisteen koostumus ja vaikutus että sille esitetty käyttötarkoitus. Jos valmistetta käytetään lääkkeen määritelmän (lääkelaki 3 §) mukaisesti, on sen käyttötarkoitus lääkkeellinen ja valmiste on tällöin lääke. Luokittelupyynnön tekemisestä annetaan ohjeita Fimean kotisivuilla.</w:t>
      </w:r>
    </w:p>
    <w:p w14:paraId="2565EBE5" w14:textId="77777777" w:rsidR="00F1071A" w:rsidRPr="00B90E93" w:rsidRDefault="00F1071A" w:rsidP="00F1071A">
      <w:pPr>
        <w:pStyle w:val="Asiatekstileipteksti"/>
        <w:spacing w:line="276" w:lineRule="auto"/>
        <w:rPr>
          <w:rFonts w:asciiTheme="minorHAnsi" w:hAnsiTheme="minorHAnsi" w:cstheme="minorHAnsi"/>
        </w:rPr>
      </w:pPr>
    </w:p>
    <w:p w14:paraId="52177FE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Jos valmiste on luokiteltu lääkkeeksi, sitä ei saa pitää kaupan elintarvikkeena. Toimija on vastuussa tuotteensa myynnistä ja oikean myyntikanavan valinnasta sekä siitä, että lääkkeeksi luokiteltu valmiste poistetaan myynnistä.</w:t>
      </w:r>
    </w:p>
    <w:p w14:paraId="6A931809" w14:textId="77777777" w:rsidR="00F1071A" w:rsidRPr="00B90E93" w:rsidRDefault="00F1071A" w:rsidP="00F1071A">
      <w:pPr>
        <w:pStyle w:val="Asiatekstileipteksti"/>
        <w:spacing w:line="276" w:lineRule="auto"/>
        <w:rPr>
          <w:rFonts w:asciiTheme="minorHAnsi" w:hAnsiTheme="minorHAnsi" w:cstheme="minorHAnsi"/>
        </w:rPr>
      </w:pPr>
    </w:p>
    <w:p w14:paraId="280DFDEB" w14:textId="77777777" w:rsidR="00F1071A" w:rsidRPr="00B90E93" w:rsidRDefault="00F1071A" w:rsidP="00F1071A">
      <w:pPr>
        <w:pStyle w:val="Asiatekstileipteksti"/>
        <w:spacing w:line="276" w:lineRule="auto"/>
        <w:ind w:left="0"/>
        <w:rPr>
          <w:rFonts w:asciiTheme="minorHAnsi" w:hAnsiTheme="minorHAnsi" w:cstheme="minorHAnsi"/>
          <w:b/>
        </w:rPr>
      </w:pPr>
      <w:r w:rsidRPr="00B90E93">
        <w:rPr>
          <w:rFonts w:asciiTheme="minorHAnsi" w:hAnsiTheme="minorHAnsi" w:cstheme="minorHAnsi"/>
          <w:b/>
        </w:rPr>
        <w:t>Lääkeluettelo</w:t>
      </w:r>
    </w:p>
    <w:p w14:paraId="3BD2E26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2443A46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Fimea on vahvistanut ja julkaissut päätöksen </w:t>
      </w:r>
      <w:hyperlink r:id="rId78" w:history="1">
        <w:r w:rsidRPr="001F7D7E">
          <w:rPr>
            <w:rStyle w:val="Hyperlinkki"/>
            <w:rFonts w:asciiTheme="minorHAnsi" w:hAnsiTheme="minorHAnsi" w:cstheme="minorHAnsi"/>
          </w:rPr>
          <w:t>lääkeluettelosta</w:t>
        </w:r>
      </w:hyperlink>
      <w:r w:rsidRPr="00B90E93">
        <w:rPr>
          <w:rFonts w:asciiTheme="minorHAnsi" w:hAnsiTheme="minorHAnsi" w:cstheme="minorHAnsi"/>
        </w:rPr>
        <w:t xml:space="preserve">, joka sisältää kolme liitettä. Päätös sisältää luettelon Suomessa lääkkeellisessä käytössä olevista aineista ja rohdoksista (liitteet 1 ja 2), sekä luettelon lääkeaineanalogeista ja </w:t>
      </w:r>
      <w:proofErr w:type="spellStart"/>
      <w:r w:rsidRPr="00B90E93">
        <w:rPr>
          <w:rFonts w:asciiTheme="minorHAnsi" w:hAnsiTheme="minorHAnsi" w:cstheme="minorHAnsi"/>
        </w:rPr>
        <w:t>prohormoneista</w:t>
      </w:r>
      <w:proofErr w:type="spellEnd"/>
      <w:r w:rsidRPr="00B90E93">
        <w:rPr>
          <w:rFonts w:asciiTheme="minorHAnsi" w:hAnsiTheme="minorHAnsi" w:cstheme="minorHAnsi"/>
        </w:rPr>
        <w:t>, jotka rinnastetaan aina vaikutuksen perusteella ainoastaan lääkemääräyksellä toimitettaviin lääkkeisiin (liite 1 A). Lääkeluettelo ei ole tyhjentävä. Kaikki aineet ja rohdokset, jotka täyttävät lääkelain lääkkeen määritelmän, ovat lääkkeitä.</w:t>
      </w:r>
    </w:p>
    <w:p w14:paraId="5207560A" w14:textId="77777777" w:rsidR="00F1071A" w:rsidRPr="00B90E93" w:rsidRDefault="00F1071A" w:rsidP="00F1071A">
      <w:pPr>
        <w:pStyle w:val="Asiatekstileipteksti"/>
        <w:spacing w:line="276" w:lineRule="auto"/>
        <w:rPr>
          <w:rFonts w:asciiTheme="minorHAnsi" w:hAnsiTheme="minorHAnsi" w:cstheme="minorHAnsi"/>
        </w:rPr>
      </w:pPr>
    </w:p>
    <w:p w14:paraId="7E7CAE2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Lääkkeitä ovat päätöksen mukaan lääkeluettelon liitteessä 1 luetellut aineet, niiden suolat ja esterit; rikoslain 44 luvun 16 §:n 1 momentissa tarkoitetuista dopingaineista annetussa valtioneuvoston asetuksessa kulloinkin luetellut dopingaineet; ja liitteessä 1A luetellut aineet.</w:t>
      </w:r>
    </w:p>
    <w:p w14:paraId="1032C772" w14:textId="77777777" w:rsidR="00F1071A" w:rsidRPr="00B90E93" w:rsidRDefault="00F1071A" w:rsidP="00F1071A">
      <w:pPr>
        <w:pStyle w:val="Asiatekstileipteksti"/>
        <w:spacing w:line="276" w:lineRule="auto"/>
        <w:rPr>
          <w:rFonts w:asciiTheme="minorHAnsi" w:hAnsiTheme="minorHAnsi" w:cstheme="minorHAnsi"/>
        </w:rPr>
      </w:pPr>
    </w:p>
    <w:p w14:paraId="071A24D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Lääkkeitä ovat myös seuraavat aineet ja valmisteet, jos niitä käytetään lääkelain 3 §:n mukaisesti:</w:t>
      </w:r>
    </w:p>
    <w:p w14:paraId="11038647"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4F42FA2E" w14:textId="77777777" w:rsidR="00F1071A" w:rsidRPr="00B90E93" w:rsidRDefault="00F1071A" w:rsidP="004E4F06">
      <w:pPr>
        <w:pStyle w:val="Asiatekstileipteksti"/>
        <w:numPr>
          <w:ilvl w:val="0"/>
          <w:numId w:val="21"/>
        </w:numPr>
        <w:spacing w:line="276" w:lineRule="auto"/>
        <w:ind w:left="2384"/>
        <w:rPr>
          <w:rFonts w:asciiTheme="minorHAnsi" w:hAnsiTheme="minorHAnsi" w:cstheme="minorHAnsi"/>
        </w:rPr>
      </w:pPr>
      <w:r w:rsidRPr="00B90E93">
        <w:rPr>
          <w:rFonts w:asciiTheme="minorHAnsi" w:hAnsiTheme="minorHAnsi" w:cstheme="minorHAnsi"/>
        </w:rPr>
        <w:t>Fimean päätöksen liitteessä 2 luetellut rohdokset ja niistä edelleen valmistetut vaikuttavat aineet, joita ovat kasvirohdostuotteet (mm. uutteet, tinktuurat, puristemehut) ja vastaavat eläinperäiset vaikuttavat aineet sekä näistä valmistetut lääkevalmisteet;</w:t>
      </w:r>
    </w:p>
    <w:p w14:paraId="57848CE1" w14:textId="77777777" w:rsidR="00F1071A" w:rsidRPr="00B90E93" w:rsidRDefault="00F1071A" w:rsidP="004E4F06">
      <w:pPr>
        <w:pStyle w:val="Asiatekstileipteksti"/>
        <w:numPr>
          <w:ilvl w:val="0"/>
          <w:numId w:val="21"/>
        </w:numPr>
        <w:spacing w:line="276" w:lineRule="auto"/>
        <w:ind w:left="2384"/>
        <w:rPr>
          <w:rFonts w:asciiTheme="minorHAnsi" w:hAnsiTheme="minorHAnsi" w:cstheme="minorHAnsi"/>
        </w:rPr>
      </w:pPr>
      <w:r w:rsidRPr="00B90E93">
        <w:rPr>
          <w:rFonts w:asciiTheme="minorHAnsi" w:hAnsiTheme="minorHAnsi" w:cstheme="minorHAnsi"/>
        </w:rPr>
        <w:t>erinäiset tavanomaisista lääkkeistä olomuodoltaan, koostumukseltaan, valmistustavaltaan tai vaikutusmekanismiltaan poikkeavat valmisteet tai aineet, kuten radioaktiiviset lääkevalmisteet, allergeenivalmisteet, rokotteet, lääkkeelliset kaasut, pitkälle kehitetyssä terapiassa käytettävät lääkkeet sekä ihmisverestä tai -veriplasmasta peräisin olevat lääkkeet; ja</w:t>
      </w:r>
    </w:p>
    <w:p w14:paraId="131D693C" w14:textId="77777777" w:rsidR="00F1071A" w:rsidRPr="00B90E93" w:rsidRDefault="00F1071A" w:rsidP="004E4F06">
      <w:pPr>
        <w:pStyle w:val="Asiatekstileipteksti"/>
        <w:numPr>
          <w:ilvl w:val="0"/>
          <w:numId w:val="21"/>
        </w:numPr>
        <w:spacing w:line="276" w:lineRule="auto"/>
        <w:ind w:left="2384"/>
        <w:rPr>
          <w:rFonts w:asciiTheme="minorHAnsi" w:hAnsiTheme="minorHAnsi" w:cstheme="minorHAnsi"/>
        </w:rPr>
      </w:pPr>
      <w:r w:rsidRPr="00B90E93">
        <w:rPr>
          <w:rFonts w:asciiTheme="minorHAnsi" w:hAnsiTheme="minorHAnsi" w:cstheme="minorHAnsi"/>
        </w:rPr>
        <w:t>vitamiini- ja kivennäisainevalmisteet.</w:t>
      </w:r>
    </w:p>
    <w:p w14:paraId="6A5ADFF0" w14:textId="77777777" w:rsidR="00F1071A" w:rsidRPr="00B90E93" w:rsidRDefault="00F1071A" w:rsidP="00F1071A">
      <w:pPr>
        <w:pStyle w:val="Asiatekstileipteksti"/>
        <w:spacing w:line="276" w:lineRule="auto"/>
        <w:rPr>
          <w:rFonts w:asciiTheme="minorHAnsi" w:hAnsiTheme="minorHAnsi" w:cstheme="minorHAnsi"/>
        </w:rPr>
      </w:pPr>
    </w:p>
    <w:p w14:paraId="3B4DDC6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Elintarvikkeina voidaan joissakin tapauksissa myydä valmisteita, jotka sisältävät lääkeluettelon aineita tai rohdoksia (esim. punahattua). Tällöin valmisteen käytön tulee perustua muuhun kuin valmisteen tai sen sisältämän aineen tai kasvin lääkkeelliseen vaikutukseen (ks. ravintolisän määritelmä, kappale </w:t>
      </w:r>
      <w:r>
        <w:rPr>
          <w:rFonts w:asciiTheme="minorHAnsi" w:hAnsiTheme="minorHAnsi" w:cstheme="minorHAnsi"/>
        </w:rPr>
        <w:t>2</w:t>
      </w:r>
      <w:r w:rsidRPr="00B90E93">
        <w:rPr>
          <w:rFonts w:asciiTheme="minorHAnsi" w:hAnsiTheme="minorHAnsi" w:cstheme="minorHAnsi"/>
        </w:rPr>
        <w:t>). Markkinoilla voi siis joissakin tapauksissa olla samoja aineita tai kasveja sisältäviä valmisteita, joiden valmistukseen ja myyntiin kohdistuvat erilaiset vaatimukset riippuen siitä, tuodaanko ne markkinoille lääkelainsäädännön vai elintarvikelainsäädännön mukaan.</w:t>
      </w:r>
    </w:p>
    <w:p w14:paraId="350DD3BB" w14:textId="77777777" w:rsidR="00F1071A" w:rsidRPr="00B90E93" w:rsidRDefault="00F1071A" w:rsidP="00F1071A">
      <w:pPr>
        <w:pStyle w:val="Asiatekstileipteksti"/>
        <w:spacing w:line="276" w:lineRule="auto"/>
        <w:rPr>
          <w:rFonts w:asciiTheme="minorHAnsi" w:hAnsiTheme="minorHAnsi" w:cstheme="minorHAnsi"/>
        </w:rPr>
      </w:pPr>
    </w:p>
    <w:p w14:paraId="6E80851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 xml:space="preserve">Ruokavirasto suosittelee ottamaan yhteyttä Fimeaan luokittelutarpeen arvioimiseksi, mikäli ravintolisä sisältää lääkeluettelon aineita tai rohdoksia. Fimea voi myös oma-aloitteisesti luokitella valmisteen lääkkeeksi, jos se täyttää lääkkeen kriteerit. Lääkeluettelo löytyy </w:t>
      </w:r>
      <w:hyperlink r:id="rId79" w:history="1">
        <w:r w:rsidRPr="00B90E93">
          <w:rPr>
            <w:rStyle w:val="Hyperlinkki"/>
            <w:rFonts w:asciiTheme="minorHAnsi" w:hAnsiTheme="minorHAnsi" w:cstheme="minorHAnsi"/>
          </w:rPr>
          <w:t>Fimean internetsivuilta</w:t>
        </w:r>
      </w:hyperlink>
      <w:r w:rsidRPr="00B90E93">
        <w:rPr>
          <w:rFonts w:asciiTheme="minorHAnsi" w:hAnsiTheme="minorHAnsi" w:cstheme="minorHAnsi"/>
        </w:rPr>
        <w:t>.</w:t>
      </w:r>
    </w:p>
    <w:p w14:paraId="537FEE72" w14:textId="77777777" w:rsidR="00F1071A" w:rsidRPr="00B90E93" w:rsidRDefault="00F1071A" w:rsidP="00F1071A">
      <w:pPr>
        <w:pStyle w:val="Asiatekstileipteksti"/>
        <w:spacing w:line="276" w:lineRule="auto"/>
        <w:rPr>
          <w:rFonts w:asciiTheme="minorHAnsi" w:hAnsiTheme="minorHAnsi" w:cstheme="minorHAnsi"/>
        </w:rPr>
      </w:pPr>
    </w:p>
    <w:p w14:paraId="6DEB72BD" w14:textId="77777777" w:rsidR="00F1071A" w:rsidRPr="00B90E93" w:rsidRDefault="00F1071A" w:rsidP="00F1071A">
      <w:pPr>
        <w:pStyle w:val="Asiatekstileipteksti"/>
        <w:spacing w:line="276" w:lineRule="auto"/>
        <w:ind w:left="0"/>
        <w:rPr>
          <w:rFonts w:asciiTheme="minorHAnsi" w:hAnsiTheme="minorHAnsi" w:cstheme="minorHAnsi"/>
          <w:b/>
        </w:rPr>
      </w:pPr>
      <w:r w:rsidRPr="00B90E93">
        <w:rPr>
          <w:rFonts w:asciiTheme="minorHAnsi" w:hAnsiTheme="minorHAnsi" w:cstheme="minorHAnsi"/>
          <w:b/>
        </w:rPr>
        <w:t>Kasvirohdoslääkkeet ja homeopaattiset valmisteet</w:t>
      </w:r>
    </w:p>
    <w:p w14:paraId="7C9DA901"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47697E61"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Kasvirohdoslääkkeet ja homeopaattiset valmisteet jaetaan myyntiluvallisiin</w:t>
      </w:r>
      <w:r w:rsidRPr="00B90E93">
        <w:rPr>
          <w:rFonts w:asciiTheme="minorHAnsi" w:hAnsiTheme="minorHAnsi" w:cstheme="minorHAnsi"/>
        </w:rPr>
        <w:t xml:space="preserve"> kasvirohdosvalmisteisiin</w:t>
      </w:r>
      <w:r>
        <w:rPr>
          <w:rFonts w:asciiTheme="minorHAnsi" w:hAnsiTheme="minorHAnsi" w:cstheme="minorHAnsi"/>
        </w:rPr>
        <w:t xml:space="preserve"> ja</w:t>
      </w:r>
      <w:r w:rsidRPr="00B90E93">
        <w:rPr>
          <w:rFonts w:asciiTheme="minorHAnsi" w:hAnsiTheme="minorHAnsi" w:cstheme="minorHAnsi"/>
        </w:rPr>
        <w:t xml:space="preserve"> </w:t>
      </w:r>
      <w:r>
        <w:rPr>
          <w:rFonts w:asciiTheme="minorHAnsi" w:hAnsiTheme="minorHAnsi" w:cstheme="minorHAnsi"/>
        </w:rPr>
        <w:t xml:space="preserve">rekisteröityihin </w:t>
      </w:r>
      <w:r w:rsidRPr="00B90E93">
        <w:rPr>
          <w:rFonts w:asciiTheme="minorHAnsi" w:hAnsiTheme="minorHAnsi" w:cstheme="minorHAnsi"/>
        </w:rPr>
        <w:t xml:space="preserve">perinteisiin kasvirohdosvalmisteisiin sekä </w:t>
      </w:r>
      <w:r>
        <w:rPr>
          <w:rFonts w:asciiTheme="minorHAnsi" w:hAnsiTheme="minorHAnsi" w:cstheme="minorHAnsi"/>
        </w:rPr>
        <w:t xml:space="preserve">myyntiluvallisiin ja rekisteröityihin </w:t>
      </w:r>
      <w:r w:rsidRPr="00B90E93">
        <w:rPr>
          <w:rFonts w:asciiTheme="minorHAnsi" w:hAnsiTheme="minorHAnsi" w:cstheme="minorHAnsi"/>
        </w:rPr>
        <w:t>homeopaattisiin</w:t>
      </w:r>
      <w:r>
        <w:rPr>
          <w:rFonts w:asciiTheme="minorHAnsi" w:hAnsiTheme="minorHAnsi" w:cstheme="minorHAnsi"/>
        </w:rPr>
        <w:t xml:space="preserve"> valmisteisiin. Homeopaattisiin valmisteisiin rinnastetaan myös sellaiset</w:t>
      </w:r>
      <w:r w:rsidRPr="00B90E93">
        <w:rPr>
          <w:rFonts w:asciiTheme="minorHAnsi" w:hAnsiTheme="minorHAnsi" w:cstheme="minorHAnsi"/>
        </w:rPr>
        <w:t xml:space="preserve"> antroposofis</w:t>
      </w:r>
      <w:r>
        <w:rPr>
          <w:rFonts w:asciiTheme="minorHAnsi" w:hAnsiTheme="minorHAnsi" w:cstheme="minorHAnsi"/>
        </w:rPr>
        <w:t>et valmisteet, jotka täyttävät lääkelain homeopaattisen valmisteen määritelmän</w:t>
      </w:r>
      <w:r w:rsidRPr="00B90E93">
        <w:rPr>
          <w:rFonts w:asciiTheme="minorHAnsi" w:hAnsiTheme="minorHAnsi" w:cstheme="minorHAnsi"/>
        </w:rPr>
        <w:t xml:space="preserve">. Kaikkia </w:t>
      </w:r>
      <w:r>
        <w:rPr>
          <w:rFonts w:asciiTheme="minorHAnsi" w:hAnsiTheme="minorHAnsi" w:cstheme="minorHAnsi"/>
        </w:rPr>
        <w:t>edellä mainittuja valmisteita</w:t>
      </w:r>
      <w:r w:rsidRPr="00B90E93">
        <w:rPr>
          <w:rFonts w:asciiTheme="minorHAnsi" w:hAnsiTheme="minorHAnsi" w:cstheme="minorHAnsi"/>
        </w:rPr>
        <w:t xml:space="preserve"> valvoo Fimea.</w:t>
      </w:r>
    </w:p>
    <w:p w14:paraId="3522222F" w14:textId="77777777" w:rsidR="00F1071A" w:rsidRPr="00B90E93" w:rsidRDefault="00F1071A" w:rsidP="00F1071A">
      <w:pPr>
        <w:pStyle w:val="Asiatekstileipteksti"/>
        <w:spacing w:line="276" w:lineRule="auto"/>
        <w:rPr>
          <w:rFonts w:asciiTheme="minorHAnsi" w:hAnsiTheme="minorHAnsi" w:cstheme="minorHAnsi"/>
        </w:rPr>
      </w:pPr>
    </w:p>
    <w:p w14:paraId="798641D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Kasvirohdosvalmisteet ovat lääkevalmisteita, joiden vaikuttavat aineet ovat kasviperäisiä aineita tai kasvirohdostuotteita tai näiden yhdistelmiä.</w:t>
      </w:r>
    </w:p>
    <w:p w14:paraId="2E9883A3" w14:textId="77777777" w:rsidR="00F1071A" w:rsidRPr="00B90E93" w:rsidRDefault="00F1071A" w:rsidP="00F1071A">
      <w:pPr>
        <w:pStyle w:val="Asiatekstileipteksti"/>
        <w:spacing w:line="276" w:lineRule="auto"/>
        <w:rPr>
          <w:rFonts w:asciiTheme="minorHAnsi" w:hAnsiTheme="minorHAnsi" w:cstheme="minorHAnsi"/>
        </w:rPr>
      </w:pPr>
    </w:p>
    <w:p w14:paraId="2BFED66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Perinteisellä kasvirohdosvalmisteella tarkoitetaan sellaista ihmiselle tarkoitettua lääkevalmistetta, jonka vaikuttavina aineina on kasviperäisiä aineita, kasvirohdostuotteita tai näiden yhdistelmiä. Lisäksi sen on täytettävä lääkelain 22 §:n 1 momentissa säädetyt rekisteröinnin edellytykset. Perinteinen kasvirohdosvalmiste voi sisältää myös vitamiineja tai kivennäisaineita, jos ne edistävät kasviperäisten vaikuttavien aineiden vaikutusta.</w:t>
      </w:r>
    </w:p>
    <w:p w14:paraId="6A745DF2" w14:textId="77777777" w:rsidR="00F1071A" w:rsidRPr="00B90E93" w:rsidRDefault="00F1071A" w:rsidP="00F1071A">
      <w:pPr>
        <w:pStyle w:val="Asiatekstileipteksti"/>
        <w:spacing w:line="276" w:lineRule="auto"/>
        <w:rPr>
          <w:rFonts w:asciiTheme="minorHAnsi" w:hAnsiTheme="minorHAnsi" w:cstheme="minorHAnsi"/>
        </w:rPr>
      </w:pPr>
    </w:p>
    <w:p w14:paraId="0D450B0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Homeopaattisella valmisteella tarkoitetaan lääkevalmistetta, joka on valmistettu homeopaattisista kannoista Euroopan farmakopeassa kuvatulla homeopaattisella menetelmällä. Antroposofiset lääkevalmisteet lasketaan tällaisiksi valmisteiksi. Homeopaattiset ja antroposofiset valmisteet voivat olla </w:t>
      </w:r>
      <w:r>
        <w:rPr>
          <w:rFonts w:asciiTheme="minorHAnsi" w:hAnsiTheme="minorHAnsi" w:cstheme="minorHAnsi"/>
        </w:rPr>
        <w:t xml:space="preserve">joko </w:t>
      </w:r>
      <w:r w:rsidRPr="00B90E93">
        <w:rPr>
          <w:rFonts w:asciiTheme="minorHAnsi" w:hAnsiTheme="minorHAnsi" w:cstheme="minorHAnsi"/>
        </w:rPr>
        <w:t>myyntiluvallisia tai rekisteröityjä tuotteita.</w:t>
      </w:r>
    </w:p>
    <w:p w14:paraId="2CC48D31" w14:textId="77777777" w:rsidR="00F1071A" w:rsidRPr="00B90E93" w:rsidRDefault="00F1071A" w:rsidP="00F1071A">
      <w:pPr>
        <w:pStyle w:val="Asiatekstileipteksti"/>
        <w:spacing w:line="276" w:lineRule="auto"/>
        <w:rPr>
          <w:rFonts w:asciiTheme="minorHAnsi" w:hAnsiTheme="minorHAnsi" w:cstheme="minorHAnsi"/>
        </w:rPr>
      </w:pPr>
    </w:p>
    <w:p w14:paraId="0B696A7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Ravintolisän ja </w:t>
      </w:r>
      <w:r>
        <w:rPr>
          <w:rFonts w:asciiTheme="minorHAnsi" w:hAnsiTheme="minorHAnsi" w:cstheme="minorHAnsi"/>
        </w:rPr>
        <w:t>kasvi</w:t>
      </w:r>
      <w:r w:rsidRPr="00B90E93">
        <w:rPr>
          <w:rFonts w:asciiTheme="minorHAnsi" w:hAnsiTheme="minorHAnsi" w:cstheme="minorHAnsi"/>
        </w:rPr>
        <w:t xml:space="preserve">rohdosvalmisteen pakkausmerkinnät eroavat selvästi toisistaan. </w:t>
      </w:r>
      <w:r>
        <w:rPr>
          <w:rFonts w:asciiTheme="minorHAnsi" w:hAnsiTheme="minorHAnsi" w:cstheme="minorHAnsi"/>
        </w:rPr>
        <w:t>Kasvir</w:t>
      </w:r>
      <w:r w:rsidRPr="00B90E93">
        <w:rPr>
          <w:rFonts w:asciiTheme="minorHAnsi" w:hAnsiTheme="minorHAnsi" w:cstheme="minorHAnsi"/>
        </w:rPr>
        <w:t xml:space="preserve">ohdosvalmisteiden pakkausmerkinnät määräytyvät lääkelain perusteella. Esimerkiksi perinteisen kasvirohdosvalmisteen myyntipäällysmerkinnöissä on merkintä ”PERINTEINEN KASVIROHDOSVALMISTE – TRADITIONELLT VÄXTBASERAT LÄKEMEDEL” ja ”Ota yhteys lääkäriin, jos oireet jatkuvat tai jos hoidon aikana esiintyy haittavaikutuksia / </w:t>
      </w:r>
      <w:proofErr w:type="spellStart"/>
      <w:r w:rsidRPr="00B90E93">
        <w:rPr>
          <w:rFonts w:asciiTheme="minorHAnsi" w:hAnsiTheme="minorHAnsi" w:cstheme="minorHAnsi"/>
        </w:rPr>
        <w:t>Kontakta</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läkare</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om</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symtomen</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fortsätter</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eller</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om</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det</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förekommer</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biverkningar</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under</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behandlingen</w:t>
      </w:r>
      <w:proofErr w:type="spellEnd"/>
      <w:r w:rsidRPr="00B90E93">
        <w:rPr>
          <w:rFonts w:asciiTheme="minorHAnsi" w:hAnsiTheme="minorHAnsi" w:cstheme="minorHAnsi"/>
        </w:rPr>
        <w:t>”. Myyntipäällyksessä on myös rekisteröintinumero (R xxx FI)”.</w:t>
      </w:r>
    </w:p>
    <w:p w14:paraId="66272782" w14:textId="77777777" w:rsidR="00F1071A" w:rsidRPr="00B90E93" w:rsidRDefault="00F1071A" w:rsidP="00F1071A">
      <w:pPr>
        <w:pStyle w:val="Asiatekstileipteksti"/>
        <w:spacing w:line="276" w:lineRule="auto"/>
        <w:rPr>
          <w:rFonts w:asciiTheme="minorHAnsi" w:hAnsiTheme="minorHAnsi" w:cstheme="minorHAnsi"/>
        </w:rPr>
      </w:pPr>
    </w:p>
    <w:p w14:paraId="072387D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Sekä rekisteröityjen että myyntiluvallisten homeopaattisten ja antroposofisten valmisteiden myyntipäällyksessä on merkintä ”HOMEOPAATTINEN VALMISTE – HOMEOPATISKT MEDEL” TAI ”ANTROPOSOFINEN VALMISTE – ANTROPOSOFISKT MEDEL” ja rekisteröintinumero (H xxx FI</w:t>
      </w:r>
      <w:r>
        <w:rPr>
          <w:rFonts w:asciiTheme="minorHAnsi" w:hAnsiTheme="minorHAnsi" w:cstheme="minorHAnsi"/>
        </w:rPr>
        <w:t>, jota seuraa tarvittaessa laimennusastemerkintä, esim. D6</w:t>
      </w:r>
      <w:r w:rsidRPr="00B90E93">
        <w:rPr>
          <w:rFonts w:asciiTheme="minorHAnsi" w:hAnsiTheme="minorHAnsi" w:cstheme="minorHAnsi"/>
        </w:rPr>
        <w:t>).</w:t>
      </w:r>
    </w:p>
    <w:p w14:paraId="791FD065" w14:textId="77777777" w:rsidR="00F1071A" w:rsidRPr="00B90E93" w:rsidRDefault="00F1071A" w:rsidP="00F1071A">
      <w:pPr>
        <w:pStyle w:val="Asiatekstileipteksti"/>
        <w:spacing w:line="276" w:lineRule="auto"/>
        <w:rPr>
          <w:rFonts w:asciiTheme="minorHAnsi" w:hAnsiTheme="minorHAnsi" w:cstheme="minorHAnsi"/>
        </w:rPr>
      </w:pPr>
    </w:p>
    <w:p w14:paraId="548AABD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kasvirohdoslääkkeistä ja homeopaattisista valmisteista löytyy </w:t>
      </w:r>
      <w:hyperlink r:id="rId80" w:history="1">
        <w:r w:rsidRPr="00B90E93">
          <w:rPr>
            <w:rStyle w:val="Hyperlinkki"/>
            <w:rFonts w:asciiTheme="minorHAnsi" w:hAnsiTheme="minorHAnsi" w:cstheme="minorHAnsi"/>
          </w:rPr>
          <w:t>Fimean internetsivuilta</w:t>
        </w:r>
      </w:hyperlink>
      <w:r w:rsidRPr="00B90E93">
        <w:rPr>
          <w:rFonts w:asciiTheme="minorHAnsi" w:hAnsiTheme="minorHAnsi" w:cstheme="minorHAnsi"/>
        </w:rPr>
        <w:t>.</w:t>
      </w:r>
    </w:p>
    <w:p w14:paraId="66EF9918" w14:textId="77777777" w:rsidR="00F1071A" w:rsidRPr="00B90E93" w:rsidRDefault="00F1071A" w:rsidP="00F1071A">
      <w:pPr>
        <w:pStyle w:val="Asiatekstileipteksti"/>
        <w:spacing w:line="276" w:lineRule="auto"/>
        <w:ind w:left="0"/>
        <w:rPr>
          <w:rFonts w:asciiTheme="minorHAnsi" w:hAnsiTheme="minorHAnsi" w:cstheme="minorHAnsi"/>
        </w:rPr>
      </w:pPr>
    </w:p>
    <w:p w14:paraId="10D111D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Fimea valvoo lääkkeitä, niiden valmistusta, jakelua, markkinointia ja myyntiä. </w:t>
      </w:r>
      <w:r>
        <w:rPr>
          <w:rFonts w:asciiTheme="minorHAnsi" w:hAnsiTheme="minorHAnsi" w:cstheme="minorHAnsi"/>
        </w:rPr>
        <w:t>Myyntiluvallisia l</w:t>
      </w:r>
      <w:r w:rsidRPr="00B90E93">
        <w:rPr>
          <w:rFonts w:asciiTheme="minorHAnsi" w:hAnsiTheme="minorHAnsi" w:cstheme="minorHAnsi"/>
        </w:rPr>
        <w:t>ääkkeitä saa myydä väestölle vain apteekeista, sivuapteekeista</w:t>
      </w:r>
      <w:r>
        <w:rPr>
          <w:rFonts w:asciiTheme="minorHAnsi" w:hAnsiTheme="minorHAnsi" w:cstheme="minorHAnsi"/>
        </w:rPr>
        <w:t>, apteekin palvelupisteestä tai apteekin verkkopalvelusta.</w:t>
      </w:r>
      <w:r w:rsidRPr="00B90E93">
        <w:rPr>
          <w:rFonts w:asciiTheme="minorHAnsi" w:hAnsiTheme="minorHAnsi" w:cstheme="minorHAnsi"/>
        </w:rPr>
        <w:t xml:space="preserve"> </w:t>
      </w:r>
      <w:r>
        <w:rPr>
          <w:rFonts w:asciiTheme="minorHAnsi" w:hAnsiTheme="minorHAnsi" w:cstheme="minorHAnsi"/>
        </w:rPr>
        <w:t>Perinteisten k</w:t>
      </w:r>
      <w:r w:rsidRPr="00B90E93">
        <w:rPr>
          <w:rFonts w:asciiTheme="minorHAnsi" w:hAnsiTheme="minorHAnsi" w:cstheme="minorHAnsi"/>
        </w:rPr>
        <w:t xml:space="preserve">asvirohdosvalmisteiden ja </w:t>
      </w:r>
      <w:r>
        <w:rPr>
          <w:rFonts w:asciiTheme="minorHAnsi" w:hAnsiTheme="minorHAnsi" w:cstheme="minorHAnsi"/>
        </w:rPr>
        <w:t xml:space="preserve">rekisteröityjen </w:t>
      </w:r>
      <w:r w:rsidRPr="00B90E93">
        <w:rPr>
          <w:rFonts w:asciiTheme="minorHAnsi" w:hAnsiTheme="minorHAnsi" w:cstheme="minorHAnsi"/>
        </w:rPr>
        <w:t xml:space="preserve">homeopaattisten tai antroposofisten valmisteiden myyntikanavana voi olla myös </w:t>
      </w:r>
      <w:r>
        <w:rPr>
          <w:rFonts w:asciiTheme="minorHAnsi" w:hAnsiTheme="minorHAnsi" w:cstheme="minorHAnsi"/>
        </w:rPr>
        <w:t>vähittäismyymälä</w:t>
      </w:r>
      <w:r w:rsidRPr="00B90E93">
        <w:rPr>
          <w:rFonts w:asciiTheme="minorHAnsi" w:hAnsiTheme="minorHAnsi" w:cstheme="minorHAnsi"/>
        </w:rPr>
        <w:t>. Fimea päättää valmisteen myyntipaikan</w:t>
      </w:r>
      <w:r>
        <w:rPr>
          <w:rFonts w:asciiTheme="minorHAnsi" w:hAnsiTheme="minorHAnsi" w:cstheme="minorHAnsi"/>
        </w:rPr>
        <w:t xml:space="preserve"> myöntämisen yhteydessä</w:t>
      </w:r>
      <w:r w:rsidRPr="00B90E93">
        <w:rPr>
          <w:rFonts w:asciiTheme="minorHAnsi" w:hAnsiTheme="minorHAnsi" w:cstheme="minorHAnsi"/>
        </w:rPr>
        <w:t>.</w:t>
      </w:r>
    </w:p>
    <w:p w14:paraId="3FA598E7" w14:textId="77777777" w:rsidR="00F1071A" w:rsidRPr="00B90E93" w:rsidRDefault="00F1071A" w:rsidP="00F1071A">
      <w:pPr>
        <w:pStyle w:val="Asiatekstileipteksti"/>
        <w:spacing w:line="276" w:lineRule="auto"/>
        <w:rPr>
          <w:rFonts w:asciiTheme="minorHAnsi" w:hAnsiTheme="minorHAnsi" w:cstheme="minorHAnsi"/>
        </w:rPr>
      </w:pPr>
    </w:p>
    <w:p w14:paraId="4EE7BA2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Jotta lääkkeet ja elintarvikkeet erottuvat selkeästi toisistaan eikä kuluttajille synny väärinkäsityksen mahdollisuutta, Ruokavirasto katsoo, että lääkkeiden ja elintarvikkeiden tulee selkeästi erottua mainonnassa toisistaan. Niitä ei saa markkinoida harhaanjohtavasti samalla materiaalilla. </w:t>
      </w:r>
      <w:r w:rsidRPr="005C4F29">
        <w:rPr>
          <w:rFonts w:asciiTheme="minorHAnsi" w:hAnsiTheme="minorHAnsi" w:cstheme="minorHAnsi"/>
        </w:rPr>
        <w:t>Elintarviketietoasetuksen 7 artiklan mukaan elintarvikkeen pakkauksessa, esitteessä, mainoksessa tai muulla tavalla markkinoinnin yhteydessä elintarvikkeesta on annettava totuudenmukaiset ja riittävät tiedot.</w:t>
      </w:r>
      <w:r w:rsidRPr="00B90E93">
        <w:rPr>
          <w:rFonts w:asciiTheme="minorHAnsi" w:hAnsiTheme="minorHAnsi" w:cstheme="minorHAnsi"/>
        </w:rPr>
        <w:t xml:space="preserve"> Elintarvikkeesta ei saa myöskään antaa harhaanjohtavia tietoja. Harhaanjohtavien tietojen antamista koskevasta kiellosta säädetään myös yleisen elintarvikeasetuksen 16 artiklassa. Myös lääkeasetuksen (693/1987) 25 b §:n mukaan väestöön kohdistettavassa lääkemarkkinoinnissa mainoksesta on käytävä selkeästi ilmi, että kyseessä on lääkemainos.</w:t>
      </w:r>
    </w:p>
    <w:p w14:paraId="2ADE052C" w14:textId="77777777" w:rsidR="00F1071A" w:rsidRPr="00B90E93" w:rsidRDefault="00F1071A" w:rsidP="00F1071A">
      <w:pPr>
        <w:pStyle w:val="Asiatekstileipteksti"/>
        <w:spacing w:line="276" w:lineRule="auto"/>
        <w:rPr>
          <w:rFonts w:asciiTheme="minorHAnsi" w:hAnsiTheme="minorHAnsi" w:cstheme="minorHAnsi"/>
        </w:rPr>
      </w:pPr>
    </w:p>
    <w:p w14:paraId="22794500"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Taulukko 4</w:t>
      </w:r>
      <w:r w:rsidRPr="00B90E93">
        <w:rPr>
          <w:rFonts w:asciiTheme="minorHAnsi" w:hAnsiTheme="minorHAnsi" w:cstheme="minorHAnsi"/>
        </w:rPr>
        <w:t>. Elintarvikkeilla ja lääkkeillä on eri</w:t>
      </w:r>
      <w:r>
        <w:rPr>
          <w:rFonts w:asciiTheme="minorHAnsi" w:hAnsiTheme="minorHAnsi" w:cstheme="minorHAnsi"/>
        </w:rPr>
        <w:t>laiset</w:t>
      </w:r>
      <w:r w:rsidRPr="00B90E93">
        <w:rPr>
          <w:rFonts w:asciiTheme="minorHAnsi" w:hAnsiTheme="minorHAnsi" w:cstheme="minorHAnsi"/>
        </w:rPr>
        <w:t xml:space="preserve"> markkinoille tulon edellytykset ja valvonta.</w:t>
      </w:r>
    </w:p>
    <w:tbl>
      <w:tblPr>
        <w:tblW w:w="8931" w:type="dxa"/>
        <w:tblInd w:w="1129" w:type="dxa"/>
        <w:tblBorders>
          <w:top w:val="single" w:sz="4" w:space="0" w:color="D0006F" w:themeColor="accent2"/>
          <w:left w:val="single" w:sz="4" w:space="0" w:color="D0006F" w:themeColor="accent2"/>
          <w:bottom w:val="single" w:sz="4" w:space="0" w:color="D0006F" w:themeColor="accent2"/>
          <w:right w:val="single" w:sz="4" w:space="0" w:color="D0006F" w:themeColor="accent2"/>
          <w:insideH w:val="single" w:sz="4" w:space="0" w:color="D0006F" w:themeColor="accent2"/>
          <w:insideV w:val="single" w:sz="4" w:space="0" w:color="D0006F" w:themeColor="accent2"/>
        </w:tblBorders>
        <w:tblLayout w:type="fixed"/>
        <w:tblLook w:val="01E0" w:firstRow="1" w:lastRow="1" w:firstColumn="1" w:lastColumn="1" w:noHBand="0" w:noVBand="0"/>
      </w:tblPr>
      <w:tblGrid>
        <w:gridCol w:w="1418"/>
        <w:gridCol w:w="1701"/>
        <w:gridCol w:w="1701"/>
        <w:gridCol w:w="1701"/>
        <w:gridCol w:w="2410"/>
      </w:tblGrid>
      <w:tr w:rsidR="00F1071A" w:rsidRPr="00B90E93" w14:paraId="5B4F27A9" w14:textId="77777777" w:rsidTr="00C559C4">
        <w:trPr>
          <w:trHeight w:val="369"/>
          <w:tblHeader/>
        </w:trPr>
        <w:tc>
          <w:tcPr>
            <w:tcW w:w="1418" w:type="dxa"/>
            <w:shd w:val="clear" w:color="auto" w:fill="auto"/>
            <w:vAlign w:val="center"/>
          </w:tcPr>
          <w:p w14:paraId="2158C693" w14:textId="77777777" w:rsidR="00F1071A" w:rsidRPr="00B90E93" w:rsidRDefault="00F1071A" w:rsidP="006D7909">
            <w:pPr>
              <w:spacing w:line="276" w:lineRule="auto"/>
              <w:rPr>
                <w:rFonts w:cstheme="minorHAnsi"/>
                <w:sz w:val="20"/>
                <w:szCs w:val="20"/>
              </w:rPr>
            </w:pPr>
          </w:p>
        </w:tc>
        <w:tc>
          <w:tcPr>
            <w:tcW w:w="5103" w:type="dxa"/>
            <w:gridSpan w:val="3"/>
            <w:shd w:val="clear" w:color="auto" w:fill="auto"/>
            <w:vAlign w:val="center"/>
          </w:tcPr>
          <w:p w14:paraId="65C6CA5E"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ELINTARVIKKEET</w:t>
            </w:r>
          </w:p>
        </w:tc>
        <w:tc>
          <w:tcPr>
            <w:tcW w:w="2410" w:type="dxa"/>
            <w:shd w:val="clear" w:color="auto" w:fill="auto"/>
            <w:vAlign w:val="center"/>
          </w:tcPr>
          <w:p w14:paraId="164E779B"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LÄÄKKEET</w:t>
            </w:r>
          </w:p>
        </w:tc>
      </w:tr>
      <w:tr w:rsidR="00F1071A" w:rsidRPr="00B90E93" w14:paraId="3754DB6C" w14:textId="77777777" w:rsidTr="00D81D4A">
        <w:trPr>
          <w:trHeight w:val="859"/>
        </w:trPr>
        <w:tc>
          <w:tcPr>
            <w:tcW w:w="1418" w:type="dxa"/>
            <w:shd w:val="clear" w:color="auto" w:fill="auto"/>
          </w:tcPr>
          <w:p w14:paraId="06B15AA3"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Tuotteet</w:t>
            </w:r>
          </w:p>
        </w:tc>
        <w:tc>
          <w:tcPr>
            <w:tcW w:w="1701" w:type="dxa"/>
            <w:shd w:val="clear" w:color="auto" w:fill="auto"/>
          </w:tcPr>
          <w:p w14:paraId="5CEEC354" w14:textId="77777777" w:rsidR="00F1071A" w:rsidRPr="00B90E93" w:rsidRDefault="00F1071A" w:rsidP="006D7909">
            <w:pPr>
              <w:spacing w:line="276" w:lineRule="auto"/>
              <w:rPr>
                <w:rFonts w:cstheme="minorHAnsi"/>
                <w:sz w:val="20"/>
                <w:szCs w:val="20"/>
              </w:rPr>
            </w:pPr>
            <w:r w:rsidRPr="00B90E93">
              <w:rPr>
                <w:rFonts w:cstheme="minorHAnsi"/>
                <w:sz w:val="20"/>
                <w:szCs w:val="20"/>
              </w:rPr>
              <w:t>Tavanomaiset elintarvikkeet</w:t>
            </w:r>
          </w:p>
          <w:p w14:paraId="4EC85C7C" w14:textId="77777777" w:rsidR="00F1071A" w:rsidRPr="00B90E93" w:rsidRDefault="00F1071A" w:rsidP="006D7909">
            <w:pPr>
              <w:spacing w:line="276" w:lineRule="auto"/>
              <w:rPr>
                <w:rFonts w:cstheme="minorHAnsi"/>
                <w:sz w:val="20"/>
                <w:szCs w:val="20"/>
              </w:rPr>
            </w:pPr>
          </w:p>
        </w:tc>
        <w:tc>
          <w:tcPr>
            <w:tcW w:w="1701" w:type="dxa"/>
            <w:shd w:val="clear" w:color="auto" w:fill="auto"/>
          </w:tcPr>
          <w:p w14:paraId="7790DB42" w14:textId="77777777" w:rsidR="00F1071A" w:rsidRPr="00B90E93" w:rsidRDefault="00F1071A" w:rsidP="006D7909">
            <w:pPr>
              <w:spacing w:line="276" w:lineRule="auto"/>
              <w:rPr>
                <w:rFonts w:cstheme="minorHAnsi"/>
                <w:sz w:val="20"/>
                <w:szCs w:val="20"/>
              </w:rPr>
            </w:pPr>
            <w:r w:rsidRPr="00B90E93">
              <w:rPr>
                <w:rFonts w:cstheme="minorHAnsi"/>
                <w:sz w:val="20"/>
                <w:szCs w:val="20"/>
              </w:rPr>
              <w:t>Uuselintarvikkeet</w:t>
            </w:r>
            <w:r w:rsidRPr="00B90E93">
              <w:rPr>
                <w:rFonts w:cstheme="minorHAnsi"/>
                <w:b/>
                <w:i/>
                <w:sz w:val="20"/>
                <w:szCs w:val="20"/>
              </w:rPr>
              <w:t xml:space="preserve"> </w:t>
            </w:r>
          </w:p>
        </w:tc>
        <w:tc>
          <w:tcPr>
            <w:tcW w:w="1701" w:type="dxa"/>
            <w:shd w:val="clear" w:color="auto" w:fill="auto"/>
          </w:tcPr>
          <w:p w14:paraId="0B38677E" w14:textId="77777777" w:rsidR="00F1071A" w:rsidRPr="00B90E93" w:rsidRDefault="00F1071A" w:rsidP="006D7909">
            <w:pPr>
              <w:spacing w:line="276" w:lineRule="auto"/>
              <w:rPr>
                <w:rFonts w:cstheme="minorHAnsi"/>
                <w:b/>
                <w:iCs/>
                <w:sz w:val="20"/>
                <w:szCs w:val="20"/>
              </w:rPr>
            </w:pPr>
            <w:r w:rsidRPr="00B90E93">
              <w:rPr>
                <w:rFonts w:cstheme="minorHAnsi"/>
                <w:b/>
                <w:iCs/>
                <w:sz w:val="20"/>
                <w:szCs w:val="20"/>
              </w:rPr>
              <w:t>Ravintolisät</w:t>
            </w:r>
          </w:p>
          <w:p w14:paraId="0DE711A3" w14:textId="77777777" w:rsidR="00F1071A" w:rsidRPr="00B90E93" w:rsidRDefault="00F1071A" w:rsidP="006D7909">
            <w:pPr>
              <w:spacing w:line="276" w:lineRule="auto"/>
              <w:rPr>
                <w:rFonts w:cstheme="minorHAnsi"/>
                <w:sz w:val="20"/>
                <w:szCs w:val="20"/>
              </w:rPr>
            </w:pPr>
          </w:p>
          <w:p w14:paraId="749C4AEA" w14:textId="77777777" w:rsidR="00F1071A" w:rsidRDefault="00F1071A" w:rsidP="006D7909">
            <w:pPr>
              <w:spacing w:line="276" w:lineRule="auto"/>
              <w:rPr>
                <w:rFonts w:cstheme="minorHAnsi"/>
                <w:sz w:val="20"/>
                <w:szCs w:val="20"/>
              </w:rPr>
            </w:pPr>
            <w:r w:rsidRPr="00B90E93">
              <w:rPr>
                <w:rFonts w:cstheme="minorHAnsi"/>
                <w:sz w:val="20"/>
                <w:szCs w:val="20"/>
              </w:rPr>
              <w:t>Täydennetyt elintarvikkeet</w:t>
            </w:r>
          </w:p>
          <w:p w14:paraId="2AF2F5C2" w14:textId="77777777" w:rsidR="00F1071A" w:rsidRDefault="00F1071A" w:rsidP="006D7909">
            <w:pPr>
              <w:spacing w:line="276" w:lineRule="auto"/>
              <w:rPr>
                <w:rFonts w:cstheme="minorHAnsi"/>
                <w:sz w:val="20"/>
                <w:szCs w:val="20"/>
              </w:rPr>
            </w:pPr>
          </w:p>
          <w:p w14:paraId="45CAEBF8" w14:textId="77777777" w:rsidR="00F1071A" w:rsidRDefault="00F1071A" w:rsidP="006D7909">
            <w:pPr>
              <w:spacing w:line="276" w:lineRule="auto"/>
              <w:rPr>
                <w:rFonts w:cstheme="minorHAnsi"/>
                <w:sz w:val="20"/>
                <w:szCs w:val="20"/>
              </w:rPr>
            </w:pPr>
            <w:proofErr w:type="gramStart"/>
            <w:r>
              <w:rPr>
                <w:rFonts w:cstheme="minorHAnsi"/>
                <w:sz w:val="20"/>
                <w:szCs w:val="20"/>
              </w:rPr>
              <w:t>Äidinmaidon-korvikkeet</w:t>
            </w:r>
            <w:proofErr w:type="gramEnd"/>
          </w:p>
          <w:p w14:paraId="14CB506E" w14:textId="77777777" w:rsidR="00F1071A" w:rsidRDefault="00F1071A" w:rsidP="006D7909">
            <w:pPr>
              <w:spacing w:line="276" w:lineRule="auto"/>
              <w:rPr>
                <w:rFonts w:cstheme="minorHAnsi"/>
                <w:sz w:val="20"/>
                <w:szCs w:val="20"/>
              </w:rPr>
            </w:pPr>
          </w:p>
          <w:p w14:paraId="56D93C70" w14:textId="77777777" w:rsidR="00F1071A" w:rsidRDefault="00F1071A" w:rsidP="006D7909">
            <w:pPr>
              <w:spacing w:line="276" w:lineRule="auto"/>
              <w:rPr>
                <w:rFonts w:cstheme="minorHAnsi"/>
                <w:sz w:val="20"/>
                <w:szCs w:val="20"/>
              </w:rPr>
            </w:pPr>
            <w:r>
              <w:rPr>
                <w:rFonts w:cstheme="minorHAnsi"/>
                <w:sz w:val="20"/>
                <w:szCs w:val="20"/>
              </w:rPr>
              <w:t xml:space="preserve">Eräät </w:t>
            </w:r>
            <w:proofErr w:type="gramStart"/>
            <w:r>
              <w:rPr>
                <w:rFonts w:cstheme="minorHAnsi"/>
                <w:sz w:val="20"/>
                <w:szCs w:val="20"/>
              </w:rPr>
              <w:t>vieroitus-valmisteet</w:t>
            </w:r>
            <w:proofErr w:type="gramEnd"/>
          </w:p>
          <w:p w14:paraId="66F08288" w14:textId="77777777" w:rsidR="00F1071A" w:rsidRDefault="00F1071A" w:rsidP="006D7909">
            <w:pPr>
              <w:spacing w:line="276" w:lineRule="auto"/>
              <w:rPr>
                <w:rFonts w:cstheme="minorHAnsi"/>
                <w:sz w:val="20"/>
                <w:szCs w:val="20"/>
              </w:rPr>
            </w:pPr>
          </w:p>
          <w:p w14:paraId="33CC8030" w14:textId="77777777" w:rsidR="00F1071A" w:rsidRDefault="00F1071A" w:rsidP="006D7909">
            <w:pPr>
              <w:spacing w:line="276" w:lineRule="auto"/>
              <w:rPr>
                <w:rFonts w:cstheme="minorHAnsi"/>
                <w:sz w:val="20"/>
                <w:szCs w:val="20"/>
              </w:rPr>
            </w:pPr>
            <w:r>
              <w:rPr>
                <w:rFonts w:cstheme="minorHAnsi"/>
                <w:sz w:val="20"/>
                <w:szCs w:val="20"/>
              </w:rPr>
              <w:t>Kliiniset ravintovalmisteet</w:t>
            </w:r>
          </w:p>
          <w:p w14:paraId="475E70AD" w14:textId="77777777" w:rsidR="00F1071A" w:rsidRDefault="00F1071A" w:rsidP="006D7909">
            <w:pPr>
              <w:spacing w:line="276" w:lineRule="auto"/>
              <w:rPr>
                <w:rFonts w:cstheme="minorHAnsi"/>
                <w:sz w:val="20"/>
                <w:szCs w:val="20"/>
              </w:rPr>
            </w:pPr>
          </w:p>
          <w:p w14:paraId="0D158261" w14:textId="77777777" w:rsidR="00F1071A" w:rsidRPr="00B90E93" w:rsidRDefault="00F1071A" w:rsidP="006D7909">
            <w:pPr>
              <w:spacing w:line="276" w:lineRule="auto"/>
              <w:rPr>
                <w:rFonts w:cstheme="minorHAnsi"/>
                <w:sz w:val="20"/>
                <w:szCs w:val="20"/>
              </w:rPr>
            </w:pPr>
            <w:r>
              <w:rPr>
                <w:rFonts w:cstheme="minorHAnsi"/>
                <w:sz w:val="20"/>
                <w:szCs w:val="20"/>
              </w:rPr>
              <w:t>Painonhallintaan tarkoitetut ruokavalion korvikkeet</w:t>
            </w:r>
          </w:p>
        </w:tc>
        <w:tc>
          <w:tcPr>
            <w:tcW w:w="2410" w:type="dxa"/>
            <w:shd w:val="clear" w:color="auto" w:fill="auto"/>
          </w:tcPr>
          <w:p w14:paraId="0D377B70" w14:textId="77777777" w:rsidR="00F1071A" w:rsidRPr="00B90E93" w:rsidRDefault="00F1071A" w:rsidP="006D7909">
            <w:pPr>
              <w:spacing w:line="276" w:lineRule="auto"/>
              <w:rPr>
                <w:rFonts w:cstheme="minorHAnsi"/>
                <w:sz w:val="20"/>
                <w:szCs w:val="20"/>
              </w:rPr>
            </w:pPr>
            <w:r w:rsidRPr="00B90E93">
              <w:rPr>
                <w:rFonts w:cstheme="minorHAnsi"/>
                <w:sz w:val="20"/>
                <w:szCs w:val="20"/>
              </w:rPr>
              <w:lastRenderedPageBreak/>
              <w:t>Lääkevalmisteet:</w:t>
            </w:r>
          </w:p>
          <w:p w14:paraId="24873402" w14:textId="77777777" w:rsidR="00F1071A" w:rsidRPr="00B90E93" w:rsidRDefault="00F1071A" w:rsidP="004E4F06">
            <w:pPr>
              <w:numPr>
                <w:ilvl w:val="1"/>
                <w:numId w:val="23"/>
              </w:numPr>
              <w:tabs>
                <w:tab w:val="clear" w:pos="1440"/>
                <w:tab w:val="num" w:pos="250"/>
              </w:tabs>
              <w:spacing w:line="276" w:lineRule="auto"/>
              <w:ind w:left="252" w:hanging="180"/>
              <w:rPr>
                <w:rFonts w:cstheme="minorHAnsi"/>
                <w:iCs/>
                <w:sz w:val="20"/>
                <w:szCs w:val="20"/>
              </w:rPr>
            </w:pPr>
            <w:r>
              <w:rPr>
                <w:rFonts w:cstheme="minorHAnsi"/>
                <w:iCs/>
                <w:sz w:val="20"/>
                <w:szCs w:val="20"/>
              </w:rPr>
              <w:t>myyntiluvallise</w:t>
            </w:r>
            <w:r w:rsidRPr="00B90E93">
              <w:rPr>
                <w:rFonts w:cstheme="minorHAnsi"/>
                <w:iCs/>
                <w:sz w:val="20"/>
                <w:szCs w:val="20"/>
              </w:rPr>
              <w:t>t lääkevalmisteet</w:t>
            </w:r>
            <w:r>
              <w:rPr>
                <w:rFonts w:cstheme="minorHAnsi"/>
                <w:iCs/>
                <w:sz w:val="20"/>
                <w:szCs w:val="20"/>
              </w:rPr>
              <w:t xml:space="preserve"> ml. kasvirohdosvalmisteet</w:t>
            </w:r>
          </w:p>
          <w:p w14:paraId="71E2ECAB" w14:textId="77777777" w:rsidR="00F1071A" w:rsidRPr="00B90E93" w:rsidRDefault="00F1071A" w:rsidP="004E4F06">
            <w:pPr>
              <w:numPr>
                <w:ilvl w:val="1"/>
                <w:numId w:val="23"/>
              </w:numPr>
              <w:tabs>
                <w:tab w:val="clear" w:pos="1440"/>
                <w:tab w:val="num" w:pos="250"/>
              </w:tabs>
              <w:spacing w:line="276" w:lineRule="auto"/>
              <w:ind w:left="252" w:hanging="180"/>
              <w:rPr>
                <w:rFonts w:cstheme="minorHAnsi"/>
                <w:iCs/>
                <w:sz w:val="20"/>
                <w:szCs w:val="20"/>
              </w:rPr>
            </w:pPr>
            <w:r>
              <w:rPr>
                <w:rFonts w:cstheme="minorHAnsi"/>
                <w:iCs/>
                <w:sz w:val="20"/>
                <w:szCs w:val="20"/>
              </w:rPr>
              <w:t xml:space="preserve">rekisteröidyt </w:t>
            </w:r>
            <w:r w:rsidRPr="00B90E93">
              <w:rPr>
                <w:rFonts w:cstheme="minorHAnsi"/>
                <w:iCs/>
                <w:sz w:val="20"/>
                <w:szCs w:val="20"/>
              </w:rPr>
              <w:t>perinteiset kasvirohdosvalmisteet</w:t>
            </w:r>
          </w:p>
          <w:p w14:paraId="299E41F3" w14:textId="77777777" w:rsidR="00F1071A" w:rsidRPr="00B90E93" w:rsidRDefault="00F1071A" w:rsidP="004E4F06">
            <w:pPr>
              <w:numPr>
                <w:ilvl w:val="1"/>
                <w:numId w:val="23"/>
              </w:numPr>
              <w:tabs>
                <w:tab w:val="clear" w:pos="1440"/>
                <w:tab w:val="num" w:pos="250"/>
                <w:tab w:val="num" w:pos="430"/>
              </w:tabs>
              <w:spacing w:line="276" w:lineRule="auto"/>
              <w:ind w:left="252" w:hanging="180"/>
              <w:rPr>
                <w:rFonts w:cstheme="minorHAnsi"/>
                <w:sz w:val="20"/>
                <w:szCs w:val="20"/>
              </w:rPr>
            </w:pPr>
            <w:r w:rsidRPr="00B90E93">
              <w:rPr>
                <w:rFonts w:cstheme="minorHAnsi"/>
                <w:iCs/>
                <w:sz w:val="20"/>
                <w:szCs w:val="20"/>
              </w:rPr>
              <w:t>homeopaattiset ja antroposofiset valmisteet</w:t>
            </w:r>
          </w:p>
        </w:tc>
      </w:tr>
      <w:tr w:rsidR="00F1071A" w:rsidRPr="00B90E93" w14:paraId="5C725896" w14:textId="77777777" w:rsidTr="00C559C4">
        <w:trPr>
          <w:trHeight w:val="1008"/>
        </w:trPr>
        <w:tc>
          <w:tcPr>
            <w:tcW w:w="1418" w:type="dxa"/>
            <w:shd w:val="clear" w:color="auto" w:fill="auto"/>
          </w:tcPr>
          <w:p w14:paraId="4D729766"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Markkinoille tulon edellytykset</w:t>
            </w:r>
          </w:p>
        </w:tc>
        <w:tc>
          <w:tcPr>
            <w:tcW w:w="1701" w:type="dxa"/>
            <w:shd w:val="clear" w:color="auto" w:fill="auto"/>
          </w:tcPr>
          <w:p w14:paraId="402703BD" w14:textId="77777777" w:rsidR="00F1071A" w:rsidRPr="00B90E93" w:rsidRDefault="00F1071A" w:rsidP="006D7909">
            <w:pPr>
              <w:spacing w:line="276" w:lineRule="auto"/>
              <w:rPr>
                <w:rFonts w:cstheme="minorHAnsi"/>
                <w:sz w:val="20"/>
                <w:szCs w:val="20"/>
              </w:rPr>
            </w:pPr>
            <w:r w:rsidRPr="00B90E93">
              <w:rPr>
                <w:rFonts w:cstheme="minorHAnsi"/>
                <w:sz w:val="20"/>
                <w:szCs w:val="20"/>
              </w:rPr>
              <w:t>Ei</w:t>
            </w:r>
            <w:r>
              <w:rPr>
                <w:rFonts w:cstheme="minorHAnsi"/>
                <w:sz w:val="20"/>
                <w:szCs w:val="20"/>
              </w:rPr>
              <w:t xml:space="preserve"> erityisiä lupa- tai </w:t>
            </w:r>
            <w:proofErr w:type="gramStart"/>
            <w:r>
              <w:rPr>
                <w:rFonts w:cstheme="minorHAnsi"/>
                <w:sz w:val="20"/>
                <w:szCs w:val="20"/>
              </w:rPr>
              <w:t>ilmoitus-vaatimuksia</w:t>
            </w:r>
            <w:proofErr w:type="gramEnd"/>
            <w:r>
              <w:rPr>
                <w:rFonts w:cstheme="minorHAnsi"/>
                <w:sz w:val="20"/>
                <w:szCs w:val="20"/>
              </w:rPr>
              <w:t xml:space="preserve"> markkinoille saattamisessa</w:t>
            </w:r>
            <w:r w:rsidRPr="00B90E93">
              <w:rPr>
                <w:rFonts w:cstheme="minorHAnsi"/>
                <w:sz w:val="20"/>
                <w:szCs w:val="20"/>
              </w:rPr>
              <w:t xml:space="preserve"> </w:t>
            </w:r>
          </w:p>
        </w:tc>
        <w:tc>
          <w:tcPr>
            <w:tcW w:w="1701" w:type="dxa"/>
            <w:shd w:val="clear" w:color="auto" w:fill="auto"/>
          </w:tcPr>
          <w:p w14:paraId="33C741C7" w14:textId="77777777" w:rsidR="00F1071A" w:rsidRPr="00B90E93" w:rsidRDefault="00F1071A" w:rsidP="006D7909">
            <w:pPr>
              <w:spacing w:line="276" w:lineRule="auto"/>
              <w:rPr>
                <w:rFonts w:cstheme="minorHAnsi"/>
                <w:sz w:val="20"/>
                <w:szCs w:val="20"/>
              </w:rPr>
            </w:pPr>
            <w:r w:rsidRPr="00B90E93">
              <w:rPr>
                <w:rFonts w:cstheme="minorHAnsi"/>
                <w:sz w:val="20"/>
                <w:szCs w:val="20"/>
              </w:rPr>
              <w:t>Lupamenettely</w:t>
            </w:r>
          </w:p>
        </w:tc>
        <w:tc>
          <w:tcPr>
            <w:tcW w:w="1701" w:type="dxa"/>
            <w:shd w:val="clear" w:color="auto" w:fill="auto"/>
          </w:tcPr>
          <w:p w14:paraId="7E333A25" w14:textId="77777777" w:rsidR="00F1071A" w:rsidRPr="00B90E93" w:rsidRDefault="00F1071A" w:rsidP="006D7909">
            <w:pPr>
              <w:spacing w:line="276" w:lineRule="auto"/>
              <w:rPr>
                <w:rFonts w:cstheme="minorHAnsi"/>
                <w:sz w:val="20"/>
                <w:szCs w:val="20"/>
              </w:rPr>
            </w:pPr>
            <w:r w:rsidRPr="00B90E93">
              <w:rPr>
                <w:rFonts w:cstheme="minorHAnsi"/>
                <w:sz w:val="20"/>
                <w:szCs w:val="20"/>
              </w:rPr>
              <w:t>Ilmoitus</w:t>
            </w:r>
            <w:r>
              <w:rPr>
                <w:rFonts w:cstheme="minorHAnsi"/>
                <w:sz w:val="20"/>
                <w:szCs w:val="20"/>
              </w:rPr>
              <w:t>-</w:t>
            </w:r>
            <w:r w:rsidRPr="00B90E93">
              <w:rPr>
                <w:rFonts w:cstheme="minorHAnsi"/>
                <w:sz w:val="20"/>
                <w:szCs w:val="20"/>
              </w:rPr>
              <w:t>menettely</w:t>
            </w:r>
          </w:p>
        </w:tc>
        <w:tc>
          <w:tcPr>
            <w:tcW w:w="2410" w:type="dxa"/>
            <w:shd w:val="clear" w:color="auto" w:fill="auto"/>
          </w:tcPr>
          <w:p w14:paraId="0E4A88E4" w14:textId="77777777" w:rsidR="00F1071A" w:rsidRPr="00B90E93" w:rsidRDefault="00F1071A" w:rsidP="006D7909">
            <w:pPr>
              <w:spacing w:line="276" w:lineRule="auto"/>
              <w:rPr>
                <w:rFonts w:cstheme="minorHAnsi"/>
                <w:sz w:val="20"/>
                <w:szCs w:val="20"/>
              </w:rPr>
            </w:pPr>
            <w:r w:rsidRPr="00B90E93">
              <w:rPr>
                <w:rFonts w:cstheme="minorHAnsi"/>
                <w:sz w:val="20"/>
                <w:szCs w:val="20"/>
              </w:rPr>
              <w:t>Lupamenettely</w:t>
            </w:r>
            <w:r>
              <w:rPr>
                <w:rFonts w:cstheme="minorHAnsi"/>
                <w:sz w:val="20"/>
                <w:szCs w:val="20"/>
              </w:rPr>
              <w:t xml:space="preserve"> (myyntilupa</w:t>
            </w:r>
            <w:r w:rsidRPr="00B90E93">
              <w:rPr>
                <w:rFonts w:cstheme="minorHAnsi"/>
                <w:sz w:val="20"/>
                <w:szCs w:val="20"/>
              </w:rPr>
              <w:t xml:space="preserve"> tai</w:t>
            </w:r>
            <w:r>
              <w:rPr>
                <w:rFonts w:cstheme="minorHAnsi"/>
                <w:sz w:val="20"/>
                <w:szCs w:val="20"/>
              </w:rPr>
              <w:t xml:space="preserve"> </w:t>
            </w:r>
            <w:r w:rsidRPr="00B90E93">
              <w:rPr>
                <w:rFonts w:cstheme="minorHAnsi"/>
                <w:sz w:val="20"/>
                <w:szCs w:val="20"/>
              </w:rPr>
              <w:t>rekisteröinti</w:t>
            </w:r>
            <w:r>
              <w:rPr>
                <w:rFonts w:cstheme="minorHAnsi"/>
                <w:sz w:val="20"/>
                <w:szCs w:val="20"/>
              </w:rPr>
              <w:t>)</w:t>
            </w:r>
          </w:p>
        </w:tc>
      </w:tr>
      <w:tr w:rsidR="00F1071A" w:rsidRPr="00B90E93" w14:paraId="32DD3F68" w14:textId="77777777" w:rsidTr="00C559C4">
        <w:trPr>
          <w:trHeight w:val="1065"/>
        </w:trPr>
        <w:tc>
          <w:tcPr>
            <w:tcW w:w="1418" w:type="dxa"/>
            <w:shd w:val="clear" w:color="auto" w:fill="auto"/>
          </w:tcPr>
          <w:p w14:paraId="29BD5074"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Lupa- tai ilmoitus- viranomainen</w:t>
            </w:r>
          </w:p>
        </w:tc>
        <w:tc>
          <w:tcPr>
            <w:tcW w:w="1701" w:type="dxa"/>
            <w:shd w:val="clear" w:color="auto" w:fill="auto"/>
          </w:tcPr>
          <w:p w14:paraId="5EC44370" w14:textId="77777777" w:rsidR="00F1071A" w:rsidRPr="00B90E93" w:rsidRDefault="00F1071A" w:rsidP="006D7909">
            <w:pPr>
              <w:spacing w:line="276" w:lineRule="auto"/>
              <w:rPr>
                <w:rFonts w:cstheme="minorHAnsi"/>
                <w:sz w:val="20"/>
                <w:szCs w:val="20"/>
              </w:rPr>
            </w:pPr>
          </w:p>
        </w:tc>
        <w:tc>
          <w:tcPr>
            <w:tcW w:w="1701" w:type="dxa"/>
            <w:shd w:val="clear" w:color="auto" w:fill="auto"/>
          </w:tcPr>
          <w:p w14:paraId="2A5BFC9A" w14:textId="77777777" w:rsidR="00F1071A" w:rsidRPr="00B90E93" w:rsidRDefault="00F1071A" w:rsidP="006D7909">
            <w:pPr>
              <w:spacing w:line="276" w:lineRule="auto"/>
              <w:rPr>
                <w:rFonts w:cstheme="minorHAnsi"/>
                <w:sz w:val="20"/>
                <w:szCs w:val="20"/>
              </w:rPr>
            </w:pPr>
            <w:r w:rsidRPr="00B90E93">
              <w:rPr>
                <w:rFonts w:cstheme="minorHAnsi"/>
                <w:sz w:val="20"/>
                <w:szCs w:val="20"/>
              </w:rPr>
              <w:t>EU-komissio</w:t>
            </w:r>
          </w:p>
          <w:p w14:paraId="25F65C6A" w14:textId="77777777" w:rsidR="00F1071A" w:rsidRPr="00B90E93" w:rsidRDefault="00F1071A" w:rsidP="006D7909">
            <w:pPr>
              <w:spacing w:line="276" w:lineRule="auto"/>
              <w:rPr>
                <w:rFonts w:cstheme="minorHAnsi"/>
                <w:sz w:val="20"/>
                <w:szCs w:val="20"/>
              </w:rPr>
            </w:pPr>
          </w:p>
        </w:tc>
        <w:tc>
          <w:tcPr>
            <w:tcW w:w="1701" w:type="dxa"/>
            <w:shd w:val="clear" w:color="auto" w:fill="auto"/>
          </w:tcPr>
          <w:p w14:paraId="77441862" w14:textId="77777777" w:rsidR="00F1071A" w:rsidRPr="00B90E93" w:rsidRDefault="00F1071A" w:rsidP="006D7909">
            <w:pPr>
              <w:spacing w:line="276" w:lineRule="auto"/>
              <w:rPr>
                <w:rFonts w:cstheme="minorHAnsi"/>
                <w:sz w:val="20"/>
                <w:szCs w:val="20"/>
              </w:rPr>
            </w:pPr>
            <w:r w:rsidRPr="00B90E93">
              <w:rPr>
                <w:rFonts w:cstheme="minorHAnsi"/>
                <w:sz w:val="20"/>
                <w:szCs w:val="20"/>
              </w:rPr>
              <w:t>Ruokavirasto</w:t>
            </w:r>
          </w:p>
          <w:p w14:paraId="0A686B8E" w14:textId="77777777" w:rsidR="00F1071A" w:rsidRPr="00B90E93" w:rsidRDefault="00F1071A" w:rsidP="006D7909">
            <w:pPr>
              <w:spacing w:line="276" w:lineRule="auto"/>
              <w:rPr>
                <w:rFonts w:cstheme="minorHAnsi"/>
                <w:sz w:val="20"/>
                <w:szCs w:val="20"/>
              </w:rPr>
            </w:pPr>
          </w:p>
        </w:tc>
        <w:tc>
          <w:tcPr>
            <w:tcW w:w="2410" w:type="dxa"/>
            <w:shd w:val="clear" w:color="auto" w:fill="auto"/>
          </w:tcPr>
          <w:p w14:paraId="62F2D51D" w14:textId="77777777" w:rsidR="00F1071A" w:rsidRPr="00B90E93" w:rsidRDefault="00F1071A" w:rsidP="006D7909">
            <w:pPr>
              <w:spacing w:line="276" w:lineRule="auto"/>
              <w:rPr>
                <w:rFonts w:cstheme="minorHAnsi"/>
                <w:sz w:val="20"/>
                <w:szCs w:val="20"/>
              </w:rPr>
            </w:pPr>
            <w:r w:rsidRPr="00B90E93">
              <w:rPr>
                <w:rFonts w:cstheme="minorHAnsi"/>
                <w:sz w:val="20"/>
                <w:szCs w:val="20"/>
              </w:rPr>
              <w:t>Fimea</w:t>
            </w:r>
          </w:p>
          <w:p w14:paraId="18E6B206" w14:textId="77777777" w:rsidR="00F1071A" w:rsidRPr="00B90E93" w:rsidRDefault="00F1071A" w:rsidP="006D7909">
            <w:pPr>
              <w:spacing w:line="276" w:lineRule="auto"/>
              <w:rPr>
                <w:rFonts w:cstheme="minorHAnsi"/>
                <w:sz w:val="20"/>
                <w:szCs w:val="20"/>
              </w:rPr>
            </w:pPr>
          </w:p>
          <w:p w14:paraId="654846A7" w14:textId="77777777" w:rsidR="00F1071A" w:rsidRPr="00B90E93" w:rsidRDefault="00F1071A" w:rsidP="006D7909">
            <w:pPr>
              <w:spacing w:line="276" w:lineRule="auto"/>
              <w:rPr>
                <w:rFonts w:cstheme="minorHAnsi"/>
                <w:sz w:val="20"/>
                <w:szCs w:val="20"/>
              </w:rPr>
            </w:pPr>
            <w:r w:rsidRPr="00B90E93">
              <w:rPr>
                <w:rFonts w:cstheme="minorHAnsi"/>
                <w:sz w:val="20"/>
                <w:szCs w:val="20"/>
              </w:rPr>
              <w:t xml:space="preserve">Euroopan lääkevirasto </w:t>
            </w:r>
          </w:p>
          <w:p w14:paraId="20CB5088" w14:textId="77777777" w:rsidR="00F1071A" w:rsidRPr="00B90E93" w:rsidRDefault="00F1071A" w:rsidP="006D7909">
            <w:pPr>
              <w:spacing w:line="276" w:lineRule="auto"/>
              <w:rPr>
                <w:rFonts w:cstheme="minorHAnsi"/>
                <w:sz w:val="20"/>
                <w:szCs w:val="20"/>
              </w:rPr>
            </w:pPr>
            <w:r w:rsidRPr="00B90E93">
              <w:rPr>
                <w:rFonts w:cstheme="minorHAnsi"/>
                <w:sz w:val="20"/>
                <w:szCs w:val="20"/>
              </w:rPr>
              <w:t xml:space="preserve">(European </w:t>
            </w:r>
            <w:proofErr w:type="spellStart"/>
            <w:r w:rsidRPr="00B90E93">
              <w:rPr>
                <w:rFonts w:cstheme="minorHAnsi"/>
                <w:sz w:val="20"/>
                <w:szCs w:val="20"/>
              </w:rPr>
              <w:t>Medicines</w:t>
            </w:r>
            <w:proofErr w:type="spellEnd"/>
            <w:r w:rsidRPr="00B90E93">
              <w:rPr>
                <w:rFonts w:cstheme="minorHAnsi"/>
                <w:sz w:val="20"/>
                <w:szCs w:val="20"/>
              </w:rPr>
              <w:t xml:space="preserve"> </w:t>
            </w:r>
            <w:proofErr w:type="spellStart"/>
            <w:r w:rsidRPr="00B90E93">
              <w:rPr>
                <w:rFonts w:cstheme="minorHAnsi"/>
                <w:sz w:val="20"/>
                <w:szCs w:val="20"/>
              </w:rPr>
              <w:t>Agency</w:t>
            </w:r>
            <w:proofErr w:type="spellEnd"/>
            <w:r w:rsidRPr="00B90E93">
              <w:rPr>
                <w:rFonts w:cstheme="minorHAnsi"/>
                <w:sz w:val="20"/>
                <w:szCs w:val="20"/>
              </w:rPr>
              <w:t>, EMA)</w:t>
            </w:r>
          </w:p>
        </w:tc>
      </w:tr>
      <w:tr w:rsidR="00F1071A" w:rsidRPr="00B90E93" w14:paraId="324C8544" w14:textId="77777777" w:rsidTr="00C559C4">
        <w:trPr>
          <w:trHeight w:val="434"/>
        </w:trPr>
        <w:tc>
          <w:tcPr>
            <w:tcW w:w="1418" w:type="dxa"/>
            <w:shd w:val="clear" w:color="auto" w:fill="auto"/>
          </w:tcPr>
          <w:p w14:paraId="6CD655FD" w14:textId="77777777" w:rsidR="00F1071A" w:rsidRPr="00B90E93" w:rsidRDefault="00F1071A" w:rsidP="006D7909">
            <w:pPr>
              <w:spacing w:line="276" w:lineRule="auto"/>
              <w:rPr>
                <w:rFonts w:cstheme="minorHAnsi"/>
                <w:b/>
                <w:sz w:val="20"/>
                <w:szCs w:val="20"/>
              </w:rPr>
            </w:pPr>
            <w:r w:rsidRPr="00B90E93">
              <w:rPr>
                <w:rFonts w:cstheme="minorHAnsi"/>
                <w:b/>
                <w:sz w:val="20"/>
                <w:szCs w:val="20"/>
              </w:rPr>
              <w:t>Valvonta</w:t>
            </w:r>
          </w:p>
        </w:tc>
        <w:tc>
          <w:tcPr>
            <w:tcW w:w="5103" w:type="dxa"/>
            <w:gridSpan w:val="3"/>
            <w:shd w:val="clear" w:color="auto" w:fill="auto"/>
          </w:tcPr>
          <w:p w14:paraId="75ADC99C" w14:textId="77777777" w:rsidR="00F1071A" w:rsidRPr="00B90E93" w:rsidRDefault="00F1071A" w:rsidP="004E4F06">
            <w:pPr>
              <w:numPr>
                <w:ilvl w:val="0"/>
                <w:numId w:val="22"/>
              </w:numPr>
              <w:tabs>
                <w:tab w:val="clear" w:pos="720"/>
                <w:tab w:val="num" w:pos="432"/>
              </w:tabs>
              <w:spacing w:line="276" w:lineRule="auto"/>
              <w:ind w:left="432"/>
              <w:rPr>
                <w:rFonts w:cstheme="minorHAnsi"/>
                <w:sz w:val="20"/>
                <w:szCs w:val="20"/>
              </w:rPr>
            </w:pPr>
            <w:r>
              <w:rPr>
                <w:rFonts w:cstheme="minorHAnsi"/>
                <w:sz w:val="20"/>
                <w:szCs w:val="20"/>
              </w:rPr>
              <w:t>Elintarvikeyritysten o</w:t>
            </w:r>
            <w:r w:rsidRPr="00B90E93">
              <w:rPr>
                <w:rFonts w:cstheme="minorHAnsi"/>
                <w:sz w:val="20"/>
                <w:szCs w:val="20"/>
              </w:rPr>
              <w:t>mavalvonta</w:t>
            </w:r>
          </w:p>
          <w:p w14:paraId="271C6BDF" w14:textId="77777777" w:rsidR="00F1071A" w:rsidRPr="00B90E93" w:rsidRDefault="00F1071A" w:rsidP="004E4F06">
            <w:pPr>
              <w:numPr>
                <w:ilvl w:val="0"/>
                <w:numId w:val="22"/>
              </w:numPr>
              <w:tabs>
                <w:tab w:val="clear" w:pos="720"/>
                <w:tab w:val="num" w:pos="432"/>
              </w:tabs>
              <w:spacing w:line="276" w:lineRule="auto"/>
              <w:ind w:left="432"/>
              <w:rPr>
                <w:rFonts w:cstheme="minorHAnsi"/>
                <w:sz w:val="20"/>
                <w:szCs w:val="20"/>
              </w:rPr>
            </w:pPr>
            <w:r w:rsidRPr="00B90E93">
              <w:rPr>
                <w:rFonts w:cstheme="minorHAnsi"/>
                <w:sz w:val="20"/>
                <w:szCs w:val="20"/>
              </w:rPr>
              <w:t>Kuntien elintarvikevalvontaviranomaiset</w:t>
            </w:r>
          </w:p>
          <w:p w14:paraId="086309C8" w14:textId="77777777" w:rsidR="00F1071A" w:rsidRPr="00B90E93" w:rsidRDefault="00F1071A" w:rsidP="004E4F06">
            <w:pPr>
              <w:numPr>
                <w:ilvl w:val="0"/>
                <w:numId w:val="22"/>
              </w:numPr>
              <w:tabs>
                <w:tab w:val="clear" w:pos="720"/>
                <w:tab w:val="num" w:pos="432"/>
              </w:tabs>
              <w:spacing w:line="276" w:lineRule="auto"/>
              <w:ind w:left="432"/>
              <w:rPr>
                <w:rFonts w:cstheme="minorHAnsi"/>
                <w:sz w:val="20"/>
                <w:szCs w:val="20"/>
              </w:rPr>
            </w:pPr>
            <w:r w:rsidRPr="00B90E93">
              <w:rPr>
                <w:rFonts w:cstheme="minorHAnsi"/>
                <w:sz w:val="20"/>
                <w:szCs w:val="20"/>
              </w:rPr>
              <w:t>Tulli (maahantuonti ja sisämarkkinatuonti)</w:t>
            </w:r>
          </w:p>
          <w:p w14:paraId="5A7AE0DF" w14:textId="77777777" w:rsidR="00F1071A" w:rsidRDefault="00F1071A" w:rsidP="004E4F06">
            <w:pPr>
              <w:numPr>
                <w:ilvl w:val="0"/>
                <w:numId w:val="22"/>
              </w:numPr>
              <w:tabs>
                <w:tab w:val="clear" w:pos="720"/>
                <w:tab w:val="num" w:pos="432"/>
              </w:tabs>
              <w:spacing w:line="276" w:lineRule="auto"/>
              <w:ind w:left="432"/>
              <w:rPr>
                <w:rFonts w:cstheme="minorHAnsi"/>
                <w:sz w:val="20"/>
                <w:szCs w:val="20"/>
              </w:rPr>
            </w:pPr>
            <w:r w:rsidRPr="00B90E93">
              <w:rPr>
                <w:rFonts w:cstheme="minorHAnsi"/>
                <w:sz w:val="20"/>
                <w:szCs w:val="20"/>
              </w:rPr>
              <w:t>Ruokavirasto/ Eläinlääkinnällinen rajatarkastus</w:t>
            </w:r>
          </w:p>
          <w:p w14:paraId="3711B317" w14:textId="77777777" w:rsidR="00F1071A" w:rsidRPr="00B90E93" w:rsidRDefault="00F1071A" w:rsidP="006D7909">
            <w:pPr>
              <w:spacing w:line="276" w:lineRule="auto"/>
              <w:rPr>
                <w:rFonts w:cstheme="minorHAnsi"/>
                <w:sz w:val="20"/>
                <w:szCs w:val="20"/>
              </w:rPr>
            </w:pPr>
          </w:p>
        </w:tc>
        <w:tc>
          <w:tcPr>
            <w:tcW w:w="2410" w:type="dxa"/>
            <w:shd w:val="clear" w:color="auto" w:fill="auto"/>
          </w:tcPr>
          <w:p w14:paraId="3D10384C" w14:textId="77777777" w:rsidR="00F1071A" w:rsidRPr="00B90E93" w:rsidRDefault="00F1071A" w:rsidP="006D7909">
            <w:pPr>
              <w:spacing w:line="276" w:lineRule="auto"/>
              <w:rPr>
                <w:rFonts w:cstheme="minorHAnsi"/>
                <w:sz w:val="20"/>
                <w:szCs w:val="20"/>
              </w:rPr>
            </w:pPr>
            <w:r w:rsidRPr="00B90E93">
              <w:rPr>
                <w:rFonts w:cstheme="minorHAnsi"/>
                <w:sz w:val="20"/>
                <w:szCs w:val="20"/>
              </w:rPr>
              <w:t>Fimea</w:t>
            </w:r>
          </w:p>
        </w:tc>
      </w:tr>
    </w:tbl>
    <w:p w14:paraId="3CA14A62" w14:textId="77777777" w:rsidR="00F1071A" w:rsidRPr="00B90E93" w:rsidRDefault="00F1071A" w:rsidP="00F1071A">
      <w:pPr>
        <w:pStyle w:val="Asiatekstileipteksti"/>
        <w:spacing w:line="276" w:lineRule="auto"/>
        <w:rPr>
          <w:rFonts w:asciiTheme="minorHAnsi" w:hAnsiTheme="minorHAnsi" w:cstheme="minorHAnsi"/>
        </w:rPr>
      </w:pPr>
    </w:p>
    <w:p w14:paraId="12AF72C9" w14:textId="77777777" w:rsidR="00F1071A" w:rsidRPr="00B90E93" w:rsidRDefault="00F1071A" w:rsidP="00F1071A">
      <w:pPr>
        <w:pStyle w:val="Otsikko2"/>
        <w:spacing w:line="276" w:lineRule="auto"/>
        <w:rPr>
          <w:rFonts w:asciiTheme="minorHAnsi" w:hAnsiTheme="minorHAnsi" w:cstheme="minorHAnsi"/>
        </w:rPr>
      </w:pPr>
      <w:bookmarkStart w:id="100" w:name="_Toc197359105"/>
      <w:bookmarkStart w:id="101" w:name="_Toc198542486"/>
      <w:r w:rsidRPr="00B90E93">
        <w:rPr>
          <w:rFonts w:asciiTheme="minorHAnsi" w:hAnsiTheme="minorHAnsi" w:cstheme="minorHAnsi"/>
        </w:rPr>
        <w:t xml:space="preserve">5.5 Rajaus </w:t>
      </w:r>
      <w:r>
        <w:rPr>
          <w:rFonts w:asciiTheme="minorHAnsi" w:hAnsiTheme="minorHAnsi" w:cstheme="minorHAnsi"/>
        </w:rPr>
        <w:t>lääkinnällisiin laitteisiin</w:t>
      </w:r>
      <w:bookmarkEnd w:id="100"/>
      <w:bookmarkEnd w:id="101"/>
    </w:p>
    <w:p w14:paraId="6FD3530C"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1925DEE2"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Lainsäädännön mukaan (</w:t>
      </w:r>
      <w:hyperlink r:id="rId81" w:history="1">
        <w:r w:rsidRPr="00C1645E">
          <w:rPr>
            <w:rStyle w:val="Hyperlinkki"/>
            <w:rFonts w:asciiTheme="minorHAnsi" w:hAnsiTheme="minorHAnsi" w:cstheme="minorHAnsi"/>
          </w:rPr>
          <w:t>Euroopan parlamentin ja neuvoston asetus (EU) 2017/745 lääkinnällisistä laitteista</w:t>
        </w:r>
      </w:hyperlink>
      <w:r w:rsidRPr="00B90E93">
        <w:rPr>
          <w:rFonts w:asciiTheme="minorHAnsi" w:hAnsiTheme="minorHAnsi" w:cstheme="minorHAnsi"/>
        </w:rPr>
        <w:t xml:space="preserve">) </w:t>
      </w:r>
      <w:r>
        <w:rPr>
          <w:rFonts w:asciiTheme="minorHAnsi" w:hAnsiTheme="minorHAnsi" w:cstheme="minorHAnsi"/>
        </w:rPr>
        <w:t>lääkinnällisellä laitteella</w:t>
      </w:r>
      <w:r w:rsidRPr="00B90E93">
        <w:rPr>
          <w:rFonts w:asciiTheme="minorHAnsi" w:hAnsiTheme="minorHAnsi" w:cstheme="minorHAnsi"/>
        </w:rPr>
        <w:t xml:space="preserve"> tarkoitetaan instrumenttia, laitteistoa, välinettä, ohjelmistoa,</w:t>
      </w:r>
      <w:r>
        <w:rPr>
          <w:rFonts w:asciiTheme="minorHAnsi" w:hAnsiTheme="minorHAnsi" w:cstheme="minorHAnsi"/>
        </w:rPr>
        <w:t xml:space="preserve"> implanttia, reagenssia,</w:t>
      </w:r>
      <w:r w:rsidRPr="00B90E93">
        <w:rPr>
          <w:rFonts w:asciiTheme="minorHAnsi" w:hAnsiTheme="minorHAnsi" w:cstheme="minorHAnsi"/>
        </w:rPr>
        <w:t xml:space="preserve"> materiaalia tai muuta tarviketta, jonka sen valmistaja on tarkoittanut käytettäväksi ihmis</w:t>
      </w:r>
      <w:r>
        <w:rPr>
          <w:rFonts w:asciiTheme="minorHAnsi" w:hAnsiTheme="minorHAnsi" w:cstheme="minorHAnsi"/>
        </w:rPr>
        <w:t>illä, joko yksinään tai yhdistelminä, seuraaviin lääketieteellisiin tarkoituksiin:</w:t>
      </w:r>
    </w:p>
    <w:p w14:paraId="5CE450C0"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DFACEFC" w14:textId="77777777" w:rsidR="00F1071A" w:rsidRPr="00B90E93" w:rsidRDefault="00F1071A" w:rsidP="004E4F06">
      <w:pPr>
        <w:pStyle w:val="Asiatekstileipteksti"/>
        <w:numPr>
          <w:ilvl w:val="0"/>
          <w:numId w:val="24"/>
        </w:numPr>
        <w:spacing w:line="276" w:lineRule="auto"/>
        <w:ind w:left="2384"/>
        <w:rPr>
          <w:rFonts w:asciiTheme="minorHAnsi" w:hAnsiTheme="minorHAnsi" w:cstheme="minorHAnsi"/>
        </w:rPr>
      </w:pPr>
      <w:r w:rsidRPr="00B90E93">
        <w:rPr>
          <w:rFonts w:asciiTheme="minorHAnsi" w:hAnsiTheme="minorHAnsi" w:cstheme="minorHAnsi"/>
        </w:rPr>
        <w:t>sairauden diagnosointi, ehkäisy,</w:t>
      </w:r>
      <w:r>
        <w:rPr>
          <w:rFonts w:asciiTheme="minorHAnsi" w:hAnsiTheme="minorHAnsi" w:cstheme="minorHAnsi"/>
        </w:rPr>
        <w:t xml:space="preserve"> ennakointi, ennusteen laatiminen,</w:t>
      </w:r>
      <w:r w:rsidRPr="00B90E93">
        <w:rPr>
          <w:rFonts w:asciiTheme="minorHAnsi" w:hAnsiTheme="minorHAnsi" w:cstheme="minorHAnsi"/>
        </w:rPr>
        <w:t xml:space="preserve"> tarkkailu, hoito tai lievity</w:t>
      </w:r>
      <w:r>
        <w:rPr>
          <w:rFonts w:asciiTheme="minorHAnsi" w:hAnsiTheme="minorHAnsi" w:cstheme="minorHAnsi"/>
        </w:rPr>
        <w:t>s</w:t>
      </w:r>
      <w:r w:rsidRPr="00B90E93">
        <w:rPr>
          <w:rFonts w:asciiTheme="minorHAnsi" w:hAnsiTheme="minorHAnsi" w:cstheme="minorHAnsi"/>
        </w:rPr>
        <w:t>,</w:t>
      </w:r>
    </w:p>
    <w:p w14:paraId="59E36F57" w14:textId="77777777" w:rsidR="00F1071A" w:rsidRPr="00B90E93" w:rsidRDefault="00F1071A" w:rsidP="004E4F06">
      <w:pPr>
        <w:pStyle w:val="Asiatekstileipteksti"/>
        <w:numPr>
          <w:ilvl w:val="0"/>
          <w:numId w:val="24"/>
        </w:numPr>
        <w:spacing w:line="276" w:lineRule="auto"/>
        <w:ind w:left="2384"/>
        <w:rPr>
          <w:rFonts w:asciiTheme="minorHAnsi" w:hAnsiTheme="minorHAnsi" w:cstheme="minorHAnsi"/>
        </w:rPr>
      </w:pPr>
      <w:r w:rsidRPr="00B90E93">
        <w:rPr>
          <w:rFonts w:asciiTheme="minorHAnsi" w:hAnsiTheme="minorHAnsi" w:cstheme="minorHAnsi"/>
        </w:rPr>
        <w:t xml:space="preserve">vamman tai </w:t>
      </w:r>
      <w:r>
        <w:rPr>
          <w:rFonts w:asciiTheme="minorHAnsi" w:hAnsiTheme="minorHAnsi" w:cstheme="minorHAnsi"/>
        </w:rPr>
        <w:t>toimintarajoitteen</w:t>
      </w:r>
      <w:r w:rsidRPr="00B90E93">
        <w:rPr>
          <w:rFonts w:asciiTheme="minorHAnsi" w:hAnsiTheme="minorHAnsi" w:cstheme="minorHAnsi"/>
        </w:rPr>
        <w:t xml:space="preserve"> diagnosointi, tarkkailu, hoito, lievity</w:t>
      </w:r>
      <w:r>
        <w:rPr>
          <w:rFonts w:asciiTheme="minorHAnsi" w:hAnsiTheme="minorHAnsi" w:cstheme="minorHAnsi"/>
        </w:rPr>
        <w:t>s</w:t>
      </w:r>
      <w:r w:rsidRPr="00B90E93">
        <w:rPr>
          <w:rFonts w:asciiTheme="minorHAnsi" w:hAnsiTheme="minorHAnsi" w:cstheme="minorHAnsi"/>
        </w:rPr>
        <w:t xml:space="preserve"> tai kompensointi,</w:t>
      </w:r>
    </w:p>
    <w:p w14:paraId="053335A0" w14:textId="77777777" w:rsidR="00F1071A" w:rsidRDefault="00F1071A" w:rsidP="004E4F06">
      <w:pPr>
        <w:pStyle w:val="Asiatekstileipteksti"/>
        <w:numPr>
          <w:ilvl w:val="0"/>
          <w:numId w:val="24"/>
        </w:numPr>
        <w:spacing w:line="276" w:lineRule="auto"/>
        <w:ind w:left="2384"/>
        <w:rPr>
          <w:rFonts w:asciiTheme="minorHAnsi" w:hAnsiTheme="minorHAnsi" w:cstheme="minorHAnsi"/>
        </w:rPr>
      </w:pPr>
      <w:r w:rsidRPr="00B90E93">
        <w:rPr>
          <w:rFonts w:asciiTheme="minorHAnsi" w:hAnsiTheme="minorHAnsi" w:cstheme="minorHAnsi"/>
        </w:rPr>
        <w:t>anatomian tai fysiologisen</w:t>
      </w:r>
      <w:r>
        <w:rPr>
          <w:rFonts w:asciiTheme="minorHAnsi" w:hAnsiTheme="minorHAnsi" w:cstheme="minorHAnsi"/>
        </w:rPr>
        <w:t xml:space="preserve"> tai patologisen</w:t>
      </w:r>
      <w:r w:rsidRPr="00B90E93">
        <w:rPr>
          <w:rFonts w:asciiTheme="minorHAnsi" w:hAnsiTheme="minorHAnsi" w:cstheme="minorHAnsi"/>
        </w:rPr>
        <w:t xml:space="preserve"> toiminnon </w:t>
      </w:r>
      <w:r>
        <w:rPr>
          <w:rFonts w:asciiTheme="minorHAnsi" w:hAnsiTheme="minorHAnsi" w:cstheme="minorHAnsi"/>
        </w:rPr>
        <w:t xml:space="preserve">tai tilan </w:t>
      </w:r>
      <w:r w:rsidRPr="00B90E93">
        <w:rPr>
          <w:rFonts w:asciiTheme="minorHAnsi" w:hAnsiTheme="minorHAnsi" w:cstheme="minorHAnsi"/>
        </w:rPr>
        <w:t>tutkimi</w:t>
      </w:r>
      <w:r>
        <w:rPr>
          <w:rFonts w:asciiTheme="minorHAnsi" w:hAnsiTheme="minorHAnsi" w:cstheme="minorHAnsi"/>
        </w:rPr>
        <w:t>nen</w:t>
      </w:r>
      <w:r w:rsidRPr="00B90E93">
        <w:rPr>
          <w:rFonts w:asciiTheme="minorHAnsi" w:hAnsiTheme="minorHAnsi" w:cstheme="minorHAnsi"/>
        </w:rPr>
        <w:t>, korvaami</w:t>
      </w:r>
      <w:r>
        <w:rPr>
          <w:rFonts w:asciiTheme="minorHAnsi" w:hAnsiTheme="minorHAnsi" w:cstheme="minorHAnsi"/>
        </w:rPr>
        <w:t>nen</w:t>
      </w:r>
      <w:r w:rsidRPr="00B90E93">
        <w:rPr>
          <w:rFonts w:asciiTheme="minorHAnsi" w:hAnsiTheme="minorHAnsi" w:cstheme="minorHAnsi"/>
        </w:rPr>
        <w:t xml:space="preserve"> tai muunt</w:t>
      </w:r>
      <w:r>
        <w:rPr>
          <w:rFonts w:asciiTheme="minorHAnsi" w:hAnsiTheme="minorHAnsi" w:cstheme="minorHAnsi"/>
        </w:rPr>
        <w:t>aminen, ja</w:t>
      </w:r>
    </w:p>
    <w:p w14:paraId="189CE683" w14:textId="77777777" w:rsidR="00F1071A" w:rsidRDefault="00F1071A" w:rsidP="004E4F06">
      <w:pPr>
        <w:pStyle w:val="Asiatekstileipteksti"/>
        <w:numPr>
          <w:ilvl w:val="0"/>
          <w:numId w:val="24"/>
        </w:numPr>
        <w:spacing w:line="276" w:lineRule="auto"/>
        <w:ind w:left="2384"/>
        <w:rPr>
          <w:rFonts w:asciiTheme="minorHAnsi" w:hAnsiTheme="minorHAnsi" w:cstheme="minorHAnsi"/>
        </w:rPr>
      </w:pPr>
      <w:r w:rsidRPr="001C5841">
        <w:rPr>
          <w:rFonts w:asciiTheme="minorHAnsi" w:hAnsiTheme="minorHAnsi" w:cstheme="minorHAnsi"/>
        </w:rPr>
        <w:t xml:space="preserve">tietojen saaminen ihmiskehon ulkopuolella (in </w:t>
      </w:r>
      <w:proofErr w:type="spellStart"/>
      <w:r w:rsidRPr="001C5841">
        <w:rPr>
          <w:rFonts w:asciiTheme="minorHAnsi" w:hAnsiTheme="minorHAnsi" w:cstheme="minorHAnsi"/>
        </w:rPr>
        <w:t>vitro</w:t>
      </w:r>
      <w:proofErr w:type="spellEnd"/>
      <w:r w:rsidRPr="001C5841">
        <w:rPr>
          <w:rFonts w:asciiTheme="minorHAnsi" w:hAnsiTheme="minorHAnsi" w:cstheme="minorHAnsi"/>
        </w:rPr>
        <w:t>) suoritettavien tutkimusten avulla ihmiskehosta otetuista näytteistä, mukaan lukien elinten, veren ja kudosten luovutukset</w:t>
      </w:r>
      <w:r>
        <w:rPr>
          <w:rFonts w:asciiTheme="minorHAnsi" w:hAnsiTheme="minorHAnsi" w:cstheme="minorHAnsi"/>
        </w:rPr>
        <w:t xml:space="preserve">. </w:t>
      </w:r>
      <w:r w:rsidRPr="001C5841">
        <w:rPr>
          <w:rFonts w:asciiTheme="minorHAnsi" w:hAnsiTheme="minorHAnsi" w:cstheme="minorHAnsi"/>
        </w:rPr>
        <w:t xml:space="preserve"> </w:t>
      </w:r>
    </w:p>
    <w:p w14:paraId="5643E995" w14:textId="77777777" w:rsidR="00F1071A" w:rsidRDefault="00F1071A" w:rsidP="00F1071A">
      <w:pPr>
        <w:pStyle w:val="Asiatekstileipteksti"/>
        <w:spacing w:line="276" w:lineRule="auto"/>
        <w:rPr>
          <w:rFonts w:asciiTheme="minorHAnsi" w:hAnsiTheme="minorHAnsi" w:cstheme="minorHAnsi"/>
        </w:rPr>
      </w:pPr>
    </w:p>
    <w:p w14:paraId="0664E99A"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lastRenderedPageBreak/>
        <w:t>Edellä tarkoitetun lääkinnällisen laitteen</w:t>
      </w:r>
      <w:r w:rsidRPr="001C5841">
        <w:rPr>
          <w:rFonts w:asciiTheme="minorHAnsi" w:hAnsiTheme="minorHAnsi" w:cstheme="minorHAnsi"/>
        </w:rPr>
        <w:t xml:space="preserve"> pääasiallista aiottua vaikutusta ihmiskehossa tai -kehoon ei saavuteta farmakologisin, immunologisin tai metabolisin keinoin</w:t>
      </w:r>
      <w:r>
        <w:rPr>
          <w:rFonts w:asciiTheme="minorHAnsi" w:hAnsiTheme="minorHAnsi" w:cstheme="minorHAnsi"/>
        </w:rPr>
        <w:t>,</w:t>
      </w:r>
      <w:r w:rsidRPr="001C5841">
        <w:rPr>
          <w:rFonts w:asciiTheme="minorHAnsi" w:hAnsiTheme="minorHAnsi" w:cstheme="minorHAnsi"/>
        </w:rPr>
        <w:t xml:space="preserve"> mutta </w:t>
      </w:r>
      <w:r>
        <w:rPr>
          <w:rFonts w:asciiTheme="minorHAnsi" w:hAnsiTheme="minorHAnsi" w:cstheme="minorHAnsi"/>
        </w:rPr>
        <w:t>sen</w:t>
      </w:r>
      <w:r w:rsidRPr="001C5841">
        <w:rPr>
          <w:rFonts w:asciiTheme="minorHAnsi" w:hAnsiTheme="minorHAnsi" w:cstheme="minorHAnsi"/>
        </w:rPr>
        <w:t xml:space="preserve"> toimintaa voidaan tällaisilla keinoilla edistää. </w:t>
      </w:r>
    </w:p>
    <w:p w14:paraId="68625EB5" w14:textId="77777777" w:rsidR="00F1071A" w:rsidRDefault="00F1071A" w:rsidP="00F1071A">
      <w:pPr>
        <w:pStyle w:val="Asiatekstileipteksti"/>
        <w:spacing w:line="276" w:lineRule="auto"/>
        <w:rPr>
          <w:rFonts w:asciiTheme="minorHAnsi" w:hAnsiTheme="minorHAnsi" w:cstheme="minorHAnsi"/>
        </w:rPr>
      </w:pPr>
    </w:p>
    <w:p w14:paraId="20D83493" w14:textId="77777777" w:rsidR="00F1071A" w:rsidRPr="001C5841"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Lääkinnällisinä laitteina pidetään myös: </w:t>
      </w:r>
    </w:p>
    <w:p w14:paraId="2165B7AE" w14:textId="77777777" w:rsidR="00F1071A" w:rsidRDefault="00F1071A" w:rsidP="004E4F06">
      <w:pPr>
        <w:pStyle w:val="Asiatekstileipteksti"/>
        <w:numPr>
          <w:ilvl w:val="0"/>
          <w:numId w:val="24"/>
        </w:numPr>
        <w:spacing w:line="276" w:lineRule="auto"/>
        <w:ind w:left="2384"/>
        <w:rPr>
          <w:rFonts w:asciiTheme="minorHAnsi" w:hAnsiTheme="minorHAnsi" w:cstheme="minorHAnsi"/>
        </w:rPr>
      </w:pPr>
      <w:r>
        <w:rPr>
          <w:rFonts w:asciiTheme="minorHAnsi" w:hAnsiTheme="minorHAnsi" w:cstheme="minorHAnsi"/>
        </w:rPr>
        <w:t>hedelmöittymisen säätelyyn tai tukemiseen tarkoitettuja laitteita, ja</w:t>
      </w:r>
    </w:p>
    <w:p w14:paraId="5644649A" w14:textId="77777777" w:rsidR="00F1071A" w:rsidRPr="00B90E93" w:rsidRDefault="00F1071A" w:rsidP="004E4F06">
      <w:pPr>
        <w:pStyle w:val="Asiatekstileipteksti"/>
        <w:numPr>
          <w:ilvl w:val="0"/>
          <w:numId w:val="24"/>
        </w:numPr>
        <w:spacing w:line="276" w:lineRule="auto"/>
        <w:ind w:left="2384"/>
        <w:rPr>
          <w:rFonts w:asciiTheme="minorHAnsi" w:hAnsiTheme="minorHAnsi" w:cstheme="minorHAnsi"/>
        </w:rPr>
      </w:pPr>
      <w:r>
        <w:rPr>
          <w:rFonts w:asciiTheme="minorHAnsi" w:hAnsiTheme="minorHAnsi" w:cstheme="minorHAnsi"/>
        </w:rPr>
        <w:t xml:space="preserve">lääkinnällisten laitteiden puhdistukseen, desinfiointiin tai sterilointiin tarkoitettuja tuotteita. </w:t>
      </w:r>
    </w:p>
    <w:p w14:paraId="18D45259" w14:textId="77777777" w:rsidR="00F1071A" w:rsidRPr="00B90E93" w:rsidRDefault="00F1071A" w:rsidP="00F1071A">
      <w:pPr>
        <w:pStyle w:val="Asiatekstileipteksti"/>
        <w:spacing w:line="276" w:lineRule="auto"/>
        <w:rPr>
          <w:rFonts w:asciiTheme="minorHAnsi" w:hAnsiTheme="minorHAnsi" w:cstheme="minorHAnsi"/>
        </w:rPr>
      </w:pPr>
    </w:p>
    <w:p w14:paraId="2467D11D" w14:textId="77777777" w:rsidR="00F1071A" w:rsidRPr="00B90E93" w:rsidRDefault="00F1071A" w:rsidP="00F1071A">
      <w:pPr>
        <w:pStyle w:val="Asiatekstileipteksti"/>
        <w:spacing w:line="276" w:lineRule="auto"/>
        <w:rPr>
          <w:rFonts w:asciiTheme="minorHAnsi" w:hAnsiTheme="minorHAnsi" w:cstheme="minorHAnsi"/>
        </w:rPr>
      </w:pPr>
    </w:p>
    <w:p w14:paraId="3DCE0287"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Lääkinnällinen laite</w:t>
      </w:r>
      <w:r w:rsidRPr="00B90E93">
        <w:rPr>
          <w:rFonts w:asciiTheme="minorHAnsi" w:hAnsiTheme="minorHAnsi" w:cstheme="minorHAnsi"/>
        </w:rPr>
        <w:t xml:space="preserve"> on suunniteltava, valmistettava, pakattava ja merkittävä siten, että se soveltuu valmistajan tarkoittamaan tehtävään. Valmistaja vastaa siitä, että </w:t>
      </w:r>
      <w:r>
        <w:rPr>
          <w:rFonts w:asciiTheme="minorHAnsi" w:hAnsiTheme="minorHAnsi" w:cstheme="minorHAnsi"/>
        </w:rPr>
        <w:t>laite</w:t>
      </w:r>
    </w:p>
    <w:p w14:paraId="2343C957"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A8FCF57" w14:textId="77777777" w:rsidR="00F1071A" w:rsidRPr="00B90E93" w:rsidRDefault="00F1071A" w:rsidP="004E4F06">
      <w:pPr>
        <w:pStyle w:val="Asiatekstileipteksti"/>
        <w:numPr>
          <w:ilvl w:val="0"/>
          <w:numId w:val="25"/>
        </w:numPr>
        <w:spacing w:line="276" w:lineRule="auto"/>
        <w:ind w:left="2384"/>
        <w:rPr>
          <w:rFonts w:asciiTheme="minorHAnsi" w:hAnsiTheme="minorHAnsi" w:cstheme="minorHAnsi"/>
        </w:rPr>
      </w:pPr>
      <w:r w:rsidRPr="00B90E93">
        <w:rPr>
          <w:rFonts w:asciiTheme="minorHAnsi" w:hAnsiTheme="minorHAnsi" w:cstheme="minorHAnsi"/>
        </w:rPr>
        <w:t xml:space="preserve">on sitä koskevien </w:t>
      </w:r>
      <w:r>
        <w:rPr>
          <w:rFonts w:asciiTheme="minorHAnsi" w:hAnsiTheme="minorHAnsi" w:cstheme="minorHAnsi"/>
        </w:rPr>
        <w:t xml:space="preserve">määritelmien </w:t>
      </w:r>
      <w:r w:rsidRPr="00B90E93">
        <w:rPr>
          <w:rFonts w:asciiTheme="minorHAnsi" w:hAnsiTheme="minorHAnsi" w:cstheme="minorHAnsi"/>
        </w:rPr>
        <w:t>mukainen</w:t>
      </w:r>
    </w:p>
    <w:p w14:paraId="7A123A68" w14:textId="77777777" w:rsidR="00F1071A" w:rsidRPr="00B90E93" w:rsidRDefault="00F1071A" w:rsidP="004E4F06">
      <w:pPr>
        <w:pStyle w:val="Asiatekstileipteksti"/>
        <w:numPr>
          <w:ilvl w:val="0"/>
          <w:numId w:val="25"/>
        </w:numPr>
        <w:spacing w:line="276" w:lineRule="auto"/>
        <w:ind w:left="2384"/>
        <w:rPr>
          <w:rFonts w:asciiTheme="minorHAnsi" w:hAnsiTheme="minorHAnsi" w:cstheme="minorHAnsi"/>
        </w:rPr>
      </w:pPr>
      <w:r>
        <w:rPr>
          <w:rFonts w:asciiTheme="minorHAnsi" w:hAnsiTheme="minorHAnsi" w:cstheme="minorHAnsi"/>
        </w:rPr>
        <w:t>täyttää yleiset turvallisuus- ja suorituskykyvaatimukset</w:t>
      </w:r>
    </w:p>
    <w:p w14:paraId="2857A716" w14:textId="77777777" w:rsidR="00F1071A" w:rsidRPr="00B90E93" w:rsidRDefault="00F1071A" w:rsidP="004E4F06">
      <w:pPr>
        <w:pStyle w:val="Asiatekstileipteksti"/>
        <w:numPr>
          <w:ilvl w:val="0"/>
          <w:numId w:val="25"/>
        </w:numPr>
        <w:spacing w:line="276" w:lineRule="auto"/>
        <w:ind w:left="2384"/>
        <w:rPr>
          <w:rFonts w:asciiTheme="minorHAnsi" w:hAnsiTheme="minorHAnsi" w:cstheme="minorHAnsi"/>
        </w:rPr>
      </w:pPr>
      <w:r w:rsidRPr="00B90E93">
        <w:rPr>
          <w:rFonts w:asciiTheme="minorHAnsi" w:hAnsiTheme="minorHAnsi" w:cstheme="minorHAnsi"/>
        </w:rPr>
        <w:t>ei vaaranna potilaan, käyttäjän tai muun henkilön turvallisuutta.</w:t>
      </w:r>
    </w:p>
    <w:p w14:paraId="45B1C1D8" w14:textId="77777777" w:rsidR="00F1071A" w:rsidRPr="00B90E93" w:rsidRDefault="00F1071A" w:rsidP="00F1071A">
      <w:pPr>
        <w:pStyle w:val="Asiatekstileipteksti"/>
        <w:spacing w:line="276" w:lineRule="auto"/>
        <w:rPr>
          <w:rFonts w:asciiTheme="minorHAnsi" w:hAnsiTheme="minorHAnsi" w:cstheme="minorHAnsi"/>
        </w:rPr>
      </w:pPr>
    </w:p>
    <w:p w14:paraId="4F6666E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Valmistajan on annettava </w:t>
      </w:r>
      <w:r>
        <w:rPr>
          <w:rFonts w:asciiTheme="minorHAnsi" w:hAnsiTheme="minorHAnsi" w:cstheme="minorHAnsi"/>
        </w:rPr>
        <w:t>lai</w:t>
      </w:r>
      <w:r w:rsidRPr="00B90E93">
        <w:rPr>
          <w:rFonts w:asciiTheme="minorHAnsi" w:hAnsiTheme="minorHAnsi" w:cstheme="minorHAnsi"/>
        </w:rPr>
        <w:t xml:space="preserve">tteelle </w:t>
      </w:r>
      <w:r>
        <w:rPr>
          <w:rFonts w:asciiTheme="minorHAnsi" w:hAnsiTheme="minorHAnsi" w:cstheme="minorHAnsi"/>
        </w:rPr>
        <w:t>lääkinnällisen laitteen</w:t>
      </w:r>
      <w:r w:rsidRPr="00B90E93">
        <w:rPr>
          <w:rFonts w:asciiTheme="minorHAnsi" w:hAnsiTheme="minorHAnsi" w:cstheme="minorHAnsi"/>
        </w:rPr>
        <w:t xml:space="preserve"> määritelmän mukainen käyttötarkoitus. Kun </w:t>
      </w:r>
      <w:r>
        <w:rPr>
          <w:rFonts w:asciiTheme="minorHAnsi" w:hAnsiTheme="minorHAnsi" w:cstheme="minorHAnsi"/>
        </w:rPr>
        <w:t>lääkinnällinen laite</w:t>
      </w:r>
      <w:r w:rsidRPr="00B90E93">
        <w:rPr>
          <w:rFonts w:asciiTheme="minorHAnsi" w:hAnsiTheme="minorHAnsi" w:cstheme="minorHAnsi"/>
        </w:rPr>
        <w:t xml:space="preserve"> saatetaan markkinoille, se on varustettava CE-merkinnällä, lukuun ottamatta eräitä poikkeustilanteita. CE-merkinnällä valmistaja vahvistaa, että laite täyttää sitä koskevat olennaiset vaatimukset.</w:t>
      </w:r>
    </w:p>
    <w:p w14:paraId="26870AFB" w14:textId="77777777" w:rsidR="00F1071A" w:rsidRPr="00B90E93" w:rsidRDefault="00F1071A" w:rsidP="00F1071A">
      <w:pPr>
        <w:pStyle w:val="Asiatekstileipteksti"/>
        <w:spacing w:line="276" w:lineRule="auto"/>
        <w:rPr>
          <w:rFonts w:asciiTheme="minorHAnsi" w:hAnsiTheme="minorHAnsi" w:cstheme="minorHAnsi"/>
        </w:rPr>
      </w:pPr>
    </w:p>
    <w:p w14:paraId="25BD0F3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Joissain tapauksissa myös suun kautta nautittava valmiste voidaan katsoa laitteeksi, mikäli sillä on </w:t>
      </w:r>
      <w:r>
        <w:rPr>
          <w:rFonts w:asciiTheme="minorHAnsi" w:hAnsiTheme="minorHAnsi" w:cstheme="minorHAnsi"/>
        </w:rPr>
        <w:t>lääkinnällisen</w:t>
      </w:r>
      <w:r w:rsidRPr="00B90E93">
        <w:rPr>
          <w:rFonts w:asciiTheme="minorHAnsi" w:hAnsiTheme="minorHAnsi" w:cstheme="minorHAnsi"/>
        </w:rPr>
        <w:t xml:space="preserve"> laitteen määritelmän mukainen käyttötarkoitus ja vaikutusmekanismi ja se täyttää laitteelle asetetut olennaiset vaatimukset.</w:t>
      </w:r>
    </w:p>
    <w:p w14:paraId="60FD3DCB" w14:textId="77777777" w:rsidR="00F1071A" w:rsidRPr="00B90E93" w:rsidRDefault="00F1071A" w:rsidP="00F1071A">
      <w:pPr>
        <w:pStyle w:val="Asiatekstileipteksti"/>
        <w:spacing w:line="276" w:lineRule="auto"/>
        <w:rPr>
          <w:rFonts w:asciiTheme="minorHAnsi" w:hAnsiTheme="minorHAnsi" w:cstheme="minorHAnsi"/>
        </w:rPr>
      </w:pPr>
    </w:p>
    <w:p w14:paraId="6E3870E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w:t>
      </w:r>
      <w:r>
        <w:rPr>
          <w:rFonts w:asciiTheme="minorHAnsi" w:hAnsiTheme="minorHAnsi" w:cstheme="minorHAnsi"/>
        </w:rPr>
        <w:t>lääkinnällisistä laitteista</w:t>
      </w:r>
      <w:r w:rsidRPr="00B90E93">
        <w:rPr>
          <w:rFonts w:asciiTheme="minorHAnsi" w:hAnsiTheme="minorHAnsi" w:cstheme="minorHAnsi"/>
        </w:rPr>
        <w:t xml:space="preserve"> löytyy</w:t>
      </w:r>
      <w:r>
        <w:rPr>
          <w:rFonts w:asciiTheme="minorHAnsi" w:hAnsiTheme="minorHAnsi" w:cstheme="minorHAnsi"/>
        </w:rPr>
        <w:t xml:space="preserve"> </w:t>
      </w:r>
      <w:hyperlink r:id="rId82" w:history="1">
        <w:r w:rsidRPr="005D62C4">
          <w:rPr>
            <w:rStyle w:val="Hyperlinkki"/>
            <w:rFonts w:asciiTheme="minorHAnsi" w:hAnsiTheme="minorHAnsi" w:cstheme="minorHAnsi"/>
          </w:rPr>
          <w:t>Fimean internetsivuilta</w:t>
        </w:r>
      </w:hyperlink>
      <w:r>
        <w:rPr>
          <w:rFonts w:asciiTheme="minorHAnsi" w:hAnsiTheme="minorHAnsi" w:cstheme="minorHAnsi"/>
        </w:rPr>
        <w:t>.</w:t>
      </w:r>
      <w:r w:rsidRPr="00B90E93">
        <w:rPr>
          <w:rFonts w:asciiTheme="minorHAnsi" w:hAnsiTheme="minorHAnsi" w:cstheme="minorHAnsi"/>
        </w:rPr>
        <w:t xml:space="preserve"> </w:t>
      </w:r>
    </w:p>
    <w:p w14:paraId="06505E29" w14:textId="77777777" w:rsidR="00F1071A" w:rsidRPr="00B90E93" w:rsidRDefault="00F1071A" w:rsidP="00F1071A">
      <w:pPr>
        <w:pStyle w:val="Asiatekstileipteksti"/>
        <w:spacing w:line="276" w:lineRule="auto"/>
        <w:rPr>
          <w:rFonts w:asciiTheme="minorHAnsi" w:hAnsiTheme="minorHAnsi" w:cstheme="minorHAnsi"/>
        </w:rPr>
      </w:pPr>
    </w:p>
    <w:p w14:paraId="5438F155" w14:textId="77777777" w:rsidR="00F1071A" w:rsidRPr="00B90E93" w:rsidRDefault="00F1071A" w:rsidP="00F1071A">
      <w:pPr>
        <w:pStyle w:val="Otsikko1"/>
        <w:spacing w:line="276" w:lineRule="auto"/>
        <w:rPr>
          <w:rFonts w:asciiTheme="minorHAnsi" w:hAnsiTheme="minorHAnsi" w:cstheme="minorHAnsi"/>
        </w:rPr>
      </w:pPr>
      <w:bookmarkStart w:id="102" w:name="_Toc197359106"/>
      <w:bookmarkStart w:id="103" w:name="_Toc198542487"/>
      <w:r w:rsidRPr="00B90E93">
        <w:rPr>
          <w:rFonts w:asciiTheme="minorHAnsi" w:hAnsiTheme="minorHAnsi" w:cstheme="minorHAnsi"/>
        </w:rPr>
        <w:t xml:space="preserve">6 </w:t>
      </w:r>
      <w:r>
        <w:rPr>
          <w:rFonts w:asciiTheme="minorHAnsi" w:hAnsiTheme="minorHAnsi" w:cstheme="minorHAnsi"/>
        </w:rPr>
        <w:t>RAVINTOLISÄ</w:t>
      </w:r>
      <w:r w:rsidRPr="00B90E93">
        <w:rPr>
          <w:rFonts w:asciiTheme="minorHAnsi" w:hAnsiTheme="minorHAnsi" w:cstheme="minorHAnsi"/>
        </w:rPr>
        <w:t>ALAN TOIMIJOILTA VAADITTAVAT ILMOITUKSET</w:t>
      </w:r>
      <w:bookmarkEnd w:id="102"/>
      <w:bookmarkEnd w:id="103"/>
    </w:p>
    <w:p w14:paraId="278F2AB0" w14:textId="77777777" w:rsidR="00F1071A" w:rsidRPr="00B90E93" w:rsidRDefault="00F1071A" w:rsidP="00F1071A">
      <w:pPr>
        <w:pStyle w:val="Otsikko2"/>
        <w:spacing w:line="276" w:lineRule="auto"/>
        <w:rPr>
          <w:rFonts w:asciiTheme="minorHAnsi" w:hAnsiTheme="minorHAnsi" w:cstheme="minorHAnsi"/>
        </w:rPr>
      </w:pPr>
      <w:bookmarkStart w:id="104" w:name="_Toc197359107"/>
      <w:bookmarkStart w:id="105" w:name="_Toc198542488"/>
      <w:r w:rsidRPr="00B90E93">
        <w:rPr>
          <w:rFonts w:asciiTheme="minorHAnsi" w:hAnsiTheme="minorHAnsi" w:cstheme="minorHAnsi"/>
        </w:rPr>
        <w:t>6.1 Elintarvike</w:t>
      </w:r>
      <w:r>
        <w:rPr>
          <w:rFonts w:asciiTheme="minorHAnsi" w:hAnsiTheme="minorHAnsi" w:cstheme="minorHAnsi"/>
        </w:rPr>
        <w:t>toiminnasta</w:t>
      </w:r>
      <w:r w:rsidRPr="00B90E93">
        <w:rPr>
          <w:rFonts w:asciiTheme="minorHAnsi" w:hAnsiTheme="minorHAnsi" w:cstheme="minorHAnsi"/>
        </w:rPr>
        <w:t xml:space="preserve"> ilmoittaminen</w:t>
      </w:r>
      <w:bookmarkEnd w:id="104"/>
      <w:bookmarkEnd w:id="105"/>
    </w:p>
    <w:p w14:paraId="3A656F7D"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072E82C" w14:textId="77777777" w:rsidR="00F1071A" w:rsidRPr="00B90E93" w:rsidRDefault="00F1071A" w:rsidP="00F1071A">
      <w:pPr>
        <w:pStyle w:val="Asiatekstileipteksti"/>
        <w:spacing w:line="276" w:lineRule="auto"/>
        <w:rPr>
          <w:rFonts w:asciiTheme="minorHAnsi" w:hAnsiTheme="minorHAnsi" w:cstheme="minorHAnsi"/>
        </w:rPr>
      </w:pPr>
      <w:r w:rsidRPr="008054E3">
        <w:rPr>
          <w:rFonts w:asciiTheme="minorHAnsi" w:hAnsiTheme="minorHAnsi" w:cstheme="minorHAnsi"/>
        </w:rPr>
        <w:t>Ravintolisiin liittyvä</w:t>
      </w:r>
      <w:r>
        <w:rPr>
          <w:rFonts w:asciiTheme="minorHAnsi" w:hAnsiTheme="minorHAnsi" w:cstheme="minorHAnsi"/>
        </w:rPr>
        <w:t xml:space="preserve"> toiminta, kuten valmistus, </w:t>
      </w:r>
      <w:proofErr w:type="spellStart"/>
      <w:r>
        <w:rPr>
          <w:rFonts w:asciiTheme="minorHAnsi" w:hAnsiTheme="minorHAnsi" w:cstheme="minorHAnsi"/>
        </w:rPr>
        <w:t>valmistuttaminen</w:t>
      </w:r>
      <w:proofErr w:type="spellEnd"/>
      <w:r>
        <w:rPr>
          <w:rFonts w:asciiTheme="minorHAnsi" w:hAnsiTheme="minorHAnsi" w:cstheme="minorHAnsi"/>
        </w:rPr>
        <w:t>, maahantuonti ja vienti sekä myynti, on elintarviketoimintaa, josta on ilmoitettava oman kunnan elintarvikevalvontaviranomaiselle. Ravintolisien</w:t>
      </w:r>
      <w:r w:rsidRPr="008054E3">
        <w:rPr>
          <w:rFonts w:asciiTheme="minorHAnsi" w:hAnsiTheme="minorHAnsi" w:cstheme="minorHAnsi"/>
        </w:rPr>
        <w:t xml:space="preserve"> koostumukseen ja niistä annettaviin tietoihin liittyy monenlaisia riskejä, minkä vuoksi niiden pienimuotoisestakin myynnistä, markkinoinnista tai välittämisestä on tehtävä ilmoitus. Ilmoitus </w:t>
      </w:r>
      <w:r>
        <w:rPr>
          <w:rFonts w:asciiTheme="minorHAnsi" w:hAnsiTheme="minorHAnsi" w:cstheme="minorHAnsi"/>
        </w:rPr>
        <w:t>toiminnasta on tehtävä</w:t>
      </w:r>
      <w:r w:rsidRPr="008054E3">
        <w:rPr>
          <w:rFonts w:asciiTheme="minorHAnsi" w:hAnsiTheme="minorHAnsi" w:cstheme="minorHAnsi"/>
        </w:rPr>
        <w:t xml:space="preserve">, vaikka myyjällä ei varsinaisesti ole </w:t>
      </w:r>
      <w:r>
        <w:rPr>
          <w:rFonts w:asciiTheme="minorHAnsi" w:hAnsiTheme="minorHAnsi" w:cstheme="minorHAnsi"/>
        </w:rPr>
        <w:t>ravintolisiä</w:t>
      </w:r>
      <w:r w:rsidRPr="008054E3">
        <w:rPr>
          <w:rFonts w:asciiTheme="minorHAnsi" w:hAnsiTheme="minorHAnsi" w:cstheme="minorHAnsi"/>
        </w:rPr>
        <w:t xml:space="preserve"> hallussaan ja hän vain markkinoi tai välittää niitä, tai vaikka hänellä ei ole elintarvikehuoneistoa.</w:t>
      </w:r>
      <w:r>
        <w:rPr>
          <w:rFonts w:asciiTheme="minorHAnsi" w:hAnsiTheme="minorHAnsi" w:cstheme="minorHAnsi"/>
        </w:rPr>
        <w:t xml:space="preserve"> </w:t>
      </w:r>
      <w:r w:rsidRPr="00B90E93">
        <w:rPr>
          <w:rFonts w:asciiTheme="minorHAnsi" w:hAnsiTheme="minorHAnsi" w:cstheme="minorHAnsi"/>
        </w:rPr>
        <w:lastRenderedPageBreak/>
        <w:t>Tällaista toimintaa ovat esimerkiksi ns. agentuuritoiminta sekä etämyynnin eri muodot, kuten ravintolisien internet-, puhelin- tai postimyynti sekä verkostomarkkinointi</w:t>
      </w:r>
      <w:r>
        <w:rPr>
          <w:rFonts w:asciiTheme="minorHAnsi" w:hAnsiTheme="minorHAnsi" w:cstheme="minorHAnsi"/>
        </w:rPr>
        <w:t xml:space="preserve"> (</w:t>
      </w:r>
      <w:r>
        <w:t>Euroopan parlamentin ja neuvoston asetus 2017/625</w:t>
      </w:r>
      <w:r>
        <w:rPr>
          <w:rFonts w:asciiTheme="minorHAnsi" w:hAnsiTheme="minorHAnsi" w:cstheme="minorHAnsi"/>
        </w:rPr>
        <w:t xml:space="preserve"> (EU) virallisesta valvonnasta, artikla 15(5)). </w:t>
      </w:r>
      <w:r w:rsidRPr="00666401">
        <w:rPr>
          <w:rFonts w:asciiTheme="minorHAnsi" w:hAnsiTheme="minorHAnsi" w:cstheme="minorHAnsi"/>
        </w:rPr>
        <w:t>Jos</w:t>
      </w:r>
      <w:r>
        <w:rPr>
          <w:rFonts w:asciiTheme="minorHAnsi" w:hAnsiTheme="minorHAnsi" w:cstheme="minorHAnsi"/>
        </w:rPr>
        <w:t xml:space="preserve"> yrityksen toimintaa</w:t>
      </w:r>
      <w:r w:rsidRPr="00666401">
        <w:rPr>
          <w:rFonts w:asciiTheme="minorHAnsi" w:hAnsiTheme="minorHAnsi" w:cstheme="minorHAnsi"/>
        </w:rPr>
        <w:t xml:space="preserve"> </w:t>
      </w:r>
      <w:r>
        <w:rPr>
          <w:rFonts w:asciiTheme="minorHAnsi" w:hAnsiTheme="minorHAnsi" w:cstheme="minorHAnsi"/>
        </w:rPr>
        <w:t>laajennetaan etämyyntiin, siitä tulee ilmoittaa</w:t>
      </w:r>
      <w:r w:rsidRPr="00666401">
        <w:rPr>
          <w:rFonts w:asciiTheme="minorHAnsi" w:hAnsiTheme="minorHAnsi" w:cstheme="minorHAnsi"/>
        </w:rPr>
        <w:t xml:space="preserve"> kun</w:t>
      </w:r>
      <w:r>
        <w:rPr>
          <w:rFonts w:asciiTheme="minorHAnsi" w:hAnsiTheme="minorHAnsi" w:cstheme="minorHAnsi"/>
        </w:rPr>
        <w:t>nan elintarvikevalvontaviranomaiselle</w:t>
      </w:r>
      <w:r w:rsidRPr="00666401">
        <w:rPr>
          <w:rFonts w:asciiTheme="minorHAnsi" w:hAnsiTheme="minorHAnsi" w:cstheme="minorHAnsi"/>
        </w:rPr>
        <w:t>.</w:t>
      </w:r>
    </w:p>
    <w:p w14:paraId="3341D10D" w14:textId="77777777" w:rsidR="00F1071A" w:rsidRPr="00B90E93" w:rsidRDefault="00F1071A" w:rsidP="00F1071A">
      <w:pPr>
        <w:pStyle w:val="Asiatekstileipteksti"/>
        <w:spacing w:line="276" w:lineRule="auto"/>
        <w:ind w:left="0"/>
        <w:rPr>
          <w:rFonts w:asciiTheme="minorHAnsi" w:hAnsiTheme="minorHAnsi" w:cstheme="minorHAnsi"/>
        </w:rPr>
      </w:pPr>
    </w:p>
    <w:p w14:paraId="7EFDBD3B"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Ilmoitus elintarviketoiminnasta toiminnan rekisteröintiä varten tehdään oman k</w:t>
      </w:r>
      <w:r w:rsidRPr="00B90E93">
        <w:rPr>
          <w:rFonts w:asciiTheme="minorHAnsi" w:hAnsiTheme="minorHAnsi" w:cstheme="minorHAnsi"/>
        </w:rPr>
        <w:t>unnan elintarvikevalvontaviranomaiselle viimeistään neljä viikkoa ennen toiminnan aloittamista.</w:t>
      </w:r>
      <w:r>
        <w:rPr>
          <w:rFonts w:asciiTheme="minorHAnsi" w:hAnsiTheme="minorHAnsi" w:cstheme="minorHAnsi"/>
        </w:rPr>
        <w:t xml:space="preserve"> Ilmoituksen voi tehdä sähköisesti </w:t>
      </w:r>
      <w:hyperlink r:id="rId83" w:history="1">
        <w:proofErr w:type="spellStart"/>
        <w:r w:rsidRPr="007169C3">
          <w:rPr>
            <w:rStyle w:val="Hyperlinkki"/>
            <w:rFonts w:asciiTheme="minorHAnsi" w:hAnsiTheme="minorHAnsi" w:cstheme="minorHAnsi"/>
          </w:rPr>
          <w:t>ilppa</w:t>
        </w:r>
        <w:proofErr w:type="spellEnd"/>
        <w:r w:rsidRPr="007169C3">
          <w:rPr>
            <w:rStyle w:val="Hyperlinkki"/>
            <w:rFonts w:asciiTheme="minorHAnsi" w:hAnsiTheme="minorHAnsi" w:cstheme="minorHAnsi"/>
          </w:rPr>
          <w:t>-sivuston</w:t>
        </w:r>
      </w:hyperlink>
      <w:r>
        <w:rPr>
          <w:rFonts w:asciiTheme="minorHAnsi" w:hAnsiTheme="minorHAnsi" w:cstheme="minorHAnsi"/>
        </w:rPr>
        <w:t xml:space="preserve"> kautta tai kunnan internetsivuilta löytyvällä ilmoituslomakkeella.</w:t>
      </w:r>
      <w:r w:rsidRPr="00B90E93">
        <w:rPr>
          <w:rFonts w:asciiTheme="minorHAnsi" w:hAnsiTheme="minorHAnsi" w:cstheme="minorHAnsi"/>
        </w:rPr>
        <w:t xml:space="preserve"> Elintarvikelain 1</w:t>
      </w:r>
      <w:r>
        <w:rPr>
          <w:rFonts w:asciiTheme="minorHAnsi" w:hAnsiTheme="minorHAnsi" w:cstheme="minorHAnsi"/>
        </w:rPr>
        <w:t>0</w:t>
      </w:r>
      <w:r w:rsidRPr="00B90E93">
        <w:rPr>
          <w:rFonts w:asciiTheme="minorHAnsi" w:hAnsiTheme="minorHAnsi" w:cstheme="minorHAnsi"/>
        </w:rPr>
        <w:t xml:space="preserve"> §:n mukainen ilmoitus tulee tehdä myös, jos toiminnassa tapahtuu olennaisia muutoksia. Samoin toiminnan keskeyttämisestä, toiminnan lopettamisesta sekä toimijan vaihtumisesta on viivytyksettä ilmoitettava kunnan elintarvikevalvontaviranomaiselle.</w:t>
      </w:r>
      <w:r>
        <w:rPr>
          <w:rFonts w:asciiTheme="minorHAnsi" w:hAnsiTheme="minorHAnsi" w:cstheme="minorHAnsi"/>
        </w:rPr>
        <w:t xml:space="preserve"> Ilmoituksen käsittelystä peritään maksu kunnan hinnaston mukaisesti.</w:t>
      </w:r>
    </w:p>
    <w:p w14:paraId="675174A5" w14:textId="77777777" w:rsidR="00F1071A" w:rsidRPr="00B90E93" w:rsidRDefault="00F1071A" w:rsidP="00F1071A">
      <w:pPr>
        <w:pStyle w:val="Asiatekstileipteksti"/>
        <w:spacing w:line="276" w:lineRule="auto"/>
        <w:rPr>
          <w:rFonts w:asciiTheme="minorHAnsi" w:hAnsiTheme="minorHAnsi" w:cstheme="minorHAnsi"/>
        </w:rPr>
      </w:pPr>
    </w:p>
    <w:p w14:paraId="3AF4D3A8" w14:textId="77777777" w:rsidR="00F1071A" w:rsidRPr="00B90E93" w:rsidRDefault="00F1071A" w:rsidP="00F1071A">
      <w:pPr>
        <w:pStyle w:val="Asiatekstileipteksti"/>
        <w:spacing w:line="276" w:lineRule="auto"/>
        <w:ind w:left="0"/>
        <w:rPr>
          <w:rFonts w:asciiTheme="minorHAnsi" w:hAnsiTheme="minorHAnsi" w:cstheme="minorHAnsi"/>
        </w:rPr>
      </w:pPr>
    </w:p>
    <w:p w14:paraId="5D689538"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Jos elintarvikehuoneistossa käsitellään </w:t>
      </w:r>
      <w:r>
        <w:rPr>
          <w:rFonts w:asciiTheme="minorHAnsi" w:hAnsiTheme="minorHAnsi" w:cstheme="minorHAnsi"/>
        </w:rPr>
        <w:t>eläinperäisiä elintarvikkeita</w:t>
      </w:r>
      <w:r w:rsidRPr="00B90E93">
        <w:rPr>
          <w:rFonts w:asciiTheme="minorHAnsi" w:hAnsiTheme="minorHAnsi" w:cstheme="minorHAnsi"/>
        </w:rPr>
        <w:t xml:space="preserve"> </w:t>
      </w:r>
      <w:r>
        <w:rPr>
          <w:rFonts w:asciiTheme="minorHAnsi" w:hAnsiTheme="minorHAnsi" w:cstheme="minorHAnsi"/>
        </w:rPr>
        <w:t xml:space="preserve">tai niiden raaka-aineita </w:t>
      </w:r>
      <w:r w:rsidRPr="00B90E93">
        <w:rPr>
          <w:rFonts w:asciiTheme="minorHAnsi" w:hAnsiTheme="minorHAnsi" w:cstheme="minorHAnsi"/>
        </w:rPr>
        <w:t xml:space="preserve">ennen vähittäismyyntiä, huoneistolle on haettava hyväksyntää </w:t>
      </w:r>
      <w:r>
        <w:rPr>
          <w:rFonts w:asciiTheme="minorHAnsi" w:hAnsiTheme="minorHAnsi" w:cstheme="minorHAnsi"/>
        </w:rPr>
        <w:t>kunnan</w:t>
      </w:r>
      <w:r w:rsidRPr="00B90E93">
        <w:rPr>
          <w:rFonts w:asciiTheme="minorHAnsi" w:hAnsiTheme="minorHAnsi" w:cstheme="minorHAnsi"/>
        </w:rPr>
        <w:t xml:space="preserve"> </w:t>
      </w:r>
      <w:r>
        <w:rPr>
          <w:rFonts w:asciiTheme="minorHAnsi" w:hAnsiTheme="minorHAnsi" w:cstheme="minorHAnsi"/>
        </w:rPr>
        <w:t>elintarvike</w:t>
      </w:r>
      <w:r w:rsidRPr="00B90E93">
        <w:rPr>
          <w:rFonts w:asciiTheme="minorHAnsi" w:hAnsiTheme="minorHAnsi" w:cstheme="minorHAnsi"/>
        </w:rPr>
        <w:t xml:space="preserve">valvontaviranomaiselta ennen toiminnan aloittamista tai toiminnan olennaista muuttamista. Hakemuksen yhteydessä valvontaviranomaiselle on esitettävä </w:t>
      </w:r>
      <w:r>
        <w:rPr>
          <w:rFonts w:asciiTheme="minorHAnsi" w:hAnsiTheme="minorHAnsi" w:cstheme="minorHAnsi"/>
        </w:rPr>
        <w:t xml:space="preserve">suunnitelma </w:t>
      </w:r>
      <w:r w:rsidRPr="00B90E93">
        <w:rPr>
          <w:rFonts w:asciiTheme="minorHAnsi" w:hAnsiTheme="minorHAnsi" w:cstheme="minorHAnsi"/>
        </w:rPr>
        <w:t>omavalvon</w:t>
      </w:r>
      <w:r>
        <w:rPr>
          <w:rFonts w:asciiTheme="minorHAnsi" w:hAnsiTheme="minorHAnsi" w:cstheme="minorHAnsi"/>
        </w:rPr>
        <w:t>nasta</w:t>
      </w:r>
      <w:r w:rsidRPr="00B90E93">
        <w:rPr>
          <w:rFonts w:asciiTheme="minorHAnsi" w:hAnsiTheme="minorHAnsi" w:cstheme="minorHAnsi"/>
        </w:rPr>
        <w:t xml:space="preserve"> (ks. kohta 7.1).</w:t>
      </w:r>
    </w:p>
    <w:p w14:paraId="1031603C" w14:textId="77777777" w:rsidR="00F1071A" w:rsidRDefault="00F1071A" w:rsidP="00F1071A">
      <w:pPr>
        <w:pStyle w:val="Asiatekstileipteksti"/>
        <w:spacing w:line="276" w:lineRule="auto"/>
        <w:rPr>
          <w:rFonts w:asciiTheme="minorHAnsi" w:hAnsiTheme="minorHAnsi" w:cstheme="minorHAnsi"/>
        </w:rPr>
      </w:pPr>
    </w:p>
    <w:p w14:paraId="51459DEF"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Lue lisää </w:t>
      </w:r>
      <w:hyperlink r:id="rId84" w:history="1">
        <w:r w:rsidRPr="00962424">
          <w:rPr>
            <w:rStyle w:val="Hyperlinkki"/>
            <w:rFonts w:asciiTheme="minorHAnsi" w:hAnsiTheme="minorHAnsi" w:cstheme="minorHAnsi"/>
          </w:rPr>
          <w:t>elintarviketoiminnan aloittamisesta</w:t>
        </w:r>
      </w:hyperlink>
      <w:r>
        <w:rPr>
          <w:rFonts w:asciiTheme="minorHAnsi" w:hAnsiTheme="minorHAnsi" w:cstheme="minorHAnsi"/>
        </w:rPr>
        <w:t xml:space="preserve"> Ruokaviraston internetsivuilta.</w:t>
      </w:r>
    </w:p>
    <w:p w14:paraId="76C8C63E" w14:textId="77777777" w:rsidR="00F1071A" w:rsidRPr="00B90E93" w:rsidRDefault="00F1071A" w:rsidP="00F1071A">
      <w:pPr>
        <w:pStyle w:val="Asiatekstileipteksti"/>
        <w:spacing w:line="276" w:lineRule="auto"/>
        <w:rPr>
          <w:rFonts w:asciiTheme="minorHAnsi" w:hAnsiTheme="minorHAnsi" w:cstheme="minorHAnsi"/>
        </w:rPr>
      </w:pPr>
    </w:p>
    <w:p w14:paraId="0F6A325C" w14:textId="77777777" w:rsidR="00F1071A" w:rsidRPr="00B90E93" w:rsidRDefault="00F1071A" w:rsidP="00F1071A">
      <w:pPr>
        <w:pStyle w:val="Otsikko2"/>
        <w:spacing w:line="276" w:lineRule="auto"/>
        <w:rPr>
          <w:rFonts w:asciiTheme="minorHAnsi" w:hAnsiTheme="minorHAnsi" w:cstheme="minorHAnsi"/>
        </w:rPr>
      </w:pPr>
      <w:bookmarkStart w:id="106" w:name="_Toc197359108"/>
      <w:bookmarkStart w:id="107" w:name="_Toc198542489"/>
      <w:r w:rsidRPr="00B90E93">
        <w:rPr>
          <w:rFonts w:asciiTheme="minorHAnsi" w:hAnsiTheme="minorHAnsi" w:cstheme="minorHAnsi"/>
        </w:rPr>
        <w:t>6.2 Ravintolisäilmoitus</w:t>
      </w:r>
      <w:bookmarkEnd w:id="106"/>
      <w:bookmarkEnd w:id="107"/>
    </w:p>
    <w:p w14:paraId="781AB46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3386FFF3" w14:textId="77777777" w:rsidR="00F1071A" w:rsidRPr="00B90E93" w:rsidRDefault="00F1071A" w:rsidP="00F1071A">
      <w:pPr>
        <w:ind w:left="1304"/>
      </w:pPr>
      <w:r w:rsidRPr="00B90E93">
        <w:t xml:space="preserve">Elintarvikelain </w:t>
      </w:r>
      <w:r>
        <w:t>6</w:t>
      </w:r>
      <w:r w:rsidRPr="00B90E93">
        <w:t xml:space="preserve"> § mukaan elintarvikealan toimijan, joka valmistaa, </w:t>
      </w:r>
      <w:proofErr w:type="spellStart"/>
      <w:r w:rsidRPr="00B90E93">
        <w:t>valmistuttaa</w:t>
      </w:r>
      <w:proofErr w:type="spellEnd"/>
      <w:r>
        <w:t>,</w:t>
      </w:r>
      <w:r w:rsidRPr="00B90E93">
        <w:t xml:space="preserve"> tuo maahan (sisämarkkinoilta tai kolmansista maista) </w:t>
      </w:r>
      <w:r>
        <w:t xml:space="preserve">tai muulla tavalla saattaa markkinoille </w:t>
      </w:r>
      <w:r w:rsidRPr="00B90E93">
        <w:t>ravintolis</w:t>
      </w:r>
      <w:r>
        <w:t>i</w:t>
      </w:r>
      <w:r w:rsidRPr="00B90E93">
        <w:t xml:space="preserve">ä, on tehtävä siitä ilmoitus Ruokavirastolle. </w:t>
      </w:r>
    </w:p>
    <w:p w14:paraId="5D15D9ED" w14:textId="77777777" w:rsidR="00F1071A" w:rsidRPr="00B90E93" w:rsidRDefault="00F1071A" w:rsidP="00F1071A">
      <w:pPr>
        <w:spacing w:line="276" w:lineRule="auto"/>
        <w:rPr>
          <w:rFonts w:cstheme="minorHAnsi"/>
          <w:sz w:val="10"/>
          <w:szCs w:val="10"/>
        </w:rPr>
      </w:pPr>
    </w:p>
    <w:p w14:paraId="2A565255"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katsoo, että ravintolisän markkinoille saattamisesta vastuussa olevan toimijan tulisi tehdä ravintolisiä koskeva ilmoitus viimeistään samanaikaisesti, kun tuote saatetaan markkinoille. Ilmoitus vaaditaan myös, kun valmisteen koostumus sille ominaisten aineiden osalta muuttuu. </w:t>
      </w:r>
      <w:r>
        <w:rPr>
          <w:rFonts w:asciiTheme="minorHAnsi" w:hAnsiTheme="minorHAnsi" w:cstheme="minorHAnsi"/>
        </w:rPr>
        <w:t xml:space="preserve">Ilmoitusta ravintolisän markkinoilta poistumisesta ei tarvitse tehdä. </w:t>
      </w:r>
    </w:p>
    <w:p w14:paraId="4CA15CAC" w14:textId="77777777" w:rsidR="00F1071A" w:rsidRPr="00B90E93" w:rsidRDefault="00F1071A" w:rsidP="00F1071A">
      <w:pPr>
        <w:pStyle w:val="Asiatekstileipteksti"/>
        <w:spacing w:line="276" w:lineRule="auto"/>
        <w:rPr>
          <w:rFonts w:asciiTheme="minorHAnsi" w:hAnsiTheme="minorHAnsi" w:cstheme="minorHAnsi"/>
        </w:rPr>
      </w:pPr>
    </w:p>
    <w:p w14:paraId="656D0B7F"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Ilmoitus vaaditaan myös seuraavissa tilanteissa:</w:t>
      </w:r>
    </w:p>
    <w:p w14:paraId="235EFF40" w14:textId="77777777" w:rsidR="00F1071A" w:rsidRPr="00D16614" w:rsidRDefault="00F1071A" w:rsidP="004E4F06">
      <w:pPr>
        <w:pStyle w:val="Asiatekstileipteksti"/>
        <w:numPr>
          <w:ilvl w:val="0"/>
          <w:numId w:val="29"/>
        </w:numPr>
        <w:spacing w:line="276" w:lineRule="auto"/>
        <w:rPr>
          <w:rStyle w:val="Voimakas"/>
        </w:rPr>
      </w:pPr>
      <w:r w:rsidRPr="00D16614">
        <w:rPr>
          <w:rStyle w:val="Voimakas"/>
        </w:rPr>
        <w:t xml:space="preserve">Samaa ravintolisää saattaa markkinoille useampi </w:t>
      </w:r>
      <w:r>
        <w:rPr>
          <w:rStyle w:val="Voimakas"/>
        </w:rPr>
        <w:t xml:space="preserve">eri </w:t>
      </w:r>
      <w:r w:rsidRPr="00D16614">
        <w:rPr>
          <w:rStyle w:val="Voimakas"/>
        </w:rPr>
        <w:t>toimija</w:t>
      </w:r>
    </w:p>
    <w:p w14:paraId="0E72F43F" w14:textId="77777777" w:rsidR="00F1071A" w:rsidRDefault="00F1071A" w:rsidP="00F1071A">
      <w:pPr>
        <w:pStyle w:val="Asiatekstileipteksti"/>
        <w:spacing w:line="276" w:lineRule="auto"/>
        <w:ind w:left="1664"/>
        <w:rPr>
          <w:rFonts w:asciiTheme="minorHAnsi" w:hAnsiTheme="minorHAnsi" w:cstheme="minorHAnsi"/>
        </w:rPr>
      </w:pPr>
      <w:r w:rsidRPr="00B90E93">
        <w:rPr>
          <w:rFonts w:asciiTheme="minorHAnsi" w:hAnsiTheme="minorHAnsi" w:cstheme="minorHAnsi"/>
        </w:rPr>
        <w:t xml:space="preserve">Jos </w:t>
      </w:r>
      <w:r>
        <w:rPr>
          <w:rFonts w:asciiTheme="minorHAnsi" w:hAnsiTheme="minorHAnsi" w:cstheme="minorHAnsi"/>
        </w:rPr>
        <w:t>ravintolisällä</w:t>
      </w:r>
      <w:r w:rsidRPr="00B90E93">
        <w:rPr>
          <w:rFonts w:asciiTheme="minorHAnsi" w:hAnsiTheme="minorHAnsi" w:cstheme="minorHAnsi"/>
        </w:rPr>
        <w:t xml:space="preserve"> on useita vastuussa olevia toimijoita (esimerkiksi useita maahantuojia</w:t>
      </w:r>
      <w:r>
        <w:rPr>
          <w:rFonts w:asciiTheme="minorHAnsi" w:hAnsiTheme="minorHAnsi" w:cstheme="minorHAnsi"/>
        </w:rPr>
        <w:t xml:space="preserve">, jotka myyvät ravintolisää omalla nimellään ja siten vastaavat </w:t>
      </w:r>
      <w:r>
        <w:rPr>
          <w:rFonts w:asciiTheme="minorHAnsi" w:hAnsiTheme="minorHAnsi" w:cstheme="minorHAnsi"/>
        </w:rPr>
        <w:lastRenderedPageBreak/>
        <w:t>ravintolisästä annettavista tiedoista Suomessa</w:t>
      </w:r>
      <w:r w:rsidRPr="00B90E93">
        <w:rPr>
          <w:rFonts w:asciiTheme="minorHAnsi" w:hAnsiTheme="minorHAnsi" w:cstheme="minorHAnsi"/>
        </w:rPr>
        <w:t>), jokaisen näistä tulee tehdä ilmoitus kyseisestä ravintolisästä. Ilmoituksessa ja pakkausmerkinnöissä annettujen tietojen tulee olla yhteneväiset.</w:t>
      </w:r>
    </w:p>
    <w:p w14:paraId="6B10DEFD" w14:textId="77777777" w:rsidR="00F1071A" w:rsidRDefault="00F1071A" w:rsidP="00F1071A">
      <w:pPr>
        <w:pStyle w:val="Asiatekstileipteksti"/>
        <w:spacing w:line="276" w:lineRule="auto"/>
        <w:ind w:left="1664"/>
        <w:rPr>
          <w:rFonts w:asciiTheme="minorHAnsi" w:hAnsiTheme="minorHAnsi" w:cstheme="minorHAnsi"/>
        </w:rPr>
      </w:pPr>
    </w:p>
    <w:p w14:paraId="01478268" w14:textId="77777777" w:rsidR="00F1071A" w:rsidRDefault="00F1071A" w:rsidP="004E4F06">
      <w:pPr>
        <w:pStyle w:val="Asiatekstileipteksti"/>
        <w:numPr>
          <w:ilvl w:val="0"/>
          <w:numId w:val="29"/>
        </w:numPr>
        <w:spacing w:line="276" w:lineRule="auto"/>
        <w:rPr>
          <w:rStyle w:val="Voimakas"/>
        </w:rPr>
      </w:pPr>
      <w:r w:rsidRPr="00D16614">
        <w:rPr>
          <w:rStyle w:val="Voimakas"/>
        </w:rPr>
        <w:t>Ravintolisän markkinoille saattamisesta vastaava toimija vaihtuu</w:t>
      </w:r>
    </w:p>
    <w:p w14:paraId="2F6271E0" w14:textId="77777777" w:rsidR="00F1071A" w:rsidRDefault="00F1071A" w:rsidP="00F1071A">
      <w:pPr>
        <w:pStyle w:val="Asiatekstileipteksti"/>
        <w:spacing w:line="276" w:lineRule="auto"/>
        <w:ind w:left="1664"/>
        <w:rPr>
          <w:rFonts w:asciiTheme="minorHAnsi" w:hAnsiTheme="minorHAnsi" w:cstheme="minorHAnsi"/>
        </w:rPr>
      </w:pPr>
      <w:r w:rsidRPr="00B90E93">
        <w:rPr>
          <w:rFonts w:asciiTheme="minorHAnsi" w:hAnsiTheme="minorHAnsi" w:cstheme="minorHAnsi"/>
        </w:rPr>
        <w:t xml:space="preserve">Ilmoitus on tehtävä </w:t>
      </w:r>
      <w:r>
        <w:rPr>
          <w:rFonts w:asciiTheme="minorHAnsi" w:hAnsiTheme="minorHAnsi" w:cstheme="minorHAnsi"/>
        </w:rPr>
        <w:t xml:space="preserve">myös </w:t>
      </w:r>
      <w:r w:rsidRPr="00B90E93">
        <w:rPr>
          <w:rFonts w:asciiTheme="minorHAnsi" w:hAnsiTheme="minorHAnsi" w:cstheme="minorHAnsi"/>
        </w:rPr>
        <w:t>aina</w:t>
      </w:r>
      <w:r>
        <w:rPr>
          <w:rFonts w:asciiTheme="minorHAnsi" w:hAnsiTheme="minorHAnsi" w:cstheme="minorHAnsi"/>
        </w:rPr>
        <w:t>, kun ravintolisän markkinoille saattamisesta vastuussa oleva toimija vaihtuu. Vaikka ravintolisistä aikaisemmin vastannut elintarvikealan toimija on tehnyt ravintolisistä vaaditut ilmoitukset, ovat kyseiset ravintolisät uudelle ravintolisistä vastaavalle toimijalle uusia ravintolisiä, joiden markkinoille saattamisesta sen tulee tehdä ilmoitukset.</w:t>
      </w:r>
    </w:p>
    <w:p w14:paraId="6EB76AA7" w14:textId="77777777" w:rsidR="00F1071A" w:rsidRDefault="00F1071A" w:rsidP="00F1071A">
      <w:pPr>
        <w:pStyle w:val="Asiatekstileipteksti"/>
        <w:spacing w:line="276" w:lineRule="auto"/>
        <w:ind w:left="1664"/>
        <w:rPr>
          <w:rFonts w:asciiTheme="minorHAnsi" w:hAnsiTheme="minorHAnsi" w:cstheme="minorHAnsi"/>
        </w:rPr>
      </w:pPr>
    </w:p>
    <w:p w14:paraId="0D836A91" w14:textId="77777777" w:rsidR="00F1071A" w:rsidRDefault="00F1071A" w:rsidP="004E4F06">
      <w:pPr>
        <w:pStyle w:val="Asiatekstileipteksti"/>
        <w:numPr>
          <w:ilvl w:val="0"/>
          <w:numId w:val="29"/>
        </w:numPr>
        <w:spacing w:line="276" w:lineRule="auto"/>
        <w:rPr>
          <w:rStyle w:val="Voimakas"/>
        </w:rPr>
      </w:pPr>
      <w:r w:rsidRPr="00D16614">
        <w:rPr>
          <w:rStyle w:val="Voimakas"/>
        </w:rPr>
        <w:t>Ravintolisän nimi muuttuu oleellisesti</w:t>
      </w:r>
    </w:p>
    <w:p w14:paraId="059BE91D" w14:textId="77777777" w:rsidR="00F1071A" w:rsidRDefault="00F1071A" w:rsidP="00F1071A">
      <w:pPr>
        <w:pStyle w:val="Asiatekstileipteksti"/>
        <w:spacing w:line="276" w:lineRule="auto"/>
        <w:ind w:left="1664"/>
        <w:rPr>
          <w:rStyle w:val="Voimakas"/>
          <w:b w:val="0"/>
          <w:bCs w:val="0"/>
        </w:rPr>
      </w:pPr>
      <w:r w:rsidRPr="00A44116">
        <w:rPr>
          <w:rStyle w:val="Voimakas"/>
          <w:b w:val="0"/>
          <w:bCs w:val="0"/>
        </w:rPr>
        <w:t xml:space="preserve">Jos ilmoitetun ravintolisän nimi muuttuu siten, ettei </w:t>
      </w:r>
      <w:r>
        <w:rPr>
          <w:rStyle w:val="Voimakas"/>
          <w:b w:val="0"/>
          <w:bCs w:val="0"/>
        </w:rPr>
        <w:t xml:space="preserve">keskiverto </w:t>
      </w:r>
      <w:r w:rsidRPr="00A44116">
        <w:rPr>
          <w:rStyle w:val="Voimakas"/>
          <w:b w:val="0"/>
          <w:bCs w:val="0"/>
        </w:rPr>
        <w:t xml:space="preserve">kuluttaja voi enää tunnistaa ravintolisää samaksi tuotteeksi, katsotaan kyseinen ravintolisä uudeksi ravintolisäksi, jonka markkinoille saattamisesta tulee tehdä ilmoitus. Jos ilmoitetun ravintolisän nimi muuttuu vain hieman, </w:t>
      </w:r>
      <w:r>
        <w:rPr>
          <w:rStyle w:val="Voimakas"/>
          <w:b w:val="0"/>
          <w:bCs w:val="0"/>
        </w:rPr>
        <w:t xml:space="preserve">siten, </w:t>
      </w:r>
      <w:r w:rsidRPr="00A44116">
        <w:rPr>
          <w:rStyle w:val="Voimakas"/>
          <w:b w:val="0"/>
          <w:bCs w:val="0"/>
        </w:rPr>
        <w:t xml:space="preserve">että </w:t>
      </w:r>
      <w:r>
        <w:rPr>
          <w:rStyle w:val="Voimakas"/>
          <w:b w:val="0"/>
          <w:bCs w:val="0"/>
        </w:rPr>
        <w:t xml:space="preserve">keskiverto </w:t>
      </w:r>
      <w:r w:rsidRPr="00A44116">
        <w:rPr>
          <w:rStyle w:val="Voimakas"/>
          <w:b w:val="0"/>
          <w:bCs w:val="0"/>
        </w:rPr>
        <w:t xml:space="preserve">kuluttaja voi edelleen tunnistaa ravintolisän samaksi tuotteeksi, katsotaan muutos niin pieneksi, ettei </w:t>
      </w:r>
      <w:r>
        <w:rPr>
          <w:rStyle w:val="Voimakas"/>
          <w:b w:val="0"/>
          <w:bCs w:val="0"/>
        </w:rPr>
        <w:t xml:space="preserve">uutta </w:t>
      </w:r>
      <w:r w:rsidRPr="00A44116">
        <w:rPr>
          <w:rStyle w:val="Voimakas"/>
          <w:b w:val="0"/>
          <w:bCs w:val="0"/>
        </w:rPr>
        <w:t>ilmoitusta vaadita.</w:t>
      </w:r>
    </w:p>
    <w:p w14:paraId="494AA5FF" w14:textId="77777777" w:rsidR="00F1071A" w:rsidRPr="00A44116" w:rsidRDefault="00F1071A" w:rsidP="00F1071A">
      <w:pPr>
        <w:pStyle w:val="Asiatekstileipteksti"/>
        <w:spacing w:line="276" w:lineRule="auto"/>
        <w:ind w:left="1664"/>
        <w:rPr>
          <w:b/>
          <w:bCs/>
        </w:rPr>
      </w:pPr>
    </w:p>
    <w:p w14:paraId="4FCF04C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Ravintolisäasetuksen 7 §:n mukaan ravintolisäilmoitukseen tulee liittää malli valmisteessa käytettävistä pakkausmerkinnöistä, josta ilmenevät sekä lakisääteiset että vapaaehtoiset pakkausmerkinnät ja mahdollisuuksien mukaan myös pakkaukseen suunnitellut kuvat. Jos ilmoituksen allekirjoittaja on ilmoittavan yrityksen ulkopuolinen taho, esimerkiksi alan konsulttiyritys, liitteenä tulee olla myös valtakirja. Muita ilmoitukseen liitettäviä liitteitä voi olla esim. tuote-esite.</w:t>
      </w:r>
    </w:p>
    <w:p w14:paraId="53F6F14D"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4393FADA"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Ravintolisäilmoitus tehdään Ruokaviraston sähköisessä asiointipalvelussa. Ilmoituksen voi tehdä suomen, ruotsin tai englannin kielellä. Sähköiseen asiointipalveluun kirjaudutaan</w:t>
      </w:r>
      <w:r>
        <w:rPr>
          <w:rFonts w:asciiTheme="minorHAnsi" w:hAnsiTheme="minorHAnsi" w:cstheme="minorHAnsi"/>
        </w:rPr>
        <w:t xml:space="preserve"> Suomi.fi-tunnistautumisen avulla. Tietoa tunnistautumisesta löytyy </w:t>
      </w:r>
      <w:hyperlink r:id="rId85" w:history="1">
        <w:r w:rsidRPr="005C190F">
          <w:rPr>
            <w:rStyle w:val="Hyperlinkki"/>
            <w:rFonts w:asciiTheme="minorHAnsi" w:hAnsiTheme="minorHAnsi" w:cstheme="minorHAnsi"/>
          </w:rPr>
          <w:t>Suomi.fi-sivustolla</w:t>
        </w:r>
      </w:hyperlink>
      <w:r>
        <w:rPr>
          <w:rFonts w:asciiTheme="minorHAnsi" w:hAnsiTheme="minorHAnsi" w:cstheme="minorHAnsi"/>
        </w:rPr>
        <w:t xml:space="preserve">. Asiointipalvelussa tarvittavia valtuuksia voi hakea </w:t>
      </w:r>
      <w:hyperlink r:id="rId86" w:history="1">
        <w:r w:rsidRPr="005C190F">
          <w:rPr>
            <w:rStyle w:val="Hyperlinkki"/>
            <w:rFonts w:asciiTheme="minorHAnsi" w:hAnsiTheme="minorHAnsi" w:cstheme="minorHAnsi"/>
          </w:rPr>
          <w:t>Suomi.fi-sivustolla annettujen ohjeiden</w:t>
        </w:r>
      </w:hyperlink>
      <w:r>
        <w:rPr>
          <w:rFonts w:asciiTheme="minorHAnsi" w:hAnsiTheme="minorHAnsi" w:cstheme="minorHAnsi"/>
        </w:rPr>
        <w:t xml:space="preserve"> mukaisesti. Suomi.fi-palvelussa ovat seuraavat valtuuskoodit valittavissa asiointipalvelun käyttöä varten:</w:t>
      </w:r>
    </w:p>
    <w:p w14:paraId="1F0B5BE8" w14:textId="77777777" w:rsidR="00F1071A" w:rsidRPr="00A100FE" w:rsidRDefault="00F1071A" w:rsidP="004E4F06">
      <w:pPr>
        <w:pStyle w:val="Asiatekstileipteksti"/>
        <w:numPr>
          <w:ilvl w:val="0"/>
          <w:numId w:val="32"/>
        </w:numPr>
        <w:spacing w:line="276" w:lineRule="auto"/>
        <w:rPr>
          <w:rFonts w:asciiTheme="minorHAnsi" w:hAnsiTheme="minorHAnsi" w:cstheme="minorHAnsi"/>
        </w:rPr>
      </w:pPr>
      <w:r w:rsidRPr="00A100FE">
        <w:rPr>
          <w:rFonts w:asciiTheme="minorHAnsi" w:hAnsiTheme="minorHAnsi" w:cstheme="minorHAnsi"/>
        </w:rPr>
        <w:t>Elintarvikeilmoitusten tekeminen</w:t>
      </w:r>
    </w:p>
    <w:p w14:paraId="11D19D8A" w14:textId="77777777" w:rsidR="00F1071A" w:rsidRPr="00A100FE" w:rsidRDefault="00F1071A" w:rsidP="004E4F06">
      <w:pPr>
        <w:pStyle w:val="Asiatekstileipteksti"/>
        <w:numPr>
          <w:ilvl w:val="1"/>
          <w:numId w:val="32"/>
        </w:numPr>
        <w:spacing w:line="276" w:lineRule="auto"/>
        <w:rPr>
          <w:rFonts w:asciiTheme="minorHAnsi" w:hAnsiTheme="minorHAnsi" w:cstheme="minorHAnsi"/>
        </w:rPr>
      </w:pPr>
      <w:r w:rsidRPr="00A100FE">
        <w:rPr>
          <w:rFonts w:asciiTheme="minorHAnsi" w:hAnsiTheme="minorHAnsi" w:cstheme="minorHAnsi"/>
        </w:rPr>
        <w:t>tällä valtuudella valtuutettu voi valtuuttajan puolesta katsella ja lähettää elintarvikkeisiin liittyviä ilmoituksia sekä muuttaa niiden tietoja.</w:t>
      </w:r>
    </w:p>
    <w:p w14:paraId="31956AD6" w14:textId="77777777" w:rsidR="00F1071A" w:rsidRPr="00A100FE" w:rsidRDefault="00F1071A" w:rsidP="004E4F06">
      <w:pPr>
        <w:pStyle w:val="Asiatekstileipteksti"/>
        <w:numPr>
          <w:ilvl w:val="0"/>
          <w:numId w:val="32"/>
        </w:numPr>
        <w:spacing w:line="276" w:lineRule="auto"/>
        <w:rPr>
          <w:rFonts w:asciiTheme="minorHAnsi" w:hAnsiTheme="minorHAnsi" w:cstheme="minorHAnsi"/>
        </w:rPr>
      </w:pPr>
      <w:r w:rsidRPr="00A100FE">
        <w:rPr>
          <w:rFonts w:asciiTheme="minorHAnsi" w:hAnsiTheme="minorHAnsi" w:cstheme="minorHAnsi"/>
        </w:rPr>
        <w:t>Elintarvikeilmoitusten katselu</w:t>
      </w:r>
    </w:p>
    <w:p w14:paraId="4C3053F5" w14:textId="77777777" w:rsidR="00F1071A" w:rsidRPr="00A100FE" w:rsidRDefault="00F1071A" w:rsidP="004E4F06">
      <w:pPr>
        <w:pStyle w:val="Asiatekstileipteksti"/>
        <w:numPr>
          <w:ilvl w:val="1"/>
          <w:numId w:val="32"/>
        </w:numPr>
        <w:spacing w:line="276" w:lineRule="auto"/>
        <w:rPr>
          <w:rFonts w:asciiTheme="minorHAnsi" w:hAnsiTheme="minorHAnsi" w:cstheme="minorHAnsi"/>
        </w:rPr>
      </w:pPr>
      <w:r w:rsidRPr="00A100FE">
        <w:rPr>
          <w:rFonts w:asciiTheme="minorHAnsi" w:hAnsiTheme="minorHAnsi" w:cstheme="minorHAnsi"/>
        </w:rPr>
        <w:t>tällä valtuudella valtuutettu voi valtuuttajan puolesta lähettää elintarvikkeisiin liittyviä ilmoituksia ja katsella niitä ilmoituksia, jotka valtuutettu on itse tehnyt.</w:t>
      </w:r>
    </w:p>
    <w:p w14:paraId="7511AB07"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41DB214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Tarkemmat ohjeet ilmoituksen tekemiseen ja sähköisen palvelun käyttämiseen löytyvät </w:t>
      </w:r>
      <w:hyperlink r:id="rId87" w:anchor="ravintolisat" w:history="1">
        <w:r w:rsidRPr="00B90E93">
          <w:rPr>
            <w:rStyle w:val="Hyperlinkki"/>
            <w:rFonts w:asciiTheme="minorHAnsi" w:hAnsiTheme="minorHAnsi" w:cstheme="minorHAnsi"/>
          </w:rPr>
          <w:t>Ruokaviraston internetsivuilta</w:t>
        </w:r>
      </w:hyperlink>
      <w:r w:rsidRPr="00B90E93">
        <w:rPr>
          <w:rFonts w:asciiTheme="minorHAnsi" w:hAnsiTheme="minorHAnsi" w:cstheme="minorHAnsi"/>
        </w:rPr>
        <w:t>.</w:t>
      </w:r>
      <w:r>
        <w:rPr>
          <w:rFonts w:asciiTheme="minorHAnsi" w:hAnsiTheme="minorHAnsi" w:cstheme="minorHAnsi"/>
        </w:rPr>
        <w:t xml:space="preserve"> </w:t>
      </w:r>
    </w:p>
    <w:p w14:paraId="0E97A23E"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6A37E004"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Ilmoituksen läh</w:t>
      </w:r>
      <w:r>
        <w:rPr>
          <w:rFonts w:asciiTheme="minorHAnsi" w:hAnsiTheme="minorHAnsi" w:cstheme="minorHAnsi"/>
        </w:rPr>
        <w:t>ettämisen</w:t>
      </w:r>
      <w:r w:rsidRPr="00B90E93">
        <w:rPr>
          <w:rFonts w:asciiTheme="minorHAnsi" w:hAnsiTheme="minorHAnsi" w:cstheme="minorHAnsi"/>
        </w:rPr>
        <w:t xml:space="preserve"> onnist</w:t>
      </w:r>
      <w:r>
        <w:rPr>
          <w:rFonts w:asciiTheme="minorHAnsi" w:hAnsiTheme="minorHAnsi" w:cstheme="minorHAnsi"/>
        </w:rPr>
        <w:t>uttua</w:t>
      </w:r>
      <w:r w:rsidRPr="00B90E93">
        <w:rPr>
          <w:rFonts w:asciiTheme="minorHAnsi" w:hAnsiTheme="minorHAnsi" w:cstheme="minorHAnsi"/>
        </w:rPr>
        <w:t xml:space="preserve"> palvelu lähettää automaattisen viestin ilmoituksen vastaanotosta ilmoituksessa annettuun sähköpostiosoitteeseen. </w:t>
      </w:r>
      <w:r>
        <w:rPr>
          <w:rFonts w:asciiTheme="minorHAnsi" w:hAnsiTheme="minorHAnsi" w:cstheme="minorHAnsi"/>
        </w:rPr>
        <w:t xml:space="preserve">Palvelu lähettää tiedon ilmoituksesta myös </w:t>
      </w:r>
      <w:r w:rsidRPr="00B90E93">
        <w:rPr>
          <w:rFonts w:asciiTheme="minorHAnsi" w:hAnsiTheme="minorHAnsi" w:cstheme="minorHAnsi"/>
        </w:rPr>
        <w:t xml:space="preserve">tiedoksi ja valvontaa varten sen kunnan elintarvikevalvontaviranomaiselle, jonka alueella ilmoituksen tehnyt toimija sijaitsee. Lisäksi Ruokavirasto lähettää </w:t>
      </w:r>
      <w:r>
        <w:rPr>
          <w:rFonts w:asciiTheme="minorHAnsi" w:hAnsiTheme="minorHAnsi" w:cstheme="minorHAnsi"/>
        </w:rPr>
        <w:t xml:space="preserve">tarvittaessa </w:t>
      </w:r>
      <w:r w:rsidRPr="00B90E93">
        <w:rPr>
          <w:rFonts w:asciiTheme="minorHAnsi" w:hAnsiTheme="minorHAnsi" w:cstheme="minorHAnsi"/>
        </w:rPr>
        <w:t xml:space="preserve">tietoja ilmoituksista muille valvontaviranomaisille (Tulli ja Fimea). </w:t>
      </w:r>
    </w:p>
    <w:p w14:paraId="7C99DBD5" w14:textId="77777777" w:rsidR="00F1071A" w:rsidRDefault="00F1071A" w:rsidP="00F1071A">
      <w:pPr>
        <w:pStyle w:val="Asiatekstileipteksti"/>
        <w:spacing w:line="276" w:lineRule="auto"/>
        <w:rPr>
          <w:rFonts w:asciiTheme="minorHAnsi" w:hAnsiTheme="minorHAnsi" w:cstheme="minorHAnsi"/>
        </w:rPr>
      </w:pPr>
    </w:p>
    <w:p w14:paraId="3593672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Mikäli elintarvikealan toimija ei voi lähettää ilmoitusta sähköisen asiointipalvelun kautta, voi ravintolisäilmoituksen tehdä tarvittaessa ilmoituslomakkeella, joka löytyy Ruokaviraston </w:t>
      </w:r>
      <w:hyperlink r:id="rId88" w:anchor="ravintolisat" w:history="1">
        <w:r w:rsidRPr="005B589C">
          <w:rPr>
            <w:rStyle w:val="Hyperlinkki"/>
            <w:rFonts w:asciiTheme="minorHAnsi" w:hAnsiTheme="minorHAnsi" w:cstheme="minorHAnsi"/>
          </w:rPr>
          <w:t>internetsivuilta</w:t>
        </w:r>
      </w:hyperlink>
      <w:r w:rsidRPr="00B90E93">
        <w:rPr>
          <w:rFonts w:asciiTheme="minorHAnsi" w:hAnsiTheme="minorHAnsi" w:cstheme="minorHAnsi"/>
        </w:rPr>
        <w:t>.</w:t>
      </w:r>
    </w:p>
    <w:p w14:paraId="72E9F94B"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150DAB2F" w14:textId="77777777" w:rsidR="00F1071A" w:rsidRPr="00B90E93" w:rsidRDefault="00F1071A" w:rsidP="00F1071A">
      <w:pPr>
        <w:pStyle w:val="Asiatekstileipteksti"/>
        <w:spacing w:line="276" w:lineRule="auto"/>
        <w:rPr>
          <w:rStyle w:val="Voimakas"/>
          <w:rFonts w:asciiTheme="minorHAnsi" w:hAnsiTheme="minorHAnsi" w:cstheme="minorHAnsi"/>
        </w:rPr>
      </w:pPr>
      <w:r>
        <w:rPr>
          <w:rStyle w:val="Voimakas"/>
          <w:rFonts w:asciiTheme="minorHAnsi" w:hAnsiTheme="minorHAnsi" w:cstheme="minorHAnsi"/>
        </w:rPr>
        <w:t xml:space="preserve">HUOM. </w:t>
      </w:r>
      <w:r w:rsidRPr="00B90E93">
        <w:rPr>
          <w:rStyle w:val="Voimakas"/>
          <w:rFonts w:asciiTheme="minorHAnsi" w:hAnsiTheme="minorHAnsi" w:cstheme="minorHAnsi"/>
        </w:rPr>
        <w:t>Ruokavirasto ei arvioi ilmoitus</w:t>
      </w:r>
      <w:r>
        <w:rPr>
          <w:rStyle w:val="Voimakas"/>
          <w:rFonts w:asciiTheme="minorHAnsi" w:hAnsiTheme="minorHAnsi" w:cstheme="minorHAnsi"/>
        </w:rPr>
        <w:t>ta vastaanottaessaan</w:t>
      </w:r>
      <w:r w:rsidRPr="00B90E93">
        <w:rPr>
          <w:rStyle w:val="Voimakas"/>
          <w:rFonts w:asciiTheme="minorHAnsi" w:hAnsiTheme="minorHAnsi" w:cstheme="minorHAnsi"/>
        </w:rPr>
        <w:t xml:space="preserve"> </w:t>
      </w:r>
      <w:r>
        <w:rPr>
          <w:rStyle w:val="Voimakas"/>
          <w:rFonts w:asciiTheme="minorHAnsi" w:hAnsiTheme="minorHAnsi" w:cstheme="minorHAnsi"/>
        </w:rPr>
        <w:t>ravintolisän</w:t>
      </w:r>
      <w:r w:rsidRPr="00B90E93">
        <w:rPr>
          <w:rStyle w:val="Voimakas"/>
          <w:rFonts w:asciiTheme="minorHAnsi" w:hAnsiTheme="minorHAnsi" w:cstheme="minorHAnsi"/>
        </w:rPr>
        <w:t xml:space="preserve"> koostumuksen tai pakkausmerkintöjen lainmukaisuutta. Ilmoituksen vastaanottaminen ei tarkoita sitä, että Ruokavirasto olisi hyväksynyt ilmoitetun ravintolisän </w:t>
      </w:r>
      <w:r>
        <w:rPr>
          <w:rStyle w:val="Voimakas"/>
          <w:rFonts w:asciiTheme="minorHAnsi" w:hAnsiTheme="minorHAnsi" w:cstheme="minorHAnsi"/>
        </w:rPr>
        <w:t>lainsäädännö</w:t>
      </w:r>
      <w:r w:rsidRPr="00B90E93">
        <w:rPr>
          <w:rStyle w:val="Voimakas"/>
          <w:rFonts w:asciiTheme="minorHAnsi" w:hAnsiTheme="minorHAnsi" w:cstheme="minorHAnsi"/>
        </w:rPr>
        <w:t>n</w:t>
      </w:r>
      <w:r>
        <w:rPr>
          <w:rStyle w:val="Voimakas"/>
          <w:rFonts w:asciiTheme="minorHAnsi" w:hAnsiTheme="minorHAnsi" w:cstheme="minorHAnsi"/>
        </w:rPr>
        <w:t xml:space="preserve"> vaatimusten</w:t>
      </w:r>
      <w:r w:rsidRPr="00B90E93">
        <w:rPr>
          <w:rStyle w:val="Voimakas"/>
          <w:rFonts w:asciiTheme="minorHAnsi" w:hAnsiTheme="minorHAnsi" w:cstheme="minorHAnsi"/>
        </w:rPr>
        <w:t xml:space="preserve"> mukaiseksi.</w:t>
      </w:r>
    </w:p>
    <w:p w14:paraId="486CE425"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1479308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Elintarvikealan toimija vastaa itse siitä, että tuote on ravintolisäasetuksen ja muun elintarvikkeita koskevan lainsäädännön mukainen. Tätä edellyttää myös elintarvikelaissa toimijalle säädetty velvollisuus suorittaa omavalvontaa.</w:t>
      </w:r>
    </w:p>
    <w:p w14:paraId="0846FFF7" w14:textId="77777777" w:rsidR="00F1071A" w:rsidRPr="00B90E93" w:rsidRDefault="00F1071A" w:rsidP="00F1071A">
      <w:pPr>
        <w:spacing w:line="276" w:lineRule="auto"/>
        <w:rPr>
          <w:rFonts w:eastAsia="Times New Roman" w:cstheme="minorHAnsi"/>
          <w:szCs w:val="24"/>
        </w:rPr>
      </w:pPr>
    </w:p>
    <w:p w14:paraId="26D64933" w14:textId="77777777" w:rsidR="00F1071A" w:rsidRPr="002A4CD4"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Ravintolisäilmoituksen vastaanottamisesta peritään maa- ja metsätalousministeriön antaman maksuasetuksen </w:t>
      </w:r>
      <w:r w:rsidRPr="002A4CD4">
        <w:rPr>
          <w:rFonts w:asciiTheme="minorHAnsi" w:hAnsiTheme="minorHAnsi" w:cstheme="minorHAnsi"/>
        </w:rPr>
        <w:t>Ruokaviraston maksullisista suoritteista</w:t>
      </w:r>
    </w:p>
    <w:p w14:paraId="05C2F24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mukainen maksu</w:t>
      </w:r>
      <w:r>
        <w:rPr>
          <w:rFonts w:asciiTheme="minorHAnsi" w:hAnsiTheme="minorHAnsi" w:cstheme="minorHAnsi"/>
        </w:rPr>
        <w:t xml:space="preserve">. Ajantasainen hinnasto löytyy </w:t>
      </w:r>
      <w:hyperlink r:id="rId89" w:history="1">
        <w:r w:rsidRPr="00534AC3">
          <w:rPr>
            <w:rStyle w:val="Hyperlinkki"/>
            <w:rFonts w:asciiTheme="minorHAnsi" w:hAnsiTheme="minorHAnsi" w:cstheme="minorHAnsi"/>
          </w:rPr>
          <w:t>Ruokaviraston internetsivuilta</w:t>
        </w:r>
      </w:hyperlink>
      <w:r>
        <w:rPr>
          <w:rFonts w:asciiTheme="minorHAnsi" w:hAnsiTheme="minorHAnsi" w:cstheme="minorHAnsi"/>
        </w:rPr>
        <w:t xml:space="preserve">. </w:t>
      </w:r>
      <w:r w:rsidRPr="00B90E93">
        <w:rPr>
          <w:rFonts w:asciiTheme="minorHAnsi" w:hAnsiTheme="minorHAnsi" w:cstheme="minorHAnsi"/>
        </w:rPr>
        <w:t xml:space="preserve"> </w:t>
      </w:r>
    </w:p>
    <w:p w14:paraId="22D59C4F" w14:textId="77777777" w:rsidR="00F1071A" w:rsidRPr="00B90E93" w:rsidRDefault="00F1071A" w:rsidP="00F1071A">
      <w:pPr>
        <w:pStyle w:val="Asiatekstileipteksti"/>
        <w:spacing w:line="276" w:lineRule="auto"/>
        <w:rPr>
          <w:rFonts w:asciiTheme="minorHAnsi" w:hAnsiTheme="minorHAnsi" w:cstheme="minorHAnsi"/>
          <w:sz w:val="22"/>
          <w:szCs w:val="22"/>
        </w:rPr>
      </w:pPr>
    </w:p>
    <w:p w14:paraId="77DA489B" w14:textId="77777777" w:rsidR="00F1071A" w:rsidRPr="00B90E93" w:rsidRDefault="00F1071A" w:rsidP="00F1071A">
      <w:pPr>
        <w:pStyle w:val="Asiatekstileipteksti"/>
        <w:spacing w:line="276" w:lineRule="auto"/>
        <w:rPr>
          <w:rFonts w:asciiTheme="minorHAnsi" w:hAnsiTheme="minorHAnsi" w:cstheme="minorHAnsi"/>
          <w:sz w:val="22"/>
          <w:szCs w:val="22"/>
        </w:rPr>
      </w:pPr>
      <w:r w:rsidRPr="00B90E93">
        <w:rPr>
          <w:rFonts w:asciiTheme="minorHAnsi" w:hAnsiTheme="minorHAnsi" w:cstheme="minorHAnsi"/>
        </w:rPr>
        <w:t>Lasku maksun perimisestä lähetetään toimijan ilmoituksessa antamaan osoitteeseen ilmoituksen käsittelyn jälkeen</w:t>
      </w:r>
      <w:r w:rsidRPr="00B90E93">
        <w:rPr>
          <w:rFonts w:asciiTheme="minorHAnsi" w:hAnsiTheme="minorHAnsi" w:cstheme="minorHAnsi"/>
          <w:sz w:val="22"/>
          <w:szCs w:val="22"/>
        </w:rPr>
        <w:t>.</w:t>
      </w:r>
    </w:p>
    <w:p w14:paraId="0C204E35" w14:textId="77777777" w:rsidR="00F1071A" w:rsidRPr="00B90E93" w:rsidRDefault="00F1071A" w:rsidP="00F1071A">
      <w:pPr>
        <w:pStyle w:val="Asiatekstileipteksti"/>
        <w:spacing w:line="276" w:lineRule="auto"/>
        <w:rPr>
          <w:rFonts w:asciiTheme="minorHAnsi" w:hAnsiTheme="minorHAnsi" w:cstheme="minorHAnsi"/>
        </w:rPr>
      </w:pPr>
    </w:p>
    <w:p w14:paraId="4E65104F" w14:textId="77777777" w:rsidR="00F1071A" w:rsidRPr="00B90E93" w:rsidRDefault="00F1071A" w:rsidP="00F1071A">
      <w:pPr>
        <w:pStyle w:val="Otsikko1"/>
        <w:spacing w:line="276" w:lineRule="auto"/>
        <w:rPr>
          <w:rFonts w:asciiTheme="minorHAnsi" w:hAnsiTheme="minorHAnsi" w:cstheme="minorHAnsi"/>
        </w:rPr>
      </w:pPr>
      <w:bookmarkStart w:id="108" w:name="_Toc197359109"/>
      <w:bookmarkStart w:id="109" w:name="_Toc198542490"/>
      <w:r w:rsidRPr="00B90E93">
        <w:rPr>
          <w:rFonts w:asciiTheme="minorHAnsi" w:hAnsiTheme="minorHAnsi" w:cstheme="minorHAnsi"/>
        </w:rPr>
        <w:t>7 VALVONTA</w:t>
      </w:r>
      <w:bookmarkEnd w:id="108"/>
      <w:bookmarkEnd w:id="109"/>
    </w:p>
    <w:p w14:paraId="162F845D" w14:textId="77777777" w:rsidR="00F1071A" w:rsidRPr="00B90E93" w:rsidRDefault="00F1071A" w:rsidP="00F1071A">
      <w:pPr>
        <w:pStyle w:val="Otsikko2"/>
        <w:spacing w:line="276" w:lineRule="auto"/>
        <w:rPr>
          <w:rFonts w:asciiTheme="minorHAnsi" w:hAnsiTheme="minorHAnsi" w:cstheme="minorHAnsi"/>
        </w:rPr>
      </w:pPr>
      <w:bookmarkStart w:id="110" w:name="_Toc197359110"/>
      <w:bookmarkStart w:id="111" w:name="_Toc198542491"/>
      <w:r w:rsidRPr="00B90E93">
        <w:rPr>
          <w:rFonts w:asciiTheme="minorHAnsi" w:hAnsiTheme="minorHAnsi" w:cstheme="minorHAnsi"/>
        </w:rPr>
        <w:t>7.1 Omavalvonta</w:t>
      </w:r>
      <w:bookmarkEnd w:id="110"/>
      <w:bookmarkEnd w:id="111"/>
    </w:p>
    <w:p w14:paraId="37F59936"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640373A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Elintarvikelain </w:t>
      </w:r>
      <w:r>
        <w:rPr>
          <w:rFonts w:asciiTheme="minorHAnsi" w:hAnsiTheme="minorHAnsi" w:cstheme="minorHAnsi"/>
        </w:rPr>
        <w:t xml:space="preserve">15 §:n </w:t>
      </w:r>
      <w:r w:rsidRPr="00B90E93">
        <w:rPr>
          <w:rFonts w:asciiTheme="minorHAnsi" w:hAnsiTheme="minorHAnsi" w:cstheme="minorHAnsi"/>
        </w:rPr>
        <w:t xml:space="preserve">mukainen omavalvonta velvoittaa, että elintarvikealan toimijalla on </w:t>
      </w:r>
      <w:r>
        <w:rPr>
          <w:rFonts w:asciiTheme="minorHAnsi" w:hAnsiTheme="minorHAnsi" w:cstheme="minorHAnsi"/>
        </w:rPr>
        <w:t xml:space="preserve">oltava järjestelmä, jonka avulla toimija tunnistaa ja hallitsee toimintaansa liittyvät vaarat ja varmistaa, että toiminta täyttää elintarvikesäännöksissä asetetut vaatimukset.  Elintarvikealan toimijalla on oltava </w:t>
      </w:r>
      <w:r w:rsidRPr="00B90E93">
        <w:rPr>
          <w:rFonts w:asciiTheme="minorHAnsi" w:hAnsiTheme="minorHAnsi" w:cstheme="minorHAnsi"/>
        </w:rPr>
        <w:lastRenderedPageBreak/>
        <w:t>riittävät ja oikeat tiedot ravintolisistä, joita hän tuottaa, jalostaa, valmistaa, tuo maahan, vie maasta, pakkaa, pitää kaupan, tarjoilee tai luovuttaa elintarvikkeeksi.</w:t>
      </w:r>
    </w:p>
    <w:p w14:paraId="737888A2" w14:textId="77777777" w:rsidR="00F1071A" w:rsidRPr="00B90E93" w:rsidRDefault="00F1071A" w:rsidP="00F1071A">
      <w:pPr>
        <w:pStyle w:val="Asiatekstileipteksti"/>
        <w:spacing w:line="276" w:lineRule="auto"/>
        <w:rPr>
          <w:rFonts w:asciiTheme="minorHAnsi" w:hAnsiTheme="minorHAnsi" w:cstheme="minorHAnsi"/>
        </w:rPr>
      </w:pPr>
    </w:p>
    <w:p w14:paraId="721EAD2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Omavalvonnassa keskitytään itse elintarvikkeen lisäksi sen valmistus-, käsittely-, kuljetus-, varasto- ja myyntiolojen valvontaan siltä osin, mikä on toimijan osuus ketjussa.</w:t>
      </w:r>
    </w:p>
    <w:p w14:paraId="1DE6A125" w14:textId="77777777" w:rsidR="00F1071A" w:rsidRPr="00B90E93" w:rsidRDefault="00F1071A" w:rsidP="00F1071A">
      <w:pPr>
        <w:pStyle w:val="Asiatekstileipteksti"/>
        <w:spacing w:line="276" w:lineRule="auto"/>
        <w:rPr>
          <w:rFonts w:asciiTheme="minorHAnsi" w:hAnsiTheme="minorHAnsi" w:cstheme="minorHAnsi"/>
        </w:rPr>
      </w:pPr>
    </w:p>
    <w:p w14:paraId="33C0BD6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Ravintolisän valmistuksessa ja myynnissä ketjun jokainen toimija on vastuussa omasta toiminnastaan. Tieto käytetyistä ainesosista </w:t>
      </w:r>
      <w:r>
        <w:rPr>
          <w:rFonts w:asciiTheme="minorHAnsi" w:hAnsiTheme="minorHAnsi" w:cstheme="minorHAnsi"/>
        </w:rPr>
        <w:t>on oltava</w:t>
      </w:r>
      <w:r w:rsidRPr="00B90E93">
        <w:rPr>
          <w:rFonts w:asciiTheme="minorHAnsi" w:hAnsiTheme="minorHAnsi" w:cstheme="minorHAnsi"/>
        </w:rPr>
        <w:t xml:space="preserve"> jäljitettävissä raaka-aineista lopputuotteeseen asti. Toimijan </w:t>
      </w:r>
      <w:r>
        <w:rPr>
          <w:rFonts w:asciiTheme="minorHAnsi" w:hAnsiTheme="minorHAnsi" w:cstheme="minorHAnsi"/>
        </w:rPr>
        <w:t>on varauduttava</w:t>
      </w:r>
      <w:r w:rsidRPr="00B90E93">
        <w:rPr>
          <w:rFonts w:asciiTheme="minorHAnsi" w:hAnsiTheme="minorHAnsi" w:cstheme="minorHAnsi"/>
        </w:rPr>
        <w:t xml:space="preserve"> siihen, että ravintolisässä olevaa virhettä lähdetään jäljittämään tuotantoketjussa taaksepäin. Takaisinvetotilanteessa </w:t>
      </w:r>
      <w:r>
        <w:rPr>
          <w:rFonts w:asciiTheme="minorHAnsi" w:hAnsiTheme="minorHAnsi" w:cstheme="minorHAnsi"/>
        </w:rPr>
        <w:t xml:space="preserve">toimijalla on taas oltava </w:t>
      </w:r>
      <w:r w:rsidRPr="00B90E93">
        <w:rPr>
          <w:rFonts w:asciiTheme="minorHAnsi" w:hAnsiTheme="minorHAnsi" w:cstheme="minorHAnsi"/>
        </w:rPr>
        <w:t>tieto siitä, mihin virheelliset tuotteet on lähetetty.</w:t>
      </w:r>
    </w:p>
    <w:p w14:paraId="042F7576" w14:textId="77777777" w:rsidR="00F1071A" w:rsidRPr="00B90E93" w:rsidRDefault="00F1071A" w:rsidP="00F1071A">
      <w:pPr>
        <w:pStyle w:val="Asiatekstileipteksti"/>
        <w:spacing w:line="276" w:lineRule="auto"/>
        <w:rPr>
          <w:rFonts w:asciiTheme="minorHAnsi" w:hAnsiTheme="minorHAnsi" w:cstheme="minorHAnsi"/>
        </w:rPr>
      </w:pPr>
    </w:p>
    <w:p w14:paraId="2BB9DD3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Omavalvonta koostuu vaarojen arvioinneista ja ns. kriittisten hallintapisteiden tunnistamisesta, niiden seurannasta ja kirjallisesta dokumentoinnista. Omavalvontaan sisältyy myös ajantasainen suunnitelma toimenpiteistä, joihin ryhdytään, jos ravintolisä osoittautuu määräystenvastaiseksi.</w:t>
      </w:r>
    </w:p>
    <w:p w14:paraId="1467C340" w14:textId="77777777" w:rsidR="00F1071A" w:rsidRPr="00B90E93" w:rsidRDefault="00F1071A" w:rsidP="00F1071A">
      <w:pPr>
        <w:pStyle w:val="Asiatekstileipteksti"/>
        <w:spacing w:line="276" w:lineRule="auto"/>
        <w:rPr>
          <w:rFonts w:asciiTheme="minorHAnsi" w:hAnsiTheme="minorHAnsi" w:cstheme="minorHAnsi"/>
        </w:rPr>
      </w:pPr>
    </w:p>
    <w:p w14:paraId="6BBA19E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Tuotteiden määräystenmukaisuutta voidaan omavalvonnassa seurata raaka-aineen toimittajilta saatavin todistuksin ja tarkastamalla reseptin paikkansapitävyys. Myös valmistei</w:t>
      </w:r>
      <w:r>
        <w:rPr>
          <w:rFonts w:asciiTheme="minorHAnsi" w:hAnsiTheme="minorHAnsi" w:cstheme="minorHAnsi"/>
        </w:rPr>
        <w:t xml:space="preserve">sta annettavien tietojen </w:t>
      </w:r>
      <w:r w:rsidRPr="00B90E93">
        <w:rPr>
          <w:rFonts w:asciiTheme="minorHAnsi" w:hAnsiTheme="minorHAnsi" w:cstheme="minorHAnsi"/>
        </w:rPr>
        <w:t xml:space="preserve">määräystenmukaisuus </w:t>
      </w:r>
      <w:r>
        <w:rPr>
          <w:rFonts w:asciiTheme="minorHAnsi" w:hAnsiTheme="minorHAnsi" w:cstheme="minorHAnsi"/>
        </w:rPr>
        <w:t>on</w:t>
      </w:r>
      <w:r w:rsidRPr="00B90E93">
        <w:rPr>
          <w:rFonts w:asciiTheme="minorHAnsi" w:hAnsiTheme="minorHAnsi" w:cstheme="minorHAnsi"/>
        </w:rPr>
        <w:t xml:space="preserve"> tarkast</w:t>
      </w:r>
      <w:r>
        <w:rPr>
          <w:rFonts w:asciiTheme="minorHAnsi" w:hAnsiTheme="minorHAnsi" w:cstheme="minorHAnsi"/>
        </w:rPr>
        <w:t>ett</w:t>
      </w:r>
      <w:r w:rsidRPr="00B90E93">
        <w:rPr>
          <w:rFonts w:asciiTheme="minorHAnsi" w:hAnsiTheme="minorHAnsi" w:cstheme="minorHAnsi"/>
        </w:rPr>
        <w:t>a</w:t>
      </w:r>
      <w:r>
        <w:rPr>
          <w:rFonts w:asciiTheme="minorHAnsi" w:hAnsiTheme="minorHAnsi" w:cstheme="minorHAnsi"/>
        </w:rPr>
        <w:t>v</w:t>
      </w:r>
      <w:r w:rsidRPr="00B90E93">
        <w:rPr>
          <w:rFonts w:asciiTheme="minorHAnsi" w:hAnsiTheme="minorHAnsi" w:cstheme="minorHAnsi"/>
        </w:rPr>
        <w:t>a. Joissakin tapauksissa on syytä ottaa omavalvontanäytteitä ja tehdä tutkimuksia. Tarvittaessa seurataan tutkimuksin esimerkiksi raaka-aineiden ja valmisteiden mikrobiologista</w:t>
      </w:r>
      <w:r>
        <w:rPr>
          <w:rFonts w:asciiTheme="minorHAnsi" w:hAnsiTheme="minorHAnsi" w:cstheme="minorHAnsi"/>
        </w:rPr>
        <w:t xml:space="preserve"> ja kemiallista</w:t>
      </w:r>
      <w:r w:rsidRPr="00B90E93">
        <w:rPr>
          <w:rFonts w:asciiTheme="minorHAnsi" w:hAnsiTheme="minorHAnsi" w:cstheme="minorHAnsi"/>
        </w:rPr>
        <w:t xml:space="preserve"> laatua, ravintolisien koostumusta, esimerkiksi vitamiini- ja kivennäisainepitoisuuksia ja muiden valmisteelle ominaisten aineiden määriä tai muuntogeenisten ainesten esiintymistä.</w:t>
      </w:r>
    </w:p>
    <w:p w14:paraId="5D81BBB1" w14:textId="77777777" w:rsidR="00F1071A" w:rsidRDefault="00F1071A" w:rsidP="00F1071A">
      <w:pPr>
        <w:pStyle w:val="Asiatekstileipteksti"/>
        <w:spacing w:line="276" w:lineRule="auto"/>
        <w:rPr>
          <w:rFonts w:asciiTheme="minorHAnsi" w:hAnsiTheme="minorHAnsi" w:cstheme="minorHAnsi"/>
        </w:rPr>
      </w:pPr>
    </w:p>
    <w:p w14:paraId="550A556F"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Lisätietoa</w:t>
      </w:r>
      <w:r>
        <w:rPr>
          <w:rFonts w:asciiTheme="minorHAnsi" w:hAnsiTheme="minorHAnsi" w:cstheme="minorHAnsi"/>
        </w:rPr>
        <w:t xml:space="preserve"> omavalvonnasta</w:t>
      </w:r>
      <w:r w:rsidRPr="00B90E93">
        <w:rPr>
          <w:rFonts w:asciiTheme="minorHAnsi" w:hAnsiTheme="minorHAnsi" w:cstheme="minorHAnsi"/>
        </w:rPr>
        <w:t xml:space="preserve"> löytyy </w:t>
      </w:r>
      <w:hyperlink r:id="rId90"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087C5EE4" w14:textId="77777777" w:rsidR="00F1071A" w:rsidRPr="00B90E93" w:rsidRDefault="00F1071A" w:rsidP="00F1071A">
      <w:pPr>
        <w:pStyle w:val="Asiatekstileipteksti"/>
        <w:spacing w:line="276" w:lineRule="auto"/>
        <w:ind w:left="0"/>
        <w:rPr>
          <w:rFonts w:asciiTheme="minorHAnsi" w:hAnsiTheme="minorHAnsi" w:cstheme="minorHAnsi"/>
        </w:rPr>
      </w:pPr>
    </w:p>
    <w:p w14:paraId="265102F5" w14:textId="77777777" w:rsidR="00F1071A" w:rsidRPr="00B90E93" w:rsidRDefault="00F1071A" w:rsidP="00F1071A">
      <w:pPr>
        <w:pStyle w:val="Asiatekstileipteksti"/>
        <w:spacing w:line="276" w:lineRule="auto"/>
        <w:rPr>
          <w:rFonts w:asciiTheme="minorHAnsi" w:hAnsiTheme="minorHAnsi" w:cstheme="minorHAnsi"/>
        </w:rPr>
      </w:pPr>
    </w:p>
    <w:p w14:paraId="0CEB3857" w14:textId="77777777" w:rsidR="00F1071A" w:rsidRPr="00B90E93" w:rsidRDefault="00F1071A" w:rsidP="00F1071A">
      <w:pPr>
        <w:pStyle w:val="Otsikko3"/>
        <w:spacing w:line="276" w:lineRule="auto"/>
        <w:rPr>
          <w:rFonts w:asciiTheme="minorHAnsi" w:hAnsiTheme="minorHAnsi" w:cstheme="minorHAnsi"/>
        </w:rPr>
      </w:pPr>
      <w:bookmarkStart w:id="112" w:name="_Toc197359111"/>
      <w:bookmarkStart w:id="113" w:name="_Toc198542492"/>
      <w:r w:rsidRPr="00B90E93">
        <w:rPr>
          <w:rFonts w:asciiTheme="minorHAnsi" w:hAnsiTheme="minorHAnsi" w:cstheme="minorHAnsi"/>
        </w:rPr>
        <w:t>7.1.</w:t>
      </w:r>
      <w:r>
        <w:rPr>
          <w:rFonts w:asciiTheme="minorHAnsi" w:hAnsiTheme="minorHAnsi" w:cstheme="minorHAnsi"/>
        </w:rPr>
        <w:t>1</w:t>
      </w:r>
      <w:r w:rsidRPr="00B90E93">
        <w:rPr>
          <w:rFonts w:asciiTheme="minorHAnsi" w:hAnsiTheme="minorHAnsi" w:cstheme="minorHAnsi"/>
        </w:rPr>
        <w:t xml:space="preserve"> Tuotevirheet ja takaisinvedot</w:t>
      </w:r>
      <w:bookmarkEnd w:id="112"/>
      <w:bookmarkEnd w:id="113"/>
    </w:p>
    <w:p w14:paraId="36DD1216"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5A0B9D7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Jos elintarvikealan toimija katsoo tai sillä on syytä epäillä, esimerkiksi omavalvonnan tai kuluttajavalituksen (kuten haittavaikutusilmoitu</w:t>
      </w:r>
      <w:r>
        <w:rPr>
          <w:rFonts w:asciiTheme="minorHAnsi" w:hAnsiTheme="minorHAnsi" w:cstheme="minorHAnsi"/>
        </w:rPr>
        <w:t>k</w:t>
      </w:r>
      <w:r w:rsidRPr="00B90E93">
        <w:rPr>
          <w:rFonts w:asciiTheme="minorHAnsi" w:hAnsiTheme="minorHAnsi" w:cstheme="minorHAnsi"/>
        </w:rPr>
        <w:t>s</w:t>
      </w:r>
      <w:r>
        <w:rPr>
          <w:rFonts w:asciiTheme="minorHAnsi" w:hAnsiTheme="minorHAnsi" w:cstheme="minorHAnsi"/>
        </w:rPr>
        <w:t>en</w:t>
      </w:r>
      <w:r w:rsidRPr="00B90E93">
        <w:rPr>
          <w:rFonts w:asciiTheme="minorHAnsi" w:hAnsiTheme="minorHAnsi" w:cstheme="minorHAnsi"/>
        </w:rPr>
        <w:t xml:space="preserve">) seurauksena, että sen maahantuoma, tuottama, jalostama, valmistama tai jakelema elintarvike on määräystenvastainen tai terveydelle vaarallinen, </w:t>
      </w:r>
      <w:r>
        <w:rPr>
          <w:rFonts w:asciiTheme="minorHAnsi" w:hAnsiTheme="minorHAnsi" w:cstheme="minorHAnsi"/>
        </w:rPr>
        <w:t>on sen ryhdyttävä</w:t>
      </w:r>
      <w:r w:rsidRPr="00B90E93">
        <w:rPr>
          <w:rFonts w:asciiTheme="minorHAnsi" w:hAnsiTheme="minorHAnsi" w:cstheme="minorHAnsi"/>
        </w:rPr>
        <w:t xml:space="preserve"> välittömästi toimenpiteisiin asian selvittämiseksi ja ot</w:t>
      </w:r>
      <w:r>
        <w:rPr>
          <w:rFonts w:asciiTheme="minorHAnsi" w:hAnsiTheme="minorHAnsi" w:cstheme="minorHAnsi"/>
        </w:rPr>
        <w:t>et</w:t>
      </w:r>
      <w:r w:rsidRPr="00B90E93">
        <w:rPr>
          <w:rFonts w:asciiTheme="minorHAnsi" w:hAnsiTheme="minorHAnsi" w:cstheme="minorHAnsi"/>
        </w:rPr>
        <w:t>ta</w:t>
      </w:r>
      <w:r>
        <w:rPr>
          <w:rFonts w:asciiTheme="minorHAnsi" w:hAnsiTheme="minorHAnsi" w:cstheme="minorHAnsi"/>
        </w:rPr>
        <w:t>v</w:t>
      </w:r>
      <w:r w:rsidRPr="00B90E93">
        <w:rPr>
          <w:rFonts w:asciiTheme="minorHAnsi" w:hAnsiTheme="minorHAnsi" w:cstheme="minorHAnsi"/>
        </w:rPr>
        <w:t xml:space="preserve">a yhteyttä oman kunnan elintarvikevalvontaviranomaiseen (käytännössä terveystarkastajaan). Epäily </w:t>
      </w:r>
      <w:r w:rsidRPr="00B90E93">
        <w:rPr>
          <w:rFonts w:asciiTheme="minorHAnsi" w:hAnsiTheme="minorHAnsi" w:cstheme="minorHAnsi"/>
        </w:rPr>
        <w:lastRenderedPageBreak/>
        <w:t>ravintolisän turvallisuudesta tai määräystenmukaisuudesta voi tulla toimijalle myös viranomaisen kautta (kuva 6).</w:t>
      </w:r>
    </w:p>
    <w:p w14:paraId="0AA50FBD"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noProof/>
        </w:rPr>
        <w:drawing>
          <wp:inline distT="0" distB="0" distL="0" distR="0" wp14:anchorId="3627BACC" wp14:editId="2D35E7C5">
            <wp:extent cx="5973445" cy="1705344"/>
            <wp:effectExtent l="0" t="0" r="0" b="9525"/>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95822" cy="1711732"/>
                    </a:xfrm>
                    <a:prstGeom prst="rect">
                      <a:avLst/>
                    </a:prstGeom>
                    <a:noFill/>
                  </pic:spPr>
                </pic:pic>
              </a:graphicData>
            </a:graphic>
          </wp:inline>
        </w:drawing>
      </w:r>
    </w:p>
    <w:p w14:paraId="795984E5" w14:textId="77777777" w:rsidR="00F1071A" w:rsidRPr="00B90E93" w:rsidRDefault="00F1071A" w:rsidP="00F1071A">
      <w:pPr>
        <w:pStyle w:val="Asiatekstileipteksti"/>
        <w:spacing w:line="276" w:lineRule="auto"/>
        <w:rPr>
          <w:rFonts w:asciiTheme="minorHAnsi" w:hAnsiTheme="minorHAnsi" w:cstheme="minorHAnsi"/>
        </w:rPr>
      </w:pPr>
    </w:p>
    <w:p w14:paraId="7A4C5114" w14:textId="77777777" w:rsidR="00F1071A" w:rsidRDefault="00F1071A" w:rsidP="00F1071A">
      <w:pPr>
        <w:pStyle w:val="Asiatekstileipteksti"/>
        <w:spacing w:line="276" w:lineRule="auto"/>
        <w:ind w:left="0"/>
        <w:rPr>
          <w:rFonts w:asciiTheme="minorHAnsi" w:hAnsiTheme="minorHAnsi" w:cstheme="minorHAnsi"/>
          <w:b/>
        </w:rPr>
      </w:pPr>
    </w:p>
    <w:p w14:paraId="5CCF714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Kuva 6</w:t>
      </w:r>
      <w:r w:rsidRPr="00B90E93">
        <w:rPr>
          <w:rFonts w:asciiTheme="minorHAnsi" w:hAnsiTheme="minorHAnsi" w:cstheme="minorHAnsi"/>
        </w:rPr>
        <w:t>. Esimerkki toimenpiteistä tuotevirhetilanteessa</w:t>
      </w:r>
    </w:p>
    <w:p w14:paraId="1D390111" w14:textId="77777777" w:rsidR="00F1071A" w:rsidRPr="00B90E93" w:rsidRDefault="00F1071A" w:rsidP="00F1071A">
      <w:pPr>
        <w:pStyle w:val="Asiatekstileipteksti"/>
        <w:spacing w:line="276" w:lineRule="auto"/>
        <w:rPr>
          <w:rFonts w:asciiTheme="minorHAnsi" w:hAnsiTheme="minorHAnsi" w:cstheme="minorHAnsi"/>
        </w:rPr>
      </w:pPr>
    </w:p>
    <w:p w14:paraId="2EEAA7F8"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Epäilyn seurauksena, elintarvikealan toimijan on käynnistettävä välittömästi riskinarviointiprosessi, jossa toimija arvioi virheen laadun ja vakavuuden. Jos kyseessä on esimerkiksi epäilty haittavaikutus liittyen markkinoilla olevaan ravintolisään, toimijan </w:t>
      </w:r>
      <w:r>
        <w:rPr>
          <w:rFonts w:asciiTheme="minorHAnsi" w:hAnsiTheme="minorHAnsi" w:cstheme="minorHAnsi"/>
        </w:rPr>
        <w:t>on</w:t>
      </w:r>
      <w:r w:rsidRPr="00B90E93">
        <w:rPr>
          <w:rFonts w:asciiTheme="minorHAnsi" w:hAnsiTheme="minorHAnsi" w:cstheme="minorHAnsi"/>
        </w:rPr>
        <w:t xml:space="preserve"> arvioi</w:t>
      </w:r>
      <w:r>
        <w:rPr>
          <w:rFonts w:asciiTheme="minorHAnsi" w:hAnsiTheme="minorHAnsi" w:cstheme="minorHAnsi"/>
        </w:rPr>
        <w:t>t</w:t>
      </w:r>
      <w:r w:rsidRPr="00B90E93">
        <w:rPr>
          <w:rFonts w:asciiTheme="minorHAnsi" w:hAnsiTheme="minorHAnsi" w:cstheme="minorHAnsi"/>
        </w:rPr>
        <w:t>a</w:t>
      </w:r>
      <w:r>
        <w:rPr>
          <w:rFonts w:asciiTheme="minorHAnsi" w:hAnsiTheme="minorHAnsi" w:cstheme="minorHAnsi"/>
        </w:rPr>
        <w:t>va</w:t>
      </w:r>
      <w:r w:rsidRPr="00B90E93">
        <w:rPr>
          <w:rFonts w:asciiTheme="minorHAnsi" w:hAnsiTheme="minorHAnsi" w:cstheme="minorHAnsi"/>
        </w:rPr>
        <w:t xml:space="preserve"> ravintolisän ja epäillyn haitan yhteyttä sekä tarvittavia toimenpiteitä aiheutuneen haitan korjaamiseksi ja vastaavien haittavaikutusten estämiseksi. Kunnan elintarvikevalvontaviranomainen arvioi toimijan riskinarviointiprosessin riittävyyden ja ohjaa tarvittaessa toimintaa. </w:t>
      </w:r>
      <w:r>
        <w:rPr>
          <w:rFonts w:asciiTheme="minorHAnsi" w:hAnsiTheme="minorHAnsi" w:cstheme="minorHAnsi"/>
        </w:rPr>
        <w:t>Riskinarviointiprosessin on oltava osa t</w:t>
      </w:r>
      <w:r w:rsidRPr="00B90E93">
        <w:rPr>
          <w:rFonts w:asciiTheme="minorHAnsi" w:hAnsiTheme="minorHAnsi" w:cstheme="minorHAnsi"/>
        </w:rPr>
        <w:t xml:space="preserve">oimijan </w:t>
      </w:r>
      <w:r>
        <w:rPr>
          <w:rFonts w:asciiTheme="minorHAnsi" w:hAnsiTheme="minorHAnsi" w:cstheme="minorHAnsi"/>
        </w:rPr>
        <w:t>omavalvontaa.</w:t>
      </w:r>
    </w:p>
    <w:p w14:paraId="7B3A90CF" w14:textId="77777777" w:rsidR="00F1071A" w:rsidRPr="00B90E93" w:rsidRDefault="00F1071A" w:rsidP="00F1071A">
      <w:pPr>
        <w:pStyle w:val="Asiatekstileipteksti"/>
        <w:spacing w:line="276" w:lineRule="auto"/>
        <w:rPr>
          <w:rFonts w:asciiTheme="minorHAnsi" w:hAnsiTheme="minorHAnsi" w:cstheme="minorHAnsi"/>
        </w:rPr>
      </w:pPr>
    </w:p>
    <w:p w14:paraId="10D24C7D"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Jos ravintolisä osoittautuu terveydelle haitalliseksi, eikä siten täytä elintarvikkeiden turvallisuutta koskevia vaatimuksia, on elintarvikealan toimijan käynnistettävä välittömästi menettelyt kyseisen ravintolisän poistamiseksi markkinoilta ja ilmoitettava asiasta elintarvikevalvontaviranomaiselle (takaisinvetoilmoitus kuntaan ja Ruokavirastoon). Viranomaisille on toimitettava muun muassa tieto virheellisestä tuotteesta, virheen laadusta, tuotteen jäljitettävyydestä (mistä tuote on hankittu ja minne sitä on toimitettu), virheellisten tuotteiden määrästä ja toimenpiteistä, joihin on jo ryhdytty. On tärkeää, että kaikki asianmukaiset kohdat takaisinvetoilmoituksessa täytetään täsmällisesti ja huolella.</w:t>
      </w:r>
    </w:p>
    <w:p w14:paraId="6ECD117A" w14:textId="77777777" w:rsidR="00F1071A" w:rsidRPr="00B90E93" w:rsidRDefault="00F1071A" w:rsidP="00F1071A">
      <w:pPr>
        <w:pStyle w:val="Asiatekstileipteksti"/>
        <w:spacing w:line="276" w:lineRule="auto"/>
        <w:rPr>
          <w:rFonts w:asciiTheme="minorHAnsi" w:hAnsiTheme="minorHAnsi" w:cstheme="minorHAnsi"/>
        </w:rPr>
      </w:pPr>
    </w:p>
    <w:p w14:paraId="4C246CC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Jos tuote on ehtinyt jo kuluttajalle asti, elintarvikealan toimijan on tiedotettava takaisinvedosta myös kuluttajaa (</w:t>
      </w:r>
      <w:r>
        <w:rPr>
          <w:rFonts w:asciiTheme="minorHAnsi" w:hAnsiTheme="minorHAnsi" w:cstheme="minorHAnsi"/>
        </w:rPr>
        <w:t>yleinen elintarvikeasetus</w:t>
      </w:r>
      <w:r w:rsidRPr="00B90E93">
        <w:rPr>
          <w:rFonts w:asciiTheme="minorHAnsi" w:hAnsiTheme="minorHAnsi" w:cstheme="minorHAnsi"/>
        </w:rPr>
        <w:t>, 19 artikla). Toimijan on ilmoitettava tehokkaalla ja täsmällisellä tavalla takaisinvedon syy ja tarvittaessa ohjeistettava kuluttajia virheellisen tuotteen palauttamisessa.</w:t>
      </w:r>
    </w:p>
    <w:p w14:paraId="2C6D16A2" w14:textId="77777777" w:rsidR="00F1071A" w:rsidRPr="00B90E93" w:rsidRDefault="00F1071A" w:rsidP="00F1071A">
      <w:pPr>
        <w:pStyle w:val="Asiatekstileipteksti"/>
        <w:spacing w:line="276" w:lineRule="auto"/>
        <w:rPr>
          <w:rFonts w:asciiTheme="minorHAnsi" w:hAnsiTheme="minorHAnsi" w:cstheme="minorHAnsi"/>
        </w:rPr>
      </w:pPr>
    </w:p>
    <w:p w14:paraId="700A1B9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Takaisinvetosuunnitelma</w:t>
      </w:r>
      <w:r>
        <w:rPr>
          <w:rFonts w:asciiTheme="minorHAnsi" w:hAnsiTheme="minorHAnsi" w:cstheme="minorHAnsi"/>
        </w:rPr>
        <w:t>n on oltava osa</w:t>
      </w:r>
      <w:r w:rsidRPr="00B90E93">
        <w:rPr>
          <w:rFonts w:asciiTheme="minorHAnsi" w:hAnsiTheme="minorHAnsi" w:cstheme="minorHAnsi"/>
        </w:rPr>
        <w:t>yrityksen omavalvont</w:t>
      </w:r>
      <w:r>
        <w:rPr>
          <w:rFonts w:asciiTheme="minorHAnsi" w:hAnsiTheme="minorHAnsi" w:cstheme="minorHAnsi"/>
        </w:rPr>
        <w:t>aa</w:t>
      </w:r>
      <w:r w:rsidRPr="00B90E93">
        <w:rPr>
          <w:rFonts w:asciiTheme="minorHAnsi" w:hAnsiTheme="minorHAnsi" w:cstheme="minorHAnsi"/>
        </w:rPr>
        <w:t>.</w:t>
      </w:r>
    </w:p>
    <w:p w14:paraId="4ED26346" w14:textId="77777777" w:rsidR="00F1071A" w:rsidRPr="00B90E93" w:rsidRDefault="00F1071A" w:rsidP="00F1071A">
      <w:pPr>
        <w:pStyle w:val="Asiatekstileipteksti"/>
        <w:spacing w:line="276" w:lineRule="auto"/>
        <w:rPr>
          <w:rFonts w:asciiTheme="minorHAnsi" w:hAnsiTheme="minorHAnsi" w:cstheme="minorHAnsi"/>
        </w:rPr>
      </w:pPr>
    </w:p>
    <w:p w14:paraId="78375D6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lastRenderedPageBreak/>
        <w:t xml:space="preserve">Lisätietoa takaisinvedosta ja toimijan velvollisuuksista löytyy </w:t>
      </w:r>
      <w:hyperlink r:id="rId92"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7F07249C" w14:textId="77777777" w:rsidR="00F1071A" w:rsidRPr="00B90E93" w:rsidRDefault="00F1071A" w:rsidP="00F1071A">
      <w:pPr>
        <w:pStyle w:val="Asiatekstileipteksti"/>
        <w:spacing w:line="276" w:lineRule="auto"/>
        <w:rPr>
          <w:rFonts w:asciiTheme="minorHAnsi" w:hAnsiTheme="minorHAnsi" w:cstheme="minorHAnsi"/>
        </w:rPr>
      </w:pPr>
    </w:p>
    <w:p w14:paraId="50147FF7" w14:textId="77777777" w:rsidR="00F1071A" w:rsidRPr="00B90E93" w:rsidRDefault="00F1071A" w:rsidP="00F1071A">
      <w:pPr>
        <w:pStyle w:val="Asiatekstileipteksti"/>
        <w:spacing w:line="276" w:lineRule="auto"/>
        <w:rPr>
          <w:rFonts w:asciiTheme="minorHAnsi" w:hAnsiTheme="minorHAnsi" w:cstheme="minorHAnsi"/>
          <w:b/>
        </w:rPr>
      </w:pPr>
      <w:r w:rsidRPr="00B90E93">
        <w:rPr>
          <w:rFonts w:asciiTheme="minorHAnsi" w:hAnsiTheme="minorHAnsi" w:cstheme="minorHAnsi"/>
          <w:b/>
        </w:rPr>
        <w:t>Vi</w:t>
      </w:r>
      <w:r>
        <w:rPr>
          <w:rFonts w:asciiTheme="minorHAnsi" w:hAnsiTheme="minorHAnsi" w:cstheme="minorHAnsi"/>
          <w:b/>
        </w:rPr>
        <w:t>nkkejä</w:t>
      </w:r>
      <w:r w:rsidRPr="00B90E93">
        <w:rPr>
          <w:rFonts w:asciiTheme="minorHAnsi" w:hAnsiTheme="minorHAnsi" w:cstheme="minorHAnsi"/>
          <w:b/>
        </w:rPr>
        <w:t xml:space="preserve"> ravintolisien valmistajan, valmistuttajan ja maahantuojan valmisteita koskevaan omavalvontaan</w:t>
      </w:r>
    </w:p>
    <w:p w14:paraId="3D7DF3FB" w14:textId="77777777" w:rsidR="00F1071A" w:rsidRPr="00B90E93" w:rsidRDefault="00F1071A" w:rsidP="00F1071A">
      <w:pPr>
        <w:pStyle w:val="Asiatekstileipteksti"/>
        <w:spacing w:line="276" w:lineRule="auto"/>
        <w:rPr>
          <w:rFonts w:asciiTheme="minorHAnsi" w:hAnsiTheme="minorHAnsi" w:cstheme="minorHAnsi"/>
          <w:sz w:val="16"/>
          <w:szCs w:val="16"/>
        </w:rPr>
      </w:pPr>
    </w:p>
    <w:p w14:paraId="2405C87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Varmist</w:t>
      </w:r>
      <w:r>
        <w:rPr>
          <w:rFonts w:asciiTheme="minorHAnsi" w:hAnsiTheme="minorHAnsi" w:cstheme="minorHAnsi"/>
        </w:rPr>
        <w:t>a</w:t>
      </w:r>
      <w:r w:rsidRPr="00B90E93">
        <w:rPr>
          <w:rFonts w:asciiTheme="minorHAnsi" w:hAnsiTheme="minorHAnsi" w:cstheme="minorHAnsi"/>
        </w:rPr>
        <w:t>, että</w:t>
      </w:r>
    </w:p>
    <w:p w14:paraId="0CE74BE1"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2056AC64"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ravintolisän sisältämät vitamiinit, kivennäisaineet ja niiden yhdisteet ovat sallittuja</w:t>
      </w:r>
      <w:r>
        <w:rPr>
          <w:rFonts w:asciiTheme="minorHAnsi" w:hAnsiTheme="minorHAnsi" w:cstheme="minorHAnsi"/>
        </w:rPr>
        <w:t xml:space="preserve"> (ks. kappale 3.1)</w:t>
      </w:r>
    </w:p>
    <w:p w14:paraId="38202DE7"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raaka-aineiden ja valmiiden ravintolisien mikrobiologien laatu on hyvä</w:t>
      </w:r>
    </w:p>
    <w:p w14:paraId="458DCBE3"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raaka-aineet eivät sisällä hormoneja, dopingaineita tai muita kiellettyjä aineita (ks. kappale 3.1</w:t>
      </w:r>
      <w:r>
        <w:rPr>
          <w:rFonts w:asciiTheme="minorHAnsi" w:hAnsiTheme="minorHAnsi" w:cstheme="minorHAnsi"/>
        </w:rPr>
        <w:t>2</w:t>
      </w:r>
      <w:r w:rsidRPr="00B90E93">
        <w:rPr>
          <w:rFonts w:asciiTheme="minorHAnsi" w:hAnsiTheme="minorHAnsi" w:cstheme="minorHAnsi"/>
        </w:rPr>
        <w:t>)</w:t>
      </w:r>
    </w:p>
    <w:p w14:paraId="6BD39C8D"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käytetyt lisäaineet, aromit ja entsyymit ovat sallittuja ja niille annetut käytön ehdot toteutuvat (ks. kappale 3.4)</w:t>
      </w:r>
    </w:p>
    <w:p w14:paraId="3029CC4D" w14:textId="77777777" w:rsidR="00F1071A"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ravintolisien ainesosien käyttöhistoria elintarvikkeena ennen toukokuuta 1997 on varmistettu eikä ravintolisä sisällä EU:ssa hyväksymättömiä uuselintarvikeainesosia (ks. kappale 3.5)</w:t>
      </w:r>
    </w:p>
    <w:p w14:paraId="4E8F8235"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Pr>
          <w:rFonts w:asciiTheme="minorHAnsi" w:hAnsiTheme="minorHAnsi" w:cstheme="minorHAnsi"/>
        </w:rPr>
        <w:t>ravintolisän sisältämät hyväksytyt uuselintarvikeainesosat täyttävät niille asetetut käytönehdot (ks. kappale 3.5)</w:t>
      </w:r>
    </w:p>
    <w:p w14:paraId="72831C18"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ravintolisä</w:t>
      </w:r>
      <w:r>
        <w:rPr>
          <w:rFonts w:asciiTheme="minorHAnsi" w:hAnsiTheme="minorHAnsi" w:cstheme="minorHAnsi"/>
        </w:rPr>
        <w:t>n sisältämät aineet</w:t>
      </w:r>
      <w:r w:rsidRPr="00B90E93">
        <w:rPr>
          <w:rFonts w:asciiTheme="minorHAnsi" w:hAnsiTheme="minorHAnsi" w:cstheme="minorHAnsi"/>
        </w:rPr>
        <w:t xml:space="preserve"> ei</w:t>
      </w:r>
      <w:r>
        <w:rPr>
          <w:rFonts w:asciiTheme="minorHAnsi" w:hAnsiTheme="minorHAnsi" w:cstheme="minorHAnsi"/>
        </w:rPr>
        <w:t>vät tee siitä lääkettä.</w:t>
      </w:r>
      <w:r w:rsidRPr="00B90E93">
        <w:rPr>
          <w:rFonts w:asciiTheme="minorHAnsi" w:hAnsiTheme="minorHAnsi" w:cstheme="minorHAnsi"/>
        </w:rPr>
        <w:t xml:space="preserve"> Jos ravintolisä sisältää lääkeluettelon aineita, on suositeltavaa pyytää luokittelu Fimealta (ks. kappale 3.</w:t>
      </w:r>
      <w:r>
        <w:rPr>
          <w:rFonts w:asciiTheme="minorHAnsi" w:hAnsiTheme="minorHAnsi" w:cstheme="minorHAnsi"/>
        </w:rPr>
        <w:t>7</w:t>
      </w:r>
      <w:r w:rsidRPr="00B90E93">
        <w:rPr>
          <w:rFonts w:asciiTheme="minorHAnsi" w:hAnsiTheme="minorHAnsi" w:cstheme="minorHAnsi"/>
        </w:rPr>
        <w:t>)</w:t>
      </w:r>
    </w:p>
    <w:p w14:paraId="2AD9B3B0"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 xml:space="preserve">ravintolisät ja niiden raaka-aineet eivät sisällä </w:t>
      </w:r>
      <w:r>
        <w:rPr>
          <w:rFonts w:asciiTheme="minorHAnsi" w:hAnsiTheme="minorHAnsi" w:cstheme="minorHAnsi"/>
        </w:rPr>
        <w:t xml:space="preserve">vierasaineita yli sallittujen enimmäismäärien </w:t>
      </w:r>
      <w:r w:rsidRPr="00B90E93">
        <w:rPr>
          <w:rFonts w:asciiTheme="minorHAnsi" w:hAnsiTheme="minorHAnsi" w:cstheme="minorHAnsi"/>
        </w:rPr>
        <w:t>(ks. kappale 3.</w:t>
      </w:r>
      <w:r>
        <w:rPr>
          <w:rFonts w:asciiTheme="minorHAnsi" w:hAnsiTheme="minorHAnsi" w:cstheme="minorHAnsi"/>
        </w:rPr>
        <w:t>10</w:t>
      </w:r>
      <w:r w:rsidRPr="00B90E93">
        <w:rPr>
          <w:rFonts w:asciiTheme="minorHAnsi" w:hAnsiTheme="minorHAnsi" w:cstheme="minorHAnsi"/>
        </w:rPr>
        <w:t>)</w:t>
      </w:r>
    </w:p>
    <w:p w14:paraId="7CCF4139"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ravintolisien raaka-aineet eivät sisällä kasvinsuojeluainejäämiä yli sallittujen enimmäismäärien (ks. kappale 3.1</w:t>
      </w:r>
      <w:r>
        <w:rPr>
          <w:rFonts w:asciiTheme="minorHAnsi" w:hAnsiTheme="minorHAnsi" w:cstheme="minorHAnsi"/>
        </w:rPr>
        <w:t>1</w:t>
      </w:r>
      <w:r w:rsidRPr="00B90E93">
        <w:rPr>
          <w:rFonts w:asciiTheme="minorHAnsi" w:hAnsiTheme="minorHAnsi" w:cstheme="minorHAnsi"/>
        </w:rPr>
        <w:t>)</w:t>
      </w:r>
    </w:p>
    <w:p w14:paraId="36062331"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pakkaus- ja muiden elintarvikekontaktimateriaalien turvallisuus ja soveltuvuus on varmistettu</w:t>
      </w:r>
    </w:p>
    <w:p w14:paraId="2480CF77"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pakkausmerkinnät vastaavat koostumusta</w:t>
      </w:r>
    </w:p>
    <w:p w14:paraId="7CA3D8B3"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pakkausmerkinnät on laadittu oikein (ks. luku 4)</w:t>
      </w:r>
      <w:r>
        <w:rPr>
          <w:rFonts w:asciiTheme="minorHAnsi" w:hAnsiTheme="minorHAnsi" w:cstheme="minorHAnsi"/>
        </w:rPr>
        <w:t xml:space="preserve"> ja pakolliset elintarviketiedot annetaan oikein myös etämyynnissä</w:t>
      </w:r>
    </w:p>
    <w:p w14:paraId="34BD4E61"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kuivattujen mausteyrttien, mausteiden ja maustekasvien mahdollisesta säteilyttämisestä on ilmoitettu pakkausmerkinnöissä määräystenmukaisesti (ks. kappale 4.</w:t>
      </w:r>
      <w:r>
        <w:rPr>
          <w:rFonts w:asciiTheme="minorHAnsi" w:hAnsiTheme="minorHAnsi" w:cstheme="minorHAnsi"/>
        </w:rPr>
        <w:t>4</w:t>
      </w:r>
      <w:r w:rsidRPr="00B90E93">
        <w:rPr>
          <w:rFonts w:asciiTheme="minorHAnsi" w:hAnsiTheme="minorHAnsi" w:cstheme="minorHAnsi"/>
        </w:rPr>
        <w:t>)</w:t>
      </w:r>
    </w:p>
    <w:p w14:paraId="5D74A2BF" w14:textId="77777777" w:rsidR="00F1071A" w:rsidRPr="00B90E93" w:rsidRDefault="00F1071A" w:rsidP="004E4F06">
      <w:pPr>
        <w:pStyle w:val="Asiatekstileipteksti"/>
        <w:numPr>
          <w:ilvl w:val="3"/>
          <w:numId w:val="27"/>
        </w:numPr>
        <w:spacing w:line="276" w:lineRule="auto"/>
        <w:rPr>
          <w:rFonts w:asciiTheme="minorHAnsi" w:hAnsiTheme="minorHAnsi" w:cstheme="minorHAnsi"/>
        </w:rPr>
      </w:pPr>
      <w:r w:rsidRPr="00B90E93">
        <w:rPr>
          <w:rFonts w:asciiTheme="minorHAnsi" w:hAnsiTheme="minorHAnsi" w:cstheme="minorHAnsi"/>
        </w:rPr>
        <w:t>Huom. Muiden ainesosien säteilyttäminen ei ole sallittua (Kauppa- ja teollisuusministeriön asetus elintarvikkeen käsittelystä ionisoivalla säteilyllä 852/2000)</w:t>
      </w:r>
    </w:p>
    <w:p w14:paraId="5E946C7A"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muuntogeenisistä ainesosista on tehty asetuksen mukaiset merkinnät (ks. kappale 4.</w:t>
      </w:r>
      <w:r>
        <w:rPr>
          <w:rFonts w:asciiTheme="minorHAnsi" w:hAnsiTheme="minorHAnsi" w:cstheme="minorHAnsi"/>
        </w:rPr>
        <w:t>4</w:t>
      </w:r>
      <w:r w:rsidRPr="00B90E93">
        <w:rPr>
          <w:rFonts w:asciiTheme="minorHAnsi" w:hAnsiTheme="minorHAnsi" w:cstheme="minorHAnsi"/>
        </w:rPr>
        <w:t>)</w:t>
      </w:r>
    </w:p>
    <w:p w14:paraId="7F125E28"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lastRenderedPageBreak/>
        <w:t xml:space="preserve">luomutuotteena myytävä ravintolisä (luomu, </w:t>
      </w:r>
      <w:proofErr w:type="spellStart"/>
      <w:r w:rsidRPr="00B90E93">
        <w:rPr>
          <w:rFonts w:asciiTheme="minorHAnsi" w:hAnsiTheme="minorHAnsi" w:cstheme="minorHAnsi"/>
        </w:rPr>
        <w:t>bio</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eko</w:t>
      </w:r>
      <w:proofErr w:type="spellEnd"/>
      <w:r w:rsidRPr="00B90E93">
        <w:rPr>
          <w:rFonts w:asciiTheme="minorHAnsi" w:hAnsiTheme="minorHAnsi" w:cstheme="minorHAnsi"/>
        </w:rPr>
        <w:t xml:space="preserve"> ym.), täyttää luomuasetuksen vaatimukset ja pakkaukseen on tehty asiaan kuuluvat merkinnät (ks. kappale 4.</w:t>
      </w:r>
      <w:r>
        <w:rPr>
          <w:rFonts w:asciiTheme="minorHAnsi" w:hAnsiTheme="minorHAnsi" w:cstheme="minorHAnsi"/>
        </w:rPr>
        <w:t>4</w:t>
      </w:r>
      <w:r w:rsidRPr="00B90E93">
        <w:rPr>
          <w:rFonts w:asciiTheme="minorHAnsi" w:hAnsiTheme="minorHAnsi" w:cstheme="minorHAnsi"/>
        </w:rPr>
        <w:t>)</w:t>
      </w:r>
    </w:p>
    <w:p w14:paraId="7EB31C90" w14:textId="77777777" w:rsidR="00F1071A" w:rsidRDefault="00F1071A" w:rsidP="004E4F06">
      <w:pPr>
        <w:pStyle w:val="Asiatekstileipteksti"/>
        <w:numPr>
          <w:ilvl w:val="0"/>
          <w:numId w:val="26"/>
        </w:numPr>
        <w:spacing w:line="276" w:lineRule="auto"/>
        <w:ind w:left="2384"/>
        <w:rPr>
          <w:rFonts w:asciiTheme="minorHAnsi" w:hAnsiTheme="minorHAnsi" w:cstheme="minorHAnsi"/>
        </w:rPr>
      </w:pPr>
      <w:r>
        <w:rPr>
          <w:rFonts w:asciiTheme="minorHAnsi" w:hAnsiTheme="minorHAnsi" w:cstheme="minorHAnsi"/>
        </w:rPr>
        <w:t xml:space="preserve">ravintolisästä annettavissa tiedoissa on kerrottu mahdolliset </w:t>
      </w:r>
      <w:r w:rsidRPr="00B90E93">
        <w:rPr>
          <w:rFonts w:asciiTheme="minorHAnsi" w:hAnsiTheme="minorHAnsi" w:cstheme="minorHAnsi"/>
        </w:rPr>
        <w:t>käytön rajoitukset ja varoitukset on tehty huomioiden mahdolliset riskiryhmät</w:t>
      </w:r>
    </w:p>
    <w:p w14:paraId="385BC037" w14:textId="77777777" w:rsidR="00F1071A" w:rsidRPr="00466C1E" w:rsidRDefault="00F1071A" w:rsidP="004E4F06">
      <w:pPr>
        <w:pStyle w:val="Asiatekstileipteksti"/>
        <w:numPr>
          <w:ilvl w:val="3"/>
          <w:numId w:val="26"/>
        </w:numPr>
        <w:spacing w:line="276" w:lineRule="auto"/>
        <w:rPr>
          <w:rFonts w:asciiTheme="minorHAnsi" w:hAnsiTheme="minorHAnsi" w:cstheme="minorHAnsi"/>
        </w:rPr>
      </w:pPr>
      <w:r>
        <w:rPr>
          <w:rFonts w:asciiTheme="minorHAnsi" w:hAnsiTheme="minorHAnsi" w:cstheme="minorHAnsi"/>
        </w:rPr>
        <w:t>Huom. Jos käytön rajoituksia ei ole annettu ravintolisästä annettavissa tiedoissa, ravintolisän voidaan olettaa olla turvallinen kaikille terveille kuluttajille.</w:t>
      </w:r>
    </w:p>
    <w:p w14:paraId="32E9DA38"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Pr>
          <w:rFonts w:asciiTheme="minorHAnsi" w:hAnsiTheme="minorHAnsi" w:cstheme="minorHAnsi"/>
        </w:rPr>
        <w:t xml:space="preserve">ravintolisän </w:t>
      </w:r>
      <w:r w:rsidRPr="00B90E93">
        <w:rPr>
          <w:rFonts w:asciiTheme="minorHAnsi" w:hAnsiTheme="minorHAnsi" w:cstheme="minorHAnsi"/>
        </w:rPr>
        <w:t>markkinointi on määräysten ja hyvän tavan mukaista (ks. kappale 4.</w:t>
      </w:r>
      <w:r>
        <w:rPr>
          <w:rFonts w:asciiTheme="minorHAnsi" w:hAnsiTheme="minorHAnsi" w:cstheme="minorHAnsi"/>
        </w:rPr>
        <w:t>5</w:t>
      </w:r>
      <w:r w:rsidRPr="00B90E93">
        <w:rPr>
          <w:rFonts w:asciiTheme="minorHAnsi" w:hAnsiTheme="minorHAnsi" w:cstheme="minorHAnsi"/>
        </w:rPr>
        <w:t>)</w:t>
      </w:r>
    </w:p>
    <w:p w14:paraId="506560D2"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 xml:space="preserve">ravintolisästä on tehty ilmoitus Ruokavirastoon, se on ajantasainen ja on </w:t>
      </w:r>
      <w:r>
        <w:rPr>
          <w:rFonts w:asciiTheme="minorHAnsi" w:hAnsiTheme="minorHAnsi" w:cstheme="minorHAnsi"/>
        </w:rPr>
        <w:t>todennettavissa</w:t>
      </w:r>
      <w:r w:rsidRPr="00B90E93">
        <w:rPr>
          <w:rFonts w:asciiTheme="minorHAnsi" w:hAnsiTheme="minorHAnsi" w:cstheme="minorHAnsi"/>
        </w:rPr>
        <w:t xml:space="preserve"> tarkastukse</w:t>
      </w:r>
      <w:r>
        <w:rPr>
          <w:rFonts w:asciiTheme="minorHAnsi" w:hAnsiTheme="minorHAnsi" w:cstheme="minorHAnsi"/>
        </w:rPr>
        <w:t>ll</w:t>
      </w:r>
      <w:r w:rsidRPr="00B90E93">
        <w:rPr>
          <w:rFonts w:asciiTheme="minorHAnsi" w:hAnsiTheme="minorHAnsi" w:cstheme="minorHAnsi"/>
        </w:rPr>
        <w:t xml:space="preserve">a sitä pyydettäessä (ks. kappale </w:t>
      </w:r>
      <w:r>
        <w:rPr>
          <w:rFonts w:asciiTheme="minorHAnsi" w:hAnsiTheme="minorHAnsi" w:cstheme="minorHAnsi"/>
        </w:rPr>
        <w:t>6</w:t>
      </w:r>
      <w:r w:rsidRPr="00B90E93">
        <w:rPr>
          <w:rFonts w:asciiTheme="minorHAnsi" w:hAnsiTheme="minorHAnsi" w:cstheme="minorHAnsi"/>
        </w:rPr>
        <w:t>.2)</w:t>
      </w:r>
    </w:p>
    <w:p w14:paraId="5C404742" w14:textId="77777777" w:rsidR="00F1071A" w:rsidRPr="00B90E93" w:rsidRDefault="00F1071A" w:rsidP="004E4F06">
      <w:pPr>
        <w:pStyle w:val="Asiatekstileipteksti"/>
        <w:numPr>
          <w:ilvl w:val="0"/>
          <w:numId w:val="26"/>
        </w:numPr>
        <w:spacing w:line="276" w:lineRule="auto"/>
        <w:ind w:left="2384"/>
        <w:rPr>
          <w:rFonts w:asciiTheme="minorHAnsi" w:hAnsiTheme="minorHAnsi" w:cstheme="minorHAnsi"/>
        </w:rPr>
      </w:pPr>
      <w:r w:rsidRPr="00B90E93">
        <w:rPr>
          <w:rFonts w:asciiTheme="minorHAnsi" w:hAnsiTheme="minorHAnsi" w:cstheme="minorHAnsi"/>
        </w:rPr>
        <w:t xml:space="preserve">ravintolisien jäljitettävyys on todennettavissa asiakirjoin (esim. tavaran toimittajan lähetyslistat, laskut tai muu varastokirjanpito). Myös myydyt ravintolisät </w:t>
      </w:r>
      <w:r>
        <w:rPr>
          <w:rFonts w:asciiTheme="minorHAnsi" w:hAnsiTheme="minorHAnsi" w:cstheme="minorHAnsi"/>
        </w:rPr>
        <w:t>on oltava</w:t>
      </w:r>
      <w:r w:rsidRPr="00B90E93">
        <w:rPr>
          <w:rFonts w:asciiTheme="minorHAnsi" w:hAnsiTheme="minorHAnsi" w:cstheme="minorHAnsi"/>
        </w:rPr>
        <w:t xml:space="preserve"> jäljitettävissä, jos ne on toimitettu muualle kuin suoraan kuluttajalle.</w:t>
      </w:r>
    </w:p>
    <w:p w14:paraId="28FA8931" w14:textId="77777777" w:rsidR="00F1071A" w:rsidRPr="00B90E93" w:rsidRDefault="00F1071A" w:rsidP="00F1071A">
      <w:pPr>
        <w:pStyle w:val="Asiatekstileipteksti"/>
        <w:spacing w:line="276" w:lineRule="auto"/>
        <w:rPr>
          <w:rFonts w:asciiTheme="minorHAnsi" w:hAnsiTheme="minorHAnsi" w:cstheme="minorHAnsi"/>
        </w:rPr>
      </w:pPr>
    </w:p>
    <w:p w14:paraId="2E6DEAF4" w14:textId="77777777" w:rsidR="00F1071A" w:rsidRPr="00B90E93" w:rsidRDefault="00F1071A" w:rsidP="00F1071A">
      <w:pPr>
        <w:pStyle w:val="Asiatekstileipteksti"/>
        <w:spacing w:line="276" w:lineRule="auto"/>
        <w:rPr>
          <w:rFonts w:asciiTheme="minorHAnsi" w:hAnsiTheme="minorHAnsi" w:cstheme="minorHAnsi"/>
          <w:b/>
        </w:rPr>
      </w:pPr>
      <w:r w:rsidRPr="00B90E93">
        <w:rPr>
          <w:rFonts w:asciiTheme="minorHAnsi" w:hAnsiTheme="minorHAnsi" w:cstheme="minorHAnsi"/>
          <w:b/>
        </w:rPr>
        <w:t>Vi</w:t>
      </w:r>
      <w:r>
        <w:rPr>
          <w:rFonts w:asciiTheme="minorHAnsi" w:hAnsiTheme="minorHAnsi" w:cstheme="minorHAnsi"/>
          <w:b/>
        </w:rPr>
        <w:t>nkkej</w:t>
      </w:r>
      <w:r w:rsidRPr="00B90E93">
        <w:rPr>
          <w:rFonts w:asciiTheme="minorHAnsi" w:hAnsiTheme="minorHAnsi" w:cstheme="minorHAnsi"/>
          <w:b/>
        </w:rPr>
        <w:t>ä ravintolisien jälleenmyyntiä koskevaan omavalvontaan</w:t>
      </w:r>
    </w:p>
    <w:p w14:paraId="49DB576D" w14:textId="77777777" w:rsidR="00F1071A" w:rsidRPr="00B90E93" w:rsidRDefault="00F1071A" w:rsidP="00F1071A">
      <w:pPr>
        <w:pStyle w:val="Asiatekstileipteksti"/>
        <w:spacing w:line="276" w:lineRule="auto"/>
        <w:rPr>
          <w:rFonts w:asciiTheme="minorHAnsi" w:hAnsiTheme="minorHAnsi" w:cstheme="minorHAnsi"/>
          <w:sz w:val="16"/>
          <w:szCs w:val="16"/>
        </w:rPr>
      </w:pPr>
    </w:p>
    <w:p w14:paraId="7EB5C0B1"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Ravintolisiä myyvä</w:t>
      </w:r>
      <w:r>
        <w:rPr>
          <w:rFonts w:asciiTheme="minorHAnsi" w:hAnsiTheme="minorHAnsi" w:cstheme="minorHAnsi"/>
        </w:rPr>
        <w:t>nä</w:t>
      </w:r>
      <w:r w:rsidRPr="00B90E93">
        <w:rPr>
          <w:rFonts w:asciiTheme="minorHAnsi" w:hAnsiTheme="minorHAnsi" w:cstheme="minorHAnsi"/>
        </w:rPr>
        <w:t xml:space="preserve"> toimija</w:t>
      </w:r>
      <w:r>
        <w:rPr>
          <w:rFonts w:asciiTheme="minorHAnsi" w:hAnsiTheme="minorHAnsi" w:cstheme="minorHAnsi"/>
        </w:rPr>
        <w:t>na</w:t>
      </w:r>
      <w:r w:rsidRPr="00B90E93">
        <w:rPr>
          <w:rFonts w:asciiTheme="minorHAnsi" w:hAnsiTheme="minorHAnsi" w:cstheme="minorHAnsi"/>
        </w:rPr>
        <w:t xml:space="preserve"> varmista tavarantoimittajalta</w:t>
      </w:r>
      <w:r>
        <w:rPr>
          <w:rFonts w:asciiTheme="minorHAnsi" w:hAnsiTheme="minorHAnsi" w:cstheme="minorHAnsi"/>
        </w:rPr>
        <w:t>si</w:t>
      </w:r>
      <w:r w:rsidRPr="00B90E93">
        <w:rPr>
          <w:rFonts w:asciiTheme="minorHAnsi" w:hAnsiTheme="minorHAnsi" w:cstheme="minorHAnsi"/>
        </w:rPr>
        <w:t>, että</w:t>
      </w:r>
    </w:p>
    <w:p w14:paraId="1DAE4D2D"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42D36906"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 xml:space="preserve">ravintolisistä on tehty ilmoitus Ruokavirastolle (ks. kappale </w:t>
      </w:r>
      <w:r>
        <w:rPr>
          <w:rFonts w:asciiTheme="minorHAnsi" w:hAnsiTheme="minorHAnsi" w:cstheme="minorHAnsi"/>
        </w:rPr>
        <w:t>6</w:t>
      </w:r>
      <w:r w:rsidRPr="00B90E93">
        <w:rPr>
          <w:rFonts w:asciiTheme="minorHAnsi" w:hAnsiTheme="minorHAnsi" w:cstheme="minorHAnsi"/>
        </w:rPr>
        <w:t>.2)</w:t>
      </w:r>
    </w:p>
    <w:p w14:paraId="4370F56E"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ravintolisän merkinnät on tehty suomeksi ja ruotsiksi</w:t>
      </w:r>
    </w:p>
    <w:p w14:paraId="5F84462A"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merkinnät ovat helposti luettavia ja helposti havaittavia</w:t>
      </w:r>
    </w:p>
    <w:p w14:paraId="7084A4DA"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 xml:space="preserve">jos ravintolisiä myydään luomutuotteina (luomu, </w:t>
      </w:r>
      <w:proofErr w:type="spellStart"/>
      <w:r w:rsidRPr="00B90E93">
        <w:rPr>
          <w:rFonts w:asciiTheme="minorHAnsi" w:hAnsiTheme="minorHAnsi" w:cstheme="minorHAnsi"/>
        </w:rPr>
        <w:t>bio</w:t>
      </w:r>
      <w:proofErr w:type="spellEnd"/>
      <w:r w:rsidRPr="00B90E93">
        <w:rPr>
          <w:rFonts w:asciiTheme="minorHAnsi" w:hAnsiTheme="minorHAnsi" w:cstheme="minorHAnsi"/>
        </w:rPr>
        <w:t xml:space="preserve">, </w:t>
      </w:r>
      <w:proofErr w:type="spellStart"/>
      <w:r w:rsidRPr="00B90E93">
        <w:rPr>
          <w:rFonts w:asciiTheme="minorHAnsi" w:hAnsiTheme="minorHAnsi" w:cstheme="minorHAnsi"/>
        </w:rPr>
        <w:t>eko</w:t>
      </w:r>
      <w:proofErr w:type="spellEnd"/>
      <w:r w:rsidRPr="00B90E93">
        <w:rPr>
          <w:rFonts w:asciiTheme="minorHAnsi" w:hAnsiTheme="minorHAnsi" w:cstheme="minorHAnsi"/>
        </w:rPr>
        <w:t xml:space="preserve"> ym.), merkinnöissä näky</w:t>
      </w:r>
      <w:r>
        <w:rPr>
          <w:rFonts w:asciiTheme="minorHAnsi" w:hAnsiTheme="minorHAnsi" w:cstheme="minorHAnsi"/>
        </w:rPr>
        <w:t>y</w:t>
      </w:r>
      <w:r w:rsidRPr="00B90E93">
        <w:rPr>
          <w:rFonts w:asciiTheme="minorHAnsi" w:hAnsiTheme="minorHAnsi" w:cstheme="minorHAnsi"/>
        </w:rPr>
        <w:t xml:space="preserve"> kuuluminen luomuvalvonnan piiriin eli luomuvalvojan tunnus (ks. kappale 4.</w:t>
      </w:r>
      <w:r>
        <w:rPr>
          <w:rFonts w:asciiTheme="minorHAnsi" w:hAnsiTheme="minorHAnsi" w:cstheme="minorHAnsi"/>
        </w:rPr>
        <w:t>4</w:t>
      </w:r>
      <w:r w:rsidRPr="00B90E93">
        <w:rPr>
          <w:rFonts w:asciiTheme="minorHAnsi" w:hAnsiTheme="minorHAnsi" w:cstheme="minorHAnsi"/>
        </w:rPr>
        <w:t>)</w:t>
      </w:r>
    </w:p>
    <w:p w14:paraId="2BB5391B"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ravintolisä</w:t>
      </w:r>
      <w:r>
        <w:rPr>
          <w:rFonts w:asciiTheme="minorHAnsi" w:hAnsiTheme="minorHAnsi" w:cstheme="minorHAnsi"/>
        </w:rPr>
        <w:t>n merkinnöi</w:t>
      </w:r>
      <w:r w:rsidRPr="00B90E93">
        <w:rPr>
          <w:rFonts w:asciiTheme="minorHAnsi" w:hAnsiTheme="minorHAnsi" w:cstheme="minorHAnsi"/>
        </w:rPr>
        <w:t xml:space="preserve">ssä eikä markkinoinnissa ole lääkkeellisiä väittämiä, ja </w:t>
      </w:r>
      <w:r>
        <w:rPr>
          <w:rFonts w:asciiTheme="minorHAnsi" w:hAnsiTheme="minorHAnsi" w:cstheme="minorHAnsi"/>
        </w:rPr>
        <w:t>ravintolisästä</w:t>
      </w:r>
      <w:r w:rsidRPr="00B90E93">
        <w:rPr>
          <w:rFonts w:asciiTheme="minorHAnsi" w:hAnsiTheme="minorHAnsi" w:cstheme="minorHAnsi"/>
        </w:rPr>
        <w:t xml:space="preserve"> annetut väittämät ovat tosia (ks. kappale 4.</w:t>
      </w:r>
      <w:r>
        <w:rPr>
          <w:rFonts w:asciiTheme="minorHAnsi" w:hAnsiTheme="minorHAnsi" w:cstheme="minorHAnsi"/>
        </w:rPr>
        <w:t>5</w:t>
      </w:r>
      <w:r w:rsidRPr="00B90E93">
        <w:rPr>
          <w:rFonts w:asciiTheme="minorHAnsi" w:hAnsiTheme="minorHAnsi" w:cstheme="minorHAnsi"/>
        </w:rPr>
        <w:t>)</w:t>
      </w:r>
    </w:p>
    <w:p w14:paraId="625C88AA" w14:textId="77777777" w:rsidR="00F1071A" w:rsidRPr="00B90E93" w:rsidRDefault="00F1071A" w:rsidP="004E4F06">
      <w:pPr>
        <w:pStyle w:val="Asiatekstileipteksti"/>
        <w:numPr>
          <w:ilvl w:val="0"/>
          <w:numId w:val="28"/>
        </w:numPr>
        <w:spacing w:line="276" w:lineRule="auto"/>
        <w:ind w:left="2384"/>
        <w:rPr>
          <w:rFonts w:asciiTheme="minorHAnsi" w:hAnsiTheme="minorHAnsi" w:cstheme="minorHAnsi"/>
        </w:rPr>
      </w:pPr>
      <w:r w:rsidRPr="00B90E93">
        <w:rPr>
          <w:rFonts w:asciiTheme="minorHAnsi" w:hAnsiTheme="minorHAnsi" w:cstheme="minorHAnsi"/>
        </w:rPr>
        <w:t>tavarantoimittaja ja ravintolisä</w:t>
      </w:r>
      <w:r>
        <w:rPr>
          <w:rFonts w:asciiTheme="minorHAnsi" w:hAnsiTheme="minorHAnsi" w:cstheme="minorHAnsi"/>
        </w:rPr>
        <w:t xml:space="preserve"> ovat jäljitettävissä</w:t>
      </w:r>
      <w:r w:rsidRPr="00B90E93">
        <w:rPr>
          <w:rFonts w:asciiTheme="minorHAnsi" w:hAnsiTheme="minorHAnsi" w:cstheme="minorHAnsi"/>
        </w:rPr>
        <w:t>.</w:t>
      </w:r>
      <w:r w:rsidRPr="009D31A8">
        <w:t xml:space="preserve"> </w:t>
      </w:r>
      <w:r w:rsidRPr="009D31A8">
        <w:rPr>
          <w:rFonts w:asciiTheme="minorHAnsi" w:hAnsiTheme="minorHAnsi" w:cstheme="minorHAnsi"/>
        </w:rPr>
        <w:t>Jos tuotteen merkinnöistä ei löydy suomalaista elintarvikealan toimijaa, on tuotteen myyjän kuitenkin tiedettävä, kuka on tuotteen välittäjä. Vastuu tuotteesta ja sen jäljitettävyydestä siirtyy EU:n yleisen elintarvikeasetuksen (178/2002) mukaan tuotteen ketjussa toimijalta toiselle.</w:t>
      </w:r>
    </w:p>
    <w:p w14:paraId="12F3C305" w14:textId="77777777" w:rsidR="00F1071A" w:rsidRPr="00B90E93" w:rsidRDefault="00F1071A" w:rsidP="00F1071A">
      <w:pPr>
        <w:pStyle w:val="Asiatekstileipteksti"/>
        <w:spacing w:line="276" w:lineRule="auto"/>
        <w:rPr>
          <w:rFonts w:asciiTheme="minorHAnsi" w:hAnsiTheme="minorHAnsi" w:cstheme="minorHAnsi"/>
        </w:rPr>
      </w:pPr>
    </w:p>
    <w:p w14:paraId="2C8D417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Tavaraa vastaanotettaessa on syytä tarkistaa valmisteiden kunto. Omavalvontaan kuuluu myös muun muassa valmisteiden myyntiajan ja oikeiden säilytyslämpötilojen seuranta.</w:t>
      </w:r>
    </w:p>
    <w:p w14:paraId="4214C02E" w14:textId="77777777" w:rsidR="00F1071A" w:rsidRPr="00B90E93" w:rsidRDefault="00F1071A" w:rsidP="00F1071A">
      <w:pPr>
        <w:pStyle w:val="Asiatekstileipteksti"/>
        <w:spacing w:line="276" w:lineRule="auto"/>
        <w:rPr>
          <w:rFonts w:asciiTheme="minorHAnsi" w:hAnsiTheme="minorHAnsi" w:cstheme="minorHAnsi"/>
        </w:rPr>
      </w:pPr>
    </w:p>
    <w:p w14:paraId="311D71AA" w14:textId="77777777" w:rsidR="00F1071A" w:rsidRPr="00B90E93" w:rsidRDefault="00F1071A" w:rsidP="00F1071A">
      <w:pPr>
        <w:pStyle w:val="Otsikko2"/>
        <w:spacing w:line="276" w:lineRule="auto"/>
        <w:rPr>
          <w:rFonts w:asciiTheme="minorHAnsi" w:hAnsiTheme="minorHAnsi" w:cstheme="minorHAnsi"/>
        </w:rPr>
      </w:pPr>
      <w:bookmarkStart w:id="114" w:name="_Toc197359112"/>
      <w:bookmarkStart w:id="115" w:name="_Toc198542493"/>
      <w:r w:rsidRPr="00B90E93">
        <w:rPr>
          <w:rFonts w:asciiTheme="minorHAnsi" w:hAnsiTheme="minorHAnsi" w:cstheme="minorHAnsi"/>
        </w:rPr>
        <w:lastRenderedPageBreak/>
        <w:t>7.2 Viranomaisvalvonta</w:t>
      </w:r>
      <w:bookmarkEnd w:id="114"/>
      <w:bookmarkEnd w:id="115"/>
    </w:p>
    <w:p w14:paraId="519E4F23"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414EDD6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Ravintolisiä valvovat ensisijaisesti </w:t>
      </w:r>
      <w:r>
        <w:rPr>
          <w:rFonts w:asciiTheme="minorHAnsi" w:hAnsiTheme="minorHAnsi" w:cstheme="minorHAnsi"/>
        </w:rPr>
        <w:t xml:space="preserve">kuntien </w:t>
      </w:r>
      <w:r w:rsidRPr="00B90E93">
        <w:rPr>
          <w:rFonts w:asciiTheme="minorHAnsi" w:hAnsiTheme="minorHAnsi" w:cstheme="minorHAnsi"/>
        </w:rPr>
        <w:t xml:space="preserve">elintarvikevalvontaviranomaiset, </w:t>
      </w:r>
      <w:r>
        <w:rPr>
          <w:rFonts w:asciiTheme="minorHAnsi" w:hAnsiTheme="minorHAnsi" w:cstheme="minorHAnsi"/>
        </w:rPr>
        <w:t xml:space="preserve">joiden alueella ravintolisäyritykset sijaitsevat. </w:t>
      </w:r>
      <w:r w:rsidRPr="00B90E93">
        <w:rPr>
          <w:rFonts w:asciiTheme="minorHAnsi" w:hAnsiTheme="minorHAnsi" w:cstheme="minorHAnsi"/>
        </w:rPr>
        <w:t xml:space="preserve">Tulli valvoo kolmansista maista maahantuotavia ravintolisiä ja lisäksi pistokoeluontoisesti markkinavalvontana EU-maista tuotavia ravintolisiä. Ruokaviraston rajavalvonta valvoo </w:t>
      </w:r>
      <w:r>
        <w:rPr>
          <w:rFonts w:asciiTheme="minorHAnsi" w:hAnsiTheme="minorHAnsi" w:cstheme="minorHAnsi"/>
        </w:rPr>
        <w:t>kolmansista</w:t>
      </w:r>
      <w:r w:rsidRPr="00B90E93">
        <w:rPr>
          <w:rFonts w:asciiTheme="minorHAnsi" w:hAnsiTheme="minorHAnsi" w:cstheme="minorHAnsi"/>
        </w:rPr>
        <w:t xml:space="preserve"> maista peräisin olevien, </w:t>
      </w:r>
      <w:r>
        <w:rPr>
          <w:rFonts w:asciiTheme="minorHAnsi" w:hAnsiTheme="minorHAnsi" w:cstheme="minorHAnsi"/>
        </w:rPr>
        <w:t xml:space="preserve">eläinperäisten </w:t>
      </w:r>
      <w:r w:rsidRPr="00B90E93">
        <w:rPr>
          <w:rFonts w:asciiTheme="minorHAnsi" w:hAnsiTheme="minorHAnsi" w:cstheme="minorHAnsi"/>
        </w:rPr>
        <w:t xml:space="preserve">ravintolisien </w:t>
      </w:r>
      <w:r>
        <w:rPr>
          <w:rFonts w:asciiTheme="minorHAnsi" w:hAnsiTheme="minorHAnsi" w:cstheme="minorHAnsi"/>
        </w:rPr>
        <w:t xml:space="preserve">ja niiden </w:t>
      </w:r>
      <w:r w:rsidRPr="00B90E93">
        <w:rPr>
          <w:rFonts w:asciiTheme="minorHAnsi" w:hAnsiTheme="minorHAnsi" w:cstheme="minorHAnsi"/>
        </w:rPr>
        <w:t>valmistukseen tuotavien eläinperäisten raaka-aineiden tuontia. Ruokavirasto ohjaa valvontaa koko maassa.</w:t>
      </w:r>
    </w:p>
    <w:p w14:paraId="098FF97B" w14:textId="77777777" w:rsidR="00F1071A" w:rsidRPr="00B90E93" w:rsidRDefault="00F1071A" w:rsidP="00F1071A">
      <w:pPr>
        <w:pStyle w:val="Asiatekstileipteksti"/>
        <w:spacing w:line="276" w:lineRule="auto"/>
        <w:rPr>
          <w:rFonts w:asciiTheme="minorHAnsi" w:hAnsiTheme="minorHAnsi" w:cstheme="minorHAnsi"/>
        </w:rPr>
      </w:pPr>
    </w:p>
    <w:p w14:paraId="7362A757" w14:textId="77777777" w:rsidR="00F1071A" w:rsidRPr="00B90E93" w:rsidRDefault="00F1071A" w:rsidP="00F1071A">
      <w:pPr>
        <w:pStyle w:val="Otsikko3"/>
        <w:spacing w:line="276" w:lineRule="auto"/>
        <w:rPr>
          <w:rFonts w:asciiTheme="minorHAnsi" w:hAnsiTheme="minorHAnsi" w:cstheme="minorHAnsi"/>
        </w:rPr>
      </w:pPr>
      <w:bookmarkStart w:id="116" w:name="_Toc197359113"/>
      <w:bookmarkStart w:id="117" w:name="_Toc198542494"/>
      <w:r w:rsidRPr="00B90E93">
        <w:rPr>
          <w:rFonts w:asciiTheme="minorHAnsi" w:hAnsiTheme="minorHAnsi" w:cstheme="minorHAnsi"/>
        </w:rPr>
        <w:t>7.2.1 Kun</w:t>
      </w:r>
      <w:r>
        <w:rPr>
          <w:rFonts w:asciiTheme="minorHAnsi" w:hAnsiTheme="minorHAnsi" w:cstheme="minorHAnsi"/>
        </w:rPr>
        <w:t>tien</w:t>
      </w:r>
      <w:r w:rsidRPr="00B90E93">
        <w:rPr>
          <w:rFonts w:asciiTheme="minorHAnsi" w:hAnsiTheme="minorHAnsi" w:cstheme="minorHAnsi"/>
        </w:rPr>
        <w:t xml:space="preserve"> </w:t>
      </w:r>
      <w:r>
        <w:rPr>
          <w:rFonts w:asciiTheme="minorHAnsi" w:hAnsiTheme="minorHAnsi" w:cstheme="minorHAnsi"/>
        </w:rPr>
        <w:t>elintarvike</w:t>
      </w:r>
      <w:r w:rsidRPr="00B90E93">
        <w:rPr>
          <w:rFonts w:asciiTheme="minorHAnsi" w:hAnsiTheme="minorHAnsi" w:cstheme="minorHAnsi"/>
        </w:rPr>
        <w:t>valvo</w:t>
      </w:r>
      <w:r>
        <w:rPr>
          <w:rFonts w:asciiTheme="minorHAnsi" w:hAnsiTheme="minorHAnsi" w:cstheme="minorHAnsi"/>
        </w:rPr>
        <w:t>nta</w:t>
      </w:r>
      <w:bookmarkEnd w:id="116"/>
      <w:bookmarkEnd w:id="117"/>
    </w:p>
    <w:p w14:paraId="2ABAB5A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57D6D999"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Kuntien elintarvikevalvontaviranomaiset </w:t>
      </w:r>
      <w:r>
        <w:rPr>
          <w:rFonts w:asciiTheme="minorHAnsi" w:hAnsiTheme="minorHAnsi" w:cstheme="minorHAnsi"/>
        </w:rPr>
        <w:t>valvovat</w:t>
      </w:r>
      <w:r w:rsidRPr="00B90E93">
        <w:rPr>
          <w:rFonts w:asciiTheme="minorHAnsi" w:hAnsiTheme="minorHAnsi" w:cstheme="minorHAnsi"/>
        </w:rPr>
        <w:t xml:space="preserve"> sekä neuvovat tarvittaessa elintarvikealan toimijoita. Ravintolisien osalta valvonta kohdistetaan erityisesti </w:t>
      </w:r>
      <w:r w:rsidRPr="0034770A">
        <w:rPr>
          <w:rFonts w:asciiTheme="minorHAnsi" w:hAnsiTheme="minorHAnsi" w:cstheme="minorHAnsi"/>
        </w:rPr>
        <w:t xml:space="preserve">valmistajiin, </w:t>
      </w:r>
      <w:r>
        <w:rPr>
          <w:rFonts w:asciiTheme="minorHAnsi" w:hAnsiTheme="minorHAnsi" w:cstheme="minorHAnsi"/>
        </w:rPr>
        <w:t>valmistuttajiin ja maahantuojiin</w:t>
      </w:r>
      <w:r w:rsidRPr="0034770A">
        <w:rPr>
          <w:rFonts w:asciiTheme="minorHAnsi" w:hAnsiTheme="minorHAnsi" w:cstheme="minorHAnsi"/>
        </w:rPr>
        <w:t>.</w:t>
      </w:r>
      <w:r>
        <w:rPr>
          <w:rFonts w:asciiTheme="minorHAnsi" w:hAnsiTheme="minorHAnsi" w:cstheme="minorHAnsi"/>
        </w:rPr>
        <w:t xml:space="preserve"> Kunnan elintarvikevalvontaviranomaisten valvonta kohdistuu pääasiassa elintarvikealan toimijan omavalvonnan (ks. kappale 7.1) toimivuuden valvontaan. Ravintolisien tuotekohtaisia vaatimuksia valvotaan </w:t>
      </w:r>
      <w:hyperlink r:id="rId93" w:history="1">
        <w:r w:rsidRPr="00177499">
          <w:rPr>
            <w:rStyle w:val="Hyperlinkki"/>
            <w:rFonts w:asciiTheme="minorHAnsi" w:hAnsiTheme="minorHAnsi" w:cstheme="minorHAnsi"/>
          </w:rPr>
          <w:t>Oiva-arviointiohjeiden</w:t>
        </w:r>
      </w:hyperlink>
      <w:r>
        <w:rPr>
          <w:rFonts w:asciiTheme="minorHAnsi" w:hAnsiTheme="minorHAnsi" w:cstheme="minorHAnsi"/>
        </w:rPr>
        <w:t xml:space="preserve"> mukaisesti. Ravintolisiä koskevia erityisvaatimuksia valvotaan </w:t>
      </w:r>
      <w:hyperlink r:id="rId94" w:anchor="id-121-ravintolisat" w:history="1">
        <w:r w:rsidRPr="009D31A8">
          <w:rPr>
            <w:rStyle w:val="Hyperlinkki"/>
            <w:rFonts w:asciiTheme="minorHAnsi" w:hAnsiTheme="minorHAnsi" w:cstheme="minorHAnsi"/>
          </w:rPr>
          <w:t>Oiva-arviointiohjeella 12.1</w:t>
        </w:r>
      </w:hyperlink>
      <w:r>
        <w:rPr>
          <w:rFonts w:asciiTheme="minorHAnsi" w:hAnsiTheme="minorHAnsi" w:cstheme="minorHAnsi"/>
        </w:rPr>
        <w:t xml:space="preserve">, mutta myös muita Oiva-arviointiohjeita sovelletaan ravintolisiin.  </w:t>
      </w:r>
    </w:p>
    <w:p w14:paraId="6866A2F0" w14:textId="77777777" w:rsidR="00F1071A" w:rsidRDefault="00F1071A" w:rsidP="00F1071A">
      <w:pPr>
        <w:pStyle w:val="Asiatekstileipteksti"/>
        <w:spacing w:line="276" w:lineRule="auto"/>
        <w:rPr>
          <w:rFonts w:asciiTheme="minorHAnsi" w:hAnsiTheme="minorHAnsi" w:cstheme="minorHAnsi"/>
        </w:rPr>
      </w:pPr>
    </w:p>
    <w:p w14:paraId="4485C1A8" w14:textId="77777777" w:rsidR="00F1071A" w:rsidRPr="00813413" w:rsidRDefault="00F1071A" w:rsidP="00F1071A">
      <w:pPr>
        <w:pStyle w:val="Otsikko4"/>
      </w:pPr>
      <w:r w:rsidRPr="00813413">
        <w:t>Elintarviketoiminnan rekisteröinti</w:t>
      </w:r>
    </w:p>
    <w:p w14:paraId="5A631628" w14:textId="77777777" w:rsidR="00F1071A" w:rsidRPr="00813413" w:rsidRDefault="00F1071A" w:rsidP="00F1071A">
      <w:pPr>
        <w:pStyle w:val="Asiatekstileipteksti"/>
        <w:spacing w:line="276" w:lineRule="auto"/>
        <w:rPr>
          <w:rFonts w:asciiTheme="minorHAnsi" w:hAnsiTheme="minorHAnsi" w:cstheme="minorHAnsi"/>
        </w:rPr>
      </w:pPr>
      <w:r w:rsidRPr="00813413">
        <w:rPr>
          <w:rFonts w:asciiTheme="minorHAnsi" w:hAnsiTheme="minorHAnsi" w:cstheme="minorHAnsi"/>
        </w:rPr>
        <w:t>Kunnan elintarvikevalvontaviranomaiset vastaanottavat ja käsittelevät</w:t>
      </w:r>
      <w:r>
        <w:rPr>
          <w:rFonts w:asciiTheme="minorHAnsi" w:hAnsiTheme="minorHAnsi" w:cstheme="minorHAnsi"/>
        </w:rPr>
        <w:t xml:space="preserve"> </w:t>
      </w:r>
      <w:r w:rsidRPr="00813413">
        <w:rPr>
          <w:rFonts w:asciiTheme="minorHAnsi" w:hAnsiTheme="minorHAnsi" w:cstheme="minorHAnsi"/>
        </w:rPr>
        <w:t xml:space="preserve">elintarviketoiminnasta tehdyn ilmoituksen </w:t>
      </w:r>
      <w:r>
        <w:rPr>
          <w:rFonts w:asciiTheme="minorHAnsi" w:hAnsiTheme="minorHAnsi" w:cstheme="minorHAnsi"/>
        </w:rPr>
        <w:t xml:space="preserve">(ks. kappale 6.1) </w:t>
      </w:r>
      <w:r w:rsidRPr="00813413">
        <w:rPr>
          <w:rFonts w:asciiTheme="minorHAnsi" w:hAnsiTheme="minorHAnsi" w:cstheme="minorHAnsi"/>
        </w:rPr>
        <w:t>ja tallentavat tiedot elintarviketoiminnan rekisteröinnistä ympäristöterveydenhuollon keskitettyyn toiminnanohjaus- ja tiedonhallintajärjestelmään ja ilmoittavat tietojen tallentamisesta toimijalle. Kun tiedot on tallennettu, toiminta kuuluu suunnitelmallisen elintarvikevalvonnan piiriin ja toiminnalle määritetään riskiluokituksen mukainen tarkastustiheys.</w:t>
      </w:r>
    </w:p>
    <w:p w14:paraId="2655EB5A" w14:textId="77777777" w:rsidR="00F1071A" w:rsidRPr="00813413" w:rsidRDefault="00F1071A" w:rsidP="00F1071A">
      <w:pPr>
        <w:pStyle w:val="Asiatekstileipteksti"/>
        <w:spacing w:line="276" w:lineRule="auto"/>
        <w:rPr>
          <w:rFonts w:asciiTheme="minorHAnsi" w:hAnsiTheme="minorHAnsi" w:cstheme="minorHAnsi"/>
        </w:rPr>
      </w:pPr>
    </w:p>
    <w:p w14:paraId="4932A7F9" w14:textId="77777777" w:rsidR="00F1071A" w:rsidRPr="00690F59" w:rsidRDefault="00F1071A" w:rsidP="00F1071A">
      <w:pPr>
        <w:pStyle w:val="Otsikko4"/>
      </w:pPr>
      <w:r w:rsidRPr="00690F59">
        <w:rPr>
          <w:rStyle w:val="Otsikko4Char"/>
          <w:i/>
          <w:iCs/>
        </w:rPr>
        <w:t>Alkutarkastus</w:t>
      </w:r>
    </w:p>
    <w:p w14:paraId="3762D1DA" w14:textId="77777777" w:rsidR="00F1071A" w:rsidRPr="00813413" w:rsidRDefault="00F1071A" w:rsidP="00F1071A">
      <w:pPr>
        <w:pStyle w:val="Asiatekstileipteksti"/>
        <w:spacing w:line="276" w:lineRule="auto"/>
        <w:rPr>
          <w:rFonts w:asciiTheme="minorHAnsi" w:hAnsiTheme="minorHAnsi" w:cstheme="minorHAnsi"/>
        </w:rPr>
      </w:pPr>
      <w:r w:rsidRPr="00813413">
        <w:rPr>
          <w:rFonts w:asciiTheme="minorHAnsi" w:hAnsiTheme="minorHAnsi" w:cstheme="minorHAnsi"/>
        </w:rPr>
        <w:t>Kunnan elintarvikevalvontaviranomaiset tekevät alkutarkastuksen ilmoit</w:t>
      </w:r>
      <w:r>
        <w:rPr>
          <w:rFonts w:asciiTheme="minorHAnsi" w:hAnsiTheme="minorHAnsi" w:cstheme="minorHAnsi"/>
        </w:rPr>
        <w:t xml:space="preserve">ettuun </w:t>
      </w:r>
      <w:r w:rsidRPr="00813413">
        <w:rPr>
          <w:rFonts w:asciiTheme="minorHAnsi" w:hAnsiTheme="minorHAnsi" w:cstheme="minorHAnsi"/>
        </w:rPr>
        <w:t>toimin</w:t>
      </w:r>
      <w:r>
        <w:rPr>
          <w:rFonts w:asciiTheme="minorHAnsi" w:hAnsiTheme="minorHAnsi" w:cstheme="minorHAnsi"/>
        </w:rPr>
        <w:t>taan</w:t>
      </w:r>
      <w:r w:rsidRPr="00813413">
        <w:rPr>
          <w:rFonts w:asciiTheme="minorHAnsi" w:hAnsiTheme="minorHAnsi" w:cstheme="minorHAnsi"/>
        </w:rPr>
        <w:t xml:space="preserve">. Tarkastus voidaan suorittaa kunnan parhaaksi katsomalla tavalla joko fyysisenä tai etätarkastuksena. Tarkastuksen yhteydessä kunta antaa </w:t>
      </w:r>
      <w:r>
        <w:rPr>
          <w:rFonts w:asciiTheme="minorHAnsi" w:hAnsiTheme="minorHAnsi" w:cstheme="minorHAnsi"/>
        </w:rPr>
        <w:t xml:space="preserve">elintarvikealan toimijalle </w:t>
      </w:r>
      <w:r w:rsidRPr="00813413">
        <w:rPr>
          <w:rFonts w:asciiTheme="minorHAnsi" w:hAnsiTheme="minorHAnsi" w:cstheme="minorHAnsi"/>
        </w:rPr>
        <w:t>tarvittaessa ohjeistusta ja neuvontaa lainsäädännön vaatimuksista.</w:t>
      </w:r>
    </w:p>
    <w:p w14:paraId="65195C3A" w14:textId="77777777" w:rsidR="00F1071A" w:rsidRPr="00813413" w:rsidRDefault="00F1071A" w:rsidP="00F1071A">
      <w:pPr>
        <w:pStyle w:val="Asiatekstileipteksti"/>
        <w:spacing w:line="276" w:lineRule="auto"/>
        <w:rPr>
          <w:rFonts w:asciiTheme="minorHAnsi" w:hAnsiTheme="minorHAnsi" w:cstheme="minorHAnsi"/>
        </w:rPr>
      </w:pPr>
    </w:p>
    <w:p w14:paraId="18F41A94" w14:textId="77777777" w:rsidR="00F1071A" w:rsidRPr="00813413" w:rsidRDefault="00F1071A" w:rsidP="00F1071A">
      <w:pPr>
        <w:pStyle w:val="Otsikko4"/>
      </w:pPr>
      <w:r w:rsidRPr="00813413">
        <w:t>Valvonta</w:t>
      </w:r>
    </w:p>
    <w:p w14:paraId="67AC5CC1" w14:textId="77777777" w:rsidR="00F1071A" w:rsidRDefault="00F1071A" w:rsidP="00F1071A">
      <w:pPr>
        <w:pStyle w:val="Asiatekstileipteksti"/>
        <w:spacing w:line="276" w:lineRule="auto"/>
      </w:pPr>
      <w:r w:rsidRPr="00813413">
        <w:rPr>
          <w:rFonts w:asciiTheme="minorHAnsi" w:hAnsiTheme="minorHAnsi" w:cstheme="minorHAnsi"/>
        </w:rPr>
        <w:t xml:space="preserve">Alkutarkastuksen jälkeen </w:t>
      </w:r>
      <w:r>
        <w:rPr>
          <w:rFonts w:asciiTheme="minorHAnsi" w:hAnsiTheme="minorHAnsi" w:cstheme="minorHAnsi"/>
        </w:rPr>
        <w:t xml:space="preserve">elintarvikealan toimijaa </w:t>
      </w:r>
      <w:r w:rsidRPr="00813413">
        <w:rPr>
          <w:rFonts w:asciiTheme="minorHAnsi" w:hAnsiTheme="minorHAnsi" w:cstheme="minorHAnsi"/>
        </w:rPr>
        <w:t xml:space="preserve">valvotaan </w:t>
      </w:r>
      <w:r>
        <w:rPr>
          <w:rFonts w:asciiTheme="minorHAnsi" w:hAnsiTheme="minorHAnsi" w:cstheme="minorHAnsi"/>
        </w:rPr>
        <w:t xml:space="preserve">yleensä </w:t>
      </w:r>
      <w:r w:rsidRPr="00813413">
        <w:rPr>
          <w:rFonts w:asciiTheme="minorHAnsi" w:hAnsiTheme="minorHAnsi" w:cstheme="minorHAnsi"/>
        </w:rPr>
        <w:t xml:space="preserve">säännöllisesti </w:t>
      </w:r>
      <w:hyperlink r:id="rId95" w:history="1">
        <w:r w:rsidRPr="00EB74DF">
          <w:rPr>
            <w:rStyle w:val="Hyperlinkki"/>
            <w:rFonts w:asciiTheme="minorHAnsi" w:hAnsiTheme="minorHAnsi" w:cstheme="minorHAnsi"/>
          </w:rPr>
          <w:t>riskiluokitu</w:t>
        </w:r>
        <w:r>
          <w:rPr>
            <w:rStyle w:val="Hyperlinkki"/>
            <w:rFonts w:asciiTheme="minorHAnsi" w:hAnsiTheme="minorHAnsi" w:cstheme="minorHAnsi"/>
          </w:rPr>
          <w:t>ksen</w:t>
        </w:r>
      </w:hyperlink>
      <w:r w:rsidRPr="00813413">
        <w:rPr>
          <w:rFonts w:asciiTheme="minorHAnsi" w:hAnsiTheme="minorHAnsi" w:cstheme="minorHAnsi"/>
        </w:rPr>
        <w:t xml:space="preserve"> </w:t>
      </w:r>
      <w:r>
        <w:rPr>
          <w:rFonts w:asciiTheme="minorHAnsi" w:hAnsiTheme="minorHAnsi" w:cstheme="minorHAnsi"/>
        </w:rPr>
        <w:t xml:space="preserve">mukaisella tiheydellä ja </w:t>
      </w:r>
      <w:hyperlink r:id="rId96" w:history="1">
        <w:r w:rsidRPr="00EB74DF">
          <w:rPr>
            <w:rStyle w:val="Hyperlinkki"/>
            <w:rFonts w:asciiTheme="minorHAnsi" w:hAnsiTheme="minorHAnsi" w:cstheme="minorHAnsi"/>
          </w:rPr>
          <w:t>Oiva-arviointiohjeiden</w:t>
        </w:r>
      </w:hyperlink>
      <w:r>
        <w:rPr>
          <w:rFonts w:asciiTheme="minorHAnsi" w:hAnsiTheme="minorHAnsi" w:cstheme="minorHAnsi"/>
        </w:rPr>
        <w:t xml:space="preserve"> </w:t>
      </w:r>
      <w:r w:rsidRPr="00813413">
        <w:rPr>
          <w:rFonts w:asciiTheme="minorHAnsi" w:hAnsiTheme="minorHAnsi" w:cstheme="minorHAnsi"/>
        </w:rPr>
        <w:t>mukaisesti</w:t>
      </w:r>
      <w:r>
        <w:rPr>
          <w:rFonts w:asciiTheme="minorHAnsi" w:hAnsiTheme="minorHAnsi" w:cstheme="minorHAnsi"/>
        </w:rPr>
        <w:t>, mutta ei aina.</w:t>
      </w:r>
      <w:r w:rsidRPr="0034770A">
        <w:t xml:space="preserve"> </w:t>
      </w:r>
    </w:p>
    <w:p w14:paraId="5A6F52C5" w14:textId="77777777" w:rsidR="00F1071A" w:rsidRDefault="00F1071A" w:rsidP="00F1071A">
      <w:pPr>
        <w:pStyle w:val="Asiatekstileipteksti"/>
        <w:spacing w:line="276" w:lineRule="auto"/>
      </w:pPr>
    </w:p>
    <w:p w14:paraId="7BC736AA" w14:textId="77777777" w:rsidR="00F1071A" w:rsidRDefault="00F1071A" w:rsidP="00F1071A">
      <w:pPr>
        <w:pStyle w:val="Asiatekstileipteksti"/>
        <w:spacing w:line="276" w:lineRule="auto"/>
        <w:rPr>
          <w:rFonts w:asciiTheme="minorHAnsi" w:hAnsiTheme="minorHAnsi" w:cstheme="minorHAnsi"/>
        </w:rPr>
      </w:pPr>
      <w:r w:rsidRPr="0034770A">
        <w:rPr>
          <w:rFonts w:asciiTheme="minorHAnsi" w:hAnsiTheme="minorHAnsi" w:cstheme="minorHAnsi"/>
        </w:rPr>
        <w:lastRenderedPageBreak/>
        <w:t xml:space="preserve">Ravintolisien valmistus, </w:t>
      </w:r>
      <w:proofErr w:type="spellStart"/>
      <w:r w:rsidRPr="0034770A">
        <w:rPr>
          <w:rFonts w:asciiTheme="minorHAnsi" w:hAnsiTheme="minorHAnsi" w:cstheme="minorHAnsi"/>
        </w:rPr>
        <w:t>valmistuttami</w:t>
      </w:r>
      <w:r>
        <w:rPr>
          <w:rFonts w:asciiTheme="minorHAnsi" w:hAnsiTheme="minorHAnsi" w:cstheme="minorHAnsi"/>
        </w:rPr>
        <w:t>nen</w:t>
      </w:r>
      <w:proofErr w:type="spellEnd"/>
      <w:r>
        <w:rPr>
          <w:rFonts w:asciiTheme="minorHAnsi" w:hAnsiTheme="minorHAnsi" w:cstheme="minorHAnsi"/>
        </w:rPr>
        <w:t xml:space="preserve"> sekä</w:t>
      </w:r>
      <w:r w:rsidRPr="0034770A">
        <w:rPr>
          <w:rFonts w:asciiTheme="minorHAnsi" w:hAnsiTheme="minorHAnsi" w:cstheme="minorHAnsi"/>
        </w:rPr>
        <w:t xml:space="preserve"> tuonti ja/tai vienti (EU ja kolmasmaat) kuulu</w:t>
      </w:r>
      <w:r>
        <w:rPr>
          <w:rFonts w:asciiTheme="minorHAnsi" w:hAnsiTheme="minorHAnsi" w:cstheme="minorHAnsi"/>
        </w:rPr>
        <w:t>vat</w:t>
      </w:r>
      <w:r w:rsidRPr="0034770A">
        <w:rPr>
          <w:rFonts w:asciiTheme="minorHAnsi" w:hAnsiTheme="minorHAnsi" w:cstheme="minorHAnsi"/>
        </w:rPr>
        <w:t xml:space="preserve"> suunnitelmallisen valvonnan piiriin ja </w:t>
      </w:r>
      <w:r>
        <w:rPr>
          <w:rFonts w:asciiTheme="minorHAnsi" w:hAnsiTheme="minorHAnsi" w:cstheme="minorHAnsi"/>
        </w:rPr>
        <w:t>toimintaa</w:t>
      </w:r>
      <w:r w:rsidRPr="0034770A">
        <w:rPr>
          <w:rFonts w:asciiTheme="minorHAnsi" w:hAnsiTheme="minorHAnsi" w:cstheme="minorHAnsi"/>
        </w:rPr>
        <w:t xml:space="preserve"> valvotaan säännöllisesti.</w:t>
      </w:r>
      <w:r>
        <w:rPr>
          <w:rFonts w:asciiTheme="minorHAnsi" w:hAnsiTheme="minorHAnsi" w:cstheme="minorHAnsi"/>
        </w:rPr>
        <w:t xml:space="preserve"> </w:t>
      </w:r>
    </w:p>
    <w:p w14:paraId="24891590" w14:textId="77777777" w:rsidR="00F1071A" w:rsidRDefault="00F1071A" w:rsidP="00F1071A">
      <w:pPr>
        <w:pStyle w:val="Asiatekstileipteksti"/>
        <w:spacing w:line="276" w:lineRule="auto"/>
        <w:rPr>
          <w:rFonts w:asciiTheme="minorHAnsi" w:hAnsiTheme="minorHAnsi" w:cstheme="minorHAnsi"/>
        </w:rPr>
      </w:pPr>
    </w:p>
    <w:p w14:paraId="3A0D0E41"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Ravintolisien myyntiä, markkinointia tai muuta välittämistä valvotaan </w:t>
      </w:r>
    </w:p>
    <w:p w14:paraId="21E89E65" w14:textId="77777777" w:rsidR="00F1071A" w:rsidRDefault="00F1071A" w:rsidP="004E4F06">
      <w:pPr>
        <w:pStyle w:val="Asiatekstileipteksti"/>
        <w:numPr>
          <w:ilvl w:val="0"/>
          <w:numId w:val="37"/>
        </w:numPr>
        <w:spacing w:line="276" w:lineRule="auto"/>
        <w:rPr>
          <w:rFonts w:asciiTheme="minorHAnsi" w:hAnsiTheme="minorHAnsi" w:cstheme="minorHAnsi"/>
        </w:rPr>
      </w:pPr>
      <w:r>
        <w:rPr>
          <w:rFonts w:asciiTheme="minorHAnsi" w:hAnsiTheme="minorHAnsi" w:cstheme="minorHAnsi"/>
        </w:rPr>
        <w:t xml:space="preserve">säännöllisesti, </w:t>
      </w:r>
      <w:r w:rsidRPr="00813413">
        <w:rPr>
          <w:rFonts w:asciiTheme="minorHAnsi" w:hAnsiTheme="minorHAnsi" w:cstheme="minorHAnsi"/>
        </w:rPr>
        <w:t xml:space="preserve">jos elintarvikemyynnin liikevaihto on </w:t>
      </w:r>
      <w:r>
        <w:rPr>
          <w:rFonts w:asciiTheme="minorHAnsi" w:hAnsiTheme="minorHAnsi" w:cstheme="minorHAnsi"/>
        </w:rPr>
        <w:t xml:space="preserve">yhteensä </w:t>
      </w:r>
      <w:r w:rsidRPr="00813413">
        <w:rPr>
          <w:rFonts w:asciiTheme="minorHAnsi" w:hAnsiTheme="minorHAnsi" w:cstheme="minorHAnsi"/>
        </w:rPr>
        <w:t xml:space="preserve">yli </w:t>
      </w:r>
      <w:r>
        <w:rPr>
          <w:rFonts w:asciiTheme="minorHAnsi" w:hAnsiTheme="minorHAnsi" w:cstheme="minorHAnsi"/>
        </w:rPr>
        <w:t>20</w:t>
      </w:r>
      <w:r w:rsidRPr="00813413">
        <w:rPr>
          <w:rFonts w:asciiTheme="minorHAnsi" w:hAnsiTheme="minorHAnsi" w:cstheme="minorHAnsi"/>
        </w:rPr>
        <w:t xml:space="preserve"> 000 euroa tilikaudessa. </w:t>
      </w:r>
    </w:p>
    <w:p w14:paraId="741146CE" w14:textId="77777777" w:rsidR="00F1071A" w:rsidRPr="00813413" w:rsidRDefault="00F1071A" w:rsidP="004E4F06">
      <w:pPr>
        <w:pStyle w:val="Asiatekstileipteksti"/>
        <w:numPr>
          <w:ilvl w:val="0"/>
          <w:numId w:val="37"/>
        </w:numPr>
        <w:spacing w:line="276" w:lineRule="auto"/>
        <w:rPr>
          <w:rFonts w:asciiTheme="minorHAnsi" w:hAnsiTheme="minorHAnsi" w:cstheme="minorHAnsi"/>
        </w:rPr>
      </w:pPr>
      <w:r>
        <w:rPr>
          <w:rFonts w:asciiTheme="minorHAnsi" w:hAnsiTheme="minorHAnsi" w:cstheme="minorHAnsi"/>
        </w:rPr>
        <w:t>tarvittaessa, j</w:t>
      </w:r>
      <w:r w:rsidRPr="00813413">
        <w:rPr>
          <w:rFonts w:asciiTheme="minorHAnsi" w:hAnsiTheme="minorHAnsi" w:cstheme="minorHAnsi"/>
        </w:rPr>
        <w:t xml:space="preserve">os ravintolisien myynti on pienimuotoista, eli elintarvikemyynnin liikevaihto on yhteensä alle </w:t>
      </w:r>
      <w:r>
        <w:rPr>
          <w:rFonts w:asciiTheme="minorHAnsi" w:hAnsiTheme="minorHAnsi" w:cstheme="minorHAnsi"/>
        </w:rPr>
        <w:t>20</w:t>
      </w:r>
      <w:r w:rsidRPr="00813413">
        <w:rPr>
          <w:rFonts w:asciiTheme="minorHAnsi" w:hAnsiTheme="minorHAnsi" w:cstheme="minorHAnsi"/>
        </w:rPr>
        <w:t xml:space="preserve"> 000 euroa tilikaudessa.</w:t>
      </w:r>
    </w:p>
    <w:p w14:paraId="55D63CED" w14:textId="77777777" w:rsidR="00F1071A" w:rsidRDefault="00F1071A" w:rsidP="00F1071A">
      <w:pPr>
        <w:pStyle w:val="Asiatekstileipteksti"/>
        <w:spacing w:line="276" w:lineRule="auto"/>
        <w:rPr>
          <w:rFonts w:asciiTheme="minorHAnsi" w:hAnsiTheme="minorHAnsi" w:cstheme="minorHAnsi"/>
        </w:rPr>
      </w:pPr>
    </w:p>
    <w:p w14:paraId="16EC461D" w14:textId="77777777" w:rsidR="00F1071A" w:rsidRDefault="00F1071A" w:rsidP="00F1071A">
      <w:pPr>
        <w:pStyle w:val="Asiatekstileipteksti"/>
        <w:spacing w:line="276" w:lineRule="auto"/>
        <w:rPr>
          <w:rFonts w:asciiTheme="minorHAnsi" w:hAnsiTheme="minorHAnsi" w:cstheme="minorHAnsi"/>
        </w:rPr>
      </w:pPr>
      <w:r w:rsidRPr="00690F59">
        <w:rPr>
          <w:rFonts w:asciiTheme="minorHAnsi" w:hAnsiTheme="minorHAnsi" w:cstheme="minorHAnsi"/>
        </w:rPr>
        <w:t>Jos ravintolisiä myyvä toimija harjoittaa myös muuta elintarvikealan toimintaa, otetaan liikevaihdossa huomioon koko elintarviketoiminnan liikevaihto.</w:t>
      </w:r>
    </w:p>
    <w:p w14:paraId="014A7D3D" w14:textId="77777777" w:rsidR="00F1071A" w:rsidRPr="00813413" w:rsidRDefault="00F1071A" w:rsidP="00F1071A">
      <w:pPr>
        <w:pStyle w:val="Asiatekstileipteksti"/>
        <w:spacing w:line="276" w:lineRule="auto"/>
        <w:rPr>
          <w:rFonts w:asciiTheme="minorHAnsi" w:hAnsiTheme="minorHAnsi" w:cstheme="minorHAnsi"/>
        </w:rPr>
      </w:pPr>
    </w:p>
    <w:p w14:paraId="21B33134" w14:textId="77777777" w:rsidR="00F1071A" w:rsidRPr="0081341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Toiminta</w:t>
      </w:r>
      <w:r w:rsidRPr="00813413">
        <w:rPr>
          <w:rFonts w:asciiTheme="minorHAnsi" w:hAnsiTheme="minorHAnsi" w:cstheme="minorHAnsi"/>
        </w:rPr>
        <w:t xml:space="preserve"> voi</w:t>
      </w:r>
      <w:r>
        <w:rPr>
          <w:rFonts w:asciiTheme="minorHAnsi" w:hAnsiTheme="minorHAnsi" w:cstheme="minorHAnsi"/>
        </w:rPr>
        <w:t>daan</w:t>
      </w:r>
      <w:r w:rsidRPr="00813413">
        <w:rPr>
          <w:rFonts w:asciiTheme="minorHAnsi" w:hAnsiTheme="minorHAnsi" w:cstheme="minorHAnsi"/>
        </w:rPr>
        <w:t xml:space="preserve"> kuitenkin ottaa säännöllisen valvonnan piiriin, jos esimerkiksi epäilyjen, ilmiantojen tai saatujen kuluttajavalitusten myötä on syytä epäillä lainsäädännön vastaista toimintaa.</w:t>
      </w:r>
    </w:p>
    <w:p w14:paraId="72735987" w14:textId="77777777" w:rsidR="00F1071A" w:rsidRPr="00813413" w:rsidRDefault="00F1071A" w:rsidP="00F1071A">
      <w:pPr>
        <w:pStyle w:val="Asiatekstileipteksti"/>
        <w:spacing w:line="276" w:lineRule="auto"/>
        <w:rPr>
          <w:rFonts w:asciiTheme="minorHAnsi" w:hAnsiTheme="minorHAnsi" w:cstheme="minorHAnsi"/>
        </w:rPr>
      </w:pPr>
    </w:p>
    <w:p w14:paraId="4E3E79E1" w14:textId="77777777" w:rsidR="00F1071A" w:rsidRPr="00813413" w:rsidRDefault="00F1071A" w:rsidP="00F1071A">
      <w:pPr>
        <w:pStyle w:val="Asiatekstileipteksti"/>
        <w:spacing w:line="276" w:lineRule="auto"/>
        <w:rPr>
          <w:rFonts w:asciiTheme="minorHAnsi" w:hAnsiTheme="minorHAnsi" w:cstheme="minorHAnsi"/>
        </w:rPr>
      </w:pPr>
      <w:r w:rsidRPr="00813413">
        <w:rPr>
          <w:rFonts w:asciiTheme="minorHAnsi" w:hAnsiTheme="minorHAnsi" w:cstheme="minorHAnsi"/>
        </w:rPr>
        <w:t xml:space="preserve">Kun valvontaviranomainen on vakuuttunut siitä, että toiminta on lainsäädännön vaatimustenmukaista, </w:t>
      </w:r>
      <w:r>
        <w:rPr>
          <w:rFonts w:asciiTheme="minorHAnsi" w:hAnsiTheme="minorHAnsi" w:cstheme="minorHAnsi"/>
        </w:rPr>
        <w:t xml:space="preserve">se </w:t>
      </w:r>
      <w:r w:rsidRPr="00813413">
        <w:rPr>
          <w:rFonts w:asciiTheme="minorHAnsi" w:hAnsiTheme="minorHAnsi" w:cstheme="minorHAnsi"/>
        </w:rPr>
        <w:t>voi palautua jälleen säännöllisen valvonnan ulkopuolelle.</w:t>
      </w:r>
    </w:p>
    <w:p w14:paraId="4DD68946" w14:textId="77777777" w:rsidR="00F1071A" w:rsidRPr="00813413" w:rsidRDefault="00F1071A" w:rsidP="00F1071A">
      <w:pPr>
        <w:pStyle w:val="Asiatekstileipteksti"/>
        <w:spacing w:line="276" w:lineRule="auto"/>
        <w:rPr>
          <w:rFonts w:asciiTheme="minorHAnsi" w:hAnsiTheme="minorHAnsi" w:cstheme="minorHAnsi"/>
        </w:rPr>
      </w:pPr>
    </w:p>
    <w:p w14:paraId="3A5D28C8" w14:textId="77777777" w:rsidR="00F1071A" w:rsidRDefault="00F1071A" w:rsidP="00F1071A">
      <w:pPr>
        <w:pStyle w:val="Otsikko4"/>
        <w:rPr>
          <w:rStyle w:val="Otsikko4Char"/>
          <w:i/>
          <w:iCs/>
        </w:rPr>
      </w:pPr>
      <w:r w:rsidRPr="00EB74DF">
        <w:rPr>
          <w:rStyle w:val="Otsikko4Char"/>
          <w:i/>
          <w:iCs/>
        </w:rPr>
        <w:t>Valvonnasta perittävät maksut</w:t>
      </w:r>
    </w:p>
    <w:p w14:paraId="22F25F25" w14:textId="77777777" w:rsidR="00F1071A" w:rsidRPr="00EB74DF" w:rsidRDefault="00F1071A" w:rsidP="00F1071A"/>
    <w:p w14:paraId="4738C3CA" w14:textId="77777777" w:rsidR="00F1071A" w:rsidRPr="00813413" w:rsidRDefault="00F1071A" w:rsidP="00F1071A">
      <w:pPr>
        <w:pStyle w:val="Asiatekstileipteksti"/>
        <w:spacing w:line="276" w:lineRule="auto"/>
        <w:rPr>
          <w:rFonts w:asciiTheme="minorHAnsi" w:hAnsiTheme="minorHAnsi" w:cstheme="minorHAnsi"/>
        </w:rPr>
      </w:pPr>
      <w:r w:rsidRPr="00813413">
        <w:rPr>
          <w:rFonts w:asciiTheme="minorHAnsi" w:hAnsiTheme="minorHAnsi" w:cstheme="minorHAnsi"/>
        </w:rPr>
        <w:t xml:space="preserve">Suunnitelmallisen elintarvikevalvonnan piiriin kuuluvilta </w:t>
      </w:r>
      <w:r>
        <w:rPr>
          <w:rFonts w:asciiTheme="minorHAnsi" w:hAnsiTheme="minorHAnsi" w:cstheme="minorHAnsi"/>
        </w:rPr>
        <w:t>elintarvikealan toimijoilta</w:t>
      </w:r>
      <w:r w:rsidRPr="00813413">
        <w:rPr>
          <w:rFonts w:asciiTheme="minorHAnsi" w:hAnsiTheme="minorHAnsi" w:cstheme="minorHAnsi"/>
        </w:rPr>
        <w:t xml:space="preserve"> peritään vuosittain 150 euron suuruinen valvonnan perusmaksu. Poikkeuksena tästä on hyvin pienimuotoinen, 1–2- ravintolisän myynti, jossa elintarvikemyynnin liikevaihto on yhteensä alle </w:t>
      </w:r>
      <w:r>
        <w:rPr>
          <w:rFonts w:asciiTheme="minorHAnsi" w:hAnsiTheme="minorHAnsi" w:cstheme="minorHAnsi"/>
        </w:rPr>
        <w:t>20</w:t>
      </w:r>
      <w:r w:rsidRPr="00813413">
        <w:rPr>
          <w:rFonts w:asciiTheme="minorHAnsi" w:hAnsiTheme="minorHAnsi" w:cstheme="minorHAnsi"/>
        </w:rPr>
        <w:t xml:space="preserve"> 000 euroa tilikaudessa. Tällaisesta hyvin pienimuotoisesta ravintolisien myyntitoiminnasta ei peritä valvonnan perusmaksua. </w:t>
      </w:r>
    </w:p>
    <w:p w14:paraId="67BC02CF" w14:textId="77777777" w:rsidR="00F1071A" w:rsidRPr="00813413" w:rsidRDefault="00F1071A" w:rsidP="00F1071A">
      <w:pPr>
        <w:pStyle w:val="Asiatekstileipteksti"/>
        <w:spacing w:line="276" w:lineRule="auto"/>
        <w:rPr>
          <w:rFonts w:asciiTheme="minorHAnsi" w:hAnsiTheme="minorHAnsi" w:cstheme="minorHAnsi"/>
        </w:rPr>
      </w:pPr>
    </w:p>
    <w:p w14:paraId="32C4A4A7" w14:textId="77777777" w:rsidR="00F1071A" w:rsidRPr="00B90E93" w:rsidRDefault="00F1071A" w:rsidP="00F1071A">
      <w:pPr>
        <w:pStyle w:val="Asiatekstileipteksti"/>
        <w:spacing w:line="276" w:lineRule="auto"/>
        <w:rPr>
          <w:rFonts w:asciiTheme="minorHAnsi" w:hAnsiTheme="minorHAnsi" w:cstheme="minorHAnsi"/>
        </w:rPr>
      </w:pPr>
      <w:r w:rsidRPr="00813413">
        <w:rPr>
          <w:rFonts w:asciiTheme="minorHAnsi" w:hAnsiTheme="minorHAnsi" w:cstheme="minorHAnsi"/>
        </w:rPr>
        <w:t xml:space="preserve">Valvonnan perusmaksun lisäksi maksullisia ovat elintarviketoiminnan rekisteröinti, alkutarkastus sekä muut säännöllisen elintarvikevalvonnan </w:t>
      </w:r>
      <w:r>
        <w:rPr>
          <w:rFonts w:asciiTheme="minorHAnsi" w:hAnsiTheme="minorHAnsi" w:cstheme="minorHAnsi"/>
        </w:rPr>
        <w:t>tarkastukset. Myös säännöllisen elintarvikevalvonnan ulkopuolella</w:t>
      </w:r>
      <w:r w:rsidRPr="00813413">
        <w:rPr>
          <w:rFonts w:asciiTheme="minorHAnsi" w:hAnsiTheme="minorHAnsi" w:cstheme="minorHAnsi"/>
        </w:rPr>
        <w:t xml:space="preserve"> (esimerkiksi epäilyjen, ilmiantojen tai kuluttajavalitusten yhteydessä) </w:t>
      </w:r>
      <w:r>
        <w:rPr>
          <w:rFonts w:asciiTheme="minorHAnsi" w:hAnsiTheme="minorHAnsi" w:cstheme="minorHAnsi"/>
        </w:rPr>
        <w:t xml:space="preserve">tehtävät </w:t>
      </w:r>
      <w:r w:rsidRPr="00813413">
        <w:rPr>
          <w:rFonts w:asciiTheme="minorHAnsi" w:hAnsiTheme="minorHAnsi" w:cstheme="minorHAnsi"/>
        </w:rPr>
        <w:t>tarkastukset</w:t>
      </w:r>
      <w:r>
        <w:rPr>
          <w:rFonts w:asciiTheme="minorHAnsi" w:hAnsiTheme="minorHAnsi" w:cstheme="minorHAnsi"/>
        </w:rPr>
        <w:t xml:space="preserve"> voivat olla maksullisia</w:t>
      </w:r>
      <w:r w:rsidRPr="00813413">
        <w:rPr>
          <w:rFonts w:asciiTheme="minorHAnsi" w:hAnsiTheme="minorHAnsi" w:cstheme="minorHAnsi"/>
        </w:rPr>
        <w:t>. Maksut määräytyvät kunnan maksutaksan mukaisesti.</w:t>
      </w:r>
    </w:p>
    <w:p w14:paraId="3CED7242" w14:textId="77777777" w:rsidR="00F1071A" w:rsidRPr="00B90E93" w:rsidRDefault="00F1071A" w:rsidP="00F1071A">
      <w:pPr>
        <w:pStyle w:val="Asiatekstileipteksti"/>
        <w:spacing w:line="276" w:lineRule="auto"/>
        <w:rPr>
          <w:rFonts w:asciiTheme="minorHAnsi" w:hAnsiTheme="minorHAnsi" w:cstheme="minorHAnsi"/>
        </w:rPr>
      </w:pPr>
    </w:p>
    <w:p w14:paraId="7C4534C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Lisä</w:t>
      </w:r>
      <w:r>
        <w:rPr>
          <w:rFonts w:asciiTheme="minorHAnsi" w:hAnsiTheme="minorHAnsi" w:cstheme="minorHAnsi"/>
        </w:rPr>
        <w:t xml:space="preserve">ä ohjeita ja </w:t>
      </w:r>
      <w:r w:rsidRPr="00B90E93">
        <w:rPr>
          <w:rFonts w:asciiTheme="minorHAnsi" w:hAnsiTheme="minorHAnsi" w:cstheme="minorHAnsi"/>
        </w:rPr>
        <w:t>tietoa</w:t>
      </w:r>
      <w:r>
        <w:rPr>
          <w:rFonts w:asciiTheme="minorHAnsi" w:hAnsiTheme="minorHAnsi" w:cstheme="minorHAnsi"/>
        </w:rPr>
        <w:t xml:space="preserve"> viranomaisvalvonnasta</w:t>
      </w:r>
      <w:r w:rsidRPr="00B90E93">
        <w:rPr>
          <w:rFonts w:asciiTheme="minorHAnsi" w:hAnsiTheme="minorHAnsi" w:cstheme="minorHAnsi"/>
        </w:rPr>
        <w:t xml:space="preserve"> löytyy </w:t>
      </w:r>
      <w:hyperlink r:id="rId97" w:anchor="viranomaisvalvonta"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0606983A" w14:textId="77777777" w:rsidR="00F1071A" w:rsidRPr="00B90E93" w:rsidRDefault="00F1071A" w:rsidP="00F1071A">
      <w:pPr>
        <w:pStyle w:val="Asiatekstileipteksti"/>
        <w:spacing w:line="276" w:lineRule="auto"/>
        <w:ind w:left="0"/>
        <w:rPr>
          <w:rFonts w:asciiTheme="minorHAnsi" w:hAnsiTheme="minorHAnsi" w:cstheme="minorHAnsi"/>
          <w:b/>
        </w:rPr>
      </w:pPr>
    </w:p>
    <w:p w14:paraId="460AAC22" w14:textId="77777777" w:rsidR="00F1071A" w:rsidRPr="009D31A8" w:rsidRDefault="00F1071A" w:rsidP="00F1071A">
      <w:pPr>
        <w:pStyle w:val="Otsikko3"/>
      </w:pPr>
      <w:bookmarkStart w:id="118" w:name="_Toc197359114"/>
      <w:bookmarkStart w:id="119" w:name="_Toc198542495"/>
      <w:r w:rsidRPr="009D31A8">
        <w:t>7.2.2 Tulli</w:t>
      </w:r>
      <w:bookmarkEnd w:id="118"/>
      <w:bookmarkEnd w:id="119"/>
    </w:p>
    <w:p w14:paraId="227A5DA2"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4B66DC0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Tullilla on käytettävissään tuontielintarvikkeiden valvontaan koko maan kattava näytteenotto- ja valvontaverkosto. Viranomaistoiminnoista vastaa Tullin tuoteturvallisuusyksikkö ja tutkimuksista Tullilaboratorio.</w:t>
      </w:r>
    </w:p>
    <w:p w14:paraId="4414D483" w14:textId="77777777" w:rsidR="00F1071A" w:rsidRPr="00B90E93" w:rsidRDefault="00F1071A" w:rsidP="00F1071A">
      <w:pPr>
        <w:pStyle w:val="Asiatekstileipteksti"/>
        <w:spacing w:line="276" w:lineRule="auto"/>
        <w:rPr>
          <w:rFonts w:asciiTheme="minorHAnsi" w:hAnsiTheme="minorHAnsi" w:cstheme="minorHAnsi"/>
        </w:rPr>
      </w:pPr>
    </w:p>
    <w:p w14:paraId="6E296DB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b/>
        </w:rPr>
        <w:t>EU:n sisämarkkinoilla</w:t>
      </w:r>
      <w:r w:rsidRPr="00B90E93">
        <w:rPr>
          <w:rFonts w:asciiTheme="minorHAnsi" w:hAnsiTheme="minorHAnsi" w:cstheme="minorHAnsi"/>
        </w:rPr>
        <w:t xml:space="preserve"> valmistettujen ravintolisien valvonta kuuluu ensi sijassa valmistusmaan valvontaviranomaisille. Kuitenkin EU:n elintarvikevalvontamääräysten mukaan näytteitä voidaan ottaa tuotannon, jakelun ja myynnin kaikissa vaiheissa. Näiden pistokokeiden avulla varmistutaan siitä, että valvonta toimii alkuperämaassa ja ravintolisiin on tehty vaaditut merkinnät myös suomen ja ruotsin kielellä.</w:t>
      </w:r>
    </w:p>
    <w:p w14:paraId="46640F27" w14:textId="77777777" w:rsidR="00F1071A" w:rsidRPr="00B90E93" w:rsidRDefault="00F1071A" w:rsidP="00F1071A">
      <w:pPr>
        <w:pStyle w:val="Asiatekstileipteksti"/>
        <w:spacing w:line="276" w:lineRule="auto"/>
        <w:rPr>
          <w:rFonts w:asciiTheme="minorHAnsi" w:hAnsiTheme="minorHAnsi" w:cstheme="minorHAnsi"/>
        </w:rPr>
      </w:pPr>
    </w:p>
    <w:p w14:paraId="07A6323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Tulli valvoo sisämarkkinoilta tulevia ravintolisiä tuojien varastoilla pistokoeluontoisesti tehtävän näytteenoton pohjalta. Valvonta perustuu tullissa vuosittain laadittavaan valvontasuunnitelmaan. </w:t>
      </w:r>
      <w:r>
        <w:rPr>
          <w:rFonts w:asciiTheme="minorHAnsi" w:hAnsiTheme="minorHAnsi" w:cstheme="minorHAnsi"/>
        </w:rPr>
        <w:t xml:space="preserve">Sisämarkkinanäytteinä olevia </w:t>
      </w:r>
      <w:r w:rsidRPr="00B90E93">
        <w:rPr>
          <w:rFonts w:asciiTheme="minorHAnsi" w:hAnsiTheme="minorHAnsi" w:cstheme="minorHAnsi"/>
        </w:rPr>
        <w:t>tuotteita ei aseteta käyttöönottokieltoon tutkimusten ajaksi. Tavaranhaltija saa tutkimusselosteen suoritetuista tutkimuksista. Tutkimuksista peritään valtionvarainministeriön asetuksessa säädetty maksu. Kun määräysten vastaisia tuotteita</w:t>
      </w:r>
      <w:r>
        <w:rPr>
          <w:rFonts w:asciiTheme="minorHAnsi" w:hAnsiTheme="minorHAnsi" w:cstheme="minorHAnsi"/>
        </w:rPr>
        <w:t xml:space="preserve"> </w:t>
      </w:r>
      <w:r w:rsidRPr="00B90E93">
        <w:rPr>
          <w:rFonts w:asciiTheme="minorHAnsi" w:hAnsiTheme="minorHAnsi" w:cstheme="minorHAnsi"/>
        </w:rPr>
        <w:t xml:space="preserve">havaitaan, tulli kieltää varastossa </w:t>
      </w:r>
      <w:r>
        <w:rPr>
          <w:rFonts w:asciiTheme="minorHAnsi" w:hAnsiTheme="minorHAnsi" w:cstheme="minorHAnsi"/>
        </w:rPr>
        <w:t>jäljellä</w:t>
      </w:r>
      <w:r w:rsidRPr="00B90E93">
        <w:rPr>
          <w:rFonts w:asciiTheme="minorHAnsi" w:hAnsiTheme="minorHAnsi" w:cstheme="minorHAnsi"/>
        </w:rPr>
        <w:t xml:space="preserve"> olevan tavaran myynnin. Jos kyseessä on terveysvaara, toimijan </w:t>
      </w:r>
      <w:r>
        <w:rPr>
          <w:rFonts w:asciiTheme="minorHAnsi" w:hAnsiTheme="minorHAnsi" w:cstheme="minorHAnsi"/>
        </w:rPr>
        <w:t>on vedettävä</w:t>
      </w:r>
      <w:r w:rsidRPr="00B90E93">
        <w:rPr>
          <w:rFonts w:asciiTheme="minorHAnsi" w:hAnsiTheme="minorHAnsi" w:cstheme="minorHAnsi"/>
        </w:rPr>
        <w:t xml:space="preserve"> myös jo markkinoilla olevat tuotteet myynnistä (ks. kappale 7.1.</w:t>
      </w:r>
      <w:r>
        <w:rPr>
          <w:rFonts w:asciiTheme="minorHAnsi" w:hAnsiTheme="minorHAnsi" w:cstheme="minorHAnsi"/>
        </w:rPr>
        <w:t>1</w:t>
      </w:r>
      <w:r w:rsidRPr="00B90E93">
        <w:rPr>
          <w:rFonts w:asciiTheme="minorHAnsi" w:hAnsiTheme="minorHAnsi" w:cstheme="minorHAnsi"/>
        </w:rPr>
        <w:t>). Tällöin Tulli tiedottaa asiasta Ruokavirastoa, joka lähettää valvontapyynnön kunnan elintarvikevalvontaviranomaisille sen varmistamiseksi, että toimija on ryhtynyt takaisinvetoon, ja mahdollisia muita toimenpiteitä varten.</w:t>
      </w:r>
    </w:p>
    <w:p w14:paraId="0DE078A4" w14:textId="77777777" w:rsidR="00F1071A" w:rsidRPr="00B90E93" w:rsidRDefault="00F1071A" w:rsidP="00F1071A">
      <w:pPr>
        <w:pStyle w:val="Asiatekstileipteksti"/>
        <w:spacing w:line="276" w:lineRule="auto"/>
        <w:rPr>
          <w:rFonts w:asciiTheme="minorHAnsi" w:hAnsiTheme="minorHAnsi" w:cstheme="minorHAnsi"/>
        </w:rPr>
      </w:pPr>
    </w:p>
    <w:p w14:paraId="7780E233"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Ravintolisiä tuodaan Suomeen myös </w:t>
      </w:r>
      <w:r w:rsidRPr="00B90E93">
        <w:rPr>
          <w:rFonts w:asciiTheme="minorHAnsi" w:hAnsiTheme="minorHAnsi" w:cstheme="minorHAnsi"/>
          <w:b/>
        </w:rPr>
        <w:t>EU:n ulkopuolisista maista</w:t>
      </w:r>
      <w:r w:rsidRPr="00B90E93">
        <w:rPr>
          <w:rFonts w:asciiTheme="minorHAnsi" w:hAnsiTheme="minorHAnsi" w:cstheme="minorHAnsi"/>
        </w:rPr>
        <w:t>. Näiden tuotteiden valvonta kuuluu Tullille. Tulli tekee näytteenottoharkinnan tullauksen yhteydessä valvontasuunnitelmansa perusteella. Niiden tuotteiden luovutus, joista näyte otetaan, keskeytetään tutkimusten ajaksi. Tutkimusten valmistuttua määräysten mukaisten valmisteiden tullausta jatketaan. Määräystenvastaiset ravintolisät voidaan harkinnan mukaan ja valvontaviranomaisten luvalla palauttaa ulkomaiselle myyjälle tai valmistajalle, viedä pois maasta, hävittää tullivalvonnassa tai saattaa määräysten mukaisiksi. Tutkimuksista peritään valtionvarainministeriön määräämä maksu. Ruokavirasto välittää tietoja Tullin tutkimuksista kunnille ravintolisien maahantuojien omavalvonnan valvontaa varten.</w:t>
      </w:r>
    </w:p>
    <w:p w14:paraId="2672A854" w14:textId="77777777" w:rsidR="00F1071A" w:rsidRPr="00B90E93" w:rsidRDefault="00F1071A" w:rsidP="00F1071A">
      <w:pPr>
        <w:pStyle w:val="Asiatekstileipteksti"/>
        <w:spacing w:line="276" w:lineRule="auto"/>
        <w:rPr>
          <w:rFonts w:asciiTheme="minorHAnsi" w:hAnsiTheme="minorHAnsi" w:cstheme="minorHAnsi"/>
        </w:rPr>
      </w:pPr>
    </w:p>
    <w:p w14:paraId="17B06447"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Eri maissa valmisteiden luokittelu lääkkeiksi </w:t>
      </w:r>
      <w:r>
        <w:rPr>
          <w:rFonts w:asciiTheme="minorHAnsi" w:hAnsiTheme="minorHAnsi" w:cstheme="minorHAnsi"/>
        </w:rPr>
        <w:t>voi poiketa</w:t>
      </w:r>
      <w:r w:rsidRPr="00B90E93">
        <w:rPr>
          <w:rFonts w:asciiTheme="minorHAnsi" w:hAnsiTheme="minorHAnsi" w:cstheme="minorHAnsi"/>
        </w:rPr>
        <w:t xml:space="preserve"> merkittävästi Suomessa sovellettavasta luokittelusta. Epäselvissä tapauksissa Tulli </w:t>
      </w:r>
      <w:r>
        <w:rPr>
          <w:rFonts w:asciiTheme="minorHAnsi" w:hAnsiTheme="minorHAnsi" w:cstheme="minorHAnsi"/>
        </w:rPr>
        <w:t>pyytää</w:t>
      </w:r>
      <w:r w:rsidRPr="00B90E93">
        <w:rPr>
          <w:rFonts w:asciiTheme="minorHAnsi" w:hAnsiTheme="minorHAnsi" w:cstheme="minorHAnsi"/>
        </w:rPr>
        <w:t xml:space="preserve"> Fimealta tuotteelle </w:t>
      </w:r>
      <w:r>
        <w:rPr>
          <w:rFonts w:asciiTheme="minorHAnsi" w:hAnsiTheme="minorHAnsi" w:cstheme="minorHAnsi"/>
        </w:rPr>
        <w:t xml:space="preserve">arviointia </w:t>
      </w:r>
      <w:r w:rsidRPr="00B90E93">
        <w:rPr>
          <w:rFonts w:asciiTheme="minorHAnsi" w:hAnsiTheme="minorHAnsi" w:cstheme="minorHAnsi"/>
        </w:rPr>
        <w:t>luokittelu</w:t>
      </w:r>
      <w:r>
        <w:rPr>
          <w:rFonts w:asciiTheme="minorHAnsi" w:hAnsiTheme="minorHAnsi" w:cstheme="minorHAnsi"/>
        </w:rPr>
        <w:t>st</w:t>
      </w:r>
      <w:r w:rsidRPr="00B90E93">
        <w:rPr>
          <w:rFonts w:asciiTheme="minorHAnsi" w:hAnsiTheme="minorHAnsi" w:cstheme="minorHAnsi"/>
        </w:rPr>
        <w:t>a ennen valvontatoimenpiteisiin ryhtymistä.</w:t>
      </w:r>
    </w:p>
    <w:p w14:paraId="6503AF63" w14:textId="77777777" w:rsidR="00F1071A" w:rsidRDefault="00F1071A" w:rsidP="00F1071A">
      <w:pPr>
        <w:pStyle w:val="Otsikko3"/>
        <w:spacing w:line="276" w:lineRule="auto"/>
        <w:rPr>
          <w:rFonts w:asciiTheme="minorHAnsi" w:hAnsiTheme="minorHAnsi" w:cstheme="minorHAnsi"/>
        </w:rPr>
      </w:pPr>
    </w:p>
    <w:p w14:paraId="596C60A0" w14:textId="77777777" w:rsidR="00F1071A" w:rsidRPr="00B90E93" w:rsidRDefault="00F1071A" w:rsidP="00F1071A">
      <w:pPr>
        <w:pStyle w:val="Otsikko3"/>
        <w:spacing w:line="276" w:lineRule="auto"/>
        <w:rPr>
          <w:rFonts w:asciiTheme="minorHAnsi" w:hAnsiTheme="minorHAnsi" w:cstheme="minorHAnsi"/>
        </w:rPr>
      </w:pPr>
      <w:bookmarkStart w:id="120" w:name="_Toc197359115"/>
      <w:bookmarkStart w:id="121" w:name="_Toc198542496"/>
      <w:r w:rsidRPr="00B90E93">
        <w:rPr>
          <w:rFonts w:asciiTheme="minorHAnsi" w:hAnsiTheme="minorHAnsi" w:cstheme="minorHAnsi"/>
        </w:rPr>
        <w:t>7.2.</w:t>
      </w:r>
      <w:r>
        <w:rPr>
          <w:rFonts w:asciiTheme="minorHAnsi" w:hAnsiTheme="minorHAnsi" w:cstheme="minorHAnsi"/>
        </w:rPr>
        <w:t>3</w:t>
      </w:r>
      <w:r w:rsidRPr="00B90E93">
        <w:rPr>
          <w:rFonts w:asciiTheme="minorHAnsi" w:hAnsiTheme="minorHAnsi" w:cstheme="minorHAnsi"/>
        </w:rPr>
        <w:t xml:space="preserve"> Ruokaviraston </w:t>
      </w:r>
      <w:r>
        <w:rPr>
          <w:rFonts w:asciiTheme="minorHAnsi" w:hAnsiTheme="minorHAnsi" w:cstheme="minorHAnsi"/>
        </w:rPr>
        <w:t>eläinlääkinnällinen rajatarkastus</w:t>
      </w:r>
      <w:bookmarkEnd w:id="120"/>
      <w:bookmarkEnd w:id="121"/>
    </w:p>
    <w:p w14:paraId="2DC3B70A" w14:textId="77777777" w:rsidR="00F1071A" w:rsidRPr="00B90E93" w:rsidRDefault="00F1071A" w:rsidP="00F1071A">
      <w:pPr>
        <w:pStyle w:val="Asiatekstileipteksti"/>
        <w:spacing w:line="276" w:lineRule="auto"/>
        <w:rPr>
          <w:rFonts w:asciiTheme="minorHAnsi" w:hAnsiTheme="minorHAnsi" w:cstheme="minorHAnsi"/>
          <w:sz w:val="16"/>
          <w:szCs w:val="16"/>
        </w:rPr>
      </w:pPr>
    </w:p>
    <w:p w14:paraId="4851B71A"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01EA2A5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 EU:n ulkopuolelta </w:t>
      </w:r>
      <w:r>
        <w:rPr>
          <w:rFonts w:asciiTheme="minorHAnsi" w:hAnsiTheme="minorHAnsi" w:cstheme="minorHAnsi"/>
        </w:rPr>
        <w:t xml:space="preserve">tuotavat eläimistä saatavat tuotteet vaativat eläinlääkinnällisen rajatarkastuksen. Maahantuoja huolehtii, että tuonnin ehdot täyttyvät. Joissain </w:t>
      </w:r>
      <w:r>
        <w:rPr>
          <w:rFonts w:asciiTheme="minorHAnsi" w:hAnsiTheme="minorHAnsi" w:cstheme="minorHAnsi"/>
        </w:rPr>
        <w:lastRenderedPageBreak/>
        <w:t xml:space="preserve">tapauksissa myös eläinperäisiä ainesosia sisältävät ravintolisät vaativat eläinlääkinnällisen rajatarkastuksen. Eläimistä saatavia raaka-aineita sisältäviä ravintolisiä koskevat tuontivaatimukset on kerrottu kappaleessa 3.3. </w:t>
      </w:r>
    </w:p>
    <w:p w14:paraId="0F668FBE" w14:textId="77777777" w:rsidR="00F1071A" w:rsidRPr="00B90E93" w:rsidRDefault="00F1071A" w:rsidP="00F1071A">
      <w:pPr>
        <w:pStyle w:val="Asiatekstileipteksti"/>
        <w:spacing w:line="276" w:lineRule="auto"/>
        <w:rPr>
          <w:rFonts w:asciiTheme="minorHAnsi" w:hAnsiTheme="minorHAnsi" w:cstheme="minorHAnsi"/>
        </w:rPr>
      </w:pPr>
    </w:p>
    <w:p w14:paraId="6CA51A7B"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Maahantuojan velvollisuus on tuoda erä sellaisen rajanylityspaikan kautta, jossa on eläinlääkinnällinen rajatarkastusasema, ja järjestää erä rajatarkastukseen. Eläin-lääkinnällinen rajatarkastus on maksullinen. Ruokaviraston rajaeläinlääkäri tekee eläinperäisille tuotteille eläinlääkinnällisen rajatarkastuksen. Rajaeläinlääkäri tarkastaa, että erä täyttää EU:n alueelle tuotaessa vaaditut ehdot ja joko hyväksyy tai hylkää erän. </w:t>
      </w:r>
    </w:p>
    <w:p w14:paraId="14F5C2D8" w14:textId="77777777" w:rsidR="00F1071A" w:rsidRPr="00B90E93" w:rsidRDefault="00F1071A" w:rsidP="00F1071A">
      <w:pPr>
        <w:pStyle w:val="Asiatekstileipteksti"/>
        <w:spacing w:line="276" w:lineRule="auto"/>
        <w:ind w:left="0"/>
        <w:rPr>
          <w:rFonts w:asciiTheme="minorHAnsi" w:hAnsiTheme="minorHAnsi" w:cstheme="minorHAnsi"/>
        </w:rPr>
      </w:pPr>
    </w:p>
    <w:p w14:paraId="33408A26"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Lisätietoa eläinlääkinnällisestä rajatarkastuksesta löytyy </w:t>
      </w:r>
      <w:hyperlink r:id="rId98" w:history="1">
        <w:r w:rsidRPr="00B90E93">
          <w:rPr>
            <w:rStyle w:val="Hyperlinkki"/>
            <w:rFonts w:asciiTheme="minorHAnsi" w:hAnsiTheme="minorHAnsi" w:cstheme="minorHAnsi"/>
          </w:rPr>
          <w:t>Ruokaviraston internetsivulta</w:t>
        </w:r>
      </w:hyperlink>
      <w:r w:rsidRPr="00B90E93">
        <w:rPr>
          <w:rFonts w:asciiTheme="minorHAnsi" w:hAnsiTheme="minorHAnsi" w:cstheme="minorHAnsi"/>
        </w:rPr>
        <w:t>.</w:t>
      </w:r>
    </w:p>
    <w:p w14:paraId="4E0097B0" w14:textId="77777777" w:rsidR="00F1071A" w:rsidRPr="00B90E93" w:rsidRDefault="00F1071A" w:rsidP="00F1071A">
      <w:pPr>
        <w:pStyle w:val="Asiatekstileipteksti"/>
        <w:spacing w:line="276" w:lineRule="auto"/>
        <w:rPr>
          <w:rFonts w:asciiTheme="minorHAnsi" w:hAnsiTheme="minorHAnsi" w:cstheme="minorHAnsi"/>
        </w:rPr>
      </w:pPr>
    </w:p>
    <w:p w14:paraId="07C82A82" w14:textId="77777777" w:rsidR="00F1071A" w:rsidRDefault="00F1071A" w:rsidP="00F1071A">
      <w:pPr>
        <w:pStyle w:val="Otsikko3"/>
        <w:spacing w:line="276" w:lineRule="auto"/>
        <w:rPr>
          <w:rFonts w:asciiTheme="minorHAnsi" w:hAnsiTheme="minorHAnsi" w:cstheme="minorHAnsi"/>
        </w:rPr>
      </w:pPr>
    </w:p>
    <w:p w14:paraId="25138276" w14:textId="77777777" w:rsidR="00F1071A" w:rsidRPr="00B90E93" w:rsidRDefault="00F1071A" w:rsidP="00F1071A">
      <w:pPr>
        <w:pStyle w:val="Otsikko3"/>
        <w:spacing w:line="276" w:lineRule="auto"/>
        <w:rPr>
          <w:rFonts w:asciiTheme="minorHAnsi" w:hAnsiTheme="minorHAnsi" w:cstheme="minorHAnsi"/>
        </w:rPr>
      </w:pPr>
      <w:bookmarkStart w:id="122" w:name="_Toc197359116"/>
      <w:bookmarkStart w:id="123" w:name="_Toc198542497"/>
      <w:r>
        <w:rPr>
          <w:rFonts w:asciiTheme="minorHAnsi" w:hAnsiTheme="minorHAnsi" w:cstheme="minorHAnsi"/>
        </w:rPr>
        <w:t xml:space="preserve">7.2.4 </w:t>
      </w:r>
      <w:r w:rsidRPr="00B90E93">
        <w:rPr>
          <w:rFonts w:asciiTheme="minorHAnsi" w:hAnsiTheme="minorHAnsi" w:cstheme="minorHAnsi"/>
        </w:rPr>
        <w:t>Ruokavirasto</w:t>
      </w:r>
      <w:bookmarkEnd w:id="122"/>
      <w:bookmarkEnd w:id="123"/>
    </w:p>
    <w:p w14:paraId="7880BC69"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7DC8F64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suunnittelee ja ohjaa elintarvikevalvontaa myös ravintolisien osalta esimerkiksi </w:t>
      </w:r>
      <w:r>
        <w:rPr>
          <w:rFonts w:asciiTheme="minorHAnsi" w:hAnsiTheme="minorHAnsi" w:cstheme="minorHAnsi"/>
        </w:rPr>
        <w:t>oppaiden ja ohjeiden avulla sekä</w:t>
      </w:r>
      <w:r w:rsidRPr="00B90E93">
        <w:rPr>
          <w:rFonts w:asciiTheme="minorHAnsi" w:hAnsiTheme="minorHAnsi" w:cstheme="minorHAnsi"/>
        </w:rPr>
        <w:t xml:space="preserve"> tiedottamalla ja kouluttamalla.</w:t>
      </w:r>
    </w:p>
    <w:p w14:paraId="219D4F53" w14:textId="77777777" w:rsidR="00F1071A" w:rsidRPr="00B90E93" w:rsidRDefault="00F1071A" w:rsidP="00F1071A">
      <w:pPr>
        <w:pStyle w:val="Asiatekstileipteksti"/>
        <w:spacing w:line="276" w:lineRule="auto"/>
        <w:rPr>
          <w:rFonts w:asciiTheme="minorHAnsi" w:hAnsiTheme="minorHAnsi" w:cstheme="minorHAnsi"/>
        </w:rPr>
      </w:pPr>
    </w:p>
    <w:p w14:paraId="2AF8DFEC"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Ruokavirasto vastaanottaa ravintolisäilmoitukset. Ravintolis</w:t>
      </w:r>
      <w:r>
        <w:rPr>
          <w:rFonts w:asciiTheme="minorHAnsi" w:hAnsiTheme="minorHAnsi" w:cstheme="minorHAnsi"/>
        </w:rPr>
        <w:t>äilmoituksista kerrotaan tarkemmin kappaleessa 6.2.</w:t>
      </w:r>
      <w:r w:rsidRPr="00B90E93">
        <w:rPr>
          <w:rFonts w:asciiTheme="minorHAnsi" w:hAnsiTheme="minorHAnsi" w:cstheme="minorHAnsi"/>
        </w:rPr>
        <w:t xml:space="preserve"> Ruokavirasto ei </w:t>
      </w:r>
      <w:r>
        <w:rPr>
          <w:rFonts w:asciiTheme="minorHAnsi" w:hAnsiTheme="minorHAnsi" w:cstheme="minorHAnsi"/>
        </w:rPr>
        <w:t>arvioi</w:t>
      </w:r>
      <w:r w:rsidRPr="00B90E93">
        <w:rPr>
          <w:rFonts w:asciiTheme="minorHAnsi" w:hAnsiTheme="minorHAnsi" w:cstheme="minorHAnsi"/>
        </w:rPr>
        <w:t xml:space="preserve"> ravintolisien määräystenmukaisuutta</w:t>
      </w:r>
      <w:r>
        <w:rPr>
          <w:rFonts w:asciiTheme="minorHAnsi" w:hAnsiTheme="minorHAnsi" w:cstheme="minorHAnsi"/>
        </w:rPr>
        <w:t xml:space="preserve"> </w:t>
      </w:r>
      <w:r w:rsidRPr="00B90E93">
        <w:rPr>
          <w:rFonts w:asciiTheme="minorHAnsi" w:hAnsiTheme="minorHAnsi" w:cstheme="minorHAnsi"/>
        </w:rPr>
        <w:t>ilmoituksia vastaanottaessaan, vaan välittää</w:t>
      </w:r>
      <w:r>
        <w:rPr>
          <w:rFonts w:asciiTheme="minorHAnsi" w:hAnsiTheme="minorHAnsi" w:cstheme="minorHAnsi"/>
        </w:rPr>
        <w:t xml:space="preserve"> tiedon</w:t>
      </w:r>
      <w:r w:rsidRPr="00B90E93">
        <w:rPr>
          <w:rFonts w:asciiTheme="minorHAnsi" w:hAnsiTheme="minorHAnsi" w:cstheme="minorHAnsi"/>
        </w:rPr>
        <w:t xml:space="preserve"> ilmoituks</w:t>
      </w:r>
      <w:r>
        <w:rPr>
          <w:rFonts w:asciiTheme="minorHAnsi" w:hAnsiTheme="minorHAnsi" w:cstheme="minorHAnsi"/>
        </w:rPr>
        <w:t>esta</w:t>
      </w:r>
      <w:r w:rsidRPr="00B90E93">
        <w:rPr>
          <w:rFonts w:asciiTheme="minorHAnsi" w:hAnsiTheme="minorHAnsi" w:cstheme="minorHAnsi"/>
        </w:rPr>
        <w:t xml:space="preserve"> </w:t>
      </w:r>
      <w:r>
        <w:rPr>
          <w:rFonts w:asciiTheme="minorHAnsi" w:hAnsiTheme="minorHAnsi" w:cstheme="minorHAnsi"/>
        </w:rPr>
        <w:t xml:space="preserve">toimivaltaisen </w:t>
      </w:r>
      <w:r w:rsidRPr="00B90E93">
        <w:rPr>
          <w:rFonts w:asciiTheme="minorHAnsi" w:hAnsiTheme="minorHAnsi" w:cstheme="minorHAnsi"/>
        </w:rPr>
        <w:t>kun</w:t>
      </w:r>
      <w:r>
        <w:rPr>
          <w:rFonts w:asciiTheme="minorHAnsi" w:hAnsiTheme="minorHAnsi" w:cstheme="minorHAnsi"/>
        </w:rPr>
        <w:t xml:space="preserve">nan elintarvikevalvontaviranomaiselle </w:t>
      </w:r>
      <w:r w:rsidRPr="00B90E93">
        <w:rPr>
          <w:rFonts w:asciiTheme="minorHAnsi" w:hAnsiTheme="minorHAnsi" w:cstheme="minorHAnsi"/>
        </w:rPr>
        <w:t xml:space="preserve">tiedoksi ja valvontaa varten. Lisäksi Ruokavirasto lähettää koosteen ilmoitusten tiedoista Fimeaan ja Tullille sekä tarvittaessa muille viranomaisille. Kunnat ja Tulli valvovat ravintolisäilmoitusten paikkansapitävyyttä tarkastuskäyntien ja </w:t>
      </w:r>
      <w:r>
        <w:rPr>
          <w:rFonts w:asciiTheme="minorHAnsi" w:hAnsiTheme="minorHAnsi" w:cstheme="minorHAnsi"/>
        </w:rPr>
        <w:t>valvonta</w:t>
      </w:r>
      <w:r w:rsidRPr="00B90E93">
        <w:rPr>
          <w:rFonts w:asciiTheme="minorHAnsi" w:hAnsiTheme="minorHAnsi" w:cstheme="minorHAnsi"/>
        </w:rPr>
        <w:t>tutkimust</w:t>
      </w:r>
      <w:r>
        <w:rPr>
          <w:rFonts w:asciiTheme="minorHAnsi" w:hAnsiTheme="minorHAnsi" w:cstheme="minorHAnsi"/>
        </w:rPr>
        <w:t>en</w:t>
      </w:r>
      <w:r w:rsidRPr="00B90E93">
        <w:rPr>
          <w:rFonts w:asciiTheme="minorHAnsi" w:hAnsiTheme="minorHAnsi" w:cstheme="minorHAnsi"/>
        </w:rPr>
        <w:t xml:space="preserve"> yhteydessä tai tarvittaessa projektein.</w:t>
      </w:r>
    </w:p>
    <w:p w14:paraId="28B32020" w14:textId="77777777" w:rsidR="00F1071A" w:rsidRPr="00B90E93" w:rsidRDefault="00F1071A" w:rsidP="00F1071A">
      <w:pPr>
        <w:pStyle w:val="Asiatekstileipteksti"/>
        <w:spacing w:line="276" w:lineRule="auto"/>
        <w:rPr>
          <w:rFonts w:asciiTheme="minorHAnsi" w:hAnsiTheme="minorHAnsi" w:cstheme="minorHAnsi"/>
        </w:rPr>
      </w:pPr>
    </w:p>
    <w:p w14:paraId="7AE438B9"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voi ottaa ravintolisien valvonnan </w:t>
      </w:r>
      <w:r>
        <w:rPr>
          <w:rFonts w:asciiTheme="minorHAnsi" w:hAnsiTheme="minorHAnsi" w:cstheme="minorHAnsi"/>
        </w:rPr>
        <w:t xml:space="preserve">elintarvikevalvonnan painopisteeksi tai </w:t>
      </w:r>
      <w:r w:rsidRPr="00B90E93">
        <w:rPr>
          <w:rFonts w:asciiTheme="minorHAnsi" w:hAnsiTheme="minorHAnsi" w:cstheme="minorHAnsi"/>
        </w:rPr>
        <w:t>valtakunnalliseksi projektiksi. Tällaiset projektit voidaan kohdistaa esimerkiksi tiettyihin valvontakohteisiin (kuten kuntosaleille), tiettyyn ravintolisäryhmään (kuten kalsiumvalmisteet) tai markkinointiin (ravitsemus- ja terveysväitteet).</w:t>
      </w:r>
    </w:p>
    <w:p w14:paraId="20610DE4" w14:textId="77777777" w:rsidR="00F1071A" w:rsidRPr="00B90E93" w:rsidRDefault="00F1071A" w:rsidP="00F1071A">
      <w:pPr>
        <w:pStyle w:val="Asiatekstileipteksti"/>
        <w:spacing w:line="276" w:lineRule="auto"/>
        <w:rPr>
          <w:rFonts w:asciiTheme="minorHAnsi" w:hAnsiTheme="minorHAnsi" w:cstheme="minorHAnsi"/>
        </w:rPr>
      </w:pPr>
    </w:p>
    <w:p w14:paraId="465EA0E5"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Lisäksi jos Tulli epäilee, että virheellisiä ravintolisiä on päässyt kotimaan markkinoille, Ruokavirasto pyytää kunnan viranomaisia varmistamaan valvontatoimenpitein, että toimija on ryhtynyt riittäviin toimenpiteisiin virheiden korjaamiseksi ja ryhtynyt tarvittaessa virheellisten ravintolisien takaisinvetoon.</w:t>
      </w:r>
    </w:p>
    <w:p w14:paraId="374F4C74" w14:textId="77777777" w:rsidR="00F1071A" w:rsidRDefault="00F1071A" w:rsidP="00F1071A">
      <w:pPr>
        <w:pStyle w:val="Asiatekstileipteksti"/>
        <w:spacing w:line="276" w:lineRule="auto"/>
        <w:rPr>
          <w:rFonts w:asciiTheme="minorHAnsi" w:hAnsiTheme="minorHAnsi" w:cstheme="minorHAnsi"/>
        </w:rPr>
      </w:pPr>
    </w:p>
    <w:p w14:paraId="7834E11E" w14:textId="77777777" w:rsidR="00F1071A"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Ruokavirasto toimii virallisena kansallisena yhteyspisteenä </w:t>
      </w:r>
    </w:p>
    <w:p w14:paraId="1FAD3A14" w14:textId="77777777" w:rsidR="00F1071A" w:rsidRDefault="00F1071A" w:rsidP="004E4F06">
      <w:pPr>
        <w:pStyle w:val="Asiatekstileipteksti"/>
        <w:numPr>
          <w:ilvl w:val="0"/>
          <w:numId w:val="38"/>
        </w:numPr>
        <w:spacing w:line="276" w:lineRule="auto"/>
        <w:rPr>
          <w:rFonts w:asciiTheme="minorHAnsi" w:hAnsiTheme="minorHAnsi" w:cstheme="minorHAnsi"/>
        </w:rPr>
      </w:pPr>
      <w:r>
        <w:rPr>
          <w:rFonts w:asciiTheme="minorHAnsi" w:hAnsiTheme="minorHAnsi" w:cstheme="minorHAnsi"/>
        </w:rPr>
        <w:lastRenderedPageBreak/>
        <w:t xml:space="preserve">elintarvikkeita ja rehuja koskevassa nopeassa hälytysjärjestelmässä (RASFF = </w:t>
      </w:r>
      <w:proofErr w:type="spellStart"/>
      <w:r w:rsidRPr="001F5346">
        <w:rPr>
          <w:rFonts w:asciiTheme="minorHAnsi" w:hAnsiTheme="minorHAnsi" w:cstheme="minorHAnsi"/>
          <w:i/>
          <w:iCs/>
        </w:rPr>
        <w:t>Rapid</w:t>
      </w:r>
      <w:proofErr w:type="spellEnd"/>
      <w:r w:rsidRPr="001F5346">
        <w:rPr>
          <w:rFonts w:asciiTheme="minorHAnsi" w:hAnsiTheme="minorHAnsi" w:cstheme="minorHAnsi"/>
          <w:i/>
          <w:iCs/>
        </w:rPr>
        <w:t xml:space="preserve"> </w:t>
      </w:r>
      <w:proofErr w:type="spellStart"/>
      <w:r w:rsidRPr="001F5346">
        <w:rPr>
          <w:rFonts w:asciiTheme="minorHAnsi" w:hAnsiTheme="minorHAnsi" w:cstheme="minorHAnsi"/>
          <w:i/>
          <w:iCs/>
        </w:rPr>
        <w:t>Alert</w:t>
      </w:r>
      <w:proofErr w:type="spellEnd"/>
      <w:r w:rsidRPr="001F5346">
        <w:rPr>
          <w:rFonts w:asciiTheme="minorHAnsi" w:hAnsiTheme="minorHAnsi" w:cstheme="minorHAnsi"/>
          <w:i/>
          <w:iCs/>
        </w:rPr>
        <w:t xml:space="preserve"> System for Food and </w:t>
      </w:r>
      <w:proofErr w:type="spellStart"/>
      <w:r w:rsidRPr="001F5346">
        <w:rPr>
          <w:rFonts w:asciiTheme="minorHAnsi" w:hAnsiTheme="minorHAnsi" w:cstheme="minorHAnsi"/>
          <w:i/>
          <w:iCs/>
        </w:rPr>
        <w:t>Feed</w:t>
      </w:r>
      <w:proofErr w:type="spellEnd"/>
      <w:r>
        <w:rPr>
          <w:rFonts w:asciiTheme="minorHAnsi" w:hAnsiTheme="minorHAnsi" w:cstheme="minorHAnsi"/>
        </w:rPr>
        <w:t xml:space="preserve">) sekä </w:t>
      </w:r>
    </w:p>
    <w:p w14:paraId="5399E69C" w14:textId="77777777" w:rsidR="00F1071A" w:rsidRDefault="00F1071A" w:rsidP="004E4F06">
      <w:pPr>
        <w:pStyle w:val="Asiatekstileipteksti"/>
        <w:numPr>
          <w:ilvl w:val="0"/>
          <w:numId w:val="38"/>
        </w:numPr>
        <w:spacing w:line="276" w:lineRule="auto"/>
        <w:rPr>
          <w:rFonts w:asciiTheme="minorHAnsi" w:hAnsiTheme="minorHAnsi" w:cstheme="minorHAnsi"/>
        </w:rPr>
      </w:pPr>
      <w:r w:rsidRPr="002C2DD9">
        <w:rPr>
          <w:rFonts w:asciiTheme="minorHAnsi" w:hAnsiTheme="minorHAnsi" w:cstheme="minorHAnsi"/>
        </w:rPr>
        <w:t xml:space="preserve">EU-maiden viranomaisten </w:t>
      </w:r>
      <w:r>
        <w:rPr>
          <w:rFonts w:asciiTheme="minorHAnsi" w:hAnsiTheme="minorHAnsi" w:cstheme="minorHAnsi"/>
        </w:rPr>
        <w:t xml:space="preserve">avunanto- ja </w:t>
      </w:r>
      <w:r w:rsidRPr="002C2DD9">
        <w:rPr>
          <w:rFonts w:asciiTheme="minorHAnsi" w:hAnsiTheme="minorHAnsi" w:cstheme="minorHAnsi"/>
        </w:rPr>
        <w:t>tiedonvaihtojärjestelmä</w:t>
      </w:r>
      <w:r>
        <w:rPr>
          <w:rFonts w:asciiTheme="minorHAnsi" w:hAnsiTheme="minorHAnsi" w:cstheme="minorHAnsi"/>
        </w:rPr>
        <w:t xml:space="preserve">ssä (AAC= </w:t>
      </w:r>
      <w:proofErr w:type="spellStart"/>
      <w:r w:rsidRPr="001F5346">
        <w:rPr>
          <w:rFonts w:asciiTheme="minorHAnsi" w:hAnsiTheme="minorHAnsi" w:cstheme="minorHAnsi"/>
          <w:i/>
          <w:iCs/>
        </w:rPr>
        <w:t>Administrative</w:t>
      </w:r>
      <w:proofErr w:type="spellEnd"/>
      <w:r w:rsidRPr="001F5346">
        <w:rPr>
          <w:rFonts w:asciiTheme="minorHAnsi" w:hAnsiTheme="minorHAnsi" w:cstheme="minorHAnsi"/>
          <w:i/>
          <w:iCs/>
        </w:rPr>
        <w:t xml:space="preserve"> </w:t>
      </w:r>
      <w:proofErr w:type="spellStart"/>
      <w:r w:rsidRPr="001F5346">
        <w:rPr>
          <w:rFonts w:asciiTheme="minorHAnsi" w:hAnsiTheme="minorHAnsi" w:cstheme="minorHAnsi"/>
          <w:i/>
          <w:iCs/>
        </w:rPr>
        <w:t>Assistance</w:t>
      </w:r>
      <w:proofErr w:type="spellEnd"/>
      <w:r w:rsidRPr="001F5346">
        <w:rPr>
          <w:rFonts w:asciiTheme="minorHAnsi" w:hAnsiTheme="minorHAnsi" w:cstheme="minorHAnsi"/>
          <w:i/>
          <w:iCs/>
        </w:rPr>
        <w:t xml:space="preserve"> and </w:t>
      </w:r>
      <w:proofErr w:type="spellStart"/>
      <w:r w:rsidRPr="001F5346">
        <w:rPr>
          <w:rFonts w:asciiTheme="minorHAnsi" w:hAnsiTheme="minorHAnsi" w:cstheme="minorHAnsi"/>
          <w:i/>
          <w:iCs/>
        </w:rPr>
        <w:t>Cooperation</w:t>
      </w:r>
      <w:proofErr w:type="spellEnd"/>
      <w:r>
        <w:rPr>
          <w:rFonts w:asciiTheme="minorHAnsi" w:hAnsiTheme="minorHAnsi" w:cstheme="minorHAnsi"/>
        </w:rPr>
        <w:t xml:space="preserve">). </w:t>
      </w:r>
    </w:p>
    <w:p w14:paraId="5230C43D" w14:textId="77777777" w:rsidR="00F1071A" w:rsidRDefault="00F1071A" w:rsidP="00F1071A">
      <w:pPr>
        <w:pStyle w:val="Asiatekstileipteksti"/>
        <w:spacing w:line="276" w:lineRule="auto"/>
        <w:rPr>
          <w:rFonts w:asciiTheme="minorHAnsi" w:hAnsiTheme="minorHAnsi" w:cstheme="minorHAnsi"/>
        </w:rPr>
      </w:pPr>
    </w:p>
    <w:p w14:paraId="33E542A2"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t xml:space="preserve">Jos järjestelmien kautta saadaan tieto Suomeen tuoduista tai Suomessa markkinoilla olevista määräystenvastaisista ravintolisistä, Ruokavirasto välittää tiedon kunnan viranomaisille ja pyytää heitä valvomaan, että elintarvikealan toimijat ryhtyvät tarvittaviin toimenpiteisiin virheiden korjaamiseksi tai virheellisen ravintolisän takaisinvetämiseksi. </w:t>
      </w:r>
    </w:p>
    <w:p w14:paraId="7D3A1EF5" w14:textId="77777777" w:rsidR="00F1071A" w:rsidRPr="00B90E93" w:rsidRDefault="00F1071A" w:rsidP="00F1071A">
      <w:pPr>
        <w:pStyle w:val="Asiatekstileipteksti"/>
        <w:spacing w:line="276" w:lineRule="auto"/>
        <w:rPr>
          <w:rFonts w:asciiTheme="minorHAnsi" w:hAnsiTheme="minorHAnsi" w:cstheme="minorHAnsi"/>
        </w:rPr>
      </w:pPr>
    </w:p>
    <w:p w14:paraId="39C2A29A"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 xml:space="preserve">Ruokavirasto voi </w:t>
      </w:r>
      <w:r>
        <w:rPr>
          <w:rFonts w:asciiTheme="minorHAnsi" w:hAnsiTheme="minorHAnsi" w:cstheme="minorHAnsi"/>
        </w:rPr>
        <w:t xml:space="preserve">myös </w:t>
      </w:r>
      <w:r w:rsidRPr="00B90E93">
        <w:rPr>
          <w:rFonts w:asciiTheme="minorHAnsi" w:hAnsiTheme="minorHAnsi" w:cstheme="minorHAnsi"/>
        </w:rPr>
        <w:t xml:space="preserve">tarvittaessa </w:t>
      </w:r>
      <w:r>
        <w:rPr>
          <w:rFonts w:asciiTheme="minorHAnsi" w:hAnsiTheme="minorHAnsi" w:cstheme="minorHAnsi"/>
        </w:rPr>
        <w:t>osallistua</w:t>
      </w:r>
      <w:r w:rsidRPr="00B90E93">
        <w:rPr>
          <w:rFonts w:asciiTheme="minorHAnsi" w:hAnsiTheme="minorHAnsi" w:cstheme="minorHAnsi"/>
        </w:rPr>
        <w:t xml:space="preserve"> tarkastuskäyn</w:t>
      </w:r>
      <w:r>
        <w:rPr>
          <w:rFonts w:asciiTheme="minorHAnsi" w:hAnsiTheme="minorHAnsi" w:cstheme="minorHAnsi"/>
        </w:rPr>
        <w:t>neille</w:t>
      </w:r>
      <w:r w:rsidRPr="00B90E93">
        <w:rPr>
          <w:rFonts w:asciiTheme="minorHAnsi" w:hAnsiTheme="minorHAnsi" w:cstheme="minorHAnsi"/>
        </w:rPr>
        <w:t xml:space="preserve"> ravintolisien valmistuspaikkoihin ja maahantuojien tai pakkaajien varastoihin yhdessä kuntien viranomaisten kanssa.</w:t>
      </w:r>
    </w:p>
    <w:p w14:paraId="7AE4C2B0" w14:textId="77777777" w:rsidR="00F1071A" w:rsidRPr="00B90E93" w:rsidRDefault="00F1071A" w:rsidP="00F1071A">
      <w:pPr>
        <w:pStyle w:val="Asiatekstileipteksti"/>
        <w:spacing w:line="276" w:lineRule="auto"/>
        <w:ind w:left="0"/>
        <w:rPr>
          <w:rFonts w:asciiTheme="minorHAnsi" w:hAnsiTheme="minorHAnsi" w:cstheme="minorHAnsi"/>
        </w:rPr>
      </w:pPr>
    </w:p>
    <w:p w14:paraId="350DC47D" w14:textId="77777777" w:rsidR="00F1071A" w:rsidRPr="00B90E93" w:rsidRDefault="00F1071A" w:rsidP="00F1071A">
      <w:pPr>
        <w:pStyle w:val="Asiatekstileipteksti"/>
        <w:spacing w:line="276" w:lineRule="auto"/>
        <w:rPr>
          <w:rFonts w:asciiTheme="minorHAnsi" w:hAnsiTheme="minorHAnsi" w:cstheme="minorHAnsi"/>
        </w:rPr>
      </w:pPr>
    </w:p>
    <w:p w14:paraId="6C37AE46" w14:textId="77777777" w:rsidR="00F1071A" w:rsidRPr="00B90E93" w:rsidRDefault="00F1071A" w:rsidP="00F1071A">
      <w:pPr>
        <w:pStyle w:val="Otsikko2"/>
        <w:spacing w:line="276" w:lineRule="auto"/>
        <w:rPr>
          <w:rFonts w:asciiTheme="minorHAnsi" w:hAnsiTheme="minorHAnsi" w:cstheme="minorHAnsi"/>
        </w:rPr>
      </w:pPr>
      <w:bookmarkStart w:id="124" w:name="_Toc197359117"/>
      <w:bookmarkStart w:id="125" w:name="_Toc198542498"/>
      <w:r w:rsidRPr="00B90E93">
        <w:rPr>
          <w:rFonts w:asciiTheme="minorHAnsi" w:hAnsiTheme="minorHAnsi" w:cstheme="minorHAnsi"/>
        </w:rPr>
        <w:t>7.3 Pakkokeinot ja seuraamukset</w:t>
      </w:r>
      <w:bookmarkEnd w:id="124"/>
      <w:bookmarkEnd w:id="125"/>
    </w:p>
    <w:p w14:paraId="2F259C7B" w14:textId="77777777" w:rsidR="00F1071A" w:rsidRPr="00B90E93" w:rsidRDefault="00F1071A" w:rsidP="00F1071A">
      <w:pPr>
        <w:pStyle w:val="Asiatekstileipteksti"/>
        <w:spacing w:line="276" w:lineRule="auto"/>
        <w:rPr>
          <w:rFonts w:asciiTheme="minorHAnsi" w:hAnsiTheme="minorHAnsi" w:cstheme="minorHAnsi"/>
          <w:sz w:val="10"/>
          <w:szCs w:val="10"/>
        </w:rPr>
      </w:pPr>
    </w:p>
    <w:p w14:paraId="50F0E7A2"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Ravintolisiä koskevat valvontatoimenpiteet tehdään elintarvikelain nojalla.</w:t>
      </w:r>
    </w:p>
    <w:p w14:paraId="44F32098" w14:textId="77777777" w:rsidR="00F1071A" w:rsidRPr="00B90E93" w:rsidRDefault="00F1071A" w:rsidP="00F1071A">
      <w:pPr>
        <w:pStyle w:val="Asiatekstileipteksti"/>
        <w:spacing w:line="276" w:lineRule="auto"/>
        <w:rPr>
          <w:rFonts w:asciiTheme="minorHAnsi" w:hAnsiTheme="minorHAnsi" w:cstheme="minorHAnsi"/>
        </w:rPr>
      </w:pPr>
    </w:p>
    <w:p w14:paraId="3E3652E4"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Elintarvikevalvontaviranomainen voi käyttää määräystä tai kieltoa lievempää kehotusta tilanteissa, joissa ei ole kyseessä varsinainen terveysvaara tai tahallinen harhaanjohtaminen. Korjauskehotus on kuitenkin syytä antaa aina kirjallisena ja asettaa määräaika noudattamiselle. Väliaikaista kieltoa voidaan käyttää esimerkiksi silloin, kun ravintolisän pakkausmerkintöjä korjataan tai ravintolisästä ei kehotuksesta huolimatta ole tehty Ruokavirastolle ilmoitusta. Uhkasakkoa käytetään tilanteissa, joissa on kyseessä toistuva säännösten ja valvontaviranomaisten määräysten rikkominen tai kun tilanteen vakavuus muuten vaatii annetun päätöksen tehostamista uhkasakolla. Elintarvikelain mukaan kunnan elintarvikevalvontaviranomainen voi tarvittaessa pyytää virka-apua poliisilta valvontatoimien toteuttamisessa.</w:t>
      </w:r>
    </w:p>
    <w:p w14:paraId="4516CF57" w14:textId="77777777" w:rsidR="00F1071A" w:rsidRPr="00B90E93" w:rsidRDefault="00F1071A" w:rsidP="00F1071A">
      <w:pPr>
        <w:pStyle w:val="Asiatekstileipteksti"/>
        <w:spacing w:line="276" w:lineRule="auto"/>
        <w:rPr>
          <w:rFonts w:asciiTheme="minorHAnsi" w:hAnsiTheme="minorHAnsi" w:cstheme="minorHAnsi"/>
        </w:rPr>
      </w:pPr>
    </w:p>
    <w:p w14:paraId="171D26A2" w14:textId="77777777" w:rsidR="00F1071A"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Pakkokeinojen lisäksi elintarvikelaissa säädetään, missä tilanteissa kunnan elintarvikevalvontaviranomaisella on velvollisuus tehdä esitutkintapyyntö poliisille. Tällainen velvollisuus on esimerkiksi tilanteessa, jossa toimija tahallaan tai huolimattomuudesta antaa harhaanjohtavia tietoja elintarvikkeesta tai sen ominaisuuksista eikä teko ole vähäinen.</w:t>
      </w:r>
    </w:p>
    <w:p w14:paraId="545FC927" w14:textId="77777777" w:rsidR="00F1071A" w:rsidRDefault="00F1071A" w:rsidP="00F1071A">
      <w:pPr>
        <w:pStyle w:val="Asiatekstileipteksti"/>
        <w:spacing w:line="276" w:lineRule="auto"/>
        <w:rPr>
          <w:rFonts w:asciiTheme="minorHAnsi" w:hAnsiTheme="minorHAnsi" w:cstheme="minorHAnsi"/>
        </w:rPr>
      </w:pPr>
    </w:p>
    <w:p w14:paraId="79B4AEC3" w14:textId="77777777" w:rsidR="00F1071A" w:rsidRPr="00B90E93" w:rsidRDefault="00F1071A" w:rsidP="00F1071A">
      <w:pPr>
        <w:pStyle w:val="Asiatekstileipteksti"/>
        <w:spacing w:line="276" w:lineRule="auto"/>
        <w:rPr>
          <w:rFonts w:asciiTheme="minorHAnsi" w:hAnsiTheme="minorHAnsi" w:cstheme="minorHAnsi"/>
        </w:rPr>
      </w:pPr>
      <w:r>
        <w:rPr>
          <w:rFonts w:asciiTheme="minorHAnsi" w:hAnsiTheme="minorHAnsi" w:cstheme="minorHAnsi"/>
        </w:rPr>
        <w:lastRenderedPageBreak/>
        <w:t xml:space="preserve">Pakkokeinoista kerrotaan tarkemmin </w:t>
      </w:r>
      <w:hyperlink r:id="rId99" w:history="1">
        <w:r w:rsidRPr="005A3472">
          <w:rPr>
            <w:rStyle w:val="Hyperlinkki"/>
            <w:rFonts w:asciiTheme="minorHAnsi" w:hAnsiTheme="minorHAnsi" w:cstheme="minorHAnsi"/>
          </w:rPr>
          <w:t>Ruokaviraston oppaassa</w:t>
        </w:r>
      </w:hyperlink>
      <w:r w:rsidRPr="00421E8E">
        <w:t xml:space="preserve"> elintarvikelain mukaisten hallinnollisten pakkokeinojen käytöstä elintarvikevalvonnassa</w:t>
      </w:r>
      <w:r>
        <w:rPr>
          <w:rFonts w:asciiTheme="minorHAnsi" w:hAnsiTheme="minorHAnsi" w:cstheme="minorHAnsi"/>
        </w:rPr>
        <w:t xml:space="preserve">. </w:t>
      </w:r>
    </w:p>
    <w:p w14:paraId="23A167A0" w14:textId="77777777" w:rsidR="00F1071A" w:rsidRPr="00B90E93" w:rsidRDefault="00F1071A" w:rsidP="00F1071A">
      <w:pPr>
        <w:pStyle w:val="Asiatekstileipteksti"/>
        <w:spacing w:line="276" w:lineRule="auto"/>
        <w:rPr>
          <w:rFonts w:asciiTheme="minorHAnsi" w:hAnsiTheme="minorHAnsi" w:cstheme="minorHAnsi"/>
        </w:rPr>
      </w:pPr>
    </w:p>
    <w:p w14:paraId="0211377A" w14:textId="77777777" w:rsidR="00F1071A" w:rsidRPr="00B90E93" w:rsidRDefault="00F1071A" w:rsidP="00F1071A">
      <w:pPr>
        <w:pStyle w:val="Asiatekstileipteksti"/>
        <w:spacing w:line="276" w:lineRule="auto"/>
        <w:ind w:left="0"/>
        <w:rPr>
          <w:rFonts w:asciiTheme="minorHAnsi" w:hAnsiTheme="minorHAnsi" w:cstheme="minorHAnsi"/>
        </w:rPr>
      </w:pPr>
    </w:p>
    <w:p w14:paraId="6989E855" w14:textId="77777777" w:rsidR="00F1071A" w:rsidRPr="00B90E93" w:rsidRDefault="00F1071A" w:rsidP="00F1071A">
      <w:pPr>
        <w:pStyle w:val="Asiatekstileipteksti"/>
        <w:spacing w:line="276" w:lineRule="auto"/>
        <w:rPr>
          <w:rFonts w:asciiTheme="minorHAnsi" w:hAnsiTheme="minorHAnsi" w:cstheme="minorHAnsi"/>
        </w:rPr>
      </w:pPr>
    </w:p>
    <w:p w14:paraId="6AA2FABE"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Hyväksyjä</w:t>
      </w:r>
      <w:r w:rsidRPr="00B90E93">
        <w:rPr>
          <w:rFonts w:asciiTheme="minorHAnsi" w:hAnsiTheme="minorHAnsi" w:cstheme="minorHAnsi"/>
        </w:rPr>
        <w:tab/>
      </w:r>
      <w:r w:rsidRPr="00B90E93">
        <w:rPr>
          <w:rFonts w:asciiTheme="minorHAnsi" w:hAnsiTheme="minorHAnsi" w:cstheme="minorHAnsi"/>
        </w:rPr>
        <w:tab/>
      </w:r>
      <w:r>
        <w:rPr>
          <w:rFonts w:asciiTheme="minorHAnsi" w:hAnsiTheme="minorHAnsi" w:cstheme="minorHAnsi"/>
        </w:rPr>
        <w:t>Jaostopäällikkö Sari Sippola</w:t>
      </w:r>
    </w:p>
    <w:p w14:paraId="097A3128" w14:textId="77777777" w:rsidR="00F1071A" w:rsidRDefault="00F1071A" w:rsidP="00F1071A">
      <w:pPr>
        <w:pStyle w:val="Asiatekstileipteksti"/>
        <w:spacing w:line="276" w:lineRule="auto"/>
        <w:rPr>
          <w:rFonts w:asciiTheme="minorHAnsi" w:hAnsiTheme="minorHAnsi" w:cstheme="minorHAnsi"/>
        </w:rPr>
      </w:pPr>
    </w:p>
    <w:p w14:paraId="2FBC6EC0" w14:textId="77777777" w:rsidR="00F1071A" w:rsidRDefault="00F1071A" w:rsidP="00F1071A">
      <w:pPr>
        <w:pStyle w:val="Asiatekstileipteksti"/>
        <w:spacing w:line="276" w:lineRule="auto"/>
        <w:rPr>
          <w:rFonts w:asciiTheme="minorHAnsi" w:hAnsiTheme="minorHAnsi" w:cstheme="minorHAnsi"/>
        </w:rPr>
      </w:pPr>
    </w:p>
    <w:p w14:paraId="6AF17D76" w14:textId="77777777" w:rsidR="00F1071A" w:rsidRPr="00B90E93" w:rsidRDefault="00F1071A" w:rsidP="00F1071A">
      <w:pPr>
        <w:pStyle w:val="Asiatekstileipteksti"/>
        <w:spacing w:line="276" w:lineRule="auto"/>
        <w:rPr>
          <w:rFonts w:asciiTheme="minorHAnsi" w:hAnsiTheme="minorHAnsi" w:cstheme="minorHAnsi"/>
        </w:rPr>
      </w:pPr>
    </w:p>
    <w:p w14:paraId="4D66FD2B" w14:textId="77777777" w:rsidR="00F1071A" w:rsidRPr="00B90E93" w:rsidRDefault="00F1071A" w:rsidP="00F1071A">
      <w:pPr>
        <w:pStyle w:val="Asiatekstileipteksti"/>
        <w:spacing w:line="276" w:lineRule="auto"/>
        <w:rPr>
          <w:rFonts w:asciiTheme="minorHAnsi" w:hAnsiTheme="minorHAnsi" w:cstheme="minorHAnsi"/>
        </w:rPr>
      </w:pPr>
      <w:r w:rsidRPr="00B90E93">
        <w:rPr>
          <w:rFonts w:asciiTheme="minorHAnsi" w:hAnsiTheme="minorHAnsi" w:cstheme="minorHAnsi"/>
        </w:rPr>
        <w:t>Esittelijä</w:t>
      </w:r>
      <w:r w:rsidRPr="00B90E93">
        <w:rPr>
          <w:rFonts w:asciiTheme="minorHAnsi" w:hAnsiTheme="minorHAnsi" w:cstheme="minorHAnsi"/>
        </w:rPr>
        <w:tab/>
      </w:r>
      <w:r w:rsidRPr="00B90E93">
        <w:rPr>
          <w:rFonts w:asciiTheme="minorHAnsi" w:hAnsiTheme="minorHAnsi" w:cstheme="minorHAnsi"/>
        </w:rPr>
        <w:tab/>
      </w:r>
      <w:r>
        <w:rPr>
          <w:rFonts w:asciiTheme="minorHAnsi" w:hAnsiTheme="minorHAnsi" w:cstheme="minorHAnsi"/>
        </w:rPr>
        <w:t>Erityisasiantuntija Anna Mizrahi</w:t>
      </w:r>
    </w:p>
    <w:p w14:paraId="030B4AA5" w14:textId="77777777" w:rsidR="00F1071A" w:rsidRPr="00B90E93" w:rsidRDefault="00F1071A" w:rsidP="00F1071A">
      <w:pPr>
        <w:pStyle w:val="Asiatekstileipteksti"/>
        <w:spacing w:line="276" w:lineRule="auto"/>
        <w:rPr>
          <w:rFonts w:asciiTheme="minorHAnsi" w:hAnsiTheme="minorHAnsi" w:cstheme="minorHAnsi"/>
        </w:rPr>
      </w:pPr>
    </w:p>
    <w:p w14:paraId="633B3E42" w14:textId="77777777" w:rsidR="00F1071A" w:rsidRPr="00B90E93" w:rsidRDefault="00F1071A" w:rsidP="00F1071A">
      <w:pPr>
        <w:pStyle w:val="Asiatekstileipteksti"/>
        <w:spacing w:line="276" w:lineRule="auto"/>
        <w:rPr>
          <w:rFonts w:asciiTheme="minorHAnsi" w:hAnsiTheme="minorHAnsi" w:cstheme="minorHAnsi"/>
        </w:rPr>
      </w:pPr>
    </w:p>
    <w:p w14:paraId="72D04B28" w14:textId="77777777" w:rsidR="00F1071A" w:rsidRPr="00B90E93" w:rsidRDefault="00F1071A" w:rsidP="00F1071A">
      <w:pPr>
        <w:pStyle w:val="Alaotsikko"/>
        <w:spacing w:line="276" w:lineRule="auto"/>
        <w:rPr>
          <w:rFonts w:asciiTheme="minorHAnsi" w:hAnsiTheme="minorHAnsi" w:cstheme="minorHAnsi"/>
        </w:rPr>
      </w:pPr>
      <w:bookmarkStart w:id="126" w:name="_Toc197359118"/>
      <w:bookmarkStart w:id="127" w:name="_Toc198542499"/>
      <w:r w:rsidRPr="00B90E93">
        <w:rPr>
          <w:rFonts w:asciiTheme="minorHAnsi" w:hAnsiTheme="minorHAnsi" w:cstheme="minorHAnsi"/>
        </w:rPr>
        <w:t>Voimaantulo</w:t>
      </w:r>
      <w:bookmarkEnd w:id="126"/>
      <w:bookmarkEnd w:id="127"/>
    </w:p>
    <w:p w14:paraId="3BE044ED" w14:textId="77777777" w:rsidR="00F1071A" w:rsidRPr="00B90E93" w:rsidRDefault="00F1071A" w:rsidP="00F1071A">
      <w:pPr>
        <w:pStyle w:val="Normaali1"/>
        <w:spacing w:line="276" w:lineRule="auto"/>
        <w:ind w:left="1304"/>
        <w:rPr>
          <w:rFonts w:asciiTheme="minorHAnsi" w:hAnsiTheme="minorHAnsi" w:cstheme="minorHAnsi"/>
          <w:color w:val="auto"/>
          <w:sz w:val="24"/>
          <w:szCs w:val="24"/>
        </w:rPr>
      </w:pPr>
      <w:bookmarkStart w:id="128" w:name="_Hlk21433785"/>
      <w:r w:rsidRPr="00B90E93">
        <w:rPr>
          <w:rFonts w:asciiTheme="minorHAnsi" w:hAnsiTheme="minorHAnsi" w:cstheme="minorHAnsi"/>
          <w:color w:val="auto"/>
          <w:sz w:val="24"/>
          <w:szCs w:val="24"/>
        </w:rPr>
        <w:t xml:space="preserve">Tämä ohje on voimassa </w:t>
      </w:r>
      <w:r>
        <w:rPr>
          <w:rFonts w:asciiTheme="minorHAnsi" w:hAnsiTheme="minorHAnsi" w:cstheme="minorHAnsi"/>
          <w:color w:val="auto"/>
          <w:sz w:val="24"/>
          <w:szCs w:val="24"/>
        </w:rPr>
        <w:t xml:space="preserve">1.8.2025 </w:t>
      </w:r>
      <w:r w:rsidRPr="00B90E93">
        <w:rPr>
          <w:rFonts w:asciiTheme="minorHAnsi" w:hAnsiTheme="minorHAnsi" w:cstheme="minorHAnsi"/>
          <w:color w:val="auto"/>
          <w:sz w:val="24"/>
          <w:szCs w:val="24"/>
        </w:rPr>
        <w:t>lähtien ja se korvaa aikaisemman version (Elintarviketurvallisuusvirasto Eviran ohje 17012/5, julkaistu 25.1.2016).</w:t>
      </w:r>
    </w:p>
    <w:bookmarkEnd w:id="128"/>
    <w:p w14:paraId="25C11AA1" w14:textId="77777777" w:rsidR="00F1071A" w:rsidRPr="00B90E93" w:rsidRDefault="00F1071A" w:rsidP="00F1071A">
      <w:pPr>
        <w:spacing w:line="276" w:lineRule="auto"/>
        <w:rPr>
          <w:rFonts w:cstheme="minorHAnsi"/>
          <w:szCs w:val="24"/>
        </w:rPr>
      </w:pPr>
    </w:p>
    <w:p w14:paraId="7C2766DB" w14:textId="77777777" w:rsidR="00F1071A" w:rsidRPr="00B90E93" w:rsidRDefault="00F1071A" w:rsidP="00F1071A">
      <w:pPr>
        <w:pStyle w:val="Alaotsikko"/>
        <w:spacing w:line="276" w:lineRule="auto"/>
        <w:rPr>
          <w:rFonts w:asciiTheme="minorHAnsi" w:hAnsiTheme="minorHAnsi" w:cstheme="minorHAnsi"/>
        </w:rPr>
      </w:pPr>
      <w:bookmarkStart w:id="129" w:name="_Toc22720945"/>
      <w:bookmarkStart w:id="130" w:name="_Toc197359119"/>
      <w:bookmarkStart w:id="131" w:name="_Toc198542500"/>
      <w:r w:rsidRPr="00B90E93">
        <w:rPr>
          <w:rFonts w:asciiTheme="minorHAnsi" w:hAnsiTheme="minorHAnsi" w:cstheme="minorHAnsi"/>
        </w:rPr>
        <w:t xml:space="preserve">Päivitykset versioon </w:t>
      </w:r>
      <w:bookmarkEnd w:id="129"/>
      <w:r w:rsidRPr="00B90E93">
        <w:rPr>
          <w:rFonts w:asciiTheme="minorHAnsi" w:hAnsiTheme="minorHAnsi" w:cstheme="minorHAnsi"/>
        </w:rPr>
        <w:t>6</w:t>
      </w:r>
      <w:bookmarkEnd w:id="130"/>
      <w:bookmarkEnd w:id="131"/>
    </w:p>
    <w:p w14:paraId="0EA1CDA2" w14:textId="77777777" w:rsidR="00F1071A" w:rsidRDefault="00F1071A" w:rsidP="00F1071A">
      <w:pPr>
        <w:spacing w:line="276" w:lineRule="auto"/>
        <w:ind w:left="1304"/>
        <w:rPr>
          <w:rFonts w:cstheme="minorHAnsi"/>
          <w:szCs w:val="24"/>
        </w:rPr>
      </w:pPr>
      <w:r w:rsidRPr="00B90E93">
        <w:rPr>
          <w:rFonts w:cstheme="minorHAnsi"/>
          <w:szCs w:val="24"/>
        </w:rPr>
        <w:t>Ohje muutettu Eviran ohjeesta Ruokaviraston ohjeeksi saavutettavaan muotoon.</w:t>
      </w:r>
    </w:p>
    <w:p w14:paraId="705A6CE1" w14:textId="77777777" w:rsidR="00F1071A" w:rsidRDefault="00F1071A" w:rsidP="00F1071A">
      <w:pPr>
        <w:spacing w:line="276" w:lineRule="auto"/>
        <w:ind w:left="1304"/>
        <w:rPr>
          <w:rFonts w:cstheme="minorHAnsi"/>
          <w:szCs w:val="24"/>
        </w:rPr>
      </w:pPr>
      <w:r>
        <w:rPr>
          <w:rFonts w:cstheme="minorHAnsi"/>
          <w:szCs w:val="24"/>
        </w:rPr>
        <w:t>Lainsäädäntö ja ohjeet päivitetty.</w:t>
      </w:r>
    </w:p>
    <w:p w14:paraId="580FFA4F" w14:textId="77777777" w:rsidR="00F1071A" w:rsidRDefault="00F1071A" w:rsidP="00F1071A">
      <w:pPr>
        <w:spacing w:line="276" w:lineRule="auto"/>
        <w:ind w:left="1304"/>
        <w:rPr>
          <w:rFonts w:cstheme="minorHAnsi"/>
          <w:szCs w:val="24"/>
        </w:rPr>
      </w:pPr>
      <w:r>
        <w:rPr>
          <w:rFonts w:cstheme="minorHAnsi"/>
          <w:szCs w:val="24"/>
        </w:rPr>
        <w:t>Lisätty tulkintoja rajapintatuotteista.</w:t>
      </w:r>
    </w:p>
    <w:p w14:paraId="78028B3A" w14:textId="6665BE47" w:rsidR="00F1071A" w:rsidRPr="00B90E93" w:rsidRDefault="00F1071A" w:rsidP="00F1071A">
      <w:pPr>
        <w:pStyle w:val="Asiatekstileipteksti"/>
        <w:spacing w:line="276" w:lineRule="auto"/>
        <w:ind w:left="0" w:firstLine="1304"/>
        <w:rPr>
          <w:rFonts w:asciiTheme="minorHAnsi" w:hAnsiTheme="minorHAnsi" w:cstheme="minorHAnsi"/>
        </w:rPr>
        <w:sectPr w:rsidR="00F1071A" w:rsidRPr="00B90E93" w:rsidSect="00F1071A">
          <w:footerReference w:type="default" r:id="rId100"/>
          <w:pgSz w:w="11906" w:h="16838"/>
          <w:pgMar w:top="567" w:right="1134" w:bottom="567" w:left="1134" w:header="340" w:footer="510" w:gutter="0"/>
          <w:cols w:space="708"/>
          <w:formProt w:val="0"/>
          <w:docGrid w:linePitch="360"/>
        </w:sectPr>
      </w:pPr>
      <w:r>
        <w:rPr>
          <w:rFonts w:cstheme="minorHAnsi"/>
        </w:rPr>
        <w:t>Poistettu kuvat pakkausmerkintöjä koskevista esimerkeistä</w:t>
      </w:r>
    </w:p>
    <w:p w14:paraId="6B77CE4C" w14:textId="09ED0F04" w:rsidR="00703080" w:rsidRPr="00422233" w:rsidRDefault="00703080" w:rsidP="00422233">
      <w:pPr>
        <w:pStyle w:val="Otsikko1"/>
      </w:pPr>
    </w:p>
    <w:sectPr w:rsidR="00703080" w:rsidRPr="00422233" w:rsidSect="00533812">
      <w:footerReference w:type="default" r:id="rId101"/>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5AF3" w14:textId="77777777" w:rsidR="00F1071A" w:rsidRDefault="00F1071A" w:rsidP="00D433EF">
      <w:r>
        <w:separator/>
      </w:r>
    </w:p>
    <w:p w14:paraId="0C93039B" w14:textId="77777777" w:rsidR="00F1071A" w:rsidRDefault="00F1071A"/>
  </w:endnote>
  <w:endnote w:type="continuationSeparator" w:id="0">
    <w:p w14:paraId="74D064BF" w14:textId="77777777" w:rsidR="00F1071A" w:rsidRDefault="00F1071A" w:rsidP="00D433EF">
      <w:r>
        <w:continuationSeparator/>
      </w:r>
    </w:p>
    <w:p w14:paraId="79B5DEC1" w14:textId="77777777" w:rsidR="00F1071A" w:rsidRDefault="00F10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F153" w14:textId="77777777" w:rsidR="00E47AD5" w:rsidRDefault="00E47AD5" w:rsidP="00E47AD5">
    <w:pPr>
      <w:jc w:val="right"/>
    </w:pPr>
  </w:p>
  <w:p w14:paraId="36FDFC4E" w14:textId="77777777" w:rsidR="00E47AD5" w:rsidRDefault="00E47AD5" w:rsidP="00E47AD5">
    <w:pPr>
      <w:jc w:val="right"/>
    </w:pPr>
  </w:p>
  <w:p w14:paraId="48C51F9E" w14:textId="77777777" w:rsidR="00E47AD5" w:rsidRDefault="00E47AD5"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4D54" w14:textId="77777777" w:rsidR="00F1071A" w:rsidRPr="000D7274" w:rsidRDefault="00F1071A" w:rsidP="00F06808">
    <w:pPr>
      <w:pStyle w:val="Alatunniste"/>
      <w:rPr>
        <w:sz w:val="20"/>
      </w:rPr>
    </w:pPr>
  </w:p>
  <w:p w14:paraId="187C61DD" w14:textId="77777777" w:rsidR="00F1071A" w:rsidRPr="000D7274" w:rsidRDefault="00F1071A" w:rsidP="00F06808">
    <w:pPr>
      <w:pStyle w:val="Alatunniste"/>
      <w:rPr>
        <w:sz w:val="20"/>
      </w:rPr>
    </w:pPr>
  </w:p>
  <w:p w14:paraId="76C326A9" w14:textId="77777777" w:rsidR="00F1071A" w:rsidRDefault="00F1071A" w:rsidP="00F06808">
    <w:pPr>
      <w:pStyle w:val="Alatunniste"/>
    </w:pPr>
    <w:r>
      <w:fldChar w:fldCharType="begin"/>
    </w:r>
    <w:r>
      <w:instrText xml:space="preserve"> PAGE  \* Arabic  \* MERGEFORMAT </w:instrText>
    </w:r>
    <w:r>
      <w:fldChar w:fldCharType="separate"/>
    </w:r>
    <w:r>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D90F" w14:textId="77777777" w:rsidR="00EA53E6" w:rsidRDefault="00EA53E6" w:rsidP="00F06808">
    <w:pPr>
      <w:pStyle w:val="Alatunniste"/>
    </w:pPr>
  </w:p>
  <w:p w14:paraId="2E22C095" w14:textId="77777777" w:rsidR="00EA53E6" w:rsidRDefault="00EA53E6" w:rsidP="00F06808">
    <w:pPr>
      <w:pStyle w:val="Alatunniste"/>
    </w:pPr>
  </w:p>
  <w:p w14:paraId="0642ED73" w14:textId="77777777" w:rsidR="00EA53E6" w:rsidRDefault="00EA53E6" w:rsidP="00F06808">
    <w:pPr>
      <w:pStyle w:val="Alatunniste"/>
    </w:pPr>
  </w:p>
  <w:p w14:paraId="509BF5AC" w14:textId="77777777" w:rsidR="00E47AD5" w:rsidRDefault="00EA53E6" w:rsidP="00F06808">
    <w:pPr>
      <w:pStyle w:val="Alatunniste"/>
    </w:pPr>
    <w:r>
      <w:fldChar w:fldCharType="begin"/>
    </w:r>
    <w:r>
      <w:instrText xml:space="preserve"> PAGE  \* Arabic  \* MERGEFORMAT </w:instrText>
    </w:r>
    <w:r>
      <w:fldChar w:fldCharType="separate"/>
    </w:r>
    <w:r w:rsidR="00102EC4">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sidR="00102EC4">
      <w:rPr>
        <w:noProof/>
      </w:rPr>
      <w:t>5</w:t>
    </w:r>
    <w:r>
      <w:rPr>
        <w:noProof/>
      </w:rPr>
      <w:fldChar w:fldCharType="end"/>
    </w:r>
    <w:r>
      <w:t>)</w:t>
    </w:r>
  </w:p>
  <w:p w14:paraId="08CFBE27" w14:textId="77777777" w:rsidR="00DD5B5E" w:rsidRDefault="00DD5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5E9E" w14:textId="77777777" w:rsidR="00F1071A" w:rsidRDefault="00F1071A" w:rsidP="00D433EF">
      <w:r>
        <w:separator/>
      </w:r>
    </w:p>
    <w:p w14:paraId="722C96C2" w14:textId="77777777" w:rsidR="00F1071A" w:rsidRDefault="00F1071A"/>
  </w:footnote>
  <w:footnote w:type="continuationSeparator" w:id="0">
    <w:p w14:paraId="2DCD83B9" w14:textId="77777777" w:rsidR="00F1071A" w:rsidRDefault="00F1071A" w:rsidP="00D433EF">
      <w:r>
        <w:continuationSeparator/>
      </w:r>
    </w:p>
    <w:p w14:paraId="404308B4" w14:textId="77777777" w:rsidR="00F1071A" w:rsidRDefault="00F1071A"/>
  </w:footnote>
  <w:footnote w:id="1">
    <w:p w14:paraId="08094B3C" w14:textId="77777777" w:rsidR="00F1071A" w:rsidRPr="00CD6007" w:rsidRDefault="00F1071A" w:rsidP="00F1071A">
      <w:pPr>
        <w:pStyle w:val="Alaviitteenteksti"/>
      </w:pPr>
    </w:p>
  </w:footnote>
  <w:footnote w:id="2">
    <w:p w14:paraId="6797E807" w14:textId="77777777" w:rsidR="00F1071A" w:rsidRPr="00CD6007" w:rsidRDefault="00F1071A" w:rsidP="00F1071A">
      <w:pPr>
        <w:pStyle w:val="Alaviitteenteksti"/>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BC6" w14:textId="41DB36EB" w:rsidR="00694559" w:rsidRPr="00D85CB0" w:rsidRDefault="00D057CA" w:rsidP="00D85CB0">
    <w:pPr>
      <w:pStyle w:val="Yltunniste"/>
    </w:pPr>
    <w:r w:rsidRPr="00D85CB0">
      <w:rPr>
        <w:rStyle w:val="YltunnisteChar"/>
      </w:rPr>
      <w:t xml:space="preserve">Ruokaviraston </w:t>
    </w:r>
    <w:r w:rsidR="00845B1C" w:rsidRPr="00D85CB0">
      <w:rPr>
        <w:rStyle w:val="YltunnisteChar"/>
      </w:rPr>
      <w:t>ohje</w:t>
    </w:r>
    <w:r w:rsidRPr="00D85CB0">
      <w:rPr>
        <w:rStyle w:val="YltunnisteChar"/>
      </w:rPr>
      <w:t xml:space="preserve"> </w:t>
    </w:r>
    <w:r w:rsidRPr="00D85CB0">
      <w:rPr>
        <w:rStyle w:val="YltunnisteChar"/>
      </w:rPr>
      <w:fldChar w:fldCharType="begin"/>
    </w:r>
    <w:r w:rsidRPr="00D85CB0">
      <w:rPr>
        <w:rStyle w:val="YltunnisteChar"/>
      </w:rPr>
      <w:instrText xml:space="preserve"> REF  Ohje_nro </w:instrText>
    </w:r>
    <w:r w:rsidR="00845B1C" w:rsidRPr="00D85CB0">
      <w:rPr>
        <w:rStyle w:val="YltunnisteChar"/>
      </w:rPr>
      <w:instrText xml:space="preserve"> \* MERGEFORMAT </w:instrText>
    </w:r>
    <w:r w:rsidRPr="00D85CB0">
      <w:rPr>
        <w:rStyle w:val="YltunnisteChar"/>
      </w:rPr>
      <w:fldChar w:fldCharType="separate"/>
    </w:r>
    <w:r w:rsidR="00DD5B5E" w:rsidRPr="00DD5B5E">
      <w:rPr>
        <w:rStyle w:val="YltunnisteChar"/>
      </w:rPr>
      <w:t>556/04</w:t>
    </w:r>
    <w:r w:rsidR="00DD5B5E">
      <w:rPr>
        <w:noProof/>
      </w:rPr>
      <w:t>.02.00.01/2024</w:t>
    </w:r>
    <w:r w:rsidRPr="00D85CB0">
      <w:rPr>
        <w:rStyle w:val="YltunnisteChar"/>
      </w:rPr>
      <w:fldChar w:fldCharType="end"/>
    </w:r>
  </w:p>
  <w:p w14:paraId="0FE826F2" w14:textId="77777777" w:rsidR="00694559" w:rsidRDefault="00694559" w:rsidP="007B79A5">
    <w:pPr>
      <w:jc w:val="center"/>
    </w:pPr>
  </w:p>
  <w:p w14:paraId="582AC77D" w14:textId="77777777" w:rsidR="00105E82" w:rsidRPr="00EA05D1" w:rsidRDefault="00105E82" w:rsidP="007B79A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4D6E" w14:textId="77777777" w:rsidR="007B79A5" w:rsidRPr="00373D7E" w:rsidRDefault="007B79A5" w:rsidP="00EC6498">
    <w:pPr>
      <w:rPr>
        <w:rFonts w:cs="Arial"/>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424"/>
    </w:tblGrid>
    <w:tr w:rsidR="0051034A" w14:paraId="1A0576E1" w14:textId="77777777" w:rsidTr="00DB1137">
      <w:trPr>
        <w:trHeight w:val="454"/>
      </w:trPr>
      <w:tc>
        <w:tcPr>
          <w:tcW w:w="4214" w:type="dxa"/>
          <w:vMerge w:val="restart"/>
        </w:tcPr>
        <w:p w14:paraId="3E004C07" w14:textId="77777777" w:rsidR="0051034A" w:rsidRDefault="0051034A" w:rsidP="00422233">
          <w:pPr>
            <w:ind w:left="-142"/>
          </w:pPr>
          <w:r w:rsidRPr="00362F04">
            <w:rPr>
              <w:noProof/>
              <w:lang w:eastAsia="fi-FI"/>
            </w:rPr>
            <w:drawing>
              <wp:inline distT="0" distB="0" distL="0" distR="0" wp14:anchorId="77517A95" wp14:editId="0BD88F42">
                <wp:extent cx="2520000" cy="475200"/>
                <wp:effectExtent l="0" t="0" r="0" b="1270"/>
                <wp:docPr id="1446550140" name="Kuva 1446550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5200"/>
                        </a:xfrm>
                        <a:prstGeom prst="rect">
                          <a:avLst/>
                        </a:prstGeom>
                      </pic:spPr>
                    </pic:pic>
                  </a:graphicData>
                </a:graphic>
              </wp:inline>
            </w:drawing>
          </w:r>
        </w:p>
      </w:tc>
      <w:tc>
        <w:tcPr>
          <w:tcW w:w="5424" w:type="dxa"/>
          <w:vAlign w:val="bottom"/>
        </w:tcPr>
        <w:p w14:paraId="2C7184EE" w14:textId="77777777" w:rsidR="0051034A" w:rsidRPr="00B965E7" w:rsidRDefault="0051034A" w:rsidP="00DB1137">
          <w:pPr>
            <w:pStyle w:val="Yltunniste"/>
            <w:rPr>
              <w:rStyle w:val="YltunnisteChar"/>
            </w:rPr>
          </w:pPr>
          <w:r w:rsidRPr="00B965E7">
            <w:rPr>
              <w:rStyle w:val="YltunnisteChar"/>
            </w:rPr>
            <w:t>Ohje</w:t>
          </w:r>
        </w:p>
      </w:tc>
    </w:tr>
    <w:tr w:rsidR="0051034A" w14:paraId="2311C941" w14:textId="77777777" w:rsidTr="00DB1137">
      <w:trPr>
        <w:trHeight w:val="340"/>
      </w:trPr>
      <w:tc>
        <w:tcPr>
          <w:tcW w:w="4214" w:type="dxa"/>
          <w:vMerge/>
        </w:tcPr>
        <w:p w14:paraId="5EAE561A" w14:textId="77777777" w:rsidR="0051034A" w:rsidRDefault="0051034A" w:rsidP="00EC6498"/>
      </w:tc>
      <w:tc>
        <w:tcPr>
          <w:tcW w:w="5424" w:type="dxa"/>
          <w:vAlign w:val="bottom"/>
        </w:tcPr>
        <w:p w14:paraId="6129FE68" w14:textId="08B035BA" w:rsidR="0051034A" w:rsidRPr="00B965E7" w:rsidRDefault="0051034A" w:rsidP="00DB1137">
          <w:pPr>
            <w:pStyle w:val="Yltunniste"/>
            <w:rPr>
              <w:rStyle w:val="YltunnisteChar"/>
            </w:rPr>
          </w:pPr>
          <w:r w:rsidRPr="00B965E7">
            <w:rPr>
              <w:rStyle w:val="YltunnisteChar"/>
            </w:rPr>
            <w:fldChar w:fldCharType="begin"/>
          </w:r>
          <w:r w:rsidRPr="00B965E7">
            <w:rPr>
              <w:rStyle w:val="YltunnisteChar"/>
            </w:rPr>
            <w:instrText xml:space="preserve"> REF  Ohje_nro  \* MERGEFORMAT </w:instrText>
          </w:r>
          <w:r w:rsidRPr="00B965E7">
            <w:rPr>
              <w:rStyle w:val="YltunnisteChar"/>
            </w:rPr>
            <w:fldChar w:fldCharType="separate"/>
          </w:r>
          <w:r w:rsidR="00DD5B5E" w:rsidRPr="00DD5B5E">
            <w:rPr>
              <w:rStyle w:val="YltunnisteChar"/>
            </w:rPr>
            <w:t>556/04</w:t>
          </w:r>
          <w:r w:rsidR="00DD5B5E">
            <w:t>.02</w:t>
          </w:r>
          <w:r w:rsidR="00DD5B5E">
            <w:rPr>
              <w:noProof/>
            </w:rPr>
            <w:t>.00.01/2024</w:t>
          </w:r>
          <w:r w:rsidRPr="00B965E7">
            <w:rPr>
              <w:rStyle w:val="YltunnisteChar"/>
            </w:rPr>
            <w:fldChar w:fldCharType="end"/>
          </w:r>
        </w:p>
      </w:tc>
    </w:tr>
  </w:tbl>
  <w:p w14:paraId="7C62848C" w14:textId="77777777" w:rsidR="007B79A5" w:rsidRDefault="007B79A5" w:rsidP="007B79A5">
    <w:pPr>
      <w:jc w:val="center"/>
    </w:pPr>
  </w:p>
  <w:p w14:paraId="6A83E911" w14:textId="77777777" w:rsidR="00105E82" w:rsidRPr="00EA05D1" w:rsidRDefault="00105E82" w:rsidP="007B79A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559"/>
    <w:multiLevelType w:val="hybridMultilevel"/>
    <w:tmpl w:val="2D8A7E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6C1D7C"/>
    <w:multiLevelType w:val="hybridMultilevel"/>
    <w:tmpl w:val="4C36292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72135AA"/>
    <w:multiLevelType w:val="hybridMultilevel"/>
    <w:tmpl w:val="D3143E4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096B70B8"/>
    <w:multiLevelType w:val="hybridMultilevel"/>
    <w:tmpl w:val="25300B6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4" w15:restartNumberingAfterBreak="0">
    <w:nsid w:val="122B3DA4"/>
    <w:multiLevelType w:val="hybridMultilevel"/>
    <w:tmpl w:val="0C2C4FF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188431A7"/>
    <w:multiLevelType w:val="hybridMultilevel"/>
    <w:tmpl w:val="22E4D62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196852BE"/>
    <w:multiLevelType w:val="hybridMultilevel"/>
    <w:tmpl w:val="328C9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EB7A51"/>
    <w:multiLevelType w:val="hybridMultilevel"/>
    <w:tmpl w:val="CFFA41EA"/>
    <w:lvl w:ilvl="0" w:tplc="49862BAC">
      <w:start w:val="1"/>
      <w:numFmt w:val="bullet"/>
      <w:pStyle w:val="Merkkiluettelo"/>
      <w:lvlText w:val=""/>
      <w:lvlJc w:val="left"/>
      <w:pPr>
        <w:ind w:left="2384" w:hanging="360"/>
      </w:pPr>
      <w:rPr>
        <w:rFonts w:ascii="Symbol" w:hAnsi="Symbol" w:hint="default"/>
      </w:rPr>
    </w:lvl>
    <w:lvl w:ilvl="1" w:tplc="040B0003" w:tentative="1">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8" w15:restartNumberingAfterBreak="0">
    <w:nsid w:val="1A0207C5"/>
    <w:multiLevelType w:val="hybridMultilevel"/>
    <w:tmpl w:val="4732D2F6"/>
    <w:lvl w:ilvl="0" w:tplc="BA18DC20">
      <w:start w:val="1"/>
      <w:numFmt w:val="ordinal"/>
      <w:pStyle w:val="Numeroituluettelo"/>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1CE47B97"/>
    <w:multiLevelType w:val="hybridMultilevel"/>
    <w:tmpl w:val="34F056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2C3225"/>
    <w:multiLevelType w:val="hybridMultilevel"/>
    <w:tmpl w:val="FC668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5336110"/>
    <w:multiLevelType w:val="hybridMultilevel"/>
    <w:tmpl w:val="FB323960"/>
    <w:lvl w:ilvl="0" w:tplc="040B0001">
      <w:start w:val="1"/>
      <w:numFmt w:val="bullet"/>
      <w:lvlText w:val=""/>
      <w:lvlJc w:val="left"/>
      <w:pPr>
        <w:tabs>
          <w:tab w:val="num" w:pos="720"/>
        </w:tabs>
        <w:ind w:left="720" w:hanging="360"/>
      </w:pPr>
      <w:rPr>
        <w:rFonts w:ascii="Symbol" w:hAnsi="Symbol" w:hint="default"/>
      </w:rPr>
    </w:lvl>
    <w:lvl w:ilvl="1" w:tplc="EE04B31A">
      <w:numFmt w:val="bullet"/>
      <w:lvlText w:val=""/>
      <w:lvlJc w:val="left"/>
      <w:pPr>
        <w:tabs>
          <w:tab w:val="num" w:pos="1440"/>
        </w:tabs>
        <w:ind w:left="1440" w:hanging="360"/>
      </w:pPr>
      <w:rPr>
        <w:rFonts w:ascii="Symbol" w:eastAsia="Times New Roman"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231F3"/>
    <w:multiLevelType w:val="hybridMultilevel"/>
    <w:tmpl w:val="7C5E97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3">
      <w:start w:val="1"/>
      <w:numFmt w:val="bullet"/>
      <w:lvlText w:val="o"/>
      <w:lvlJc w:val="left"/>
      <w:pPr>
        <w:ind w:left="2880" w:hanging="360"/>
      </w:pPr>
      <w:rPr>
        <w:rFonts w:ascii="Courier New" w:hAnsi="Courier New" w:cs="Courier New" w:hint="default"/>
      </w:rPr>
    </w:lvl>
    <w:lvl w:ilvl="4" w:tplc="26A296C8">
      <w:start w:val="7"/>
      <w:numFmt w:val="bullet"/>
      <w:lvlText w:val="-"/>
      <w:lvlJc w:val="left"/>
      <w:pPr>
        <w:ind w:left="3600" w:hanging="360"/>
      </w:pPr>
      <w:rPr>
        <w:rFonts w:ascii="Calibri" w:eastAsia="Times New Roman" w:hAnsi="Calibri" w:cs="Calibri"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0500CC"/>
    <w:multiLevelType w:val="hybridMultilevel"/>
    <w:tmpl w:val="25F69A1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4" w15:restartNumberingAfterBreak="0">
    <w:nsid w:val="2C241ED3"/>
    <w:multiLevelType w:val="hybridMultilevel"/>
    <w:tmpl w:val="5B4C04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2CCD72B4"/>
    <w:multiLevelType w:val="hybridMultilevel"/>
    <w:tmpl w:val="6958B9C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2D1E0CE8"/>
    <w:multiLevelType w:val="hybridMultilevel"/>
    <w:tmpl w:val="BBF8B76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7" w15:restartNumberingAfterBreak="0">
    <w:nsid w:val="2FC966B1"/>
    <w:multiLevelType w:val="hybridMultilevel"/>
    <w:tmpl w:val="C34CF0F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00F7271"/>
    <w:multiLevelType w:val="hybridMultilevel"/>
    <w:tmpl w:val="3CA4B53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1C33F0C"/>
    <w:multiLevelType w:val="hybridMultilevel"/>
    <w:tmpl w:val="F5B6E6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0324FD"/>
    <w:multiLevelType w:val="hybridMultilevel"/>
    <w:tmpl w:val="7A569A62"/>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1" w15:restartNumberingAfterBreak="0">
    <w:nsid w:val="384447A5"/>
    <w:multiLevelType w:val="hybridMultilevel"/>
    <w:tmpl w:val="B05E80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09B3E53"/>
    <w:multiLevelType w:val="hybridMultilevel"/>
    <w:tmpl w:val="8F60F74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423C3F15"/>
    <w:multiLevelType w:val="multilevel"/>
    <w:tmpl w:val="9668A3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EA4360"/>
    <w:multiLevelType w:val="hybridMultilevel"/>
    <w:tmpl w:val="DC0EAF4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44B92E5A"/>
    <w:multiLevelType w:val="hybridMultilevel"/>
    <w:tmpl w:val="98B49E2A"/>
    <w:lvl w:ilvl="0" w:tplc="040B0001">
      <w:start w:val="1"/>
      <w:numFmt w:val="bullet"/>
      <w:lvlText w:val=""/>
      <w:lvlJc w:val="left"/>
      <w:pPr>
        <w:ind w:left="2384"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48A41106"/>
    <w:multiLevelType w:val="multilevel"/>
    <w:tmpl w:val="B8A4E42A"/>
    <w:lvl w:ilvl="0">
      <w:start w:val="1"/>
      <w:numFmt w:val="decimal"/>
      <w:lvlText w:val="%1."/>
      <w:lvlJc w:val="left"/>
      <w:pPr>
        <w:ind w:left="1664" w:hanging="360"/>
      </w:pPr>
      <w:rPr>
        <w:rFonts w:hint="default"/>
      </w:rPr>
    </w:lvl>
    <w:lvl w:ilvl="1">
      <w:start w:val="6"/>
      <w:numFmt w:val="decimal"/>
      <w:isLgl/>
      <w:lvlText w:val="%1.%2"/>
      <w:lvlJc w:val="left"/>
      <w:pPr>
        <w:ind w:left="1724" w:hanging="42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744"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04" w:hanging="1800"/>
      </w:pPr>
      <w:rPr>
        <w:rFonts w:hint="default"/>
      </w:rPr>
    </w:lvl>
  </w:abstractNum>
  <w:abstractNum w:abstractNumId="27" w15:restartNumberingAfterBreak="0">
    <w:nsid w:val="48C43D4C"/>
    <w:multiLevelType w:val="hybridMultilevel"/>
    <w:tmpl w:val="B0D452F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28" w15:restartNumberingAfterBreak="0">
    <w:nsid w:val="50977C49"/>
    <w:multiLevelType w:val="hybridMultilevel"/>
    <w:tmpl w:val="A8B847E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61EA6"/>
    <w:multiLevelType w:val="hybridMultilevel"/>
    <w:tmpl w:val="14EA9D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73850AE"/>
    <w:multiLevelType w:val="hybridMultilevel"/>
    <w:tmpl w:val="D952B446"/>
    <w:lvl w:ilvl="0" w:tplc="040B0003">
      <w:start w:val="1"/>
      <w:numFmt w:val="bullet"/>
      <w:lvlText w:val="o"/>
      <w:lvlJc w:val="left"/>
      <w:pPr>
        <w:ind w:left="2744" w:hanging="360"/>
      </w:pPr>
      <w:rPr>
        <w:rFonts w:ascii="Courier New" w:hAnsi="Courier New" w:cs="Courier New"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31" w15:restartNumberingAfterBreak="0">
    <w:nsid w:val="630E4B2C"/>
    <w:multiLevelType w:val="hybridMultilevel"/>
    <w:tmpl w:val="3F6C9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3C71FF8"/>
    <w:multiLevelType w:val="hybridMultilevel"/>
    <w:tmpl w:val="5D446A62"/>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3">
      <w:start w:val="1"/>
      <w:numFmt w:val="bullet"/>
      <w:lvlText w:val="o"/>
      <w:lvlJc w:val="left"/>
      <w:pPr>
        <w:ind w:left="3464" w:hanging="360"/>
      </w:pPr>
      <w:rPr>
        <w:rFonts w:ascii="Courier New" w:hAnsi="Courier New" w:cs="Courier New"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6B94490F"/>
    <w:multiLevelType w:val="hybridMultilevel"/>
    <w:tmpl w:val="1FB0101E"/>
    <w:lvl w:ilvl="0" w:tplc="040B0001">
      <w:start w:val="1"/>
      <w:numFmt w:val="bullet"/>
      <w:lvlText w:val=""/>
      <w:lvlJc w:val="left"/>
      <w:pPr>
        <w:ind w:left="2135" w:hanging="360"/>
      </w:pPr>
      <w:rPr>
        <w:rFonts w:ascii="Symbol" w:hAnsi="Symbol" w:hint="default"/>
      </w:rPr>
    </w:lvl>
    <w:lvl w:ilvl="1" w:tplc="040B0003">
      <w:start w:val="1"/>
      <w:numFmt w:val="bullet"/>
      <w:lvlText w:val="o"/>
      <w:lvlJc w:val="left"/>
      <w:pPr>
        <w:ind w:left="2855" w:hanging="360"/>
      </w:pPr>
      <w:rPr>
        <w:rFonts w:ascii="Courier New" w:hAnsi="Courier New" w:cs="Courier New" w:hint="default"/>
      </w:rPr>
    </w:lvl>
    <w:lvl w:ilvl="2" w:tplc="040B0005" w:tentative="1">
      <w:start w:val="1"/>
      <w:numFmt w:val="bullet"/>
      <w:lvlText w:val=""/>
      <w:lvlJc w:val="left"/>
      <w:pPr>
        <w:ind w:left="3575" w:hanging="360"/>
      </w:pPr>
      <w:rPr>
        <w:rFonts w:ascii="Wingdings" w:hAnsi="Wingdings" w:hint="default"/>
      </w:rPr>
    </w:lvl>
    <w:lvl w:ilvl="3" w:tplc="040B0001" w:tentative="1">
      <w:start w:val="1"/>
      <w:numFmt w:val="bullet"/>
      <w:lvlText w:val=""/>
      <w:lvlJc w:val="left"/>
      <w:pPr>
        <w:ind w:left="4295" w:hanging="360"/>
      </w:pPr>
      <w:rPr>
        <w:rFonts w:ascii="Symbol" w:hAnsi="Symbol" w:hint="default"/>
      </w:rPr>
    </w:lvl>
    <w:lvl w:ilvl="4" w:tplc="040B0003" w:tentative="1">
      <w:start w:val="1"/>
      <w:numFmt w:val="bullet"/>
      <w:lvlText w:val="o"/>
      <w:lvlJc w:val="left"/>
      <w:pPr>
        <w:ind w:left="5015" w:hanging="360"/>
      </w:pPr>
      <w:rPr>
        <w:rFonts w:ascii="Courier New" w:hAnsi="Courier New" w:cs="Courier New" w:hint="default"/>
      </w:rPr>
    </w:lvl>
    <w:lvl w:ilvl="5" w:tplc="040B0005" w:tentative="1">
      <w:start w:val="1"/>
      <w:numFmt w:val="bullet"/>
      <w:lvlText w:val=""/>
      <w:lvlJc w:val="left"/>
      <w:pPr>
        <w:ind w:left="5735" w:hanging="360"/>
      </w:pPr>
      <w:rPr>
        <w:rFonts w:ascii="Wingdings" w:hAnsi="Wingdings" w:hint="default"/>
      </w:rPr>
    </w:lvl>
    <w:lvl w:ilvl="6" w:tplc="040B0001" w:tentative="1">
      <w:start w:val="1"/>
      <w:numFmt w:val="bullet"/>
      <w:lvlText w:val=""/>
      <w:lvlJc w:val="left"/>
      <w:pPr>
        <w:ind w:left="6455" w:hanging="360"/>
      </w:pPr>
      <w:rPr>
        <w:rFonts w:ascii="Symbol" w:hAnsi="Symbol" w:hint="default"/>
      </w:rPr>
    </w:lvl>
    <w:lvl w:ilvl="7" w:tplc="040B0003" w:tentative="1">
      <w:start w:val="1"/>
      <w:numFmt w:val="bullet"/>
      <w:lvlText w:val="o"/>
      <w:lvlJc w:val="left"/>
      <w:pPr>
        <w:ind w:left="7175" w:hanging="360"/>
      </w:pPr>
      <w:rPr>
        <w:rFonts w:ascii="Courier New" w:hAnsi="Courier New" w:cs="Courier New" w:hint="default"/>
      </w:rPr>
    </w:lvl>
    <w:lvl w:ilvl="8" w:tplc="040B0005" w:tentative="1">
      <w:start w:val="1"/>
      <w:numFmt w:val="bullet"/>
      <w:lvlText w:val=""/>
      <w:lvlJc w:val="left"/>
      <w:pPr>
        <w:ind w:left="7895" w:hanging="360"/>
      </w:pPr>
      <w:rPr>
        <w:rFonts w:ascii="Wingdings" w:hAnsi="Wingdings" w:hint="default"/>
      </w:rPr>
    </w:lvl>
  </w:abstractNum>
  <w:abstractNum w:abstractNumId="34" w15:restartNumberingAfterBreak="0">
    <w:nsid w:val="6C442D1C"/>
    <w:multiLevelType w:val="hybridMultilevel"/>
    <w:tmpl w:val="98602DF0"/>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35" w15:restartNumberingAfterBreak="0">
    <w:nsid w:val="6FBB3662"/>
    <w:multiLevelType w:val="hybridMultilevel"/>
    <w:tmpl w:val="D744F8B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6FE57B0A"/>
    <w:multiLevelType w:val="hybridMultilevel"/>
    <w:tmpl w:val="05226B3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37" w15:restartNumberingAfterBreak="0">
    <w:nsid w:val="72003CA6"/>
    <w:multiLevelType w:val="multilevel"/>
    <w:tmpl w:val="C73E1740"/>
    <w:lvl w:ilvl="0">
      <w:start w:val="1"/>
      <w:numFmt w:val="decimal"/>
      <w:lvlText w:val="%1."/>
      <w:lvlJc w:val="left"/>
      <w:pPr>
        <w:ind w:left="1664" w:hanging="360"/>
      </w:pPr>
      <w:rPr>
        <w:rFonts w:eastAsia="Arial"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744"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04" w:hanging="1800"/>
      </w:pPr>
      <w:rPr>
        <w:rFonts w:hint="default"/>
      </w:rPr>
    </w:lvl>
  </w:abstractNum>
  <w:abstractNum w:abstractNumId="38" w15:restartNumberingAfterBreak="0">
    <w:nsid w:val="738F7C54"/>
    <w:multiLevelType w:val="hybridMultilevel"/>
    <w:tmpl w:val="0C64A3B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9" w15:restartNumberingAfterBreak="0">
    <w:nsid w:val="73DA40DB"/>
    <w:multiLevelType w:val="hybridMultilevel"/>
    <w:tmpl w:val="B16AE47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0" w15:restartNumberingAfterBreak="0">
    <w:nsid w:val="74885AD4"/>
    <w:multiLevelType w:val="hybridMultilevel"/>
    <w:tmpl w:val="97DC65FC"/>
    <w:lvl w:ilvl="0" w:tplc="040B0003">
      <w:start w:val="1"/>
      <w:numFmt w:val="bullet"/>
      <w:lvlText w:val="o"/>
      <w:lvlJc w:val="left"/>
      <w:pPr>
        <w:ind w:left="2024" w:hanging="360"/>
      </w:pPr>
      <w:rPr>
        <w:rFonts w:ascii="Courier New" w:hAnsi="Courier New" w:cs="Courier New"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num w:numId="1" w16cid:durableId="843007464">
    <w:abstractNumId w:val="8"/>
  </w:num>
  <w:num w:numId="2" w16cid:durableId="1942444229">
    <w:abstractNumId w:val="7"/>
  </w:num>
  <w:num w:numId="3" w16cid:durableId="403066033">
    <w:abstractNumId w:val="34"/>
  </w:num>
  <w:num w:numId="4" w16cid:durableId="1354920289">
    <w:abstractNumId w:val="27"/>
  </w:num>
  <w:num w:numId="5" w16cid:durableId="2044163273">
    <w:abstractNumId w:val="3"/>
  </w:num>
  <w:num w:numId="6" w16cid:durableId="1074742726">
    <w:abstractNumId w:val="13"/>
  </w:num>
  <w:num w:numId="7" w16cid:durableId="645938568">
    <w:abstractNumId w:val="36"/>
  </w:num>
  <w:num w:numId="8" w16cid:durableId="1742093471">
    <w:abstractNumId w:val="40"/>
  </w:num>
  <w:num w:numId="9" w16cid:durableId="1421293984">
    <w:abstractNumId w:val="16"/>
  </w:num>
  <w:num w:numId="10" w16cid:durableId="800685473">
    <w:abstractNumId w:val="30"/>
  </w:num>
  <w:num w:numId="11" w16cid:durableId="1743912962">
    <w:abstractNumId w:val="20"/>
  </w:num>
  <w:num w:numId="12" w16cid:durableId="446891069">
    <w:abstractNumId w:val="1"/>
  </w:num>
  <w:num w:numId="13" w16cid:durableId="1358432460">
    <w:abstractNumId w:val="32"/>
  </w:num>
  <w:num w:numId="14" w16cid:durableId="128785381">
    <w:abstractNumId w:val="17"/>
  </w:num>
  <w:num w:numId="15" w16cid:durableId="431820091">
    <w:abstractNumId w:val="35"/>
  </w:num>
  <w:num w:numId="16" w16cid:durableId="219564498">
    <w:abstractNumId w:val="24"/>
  </w:num>
  <w:num w:numId="17" w16cid:durableId="238518132">
    <w:abstractNumId w:val="2"/>
  </w:num>
  <w:num w:numId="18" w16cid:durableId="1463228927">
    <w:abstractNumId w:val="0"/>
  </w:num>
  <w:num w:numId="19" w16cid:durableId="404881426">
    <w:abstractNumId w:val="10"/>
  </w:num>
  <w:num w:numId="20" w16cid:durableId="395128679">
    <w:abstractNumId w:val="29"/>
  </w:num>
  <w:num w:numId="21" w16cid:durableId="8340998">
    <w:abstractNumId w:val="31"/>
  </w:num>
  <w:num w:numId="22" w16cid:durableId="23530017">
    <w:abstractNumId w:val="28"/>
  </w:num>
  <w:num w:numId="23" w16cid:durableId="1799452025">
    <w:abstractNumId w:val="11"/>
  </w:num>
  <w:num w:numId="24" w16cid:durableId="953752067">
    <w:abstractNumId w:val="9"/>
  </w:num>
  <w:num w:numId="25" w16cid:durableId="1737320765">
    <w:abstractNumId w:val="19"/>
  </w:num>
  <w:num w:numId="26" w16cid:durableId="110519138">
    <w:abstractNumId w:val="21"/>
  </w:num>
  <w:num w:numId="27" w16cid:durableId="1640112996">
    <w:abstractNumId w:val="12"/>
  </w:num>
  <w:num w:numId="28" w16cid:durableId="179244079">
    <w:abstractNumId w:val="6"/>
  </w:num>
  <w:num w:numId="29" w16cid:durableId="1620382277">
    <w:abstractNumId w:val="26"/>
  </w:num>
  <w:num w:numId="30" w16cid:durableId="376392192">
    <w:abstractNumId w:val="39"/>
  </w:num>
  <w:num w:numId="31" w16cid:durableId="757139275">
    <w:abstractNumId w:val="4"/>
  </w:num>
  <w:num w:numId="32" w16cid:durableId="1559432809">
    <w:abstractNumId w:val="33"/>
  </w:num>
  <w:num w:numId="33" w16cid:durableId="644894348">
    <w:abstractNumId w:val="37"/>
  </w:num>
  <w:num w:numId="34" w16cid:durableId="33698582">
    <w:abstractNumId w:val="22"/>
  </w:num>
  <w:num w:numId="35" w16cid:durableId="1616910975">
    <w:abstractNumId w:val="15"/>
  </w:num>
  <w:num w:numId="36" w16cid:durableId="463159842">
    <w:abstractNumId w:val="25"/>
  </w:num>
  <w:num w:numId="37" w16cid:durableId="764153904">
    <w:abstractNumId w:val="14"/>
  </w:num>
  <w:num w:numId="38" w16cid:durableId="773330328">
    <w:abstractNumId w:val="5"/>
  </w:num>
  <w:num w:numId="39" w16cid:durableId="1461875253">
    <w:abstractNumId w:val="18"/>
  </w:num>
  <w:num w:numId="40" w16cid:durableId="1391146547">
    <w:abstractNumId w:val="38"/>
  </w:num>
  <w:num w:numId="41" w16cid:durableId="973021836">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1A"/>
    <w:rsid w:val="000443F5"/>
    <w:rsid w:val="00064392"/>
    <w:rsid w:val="000E61F4"/>
    <w:rsid w:val="00102EC4"/>
    <w:rsid w:val="00105E82"/>
    <w:rsid w:val="001501B7"/>
    <w:rsid w:val="001672B5"/>
    <w:rsid w:val="001865C5"/>
    <w:rsid w:val="00197BCA"/>
    <w:rsid w:val="001D1E4F"/>
    <w:rsid w:val="001D6B50"/>
    <w:rsid w:val="002175B1"/>
    <w:rsid w:val="00223BF7"/>
    <w:rsid w:val="0024699A"/>
    <w:rsid w:val="00255CB6"/>
    <w:rsid w:val="00272C14"/>
    <w:rsid w:val="00281AEF"/>
    <w:rsid w:val="00286CBC"/>
    <w:rsid w:val="002F6457"/>
    <w:rsid w:val="00326FEC"/>
    <w:rsid w:val="0033495F"/>
    <w:rsid w:val="00340500"/>
    <w:rsid w:val="00344A8D"/>
    <w:rsid w:val="00351EAC"/>
    <w:rsid w:val="00362F04"/>
    <w:rsid w:val="003655D7"/>
    <w:rsid w:val="00373D7E"/>
    <w:rsid w:val="0037540F"/>
    <w:rsid w:val="00405DD9"/>
    <w:rsid w:val="0041741C"/>
    <w:rsid w:val="00422233"/>
    <w:rsid w:val="004D6EA4"/>
    <w:rsid w:val="004E4F06"/>
    <w:rsid w:val="004F3CB3"/>
    <w:rsid w:val="0051034A"/>
    <w:rsid w:val="005513C9"/>
    <w:rsid w:val="005661B6"/>
    <w:rsid w:val="005A5F35"/>
    <w:rsid w:val="00650B6D"/>
    <w:rsid w:val="00694559"/>
    <w:rsid w:val="006B3B24"/>
    <w:rsid w:val="006D6CDE"/>
    <w:rsid w:val="00703080"/>
    <w:rsid w:val="00756CE4"/>
    <w:rsid w:val="007751E1"/>
    <w:rsid w:val="00777BF7"/>
    <w:rsid w:val="007B79A5"/>
    <w:rsid w:val="00807458"/>
    <w:rsid w:val="00821213"/>
    <w:rsid w:val="00845B1C"/>
    <w:rsid w:val="00852D63"/>
    <w:rsid w:val="00884E97"/>
    <w:rsid w:val="00914B74"/>
    <w:rsid w:val="00930746"/>
    <w:rsid w:val="00977E48"/>
    <w:rsid w:val="0098225F"/>
    <w:rsid w:val="009A6F1F"/>
    <w:rsid w:val="009D3A38"/>
    <w:rsid w:val="00A37CAE"/>
    <w:rsid w:val="00A43A14"/>
    <w:rsid w:val="00A8310F"/>
    <w:rsid w:val="00AA0D2F"/>
    <w:rsid w:val="00AB612D"/>
    <w:rsid w:val="00AD0694"/>
    <w:rsid w:val="00B15F36"/>
    <w:rsid w:val="00B965E7"/>
    <w:rsid w:val="00BF30C0"/>
    <w:rsid w:val="00BF4CA0"/>
    <w:rsid w:val="00C264E3"/>
    <w:rsid w:val="00C31411"/>
    <w:rsid w:val="00C3687A"/>
    <w:rsid w:val="00C45641"/>
    <w:rsid w:val="00C56413"/>
    <w:rsid w:val="00C611A5"/>
    <w:rsid w:val="00D057CA"/>
    <w:rsid w:val="00D433EF"/>
    <w:rsid w:val="00D51296"/>
    <w:rsid w:val="00D85CB0"/>
    <w:rsid w:val="00D86943"/>
    <w:rsid w:val="00DB1137"/>
    <w:rsid w:val="00DD5B5E"/>
    <w:rsid w:val="00E064CE"/>
    <w:rsid w:val="00E359DF"/>
    <w:rsid w:val="00E47AD5"/>
    <w:rsid w:val="00EA53E6"/>
    <w:rsid w:val="00EC6498"/>
    <w:rsid w:val="00EC71F6"/>
    <w:rsid w:val="00F06808"/>
    <w:rsid w:val="00F1071A"/>
    <w:rsid w:val="00F228E3"/>
    <w:rsid w:val="00F62C36"/>
    <w:rsid w:val="00F7357F"/>
    <w:rsid w:val="00F874E5"/>
    <w:rsid w:val="00FA5BC1"/>
    <w:rsid w:val="00FD59CD"/>
    <w:rsid w:val="00FE50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6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422233"/>
    <w:pPr>
      <w:keepNext/>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422233"/>
    <w:pPr>
      <w:keepNext/>
      <w:spacing w:before="240" w:after="60"/>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nhideWhenUsed/>
    <w:qFormat/>
    <w:rsid w:val="00D85CB0"/>
    <w:pPr>
      <w:keepNext/>
      <w:keepLines/>
      <w:spacing w:before="40"/>
      <w:outlineLvl w:val="2"/>
    </w:pPr>
    <w:rPr>
      <w:rFonts w:ascii="Calibri" w:eastAsiaTheme="majorEastAsia" w:hAnsi="Calibri" w:cstheme="majorBidi"/>
      <w:b/>
      <w:szCs w:val="24"/>
    </w:rPr>
  </w:style>
  <w:style w:type="paragraph" w:styleId="Otsikko4">
    <w:name w:val="heading 4"/>
    <w:basedOn w:val="Normaali"/>
    <w:next w:val="Normaali"/>
    <w:link w:val="Otsikko4Char"/>
    <w:uiPriority w:val="9"/>
    <w:unhideWhenUsed/>
    <w:qFormat/>
    <w:rsid w:val="00D85CB0"/>
    <w:pPr>
      <w:keepNext/>
      <w:keepLines/>
      <w:spacing w:before="40"/>
      <w:outlineLvl w:val="3"/>
    </w:pPr>
    <w:rPr>
      <w:rFonts w:asciiTheme="majorHAnsi" w:eastAsiaTheme="majorEastAsia" w:hAnsiTheme="majorHAnsi"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uiPriority w:val="9"/>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422233"/>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422233"/>
    <w:pPr>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73D7E"/>
    <w:pPr>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B965E7"/>
    <w:pPr>
      <w:tabs>
        <w:tab w:val="center" w:pos="4819"/>
        <w:tab w:val="right" w:pos="9638"/>
      </w:tabs>
      <w:jc w:val="right"/>
    </w:pPr>
    <w:rPr>
      <w:rFonts w:ascii="Calibri" w:hAnsi="Calibri" w:cs="Times New Roman"/>
      <w:szCs w:val="24"/>
      <w:lang w:eastAsia="fi-FI"/>
    </w:rPr>
  </w:style>
  <w:style w:type="character" w:customStyle="1" w:styleId="YltunnisteChar">
    <w:name w:val="Ylätunniste Char"/>
    <w:basedOn w:val="Kappaleenoletusfontti"/>
    <w:link w:val="Yltunniste"/>
    <w:rsid w:val="00B965E7"/>
    <w:rPr>
      <w:rFonts w:ascii="Calibri" w:hAnsi="Calibri" w:cs="Times New Roman"/>
      <w:color w:val="000000" w:themeColor="text1"/>
      <w:sz w:val="24"/>
      <w:szCs w:val="24"/>
      <w:lang w:eastAsia="fi-FI"/>
    </w:rPr>
  </w:style>
  <w:style w:type="character" w:customStyle="1" w:styleId="Otsikko1Char1">
    <w:name w:val="Otsikko 1 Char1"/>
    <w:link w:val="Otsikko1"/>
    <w:rsid w:val="00422233"/>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0E61F4"/>
    <w:pPr>
      <w:numPr>
        <w:numId w:val="2"/>
      </w:numPr>
    </w:pPr>
    <w:rPr>
      <w:rFonts w:ascii="Calibri" w:eastAsia="Times New Roman" w:hAnsi="Calibri" w:cs="Arial"/>
      <w:szCs w:val="24"/>
      <w:lang w:eastAsia="fi-FI"/>
    </w:rPr>
  </w:style>
  <w:style w:type="character" w:customStyle="1" w:styleId="Otsikko3Char">
    <w:name w:val="Otsikko 3 Char"/>
    <w:basedOn w:val="Kappaleenoletusfontti"/>
    <w:link w:val="Otsikko3"/>
    <w:rsid w:val="00D85C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uiPriority w:val="10"/>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uiPriority w:val="10"/>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uiPriority w:val="39"/>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qFormat/>
    <w:rsid w:val="00D85CB0"/>
    <w:pPr>
      <w:spacing w:before="60"/>
      <w:ind w:firstLine="1304"/>
    </w:pPr>
    <w:rPr>
      <w:rFonts w:cs="Arial"/>
      <w:i/>
      <w:sz w:val="20"/>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uiPriority w:val="9"/>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character" w:styleId="Hyperlinkki">
    <w:name w:val="Hyperlink"/>
    <w:uiPriority w:val="99"/>
    <w:rsid w:val="00F1071A"/>
    <w:rPr>
      <w:color w:val="0000FF"/>
      <w:u w:val="single"/>
    </w:rPr>
  </w:style>
  <w:style w:type="paragraph" w:customStyle="1" w:styleId="Normaali1">
    <w:name w:val="Normaali1"/>
    <w:basedOn w:val="Normaali"/>
    <w:rsid w:val="00F1071A"/>
    <w:rPr>
      <w:rFonts w:ascii="Arial" w:eastAsia="Times New Roman" w:hAnsi="Arial" w:cs="Arial"/>
      <w:color w:val="000000"/>
      <w:sz w:val="22"/>
      <w:lang w:eastAsia="fi-FI"/>
    </w:rPr>
  </w:style>
  <w:style w:type="paragraph" w:customStyle="1" w:styleId="Default">
    <w:name w:val="Default"/>
    <w:rsid w:val="00F1071A"/>
    <w:pPr>
      <w:autoSpaceDE w:val="0"/>
      <w:autoSpaceDN w:val="0"/>
      <w:adjustRightInd w:val="0"/>
    </w:pPr>
    <w:rPr>
      <w:rFonts w:ascii="Arial" w:eastAsia="Times New Roman" w:hAnsi="Arial" w:cs="Arial"/>
      <w:color w:val="000000"/>
      <w:sz w:val="24"/>
      <w:szCs w:val="24"/>
      <w:lang w:eastAsia="fi-FI"/>
    </w:rPr>
  </w:style>
  <w:style w:type="character" w:styleId="Voimakas">
    <w:name w:val="Strong"/>
    <w:basedOn w:val="Kappaleenoletusfontti"/>
    <w:uiPriority w:val="22"/>
    <w:qFormat/>
    <w:rsid w:val="00F1071A"/>
    <w:rPr>
      <w:b/>
      <w:bCs/>
    </w:rPr>
  </w:style>
  <w:style w:type="character" w:styleId="AvattuHyperlinkki">
    <w:name w:val="FollowedHyperlink"/>
    <w:basedOn w:val="Kappaleenoletusfontti"/>
    <w:uiPriority w:val="99"/>
    <w:semiHidden/>
    <w:unhideWhenUsed/>
    <w:rsid w:val="00F1071A"/>
    <w:rPr>
      <w:color w:val="D0006F" w:themeColor="followedHyperlink"/>
      <w:u w:val="single"/>
    </w:rPr>
  </w:style>
  <w:style w:type="character" w:styleId="Ratkaisematonmaininta">
    <w:name w:val="Unresolved Mention"/>
    <w:basedOn w:val="Kappaleenoletusfontti"/>
    <w:uiPriority w:val="99"/>
    <w:semiHidden/>
    <w:unhideWhenUsed/>
    <w:rsid w:val="00F1071A"/>
    <w:rPr>
      <w:color w:val="605E5C"/>
      <w:shd w:val="clear" w:color="auto" w:fill="E1DFDD"/>
    </w:rPr>
  </w:style>
  <w:style w:type="table" w:styleId="Vaalearuudukkotaulukko1-korostus2">
    <w:name w:val="Grid Table 1 Light Accent 2"/>
    <w:basedOn w:val="Normaalitaulukko"/>
    <w:uiPriority w:val="46"/>
    <w:rsid w:val="00F1071A"/>
    <w:tblPr>
      <w:tblStyleRowBandSize w:val="1"/>
      <w:tblStyleColBandSize w:val="1"/>
      <w:tblInd w:w="0" w:type="nil"/>
      <w:tblBorders>
        <w:top w:val="single" w:sz="4" w:space="0" w:color="D0006F" w:themeColor="accent2"/>
        <w:left w:val="single" w:sz="4" w:space="0" w:color="D0006F" w:themeColor="accent2"/>
        <w:bottom w:val="single" w:sz="4" w:space="0" w:color="D0006F" w:themeColor="accent2"/>
        <w:right w:val="single" w:sz="4" w:space="0" w:color="D0006F" w:themeColor="accent2"/>
        <w:insideH w:val="single" w:sz="4" w:space="0" w:color="D0006F" w:themeColor="accent2"/>
        <w:insideV w:val="single" w:sz="4" w:space="0" w:color="D0006F" w:themeColor="accent2"/>
      </w:tblBorders>
    </w:tblPr>
    <w:tblStylePr w:type="firstRow">
      <w:rPr>
        <w:b/>
        <w:bCs/>
      </w:rPr>
      <w:tblPr/>
      <w:tcPr>
        <w:tcBorders>
          <w:bottom w:val="single" w:sz="12" w:space="0" w:color="FF49AA" w:themeColor="accent2" w:themeTint="99"/>
        </w:tcBorders>
      </w:tcPr>
    </w:tblStylePr>
    <w:tblStylePr w:type="lastRow">
      <w:rPr>
        <w:b/>
        <w:bCs/>
      </w:rPr>
      <w:tblPr/>
      <w:tcPr>
        <w:tcBorders>
          <w:top w:val="double" w:sz="2" w:space="0" w:color="FF49AA" w:themeColor="accent2" w:themeTint="99"/>
        </w:tcBorders>
      </w:tcPr>
    </w:tblStylePr>
    <w:tblStylePr w:type="firstCol">
      <w:rPr>
        <w:b/>
        <w:bCs/>
      </w:rPr>
    </w:tblStylePr>
    <w:tblStylePr w:type="lastCol">
      <w:rPr>
        <w:b/>
        <w:bCs/>
      </w:rPr>
    </w:tblStylePr>
  </w:style>
  <w:style w:type="paragraph" w:styleId="Leipteksti">
    <w:name w:val="Body Text"/>
    <w:basedOn w:val="Normaali"/>
    <w:link w:val="LeiptekstiChar"/>
    <w:uiPriority w:val="99"/>
    <w:semiHidden/>
    <w:unhideWhenUsed/>
    <w:rsid w:val="00F1071A"/>
    <w:pPr>
      <w:kinsoku w:val="0"/>
      <w:overflowPunct w:val="0"/>
    </w:pPr>
    <w:rPr>
      <w:rFonts w:eastAsia="Calibri" w:cstheme="minorHAnsi"/>
      <w:color w:val="000000"/>
      <w:kern w:val="24"/>
    </w:rPr>
  </w:style>
  <w:style w:type="character" w:customStyle="1" w:styleId="LeiptekstiChar">
    <w:name w:val="Leipäteksti Char"/>
    <w:basedOn w:val="Kappaleenoletusfontti"/>
    <w:link w:val="Leipteksti"/>
    <w:uiPriority w:val="99"/>
    <w:semiHidden/>
    <w:rsid w:val="00F1071A"/>
    <w:rPr>
      <w:rFonts w:eastAsia="Calibri" w:cstheme="minorHAnsi"/>
      <w:color w:val="000000"/>
      <w:kern w:val="24"/>
      <w:sz w:val="24"/>
    </w:rPr>
  </w:style>
  <w:style w:type="paragraph" w:styleId="Luettelokappale">
    <w:name w:val="List Paragraph"/>
    <w:basedOn w:val="Normaali"/>
    <w:uiPriority w:val="34"/>
    <w:qFormat/>
    <w:rsid w:val="00F1071A"/>
    <w:pPr>
      <w:ind w:left="720"/>
      <w:contextualSpacing/>
    </w:pPr>
  </w:style>
  <w:style w:type="paragraph" w:styleId="Alaotsikko">
    <w:name w:val="Subtitle"/>
    <w:aliases w:val="Väliotsikko"/>
    <w:basedOn w:val="Normaali"/>
    <w:next w:val="Normaali"/>
    <w:link w:val="AlaotsikkoChar"/>
    <w:qFormat/>
    <w:rsid w:val="00F1071A"/>
    <w:pPr>
      <w:spacing w:after="60"/>
      <w:outlineLvl w:val="1"/>
    </w:pPr>
    <w:rPr>
      <w:rFonts w:ascii="Calibri" w:eastAsia="Times New Roman" w:hAnsi="Calibri" w:cs="Times New Roman"/>
      <w:b/>
      <w:color w:val="auto"/>
      <w:szCs w:val="24"/>
    </w:rPr>
  </w:style>
  <w:style w:type="character" w:customStyle="1" w:styleId="AlaotsikkoChar">
    <w:name w:val="Alaotsikko Char"/>
    <w:aliases w:val="Väliotsikko Char"/>
    <w:basedOn w:val="Kappaleenoletusfontti"/>
    <w:link w:val="Alaotsikko"/>
    <w:rsid w:val="00F1071A"/>
    <w:rPr>
      <w:rFonts w:ascii="Calibri" w:eastAsia="Times New Roman" w:hAnsi="Calibri" w:cs="Times New Roman"/>
      <w:b/>
      <w:sz w:val="24"/>
      <w:szCs w:val="24"/>
    </w:rPr>
  </w:style>
  <w:style w:type="paragraph" w:styleId="Alaviitteenteksti">
    <w:name w:val="footnote text"/>
    <w:basedOn w:val="Normaali"/>
    <w:link w:val="AlaviitteentekstiChar"/>
    <w:uiPriority w:val="99"/>
    <w:semiHidden/>
    <w:unhideWhenUsed/>
    <w:rsid w:val="00F1071A"/>
    <w:rPr>
      <w:sz w:val="20"/>
      <w:szCs w:val="20"/>
    </w:rPr>
  </w:style>
  <w:style w:type="character" w:customStyle="1" w:styleId="AlaviitteentekstiChar">
    <w:name w:val="Alaviitteen teksti Char"/>
    <w:basedOn w:val="Kappaleenoletusfontti"/>
    <w:link w:val="Alaviitteenteksti"/>
    <w:uiPriority w:val="99"/>
    <w:semiHidden/>
    <w:rsid w:val="00F1071A"/>
    <w:rPr>
      <w:color w:val="000000" w:themeColor="text1"/>
      <w:sz w:val="20"/>
      <w:szCs w:val="20"/>
    </w:rPr>
  </w:style>
  <w:style w:type="character" w:styleId="Alaviitteenviite">
    <w:name w:val="footnote reference"/>
    <w:basedOn w:val="Kappaleenoletusfontti"/>
    <w:uiPriority w:val="99"/>
    <w:semiHidden/>
    <w:unhideWhenUsed/>
    <w:rsid w:val="00F1071A"/>
    <w:rPr>
      <w:vertAlign w:val="superscript"/>
    </w:rPr>
  </w:style>
  <w:style w:type="character" w:styleId="Kommentinviite">
    <w:name w:val="annotation reference"/>
    <w:basedOn w:val="Kappaleenoletusfontti"/>
    <w:uiPriority w:val="99"/>
    <w:semiHidden/>
    <w:unhideWhenUsed/>
    <w:rsid w:val="00F1071A"/>
    <w:rPr>
      <w:sz w:val="16"/>
      <w:szCs w:val="16"/>
    </w:rPr>
  </w:style>
  <w:style w:type="paragraph" w:styleId="Kommentinteksti">
    <w:name w:val="annotation text"/>
    <w:basedOn w:val="Normaali"/>
    <w:link w:val="KommentintekstiChar"/>
    <w:uiPriority w:val="99"/>
    <w:unhideWhenUsed/>
    <w:rsid w:val="00F1071A"/>
    <w:rPr>
      <w:sz w:val="20"/>
      <w:szCs w:val="20"/>
    </w:rPr>
  </w:style>
  <w:style w:type="character" w:customStyle="1" w:styleId="KommentintekstiChar">
    <w:name w:val="Kommentin teksti Char"/>
    <w:basedOn w:val="Kappaleenoletusfontti"/>
    <w:link w:val="Kommentinteksti"/>
    <w:uiPriority w:val="99"/>
    <w:rsid w:val="00F1071A"/>
    <w:rPr>
      <w:color w:val="000000" w:themeColor="text1"/>
      <w:sz w:val="20"/>
      <w:szCs w:val="20"/>
    </w:rPr>
  </w:style>
  <w:style w:type="paragraph" w:styleId="Kommentinotsikko">
    <w:name w:val="annotation subject"/>
    <w:basedOn w:val="Kommentinteksti"/>
    <w:next w:val="Kommentinteksti"/>
    <w:link w:val="KommentinotsikkoChar"/>
    <w:uiPriority w:val="99"/>
    <w:semiHidden/>
    <w:unhideWhenUsed/>
    <w:rsid w:val="00F1071A"/>
    <w:rPr>
      <w:b/>
      <w:bCs/>
    </w:rPr>
  </w:style>
  <w:style w:type="character" w:customStyle="1" w:styleId="KommentinotsikkoChar">
    <w:name w:val="Kommentin otsikko Char"/>
    <w:basedOn w:val="KommentintekstiChar"/>
    <w:link w:val="Kommentinotsikko"/>
    <w:uiPriority w:val="99"/>
    <w:semiHidden/>
    <w:rsid w:val="00F1071A"/>
    <w:rPr>
      <w:b/>
      <w:bCs/>
      <w:color w:val="000000" w:themeColor="text1"/>
      <w:sz w:val="20"/>
      <w:szCs w:val="20"/>
    </w:rPr>
  </w:style>
  <w:style w:type="paragraph" w:styleId="NormaaliWWW">
    <w:name w:val="Normal (Web)"/>
    <w:basedOn w:val="Normaali"/>
    <w:uiPriority w:val="99"/>
    <w:unhideWhenUsed/>
    <w:rsid w:val="00F1071A"/>
    <w:pPr>
      <w:spacing w:before="100" w:beforeAutospacing="1" w:after="100" w:afterAutospacing="1"/>
    </w:pPr>
    <w:rPr>
      <w:rFonts w:ascii="Times New Roman" w:eastAsia="Times New Roman" w:hAnsi="Times New Roman" w:cs="Times New Roman"/>
      <w:color w:val="auto"/>
      <w:szCs w:val="24"/>
      <w:lang w:eastAsia="fi-FI"/>
    </w:rPr>
  </w:style>
  <w:style w:type="paragraph" w:styleId="Muutos">
    <w:name w:val="Revision"/>
    <w:hidden/>
    <w:uiPriority w:val="99"/>
    <w:semiHidden/>
    <w:rsid w:val="00F1071A"/>
    <w:rPr>
      <w:color w:val="000000" w:themeColor="text1"/>
      <w:sz w:val="24"/>
    </w:rPr>
  </w:style>
  <w:style w:type="character" w:customStyle="1" w:styleId="oj-super">
    <w:name w:val="oj-super"/>
    <w:basedOn w:val="Kappaleenoletusfontti"/>
    <w:rsid w:val="00F1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eli/reg_del/2022/2292/oj/eng?eliuri=eli%3Areg_del%3A2022%3A2292%3Aoj&amp;locale=fi" TargetMode="External"/><Relationship Id="rId21" Type="http://schemas.openxmlformats.org/officeDocument/2006/relationships/hyperlink" Target="https://eur-lex.europa.eu/legal-content/FI/TXT/?uri=CELEX%3A32012R0231&amp;qid=1654780478721" TargetMode="External"/><Relationship Id="rId42" Type="http://schemas.openxmlformats.org/officeDocument/2006/relationships/hyperlink" Target="https://www.fimea.fi/valvonta/luokittelu/laakeluettelo" TargetMode="External"/><Relationship Id="rId47" Type="http://schemas.openxmlformats.org/officeDocument/2006/relationships/hyperlink" Target="https://www.valvira.fi/alkoholi/denaturoitu-alkoholi-ja-alkoholivalmisteet/alkoholivalmisteet" TargetMode="External"/><Relationship Id="rId63" Type="http://schemas.openxmlformats.org/officeDocument/2006/relationships/hyperlink" Target="https://www.ruokavirasto.fi/elintarvikkeet/elintarvikeala/pakkausmerkinnat-ja-markkinointi/pakolliset-elintarviketiedot/ravintoarvomerkinnat/a-vitamiinin-ilmoittaminen/" TargetMode="External"/><Relationship Id="rId68" Type="http://schemas.openxmlformats.org/officeDocument/2006/relationships/hyperlink" Target="https://www.ruokavirasto.fi/yritykset/oppaat/luomuyhteiset/luomutuotannon-yhteiset-ehdot/" TargetMode="External"/><Relationship Id="rId84" Type="http://schemas.openxmlformats.org/officeDocument/2006/relationships/hyperlink" Target="https://www.ruokavirasto.fi/elintarvikkeet/elintarvikeala/elintarvikeyrityksen-perustaminen-ja-omavalvonta/ilmoita-elintarviketoiminnasta/" TargetMode="External"/><Relationship Id="rId89" Type="http://schemas.openxmlformats.org/officeDocument/2006/relationships/hyperlink" Target="https://www.ruokavirasto.fi/tietoa-meista/asiointi/hinnasto/" TargetMode="External"/><Relationship Id="rId7" Type="http://schemas.openxmlformats.org/officeDocument/2006/relationships/endnotes" Target="endnotes.xml"/><Relationship Id="rId71" Type="http://schemas.openxmlformats.org/officeDocument/2006/relationships/hyperlink" Target="https://www.ruokavirasto.fi/elintarvikkeet/elintarvikeala/pakkausmerkinnat-ja-markkinointi/pakolliset-elintarviketiedot/kayttoohje-ja-varoitusmerkinta/kofeiinia-sisaltavien-elintarvikkeiden-varoitus--ja-kayttoohjemerkinnat/" TargetMode="External"/><Relationship Id="rId92" Type="http://schemas.openxmlformats.org/officeDocument/2006/relationships/hyperlink" Target="https://www.ruokavirasto.fi/yritykset/elintarvikeala/elintarvikealan-yhteiset-vaatimukset/valvonta/elintarvikkeiden-takaisinvedot/" TargetMode="External"/><Relationship Id="rId2" Type="http://schemas.openxmlformats.org/officeDocument/2006/relationships/numbering" Target="numbering.xml"/><Relationship Id="rId16" Type="http://schemas.openxmlformats.org/officeDocument/2006/relationships/hyperlink" Target="https://eur-lex.europa.eu/legal-content/fi/TXT/?uri=CELEX%3A32002L0046" TargetMode="External"/><Relationship Id="rId29" Type="http://schemas.openxmlformats.org/officeDocument/2006/relationships/hyperlink" Target="https://eur03.safelinks.protection.outlook.com/?url=https%3A%2F%2Fwww.ruokavirasto.fi%2Fteemat%2Ftuonti-ja-vienti%2Ftuonti-eun-ulkopuolelta%2Felaimet-ja-elainperaiset-tuotteet%2Felintarvikkeet%2Fmaito-ja-maitopohjaiset-tuotteet%2F&amp;data=05%7C02%7Canne-marie.suurinkeroinen%40ruokavirasto.fi%7C315ffe3b5dd945dfeb9808dd45b69153%7C7c14dfa4c0fc47259f0476a443deb095%7C0%7C0%7C638743372595398994%7CUnknown%7CTWFpbGZsb3d8eyJFbXB0eU1hcGkiOnRydWUsIlYiOiIwLjAuMDAwMCIsIlAiOiJXaW4zMiIsIkFOIjoiTWFpbCIsIldUIjoyfQ%3D%3D%7C0%7C%7C%7C&amp;sdata=JUGqRupm4tW2%2FjIYv31PGp0Wzg4I8pYgGAk0wdyT%2BAc%3D&amp;reserved=0" TargetMode="External"/><Relationship Id="rId11" Type="http://schemas.openxmlformats.org/officeDocument/2006/relationships/footer" Target="footer1.xml"/><Relationship Id="rId24" Type="http://schemas.openxmlformats.org/officeDocument/2006/relationships/hyperlink" Target="https://www.ruokavirasto.fi/elintarvikkeet/elintarvikeala/poikkeustilanteet/takaisinveto/" TargetMode="External"/><Relationship Id="rId32" Type="http://schemas.openxmlformats.org/officeDocument/2006/relationships/hyperlink" Target="https://eur03.safelinks.protection.outlook.com/?url=https%3A%2F%2Fwww.ruokavirasto.fi%2Fteemat%2Ftuonti-ja-vienti%2Ftuonti-eun-ulkopuolelta%2Felaimet-ja-elainperaiset-tuotteet%2Felintarvikkeet%2Fkalastustuotteet%2F&amp;data=05%7C02%7Canne-marie.suurinkeroinen%40ruokavirasto.fi%7C315ffe3b5dd945dfeb9808dd45b69153%7C7c14dfa4c0fc47259f0476a443deb095%7C0%7C0%7C638743372595441734%7CUnknown%7CTWFpbGZsb3d8eyJFbXB0eU1hcGkiOnRydWUsIlYiOiIwLjAuMDAwMCIsIlAiOiJXaW4zMiIsIkFOIjoiTWFpbCIsIldUIjoyfQ%3D%3D%7C0%7C%7C%7C&amp;sdata=xT9ClMGocCZEteNU3%2Fo1zksDe6qtzJZkn4UdvrDcXfs%3D&amp;reserved=0" TargetMode="External"/><Relationship Id="rId37" Type="http://schemas.openxmlformats.org/officeDocument/2006/relationships/hyperlink" Target="https://ec.europa.eu/food/safety/novel_food/authorisations/union-list-novel-foods_en" TargetMode="External"/><Relationship Id="rId40" Type="http://schemas.openxmlformats.org/officeDocument/2006/relationships/hyperlink" Target="https://www.ruokavirasto.fi/teemat/muuntogeeniset-tuotteet/tuotteiden-hyvaksynta/" TargetMode="External"/><Relationship Id="rId45" Type="http://schemas.openxmlformats.org/officeDocument/2006/relationships/hyperlink" Target="http://www.fimea.fi/valvonta/luokittelu" TargetMode="External"/><Relationship Id="rId53" Type="http://schemas.openxmlformats.org/officeDocument/2006/relationships/hyperlink" Target="https://www.ruokavirasto.fi/elintarvikkeet/elintarvikeala/ainesosat-ja-sisalto/elintarvikkeiden-taydentaminen-ravintoaineilla/Kielletyt-ja-rajoitetut-aineet-elintarvikkeissa/" TargetMode="External"/><Relationship Id="rId58" Type="http://schemas.openxmlformats.org/officeDocument/2006/relationships/hyperlink" Target="https://suek.fi/antidopingtoiminta/kielletyt-aineet-ja-menetelmat/" TargetMode="External"/><Relationship Id="rId66" Type="http://schemas.openxmlformats.org/officeDocument/2006/relationships/hyperlink" Target="https://www.ruokavirasto.fi/elintarvikkeet/elintarvikeala/ainesosat-ja-sisalto/muuntogeeniset-elintarvikkeet/" TargetMode="External"/><Relationship Id="rId74" Type="http://schemas.openxmlformats.org/officeDocument/2006/relationships/hyperlink" Target="https://food.ec.europa.eu/safety/labelling-and-nutrition/nutrition-and-health-claims/eu-register-health-claims_en" TargetMode="External"/><Relationship Id="rId79" Type="http://schemas.openxmlformats.org/officeDocument/2006/relationships/hyperlink" Target="https://www.fimea.fi/valvonta/luokittelu/laakeluettelo" TargetMode="External"/><Relationship Id="rId87" Type="http://schemas.openxmlformats.org/officeDocument/2006/relationships/hyperlink" Target="https://www.ruokavirasto.fi/elintarvikkeet/elintarvikeala/ohjeet/"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ur-lex.europa.eu/legal-content/FI/ALL/?uri=celex%3A32011R1169" TargetMode="External"/><Relationship Id="rId82" Type="http://schemas.openxmlformats.org/officeDocument/2006/relationships/hyperlink" Target="https://www.fimea.fi/laakinnalliset_laitteet" TargetMode="External"/><Relationship Id="rId90" Type="http://schemas.openxmlformats.org/officeDocument/2006/relationships/hyperlink" Target="https://www.ruokavirasto.fi/elintarvikkeet/elintarvikeala/elintarvikeyrityksen-perustaminen-ja-omavalvonta/omavalvonta-ja-jaljitettavyys/" TargetMode="External"/><Relationship Id="rId95" Type="http://schemas.openxmlformats.org/officeDocument/2006/relationships/hyperlink" Target="https://www.ruokavirasto.fi/yritykset/oppaat/riskiluokitusohje/elintarvikehuoneiston-ja-kontaktimateriaalitoiminnan-riskiluokitus-ja-elintarvikelainsaadannon-mukaisen-valvontatarpeen-maarittaminen/" TargetMode="External"/><Relationship Id="rId19" Type="http://schemas.openxmlformats.org/officeDocument/2006/relationships/hyperlink" Target="https://www.ruokavirasto.fi/elintarvikkeet/elintarvikeala/ainesosat-ja-sisalto/uuselintarvikkeet-ja-uudet-prosessit/uuselintarvikeluvan-hakeminen/" TargetMode="External"/><Relationship Id="rId14" Type="http://schemas.openxmlformats.org/officeDocument/2006/relationships/hyperlink" Target="https://www.ruokavirasto.fi/elintarvikkeet/elintarvikeala/ohjeet/" TargetMode="External"/><Relationship Id="rId22" Type="http://schemas.openxmlformats.org/officeDocument/2006/relationships/hyperlink" Target="http://www.fao.org/3/a0691e/A0691E03.htm" TargetMode="External"/><Relationship Id="rId27" Type="http://schemas.openxmlformats.org/officeDocument/2006/relationships/hyperlink" Target="https://eur-lex.europa.eu/legal-content/FI/ALL/?uri=CELEX:32021R0630" TargetMode="External"/><Relationship Id="rId30" Type="http://schemas.openxmlformats.org/officeDocument/2006/relationships/hyperlink" Target="https://eur03.safelinks.protection.outlook.com/?url=https%3A%2F%2Fwww.ruokavirasto.fi%2Fteemat%2Ftuonti-ja-vienti%2Ftuonti-eun-ulkopuolelta%2Felaimet-ja-elainperaiset-tuotteet%2Felintarvikkeet%2Fmunat-ja-munatuotteet%2F&amp;data=05%7C02%7Canne-marie.suurinkeroinen%40ruokavirasto.fi%7C315ffe3b5dd945dfeb9808dd45b69153%7C7c14dfa4c0fc47259f0476a443deb095%7C0%7C0%7C638743372595414284%7CUnknown%7CTWFpbGZsb3d8eyJFbXB0eU1hcGkiOnRydWUsIlYiOiIwLjAuMDAwMCIsIlAiOiJXaW4zMiIsIkFOIjoiTWFpbCIsIldUIjoyfQ%3D%3D%7C0%7C%7C%7C&amp;sdata=1QygGccqVLQ5zNBrFuq815L3CP64QNajJ9Fgrr7KZgE%3D&amp;reserved=0" TargetMode="External"/><Relationship Id="rId35" Type="http://schemas.openxmlformats.org/officeDocument/2006/relationships/hyperlink" Target="https://www.ruokavirasto.fi/elintarvikkeet/elintarvikeala/ainesosat-ja-sisalto/lisaaineet-aromit-ja-entsyymit/" TargetMode="External"/><Relationship Id="rId43" Type="http://schemas.openxmlformats.org/officeDocument/2006/relationships/hyperlink" Target="https://www.ema.europa.eu/en/human-regulatory/herbal-medicinal-products" TargetMode="External"/><Relationship Id="rId48" Type="http://schemas.openxmlformats.org/officeDocument/2006/relationships/hyperlink" Target="https://www.efsa.europa.eu/en/data/compendium-botanicals" TargetMode="External"/><Relationship Id="rId56" Type="http://schemas.openxmlformats.org/officeDocument/2006/relationships/hyperlink" Target="https://www.finlex.fi/fi/laki/ajantasa/1889/18890039001" TargetMode="External"/><Relationship Id="rId64" Type="http://schemas.openxmlformats.org/officeDocument/2006/relationships/hyperlink" Target="https://food.ec.europa.eu/system/files/2016-10/labelling_nutrition-vitamins_minerals-guidance_tolerances_1212_en.pdf" TargetMode="External"/><Relationship Id="rId69" Type="http://schemas.openxmlformats.org/officeDocument/2006/relationships/hyperlink" Target="https://www.ruokavirasto.fi/elintarvikkeet/elintarvikeala/tuote--ja-toimialakohtaiset-vaatimukset/erityisille-ryhmille-tarkoitetut-elintarvikkeet/vanhat-erityisruokavalmisteet/vahalaktoosiset-ja-laktoosittomat-elintarvikkeet/" TargetMode="External"/><Relationship Id="rId77" Type="http://schemas.openxmlformats.org/officeDocument/2006/relationships/hyperlink" Target="https://www.ruokavirasto.fi/elintarvikkeet/elintarvikeala/tuote--ja-toimialakohtaiset-vaatimukset/erityisille-ryhmille-tarkoitetut-elintarvikkeet/" TargetMode="External"/><Relationship Id="rId100"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ec.europa.eu/food/plant/pesticides/eu-pesticides-database/public/?event=homepage&amp;language=EN" TargetMode="External"/><Relationship Id="rId72" Type="http://schemas.openxmlformats.org/officeDocument/2006/relationships/hyperlink" Target="https://www.ruokavirasto.fi/elintarvikkeet/elintarvikeala/pakkausmerkinnat-ja-markkinointi/ravitsemus--ja-terveysvaitteet/" TargetMode="External"/><Relationship Id="rId80" Type="http://schemas.openxmlformats.org/officeDocument/2006/relationships/hyperlink" Target="https://www.fimea.fi/myyntiluvat/kasvirohdoslaakkeet_ja_homeopaattiset_valmisteet" TargetMode="External"/><Relationship Id="rId85" Type="http://schemas.openxmlformats.org/officeDocument/2006/relationships/hyperlink" Target="https://www.suomi.fi/ohjeet-ja-tuki/tietoa-tunnistuksesta" TargetMode="External"/><Relationship Id="rId93" Type="http://schemas.openxmlformats.org/officeDocument/2006/relationships/hyperlink" Target="https://www.ruokavirasto.fi/elintarvikkeet/elintarvikeala/ohjeet/oiva-arviointiohjeet/" TargetMode="External"/><Relationship Id="rId98" Type="http://schemas.openxmlformats.org/officeDocument/2006/relationships/hyperlink" Target="https://www.ruokavirasto.fi/teemat/tuonti-ja-vienti/tuonti-eun-ulkopuolelta/elaimet-ja-elainperaiset-tuottee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eur-lex.europa.eu/legal-content/fi/TXT/?uri=CELEX%3A32002L0046" TargetMode="External"/><Relationship Id="rId25" Type="http://schemas.openxmlformats.org/officeDocument/2006/relationships/hyperlink" Target="https://www.ruokavirasto.fi/teemat/tuonti-ja-vienti/eu-maat-norja-ja-sveitsi/elintarvikkeet/elainperaisten-elintarvikkeiden-sisamarkkinatuojille/" TargetMode="External"/><Relationship Id="rId33" Type="http://schemas.openxmlformats.org/officeDocument/2006/relationships/hyperlink" Target="https://www.ruokavirasto.fi/teemat/tuonti-ja-vienti/tuonti-eun-ulkopuolelta/elaimet-ja-elainperaiset-tuotteet/elintarvikkeet/ravintolisien-tuonti/" TargetMode="External"/><Relationship Id="rId38" Type="http://schemas.openxmlformats.org/officeDocument/2006/relationships/hyperlink" Target="https://www.ruokavirasto.fi/elintarvikkeet/elintarvikeala/ainesosat-ja-sisalto/uuselintarvikkeet-ja-uudet-prosessit/uuselintarvikestatuksen-selvittaminen/" TargetMode="External"/><Relationship Id="rId46" Type="http://schemas.openxmlformats.org/officeDocument/2006/relationships/hyperlink" Target="https://www.valvira.fi/alkoholi/teollisuus-_ja_keittioalkoholi" TargetMode="External"/><Relationship Id="rId59" Type="http://schemas.openxmlformats.org/officeDocument/2006/relationships/hyperlink" Target="https://www.ymparisto.fi/fi-fi/asiointi_luvat_ja_ymparistovaikutusten_arviointi/Luvat_ilmoitukset_ja_rekisterointi/Uhanalaisten_lajien_kansainvalinen_ja_EUn_sisainen_kauppa_ja_sita_koskevat_luvat_CITES" TargetMode="External"/><Relationship Id="rId67" Type="http://schemas.openxmlformats.org/officeDocument/2006/relationships/hyperlink" Target="https://www.ruokavirasto.fi/elintarvikkeet/elintarvikeala/hygieeninen-toiminta/tuotanto--ja-kasittelyhygienia/sateilyttaminen/" TargetMode="External"/><Relationship Id="rId103" Type="http://schemas.openxmlformats.org/officeDocument/2006/relationships/theme" Target="theme/theme1.xml"/><Relationship Id="rId20" Type="http://schemas.openxmlformats.org/officeDocument/2006/relationships/hyperlink" Target="https://food.ec.europa.eu/safety/labelling-and-nutrition/food-supplements_en" TargetMode="External"/><Relationship Id="rId41" Type="http://schemas.openxmlformats.org/officeDocument/2006/relationships/hyperlink" Target="https://www.ruokavirasto.fi/elintarvikkeet/elintarvikeala/ohjeet/" TargetMode="External"/><Relationship Id="rId54" Type="http://schemas.openxmlformats.org/officeDocument/2006/relationships/hyperlink" Target="https://food.ec.europa.eu/safety/labelling-and-nutrition/addition-vitamins-and-minerals_en" TargetMode="External"/><Relationship Id="rId62" Type="http://schemas.openxmlformats.org/officeDocument/2006/relationships/hyperlink" Target="https://www.ruokavirasto.fi/elintarvikkeet/elintarvikeala/pakkausmerkinnat-ja-markkinointi/pakolliset-elintarviketiedot/" TargetMode="External"/><Relationship Id="rId70" Type="http://schemas.openxmlformats.org/officeDocument/2006/relationships/hyperlink" Target="https://www.ruokavirasto.fi/elintarvikkeet/elintarvikeala/tuote--ja-toimialakohtaiset-vaatimukset/erityisille-ryhmille-tarkoitetut-elintarvikkeet/vanhat-erityisruokavalmisteet/gluteenittomat-ja-erittain-vahagluteeniset-elintarvikkeet/" TargetMode="External"/><Relationship Id="rId75" Type="http://schemas.openxmlformats.org/officeDocument/2006/relationships/hyperlink" Target="https://www.ruokavirasto.fi/elintarvikkeet/elintarvikeala/pakkausmerkinnat-ja-markkinointi/ravitsemus--ja-terveysvaitteet/terveysvaitteet/" TargetMode="External"/><Relationship Id="rId83" Type="http://schemas.openxmlformats.org/officeDocument/2006/relationships/hyperlink" Target="https://ilppa.fi/etusivu" TargetMode="External"/><Relationship Id="rId88" Type="http://schemas.openxmlformats.org/officeDocument/2006/relationships/hyperlink" Target="https://www.ruokavirasto.fi/elintarvikkeet/elintarvikeala/ohjeet/" TargetMode="External"/><Relationship Id="rId91" Type="http://schemas.openxmlformats.org/officeDocument/2006/relationships/image" Target="media/image4.png"/><Relationship Id="rId96" Type="http://schemas.openxmlformats.org/officeDocument/2006/relationships/hyperlink" Target="https://www.ruokavirasto.fi/elintarvikkeet/elintarvikeala/ohjeet/oiva-arviointiohje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nlex.fi/fi/laki/alkup/2010/20100078" TargetMode="External"/><Relationship Id="rId23" Type="http://schemas.openxmlformats.org/officeDocument/2006/relationships/hyperlink" Target="https://eur-lex.europa.eu/legal-content/FI/ALL/?uri=CELEX%3A32011R1169" TargetMode="External"/><Relationship Id="rId28" Type="http://schemas.openxmlformats.org/officeDocument/2006/relationships/hyperlink" Target="https://www.ruokavirasto.fi/teemat/tuonti-ja-vienti/tuonti-eun-ulkopuolelta/elaimet-ja-elainperaiset-tuotteet/elintarvikkeet/Yhdistelmatuotteet/" TargetMode="External"/><Relationship Id="rId36" Type="http://schemas.openxmlformats.org/officeDocument/2006/relationships/hyperlink" Target="https://www.ruokavirasto.fi/elintarvikkeet/elintarvikeala/ainesosat-ja-sisalto/uuselintarvikkeet-ja-uudet-prosessit/uuselintarvikestatuksen-selvittaminen/" TargetMode="External"/><Relationship Id="rId49" Type="http://schemas.openxmlformats.org/officeDocument/2006/relationships/hyperlink" Target="https://www.ruokavirasto.fi/elintarvikkeet/elintarvikeala/vierasaineet-ja-jaamat/luontaiset-toksiinit/" TargetMode="External"/><Relationship Id="rId57" Type="http://schemas.openxmlformats.org/officeDocument/2006/relationships/hyperlink" Target="https://www.finlex.fi/fi/laki/alkup/2002/20020705" TargetMode="External"/><Relationship Id="rId10" Type="http://schemas.openxmlformats.org/officeDocument/2006/relationships/header" Target="header1.xml"/><Relationship Id="rId31" Type="http://schemas.openxmlformats.org/officeDocument/2006/relationships/hyperlink" Target="https://eur03.safelinks.protection.outlook.com/?url=https%3A%2F%2Fwww.ruokavirasto.fi%2Fteemat%2Ftuonti-ja-vienti%2Ftuonti-eun-ulkopuolelta%2Felaimet-ja-elainperaiset-tuotteet%2Felintarvikkeet%2Ftuoreen-lihan-tuonti%2F&amp;data=05%7C02%7Canne-marie.suurinkeroinen%40ruokavirasto.fi%7C315ffe3b5dd945dfeb9808dd45b69153%7C7c14dfa4c0fc47259f0476a443deb095%7C0%7C0%7C638743372595428478%7CUnknown%7CTWFpbGZsb3d8eyJFbXB0eU1hcGkiOnRydWUsIlYiOiIwLjAuMDAwMCIsIlAiOiJXaW4zMiIsIkFOIjoiTWFpbCIsIldUIjoyfQ%3D%3D%7C0%7C%7C%7C&amp;sdata=l8ECBbADCeomTKUtksTltpmPHSaWExR96RZoXvupNy8%3D&amp;reserved=0" TargetMode="External"/><Relationship Id="rId44" Type="http://schemas.openxmlformats.org/officeDocument/2006/relationships/hyperlink" Target="https://ec.europa.eu/health/human-use/herbal-medicines_en" TargetMode="External"/><Relationship Id="rId52" Type="http://schemas.openxmlformats.org/officeDocument/2006/relationships/hyperlink" Target="https://www.ruokavirasto.fi/elintarvikkeet/elintarvikeala/ainesosat-ja-sisalto/elintarvikkeiden-taydentaminen-ravintoaineilla/Kielletyt-ja-rajoitetut-aineet-elintarvikkeissa/" TargetMode="External"/><Relationship Id="rId60" Type="http://schemas.openxmlformats.org/officeDocument/2006/relationships/hyperlink" Target="https://eur-lex.europa.eu/legal-content/FI/TXT/?uri=CELEX:32017R2470" TargetMode="External"/><Relationship Id="rId65" Type="http://schemas.openxmlformats.org/officeDocument/2006/relationships/hyperlink" Target="https://www.ruokavirasto.fi/elintarvikkeet/elintarvikeala/pakkausmerkinnat-ja-markkinointi/pakolliset-elintarviketiedot/ravintoarvomerkinnat/ravintoaineiden-sallitut-poikkeamat/" TargetMode="External"/><Relationship Id="rId73" Type="http://schemas.openxmlformats.org/officeDocument/2006/relationships/hyperlink" Target="https://www.ruokavirasto.fi/elintarvikkeet/elintarvikeala/pakkausmerkinnat-ja-markkinointi/ravitsemus--ja-terveysvaitteet/ravitsemusvaitteet/" TargetMode="External"/><Relationship Id="rId78" Type="http://schemas.openxmlformats.org/officeDocument/2006/relationships/hyperlink" Target="https://www.fimea.fi/valvonta/luokittelu/laakeluettelo" TargetMode="External"/><Relationship Id="rId81" Type="http://schemas.openxmlformats.org/officeDocument/2006/relationships/hyperlink" Target="https://eur-lex.europa.eu/legal-content/FI/TXT/?uri=celex%3A32017R0745" TargetMode="External"/><Relationship Id="rId86" Type="http://schemas.openxmlformats.org/officeDocument/2006/relationships/hyperlink" Target="https://www.suomi.fi/valtuudet" TargetMode="External"/><Relationship Id="rId94" Type="http://schemas.openxmlformats.org/officeDocument/2006/relationships/hyperlink" Target="https://www.ruokavirasto.fi/tietoa-meista/oppaat/ieh/ieh-12/12-elintarvikekohtaiset-erityisvaatimukset/" TargetMode="External"/><Relationship Id="rId99" Type="http://schemas.openxmlformats.org/officeDocument/2006/relationships/hyperlink" Target="https://www.ruokavirasto.fi/globalassets/tietoa-meista/asiointi/oppaat-ja-lomakkeet/yritykset/elintarvikeala/elintarvikealan-oppaat/pakkokeino_ohje_ruokavirasto_3.pdf"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ruokavirasto.fi/elintarvikkeet/elintarvikeala/ohjeet/" TargetMode="External"/><Relationship Id="rId18" Type="http://schemas.openxmlformats.org/officeDocument/2006/relationships/hyperlink" Target="https://food.ec.europa.eu/system/files/2020-02/labelling_nutrition-supplements-adm_guidance_safety_substances_en.pdf" TargetMode="External"/><Relationship Id="rId39" Type="http://schemas.openxmlformats.org/officeDocument/2006/relationships/hyperlink" Target="https://webgate.ec.europa.eu/dyna2/gm-register/" TargetMode="External"/><Relationship Id="rId34" Type="http://schemas.openxmlformats.org/officeDocument/2006/relationships/hyperlink" Target="https://www.ruokavirasto.fi/elintarvikkeet/elintarvikeala/ohjeet/" TargetMode="External"/><Relationship Id="rId50" Type="http://schemas.openxmlformats.org/officeDocument/2006/relationships/hyperlink" Target="https://eur-lex.europa.eu/legal-content/fi/TXT/?uri=CELEX%3A32023R0915" TargetMode="External"/><Relationship Id="rId55" Type="http://schemas.openxmlformats.org/officeDocument/2006/relationships/hyperlink" Target="https://www.efsa.europa.eu/en/efsajournal/pub/4102" TargetMode="External"/><Relationship Id="rId76" Type="http://schemas.openxmlformats.org/officeDocument/2006/relationships/hyperlink" Target="https://www.ruokavirasto.fi/elintarvikkeet/elintarvikeala/ainesosat-ja-sisalto/elintarvikkeiden-taydentaminen-ravintoaineilla/Kielletyt-ja-rajoitetut-aineet-elintarvikkeissa/" TargetMode="External"/><Relationship Id="rId97" Type="http://schemas.openxmlformats.org/officeDocument/2006/relationships/hyperlink" Target="https://www.ruokavirasto.fi/elintarvikkeet/elintarvikeala/ohje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5079\Downloads\Ulkoinen_ohjepohja_kannella_FI.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B2D-2D20-492A-83D9-E08E5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Ulkoinen_ohjepohja_kannella_FI.dotx</Template>
  <TotalTime>0</TotalTime>
  <Pages>61</Pages>
  <Words>15212</Words>
  <Characters>123218</Characters>
  <Application>Microsoft Office Word</Application>
  <DocSecurity>0</DocSecurity>
  <Lines>1026</Lines>
  <Paragraphs>276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2025-05-19T07:04:00Z</dcterms:created>
  <dcterms:modified xsi:type="dcterms:W3CDTF">2025-05-19T07:55:00Z</dcterms:modified>
</cp:coreProperties>
</file>