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2C6E" w14:textId="461B4C7A" w:rsidR="00FB441A" w:rsidRDefault="00453708" w:rsidP="00CC4130">
      <w:pPr>
        <w:pStyle w:val="Otsikko"/>
        <w:rPr>
          <w:color w:val="000000" w:themeColor="text1"/>
        </w:rPr>
      </w:pPr>
      <w:bookmarkStart w:id="0" w:name="_Toc221700364"/>
      <w:r>
        <w:t xml:space="preserve">Liite kasvinterveyden </w:t>
      </w:r>
      <w:r w:rsidRPr="00EC1AA2">
        <w:t>valmiussuunnitelmaan –</w:t>
      </w:r>
      <w:r w:rsidRPr="00CC4130">
        <w:rPr>
          <w:color w:val="000000" w:themeColor="text1"/>
        </w:rPr>
        <w:t xml:space="preserve"> </w:t>
      </w:r>
      <w:r w:rsidR="00C32246" w:rsidRPr="00CC4130">
        <w:rPr>
          <w:color w:val="000000" w:themeColor="text1"/>
        </w:rPr>
        <w:t>Punakaulusjäärä</w:t>
      </w:r>
      <w:bookmarkEnd w:id="0"/>
    </w:p>
    <w:p w14:paraId="79AEFF6B" w14:textId="4A5FBFC5" w:rsidR="00720AAC" w:rsidRDefault="00720AAC" w:rsidP="00720AAC"/>
    <w:p w14:paraId="5918A978" w14:textId="330DE2B4" w:rsidR="001776B4" w:rsidRDefault="00764305" w:rsidP="00720AAC">
      <w:pPr>
        <w:rPr>
          <w:b/>
          <w:bCs/>
          <w:color w:val="FF0000"/>
        </w:rPr>
      </w:pPr>
      <w:r>
        <w:rPr>
          <w:b/>
          <w:bCs/>
          <w:color w:val="FF0000"/>
        </w:rPr>
        <w:t>Luonnos 11.2.2026</w:t>
      </w:r>
    </w:p>
    <w:p w14:paraId="0FAEEAA0" w14:textId="77777777" w:rsidR="00364F1A" w:rsidRDefault="00364F1A" w:rsidP="00720AAC">
      <w:pPr>
        <w:rPr>
          <w:b/>
          <w:bCs/>
          <w:color w:val="FF0000"/>
        </w:rPr>
      </w:pPr>
    </w:p>
    <w:p w14:paraId="724AD7F8" w14:textId="0A1CC7C9" w:rsidR="00364F1A" w:rsidRPr="009D7D0E" w:rsidRDefault="00364F1A" w:rsidP="00720AAC">
      <w:pPr>
        <w:rPr>
          <w:b/>
          <w:bCs/>
          <w:color w:val="FF0000"/>
        </w:rPr>
      </w:pPr>
    </w:p>
    <w:sdt>
      <w:sdtPr>
        <w:rPr>
          <w:rFonts w:ascii="Calibri" w:eastAsia="Times New Roman" w:hAnsi="Calibri" w:cs="Arial"/>
          <w:b w:val="0"/>
          <w:bCs w:val="0"/>
          <w:color w:val="auto"/>
          <w:sz w:val="22"/>
          <w:szCs w:val="22"/>
        </w:rPr>
        <w:id w:val="1520036256"/>
        <w:docPartObj>
          <w:docPartGallery w:val="Table of Contents"/>
          <w:docPartUnique/>
        </w:docPartObj>
      </w:sdtPr>
      <w:sdtEndPr>
        <w:rPr>
          <w:sz w:val="24"/>
        </w:rPr>
      </w:sdtEndPr>
      <w:sdtContent>
        <w:p w14:paraId="1EF65602" w14:textId="0F46E1AF" w:rsidR="00453708" w:rsidRDefault="00453708">
          <w:pPr>
            <w:pStyle w:val="Sisllysluettelonotsikko"/>
          </w:pPr>
          <w:r>
            <w:t>Sisällys</w:t>
          </w:r>
        </w:p>
        <w:p w14:paraId="6E1AE840" w14:textId="115CD0BE" w:rsidR="0003286E" w:rsidRDefault="00453708">
          <w:pPr>
            <w:pStyle w:val="Sisluet1"/>
            <w:rPr>
              <w:rFonts w:asciiTheme="minorHAnsi" w:eastAsiaTheme="minorEastAsia" w:hAnsiTheme="minorHAnsi" w:cstheme="minorBidi"/>
              <w:noProof/>
              <w:kern w:val="2"/>
              <w:szCs w:val="24"/>
              <w:lang w:eastAsia="fi-FI"/>
              <w14:ligatures w14:val="standardContextual"/>
            </w:rPr>
          </w:pPr>
          <w:r>
            <w:fldChar w:fldCharType="begin"/>
          </w:r>
          <w:r>
            <w:instrText xml:space="preserve"> TOC \o "1-3" \h \z \u </w:instrText>
          </w:r>
          <w:r>
            <w:fldChar w:fldCharType="separate"/>
          </w:r>
          <w:hyperlink w:anchor="_Toc221700364" w:history="1">
            <w:r w:rsidR="0003286E" w:rsidRPr="000708E9">
              <w:rPr>
                <w:rStyle w:val="Hyperlinkki"/>
                <w:noProof/>
              </w:rPr>
              <w:t>Liite kasvinterveyden valmiussuunnitelmaan – Punakaulusjäärä</w:t>
            </w:r>
            <w:r w:rsidR="0003286E">
              <w:rPr>
                <w:noProof/>
                <w:webHidden/>
              </w:rPr>
              <w:tab/>
            </w:r>
            <w:r w:rsidR="0003286E">
              <w:rPr>
                <w:noProof/>
                <w:webHidden/>
              </w:rPr>
              <w:fldChar w:fldCharType="begin"/>
            </w:r>
            <w:r w:rsidR="0003286E">
              <w:rPr>
                <w:noProof/>
                <w:webHidden/>
              </w:rPr>
              <w:instrText xml:space="preserve"> PAGEREF _Toc221700364 \h </w:instrText>
            </w:r>
            <w:r w:rsidR="0003286E">
              <w:rPr>
                <w:noProof/>
                <w:webHidden/>
              </w:rPr>
            </w:r>
            <w:r w:rsidR="0003286E">
              <w:rPr>
                <w:noProof/>
                <w:webHidden/>
              </w:rPr>
              <w:fldChar w:fldCharType="separate"/>
            </w:r>
            <w:r w:rsidR="00E6495A">
              <w:rPr>
                <w:noProof/>
                <w:webHidden/>
              </w:rPr>
              <w:t>1</w:t>
            </w:r>
            <w:r w:rsidR="0003286E">
              <w:rPr>
                <w:noProof/>
                <w:webHidden/>
              </w:rPr>
              <w:fldChar w:fldCharType="end"/>
            </w:r>
          </w:hyperlink>
        </w:p>
        <w:p w14:paraId="194CC72E" w14:textId="4ADAF559" w:rsidR="0003286E" w:rsidRDefault="0003286E">
          <w:pPr>
            <w:pStyle w:val="Sisluet1"/>
            <w:rPr>
              <w:rFonts w:asciiTheme="minorHAnsi" w:eastAsiaTheme="minorEastAsia" w:hAnsiTheme="minorHAnsi" w:cstheme="minorBidi"/>
              <w:noProof/>
              <w:kern w:val="2"/>
              <w:szCs w:val="24"/>
              <w:lang w:eastAsia="fi-FI"/>
              <w14:ligatures w14:val="standardContextual"/>
            </w:rPr>
          </w:pPr>
          <w:hyperlink w:anchor="_Toc221700365" w:history="1">
            <w:r w:rsidRPr="000708E9">
              <w:rPr>
                <w:rStyle w:val="Hyperlinkki"/>
                <w:noProof/>
              </w:rPr>
              <w:t>1</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Johdanto</w:t>
            </w:r>
            <w:r>
              <w:rPr>
                <w:noProof/>
                <w:webHidden/>
              </w:rPr>
              <w:tab/>
            </w:r>
            <w:r>
              <w:rPr>
                <w:noProof/>
                <w:webHidden/>
              </w:rPr>
              <w:fldChar w:fldCharType="begin"/>
            </w:r>
            <w:r>
              <w:rPr>
                <w:noProof/>
                <w:webHidden/>
              </w:rPr>
              <w:instrText xml:space="preserve"> PAGEREF _Toc221700365 \h </w:instrText>
            </w:r>
            <w:r>
              <w:rPr>
                <w:noProof/>
                <w:webHidden/>
              </w:rPr>
            </w:r>
            <w:r>
              <w:rPr>
                <w:noProof/>
                <w:webHidden/>
              </w:rPr>
              <w:fldChar w:fldCharType="separate"/>
            </w:r>
            <w:r w:rsidR="00E6495A">
              <w:rPr>
                <w:noProof/>
                <w:webHidden/>
              </w:rPr>
              <w:t>2</w:t>
            </w:r>
            <w:r>
              <w:rPr>
                <w:noProof/>
                <w:webHidden/>
              </w:rPr>
              <w:fldChar w:fldCharType="end"/>
            </w:r>
          </w:hyperlink>
        </w:p>
        <w:p w14:paraId="3181E0CA" w14:textId="0FFDA597"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66" w:history="1">
            <w:r w:rsidRPr="000708E9">
              <w:rPr>
                <w:rStyle w:val="Hyperlinkki"/>
                <w:noProof/>
              </w:rPr>
              <w:t>1.1</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Lainsäädäntö</w:t>
            </w:r>
            <w:r>
              <w:rPr>
                <w:noProof/>
                <w:webHidden/>
              </w:rPr>
              <w:tab/>
            </w:r>
            <w:r>
              <w:rPr>
                <w:noProof/>
                <w:webHidden/>
              </w:rPr>
              <w:fldChar w:fldCharType="begin"/>
            </w:r>
            <w:r>
              <w:rPr>
                <w:noProof/>
                <w:webHidden/>
              </w:rPr>
              <w:instrText xml:space="preserve"> PAGEREF _Toc221700366 \h </w:instrText>
            </w:r>
            <w:r>
              <w:rPr>
                <w:noProof/>
                <w:webHidden/>
              </w:rPr>
            </w:r>
            <w:r>
              <w:rPr>
                <w:noProof/>
                <w:webHidden/>
              </w:rPr>
              <w:fldChar w:fldCharType="separate"/>
            </w:r>
            <w:r w:rsidR="00E6495A">
              <w:rPr>
                <w:noProof/>
                <w:webHidden/>
              </w:rPr>
              <w:t>2</w:t>
            </w:r>
            <w:r>
              <w:rPr>
                <w:noProof/>
                <w:webHidden/>
              </w:rPr>
              <w:fldChar w:fldCharType="end"/>
            </w:r>
          </w:hyperlink>
        </w:p>
        <w:p w14:paraId="5E997E3F" w14:textId="2044EC3A"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67" w:history="1">
            <w:r w:rsidRPr="000708E9">
              <w:rPr>
                <w:rStyle w:val="Hyperlinkki"/>
                <w:noProof/>
              </w:rPr>
              <w:t>1.2</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Punakaulusjäärän biologia</w:t>
            </w:r>
            <w:r>
              <w:rPr>
                <w:noProof/>
                <w:webHidden/>
              </w:rPr>
              <w:tab/>
            </w:r>
            <w:r>
              <w:rPr>
                <w:noProof/>
                <w:webHidden/>
              </w:rPr>
              <w:fldChar w:fldCharType="begin"/>
            </w:r>
            <w:r>
              <w:rPr>
                <w:noProof/>
                <w:webHidden/>
              </w:rPr>
              <w:instrText xml:space="preserve"> PAGEREF _Toc221700367 \h </w:instrText>
            </w:r>
            <w:r>
              <w:rPr>
                <w:noProof/>
                <w:webHidden/>
              </w:rPr>
            </w:r>
            <w:r>
              <w:rPr>
                <w:noProof/>
                <w:webHidden/>
              </w:rPr>
              <w:fldChar w:fldCharType="separate"/>
            </w:r>
            <w:r w:rsidR="00E6495A">
              <w:rPr>
                <w:noProof/>
                <w:webHidden/>
              </w:rPr>
              <w:t>2</w:t>
            </w:r>
            <w:r>
              <w:rPr>
                <w:noProof/>
                <w:webHidden/>
              </w:rPr>
              <w:fldChar w:fldCharType="end"/>
            </w:r>
          </w:hyperlink>
        </w:p>
        <w:p w14:paraId="418D210F" w14:textId="6E0F4A63"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68" w:history="1">
            <w:r w:rsidRPr="000708E9">
              <w:rPr>
                <w:rStyle w:val="Hyperlinkki"/>
                <w:noProof/>
              </w:rPr>
              <w:t>1.3</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Leviämisreitit ja invaasion todennäköisyys</w:t>
            </w:r>
            <w:r>
              <w:rPr>
                <w:noProof/>
                <w:webHidden/>
              </w:rPr>
              <w:tab/>
            </w:r>
            <w:r>
              <w:rPr>
                <w:noProof/>
                <w:webHidden/>
              </w:rPr>
              <w:fldChar w:fldCharType="begin"/>
            </w:r>
            <w:r>
              <w:rPr>
                <w:noProof/>
                <w:webHidden/>
              </w:rPr>
              <w:instrText xml:space="preserve"> PAGEREF _Toc221700368 \h </w:instrText>
            </w:r>
            <w:r>
              <w:rPr>
                <w:noProof/>
                <w:webHidden/>
              </w:rPr>
            </w:r>
            <w:r>
              <w:rPr>
                <w:noProof/>
                <w:webHidden/>
              </w:rPr>
              <w:fldChar w:fldCharType="separate"/>
            </w:r>
            <w:r w:rsidR="00E6495A">
              <w:rPr>
                <w:noProof/>
                <w:webHidden/>
              </w:rPr>
              <w:t>2</w:t>
            </w:r>
            <w:r>
              <w:rPr>
                <w:noProof/>
                <w:webHidden/>
              </w:rPr>
              <w:fldChar w:fldCharType="end"/>
            </w:r>
          </w:hyperlink>
        </w:p>
        <w:p w14:paraId="5E3A250C" w14:textId="7D74F3F0"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69" w:history="1">
            <w:r w:rsidRPr="000708E9">
              <w:rPr>
                <w:rStyle w:val="Hyperlinkki"/>
                <w:noProof/>
              </w:rPr>
              <w:t>1.4</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Vakiintumisen todennäköisyys ja vaikutukset</w:t>
            </w:r>
            <w:r>
              <w:rPr>
                <w:noProof/>
                <w:webHidden/>
              </w:rPr>
              <w:tab/>
            </w:r>
            <w:r>
              <w:rPr>
                <w:noProof/>
                <w:webHidden/>
              </w:rPr>
              <w:fldChar w:fldCharType="begin"/>
            </w:r>
            <w:r>
              <w:rPr>
                <w:noProof/>
                <w:webHidden/>
              </w:rPr>
              <w:instrText xml:space="preserve"> PAGEREF _Toc221700369 \h </w:instrText>
            </w:r>
            <w:r>
              <w:rPr>
                <w:noProof/>
                <w:webHidden/>
              </w:rPr>
            </w:r>
            <w:r>
              <w:rPr>
                <w:noProof/>
                <w:webHidden/>
              </w:rPr>
              <w:fldChar w:fldCharType="separate"/>
            </w:r>
            <w:r w:rsidR="00E6495A">
              <w:rPr>
                <w:noProof/>
                <w:webHidden/>
              </w:rPr>
              <w:t>2</w:t>
            </w:r>
            <w:r>
              <w:rPr>
                <w:noProof/>
                <w:webHidden/>
              </w:rPr>
              <w:fldChar w:fldCharType="end"/>
            </w:r>
          </w:hyperlink>
        </w:p>
        <w:p w14:paraId="77AC2D13" w14:textId="635F4FCE"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70" w:history="1">
            <w:r w:rsidRPr="000708E9">
              <w:rPr>
                <w:rStyle w:val="Hyperlinkki"/>
                <w:noProof/>
              </w:rPr>
              <w:t>1.5</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Erityistä huomioitavaa punakaulusjäärätapauksissa</w:t>
            </w:r>
            <w:r>
              <w:rPr>
                <w:noProof/>
                <w:webHidden/>
              </w:rPr>
              <w:tab/>
            </w:r>
            <w:r>
              <w:rPr>
                <w:noProof/>
                <w:webHidden/>
              </w:rPr>
              <w:fldChar w:fldCharType="begin"/>
            </w:r>
            <w:r>
              <w:rPr>
                <w:noProof/>
                <w:webHidden/>
              </w:rPr>
              <w:instrText xml:space="preserve"> PAGEREF _Toc221700370 \h </w:instrText>
            </w:r>
            <w:r>
              <w:rPr>
                <w:noProof/>
                <w:webHidden/>
              </w:rPr>
            </w:r>
            <w:r>
              <w:rPr>
                <w:noProof/>
                <w:webHidden/>
              </w:rPr>
              <w:fldChar w:fldCharType="separate"/>
            </w:r>
            <w:r w:rsidR="00E6495A">
              <w:rPr>
                <w:noProof/>
                <w:webHidden/>
              </w:rPr>
              <w:t>3</w:t>
            </w:r>
            <w:r>
              <w:rPr>
                <w:noProof/>
                <w:webHidden/>
              </w:rPr>
              <w:fldChar w:fldCharType="end"/>
            </w:r>
          </w:hyperlink>
        </w:p>
        <w:p w14:paraId="234A2B70" w14:textId="4BFC37F5" w:rsidR="0003286E" w:rsidRDefault="0003286E">
          <w:pPr>
            <w:pStyle w:val="Sisluet1"/>
            <w:rPr>
              <w:rFonts w:asciiTheme="minorHAnsi" w:eastAsiaTheme="minorEastAsia" w:hAnsiTheme="minorHAnsi" w:cstheme="minorBidi"/>
              <w:noProof/>
              <w:kern w:val="2"/>
              <w:szCs w:val="24"/>
              <w:lang w:eastAsia="fi-FI"/>
              <w14:ligatures w14:val="standardContextual"/>
            </w:rPr>
          </w:pPr>
          <w:hyperlink w:anchor="_Toc221700371" w:history="1">
            <w:r w:rsidRPr="000708E9">
              <w:rPr>
                <w:rStyle w:val="Hyperlinkki"/>
                <w:noProof/>
              </w:rPr>
              <w:t>2</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Leviämisen estäminen</w:t>
            </w:r>
            <w:r>
              <w:rPr>
                <w:noProof/>
                <w:webHidden/>
              </w:rPr>
              <w:tab/>
            </w:r>
            <w:r>
              <w:rPr>
                <w:noProof/>
                <w:webHidden/>
              </w:rPr>
              <w:fldChar w:fldCharType="begin"/>
            </w:r>
            <w:r>
              <w:rPr>
                <w:noProof/>
                <w:webHidden/>
              </w:rPr>
              <w:instrText xml:space="preserve"> PAGEREF _Toc221700371 \h </w:instrText>
            </w:r>
            <w:r>
              <w:rPr>
                <w:noProof/>
                <w:webHidden/>
              </w:rPr>
            </w:r>
            <w:r>
              <w:rPr>
                <w:noProof/>
                <w:webHidden/>
              </w:rPr>
              <w:fldChar w:fldCharType="separate"/>
            </w:r>
            <w:r w:rsidR="00E6495A">
              <w:rPr>
                <w:noProof/>
                <w:webHidden/>
              </w:rPr>
              <w:t>4</w:t>
            </w:r>
            <w:r>
              <w:rPr>
                <w:noProof/>
                <w:webHidden/>
              </w:rPr>
              <w:fldChar w:fldCharType="end"/>
            </w:r>
          </w:hyperlink>
        </w:p>
        <w:p w14:paraId="6F713323" w14:textId="404FF6B3"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72" w:history="1">
            <w:r w:rsidRPr="000708E9">
              <w:rPr>
                <w:rStyle w:val="Hyperlinkki"/>
                <w:noProof/>
              </w:rPr>
              <w:t>2.1</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Kasvien, puutavaran ja puisen pakkausmateriaalin hävittäminen</w:t>
            </w:r>
            <w:r>
              <w:rPr>
                <w:noProof/>
                <w:webHidden/>
              </w:rPr>
              <w:tab/>
            </w:r>
            <w:r>
              <w:rPr>
                <w:noProof/>
                <w:webHidden/>
              </w:rPr>
              <w:fldChar w:fldCharType="begin"/>
            </w:r>
            <w:r>
              <w:rPr>
                <w:noProof/>
                <w:webHidden/>
              </w:rPr>
              <w:instrText xml:space="preserve"> PAGEREF _Toc221700372 \h </w:instrText>
            </w:r>
            <w:r>
              <w:rPr>
                <w:noProof/>
                <w:webHidden/>
              </w:rPr>
            </w:r>
            <w:r>
              <w:rPr>
                <w:noProof/>
                <w:webHidden/>
              </w:rPr>
              <w:fldChar w:fldCharType="separate"/>
            </w:r>
            <w:r w:rsidR="00E6495A">
              <w:rPr>
                <w:noProof/>
                <w:webHidden/>
              </w:rPr>
              <w:t>5</w:t>
            </w:r>
            <w:r>
              <w:rPr>
                <w:noProof/>
                <w:webHidden/>
              </w:rPr>
              <w:fldChar w:fldCharType="end"/>
            </w:r>
          </w:hyperlink>
        </w:p>
        <w:p w14:paraId="64C3C28B" w14:textId="6BB6ED24"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73" w:history="1">
            <w:r w:rsidRPr="000708E9">
              <w:rPr>
                <w:rStyle w:val="Hyperlinkki"/>
                <w:noProof/>
              </w:rPr>
              <w:t>2.2</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Väliaikainen markkinointikielto</w:t>
            </w:r>
            <w:r>
              <w:rPr>
                <w:noProof/>
                <w:webHidden/>
              </w:rPr>
              <w:tab/>
            </w:r>
            <w:r>
              <w:rPr>
                <w:noProof/>
                <w:webHidden/>
              </w:rPr>
              <w:fldChar w:fldCharType="begin"/>
            </w:r>
            <w:r>
              <w:rPr>
                <w:noProof/>
                <w:webHidden/>
              </w:rPr>
              <w:instrText xml:space="preserve"> PAGEREF _Toc221700373 \h </w:instrText>
            </w:r>
            <w:r>
              <w:rPr>
                <w:noProof/>
                <w:webHidden/>
              </w:rPr>
            </w:r>
            <w:r>
              <w:rPr>
                <w:noProof/>
                <w:webHidden/>
              </w:rPr>
              <w:fldChar w:fldCharType="separate"/>
            </w:r>
            <w:r w:rsidR="00E6495A">
              <w:rPr>
                <w:noProof/>
                <w:webHidden/>
              </w:rPr>
              <w:t>5</w:t>
            </w:r>
            <w:r>
              <w:rPr>
                <w:noProof/>
                <w:webHidden/>
              </w:rPr>
              <w:fldChar w:fldCharType="end"/>
            </w:r>
          </w:hyperlink>
        </w:p>
        <w:p w14:paraId="450B4003" w14:textId="1A3E714B"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74" w:history="1">
            <w:r w:rsidRPr="000708E9">
              <w:rPr>
                <w:rStyle w:val="Hyperlinkki"/>
                <w:noProof/>
              </w:rPr>
              <w:t>2.3</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Pysyvä markkinointikielto</w:t>
            </w:r>
            <w:r>
              <w:rPr>
                <w:noProof/>
                <w:webHidden/>
              </w:rPr>
              <w:tab/>
            </w:r>
            <w:r>
              <w:rPr>
                <w:noProof/>
                <w:webHidden/>
              </w:rPr>
              <w:fldChar w:fldCharType="begin"/>
            </w:r>
            <w:r>
              <w:rPr>
                <w:noProof/>
                <w:webHidden/>
              </w:rPr>
              <w:instrText xml:space="preserve"> PAGEREF _Toc221700374 \h </w:instrText>
            </w:r>
            <w:r>
              <w:rPr>
                <w:noProof/>
                <w:webHidden/>
              </w:rPr>
            </w:r>
            <w:r>
              <w:rPr>
                <w:noProof/>
                <w:webHidden/>
              </w:rPr>
              <w:fldChar w:fldCharType="separate"/>
            </w:r>
            <w:r w:rsidR="00E6495A">
              <w:rPr>
                <w:noProof/>
                <w:webHidden/>
              </w:rPr>
              <w:t>5</w:t>
            </w:r>
            <w:r>
              <w:rPr>
                <w:noProof/>
                <w:webHidden/>
              </w:rPr>
              <w:fldChar w:fldCharType="end"/>
            </w:r>
          </w:hyperlink>
        </w:p>
        <w:p w14:paraId="5BA3940C" w14:textId="064CF898"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75" w:history="1">
            <w:r w:rsidRPr="000708E9">
              <w:rPr>
                <w:rStyle w:val="Hyperlinkki"/>
                <w:noProof/>
              </w:rPr>
              <w:t>2.4</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Kielto siirtää rajatun alueen ulkopuolelle</w:t>
            </w:r>
            <w:r>
              <w:rPr>
                <w:noProof/>
                <w:webHidden/>
              </w:rPr>
              <w:tab/>
            </w:r>
            <w:r>
              <w:rPr>
                <w:noProof/>
                <w:webHidden/>
              </w:rPr>
              <w:fldChar w:fldCharType="begin"/>
            </w:r>
            <w:r>
              <w:rPr>
                <w:noProof/>
                <w:webHidden/>
              </w:rPr>
              <w:instrText xml:space="preserve"> PAGEREF _Toc221700375 \h </w:instrText>
            </w:r>
            <w:r>
              <w:rPr>
                <w:noProof/>
                <w:webHidden/>
              </w:rPr>
            </w:r>
            <w:r>
              <w:rPr>
                <w:noProof/>
                <w:webHidden/>
              </w:rPr>
              <w:fldChar w:fldCharType="separate"/>
            </w:r>
            <w:r w:rsidR="00E6495A">
              <w:rPr>
                <w:noProof/>
                <w:webHidden/>
              </w:rPr>
              <w:t>6</w:t>
            </w:r>
            <w:r>
              <w:rPr>
                <w:noProof/>
                <w:webHidden/>
              </w:rPr>
              <w:fldChar w:fldCharType="end"/>
            </w:r>
          </w:hyperlink>
        </w:p>
        <w:p w14:paraId="2D736BD9" w14:textId="0A87D300" w:rsidR="0003286E" w:rsidRDefault="0003286E">
          <w:pPr>
            <w:pStyle w:val="Sisluet1"/>
            <w:rPr>
              <w:rFonts w:asciiTheme="minorHAnsi" w:eastAsiaTheme="minorEastAsia" w:hAnsiTheme="minorHAnsi" w:cstheme="minorBidi"/>
              <w:noProof/>
              <w:kern w:val="2"/>
              <w:szCs w:val="24"/>
              <w:lang w:eastAsia="fi-FI"/>
              <w14:ligatures w14:val="standardContextual"/>
            </w:rPr>
          </w:pPr>
          <w:hyperlink w:anchor="_Toc221700376" w:history="1">
            <w:r w:rsidRPr="000708E9">
              <w:rPr>
                <w:rStyle w:val="Hyperlinkki"/>
                <w:noProof/>
              </w:rPr>
              <w:t>3</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Jäljitykset ja takaisinveto</w:t>
            </w:r>
            <w:r>
              <w:rPr>
                <w:noProof/>
                <w:webHidden/>
              </w:rPr>
              <w:tab/>
            </w:r>
            <w:r>
              <w:rPr>
                <w:noProof/>
                <w:webHidden/>
              </w:rPr>
              <w:fldChar w:fldCharType="begin"/>
            </w:r>
            <w:r>
              <w:rPr>
                <w:noProof/>
                <w:webHidden/>
              </w:rPr>
              <w:instrText xml:space="preserve"> PAGEREF _Toc221700376 \h </w:instrText>
            </w:r>
            <w:r>
              <w:rPr>
                <w:noProof/>
                <w:webHidden/>
              </w:rPr>
            </w:r>
            <w:r>
              <w:rPr>
                <w:noProof/>
                <w:webHidden/>
              </w:rPr>
              <w:fldChar w:fldCharType="separate"/>
            </w:r>
            <w:r w:rsidR="00E6495A">
              <w:rPr>
                <w:noProof/>
                <w:webHidden/>
              </w:rPr>
              <w:t>6</w:t>
            </w:r>
            <w:r>
              <w:rPr>
                <w:noProof/>
                <w:webHidden/>
              </w:rPr>
              <w:fldChar w:fldCharType="end"/>
            </w:r>
          </w:hyperlink>
        </w:p>
        <w:p w14:paraId="3FFD355B" w14:textId="4B3DDA88"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77" w:history="1">
            <w:r w:rsidRPr="000708E9">
              <w:rPr>
                <w:rStyle w:val="Hyperlinkki"/>
                <w:noProof/>
              </w:rPr>
              <w:t>3.1</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Jäljitys taaksepäin</w:t>
            </w:r>
            <w:r>
              <w:rPr>
                <w:noProof/>
                <w:webHidden/>
              </w:rPr>
              <w:tab/>
            </w:r>
            <w:r>
              <w:rPr>
                <w:noProof/>
                <w:webHidden/>
              </w:rPr>
              <w:fldChar w:fldCharType="begin"/>
            </w:r>
            <w:r>
              <w:rPr>
                <w:noProof/>
                <w:webHidden/>
              </w:rPr>
              <w:instrText xml:space="preserve"> PAGEREF _Toc221700377 \h </w:instrText>
            </w:r>
            <w:r>
              <w:rPr>
                <w:noProof/>
                <w:webHidden/>
              </w:rPr>
            </w:r>
            <w:r>
              <w:rPr>
                <w:noProof/>
                <w:webHidden/>
              </w:rPr>
              <w:fldChar w:fldCharType="separate"/>
            </w:r>
            <w:r w:rsidR="00E6495A">
              <w:rPr>
                <w:noProof/>
                <w:webHidden/>
              </w:rPr>
              <w:t>6</w:t>
            </w:r>
            <w:r>
              <w:rPr>
                <w:noProof/>
                <w:webHidden/>
              </w:rPr>
              <w:fldChar w:fldCharType="end"/>
            </w:r>
          </w:hyperlink>
        </w:p>
        <w:p w14:paraId="6FF4AF82" w14:textId="4B389B5B"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78" w:history="1">
            <w:r w:rsidRPr="000708E9">
              <w:rPr>
                <w:rStyle w:val="Hyperlinkki"/>
                <w:noProof/>
              </w:rPr>
              <w:t>3.2</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Jäljitys eteenpäin - takaisinveto</w:t>
            </w:r>
            <w:r>
              <w:rPr>
                <w:noProof/>
                <w:webHidden/>
              </w:rPr>
              <w:tab/>
            </w:r>
            <w:r>
              <w:rPr>
                <w:noProof/>
                <w:webHidden/>
              </w:rPr>
              <w:fldChar w:fldCharType="begin"/>
            </w:r>
            <w:r>
              <w:rPr>
                <w:noProof/>
                <w:webHidden/>
              </w:rPr>
              <w:instrText xml:space="preserve"> PAGEREF _Toc221700378 \h </w:instrText>
            </w:r>
            <w:r>
              <w:rPr>
                <w:noProof/>
                <w:webHidden/>
              </w:rPr>
            </w:r>
            <w:r>
              <w:rPr>
                <w:noProof/>
                <w:webHidden/>
              </w:rPr>
              <w:fldChar w:fldCharType="separate"/>
            </w:r>
            <w:r w:rsidR="00E6495A">
              <w:rPr>
                <w:noProof/>
                <w:webHidden/>
              </w:rPr>
              <w:t>6</w:t>
            </w:r>
            <w:r>
              <w:rPr>
                <w:noProof/>
                <w:webHidden/>
              </w:rPr>
              <w:fldChar w:fldCharType="end"/>
            </w:r>
          </w:hyperlink>
        </w:p>
        <w:p w14:paraId="18FE0B0F" w14:textId="62789851" w:rsidR="0003286E" w:rsidRDefault="0003286E">
          <w:pPr>
            <w:pStyle w:val="Sisluet1"/>
            <w:rPr>
              <w:rFonts w:asciiTheme="minorHAnsi" w:eastAsiaTheme="minorEastAsia" w:hAnsiTheme="minorHAnsi" w:cstheme="minorBidi"/>
              <w:noProof/>
              <w:kern w:val="2"/>
              <w:szCs w:val="24"/>
              <w:lang w:eastAsia="fi-FI"/>
              <w14:ligatures w14:val="standardContextual"/>
            </w:rPr>
          </w:pPr>
          <w:hyperlink w:anchor="_Toc221700379" w:history="1">
            <w:r w:rsidRPr="000708E9">
              <w:rPr>
                <w:rStyle w:val="Hyperlinkki"/>
                <w:noProof/>
              </w:rPr>
              <w:t>4</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Rajatun alueen muodostaminen</w:t>
            </w:r>
            <w:r>
              <w:rPr>
                <w:noProof/>
                <w:webHidden/>
              </w:rPr>
              <w:tab/>
            </w:r>
            <w:r>
              <w:rPr>
                <w:noProof/>
                <w:webHidden/>
              </w:rPr>
              <w:fldChar w:fldCharType="begin"/>
            </w:r>
            <w:r>
              <w:rPr>
                <w:noProof/>
                <w:webHidden/>
              </w:rPr>
              <w:instrText xml:space="preserve"> PAGEREF _Toc221700379 \h </w:instrText>
            </w:r>
            <w:r>
              <w:rPr>
                <w:noProof/>
                <w:webHidden/>
              </w:rPr>
            </w:r>
            <w:r>
              <w:rPr>
                <w:noProof/>
                <w:webHidden/>
              </w:rPr>
              <w:fldChar w:fldCharType="separate"/>
            </w:r>
            <w:r w:rsidR="00E6495A">
              <w:rPr>
                <w:noProof/>
                <w:webHidden/>
              </w:rPr>
              <w:t>6</w:t>
            </w:r>
            <w:r>
              <w:rPr>
                <w:noProof/>
                <w:webHidden/>
              </w:rPr>
              <w:fldChar w:fldCharType="end"/>
            </w:r>
          </w:hyperlink>
        </w:p>
        <w:p w14:paraId="64FB099A" w14:textId="6E157008"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80" w:history="1">
            <w:r w:rsidRPr="000708E9">
              <w:rPr>
                <w:rStyle w:val="Hyperlinkki"/>
                <w:noProof/>
              </w:rPr>
              <w:t>4.1</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Päätös rajatun alueen muodostamisesta</w:t>
            </w:r>
            <w:r>
              <w:rPr>
                <w:noProof/>
                <w:webHidden/>
              </w:rPr>
              <w:tab/>
            </w:r>
            <w:r>
              <w:rPr>
                <w:noProof/>
                <w:webHidden/>
              </w:rPr>
              <w:fldChar w:fldCharType="begin"/>
            </w:r>
            <w:r>
              <w:rPr>
                <w:noProof/>
                <w:webHidden/>
              </w:rPr>
              <w:instrText xml:space="preserve"> PAGEREF _Toc221700380 \h </w:instrText>
            </w:r>
            <w:r>
              <w:rPr>
                <w:noProof/>
                <w:webHidden/>
              </w:rPr>
            </w:r>
            <w:r>
              <w:rPr>
                <w:noProof/>
                <w:webHidden/>
              </w:rPr>
              <w:fldChar w:fldCharType="separate"/>
            </w:r>
            <w:r w:rsidR="00E6495A">
              <w:rPr>
                <w:noProof/>
                <w:webHidden/>
              </w:rPr>
              <w:t>6</w:t>
            </w:r>
            <w:r>
              <w:rPr>
                <w:noProof/>
                <w:webHidden/>
              </w:rPr>
              <w:fldChar w:fldCharType="end"/>
            </w:r>
          </w:hyperlink>
        </w:p>
        <w:p w14:paraId="0DAC39E8" w14:textId="5987C693"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81" w:history="1">
            <w:r w:rsidRPr="000708E9">
              <w:rPr>
                <w:rStyle w:val="Hyperlinkki"/>
                <w:noProof/>
              </w:rPr>
              <w:t>4.2</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Kartoitus rajatun alueen muodostamiseksi (delimiting survey)</w:t>
            </w:r>
            <w:r>
              <w:rPr>
                <w:noProof/>
                <w:webHidden/>
              </w:rPr>
              <w:tab/>
            </w:r>
            <w:r>
              <w:rPr>
                <w:noProof/>
                <w:webHidden/>
              </w:rPr>
              <w:fldChar w:fldCharType="begin"/>
            </w:r>
            <w:r>
              <w:rPr>
                <w:noProof/>
                <w:webHidden/>
              </w:rPr>
              <w:instrText xml:space="preserve"> PAGEREF _Toc221700381 \h </w:instrText>
            </w:r>
            <w:r>
              <w:rPr>
                <w:noProof/>
                <w:webHidden/>
              </w:rPr>
            </w:r>
            <w:r>
              <w:rPr>
                <w:noProof/>
                <w:webHidden/>
              </w:rPr>
              <w:fldChar w:fldCharType="separate"/>
            </w:r>
            <w:r w:rsidR="00E6495A">
              <w:rPr>
                <w:noProof/>
                <w:webHidden/>
              </w:rPr>
              <w:t>7</w:t>
            </w:r>
            <w:r>
              <w:rPr>
                <w:noProof/>
                <w:webHidden/>
              </w:rPr>
              <w:fldChar w:fldCharType="end"/>
            </w:r>
          </w:hyperlink>
        </w:p>
        <w:p w14:paraId="23362E68" w14:textId="6A1DCA98" w:rsidR="0003286E" w:rsidRDefault="0003286E">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1700382" w:history="1">
            <w:r w:rsidRPr="000708E9">
              <w:rPr>
                <w:rStyle w:val="Hyperlinkki"/>
                <w:noProof/>
              </w:rPr>
              <w:t>4.3</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Tapaukset, joissa rajattua aluetta ei muodosteta</w:t>
            </w:r>
            <w:r>
              <w:rPr>
                <w:noProof/>
                <w:webHidden/>
              </w:rPr>
              <w:tab/>
            </w:r>
            <w:r>
              <w:rPr>
                <w:noProof/>
                <w:webHidden/>
              </w:rPr>
              <w:fldChar w:fldCharType="begin"/>
            </w:r>
            <w:r>
              <w:rPr>
                <w:noProof/>
                <w:webHidden/>
              </w:rPr>
              <w:instrText xml:space="preserve"> PAGEREF _Toc221700382 \h </w:instrText>
            </w:r>
            <w:r>
              <w:rPr>
                <w:noProof/>
                <w:webHidden/>
              </w:rPr>
            </w:r>
            <w:r>
              <w:rPr>
                <w:noProof/>
                <w:webHidden/>
              </w:rPr>
              <w:fldChar w:fldCharType="separate"/>
            </w:r>
            <w:r w:rsidR="00E6495A">
              <w:rPr>
                <w:noProof/>
                <w:webHidden/>
              </w:rPr>
              <w:t>7</w:t>
            </w:r>
            <w:r>
              <w:rPr>
                <w:noProof/>
                <w:webHidden/>
              </w:rPr>
              <w:fldChar w:fldCharType="end"/>
            </w:r>
          </w:hyperlink>
        </w:p>
        <w:p w14:paraId="709F1D4D" w14:textId="49CD6132" w:rsidR="0003286E" w:rsidRDefault="0003286E">
          <w:pPr>
            <w:pStyle w:val="Sisluet1"/>
            <w:rPr>
              <w:rFonts w:asciiTheme="minorHAnsi" w:eastAsiaTheme="minorEastAsia" w:hAnsiTheme="minorHAnsi" w:cstheme="minorBidi"/>
              <w:noProof/>
              <w:kern w:val="2"/>
              <w:szCs w:val="24"/>
              <w:lang w:eastAsia="fi-FI"/>
              <w14:ligatures w14:val="standardContextual"/>
            </w:rPr>
          </w:pPr>
          <w:hyperlink w:anchor="_Toc221700383" w:history="1">
            <w:r w:rsidRPr="000708E9">
              <w:rPr>
                <w:rStyle w:val="Hyperlinkki"/>
                <w:noProof/>
              </w:rPr>
              <w:t>5</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 xml:space="preserve">Toimenpiteet saastuneella alueella  </w:t>
            </w:r>
            <w:r w:rsidRPr="000708E9">
              <w:rPr>
                <w:rStyle w:val="Hyperlinkki"/>
                <w:bCs/>
                <w:noProof/>
              </w:rPr>
              <w:t>Toimenpiteet perustuvat punakaulusjäärän asetuksen artiklaan 9. Toimenpiteet määrätään torjuntapäätöksissä.</w:t>
            </w:r>
            <w:r>
              <w:rPr>
                <w:noProof/>
                <w:webHidden/>
              </w:rPr>
              <w:tab/>
            </w:r>
            <w:r>
              <w:rPr>
                <w:noProof/>
                <w:webHidden/>
              </w:rPr>
              <w:fldChar w:fldCharType="begin"/>
            </w:r>
            <w:r>
              <w:rPr>
                <w:noProof/>
                <w:webHidden/>
              </w:rPr>
              <w:instrText xml:space="preserve"> PAGEREF _Toc221700383 \h </w:instrText>
            </w:r>
            <w:r>
              <w:rPr>
                <w:noProof/>
                <w:webHidden/>
              </w:rPr>
            </w:r>
            <w:r>
              <w:rPr>
                <w:noProof/>
                <w:webHidden/>
              </w:rPr>
              <w:fldChar w:fldCharType="separate"/>
            </w:r>
            <w:r w:rsidR="00E6495A">
              <w:rPr>
                <w:noProof/>
                <w:webHidden/>
              </w:rPr>
              <w:t>8</w:t>
            </w:r>
            <w:r>
              <w:rPr>
                <w:noProof/>
                <w:webHidden/>
              </w:rPr>
              <w:fldChar w:fldCharType="end"/>
            </w:r>
          </w:hyperlink>
        </w:p>
        <w:p w14:paraId="233404CA" w14:textId="66624FEC" w:rsidR="0003286E" w:rsidRDefault="0003286E">
          <w:pPr>
            <w:pStyle w:val="Sisluet1"/>
            <w:rPr>
              <w:rFonts w:asciiTheme="minorHAnsi" w:eastAsiaTheme="minorEastAsia" w:hAnsiTheme="minorHAnsi" w:cstheme="minorBidi"/>
              <w:noProof/>
              <w:kern w:val="2"/>
              <w:szCs w:val="24"/>
              <w:lang w:eastAsia="fi-FI"/>
              <w14:ligatures w14:val="standardContextual"/>
            </w:rPr>
          </w:pPr>
          <w:hyperlink w:anchor="_Toc221700384" w:history="1">
            <w:r w:rsidRPr="000708E9">
              <w:rPr>
                <w:rStyle w:val="Hyperlinkki"/>
                <w:noProof/>
              </w:rPr>
              <w:t>6</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Rajoitukset puskurialueella</w:t>
            </w:r>
            <w:r>
              <w:rPr>
                <w:noProof/>
                <w:webHidden/>
              </w:rPr>
              <w:tab/>
            </w:r>
            <w:r>
              <w:rPr>
                <w:noProof/>
                <w:webHidden/>
              </w:rPr>
              <w:fldChar w:fldCharType="begin"/>
            </w:r>
            <w:r>
              <w:rPr>
                <w:noProof/>
                <w:webHidden/>
              </w:rPr>
              <w:instrText xml:space="preserve"> PAGEREF _Toc221700384 \h </w:instrText>
            </w:r>
            <w:r>
              <w:rPr>
                <w:noProof/>
                <w:webHidden/>
              </w:rPr>
            </w:r>
            <w:r>
              <w:rPr>
                <w:noProof/>
                <w:webHidden/>
              </w:rPr>
              <w:fldChar w:fldCharType="separate"/>
            </w:r>
            <w:r w:rsidR="00E6495A">
              <w:rPr>
                <w:noProof/>
                <w:webHidden/>
              </w:rPr>
              <w:t>9</w:t>
            </w:r>
            <w:r>
              <w:rPr>
                <w:noProof/>
                <w:webHidden/>
              </w:rPr>
              <w:fldChar w:fldCharType="end"/>
            </w:r>
          </w:hyperlink>
        </w:p>
        <w:p w14:paraId="1DA88FED" w14:textId="121678BC" w:rsidR="0003286E" w:rsidRDefault="0003286E">
          <w:pPr>
            <w:pStyle w:val="Sisluet1"/>
            <w:rPr>
              <w:rFonts w:asciiTheme="minorHAnsi" w:eastAsiaTheme="minorEastAsia" w:hAnsiTheme="minorHAnsi" w:cstheme="minorBidi"/>
              <w:noProof/>
              <w:kern w:val="2"/>
              <w:szCs w:val="24"/>
              <w:lang w:eastAsia="fi-FI"/>
              <w14:ligatures w14:val="standardContextual"/>
            </w:rPr>
          </w:pPr>
          <w:hyperlink w:anchor="_Toc221700385" w:history="1">
            <w:r w:rsidRPr="000708E9">
              <w:rPr>
                <w:rStyle w:val="Hyperlinkki"/>
                <w:noProof/>
              </w:rPr>
              <w:t>7</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Rajatun alueen kartoitukset</w:t>
            </w:r>
            <w:r>
              <w:rPr>
                <w:noProof/>
                <w:webHidden/>
              </w:rPr>
              <w:tab/>
            </w:r>
            <w:r>
              <w:rPr>
                <w:noProof/>
                <w:webHidden/>
              </w:rPr>
              <w:fldChar w:fldCharType="begin"/>
            </w:r>
            <w:r>
              <w:rPr>
                <w:noProof/>
                <w:webHidden/>
              </w:rPr>
              <w:instrText xml:space="preserve"> PAGEREF _Toc221700385 \h </w:instrText>
            </w:r>
            <w:r>
              <w:rPr>
                <w:noProof/>
                <w:webHidden/>
              </w:rPr>
            </w:r>
            <w:r>
              <w:rPr>
                <w:noProof/>
                <w:webHidden/>
              </w:rPr>
              <w:fldChar w:fldCharType="separate"/>
            </w:r>
            <w:r w:rsidR="00E6495A">
              <w:rPr>
                <w:noProof/>
                <w:webHidden/>
              </w:rPr>
              <w:t>10</w:t>
            </w:r>
            <w:r>
              <w:rPr>
                <w:noProof/>
                <w:webHidden/>
              </w:rPr>
              <w:fldChar w:fldCharType="end"/>
            </w:r>
          </w:hyperlink>
        </w:p>
        <w:p w14:paraId="66A64911" w14:textId="5BAA607D" w:rsidR="0003286E" w:rsidRDefault="0003286E">
          <w:pPr>
            <w:pStyle w:val="Sisluet1"/>
            <w:rPr>
              <w:rFonts w:asciiTheme="minorHAnsi" w:eastAsiaTheme="minorEastAsia" w:hAnsiTheme="minorHAnsi" w:cstheme="minorBidi"/>
              <w:noProof/>
              <w:kern w:val="2"/>
              <w:szCs w:val="24"/>
              <w:lang w:eastAsia="fi-FI"/>
              <w14:ligatures w14:val="standardContextual"/>
            </w:rPr>
          </w:pPr>
          <w:hyperlink w:anchor="_Toc221700386" w:history="1">
            <w:r w:rsidRPr="000708E9">
              <w:rPr>
                <w:rStyle w:val="Hyperlinkki"/>
                <w:noProof/>
              </w:rPr>
              <w:t>8</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Tuhoojan laajempi kartoittaminen</w:t>
            </w:r>
            <w:r>
              <w:rPr>
                <w:noProof/>
                <w:webHidden/>
              </w:rPr>
              <w:tab/>
            </w:r>
            <w:r>
              <w:rPr>
                <w:noProof/>
                <w:webHidden/>
              </w:rPr>
              <w:fldChar w:fldCharType="begin"/>
            </w:r>
            <w:r>
              <w:rPr>
                <w:noProof/>
                <w:webHidden/>
              </w:rPr>
              <w:instrText xml:space="preserve"> PAGEREF _Toc221700386 \h </w:instrText>
            </w:r>
            <w:r>
              <w:rPr>
                <w:noProof/>
                <w:webHidden/>
              </w:rPr>
            </w:r>
            <w:r>
              <w:rPr>
                <w:noProof/>
                <w:webHidden/>
              </w:rPr>
              <w:fldChar w:fldCharType="separate"/>
            </w:r>
            <w:r w:rsidR="00E6495A">
              <w:rPr>
                <w:noProof/>
                <w:webHidden/>
              </w:rPr>
              <w:t>10</w:t>
            </w:r>
            <w:r>
              <w:rPr>
                <w:noProof/>
                <w:webHidden/>
              </w:rPr>
              <w:fldChar w:fldCharType="end"/>
            </w:r>
          </w:hyperlink>
        </w:p>
        <w:p w14:paraId="144E0671" w14:textId="0A6F3D1B" w:rsidR="0003286E" w:rsidRDefault="0003286E">
          <w:pPr>
            <w:pStyle w:val="Sisluet1"/>
            <w:rPr>
              <w:rFonts w:asciiTheme="minorHAnsi" w:eastAsiaTheme="minorEastAsia" w:hAnsiTheme="minorHAnsi" w:cstheme="minorBidi"/>
              <w:noProof/>
              <w:kern w:val="2"/>
              <w:szCs w:val="24"/>
              <w:lang w:eastAsia="fi-FI"/>
              <w14:ligatures w14:val="standardContextual"/>
            </w:rPr>
          </w:pPr>
          <w:hyperlink w:anchor="_Toc221700387" w:history="1">
            <w:r w:rsidRPr="000708E9">
              <w:rPr>
                <w:rStyle w:val="Hyperlinkki"/>
                <w:noProof/>
              </w:rPr>
              <w:t>9</w:t>
            </w:r>
            <w:r>
              <w:rPr>
                <w:rFonts w:asciiTheme="minorHAnsi" w:eastAsiaTheme="minorEastAsia" w:hAnsiTheme="minorHAnsi" w:cstheme="minorBidi"/>
                <w:noProof/>
                <w:kern w:val="2"/>
                <w:szCs w:val="24"/>
                <w:lang w:eastAsia="fi-FI"/>
                <w14:ligatures w14:val="standardContextual"/>
              </w:rPr>
              <w:tab/>
            </w:r>
            <w:r w:rsidRPr="000708E9">
              <w:rPr>
                <w:rStyle w:val="Hyperlinkki"/>
                <w:noProof/>
              </w:rPr>
              <w:t>Rajatun alueen lakkauttaminen</w:t>
            </w:r>
            <w:r>
              <w:rPr>
                <w:noProof/>
                <w:webHidden/>
              </w:rPr>
              <w:tab/>
            </w:r>
            <w:r>
              <w:rPr>
                <w:noProof/>
                <w:webHidden/>
              </w:rPr>
              <w:fldChar w:fldCharType="begin"/>
            </w:r>
            <w:r>
              <w:rPr>
                <w:noProof/>
                <w:webHidden/>
              </w:rPr>
              <w:instrText xml:space="preserve"> PAGEREF _Toc221700387 \h </w:instrText>
            </w:r>
            <w:r>
              <w:rPr>
                <w:noProof/>
                <w:webHidden/>
              </w:rPr>
            </w:r>
            <w:r>
              <w:rPr>
                <w:noProof/>
                <w:webHidden/>
              </w:rPr>
              <w:fldChar w:fldCharType="separate"/>
            </w:r>
            <w:r w:rsidR="00E6495A">
              <w:rPr>
                <w:noProof/>
                <w:webHidden/>
              </w:rPr>
              <w:t>10</w:t>
            </w:r>
            <w:r>
              <w:rPr>
                <w:noProof/>
                <w:webHidden/>
              </w:rPr>
              <w:fldChar w:fldCharType="end"/>
            </w:r>
          </w:hyperlink>
        </w:p>
        <w:p w14:paraId="6B4E441F" w14:textId="1059DACC" w:rsidR="00453708" w:rsidRDefault="00453708">
          <w:r>
            <w:rPr>
              <w:b/>
              <w:bCs/>
            </w:rPr>
            <w:fldChar w:fldCharType="end"/>
          </w:r>
        </w:p>
      </w:sdtContent>
    </w:sdt>
    <w:p w14:paraId="4F830BB6" w14:textId="77777777" w:rsidR="00453708" w:rsidRDefault="00453708" w:rsidP="001B4F24">
      <w:pPr>
        <w:rPr>
          <w:rStyle w:val="Luettelomerkit"/>
          <w:sz w:val="24"/>
        </w:rPr>
      </w:pPr>
    </w:p>
    <w:p w14:paraId="26D362A6" w14:textId="77777777" w:rsidR="000C5F36" w:rsidRDefault="000C5F36" w:rsidP="001B4F24">
      <w:pPr>
        <w:rPr>
          <w:rStyle w:val="Luettelomerkit"/>
          <w:sz w:val="24"/>
        </w:rPr>
      </w:pPr>
    </w:p>
    <w:p w14:paraId="3AA681C3" w14:textId="77777777" w:rsidR="000C5F36" w:rsidRDefault="000C5F36" w:rsidP="001B4F24">
      <w:pPr>
        <w:rPr>
          <w:rStyle w:val="Luettelomerkit"/>
          <w:sz w:val="24"/>
        </w:rPr>
      </w:pPr>
    </w:p>
    <w:p w14:paraId="6E59374E" w14:textId="77777777" w:rsidR="000C5F36" w:rsidRDefault="000C5F36" w:rsidP="001B4F24">
      <w:pPr>
        <w:rPr>
          <w:rStyle w:val="Luettelomerkit"/>
          <w:sz w:val="24"/>
        </w:rPr>
      </w:pPr>
    </w:p>
    <w:p w14:paraId="2867B8E1" w14:textId="77777777" w:rsidR="000C5F36" w:rsidRDefault="000C5F36" w:rsidP="001B4F24">
      <w:pPr>
        <w:rPr>
          <w:rStyle w:val="Luettelomerkit"/>
          <w:sz w:val="24"/>
        </w:rPr>
      </w:pPr>
    </w:p>
    <w:p w14:paraId="74DBD279" w14:textId="77777777" w:rsidR="000C5F36" w:rsidRDefault="000C5F36" w:rsidP="001B4F24">
      <w:pPr>
        <w:rPr>
          <w:rStyle w:val="Luettelomerkit"/>
          <w:sz w:val="24"/>
        </w:rPr>
      </w:pPr>
    </w:p>
    <w:p w14:paraId="4E636361" w14:textId="77777777" w:rsidR="000C5F36" w:rsidRDefault="000C5F36" w:rsidP="001B4F24">
      <w:pPr>
        <w:rPr>
          <w:rStyle w:val="Luettelomerkit"/>
          <w:sz w:val="24"/>
        </w:rPr>
      </w:pPr>
    </w:p>
    <w:p w14:paraId="50ABC238" w14:textId="77777777" w:rsidR="000C5F36" w:rsidRDefault="000C5F36" w:rsidP="001B4F24">
      <w:pPr>
        <w:rPr>
          <w:rStyle w:val="Luettelomerkit"/>
          <w:sz w:val="24"/>
        </w:rPr>
      </w:pPr>
    </w:p>
    <w:p w14:paraId="624628D9" w14:textId="77777777" w:rsidR="000C5F36" w:rsidRDefault="000C5F36" w:rsidP="001B4F24">
      <w:pPr>
        <w:rPr>
          <w:rStyle w:val="Luettelomerkit"/>
          <w:sz w:val="24"/>
        </w:rPr>
      </w:pPr>
    </w:p>
    <w:p w14:paraId="39EC062F" w14:textId="77777777" w:rsidR="000C5F36" w:rsidRDefault="000C5F36" w:rsidP="001B4F24">
      <w:pPr>
        <w:rPr>
          <w:rStyle w:val="Luettelomerkit"/>
          <w:sz w:val="24"/>
        </w:rPr>
      </w:pPr>
    </w:p>
    <w:p w14:paraId="62C27A2C" w14:textId="77777777" w:rsidR="00453708" w:rsidRDefault="00453708" w:rsidP="001B4F24">
      <w:pPr>
        <w:rPr>
          <w:rStyle w:val="Luettelomerkit"/>
          <w:sz w:val="24"/>
        </w:rPr>
      </w:pPr>
    </w:p>
    <w:p w14:paraId="719B2C6F" w14:textId="6A2F1C23" w:rsidR="008C0041" w:rsidRDefault="00453708" w:rsidP="00453708">
      <w:pPr>
        <w:pStyle w:val="Otsikko1"/>
        <w:rPr>
          <w:rStyle w:val="Luettelomerkit"/>
          <w:sz w:val="24"/>
        </w:rPr>
      </w:pPr>
      <w:bookmarkStart w:id="1" w:name="_Toc221700365"/>
      <w:r>
        <w:rPr>
          <w:rStyle w:val="Luettelomerkit"/>
          <w:sz w:val="24"/>
        </w:rPr>
        <w:t>Johdanto</w:t>
      </w:r>
      <w:bookmarkEnd w:id="1"/>
    </w:p>
    <w:p w14:paraId="2D69509D" w14:textId="77777777" w:rsidR="00D3509A" w:rsidRPr="00D3509A" w:rsidRDefault="00D3509A" w:rsidP="00D3509A"/>
    <w:p w14:paraId="77B68B11" w14:textId="6EE2C09C" w:rsidR="00453708" w:rsidRDefault="00453708" w:rsidP="00453708">
      <w:pPr>
        <w:pStyle w:val="Otsikko2"/>
      </w:pPr>
      <w:bookmarkStart w:id="2" w:name="_Toc221700366"/>
      <w:r>
        <w:t>Lainsäädäntö</w:t>
      </w:r>
      <w:bookmarkEnd w:id="2"/>
    </w:p>
    <w:p w14:paraId="3E2129DF" w14:textId="77777777" w:rsidR="00B77483" w:rsidRDefault="00B77483" w:rsidP="00B77483"/>
    <w:p w14:paraId="0DDBB8DA" w14:textId="77CB13C0" w:rsidR="00B77483" w:rsidRPr="00B77483" w:rsidRDefault="00B77483" w:rsidP="00B77483">
      <w:pPr>
        <w:ind w:left="578"/>
        <w:rPr>
          <w:rStyle w:val="Hyperlinkki"/>
          <w:b/>
          <w:bCs/>
        </w:rPr>
      </w:pPr>
      <w:r>
        <w:rPr>
          <w:b/>
          <w:bCs/>
          <w:color w:val="0000FF"/>
          <w:u w:val="single"/>
        </w:rPr>
        <w:fldChar w:fldCharType="begin"/>
      </w:r>
      <w:r>
        <w:rPr>
          <w:b/>
          <w:bCs/>
          <w:color w:val="0000FF"/>
          <w:u w:val="single"/>
        </w:rPr>
        <w:instrText>HYPERLINK "https://eur-lex.europa.eu/eli/reg_impl/2025/2520/oj"</w:instrText>
      </w:r>
      <w:r>
        <w:rPr>
          <w:b/>
          <w:bCs/>
          <w:color w:val="0000FF"/>
          <w:u w:val="single"/>
        </w:rPr>
      </w:r>
      <w:r>
        <w:rPr>
          <w:b/>
          <w:bCs/>
          <w:color w:val="0000FF"/>
          <w:u w:val="single"/>
        </w:rPr>
        <w:fldChar w:fldCharType="separate"/>
      </w:r>
      <w:r w:rsidRPr="00B77483">
        <w:rPr>
          <w:rStyle w:val="Hyperlinkki"/>
          <w:b/>
          <w:bCs/>
        </w:rPr>
        <w:t>KOMISSION TÄYTÄNTÖÖNPANOASETUS (EU) 2025/2520,</w:t>
      </w:r>
    </w:p>
    <w:p w14:paraId="15CEE339" w14:textId="2E23556A" w:rsidR="00B77483" w:rsidRPr="00B77483" w:rsidRDefault="00B77483" w:rsidP="00B77483">
      <w:pPr>
        <w:ind w:left="578"/>
        <w:rPr>
          <w:b/>
          <w:bCs/>
          <w:color w:val="0000FF"/>
          <w:u w:val="single"/>
        </w:rPr>
      </w:pPr>
      <w:r w:rsidRPr="00B77483">
        <w:rPr>
          <w:rStyle w:val="Hyperlinkki"/>
          <w:b/>
          <w:bCs/>
        </w:rPr>
        <w:t>annettu 15 päivänä joulukuuta 2025,</w:t>
      </w:r>
      <w:r>
        <w:rPr>
          <w:rStyle w:val="Hyperlinkki"/>
          <w:b/>
          <w:bCs/>
        </w:rPr>
        <w:t xml:space="preserve"> </w:t>
      </w:r>
      <w:r w:rsidRPr="00B77483">
        <w:rPr>
          <w:rStyle w:val="Hyperlinkki"/>
          <w:b/>
          <w:bCs/>
        </w:rPr>
        <w:t>toimenpiteistä </w:t>
      </w:r>
      <w:r w:rsidRPr="00B77483">
        <w:rPr>
          <w:rStyle w:val="Hyperlinkki"/>
          <w:b/>
          <w:bCs/>
          <w:i/>
          <w:iCs/>
        </w:rPr>
        <w:t xml:space="preserve">Aromia </w:t>
      </w:r>
      <w:proofErr w:type="spellStart"/>
      <w:r w:rsidRPr="00B77483">
        <w:rPr>
          <w:rStyle w:val="Hyperlinkki"/>
          <w:b/>
          <w:bCs/>
          <w:i/>
          <w:iCs/>
        </w:rPr>
        <w:t>bungii</w:t>
      </w:r>
      <w:proofErr w:type="spellEnd"/>
      <w:r w:rsidRPr="00B77483">
        <w:rPr>
          <w:rStyle w:val="Hyperlinkki"/>
          <w:b/>
          <w:bCs/>
        </w:rPr>
        <w:t> (</w:t>
      </w:r>
      <w:proofErr w:type="spellStart"/>
      <w:r w:rsidRPr="00B77483">
        <w:rPr>
          <w:rStyle w:val="Hyperlinkki"/>
          <w:b/>
          <w:bCs/>
        </w:rPr>
        <w:t>Faldermann</w:t>
      </w:r>
      <w:proofErr w:type="spellEnd"/>
      <w:r w:rsidRPr="00B77483">
        <w:rPr>
          <w:rStyle w:val="Hyperlinkki"/>
          <w:b/>
          <w:bCs/>
        </w:rPr>
        <w:t>) -organismin unionin alueelle asettumisen ja siellä leviämisen ehkäisemiseksi sekä kyseisen tuhoojan hävittämiseksi ja sen leviämisen estämiseksi tietyillä rajatuilla alueilla ja täytäntöönpanopäätöksen (EU) 2018/1503 kumoamisesta</w:t>
      </w:r>
      <w:r>
        <w:rPr>
          <w:b/>
          <w:bCs/>
          <w:color w:val="0000FF"/>
          <w:u w:val="single"/>
        </w:rPr>
        <w:fldChar w:fldCharType="end"/>
      </w:r>
      <w:r w:rsidR="006D2B2B">
        <w:rPr>
          <w:b/>
          <w:bCs/>
          <w:color w:val="0000FF"/>
          <w:u w:val="single"/>
        </w:rPr>
        <w:t xml:space="preserve"> </w:t>
      </w:r>
      <w:r w:rsidR="006D2B2B" w:rsidRPr="006D2B2B">
        <w:rPr>
          <w:color w:val="000000" w:themeColor="text1"/>
        </w:rPr>
        <w:t>(jatkossa asetus)</w:t>
      </w:r>
    </w:p>
    <w:p w14:paraId="64AE2A6E" w14:textId="77777777" w:rsidR="000D7C5A" w:rsidRPr="00150699" w:rsidRDefault="000D7C5A" w:rsidP="000C5F36"/>
    <w:p w14:paraId="12A52333" w14:textId="6652BE56" w:rsidR="00453708" w:rsidRDefault="005019B1" w:rsidP="00453708">
      <w:pPr>
        <w:pStyle w:val="Otsikko2"/>
      </w:pPr>
      <w:bookmarkStart w:id="3" w:name="_Toc221700367"/>
      <w:r>
        <w:t>Punakaulus</w:t>
      </w:r>
      <w:r w:rsidR="00150699" w:rsidRPr="00150699">
        <w:t>jäärän</w:t>
      </w:r>
      <w:r w:rsidR="00453708" w:rsidRPr="00150699">
        <w:t xml:space="preserve"> biologia</w:t>
      </w:r>
      <w:bookmarkEnd w:id="3"/>
    </w:p>
    <w:p w14:paraId="49F47606" w14:textId="77777777" w:rsidR="005019B1" w:rsidRDefault="005019B1" w:rsidP="005019B1"/>
    <w:p w14:paraId="3393F2BC" w14:textId="2C652CA3" w:rsidR="005019B1" w:rsidRDefault="005019B1" w:rsidP="005019B1">
      <w:pPr>
        <w:pStyle w:val="Leipis"/>
        <w:numPr>
          <w:ilvl w:val="0"/>
          <w:numId w:val="5"/>
        </w:numPr>
      </w:pPr>
      <w:hyperlink r:id="rId8" w:history="1">
        <w:r w:rsidRPr="0021284B">
          <w:rPr>
            <w:rStyle w:val="Hyperlinkki"/>
          </w:rPr>
          <w:t>Tuhoojakuvaus Ruokaviraston verkkosivuilla</w:t>
        </w:r>
      </w:hyperlink>
    </w:p>
    <w:p w14:paraId="4DD3E56C" w14:textId="70AED5A7" w:rsidR="005019B1" w:rsidRPr="00330B6E" w:rsidRDefault="005019B1" w:rsidP="005019B1">
      <w:pPr>
        <w:pStyle w:val="Leipis"/>
        <w:numPr>
          <w:ilvl w:val="0"/>
          <w:numId w:val="5"/>
        </w:numPr>
        <w:rPr>
          <w:color w:val="0000FF"/>
          <w:u w:val="single"/>
        </w:rPr>
      </w:pPr>
      <w:hyperlink r:id="rId9" w:history="1">
        <w:proofErr w:type="spellStart"/>
        <w:r w:rsidRPr="0021284B">
          <w:rPr>
            <w:rStyle w:val="Hyperlinkki"/>
          </w:rPr>
          <w:t>EFSAn</w:t>
        </w:r>
        <w:proofErr w:type="spellEnd"/>
        <w:r w:rsidRPr="0021284B">
          <w:rPr>
            <w:rStyle w:val="Hyperlinkki"/>
          </w:rPr>
          <w:t xml:space="preserve"> </w:t>
        </w:r>
        <w:proofErr w:type="spellStart"/>
        <w:r w:rsidRPr="0021284B">
          <w:rPr>
            <w:rStyle w:val="Hyperlinkki"/>
          </w:rPr>
          <w:t>pest</w:t>
        </w:r>
        <w:proofErr w:type="spellEnd"/>
        <w:r w:rsidRPr="0021284B">
          <w:rPr>
            <w:rStyle w:val="Hyperlinkki"/>
          </w:rPr>
          <w:t xml:space="preserve"> </w:t>
        </w:r>
        <w:proofErr w:type="spellStart"/>
        <w:r w:rsidRPr="0021284B">
          <w:rPr>
            <w:rStyle w:val="Hyperlinkki"/>
          </w:rPr>
          <w:t>survey</w:t>
        </w:r>
        <w:proofErr w:type="spellEnd"/>
        <w:r w:rsidRPr="0021284B">
          <w:rPr>
            <w:rStyle w:val="Hyperlinkki"/>
          </w:rPr>
          <w:t xml:space="preserve"> </w:t>
        </w:r>
        <w:proofErr w:type="spellStart"/>
        <w:r w:rsidRPr="0021284B">
          <w:rPr>
            <w:rStyle w:val="Hyperlinkki"/>
          </w:rPr>
          <w:t>card</w:t>
        </w:r>
        <w:proofErr w:type="spellEnd"/>
      </w:hyperlink>
    </w:p>
    <w:p w14:paraId="2E786A7D" w14:textId="1CC50584" w:rsidR="00330B6E" w:rsidRPr="00330B6E" w:rsidRDefault="00330B6E" w:rsidP="005019B1">
      <w:pPr>
        <w:pStyle w:val="Leipis"/>
        <w:numPr>
          <w:ilvl w:val="0"/>
          <w:numId w:val="5"/>
        </w:numPr>
        <w:rPr>
          <w:rStyle w:val="Hyperlinkki"/>
          <w:lang w:val="en-US"/>
        </w:rPr>
      </w:pPr>
      <w:hyperlink r:id="rId10" w:history="1">
        <w:r w:rsidRPr="00330B6E">
          <w:rPr>
            <w:rStyle w:val="Hyperlinkki"/>
            <w:lang w:val="en-US"/>
          </w:rPr>
          <w:t xml:space="preserve">Assessment of the likelihood of establishment of </w:t>
        </w:r>
        <w:proofErr w:type="spellStart"/>
        <w:r w:rsidRPr="00330B6E">
          <w:rPr>
            <w:rStyle w:val="Hyperlinkki"/>
            <w:lang w:val="en-US"/>
          </w:rPr>
          <w:t>Aromia</w:t>
        </w:r>
        <w:proofErr w:type="spellEnd"/>
        <w:r w:rsidRPr="00330B6E">
          <w:rPr>
            <w:rStyle w:val="Hyperlinkki"/>
            <w:lang w:val="en-US"/>
          </w:rPr>
          <w:t xml:space="preserve"> </w:t>
        </w:r>
        <w:proofErr w:type="spellStart"/>
        <w:r w:rsidRPr="00330B6E">
          <w:rPr>
            <w:rStyle w:val="Hyperlinkki"/>
            <w:lang w:val="en-US"/>
          </w:rPr>
          <w:t>bungii</w:t>
        </w:r>
        <w:proofErr w:type="spellEnd"/>
        <w:r w:rsidRPr="00330B6E">
          <w:rPr>
            <w:rStyle w:val="Hyperlinkki"/>
            <w:lang w:val="en-US"/>
          </w:rPr>
          <w:t xml:space="preserve"> in Finland based on availability of host plants and suitability of climate</w:t>
        </w:r>
      </w:hyperlink>
    </w:p>
    <w:p w14:paraId="6A7074AF" w14:textId="397DD296" w:rsidR="0047131F" w:rsidRPr="00764305" w:rsidRDefault="0047131F" w:rsidP="00330B6E">
      <w:pPr>
        <w:pStyle w:val="Leipis"/>
        <w:ind w:left="1664"/>
        <w:rPr>
          <w:lang w:val="en-US"/>
        </w:rPr>
      </w:pPr>
    </w:p>
    <w:p w14:paraId="38CA9D30" w14:textId="4EB8AEDC" w:rsidR="00453708" w:rsidRDefault="00453708" w:rsidP="00453708">
      <w:pPr>
        <w:pStyle w:val="Otsikko2"/>
      </w:pPr>
      <w:bookmarkStart w:id="4" w:name="_Toc221700368"/>
      <w:r>
        <w:t>Leviämisreitit ja invaasion todennäköisyys</w:t>
      </w:r>
      <w:bookmarkEnd w:id="4"/>
    </w:p>
    <w:p w14:paraId="6F7A2082" w14:textId="77777777" w:rsidR="005E6C64" w:rsidRDefault="005E6C64" w:rsidP="005E6C64"/>
    <w:p w14:paraId="7294E65C" w14:textId="77777777" w:rsidR="003F106D" w:rsidRPr="006C5D02" w:rsidRDefault="003F106D" w:rsidP="003F106D">
      <w:pPr>
        <w:pStyle w:val="Leipis"/>
      </w:pPr>
      <w:r>
        <w:t>Puista pakkausmateriaalia pidetään punakaulusjäärän todennäköisimpänä leviämisreittinä EU-maihin. Leviäminen on mahdollista myös taimiaineiston välityksellä.</w:t>
      </w:r>
    </w:p>
    <w:p w14:paraId="1C152D22" w14:textId="09F8B5FB" w:rsidR="003F106D" w:rsidRDefault="003F106D" w:rsidP="003F106D">
      <w:pPr>
        <w:pStyle w:val="Leipis"/>
      </w:pPr>
      <w:r>
        <w:t>Tuhoojaesiintymiä on todettu Saksassa ja Italiassa, ja invaasio on mahdollinen myös Suom</w:t>
      </w:r>
      <w:r w:rsidR="000C5F36">
        <w:t>essa</w:t>
      </w:r>
      <w:r>
        <w:t xml:space="preserve">. </w:t>
      </w:r>
    </w:p>
    <w:p w14:paraId="404234FA" w14:textId="7646983B" w:rsidR="00AF7918" w:rsidRPr="005E6C64" w:rsidRDefault="00AF7918" w:rsidP="005E6C64"/>
    <w:p w14:paraId="326FC9AA" w14:textId="50C40ED7" w:rsidR="00453708" w:rsidRDefault="00453708" w:rsidP="00453708">
      <w:pPr>
        <w:pStyle w:val="Otsikko2"/>
      </w:pPr>
      <w:bookmarkStart w:id="5" w:name="_Toc221700369"/>
      <w:r>
        <w:t>Vakiintumisen todennäköisyys ja vaikutukset</w:t>
      </w:r>
      <w:bookmarkEnd w:id="5"/>
    </w:p>
    <w:p w14:paraId="5650A375" w14:textId="77777777" w:rsidR="005E6C64" w:rsidRDefault="005E6C64" w:rsidP="005E6C64"/>
    <w:p w14:paraId="59A2422A" w14:textId="54F7C721" w:rsidR="003F106D" w:rsidRDefault="003F106D" w:rsidP="003F106D">
      <w:pPr>
        <w:pStyle w:val="Leipis"/>
      </w:pPr>
      <w:r>
        <w:t>Ruokaviraston riskinarvioinninyksikön</w:t>
      </w:r>
      <w:r w:rsidR="00D3315D">
        <w:t xml:space="preserve"> arvion</w:t>
      </w:r>
      <w:r>
        <w:t xml:space="preserve"> mukaan punakaulusjäärä pystyisi asettumaan suureen osaan Suomea sekä ilmasto että isäntäkasvit, mm. luonnonvaraiset lehtotuomet, huomioiden.</w:t>
      </w:r>
    </w:p>
    <w:p w14:paraId="40D13CC5" w14:textId="07E3D02D" w:rsidR="003F106D" w:rsidRDefault="003F106D" w:rsidP="003F106D">
      <w:pPr>
        <w:pStyle w:val="Leipis"/>
        <w:rPr>
          <w:color w:val="FF0000"/>
        </w:rPr>
      </w:pPr>
    </w:p>
    <w:p w14:paraId="173DC4AF" w14:textId="77232A56" w:rsidR="00390423" w:rsidRPr="00512AFB" w:rsidRDefault="00B77B9F" w:rsidP="003F106D">
      <w:pPr>
        <w:pStyle w:val="Leipis"/>
        <w:rPr>
          <w:color w:val="000000" w:themeColor="text1"/>
        </w:rPr>
      </w:pPr>
      <w:r>
        <w:rPr>
          <w:color w:val="000000" w:themeColor="text1"/>
        </w:rPr>
        <w:t>P</w:t>
      </w:r>
      <w:r w:rsidR="00512AFB" w:rsidRPr="00512AFB">
        <w:rPr>
          <w:color w:val="000000" w:themeColor="text1"/>
        </w:rPr>
        <w:t>unakaulusjäärän asettuminen</w:t>
      </w:r>
      <w:r w:rsidR="00D35E1B">
        <w:rPr>
          <w:color w:val="000000" w:themeColor="text1"/>
        </w:rPr>
        <w:t xml:space="preserve"> hedelmätarhoille</w:t>
      </w:r>
      <w:r w:rsidR="00512AFB" w:rsidRPr="00512AFB">
        <w:rPr>
          <w:color w:val="000000" w:themeColor="text1"/>
        </w:rPr>
        <w:t xml:space="preserve"> aiheuttais</w:t>
      </w:r>
      <w:r>
        <w:rPr>
          <w:color w:val="000000" w:themeColor="text1"/>
        </w:rPr>
        <w:t>i</w:t>
      </w:r>
      <w:r w:rsidR="00512AFB" w:rsidRPr="00512AFB">
        <w:rPr>
          <w:color w:val="000000" w:themeColor="text1"/>
        </w:rPr>
        <w:t xml:space="preserve"> torjuntakustannuksia</w:t>
      </w:r>
      <w:r>
        <w:rPr>
          <w:color w:val="000000" w:themeColor="text1"/>
        </w:rPr>
        <w:t xml:space="preserve"> </w:t>
      </w:r>
      <w:proofErr w:type="spellStart"/>
      <w:r w:rsidR="00F82B03" w:rsidRPr="00D3315D">
        <w:rPr>
          <w:i/>
          <w:iCs/>
          <w:color w:val="000000" w:themeColor="text1"/>
        </w:rPr>
        <w:t>Prunus</w:t>
      </w:r>
      <w:proofErr w:type="spellEnd"/>
      <w:r w:rsidR="00F82B03">
        <w:rPr>
          <w:color w:val="000000" w:themeColor="text1"/>
        </w:rPr>
        <w:t xml:space="preserve">-suvun kasvien </w:t>
      </w:r>
      <w:r>
        <w:rPr>
          <w:color w:val="000000" w:themeColor="text1"/>
        </w:rPr>
        <w:t xml:space="preserve">hedelmäntuotannossa. Jäärän torjunta on vaikeaa, koska </w:t>
      </w:r>
      <w:r w:rsidR="0003173E">
        <w:rPr>
          <w:color w:val="000000" w:themeColor="text1"/>
        </w:rPr>
        <w:t xml:space="preserve">mahdolliset käytettävissä </w:t>
      </w:r>
      <w:r w:rsidR="009D3E6C">
        <w:rPr>
          <w:color w:val="000000" w:themeColor="text1"/>
        </w:rPr>
        <w:t xml:space="preserve">olevat </w:t>
      </w:r>
      <w:r>
        <w:rPr>
          <w:color w:val="000000" w:themeColor="text1"/>
        </w:rPr>
        <w:t>kasvinsuojeluaineet vaikuttavat ainoastaan muniin ja aikuisiin</w:t>
      </w:r>
      <w:r w:rsidR="00F751CE">
        <w:rPr>
          <w:color w:val="000000" w:themeColor="text1"/>
        </w:rPr>
        <w:t>, joten todennäköisesti sen iskeytymistä puihin ei saataisi kokonaan estettyä</w:t>
      </w:r>
      <w:r>
        <w:rPr>
          <w:color w:val="000000" w:themeColor="text1"/>
        </w:rPr>
        <w:t>. Satotasot todennäköisesti laskisivat puiden heikenty</w:t>
      </w:r>
      <w:r w:rsidR="000C5F36">
        <w:rPr>
          <w:color w:val="000000" w:themeColor="text1"/>
        </w:rPr>
        <w:t>misen ja kuolemisen myötä</w:t>
      </w:r>
      <w:r>
        <w:rPr>
          <w:color w:val="000000" w:themeColor="text1"/>
        </w:rPr>
        <w:t>.</w:t>
      </w:r>
      <w:r w:rsidR="00F751CE">
        <w:rPr>
          <w:color w:val="000000" w:themeColor="text1"/>
        </w:rPr>
        <w:t xml:space="preserve"> Ekologisia, sosiaalisia ja taloudellisia vaikutuksia aiheutuisi</w:t>
      </w:r>
      <w:r w:rsidR="00AE5FD3">
        <w:rPr>
          <w:color w:val="000000" w:themeColor="text1"/>
        </w:rPr>
        <w:t xml:space="preserve"> myös</w:t>
      </w:r>
      <w:r w:rsidR="00F751CE">
        <w:rPr>
          <w:color w:val="000000" w:themeColor="text1"/>
        </w:rPr>
        <w:t xml:space="preserve"> viheraluei</w:t>
      </w:r>
      <w:r w:rsidR="000D4F87">
        <w:rPr>
          <w:color w:val="000000" w:themeColor="text1"/>
        </w:rPr>
        <w:t>den ja luonnonvaraisten kasvien jäärätuhoista.</w:t>
      </w:r>
    </w:p>
    <w:p w14:paraId="4C7C5DEF" w14:textId="77777777" w:rsidR="003F106D" w:rsidRDefault="003F106D" w:rsidP="005E6C64"/>
    <w:p w14:paraId="50443135" w14:textId="77777777" w:rsidR="009C264E" w:rsidRDefault="009C264E" w:rsidP="005E6C64"/>
    <w:p w14:paraId="73862D40" w14:textId="77777777" w:rsidR="009C264E" w:rsidRDefault="009C264E" w:rsidP="005E6C64"/>
    <w:p w14:paraId="08D10FB6" w14:textId="77777777" w:rsidR="009C264E" w:rsidRPr="005E6C64" w:rsidRDefault="009C264E" w:rsidP="005E6C64"/>
    <w:p w14:paraId="581109F4" w14:textId="76EAA1E9" w:rsidR="00453708" w:rsidRPr="00C53F82" w:rsidRDefault="00453708" w:rsidP="00453708">
      <w:pPr>
        <w:pStyle w:val="Otsikko2"/>
      </w:pPr>
      <w:bookmarkStart w:id="6" w:name="_Toc221700370"/>
      <w:r w:rsidRPr="00C53F82">
        <w:lastRenderedPageBreak/>
        <w:t xml:space="preserve">Erityistä huomioitavaa </w:t>
      </w:r>
      <w:r w:rsidR="003F106D">
        <w:t>punakaulus</w:t>
      </w:r>
      <w:r w:rsidR="00ED57C1" w:rsidRPr="00C53F82">
        <w:t>jäärä</w:t>
      </w:r>
      <w:r w:rsidRPr="00C53F82">
        <w:t>tapauksissa</w:t>
      </w:r>
      <w:bookmarkEnd w:id="6"/>
    </w:p>
    <w:p w14:paraId="35AF0884" w14:textId="77777777" w:rsidR="0047131F" w:rsidRDefault="0047131F" w:rsidP="0047131F"/>
    <w:p w14:paraId="24E7E66E" w14:textId="1735D578" w:rsidR="0047131F" w:rsidRDefault="0047131F" w:rsidP="0047131F">
      <w:pPr>
        <w:pStyle w:val="Leipis"/>
        <w:rPr>
          <w:b/>
          <w:bCs/>
        </w:rPr>
      </w:pPr>
      <w:r>
        <w:rPr>
          <w:b/>
          <w:bCs/>
        </w:rPr>
        <w:t>Kartoitusmenetelmät</w:t>
      </w:r>
    </w:p>
    <w:p w14:paraId="1BB45882" w14:textId="41D97435" w:rsidR="0047131F" w:rsidRDefault="000B1B72" w:rsidP="007C7BD8">
      <w:pPr>
        <w:pStyle w:val="Leipis"/>
        <w:numPr>
          <w:ilvl w:val="0"/>
          <w:numId w:val="4"/>
        </w:numPr>
        <w:spacing w:after="120"/>
        <w:ind w:left="2018" w:hanging="357"/>
      </w:pPr>
      <w:r>
        <w:t>Visuaaliset</w:t>
      </w:r>
      <w:r w:rsidR="00F3343E" w:rsidRPr="00F3343E">
        <w:t xml:space="preserve"> kartoitu</w:t>
      </w:r>
      <w:r>
        <w:t>kset</w:t>
      </w:r>
      <w:r w:rsidR="002B2654">
        <w:t xml:space="preserve"> (tarvittaessa kiipeäminen/kiikarointi)</w:t>
      </w:r>
      <w:r w:rsidR="005E5DB5">
        <w:t xml:space="preserve"> ja tarvittaessa destruktiivinen näytteenotto.</w:t>
      </w:r>
    </w:p>
    <w:p w14:paraId="72AB85D9" w14:textId="77777777" w:rsidR="005E5DB5" w:rsidRPr="00971CE6" w:rsidRDefault="005E5DB5" w:rsidP="005E5DB5">
      <w:pPr>
        <w:numPr>
          <w:ilvl w:val="1"/>
          <w:numId w:val="4"/>
        </w:numPr>
        <w:spacing w:before="120" w:after="120"/>
        <w:rPr>
          <w:i/>
          <w:iCs/>
        </w:rPr>
      </w:pPr>
      <w:r>
        <w:t>Isäntäkasvit</w:t>
      </w:r>
      <w:r w:rsidRPr="00603253">
        <w:t>, jo</w:t>
      </w:r>
      <w:r>
        <w:t>issa</w:t>
      </w:r>
      <w:r w:rsidRPr="00603253">
        <w:t xml:space="preserve"> on </w:t>
      </w:r>
      <w:r>
        <w:t>punakaulusjäärän oireita eli ulostuloreikiä, syöntijälkiä, munintasuppiloita tai toukkapurua, kaadetaan ja tutkitaan punakaulusjäärän kehitysvaiheiden löytämiseksi.</w:t>
      </w:r>
    </w:p>
    <w:p w14:paraId="393AB9A3" w14:textId="77777777" w:rsidR="005E5DB5" w:rsidRPr="005E5DB5" w:rsidRDefault="005E5DB5" w:rsidP="005E5DB5">
      <w:pPr>
        <w:numPr>
          <w:ilvl w:val="1"/>
          <w:numId w:val="4"/>
        </w:numPr>
        <w:spacing w:before="120" w:after="120"/>
        <w:rPr>
          <w:i/>
          <w:iCs/>
        </w:rPr>
      </w:pPr>
      <w:r>
        <w:t xml:space="preserve">Jos isäntäkasveissa on </w:t>
      </w:r>
      <w:r w:rsidRPr="00603253">
        <w:t>kuivuneita tai muuten epäilyttäviä</w:t>
      </w:r>
      <w:r>
        <w:t xml:space="preserve"> oksia</w:t>
      </w:r>
      <w:r w:rsidRPr="00603253">
        <w:t>, otetaan oksanäytte</w:t>
      </w:r>
      <w:r>
        <w:t>itä.</w:t>
      </w:r>
      <w:r w:rsidRPr="00603253">
        <w:t xml:space="preserve"> Jos </w:t>
      </w:r>
      <w:r>
        <w:t xml:space="preserve">tällaisia </w:t>
      </w:r>
      <w:r w:rsidRPr="00603253">
        <w:t xml:space="preserve">oksia on paljon, kaadetaan koko </w:t>
      </w:r>
      <w:r>
        <w:t>kasvi</w:t>
      </w:r>
      <w:r w:rsidRPr="00603253">
        <w:t xml:space="preserve">. </w:t>
      </w:r>
    </w:p>
    <w:p w14:paraId="131C7FEA" w14:textId="0D125CB6" w:rsidR="005E5DB5" w:rsidRDefault="005E5DB5" w:rsidP="005E5DB5">
      <w:pPr>
        <w:pStyle w:val="Leipis"/>
        <w:numPr>
          <w:ilvl w:val="0"/>
          <w:numId w:val="4"/>
        </w:numPr>
        <w:spacing w:before="120" w:after="120"/>
        <w:ind w:left="2018" w:hanging="357"/>
      </w:pPr>
      <w:r>
        <w:t>Pyydykset</w:t>
      </w:r>
    </w:p>
    <w:p w14:paraId="054604DB" w14:textId="476A0B0F" w:rsidR="00C651EC" w:rsidRPr="006557B8" w:rsidRDefault="00992E0F" w:rsidP="00C651EC">
      <w:pPr>
        <w:pStyle w:val="Leipis"/>
        <w:numPr>
          <w:ilvl w:val="0"/>
          <w:numId w:val="4"/>
        </w:numPr>
        <w:spacing w:before="120" w:after="120"/>
        <w:ind w:left="2018" w:hanging="357"/>
      </w:pPr>
      <w:r>
        <w:t>Houkutuskasvit</w:t>
      </w:r>
    </w:p>
    <w:p w14:paraId="713F043C" w14:textId="37E1845E" w:rsidR="00F3343E" w:rsidRDefault="00F3343E" w:rsidP="007C7BD8">
      <w:pPr>
        <w:pStyle w:val="Leipis"/>
        <w:numPr>
          <w:ilvl w:val="0"/>
          <w:numId w:val="4"/>
        </w:numPr>
        <w:spacing w:before="120" w:after="120"/>
        <w:ind w:left="2018" w:hanging="357"/>
      </w:pPr>
      <w:r>
        <w:t>H</w:t>
      </w:r>
      <w:r w:rsidRPr="00C53F82">
        <w:t>ajukoir</w:t>
      </w:r>
      <w:r>
        <w:t>a</w:t>
      </w:r>
      <w:r w:rsidR="000B1B72">
        <w:t>t</w:t>
      </w:r>
      <w:r w:rsidR="003F106D">
        <w:t xml:space="preserve"> (vaatii kouluttamisen, ei käytettävissä heti)</w:t>
      </w:r>
    </w:p>
    <w:p w14:paraId="01E5EED4" w14:textId="77777777" w:rsidR="00C651EC" w:rsidRPr="00F420CB" w:rsidRDefault="00C651EC" w:rsidP="00C651EC">
      <w:pPr>
        <w:pStyle w:val="Luettelokappale"/>
        <w:numPr>
          <w:ilvl w:val="0"/>
          <w:numId w:val="27"/>
        </w:numPr>
        <w:shd w:val="clear" w:color="auto" w:fill="FFFFFF"/>
        <w:rPr>
          <w:rFonts w:ascii="Times New Roman" w:hAnsi="Times New Roman" w:cs="Times New Roman"/>
          <w:vanish/>
          <w:color w:val="000000"/>
          <w:szCs w:val="24"/>
          <w:lang w:eastAsia="fi-FI"/>
        </w:rPr>
      </w:pPr>
    </w:p>
    <w:p w14:paraId="42EEF7AB" w14:textId="77777777" w:rsidR="00C651EC" w:rsidRDefault="00C651EC" w:rsidP="00C651EC">
      <w:pPr>
        <w:pStyle w:val="Luettelokappale"/>
        <w:shd w:val="clear" w:color="auto" w:fill="FFFFFF"/>
        <w:spacing w:before="120" w:after="120"/>
        <w:ind w:left="0"/>
        <w:rPr>
          <w:b/>
          <w:bCs/>
        </w:rPr>
      </w:pPr>
    </w:p>
    <w:p w14:paraId="65F14D20" w14:textId="231133C1" w:rsidR="005E6C64" w:rsidRPr="00C651EC" w:rsidRDefault="0047131F" w:rsidP="00C651EC">
      <w:pPr>
        <w:pStyle w:val="Luettelokappale"/>
        <w:shd w:val="clear" w:color="auto" w:fill="FFFFFF"/>
        <w:spacing w:before="120" w:after="120"/>
        <w:ind w:left="0" w:firstLine="1304"/>
        <w:rPr>
          <w:sz w:val="24"/>
          <w:szCs w:val="24"/>
        </w:rPr>
      </w:pPr>
      <w:r w:rsidRPr="00C651EC">
        <w:rPr>
          <w:b/>
          <w:bCs/>
          <w:sz w:val="24"/>
          <w:szCs w:val="24"/>
        </w:rPr>
        <w:t>Hävittämismenetelmät</w:t>
      </w:r>
    </w:p>
    <w:p w14:paraId="7A31F3C7" w14:textId="31B2D911" w:rsidR="00D41DBF" w:rsidRPr="003F106D" w:rsidRDefault="000B1B72" w:rsidP="003F106D">
      <w:pPr>
        <w:pStyle w:val="Leipis"/>
        <w:numPr>
          <w:ilvl w:val="0"/>
          <w:numId w:val="4"/>
        </w:numPr>
        <w:rPr>
          <w:b/>
          <w:bCs/>
        </w:rPr>
      </w:pPr>
      <w:r>
        <w:t xml:space="preserve">Saastuneen/kaadetun puumateriaalin hakettaminen ja hävittäminen polttamalla. </w:t>
      </w:r>
      <w:r w:rsidR="003F106D">
        <w:rPr>
          <w:b/>
          <w:bCs/>
        </w:rPr>
        <w:br/>
      </w:r>
    </w:p>
    <w:p w14:paraId="0FA5803A" w14:textId="00744E77" w:rsidR="000B1B72" w:rsidRDefault="000B1B72" w:rsidP="000B1B72">
      <w:pPr>
        <w:pStyle w:val="Leipis"/>
        <w:rPr>
          <w:b/>
          <w:bCs/>
        </w:rPr>
      </w:pPr>
      <w:r w:rsidRPr="000B1B72">
        <w:rPr>
          <w:b/>
          <w:bCs/>
        </w:rPr>
        <w:t>Resurssit</w:t>
      </w:r>
    </w:p>
    <w:p w14:paraId="53FF6E43" w14:textId="77777777" w:rsidR="00D41DBF" w:rsidRPr="000C5F36" w:rsidRDefault="00D41DBF" w:rsidP="000B1B72">
      <w:pPr>
        <w:pStyle w:val="Leipis"/>
        <w:rPr>
          <w:b/>
          <w:bCs/>
          <w:color w:val="000000" w:themeColor="text1"/>
        </w:rPr>
      </w:pPr>
    </w:p>
    <w:p w14:paraId="69CF267C" w14:textId="67CCFCCD" w:rsidR="000B1B72" w:rsidRPr="000C5F36" w:rsidRDefault="000B1B72" w:rsidP="007C7BD8">
      <w:pPr>
        <w:pStyle w:val="Leipis"/>
        <w:numPr>
          <w:ilvl w:val="0"/>
          <w:numId w:val="6"/>
        </w:numPr>
        <w:spacing w:after="240"/>
        <w:ind w:left="1985" w:hanging="284"/>
        <w:rPr>
          <w:color w:val="000000" w:themeColor="text1"/>
        </w:rPr>
      </w:pPr>
      <w:r w:rsidRPr="000C5F36">
        <w:rPr>
          <w:color w:val="000000" w:themeColor="text1"/>
        </w:rPr>
        <w:t xml:space="preserve">Valvonta: Resurssit on kuvattu yleisen valmiussuunnitelman luvussa </w:t>
      </w:r>
      <w:r w:rsidR="0042416C" w:rsidRPr="000C5F36">
        <w:rPr>
          <w:color w:val="000000" w:themeColor="text1"/>
        </w:rPr>
        <w:t>2</w:t>
      </w:r>
      <w:r w:rsidRPr="000C5F36">
        <w:rPr>
          <w:color w:val="000000" w:themeColor="text1"/>
        </w:rPr>
        <w:t xml:space="preserve">. </w:t>
      </w:r>
      <w:r w:rsidR="00A11DC0" w:rsidRPr="000C5F36">
        <w:rPr>
          <w:color w:val="000000" w:themeColor="text1"/>
        </w:rPr>
        <w:t>Punakaulus</w:t>
      </w:r>
      <w:r w:rsidRPr="000C5F36">
        <w:rPr>
          <w:color w:val="000000" w:themeColor="text1"/>
        </w:rPr>
        <w:t>jäärätapauksessa</w:t>
      </w:r>
      <w:r w:rsidR="00876B88" w:rsidRPr="000C5F36">
        <w:rPr>
          <w:color w:val="000000" w:themeColor="text1"/>
        </w:rPr>
        <w:t xml:space="preserve"> resurssitarve riippuu erityisesti isäntäkasvien määrästä saastuneella alueella, eli kuinka paljon resursseja tarvitaan saastuneen alueen puiden tutkimiseen.</w:t>
      </w:r>
    </w:p>
    <w:p w14:paraId="7DABB994" w14:textId="35F91436" w:rsidR="000B1B72" w:rsidRPr="008465B6" w:rsidRDefault="000B1B72" w:rsidP="007C7BD8">
      <w:pPr>
        <w:pStyle w:val="Leipis"/>
        <w:numPr>
          <w:ilvl w:val="0"/>
          <w:numId w:val="6"/>
        </w:numPr>
        <w:ind w:left="1985" w:hanging="284"/>
      </w:pPr>
      <w:r w:rsidRPr="008465B6">
        <w:t>Laboratorio: Laboratorion osalta pärjätään todennäköisesti tavanomaisilla resursseilla.</w:t>
      </w:r>
    </w:p>
    <w:p w14:paraId="39F7C7AA" w14:textId="77777777" w:rsidR="000B1B72" w:rsidRPr="000B1B72" w:rsidRDefault="000B1B72" w:rsidP="000B1B72">
      <w:pPr>
        <w:pStyle w:val="Leipis"/>
        <w:ind w:left="1664"/>
      </w:pPr>
    </w:p>
    <w:p w14:paraId="22ACA141" w14:textId="11D4000E" w:rsidR="005E6C64" w:rsidRPr="00C53F82" w:rsidRDefault="005E6C64" w:rsidP="005E6C64">
      <w:pPr>
        <w:pStyle w:val="Leipis"/>
        <w:rPr>
          <w:b/>
          <w:bCs/>
        </w:rPr>
      </w:pPr>
      <w:r w:rsidRPr="00C53F82">
        <w:rPr>
          <w:b/>
          <w:bCs/>
        </w:rPr>
        <w:t>Muuta erityistä</w:t>
      </w:r>
      <w:r w:rsidR="00A11DC0">
        <w:rPr>
          <w:b/>
          <w:bCs/>
        </w:rPr>
        <w:t xml:space="preserve"> punakaulus</w:t>
      </w:r>
      <w:r w:rsidR="00C53F82" w:rsidRPr="00C53F82">
        <w:rPr>
          <w:b/>
          <w:bCs/>
        </w:rPr>
        <w:t>jäärä</w:t>
      </w:r>
      <w:r w:rsidRPr="00C53F82">
        <w:rPr>
          <w:b/>
          <w:bCs/>
        </w:rPr>
        <w:t>tapauksissa</w:t>
      </w:r>
    </w:p>
    <w:p w14:paraId="6BCC3F92" w14:textId="77777777" w:rsidR="00A11DC0" w:rsidRDefault="00A11DC0" w:rsidP="00C53F82">
      <w:pPr>
        <w:pStyle w:val="Leipis"/>
        <w:ind w:left="0"/>
        <w:rPr>
          <w:b/>
          <w:bCs/>
        </w:rPr>
      </w:pPr>
    </w:p>
    <w:p w14:paraId="53AD5F5B" w14:textId="07AFA992" w:rsidR="009F7856" w:rsidRPr="00BE4FCA" w:rsidRDefault="009F7856" w:rsidP="00BE4FCA">
      <w:pPr>
        <w:pStyle w:val="Leipis"/>
        <w:numPr>
          <w:ilvl w:val="0"/>
          <w:numId w:val="21"/>
        </w:numPr>
        <w:spacing w:before="80" w:after="80"/>
        <w:ind w:left="2058" w:hanging="357"/>
        <w:rPr>
          <w:b/>
          <w:bCs/>
        </w:rPr>
      </w:pPr>
      <w:r>
        <w:t>Asetuksen mukaiset isäntäkasvit, joihin toimenpiteet kohdistuvat</w:t>
      </w:r>
      <w:r w:rsidR="00E11C0A">
        <w:t>,</w:t>
      </w:r>
      <w:r>
        <w:t xml:space="preserve"> ovat</w:t>
      </w:r>
      <w:r w:rsidR="00BE4FCA">
        <w:t xml:space="preserve"> suvun</w:t>
      </w:r>
      <w:r>
        <w:t xml:space="preserve"> </w:t>
      </w:r>
      <w:proofErr w:type="spellStart"/>
      <w:r w:rsidRPr="009F7856">
        <w:rPr>
          <w:i/>
          <w:iCs/>
        </w:rPr>
        <w:t>Prunus</w:t>
      </w:r>
      <w:proofErr w:type="spellEnd"/>
      <w:r w:rsidR="00BE4FCA">
        <w:t xml:space="preserve"> </w:t>
      </w:r>
      <w:proofErr w:type="spellStart"/>
      <w:r w:rsidR="00BE4FCA">
        <w:t>spp</w:t>
      </w:r>
      <w:proofErr w:type="spellEnd"/>
      <w:r w:rsidR="00BE4FCA">
        <w:t>. kasvit</w:t>
      </w:r>
      <w:r>
        <w:t xml:space="preserve">, </w:t>
      </w:r>
      <w:r w:rsidRPr="009F7856">
        <w:t>joiden varren tai juurenniskan halkaisija on paksuimmalta kohdaltaan vähintään 1 cm</w:t>
      </w:r>
      <w:r>
        <w:t xml:space="preserve">. Myös Suomessa yleinen lehtotuomi kuuluu isäntäkasveihin. </w:t>
      </w:r>
    </w:p>
    <w:p w14:paraId="1168FB14" w14:textId="09C37DE2" w:rsidR="00BE4FCA" w:rsidRPr="00BE4FCA" w:rsidRDefault="00BE4FCA" w:rsidP="00BE4FCA">
      <w:pPr>
        <w:pStyle w:val="Leipis"/>
        <w:numPr>
          <w:ilvl w:val="0"/>
          <w:numId w:val="21"/>
        </w:numPr>
        <w:spacing w:before="80" w:after="80"/>
        <w:ind w:left="2058" w:hanging="357"/>
        <w:rPr>
          <w:b/>
          <w:bCs/>
        </w:rPr>
      </w:pPr>
      <w:r>
        <w:t xml:space="preserve">Asetuksen mukaisella puutavaralla ja puisella pakkausmateriaalilla, johon toimenpiteet kohdistuvat, tarkoitetaan suvun </w:t>
      </w:r>
      <w:proofErr w:type="spellStart"/>
      <w:r>
        <w:t>suvun</w:t>
      </w:r>
      <w:proofErr w:type="spellEnd"/>
      <w:r>
        <w:t xml:space="preserve"> </w:t>
      </w:r>
      <w:proofErr w:type="spellStart"/>
      <w:r>
        <w:rPr>
          <w:i/>
          <w:iCs/>
        </w:rPr>
        <w:t>Prunus</w:t>
      </w:r>
      <w:proofErr w:type="spellEnd"/>
      <w:r>
        <w:rPr>
          <w:i/>
          <w:iCs/>
        </w:rPr>
        <w:t xml:space="preserve"> </w:t>
      </w:r>
      <w:proofErr w:type="spellStart"/>
      <w:r>
        <w:t>spp</w:t>
      </w:r>
      <w:proofErr w:type="spellEnd"/>
      <w:r>
        <w:t>. kasveista peräisin olevaa puutavaraa ja puista pakkausmateriaalia.</w:t>
      </w:r>
    </w:p>
    <w:p w14:paraId="7E26E198" w14:textId="6FBDAF38" w:rsidR="009F7856" w:rsidRPr="00741B91" w:rsidRDefault="00741B91" w:rsidP="00E11C0A">
      <w:pPr>
        <w:pStyle w:val="Leipis"/>
        <w:numPr>
          <w:ilvl w:val="0"/>
          <w:numId w:val="21"/>
        </w:numPr>
        <w:spacing w:before="120" w:after="120"/>
      </w:pPr>
      <w:r>
        <w:t xml:space="preserve">Punakaulusjäärän maahantulopaikkana on todennäköisimmin teollisuusalue tai vastaava, jolla on käsitelty ja varastoitu puista pakkausmateriaalia. </w:t>
      </w:r>
      <w:r w:rsidR="002B2654">
        <w:t xml:space="preserve">Punakaulusjäärän riskialueita ovat näiden lähellä sijaitsevat viheralueet, </w:t>
      </w:r>
      <w:r w:rsidR="002B2654">
        <w:lastRenderedPageBreak/>
        <w:t>asuinalueet ja metsäalueet. Riskialueita ovat myös viheralueet, joille on kuljetettu riskimaista kivitavaraa puupakkauksissa.</w:t>
      </w:r>
    </w:p>
    <w:p w14:paraId="12277555" w14:textId="6DEB444F" w:rsidR="000B1B72" w:rsidRPr="006C4FB0" w:rsidRDefault="00741B91" w:rsidP="006C4FB0">
      <w:pPr>
        <w:pStyle w:val="Leipis"/>
        <w:numPr>
          <w:ilvl w:val="0"/>
          <w:numId w:val="8"/>
        </w:numPr>
        <w:rPr>
          <w:b/>
          <w:bCs/>
        </w:rPr>
      </w:pPr>
      <w:r>
        <w:rPr>
          <w:szCs w:val="24"/>
        </w:rPr>
        <w:t xml:space="preserve">Kartoituksia voidaan joutua tekemään ja puita </w:t>
      </w:r>
      <w:r w:rsidR="000B1B72" w:rsidRPr="007C7BD8">
        <w:rPr>
          <w:szCs w:val="24"/>
        </w:rPr>
        <w:t>kaatamaan yksityispihoilla</w:t>
      </w:r>
      <w:r w:rsidR="009F7856">
        <w:rPr>
          <w:szCs w:val="24"/>
        </w:rPr>
        <w:t>, mikä aiheuttaa suuren viestintätarpeen alueen asukkaille</w:t>
      </w:r>
      <w:r w:rsidR="001574F4">
        <w:rPr>
          <w:szCs w:val="24"/>
        </w:rPr>
        <w:t>. Asukkaat tarvitsevat tietoa</w:t>
      </w:r>
      <w:r w:rsidR="00E11C0A">
        <w:rPr>
          <w:szCs w:val="24"/>
        </w:rPr>
        <w:t xml:space="preserve"> toimenpiteistä, kartoituksista</w:t>
      </w:r>
      <w:r w:rsidR="001574F4">
        <w:t xml:space="preserve"> sekä niiden merkityksestä.</w:t>
      </w:r>
    </w:p>
    <w:p w14:paraId="16DB1C66" w14:textId="0AFC53FB" w:rsidR="00BE4FCA" w:rsidRPr="00DB194F" w:rsidRDefault="000B1B72" w:rsidP="00DB194F">
      <w:pPr>
        <w:pStyle w:val="Leipis"/>
        <w:numPr>
          <w:ilvl w:val="0"/>
          <w:numId w:val="9"/>
        </w:numPr>
        <w:spacing w:before="120" w:after="120"/>
        <w:rPr>
          <w:b/>
          <w:bCs/>
        </w:rPr>
      </w:pPr>
      <w:r w:rsidRPr="007501CA">
        <w:t>Hävittämisessä ja kartoituksissa</w:t>
      </w:r>
      <w:r w:rsidR="009F7856">
        <w:t xml:space="preserve"> joudutaan kaatamaan</w:t>
      </w:r>
      <w:r w:rsidR="00BE4FCA">
        <w:t xml:space="preserve"> ja tutkimaan</w:t>
      </w:r>
      <w:r w:rsidR="009F7856">
        <w:t xml:space="preserve"> puita</w:t>
      </w:r>
      <w:r w:rsidR="00BE4FCA">
        <w:t xml:space="preserve"> ja pensaita</w:t>
      </w:r>
      <w:r w:rsidR="009F7856">
        <w:t>, mutta suppea</w:t>
      </w:r>
      <w:r w:rsidR="001574F4">
        <w:t>n</w:t>
      </w:r>
      <w:r w:rsidR="009F7856">
        <w:t xml:space="preserve"> isäntäkasvijoukon taki</w:t>
      </w:r>
      <w:r w:rsidR="00BE4FCA">
        <w:t>a</w:t>
      </w:r>
      <w:r w:rsidR="006C4FB0">
        <w:t xml:space="preserve"> kaatamisen, tutkimisen, mahdollisen välivarastoinnin, haketuksen ja polttoon kuljetuksen aiheuttama työmäärä on pienempi kuin</w:t>
      </w:r>
      <w:r w:rsidR="00202826">
        <w:t xml:space="preserve"> esimerkiksi</w:t>
      </w:r>
      <w:r w:rsidR="006C4FB0">
        <w:t xml:space="preserve"> </w:t>
      </w:r>
      <w:proofErr w:type="spellStart"/>
      <w:r w:rsidR="006C4FB0">
        <w:t>aasianrunkojäärätapauksissa</w:t>
      </w:r>
      <w:proofErr w:type="spellEnd"/>
      <w:r w:rsidR="006C4FB0">
        <w:t>.</w:t>
      </w:r>
      <w:r w:rsidR="00DB194F">
        <w:t xml:space="preserve"> Kyseessä on kuitenkin osaamista vaativa tehtävä, jonka järjestäminen aiheuttaa erityisjärjestelyjä kasvinterveyden valvonnan henkilöstölle ja saastuneen alueen </w:t>
      </w:r>
      <w:proofErr w:type="gramStart"/>
      <w:r w:rsidR="00DB194F">
        <w:t>laajuudesta riippuen</w:t>
      </w:r>
      <w:proofErr w:type="gramEnd"/>
      <w:r w:rsidR="00DB194F">
        <w:t xml:space="preserve"> ulkopuolisen työvoiman käytön tarvetta.</w:t>
      </w:r>
    </w:p>
    <w:p w14:paraId="247D47C6" w14:textId="77777777" w:rsidR="00DB194F" w:rsidRPr="00DB194F" w:rsidRDefault="00202826" w:rsidP="00AD1E89">
      <w:pPr>
        <w:pStyle w:val="Leipis"/>
        <w:numPr>
          <w:ilvl w:val="0"/>
          <w:numId w:val="9"/>
        </w:numPr>
        <w:spacing w:before="120" w:after="120"/>
        <w:rPr>
          <w:b/>
          <w:bCs/>
        </w:rPr>
      </w:pPr>
      <w:r w:rsidRPr="00202826">
        <w:t>Puutavaran</w:t>
      </w:r>
      <w:r w:rsidR="00BE4FCA">
        <w:t xml:space="preserve"> käsittelyyn</w:t>
      </w:r>
      <w:r w:rsidRPr="00202826">
        <w:t xml:space="preserve"> liittyv</w:t>
      </w:r>
      <w:r w:rsidR="00BE4FCA">
        <w:t>ät</w:t>
      </w:r>
      <w:r w:rsidRPr="00202826">
        <w:t xml:space="preserve"> asi</w:t>
      </w:r>
      <w:r w:rsidR="00BE4FCA">
        <w:t>at</w:t>
      </w:r>
      <w:r w:rsidRPr="00202826">
        <w:t xml:space="preserve"> on käsitelty yleisen valmiussuunnitelman luvussa 9. </w:t>
      </w:r>
    </w:p>
    <w:p w14:paraId="4A722E6A" w14:textId="77777777" w:rsidR="00DB194F" w:rsidRPr="00DB194F" w:rsidRDefault="00DB194F" w:rsidP="00DB194F">
      <w:pPr>
        <w:pStyle w:val="Leipis"/>
        <w:spacing w:before="120" w:after="120"/>
        <w:ind w:left="2024"/>
        <w:rPr>
          <w:b/>
          <w:bCs/>
        </w:rPr>
      </w:pPr>
    </w:p>
    <w:p w14:paraId="38072D03" w14:textId="36743E0D" w:rsidR="000B1B72" w:rsidRPr="00DB194F" w:rsidRDefault="000B1B72" w:rsidP="00DB194F">
      <w:pPr>
        <w:pStyle w:val="Leipis"/>
        <w:spacing w:before="120" w:after="120"/>
        <w:ind w:left="1664"/>
        <w:rPr>
          <w:b/>
          <w:bCs/>
        </w:rPr>
      </w:pPr>
      <w:r w:rsidRPr="00DB194F">
        <w:rPr>
          <w:b/>
          <w:bCs/>
        </w:rPr>
        <w:t xml:space="preserve">Valmiussuunnitelman mukaiset toimet aikajärjestyksessä (kun </w:t>
      </w:r>
      <w:r w:rsidR="002C1B0E" w:rsidRPr="00DB194F">
        <w:rPr>
          <w:b/>
          <w:bCs/>
        </w:rPr>
        <w:t xml:space="preserve">tuhooja </w:t>
      </w:r>
      <w:r w:rsidRPr="00DB194F">
        <w:rPr>
          <w:b/>
          <w:bCs/>
        </w:rPr>
        <w:t>löydetään elävästä puusta ja perustetaan rajattu alue):</w:t>
      </w:r>
    </w:p>
    <w:p w14:paraId="0656A63C" w14:textId="77777777" w:rsidR="000B1B72" w:rsidRDefault="000B1B72" w:rsidP="00E11C0A">
      <w:pPr>
        <w:pStyle w:val="Leipis"/>
        <w:numPr>
          <w:ilvl w:val="0"/>
          <w:numId w:val="38"/>
        </w:numPr>
      </w:pPr>
      <w:r w:rsidRPr="002C1B0E">
        <w:t>Positiivinen tutkimustulos saadaan.</w:t>
      </w:r>
    </w:p>
    <w:p w14:paraId="10D55778" w14:textId="14C79171" w:rsidR="00AE2678" w:rsidRPr="002C1B0E" w:rsidRDefault="00AE2678" w:rsidP="00E11C0A">
      <w:pPr>
        <w:pStyle w:val="Leipis"/>
        <w:numPr>
          <w:ilvl w:val="0"/>
          <w:numId w:val="38"/>
        </w:numPr>
      </w:pPr>
      <w:r>
        <w:t xml:space="preserve">Välittömät toimenpiteet leviämisen estämiseksi </w:t>
      </w:r>
    </w:p>
    <w:p w14:paraId="4533EC9E" w14:textId="77777777" w:rsidR="000B1B72" w:rsidRPr="002C1B0E" w:rsidRDefault="000B1B72" w:rsidP="00E11C0A">
      <w:pPr>
        <w:pStyle w:val="Leipis"/>
        <w:numPr>
          <w:ilvl w:val="0"/>
          <w:numId w:val="38"/>
        </w:numPr>
      </w:pPr>
      <w:r w:rsidRPr="002C1B0E">
        <w:t>Määritetään rajattu alue ensimmäisen saastuneen puun perusteella.</w:t>
      </w:r>
    </w:p>
    <w:p w14:paraId="7409324D" w14:textId="0E8D56FA" w:rsidR="000B1B72" w:rsidRPr="002C1B0E" w:rsidRDefault="000B1B72" w:rsidP="00E11C0A">
      <w:pPr>
        <w:pStyle w:val="Leipis"/>
        <w:numPr>
          <w:ilvl w:val="0"/>
          <w:numId w:val="38"/>
        </w:numPr>
      </w:pPr>
      <w:r w:rsidRPr="002C1B0E">
        <w:t>Tehdään päätökset alueen toimijoille ja asukkaille</w:t>
      </w:r>
      <w:r w:rsidR="00E11C0A">
        <w:t xml:space="preserve"> ja aloitetaan toimenpiteet rajatulla alueella</w:t>
      </w:r>
      <w:r w:rsidRPr="002C1B0E">
        <w:t xml:space="preserve">. </w:t>
      </w:r>
    </w:p>
    <w:p w14:paraId="4917E57A" w14:textId="338C0D5B" w:rsidR="000B1B72" w:rsidRPr="002C1B0E" w:rsidRDefault="000B1B72" w:rsidP="00E11C0A">
      <w:pPr>
        <w:pStyle w:val="Leipis"/>
        <w:numPr>
          <w:ilvl w:val="0"/>
          <w:numId w:val="38"/>
        </w:numPr>
      </w:pPr>
      <w:r w:rsidRPr="002C1B0E">
        <w:t>Kartoitus/näytteenottosuunnitelma</w:t>
      </w:r>
      <w:r w:rsidR="00E11C0A">
        <w:t xml:space="preserve"> ja i</w:t>
      </w:r>
      <w:r w:rsidRPr="002C1B0E">
        <w:t>ntensiivinen kartoitus (</w:t>
      </w:r>
      <w:proofErr w:type="spellStart"/>
      <w:r w:rsidRPr="002C1B0E">
        <w:t>delimiting</w:t>
      </w:r>
      <w:proofErr w:type="spellEnd"/>
      <w:r w:rsidRPr="002C1B0E">
        <w:t xml:space="preserve"> </w:t>
      </w:r>
      <w:proofErr w:type="spellStart"/>
      <w:r w:rsidRPr="002C1B0E">
        <w:t>survey</w:t>
      </w:r>
      <w:proofErr w:type="spellEnd"/>
      <w:r w:rsidRPr="002C1B0E">
        <w:t xml:space="preserve">) rajatun alueen </w:t>
      </w:r>
      <w:r w:rsidR="00C744F6">
        <w:t>määrittämiseksi</w:t>
      </w:r>
      <w:r w:rsidRPr="002C1B0E">
        <w:t>.</w:t>
      </w:r>
    </w:p>
    <w:p w14:paraId="34CB65F8" w14:textId="77777777" w:rsidR="000B1B72" w:rsidRPr="002C1B0E" w:rsidRDefault="000B1B72" w:rsidP="00E11C0A">
      <w:pPr>
        <w:pStyle w:val="Leipis"/>
        <w:numPr>
          <w:ilvl w:val="0"/>
          <w:numId w:val="38"/>
        </w:numPr>
      </w:pPr>
      <w:r w:rsidRPr="002C1B0E">
        <w:t>Mahdollisesti rajatun alueen laajentaminen ja uudet päätökset alueen toimijoille ja asukkaille.</w:t>
      </w:r>
    </w:p>
    <w:p w14:paraId="388DEE99" w14:textId="45A6DB95" w:rsidR="000B1B72" w:rsidRPr="002C1B0E" w:rsidRDefault="000B1B72" w:rsidP="00E11C0A">
      <w:pPr>
        <w:pStyle w:val="Leipis"/>
        <w:numPr>
          <w:ilvl w:val="0"/>
          <w:numId w:val="38"/>
        </w:numPr>
      </w:pPr>
      <w:r w:rsidRPr="002C1B0E">
        <w:t>Rajatun alueen vuosittainen kartoitus.</w:t>
      </w:r>
    </w:p>
    <w:p w14:paraId="4E2A85B0" w14:textId="77777777" w:rsidR="00767AD2" w:rsidRPr="0047131F" w:rsidRDefault="00767AD2" w:rsidP="0047131F"/>
    <w:p w14:paraId="139CA051" w14:textId="4F6677DA" w:rsidR="00FB7401" w:rsidRDefault="00453708" w:rsidP="00FB7401">
      <w:pPr>
        <w:pStyle w:val="Otsikko1"/>
      </w:pPr>
      <w:bookmarkStart w:id="7" w:name="_Toc221700371"/>
      <w:r>
        <w:t>Leviämisen estäminen</w:t>
      </w:r>
      <w:bookmarkEnd w:id="7"/>
    </w:p>
    <w:p w14:paraId="5D78C9AE" w14:textId="77777777" w:rsidR="00AA63F2" w:rsidRDefault="009223AF" w:rsidP="00AA63F2">
      <w:pPr>
        <w:pStyle w:val="Leipis"/>
        <w:numPr>
          <w:ilvl w:val="0"/>
          <w:numId w:val="44"/>
        </w:numPr>
        <w:spacing w:before="80" w:after="80"/>
        <w:ind w:left="2018" w:hanging="357"/>
      </w:pPr>
      <w:r>
        <w:t xml:space="preserve">Asetus sisältää tiukkoja rajoituksia rajatulla alueella oleville suvun </w:t>
      </w:r>
      <w:proofErr w:type="spellStart"/>
      <w:r w:rsidRPr="009223AF">
        <w:rPr>
          <w:i/>
          <w:iCs/>
        </w:rPr>
        <w:t>Prunus</w:t>
      </w:r>
      <w:proofErr w:type="spellEnd"/>
      <w:r>
        <w:t xml:space="preserve"> </w:t>
      </w:r>
      <w:proofErr w:type="spellStart"/>
      <w:r>
        <w:t>spp</w:t>
      </w:r>
      <w:proofErr w:type="spellEnd"/>
      <w:r>
        <w:t>. kasveille ja niistä peräisin olevalle puutavaralle ja puiselle pakkausmateriaalille.</w:t>
      </w:r>
      <w:r w:rsidR="000B1B72">
        <w:t xml:space="preserve"> </w:t>
      </w:r>
    </w:p>
    <w:p w14:paraId="4A560375" w14:textId="77777777" w:rsidR="00AA63F2" w:rsidRDefault="009223AF" w:rsidP="00AA63F2">
      <w:pPr>
        <w:pStyle w:val="Leipis"/>
        <w:numPr>
          <w:ilvl w:val="0"/>
          <w:numId w:val="44"/>
        </w:numPr>
        <w:spacing w:before="80" w:after="80"/>
        <w:ind w:left="2018" w:hanging="357"/>
      </w:pPr>
      <w:r>
        <w:t>Ruokavirasto määrittää välittömästi punakaulusjäärän toteamisen jälkeen rajatuksi määritettävällä alueella sijaitsevan kyseisen tavaran määrän ja sijainnin.</w:t>
      </w:r>
      <w:r w:rsidR="0062072B">
        <w:t xml:space="preserve"> </w:t>
      </w:r>
    </w:p>
    <w:p w14:paraId="1451E0EB" w14:textId="77777777" w:rsidR="00AA63F2" w:rsidRDefault="0062072B" w:rsidP="00AA63F2">
      <w:pPr>
        <w:pStyle w:val="Leipis"/>
        <w:numPr>
          <w:ilvl w:val="0"/>
          <w:numId w:val="44"/>
        </w:numPr>
        <w:spacing w:before="80" w:after="80"/>
        <w:ind w:left="2018" w:hanging="357"/>
      </w:pPr>
      <w:r>
        <w:t xml:space="preserve">Lisäksi on määritettävä, ovatko kyseiset tavarat saastuneita tai saastuntaan liittyviä tai mahdollisesti saastuneita, </w:t>
      </w:r>
      <w:r w:rsidR="000956F2">
        <w:t>sillä näitä kategorioita</w:t>
      </w:r>
      <w:r>
        <w:t xml:space="preserve"> koskevat muuta tavaraa tiukemmat rajoitukset.</w:t>
      </w:r>
      <w:r w:rsidR="009223AF">
        <w:t xml:space="preserve"> </w:t>
      </w:r>
    </w:p>
    <w:p w14:paraId="2FDD00F7" w14:textId="77777777" w:rsidR="00AA63F2" w:rsidRDefault="009223AF" w:rsidP="00AA63F2">
      <w:pPr>
        <w:pStyle w:val="Leipis"/>
        <w:numPr>
          <w:ilvl w:val="0"/>
          <w:numId w:val="44"/>
        </w:numPr>
        <w:spacing w:before="80" w:after="80"/>
        <w:ind w:left="2018" w:hanging="357"/>
      </w:pPr>
      <w:r>
        <w:t xml:space="preserve">Tämä edellyttää nopealla aikataululla </w:t>
      </w:r>
      <w:r w:rsidR="00E8274F">
        <w:t>tehtäviä</w:t>
      </w:r>
      <w:r>
        <w:t xml:space="preserve"> tarkastuksia alueen taimimyymälöihin</w:t>
      </w:r>
      <w:r w:rsidR="00E8274F">
        <w:t xml:space="preserve"> sekä puutavaraa ja puista pakkausmateriaalia käsitteleviin yrityksiin.</w:t>
      </w:r>
      <w:r w:rsidR="0062072B">
        <w:t xml:space="preserve"> </w:t>
      </w:r>
    </w:p>
    <w:p w14:paraId="1129E4FA" w14:textId="7C7F0483" w:rsidR="000B1B72" w:rsidRPr="007737B6" w:rsidRDefault="0062072B" w:rsidP="00AA63F2">
      <w:pPr>
        <w:pStyle w:val="Leipis"/>
        <w:numPr>
          <w:ilvl w:val="0"/>
          <w:numId w:val="44"/>
        </w:numPr>
        <w:spacing w:before="80" w:after="80"/>
        <w:ind w:left="2018" w:hanging="357"/>
      </w:pPr>
      <w:r>
        <w:lastRenderedPageBreak/>
        <w:t>Käytännössä kasveja ei voi myydä rajatun alueen taimimyymälöistä tai taimitarhoilta ilman rajoitusten noudattamista kuin poikkeustapauksissa, koska ei ole mahdollista valvoa, että ne pysyvät rajatulla alueella.</w:t>
      </w:r>
    </w:p>
    <w:p w14:paraId="25B217CF" w14:textId="77777777" w:rsidR="00BC72CA" w:rsidRDefault="00BC72CA" w:rsidP="00FB7401"/>
    <w:p w14:paraId="789B1CAE" w14:textId="48E073CB" w:rsidR="00FB7401" w:rsidRDefault="00FB7401" w:rsidP="00FB7401">
      <w:pPr>
        <w:pStyle w:val="Otsikko2"/>
      </w:pPr>
      <w:bookmarkStart w:id="8" w:name="_Toc221700372"/>
      <w:r>
        <w:t>Kasvien</w:t>
      </w:r>
      <w:r w:rsidR="00D14F9A">
        <w:t>, puutavaran ja puisen pakkausmateriaalin</w:t>
      </w:r>
      <w:r>
        <w:t xml:space="preserve"> hävittäminen</w:t>
      </w:r>
      <w:bookmarkEnd w:id="8"/>
    </w:p>
    <w:p w14:paraId="1275F65F" w14:textId="57B2E091" w:rsidR="009E46C7" w:rsidRDefault="000B1B72" w:rsidP="00AA63F2">
      <w:pPr>
        <w:pStyle w:val="Luettelokappale"/>
        <w:numPr>
          <w:ilvl w:val="0"/>
          <w:numId w:val="36"/>
        </w:numPr>
        <w:spacing w:before="80" w:after="80"/>
        <w:ind w:left="2018" w:hanging="357"/>
        <w:rPr>
          <w:rFonts w:cstheme="minorHAnsi"/>
          <w:color w:val="000000" w:themeColor="text1"/>
          <w:sz w:val="24"/>
          <w:szCs w:val="24"/>
        </w:rPr>
      </w:pPr>
      <w:r w:rsidRPr="009E46C7">
        <w:rPr>
          <w:rFonts w:cstheme="minorHAnsi"/>
          <w:color w:val="000000" w:themeColor="text1"/>
          <w:sz w:val="24"/>
          <w:szCs w:val="24"/>
        </w:rPr>
        <w:t>Saastunut</w:t>
      </w:r>
      <w:r w:rsidR="00E85AF1">
        <w:rPr>
          <w:rFonts w:cstheme="minorHAnsi"/>
          <w:color w:val="000000" w:themeColor="text1"/>
          <w:sz w:val="24"/>
          <w:szCs w:val="24"/>
        </w:rPr>
        <w:t xml:space="preserve"> ja muu saastuntaan liittyvä</w:t>
      </w:r>
      <w:r w:rsidR="00E065E3">
        <w:rPr>
          <w:rFonts w:cstheme="minorHAnsi"/>
          <w:color w:val="000000" w:themeColor="text1"/>
          <w:sz w:val="24"/>
          <w:szCs w:val="24"/>
        </w:rPr>
        <w:t xml:space="preserve"> </w:t>
      </w:r>
      <w:r w:rsidRPr="009E46C7">
        <w:rPr>
          <w:rFonts w:cstheme="minorHAnsi"/>
          <w:color w:val="000000" w:themeColor="text1"/>
          <w:sz w:val="24"/>
          <w:szCs w:val="24"/>
        </w:rPr>
        <w:t>puu</w:t>
      </w:r>
      <w:r w:rsidR="0062716F">
        <w:rPr>
          <w:rFonts w:cstheme="minorHAnsi"/>
          <w:color w:val="000000" w:themeColor="text1"/>
          <w:sz w:val="24"/>
          <w:szCs w:val="24"/>
        </w:rPr>
        <w:t>tavara, puinen pakkausmateriaali</w:t>
      </w:r>
      <w:r w:rsidR="00C474D8" w:rsidRPr="009E46C7">
        <w:rPr>
          <w:rFonts w:cstheme="minorHAnsi"/>
          <w:color w:val="000000" w:themeColor="text1"/>
          <w:sz w:val="24"/>
          <w:szCs w:val="24"/>
        </w:rPr>
        <w:t xml:space="preserve"> ja kasvit</w:t>
      </w:r>
      <w:r w:rsidRPr="009E46C7">
        <w:rPr>
          <w:rFonts w:cstheme="minorHAnsi"/>
          <w:color w:val="000000" w:themeColor="text1"/>
          <w:sz w:val="24"/>
          <w:szCs w:val="24"/>
        </w:rPr>
        <w:t xml:space="preserve"> hävitetään polttamalla lähimmässä </w:t>
      </w:r>
      <w:r w:rsidR="00E11C0A">
        <w:rPr>
          <w:rFonts w:cstheme="minorHAnsi"/>
          <w:color w:val="000000" w:themeColor="text1"/>
          <w:sz w:val="24"/>
          <w:szCs w:val="24"/>
        </w:rPr>
        <w:t>soveltuvassa</w:t>
      </w:r>
      <w:r w:rsidRPr="009E46C7">
        <w:rPr>
          <w:rFonts w:cstheme="minorHAnsi"/>
          <w:color w:val="000000" w:themeColor="text1"/>
          <w:sz w:val="24"/>
          <w:szCs w:val="24"/>
        </w:rPr>
        <w:t xml:space="preserve"> polttolaitoksessa. </w:t>
      </w:r>
      <w:r w:rsidR="00E11C0A">
        <w:rPr>
          <w:rFonts w:cstheme="minorHAnsi"/>
          <w:color w:val="000000" w:themeColor="text1"/>
          <w:sz w:val="24"/>
          <w:szCs w:val="24"/>
        </w:rPr>
        <w:t>Materiaali</w:t>
      </w:r>
      <w:r w:rsidRPr="009E46C7">
        <w:rPr>
          <w:rFonts w:cstheme="minorHAnsi"/>
          <w:color w:val="000000" w:themeColor="text1"/>
          <w:sz w:val="24"/>
          <w:szCs w:val="24"/>
        </w:rPr>
        <w:t xml:space="preserve"> pyritään hakettamaan rajatun alueen sisäpuolella. </w:t>
      </w:r>
    </w:p>
    <w:p w14:paraId="124D191D" w14:textId="2655CCD2" w:rsidR="009E46C7" w:rsidRPr="009E46C7" w:rsidRDefault="00E11C0A" w:rsidP="00AA63F2">
      <w:pPr>
        <w:pStyle w:val="Luettelokappale"/>
        <w:numPr>
          <w:ilvl w:val="0"/>
          <w:numId w:val="36"/>
        </w:numPr>
        <w:spacing w:before="80" w:after="80"/>
        <w:ind w:left="2018" w:hanging="357"/>
        <w:rPr>
          <w:rFonts w:cstheme="minorHAnsi"/>
          <w:color w:val="000000" w:themeColor="text1"/>
          <w:sz w:val="24"/>
          <w:szCs w:val="24"/>
        </w:rPr>
      </w:pPr>
      <w:r>
        <w:rPr>
          <w:rFonts w:cstheme="minorHAnsi"/>
          <w:color w:val="000000" w:themeColor="text1"/>
          <w:sz w:val="24"/>
          <w:szCs w:val="24"/>
        </w:rPr>
        <w:t>Materiaali</w:t>
      </w:r>
      <w:r w:rsidR="000B1B72" w:rsidRPr="009E46C7">
        <w:rPr>
          <w:rFonts w:cstheme="minorHAnsi"/>
          <w:color w:val="000000" w:themeColor="text1"/>
          <w:sz w:val="24"/>
          <w:szCs w:val="24"/>
        </w:rPr>
        <w:t xml:space="preserve"> kuljetetaan polttolaitoks</w:t>
      </w:r>
      <w:r w:rsidR="00E8274F">
        <w:rPr>
          <w:rFonts w:cstheme="minorHAnsi"/>
          <w:color w:val="000000" w:themeColor="text1"/>
          <w:sz w:val="24"/>
          <w:szCs w:val="24"/>
        </w:rPr>
        <w:t>een</w:t>
      </w:r>
      <w:r w:rsidR="000B1B72" w:rsidRPr="009E46C7">
        <w:rPr>
          <w:rFonts w:cstheme="minorHAnsi"/>
          <w:color w:val="000000" w:themeColor="text1"/>
          <w:sz w:val="24"/>
          <w:szCs w:val="24"/>
        </w:rPr>
        <w:t xml:space="preserve"> suljetussa kontissa. </w:t>
      </w:r>
    </w:p>
    <w:p w14:paraId="67917271" w14:textId="73755A80" w:rsidR="009E46C7" w:rsidRPr="009E46C7" w:rsidRDefault="00E11C0A" w:rsidP="00AA63F2">
      <w:pPr>
        <w:pStyle w:val="Luettelokappale"/>
        <w:numPr>
          <w:ilvl w:val="0"/>
          <w:numId w:val="36"/>
        </w:numPr>
        <w:spacing w:before="80" w:after="80"/>
        <w:ind w:left="2018" w:hanging="357"/>
        <w:rPr>
          <w:rFonts w:cstheme="minorHAnsi"/>
          <w:color w:val="000000" w:themeColor="text1"/>
          <w:sz w:val="24"/>
          <w:szCs w:val="24"/>
        </w:rPr>
      </w:pPr>
      <w:r>
        <w:rPr>
          <w:rFonts w:cstheme="minorHAnsi"/>
          <w:color w:val="000000" w:themeColor="text1"/>
          <w:sz w:val="24"/>
          <w:szCs w:val="24"/>
        </w:rPr>
        <w:t>Materiaali</w:t>
      </w:r>
      <w:r w:rsidR="000B1B72" w:rsidRPr="009E46C7">
        <w:rPr>
          <w:rFonts w:cstheme="minorHAnsi"/>
          <w:color w:val="000000" w:themeColor="text1"/>
          <w:sz w:val="24"/>
          <w:szCs w:val="24"/>
        </w:rPr>
        <w:t xml:space="preserve"> pitää hävittää laitoksessa välittömästi, tai varastoida mahdollisimman lyhyen aikaa suljetussa tilassa siten, ettei ole vaaraa tuhoojan leviämisestä. </w:t>
      </w:r>
    </w:p>
    <w:p w14:paraId="3222E73E" w14:textId="620FE58B" w:rsidR="00E8274F" w:rsidRPr="00E8274F" w:rsidRDefault="000B1B72" w:rsidP="00AA63F2">
      <w:pPr>
        <w:pStyle w:val="Luettelokappale"/>
        <w:numPr>
          <w:ilvl w:val="0"/>
          <w:numId w:val="36"/>
        </w:numPr>
        <w:spacing w:before="80" w:after="80"/>
        <w:ind w:left="2018" w:hanging="357"/>
        <w:rPr>
          <w:rFonts w:cstheme="minorHAnsi"/>
          <w:color w:val="000000" w:themeColor="text1"/>
          <w:sz w:val="24"/>
          <w:szCs w:val="24"/>
        </w:rPr>
      </w:pPr>
      <w:r w:rsidRPr="009E46C7">
        <w:rPr>
          <w:rFonts w:cstheme="minorHAnsi"/>
          <w:color w:val="000000" w:themeColor="text1"/>
          <w:sz w:val="24"/>
          <w:szCs w:val="24"/>
        </w:rPr>
        <w:t>Lentoajan ulkopuolella riittää, että säilytys tapahtuu siten, ettei ole vaaraa siitä, että materiaalia kuljetetaan epähuomiossa muualle ennen polttamista</w:t>
      </w:r>
      <w:r w:rsidR="00C474D8" w:rsidRPr="009E46C7">
        <w:rPr>
          <w:rFonts w:cstheme="minorHAnsi"/>
          <w:color w:val="000000" w:themeColor="text1"/>
          <w:sz w:val="24"/>
          <w:szCs w:val="24"/>
        </w:rPr>
        <w:t>.</w:t>
      </w:r>
    </w:p>
    <w:p w14:paraId="34189867" w14:textId="77777777" w:rsidR="00AE2678" w:rsidRPr="006D2B2B" w:rsidRDefault="00AE2678" w:rsidP="00AE2678">
      <w:pPr>
        <w:pStyle w:val="Luettelokappale"/>
        <w:ind w:left="2024"/>
        <w:rPr>
          <w:rFonts w:cstheme="minorHAnsi"/>
          <w:color w:val="000000" w:themeColor="text1"/>
          <w:sz w:val="24"/>
          <w:szCs w:val="24"/>
        </w:rPr>
      </w:pPr>
    </w:p>
    <w:p w14:paraId="0394C90C" w14:textId="7687CA55" w:rsidR="00E8274F" w:rsidRDefault="00E8274F" w:rsidP="00E8274F">
      <w:pPr>
        <w:pStyle w:val="Otsikko2"/>
      </w:pPr>
      <w:bookmarkStart w:id="9" w:name="_Toc221700373"/>
      <w:r>
        <w:t>Väliaikainen markkinointikielto</w:t>
      </w:r>
      <w:bookmarkEnd w:id="9"/>
    </w:p>
    <w:p w14:paraId="2DF4BFAA" w14:textId="1228A487" w:rsidR="00E63EB8" w:rsidRPr="00E63EB8" w:rsidRDefault="00E63EB8" w:rsidP="00E63EB8">
      <w:pPr>
        <w:pStyle w:val="Luettelokappale"/>
        <w:numPr>
          <w:ilvl w:val="0"/>
          <w:numId w:val="37"/>
        </w:numPr>
        <w:spacing w:before="80" w:after="80"/>
        <w:ind w:left="2018" w:hanging="357"/>
        <w:rPr>
          <w:sz w:val="24"/>
          <w:szCs w:val="24"/>
        </w:rPr>
      </w:pPr>
      <w:r>
        <w:rPr>
          <w:sz w:val="24"/>
          <w:szCs w:val="24"/>
        </w:rPr>
        <w:t xml:space="preserve">Tarvittaessa väliaikainen markkinointikielto määrätään suvun </w:t>
      </w:r>
      <w:proofErr w:type="spellStart"/>
      <w:r w:rsidRPr="00E63EB8">
        <w:rPr>
          <w:i/>
          <w:iCs/>
          <w:sz w:val="24"/>
          <w:szCs w:val="24"/>
        </w:rPr>
        <w:t>Prunus</w:t>
      </w:r>
      <w:proofErr w:type="spellEnd"/>
      <w:r>
        <w:rPr>
          <w:sz w:val="24"/>
          <w:szCs w:val="24"/>
        </w:rPr>
        <w:t xml:space="preserve"> </w:t>
      </w:r>
      <w:proofErr w:type="spellStart"/>
      <w:r>
        <w:rPr>
          <w:sz w:val="24"/>
          <w:szCs w:val="24"/>
        </w:rPr>
        <w:t>spp</w:t>
      </w:r>
      <w:proofErr w:type="spellEnd"/>
      <w:r>
        <w:rPr>
          <w:sz w:val="24"/>
          <w:szCs w:val="24"/>
        </w:rPr>
        <w:t>. kasveille tai niistä peräisin olevalle puutavaralle tai puiselle pakkausmateriaalille, jos on tarpeen pysäyttää eriä siksi aikaa, että selvitetään, mitkä ovat niille määrättävät varsinaiset toimenpiteet tai rajoitukset.</w:t>
      </w:r>
    </w:p>
    <w:p w14:paraId="4D832BF3" w14:textId="27202DC8" w:rsidR="00E8274F" w:rsidRPr="00AA63F2" w:rsidRDefault="00E8274F" w:rsidP="00AA63F2">
      <w:pPr>
        <w:pStyle w:val="Leipis"/>
        <w:numPr>
          <w:ilvl w:val="0"/>
          <w:numId w:val="37"/>
        </w:numPr>
        <w:spacing w:before="80" w:after="80"/>
        <w:ind w:left="2018" w:hanging="357"/>
      </w:pPr>
      <w:r>
        <w:t xml:space="preserve">Rajatulla alueella </w:t>
      </w:r>
      <w:r w:rsidR="006915A5">
        <w:t>olevia</w:t>
      </w:r>
      <w:r>
        <w:t xml:space="preserve"> suvun </w:t>
      </w:r>
      <w:proofErr w:type="spellStart"/>
      <w:r>
        <w:rPr>
          <w:i/>
          <w:iCs/>
        </w:rPr>
        <w:t>Prunus</w:t>
      </w:r>
      <w:proofErr w:type="spellEnd"/>
      <w:r>
        <w:rPr>
          <w:i/>
          <w:iCs/>
        </w:rPr>
        <w:t xml:space="preserve"> </w:t>
      </w:r>
      <w:proofErr w:type="spellStart"/>
      <w:r>
        <w:t>spp</w:t>
      </w:r>
      <w:proofErr w:type="spellEnd"/>
      <w:r>
        <w:t xml:space="preserve">. kasveja saa siirtää rajatun alueen ulkopuolelle vasta, kun niitä on kasvatettu kahden vuoden ajan asetuksen (EU) 2019/2072 liite VII, kohta 17.4 vaatimukset täyttävässä tuotantopaikassa (luku 5). </w:t>
      </w:r>
      <w:r w:rsidR="006915A5" w:rsidRPr="007269D9">
        <w:rPr>
          <w:szCs w:val="24"/>
        </w:rPr>
        <w:t>Kasvatuksen ajaksi kasvit määrätään väliaikaiseen markkinointikieltoon</w:t>
      </w:r>
      <w:r w:rsidR="007269D9">
        <w:rPr>
          <w:szCs w:val="24"/>
        </w:rPr>
        <w:t>.</w:t>
      </w:r>
    </w:p>
    <w:p w14:paraId="748815B3" w14:textId="22AE332B" w:rsidR="00E8274F" w:rsidRPr="00E63EB8" w:rsidRDefault="00E8274F" w:rsidP="00E63EB8">
      <w:pPr>
        <w:rPr>
          <w:szCs w:val="24"/>
        </w:rPr>
      </w:pPr>
    </w:p>
    <w:p w14:paraId="56A17CAF" w14:textId="27F4C721" w:rsidR="00E8274F" w:rsidRDefault="00E8274F" w:rsidP="00E8274F">
      <w:pPr>
        <w:pStyle w:val="Otsikko2"/>
      </w:pPr>
      <w:bookmarkStart w:id="10" w:name="_Toc221700374"/>
      <w:r>
        <w:t>Pysyvä markkinointikielto</w:t>
      </w:r>
      <w:bookmarkEnd w:id="10"/>
    </w:p>
    <w:p w14:paraId="23D0B954" w14:textId="74DE521E" w:rsidR="009C41A3" w:rsidRPr="0062072B" w:rsidRDefault="009C41A3" w:rsidP="007269D9">
      <w:pPr>
        <w:pStyle w:val="Leipis"/>
        <w:numPr>
          <w:ilvl w:val="0"/>
          <w:numId w:val="43"/>
        </w:numPr>
        <w:spacing w:before="80" w:after="80"/>
        <w:ind w:left="2018" w:hanging="357"/>
      </w:pPr>
      <w:r w:rsidRPr="009E46C7">
        <w:rPr>
          <w:rFonts w:cstheme="minorHAnsi"/>
          <w:color w:val="000000" w:themeColor="text1"/>
          <w:szCs w:val="24"/>
        </w:rPr>
        <w:t>Saastunut</w:t>
      </w:r>
      <w:r>
        <w:rPr>
          <w:rFonts w:cstheme="minorHAnsi"/>
          <w:color w:val="000000" w:themeColor="text1"/>
          <w:szCs w:val="24"/>
        </w:rPr>
        <w:t xml:space="preserve"> ja muu saastuntaan liittyvä </w:t>
      </w:r>
      <w:r w:rsidRPr="009E46C7">
        <w:rPr>
          <w:rFonts w:cstheme="minorHAnsi"/>
          <w:color w:val="000000" w:themeColor="text1"/>
          <w:szCs w:val="24"/>
        </w:rPr>
        <w:t>puu</w:t>
      </w:r>
      <w:r>
        <w:rPr>
          <w:rFonts w:cstheme="minorHAnsi"/>
          <w:color w:val="000000" w:themeColor="text1"/>
          <w:szCs w:val="24"/>
        </w:rPr>
        <w:t>tavara, puinen pakkausmateriaali</w:t>
      </w:r>
      <w:r w:rsidRPr="009E46C7">
        <w:rPr>
          <w:rFonts w:cstheme="minorHAnsi"/>
          <w:color w:val="000000" w:themeColor="text1"/>
          <w:szCs w:val="24"/>
        </w:rPr>
        <w:t xml:space="preserve"> ja kasvit</w:t>
      </w:r>
      <w:r>
        <w:rPr>
          <w:rFonts w:cstheme="minorHAnsi"/>
          <w:color w:val="000000" w:themeColor="text1"/>
          <w:szCs w:val="24"/>
        </w:rPr>
        <w:t xml:space="preserve"> määrätään markkinointikieltoon ja hävitettäväksi luvun 2.1 mukaisesti.</w:t>
      </w:r>
    </w:p>
    <w:p w14:paraId="609F0FB2" w14:textId="444880C7" w:rsidR="0062072B" w:rsidRDefault="0062072B" w:rsidP="007269D9">
      <w:pPr>
        <w:pStyle w:val="Leipis"/>
        <w:numPr>
          <w:ilvl w:val="0"/>
          <w:numId w:val="43"/>
        </w:numPr>
        <w:spacing w:before="80" w:after="80"/>
        <w:ind w:left="2018" w:hanging="357"/>
      </w:pPr>
      <w:r>
        <w:rPr>
          <w:rFonts w:cstheme="minorHAnsi"/>
          <w:color w:val="000000" w:themeColor="text1"/>
          <w:szCs w:val="24"/>
        </w:rPr>
        <w:t xml:space="preserve">Mahdollisesti saastuneet suvun </w:t>
      </w:r>
      <w:proofErr w:type="spellStart"/>
      <w:r w:rsidRPr="0062072B">
        <w:rPr>
          <w:rFonts w:cstheme="minorHAnsi"/>
          <w:i/>
          <w:iCs/>
          <w:color w:val="000000" w:themeColor="text1"/>
          <w:szCs w:val="24"/>
        </w:rPr>
        <w:t>Prunus</w:t>
      </w:r>
      <w:proofErr w:type="spellEnd"/>
      <w:r>
        <w:rPr>
          <w:rFonts w:cstheme="minorHAnsi"/>
          <w:color w:val="000000" w:themeColor="text1"/>
          <w:szCs w:val="24"/>
        </w:rPr>
        <w:t xml:space="preserve"> </w:t>
      </w:r>
      <w:proofErr w:type="spellStart"/>
      <w:r>
        <w:rPr>
          <w:rFonts w:cstheme="minorHAnsi"/>
          <w:color w:val="000000" w:themeColor="text1"/>
          <w:szCs w:val="24"/>
        </w:rPr>
        <w:t>spp</w:t>
      </w:r>
      <w:proofErr w:type="spellEnd"/>
      <w:r>
        <w:rPr>
          <w:rFonts w:cstheme="minorHAnsi"/>
          <w:color w:val="000000" w:themeColor="text1"/>
          <w:szCs w:val="24"/>
        </w:rPr>
        <w:t xml:space="preserve">. kasvit sekä niistä peräisin oleva puutavara ja puinen pakkausmateriaali, jota ei saa siirtää rajatun alueen ulkopuolelle eikä </w:t>
      </w:r>
      <w:r w:rsidR="00AA63F2">
        <w:rPr>
          <w:rFonts w:cstheme="minorHAnsi"/>
          <w:color w:val="000000" w:themeColor="text1"/>
          <w:szCs w:val="24"/>
        </w:rPr>
        <w:t xml:space="preserve">voida </w:t>
      </w:r>
      <w:r w:rsidR="00A31383">
        <w:rPr>
          <w:rFonts w:cstheme="minorHAnsi"/>
          <w:color w:val="000000" w:themeColor="text1"/>
          <w:szCs w:val="24"/>
        </w:rPr>
        <w:t>käyttää</w:t>
      </w:r>
      <w:r>
        <w:rPr>
          <w:rFonts w:cstheme="minorHAnsi"/>
          <w:color w:val="000000" w:themeColor="text1"/>
          <w:szCs w:val="24"/>
        </w:rPr>
        <w:t xml:space="preserve"> rajatun alueen sisällä, määrätään markkinointikieltoon ja hävitettäväksi luvun 2.1 mukaisesti.</w:t>
      </w:r>
    </w:p>
    <w:p w14:paraId="1920FFD0" w14:textId="7606A04C" w:rsidR="00E8274F" w:rsidRDefault="00E8274F" w:rsidP="009C41A3">
      <w:pPr>
        <w:pStyle w:val="Leipis"/>
        <w:numPr>
          <w:ilvl w:val="0"/>
          <w:numId w:val="43"/>
        </w:numPr>
        <w:spacing w:before="80" w:after="80"/>
        <w:ind w:left="2018" w:hanging="357"/>
      </w:pPr>
      <w:r>
        <w:t xml:space="preserve">Rajatulla alueella olevia suvun </w:t>
      </w:r>
      <w:proofErr w:type="spellStart"/>
      <w:r>
        <w:rPr>
          <w:i/>
          <w:iCs/>
        </w:rPr>
        <w:t>Prunus</w:t>
      </w:r>
      <w:proofErr w:type="spellEnd"/>
      <w:r>
        <w:rPr>
          <w:i/>
          <w:iCs/>
        </w:rPr>
        <w:t xml:space="preserve"> </w:t>
      </w:r>
      <w:proofErr w:type="spellStart"/>
      <w:r>
        <w:t>spp</w:t>
      </w:r>
      <w:proofErr w:type="spellEnd"/>
      <w:r>
        <w:t>. kasveja saa siirtää rajatun alueen ulkopuolelle vasta, kun niitä on kasvatettu kahden vuoden ajan asetuksen (EU) 2019/2072 liite VII, kohta 17.4 vaatimukset täyttävässä tuotantopaikassa (luku 5). Jos alueen toimijoilla on kasveja, joille ei ole mahdollista järjestää vaatimusten mukaista kasvatusta kahden vuoden ajaksi, kasvit määrätään markkinointikieltoon ja hävitettäväksi luvun 2.1 mukaisesti.</w:t>
      </w:r>
    </w:p>
    <w:p w14:paraId="1C02EA4F" w14:textId="77777777" w:rsidR="00E8274F" w:rsidRDefault="00E8274F" w:rsidP="007269D9">
      <w:pPr>
        <w:pStyle w:val="Otsikko2"/>
        <w:numPr>
          <w:ilvl w:val="0"/>
          <w:numId w:val="0"/>
        </w:numPr>
      </w:pPr>
    </w:p>
    <w:p w14:paraId="6EEBBCCA" w14:textId="23F796CE" w:rsidR="00245780" w:rsidRDefault="00245780" w:rsidP="00245780">
      <w:pPr>
        <w:pStyle w:val="Otsikko2"/>
      </w:pPr>
      <w:bookmarkStart w:id="11" w:name="_Toc221700375"/>
      <w:r>
        <w:t>Kielto siirtää rajatun alueen ulkopuolelle</w:t>
      </w:r>
      <w:bookmarkEnd w:id="11"/>
    </w:p>
    <w:p w14:paraId="12187D0F" w14:textId="77777777" w:rsidR="00245780" w:rsidRDefault="00245780" w:rsidP="00245780">
      <w:pPr>
        <w:ind w:left="431"/>
      </w:pPr>
    </w:p>
    <w:p w14:paraId="2659947D" w14:textId="46DDC978" w:rsidR="006D2B2B" w:rsidRDefault="0062072B" w:rsidP="00AA63F2">
      <w:pPr>
        <w:pStyle w:val="Leipis"/>
        <w:numPr>
          <w:ilvl w:val="0"/>
          <w:numId w:val="45"/>
        </w:numPr>
        <w:rPr>
          <w:lang w:eastAsia="fi-FI"/>
        </w:rPr>
      </w:pPr>
      <w:r>
        <w:rPr>
          <w:lang w:eastAsia="fi-FI"/>
        </w:rPr>
        <w:t>Ma</w:t>
      </w:r>
      <w:r w:rsidR="006D2B2B">
        <w:rPr>
          <w:lang w:eastAsia="fi-FI"/>
        </w:rPr>
        <w:t>hdollisesti</w:t>
      </w:r>
      <w:r w:rsidR="009C41A3">
        <w:rPr>
          <w:lang w:eastAsia="fi-FI"/>
        </w:rPr>
        <w:t xml:space="preserve"> saastuneiden suvun </w:t>
      </w:r>
      <w:proofErr w:type="spellStart"/>
      <w:r w:rsidR="009C41A3" w:rsidRPr="009C41A3">
        <w:rPr>
          <w:i/>
          <w:iCs/>
          <w:lang w:eastAsia="fi-FI"/>
        </w:rPr>
        <w:t>Prunus</w:t>
      </w:r>
      <w:proofErr w:type="spellEnd"/>
      <w:r w:rsidR="009C41A3">
        <w:rPr>
          <w:lang w:eastAsia="fi-FI"/>
        </w:rPr>
        <w:t xml:space="preserve"> </w:t>
      </w:r>
      <w:proofErr w:type="spellStart"/>
      <w:r w:rsidR="009C41A3">
        <w:rPr>
          <w:lang w:eastAsia="fi-FI"/>
        </w:rPr>
        <w:t>spp</w:t>
      </w:r>
      <w:proofErr w:type="spellEnd"/>
      <w:r w:rsidR="009C41A3">
        <w:rPr>
          <w:lang w:eastAsia="fi-FI"/>
        </w:rPr>
        <w:t xml:space="preserve">. </w:t>
      </w:r>
      <w:r w:rsidR="006D2B2B">
        <w:rPr>
          <w:lang w:eastAsia="fi-FI"/>
        </w:rPr>
        <w:t>kasvien, puutavaran ja puisen pakkausmateriaalin siirtäminen rajatun alueen ulkopuolelle kielletään.</w:t>
      </w:r>
    </w:p>
    <w:p w14:paraId="4644971A" w14:textId="1C898A02" w:rsidR="00245780" w:rsidRDefault="00511700" w:rsidP="00511700">
      <w:pPr>
        <w:pStyle w:val="Leipis"/>
        <w:numPr>
          <w:ilvl w:val="0"/>
          <w:numId w:val="41"/>
        </w:numPr>
        <w:rPr>
          <w:lang w:eastAsia="fi-FI"/>
        </w:rPr>
      </w:pPr>
      <w:r>
        <w:rPr>
          <w:lang w:eastAsia="fi-FI"/>
        </w:rPr>
        <w:t>Jos näitä tavaroita ei voida käyttää rajatun alueen sisäpuolella, ne määrätään hävitettäväksi luvun 2.1 mukaisesti.</w:t>
      </w:r>
    </w:p>
    <w:p w14:paraId="7D5859C5" w14:textId="77777777" w:rsidR="00245780" w:rsidRPr="00245780" w:rsidRDefault="00245780" w:rsidP="00245780">
      <w:pPr>
        <w:ind w:left="431"/>
      </w:pPr>
    </w:p>
    <w:p w14:paraId="76491A02" w14:textId="5FB0B9EC" w:rsidR="00BC72CA" w:rsidRDefault="00453708" w:rsidP="00FB7401">
      <w:pPr>
        <w:pStyle w:val="Otsikko1"/>
      </w:pPr>
      <w:bookmarkStart w:id="12" w:name="_Toc221700376"/>
      <w:r>
        <w:t>Jäljitykset ja takaisinveto</w:t>
      </w:r>
      <w:bookmarkEnd w:id="12"/>
    </w:p>
    <w:p w14:paraId="362E30E4" w14:textId="77777777" w:rsidR="00CE4A2D" w:rsidRPr="00CE4A2D" w:rsidRDefault="00CE4A2D" w:rsidP="00CE4A2D"/>
    <w:p w14:paraId="4B4C5A9E" w14:textId="6F376259" w:rsidR="00FB7401" w:rsidRDefault="00FB7401" w:rsidP="00FB7401">
      <w:pPr>
        <w:pStyle w:val="Otsikko2"/>
      </w:pPr>
      <w:bookmarkStart w:id="13" w:name="_Toc221700377"/>
      <w:r>
        <w:t>Jäljitys taaksepäin</w:t>
      </w:r>
      <w:bookmarkEnd w:id="13"/>
    </w:p>
    <w:p w14:paraId="5A3CDC5A" w14:textId="77777777" w:rsidR="00FB7401" w:rsidRDefault="00FB7401" w:rsidP="00FB7401"/>
    <w:p w14:paraId="6A461E1C" w14:textId="218B9500" w:rsidR="00CE4A2D" w:rsidRPr="00EB3B51" w:rsidRDefault="00C474D8" w:rsidP="00C474D8">
      <w:pPr>
        <w:pStyle w:val="Leipis"/>
        <w:numPr>
          <w:ilvl w:val="0"/>
          <w:numId w:val="8"/>
        </w:numPr>
        <w:spacing w:before="120" w:after="120"/>
        <w:ind w:left="2018" w:hanging="357"/>
      </w:pPr>
      <w:r>
        <w:t xml:space="preserve">Saastuneiden kasvien, puutavaran, pakkausmateriaalin, kuoren tai muun materiaalin </w:t>
      </w:r>
      <w:r w:rsidR="00CE4A2D">
        <w:t>Jäljitys tehdään ohjeen Toimenpiteet karanteenituhoojatapauksessa</w:t>
      </w:r>
      <w:bookmarkStart w:id="14" w:name="_Hlk202954589"/>
      <w:r w:rsidR="004B7690">
        <w:t xml:space="preserve"> </w:t>
      </w:r>
      <w:r w:rsidR="00CE4A2D" w:rsidRPr="004B7690">
        <w:t>7793/04.00.00.01 /2021</w:t>
      </w:r>
      <w:bookmarkEnd w:id="14"/>
      <w:r w:rsidR="00CE4A2D" w:rsidRPr="00A823A2">
        <w:t xml:space="preserve"> luku 6 mukaisesti. </w:t>
      </w:r>
    </w:p>
    <w:p w14:paraId="57C0C8AA" w14:textId="77777777" w:rsidR="000167B3" w:rsidRDefault="000167B3" w:rsidP="00FB7401"/>
    <w:p w14:paraId="4A3241DA" w14:textId="1F5A437D" w:rsidR="00FB7401" w:rsidRPr="00FB7401" w:rsidRDefault="00FB7401" w:rsidP="00FB7401">
      <w:pPr>
        <w:pStyle w:val="Otsikko2"/>
      </w:pPr>
      <w:bookmarkStart w:id="15" w:name="_Toc221700378"/>
      <w:r>
        <w:t>Jäljitys eteenpäin - takaisinveto</w:t>
      </w:r>
      <w:bookmarkEnd w:id="15"/>
    </w:p>
    <w:p w14:paraId="1A8E0CAC" w14:textId="77777777" w:rsidR="00CE4A2D" w:rsidRDefault="00CE4A2D" w:rsidP="00CE4A2D"/>
    <w:p w14:paraId="70313B89" w14:textId="549E8530" w:rsidR="00CE4A2D" w:rsidRDefault="00CE4A2D" w:rsidP="00E42692">
      <w:pPr>
        <w:pStyle w:val="Leipis"/>
        <w:numPr>
          <w:ilvl w:val="0"/>
          <w:numId w:val="8"/>
        </w:numPr>
        <w:spacing w:before="120" w:after="120"/>
        <w:ind w:left="2018" w:hanging="357"/>
      </w:pPr>
      <w:r>
        <w:t xml:space="preserve">Jäljitys eteenpäin tarkoittaa käytännössä toimijan tekemää takaisinvetoa. </w:t>
      </w:r>
      <w:r w:rsidR="00C474D8">
        <w:t>T</w:t>
      </w:r>
      <w:r w:rsidRPr="00014BA5">
        <w:t xml:space="preserve">akaisinveto </w:t>
      </w:r>
      <w:r>
        <w:t xml:space="preserve">tehdään </w:t>
      </w:r>
      <w:r w:rsidRPr="00014BA5">
        <w:t xml:space="preserve">ohjeen </w:t>
      </w:r>
      <w:r>
        <w:t xml:space="preserve">Toimenpiteet karanteenituhoojatapauksessa </w:t>
      </w:r>
      <w:r w:rsidRPr="00873B2D">
        <w:t>7793/04.00.00.01 /2021</w:t>
      </w:r>
      <w:r w:rsidRPr="00A823A2">
        <w:t xml:space="preserve"> luku </w:t>
      </w:r>
      <w:r w:rsidR="00873B2D">
        <w:t>6</w:t>
      </w:r>
      <w:r w:rsidRPr="00A823A2">
        <w:t xml:space="preserve"> mukaisesti. </w:t>
      </w:r>
    </w:p>
    <w:p w14:paraId="5F30DA3D" w14:textId="147185C2" w:rsidR="00CE4A2D" w:rsidRDefault="00CE4A2D" w:rsidP="00BC6DB7">
      <w:pPr>
        <w:pStyle w:val="Leipis"/>
        <w:numPr>
          <w:ilvl w:val="0"/>
          <w:numId w:val="8"/>
        </w:numPr>
        <w:spacing w:before="120" w:after="120"/>
        <w:ind w:left="2018" w:hanging="357"/>
      </w:pPr>
      <w:r>
        <w:t xml:space="preserve">Jos kohteesta on toimitettu saastunutta tai </w:t>
      </w:r>
      <w:r w:rsidRPr="00555F3C">
        <w:t xml:space="preserve">mahdollisesti saastunutta </w:t>
      </w:r>
      <w:r>
        <w:t>materiaalia eteenpäin, toimija aloittaa takaisinvedon välittömästi.</w:t>
      </w:r>
    </w:p>
    <w:p w14:paraId="01559B8C" w14:textId="77777777" w:rsidR="00E75561" w:rsidRPr="00FB7401" w:rsidRDefault="00E75561" w:rsidP="00F059D1">
      <w:pPr>
        <w:ind w:left="726"/>
      </w:pPr>
    </w:p>
    <w:p w14:paraId="660161F8" w14:textId="24D1F508" w:rsidR="00453708" w:rsidRDefault="00453708" w:rsidP="00453708">
      <w:pPr>
        <w:pStyle w:val="Otsikko1"/>
      </w:pPr>
      <w:bookmarkStart w:id="16" w:name="_Toc221700379"/>
      <w:r>
        <w:t>Rajatun alueen muodostaminen</w:t>
      </w:r>
      <w:bookmarkEnd w:id="16"/>
    </w:p>
    <w:p w14:paraId="56C19417" w14:textId="77777777" w:rsidR="00F3648D" w:rsidRDefault="00F3648D" w:rsidP="00617352"/>
    <w:p w14:paraId="0994D396" w14:textId="77777777" w:rsidR="00ED4035" w:rsidRDefault="00ED4035" w:rsidP="00ED4035">
      <w:pPr>
        <w:pStyle w:val="Otsikko2"/>
      </w:pPr>
      <w:bookmarkStart w:id="17" w:name="_Toc221700380"/>
      <w:r>
        <w:t>Päätös rajatun alueen muodostamisesta</w:t>
      </w:r>
      <w:bookmarkEnd w:id="17"/>
    </w:p>
    <w:p w14:paraId="2D85DABD" w14:textId="77777777" w:rsidR="00ED4035" w:rsidRDefault="00ED4035" w:rsidP="00ED4035">
      <w:pPr>
        <w:pStyle w:val="Leipis"/>
        <w:rPr>
          <w:szCs w:val="24"/>
        </w:rPr>
      </w:pPr>
    </w:p>
    <w:p w14:paraId="032555D0" w14:textId="1EC90A82" w:rsidR="00ED4035" w:rsidRPr="00054ADC" w:rsidRDefault="00ED4035" w:rsidP="00ED4035">
      <w:pPr>
        <w:pStyle w:val="Leipis"/>
        <w:rPr>
          <w:color w:val="FF0000"/>
        </w:rPr>
      </w:pPr>
      <w:r w:rsidRPr="00054ADC">
        <w:rPr>
          <w:szCs w:val="24"/>
        </w:rPr>
        <w:t>Päätös rajatun alueen muodostamisesta tehdään yleisen valmiussuunnitelman mukaisesti</w:t>
      </w:r>
      <w:r>
        <w:rPr>
          <w:szCs w:val="24"/>
        </w:rPr>
        <w:t>, kun punakaulusjäärän esiintymä on vahvistettu virallisesti</w:t>
      </w:r>
      <w:r w:rsidRPr="00054ADC">
        <w:t>. Rajattu alue m</w:t>
      </w:r>
      <w:r w:rsidR="004838C1">
        <w:t>uodostetaan</w:t>
      </w:r>
      <w:r w:rsidRPr="00054ADC">
        <w:t xml:space="preserve"> ensimmäisen saastuneen </w:t>
      </w:r>
      <w:r>
        <w:t>kasvin</w:t>
      </w:r>
      <w:r w:rsidRPr="00054ADC">
        <w:t xml:space="preserve"> perusteell</w:t>
      </w:r>
      <w:r>
        <w:t>a. Saastuneen alueen</w:t>
      </w:r>
      <w:r w:rsidR="004838C1">
        <w:t xml:space="preserve"> koko</w:t>
      </w:r>
      <w:r>
        <w:t xml:space="preserve"> laajuuden määrittämiseksi tehdään kartoitus luvun 4.2 mukaisesti</w:t>
      </w:r>
      <w:r w:rsidR="004838C1">
        <w:t>, ja päivitetään tarvittaessa saastuneen alueen rajoja kartoituksen edetessä.</w:t>
      </w:r>
      <w:r>
        <w:t xml:space="preserve"> </w:t>
      </w:r>
      <w:r>
        <w:br/>
      </w:r>
      <w:r>
        <w:br/>
        <w:t>Jos artikla 6 mukaiset ehdot täyttyvät, rajattua aluetta ei tarvitse muodostaa</w:t>
      </w:r>
      <w:r w:rsidRPr="00054ADC">
        <w:t xml:space="preserve"> (luku 4.3). Lähtökohtaisesti rajattu alue muodostetaan aina, kun tuhooja löytyy elävästä puusta. </w:t>
      </w:r>
    </w:p>
    <w:p w14:paraId="4A59B52C" w14:textId="77777777" w:rsidR="00ED4035" w:rsidRPr="00054ADC" w:rsidRDefault="00ED4035" w:rsidP="00ED4035">
      <w:pPr>
        <w:pStyle w:val="Leipis"/>
      </w:pPr>
    </w:p>
    <w:p w14:paraId="6E88440F" w14:textId="77777777" w:rsidR="00ED4035" w:rsidRPr="00054ADC" w:rsidRDefault="00ED4035" w:rsidP="00ED4035">
      <w:pPr>
        <w:ind w:left="1304"/>
        <w:rPr>
          <w:szCs w:val="24"/>
        </w:rPr>
      </w:pPr>
      <w:r w:rsidRPr="00054ADC">
        <w:rPr>
          <w:szCs w:val="24"/>
        </w:rPr>
        <w:t xml:space="preserve">Rajattu alue </w:t>
      </w:r>
      <w:r>
        <w:rPr>
          <w:szCs w:val="24"/>
        </w:rPr>
        <w:t>sisältää</w:t>
      </w:r>
      <w:r w:rsidRPr="00054ADC">
        <w:rPr>
          <w:szCs w:val="24"/>
        </w:rPr>
        <w:t xml:space="preserve">: </w:t>
      </w:r>
      <w:r>
        <w:rPr>
          <w:szCs w:val="24"/>
        </w:rPr>
        <w:br/>
      </w:r>
    </w:p>
    <w:p w14:paraId="7CA7D394" w14:textId="7E1F66CB" w:rsidR="00ED4035" w:rsidRPr="00054ADC" w:rsidRDefault="00ED4035" w:rsidP="00ED4035">
      <w:pPr>
        <w:pStyle w:val="Luettelokappale"/>
        <w:numPr>
          <w:ilvl w:val="0"/>
          <w:numId w:val="8"/>
        </w:numPr>
        <w:spacing w:after="120"/>
        <w:ind w:left="2018" w:hanging="357"/>
        <w:contextualSpacing w:val="0"/>
        <w:rPr>
          <w:sz w:val="24"/>
          <w:szCs w:val="24"/>
        </w:rPr>
      </w:pPr>
      <w:r>
        <w:rPr>
          <w:sz w:val="24"/>
          <w:szCs w:val="24"/>
        </w:rPr>
        <w:t>S</w:t>
      </w:r>
      <w:r w:rsidRPr="00054ADC">
        <w:rPr>
          <w:sz w:val="24"/>
          <w:szCs w:val="24"/>
        </w:rPr>
        <w:t>aastunut alue</w:t>
      </w:r>
      <w:r>
        <w:rPr>
          <w:sz w:val="24"/>
          <w:szCs w:val="24"/>
        </w:rPr>
        <w:t>: saastuneet kasvit ja vähintään 100 m säteen laajuinen alue niiden ympärillä.</w:t>
      </w:r>
    </w:p>
    <w:p w14:paraId="4D6CD6C4" w14:textId="77777777" w:rsidR="00ED4035" w:rsidRPr="0093506C" w:rsidRDefault="00ED4035" w:rsidP="00ED4035">
      <w:pPr>
        <w:pStyle w:val="Luettelokappale"/>
        <w:numPr>
          <w:ilvl w:val="0"/>
          <w:numId w:val="8"/>
        </w:numPr>
        <w:rPr>
          <w:sz w:val="24"/>
          <w:szCs w:val="24"/>
        </w:rPr>
      </w:pPr>
      <w:r w:rsidRPr="0093506C">
        <w:rPr>
          <w:sz w:val="24"/>
          <w:szCs w:val="24"/>
        </w:rPr>
        <w:lastRenderedPageBreak/>
        <w:t xml:space="preserve">Puskurialue, joka </w:t>
      </w:r>
      <w:r w:rsidRPr="002C1B0E">
        <w:rPr>
          <w:sz w:val="24"/>
          <w:szCs w:val="24"/>
        </w:rPr>
        <w:t xml:space="preserve">ulottuu vähintään 2 kilometrin päähän saastuneen </w:t>
      </w:r>
      <w:r w:rsidRPr="0093506C">
        <w:rPr>
          <w:sz w:val="24"/>
          <w:szCs w:val="24"/>
        </w:rPr>
        <w:t>alueen rajasta.</w:t>
      </w:r>
    </w:p>
    <w:p w14:paraId="6377FCBC" w14:textId="73907303" w:rsidR="00ED4035" w:rsidRPr="00E11C0A" w:rsidRDefault="00ED4035" w:rsidP="00ED4035">
      <w:pPr>
        <w:numPr>
          <w:ilvl w:val="0"/>
          <w:numId w:val="8"/>
        </w:numPr>
        <w:rPr>
          <w:color w:val="000000" w:themeColor="text1"/>
        </w:rPr>
      </w:pPr>
      <w:r w:rsidRPr="00E11C0A">
        <w:rPr>
          <w:color w:val="000000" w:themeColor="text1"/>
        </w:rPr>
        <w:t>Rajatun alueen kokoa voidaan pienentää korkeintaan yhteen kilometriin kartoituksen perusteella, jos tuhoojaa ei havaita ja esiintymän hävittäminen on mahdollista</w:t>
      </w:r>
      <w:r w:rsidR="00E11C0A" w:rsidRPr="00E11C0A">
        <w:rPr>
          <w:color w:val="000000" w:themeColor="text1"/>
        </w:rPr>
        <w:t xml:space="preserve"> olosuhteet huomioiden (art. 6 kohta 5)</w:t>
      </w:r>
      <w:r w:rsidRPr="00E11C0A">
        <w:rPr>
          <w:color w:val="000000" w:themeColor="text1"/>
        </w:rPr>
        <w:t>. Ruokavirasto ilmoittaa tästä komissiolle.</w:t>
      </w:r>
    </w:p>
    <w:p w14:paraId="0D27A8D8" w14:textId="77777777" w:rsidR="00ED4035" w:rsidRPr="00344C05" w:rsidRDefault="00ED4035" w:rsidP="00ED4035">
      <w:pPr>
        <w:ind w:left="1664"/>
        <w:rPr>
          <w:szCs w:val="24"/>
        </w:rPr>
      </w:pPr>
    </w:p>
    <w:p w14:paraId="004A5BBA" w14:textId="24ABF9CD" w:rsidR="00ED4035" w:rsidRPr="00234889" w:rsidRDefault="00ED4035" w:rsidP="00ED4035">
      <w:pPr>
        <w:pStyle w:val="Leipis"/>
      </w:pPr>
      <w:r w:rsidRPr="00054ADC">
        <w:t xml:space="preserve">Rajatun alueen muodostaminen tehdään yleisen valmiussuunnitelman luku </w:t>
      </w:r>
      <w:r>
        <w:t>8</w:t>
      </w:r>
      <w:r w:rsidRPr="00054ADC">
        <w:t xml:space="preserve"> mukaisesti.</w:t>
      </w:r>
    </w:p>
    <w:p w14:paraId="3FAD9B14" w14:textId="0A7B0F15" w:rsidR="00ED4035" w:rsidRPr="00234889" w:rsidRDefault="00ED4035" w:rsidP="00ED4035">
      <w:pPr>
        <w:pStyle w:val="Leipis"/>
        <w:numPr>
          <w:ilvl w:val="1"/>
          <w:numId w:val="18"/>
        </w:numPr>
        <w:spacing w:before="120" w:after="120"/>
        <w:ind w:hanging="357"/>
      </w:pPr>
      <w:r w:rsidRPr="00234889">
        <w:t xml:space="preserve">Tehdään alueen toimijoille ja asukkaille </w:t>
      </w:r>
      <w:r>
        <w:t>torjunta</w:t>
      </w:r>
      <w:r w:rsidRPr="00234889">
        <w:t xml:space="preserve">päätökset yleisen valmiussuunnitelman sekä </w:t>
      </w:r>
      <w:r w:rsidR="00E11C0A">
        <w:t xml:space="preserve">tämän suunnitelman </w:t>
      </w:r>
      <w:r w:rsidRPr="00234889">
        <w:t xml:space="preserve">lukujen 5 ja 6 mukaisesti. </w:t>
      </w:r>
    </w:p>
    <w:p w14:paraId="02232410" w14:textId="77777777" w:rsidR="00ED4035" w:rsidRPr="00234889" w:rsidRDefault="00ED4035" w:rsidP="00ED4035">
      <w:pPr>
        <w:pStyle w:val="Leipis"/>
        <w:numPr>
          <w:ilvl w:val="0"/>
          <w:numId w:val="19"/>
        </w:numPr>
        <w:spacing w:before="120" w:after="120"/>
        <w:ind w:hanging="357"/>
      </w:pPr>
      <w:r w:rsidRPr="00234889">
        <w:t xml:space="preserve">Hävitystoimia saastuneella alueella koskevat päätökset pyritään tekemään 5 työpäivän kuluessa löydöksen varmistumisesta. </w:t>
      </w:r>
    </w:p>
    <w:p w14:paraId="0B8FA3CF" w14:textId="1F8482A4" w:rsidR="00ED4035" w:rsidRDefault="00ED4035" w:rsidP="00617352">
      <w:pPr>
        <w:pStyle w:val="Leipis"/>
        <w:numPr>
          <w:ilvl w:val="0"/>
          <w:numId w:val="19"/>
        </w:numPr>
        <w:spacing w:before="120" w:after="120"/>
        <w:ind w:hanging="357"/>
      </w:pPr>
      <w:r w:rsidRPr="00234889">
        <w:t xml:space="preserve">Rajauspäätös alueen toimijoille/asukkaille pyritään tekemään 10 työpäivän kuluessa löydöksen varmistumisesta. </w:t>
      </w:r>
      <w:r w:rsidR="004838C1">
        <w:br/>
      </w:r>
    </w:p>
    <w:p w14:paraId="469D3CAE" w14:textId="4C628F4E" w:rsidR="00617352" w:rsidRDefault="004E30C8" w:rsidP="00617352">
      <w:pPr>
        <w:pStyle w:val="Otsikko2"/>
      </w:pPr>
      <w:bookmarkStart w:id="18" w:name="_Toc221700381"/>
      <w:r>
        <w:t>Kartoitus rajatun alueen muodostamiseksi (</w:t>
      </w:r>
      <w:proofErr w:type="spellStart"/>
      <w:r>
        <w:t>delimiting</w:t>
      </w:r>
      <w:proofErr w:type="spellEnd"/>
      <w:r>
        <w:t xml:space="preserve"> </w:t>
      </w:r>
      <w:proofErr w:type="spellStart"/>
      <w:r>
        <w:t>survey</w:t>
      </w:r>
      <w:proofErr w:type="spellEnd"/>
      <w:r>
        <w:t>)</w:t>
      </w:r>
      <w:bookmarkEnd w:id="18"/>
    </w:p>
    <w:p w14:paraId="4312C494" w14:textId="77777777" w:rsidR="004E30C8" w:rsidRDefault="004E30C8" w:rsidP="004E30C8"/>
    <w:p w14:paraId="48FE7807" w14:textId="77777777" w:rsidR="005E5DB5" w:rsidRPr="005E5DB5" w:rsidRDefault="002C1B0E" w:rsidP="005E5DB5">
      <w:pPr>
        <w:numPr>
          <w:ilvl w:val="0"/>
          <w:numId w:val="8"/>
        </w:numPr>
        <w:spacing w:before="120" w:after="120"/>
        <w:rPr>
          <w:color w:val="000000" w:themeColor="text1"/>
        </w:rPr>
      </w:pPr>
      <w:r w:rsidRPr="002C1B0E">
        <w:t>Saast</w:t>
      </w:r>
      <w:r w:rsidR="005E5DB5">
        <w:t>unnan koko laajuuden</w:t>
      </w:r>
      <w:r w:rsidRPr="002C1B0E">
        <w:t xml:space="preserve"> määrittämiseksi t</w:t>
      </w:r>
      <w:r w:rsidR="00603253" w:rsidRPr="002C1B0E">
        <w:t xml:space="preserve">ehdään intensiivinen kartoitus </w:t>
      </w:r>
      <w:r>
        <w:t>puskurialueen ulkokehältä sisäänpäin edeten</w:t>
      </w:r>
      <w:r w:rsidR="004838C1">
        <w:t xml:space="preserve"> </w:t>
      </w:r>
      <w:proofErr w:type="spellStart"/>
      <w:r w:rsidR="004838C1">
        <w:t>EFSAn</w:t>
      </w:r>
      <w:proofErr w:type="spellEnd"/>
      <w:r w:rsidR="004838C1">
        <w:t xml:space="preserve"> </w:t>
      </w:r>
      <w:proofErr w:type="spellStart"/>
      <w:r w:rsidR="004838C1">
        <w:t>Survey</w:t>
      </w:r>
      <w:proofErr w:type="spellEnd"/>
      <w:r w:rsidR="004838C1">
        <w:t xml:space="preserve"> </w:t>
      </w:r>
      <w:r w:rsidR="005E5DB5">
        <w:t>C</w:t>
      </w:r>
      <w:r w:rsidR="004838C1">
        <w:t>ardin ohjeiden mukaisesti</w:t>
      </w:r>
      <w:r>
        <w:t>.</w:t>
      </w:r>
      <w:r w:rsidR="00603253" w:rsidRPr="00603253">
        <w:t xml:space="preserve"> Jos </w:t>
      </w:r>
      <w:r w:rsidR="00C964ED">
        <w:t xml:space="preserve">rajatun alueen </w:t>
      </w:r>
      <w:r w:rsidR="00603253" w:rsidRPr="00603253">
        <w:t xml:space="preserve">ulkokehältä ei löydy </w:t>
      </w:r>
      <w:r w:rsidR="007E6472">
        <w:t>punakaulus</w:t>
      </w:r>
      <w:r w:rsidR="00C964ED">
        <w:t>jäärää</w:t>
      </w:r>
      <w:r w:rsidR="00603253" w:rsidRPr="00603253">
        <w:t xml:space="preserve">, voidaan muuttaa kartoitusjärjestystä </w:t>
      </w:r>
      <w:r w:rsidR="00873B2D" w:rsidRPr="00873B2D">
        <w:t>siten, että edetään ensin huomattavastikin lähempää sisäänpäin</w:t>
      </w:r>
      <w:r w:rsidR="00603253" w:rsidRPr="00603253">
        <w:t xml:space="preserve">. Jos </w:t>
      </w:r>
      <w:r w:rsidR="007E6472">
        <w:t>punakaulus</w:t>
      </w:r>
      <w:r w:rsidR="00C964ED">
        <w:t>jäärää</w:t>
      </w:r>
      <w:r w:rsidR="00603253" w:rsidRPr="00603253">
        <w:t xml:space="preserve"> löytyy ulkokehältä, muodostetaan uusi saastunut alue ja puskurivyöhyke.</w:t>
      </w:r>
    </w:p>
    <w:p w14:paraId="68350293" w14:textId="479D7673" w:rsidR="005E5DB5" w:rsidRPr="005E5DB5" w:rsidRDefault="005E5DB5" w:rsidP="005E5DB5">
      <w:pPr>
        <w:numPr>
          <w:ilvl w:val="0"/>
          <w:numId w:val="8"/>
        </w:numPr>
        <w:spacing w:before="120" w:after="120"/>
        <w:rPr>
          <w:color w:val="000000" w:themeColor="text1"/>
        </w:rPr>
      </w:pPr>
      <w:r>
        <w:t>Kartoitusmenetelmät: luku 1.5.</w:t>
      </w:r>
    </w:p>
    <w:p w14:paraId="122848A6" w14:textId="4077A4EA" w:rsidR="005E5DB5" w:rsidRPr="00971CE6" w:rsidRDefault="005E5DB5" w:rsidP="005E5DB5">
      <w:pPr>
        <w:numPr>
          <w:ilvl w:val="0"/>
          <w:numId w:val="8"/>
        </w:numPr>
        <w:spacing w:before="120" w:after="120"/>
        <w:rPr>
          <w:color w:val="000000" w:themeColor="text1"/>
        </w:rPr>
      </w:pPr>
      <w:r w:rsidRPr="00971CE6">
        <w:rPr>
          <w:color w:val="000000" w:themeColor="text1"/>
        </w:rPr>
        <w:t>Kartoituksen luottamustason pitää asetuksen mukaan olla 95 % ja tuhoojan esiintyvy</w:t>
      </w:r>
      <w:r>
        <w:rPr>
          <w:color w:val="000000" w:themeColor="text1"/>
        </w:rPr>
        <w:t>yden</w:t>
      </w:r>
      <w:r w:rsidRPr="00971CE6">
        <w:rPr>
          <w:color w:val="000000" w:themeColor="text1"/>
        </w:rPr>
        <w:t xml:space="preserve"> 1 %.</w:t>
      </w:r>
    </w:p>
    <w:p w14:paraId="0463588D" w14:textId="77777777" w:rsidR="00617352" w:rsidRDefault="00617352" w:rsidP="00617352"/>
    <w:p w14:paraId="6CA58EEC" w14:textId="428B45F4" w:rsidR="00617352" w:rsidRDefault="00617352" w:rsidP="00617352">
      <w:pPr>
        <w:pStyle w:val="Otsikko2"/>
      </w:pPr>
      <w:bookmarkStart w:id="19" w:name="_Toc221700382"/>
      <w:r>
        <w:t>Tapaukset, joissa rajattua aluetta ei muodosteta</w:t>
      </w:r>
      <w:bookmarkEnd w:id="19"/>
    </w:p>
    <w:p w14:paraId="3E7AA8C6" w14:textId="77777777" w:rsidR="00D66423" w:rsidRDefault="00D66423" w:rsidP="00D66423"/>
    <w:p w14:paraId="2D09F02F" w14:textId="58A1EF55" w:rsidR="00563E78" w:rsidRDefault="00563E78" w:rsidP="002F2C03">
      <w:pPr>
        <w:pStyle w:val="Leipis"/>
      </w:pPr>
      <w:r w:rsidRPr="00563E78">
        <w:t>R</w:t>
      </w:r>
      <w:r>
        <w:t>uokavirasto voi punakaulusjäärän täytäntöönpanoasetuksen artikla 6 mukaan päättää olla</w:t>
      </w:r>
      <w:r w:rsidRPr="00563E78">
        <w:t xml:space="preserve"> määrittämättä rajattua aluetta, jos</w:t>
      </w:r>
      <w:r w:rsidR="002F2C03">
        <w:t xml:space="preserve"> artiklan mukaiset</w:t>
      </w:r>
      <w:r w:rsidRPr="00563E78">
        <w:t xml:space="preserve"> </w:t>
      </w:r>
      <w:r w:rsidR="002F2C03">
        <w:t>edellytykset täyttyvät.</w:t>
      </w:r>
      <w:r w:rsidR="002F2C03">
        <w:br/>
      </w:r>
    </w:p>
    <w:p w14:paraId="64ED78C3" w14:textId="25C3B415" w:rsidR="002F2C03" w:rsidRDefault="002F2C03" w:rsidP="002F2C03">
      <w:pPr>
        <w:pStyle w:val="Leipis"/>
      </w:pPr>
      <w:r>
        <w:t>Ruokaviraston toimet, jos rajattua aluetta ei muodosteta</w:t>
      </w:r>
    </w:p>
    <w:p w14:paraId="57EA6FA4" w14:textId="77777777" w:rsidR="009C3872" w:rsidRDefault="002F2C03" w:rsidP="009C3872">
      <w:pPr>
        <w:pStyle w:val="Leipis"/>
        <w:numPr>
          <w:ilvl w:val="0"/>
          <w:numId w:val="29"/>
        </w:numPr>
      </w:pPr>
      <w:r>
        <w:t>Välittömät toimenpiteet punakaulusjäärän hävittämiseksi ja leviämisen estämiseksi (luku 2).</w:t>
      </w:r>
    </w:p>
    <w:p w14:paraId="1C064404" w14:textId="77777777" w:rsidR="00A01493" w:rsidRDefault="002F2C03" w:rsidP="009C3872">
      <w:pPr>
        <w:pStyle w:val="Leipis"/>
        <w:numPr>
          <w:ilvl w:val="0"/>
          <w:numId w:val="29"/>
        </w:numPr>
      </w:pPr>
      <w:r>
        <w:t>Vähintään 1 km säteellä löydöksestä kartoitus</w:t>
      </w:r>
      <w:r w:rsidR="00A01493">
        <w:t xml:space="preserve"> vähintään neljänä vuotena vähintään kilometrin säteellä punakaulusjäärän löytymispaikasta.</w:t>
      </w:r>
    </w:p>
    <w:p w14:paraId="1B83DAB7" w14:textId="09FC3DCF" w:rsidR="009C3872" w:rsidRPr="009C3872" w:rsidRDefault="009C3872" w:rsidP="009C3872">
      <w:pPr>
        <w:pStyle w:val="Leipis"/>
        <w:numPr>
          <w:ilvl w:val="0"/>
          <w:numId w:val="29"/>
        </w:numPr>
      </w:pPr>
      <w:r w:rsidRPr="009C3872">
        <w:t>Saastunnan alkuperän jäljittäminen</w:t>
      </w:r>
      <w:r w:rsidR="00C67A24">
        <w:t xml:space="preserve"> (luku </w:t>
      </w:r>
      <w:proofErr w:type="gramStart"/>
      <w:r w:rsidR="00C67A24">
        <w:t>3)-</w:t>
      </w:r>
      <w:proofErr w:type="gramEnd"/>
    </w:p>
    <w:p w14:paraId="07DF3E46" w14:textId="6BD0D618" w:rsidR="009C3872" w:rsidRPr="009C3872" w:rsidRDefault="009C3872" w:rsidP="009C3872">
      <w:pPr>
        <w:pStyle w:val="Leipis"/>
        <w:numPr>
          <w:ilvl w:val="0"/>
          <w:numId w:val="29"/>
        </w:numPr>
      </w:pPr>
      <w:r w:rsidRPr="009C3872">
        <w:lastRenderedPageBreak/>
        <w:t>Viestintä alueen toimijoille ja asukkaille.</w:t>
      </w:r>
    </w:p>
    <w:p w14:paraId="14A33490" w14:textId="77777777" w:rsidR="005C04BB" w:rsidRDefault="005C04BB" w:rsidP="00617352"/>
    <w:p w14:paraId="66A04251" w14:textId="68228869" w:rsidR="00617352" w:rsidRDefault="00617352" w:rsidP="00C67A24">
      <w:pPr>
        <w:pStyle w:val="Otsikko1"/>
        <w:spacing w:before="80" w:after="80"/>
      </w:pPr>
      <w:bookmarkStart w:id="20" w:name="_Toc221700383"/>
      <w:r>
        <w:t>Toimenpiteet saastuneella alueella</w:t>
      </w:r>
      <w:r w:rsidR="005828EC">
        <w:br/>
      </w:r>
      <w:r w:rsidR="005828EC">
        <w:br/>
      </w:r>
      <w:r w:rsidR="00EF1FC9">
        <w:rPr>
          <w:b w:val="0"/>
          <w:bCs/>
        </w:rPr>
        <w:t xml:space="preserve">Toimenpiteet perustuvat punakaulusjäärän </w:t>
      </w:r>
      <w:r w:rsidR="00360A1E">
        <w:rPr>
          <w:b w:val="0"/>
          <w:bCs/>
        </w:rPr>
        <w:t>asetuksen</w:t>
      </w:r>
      <w:r w:rsidR="00EF1FC9">
        <w:rPr>
          <w:b w:val="0"/>
          <w:bCs/>
        </w:rPr>
        <w:t xml:space="preserve"> artiklaan </w:t>
      </w:r>
      <w:r w:rsidR="00C46272">
        <w:rPr>
          <w:b w:val="0"/>
          <w:bCs/>
        </w:rPr>
        <w:t>9</w:t>
      </w:r>
      <w:r w:rsidR="00EF1FC9">
        <w:rPr>
          <w:b w:val="0"/>
          <w:bCs/>
        </w:rPr>
        <w:t>. Toimenpiteet määrätään torjuntapäätöksissä.</w:t>
      </w:r>
      <w:bookmarkEnd w:id="20"/>
    </w:p>
    <w:p w14:paraId="7957BBDE" w14:textId="1B283AD3" w:rsidR="006D2B2B" w:rsidRDefault="006D2B2B" w:rsidP="00C67A24">
      <w:pPr>
        <w:pStyle w:val="Leipis"/>
        <w:numPr>
          <w:ilvl w:val="0"/>
          <w:numId w:val="32"/>
        </w:numPr>
        <w:spacing w:before="80" w:after="80"/>
      </w:pPr>
      <w:r>
        <w:t>Välittömät leviämistä estävät toimenpiteet luvun 2 mukaisesti.</w:t>
      </w:r>
    </w:p>
    <w:p w14:paraId="19B2F116" w14:textId="4F653965" w:rsidR="00D14F9A" w:rsidRDefault="00D14F9A" w:rsidP="00C67A24">
      <w:pPr>
        <w:pStyle w:val="Leipis"/>
        <w:numPr>
          <w:ilvl w:val="0"/>
          <w:numId w:val="32"/>
        </w:numPr>
        <w:spacing w:before="80" w:after="80"/>
      </w:pPr>
      <w:r>
        <w:t>Jäljitykset luvun 3 mukaisesti.</w:t>
      </w:r>
    </w:p>
    <w:p w14:paraId="297CC30B" w14:textId="37647BFE" w:rsidR="00C46272" w:rsidRDefault="00C46272" w:rsidP="00C67A24">
      <w:pPr>
        <w:pStyle w:val="Leipis"/>
        <w:numPr>
          <w:ilvl w:val="0"/>
          <w:numId w:val="32"/>
        </w:numPr>
        <w:spacing w:before="80" w:after="80"/>
      </w:pPr>
      <w:r>
        <w:t>S</w:t>
      </w:r>
      <w:r w:rsidRPr="00C46272">
        <w:t>aastun</w:t>
      </w:r>
      <w:r>
        <w:t xml:space="preserve">eet </w:t>
      </w:r>
      <w:r w:rsidR="00C67A24">
        <w:t>kasvit kaadetaan välittömästi.</w:t>
      </w:r>
      <w:r>
        <w:t xml:space="preserve"> Jos juurenniskan alapuolella havaitaan toukkakäytäviä, hävitetään myös juuristo. </w:t>
      </w:r>
      <w:r w:rsidR="003C4399" w:rsidRPr="00C46272">
        <w:t>Jos ei ole mahdollista poistaa syvälle ulottuvia kantoja ja pintajuuria, ne on jyrsittävä vähintään 40 cm syvyyteen maanpinnasta tai peitettävä hyönteisiltä suojaavalla materiaalilla.</w:t>
      </w:r>
    </w:p>
    <w:p w14:paraId="7159ED8A" w14:textId="174BE4CF" w:rsidR="00F3052A" w:rsidRDefault="004C7D3B" w:rsidP="00C67A24">
      <w:pPr>
        <w:pStyle w:val="Leipis"/>
        <w:numPr>
          <w:ilvl w:val="0"/>
          <w:numId w:val="32"/>
        </w:numPr>
        <w:spacing w:before="80" w:after="80"/>
      </w:pPr>
      <w:r>
        <w:t>Kaikki</w:t>
      </w:r>
      <w:r w:rsidR="002E006C">
        <w:t xml:space="preserve"> saastuneella alueella kasvavat isäntäkasvit kaadetaan ja tutkitaan punakaulusjäärän varalta. Jos tuhooja on todettu lentokauden ulkopuolella, nämä toimenpiteet on tehtävä ennen seuraavan lentokauden alkua.</w:t>
      </w:r>
      <w:r w:rsidR="003C4399" w:rsidRPr="00C46272">
        <w:t xml:space="preserve"> </w:t>
      </w:r>
    </w:p>
    <w:p w14:paraId="795F35EF" w14:textId="07A4C209" w:rsidR="00C67A24" w:rsidRPr="00C67A24" w:rsidRDefault="00C67A24" w:rsidP="00C67A24">
      <w:pPr>
        <w:pStyle w:val="Luettelokappale"/>
        <w:numPr>
          <w:ilvl w:val="1"/>
          <w:numId w:val="32"/>
        </w:numPr>
        <w:spacing w:before="80" w:after="80"/>
        <w:rPr>
          <w:sz w:val="24"/>
          <w:szCs w:val="24"/>
        </w:rPr>
      </w:pPr>
      <w:r w:rsidRPr="00564720">
        <w:rPr>
          <w:sz w:val="24"/>
          <w:szCs w:val="24"/>
        </w:rPr>
        <w:t>Poikkeus: yksittäiset kasvit, joilla on erityistä yhteiskunnallista, kulttuuri- tai ympäristöarvoa, voidaan jättää kaatamatta. Nämä kasvit on tarkastettava yksilöllisesti joka kuukausi ja toteutettava vaihtoehtoisia toimenpiteitä, joilla estetään punakaulusjäärän leviäminen.</w:t>
      </w:r>
    </w:p>
    <w:p w14:paraId="190E1C11" w14:textId="6E828B15" w:rsidR="00C46272" w:rsidRDefault="00547F15" w:rsidP="00547F15">
      <w:pPr>
        <w:pStyle w:val="Leipis"/>
        <w:numPr>
          <w:ilvl w:val="0"/>
          <w:numId w:val="32"/>
        </w:numPr>
        <w:spacing w:before="80" w:after="80"/>
      </w:pPr>
      <w:r>
        <w:t>Saastuneen alueen kasvien tutkim</w:t>
      </w:r>
      <w:r w:rsidR="006F23E6">
        <w:t>isen</w:t>
      </w:r>
      <w:r>
        <w:t xml:space="preserve"> ja varastoi</w:t>
      </w:r>
      <w:r w:rsidR="006F23E6">
        <w:t>nnin järjestäminen</w:t>
      </w:r>
      <w:r>
        <w:t xml:space="preserve"> on kuvattu yleisessä valmiussuunnitelmassa. </w:t>
      </w:r>
      <w:r w:rsidR="001C2A66">
        <w:t xml:space="preserve">Kasvijäte </w:t>
      </w:r>
      <w:r w:rsidR="00FA3288">
        <w:t>hävitetään välittömästi polttamalla luvun 2 mukaisesti.</w:t>
      </w:r>
    </w:p>
    <w:p w14:paraId="47DFB392" w14:textId="7A76C569" w:rsidR="003C4399" w:rsidRPr="00D14F9A" w:rsidRDefault="003C4399" w:rsidP="00360A1E">
      <w:pPr>
        <w:pStyle w:val="Leipis"/>
        <w:numPr>
          <w:ilvl w:val="0"/>
          <w:numId w:val="32"/>
        </w:numPr>
        <w:spacing w:before="80" w:after="80"/>
      </w:pPr>
      <w:r>
        <w:t>Kielletään uusien isäntäkasvien istuttaminen saastuneelle alueelle lukuun ottamat</w:t>
      </w:r>
      <w:r w:rsidR="00321411">
        <w:t xml:space="preserve">ta </w:t>
      </w:r>
      <w:r w:rsidR="00360A1E">
        <w:t>houkutuskasveja ja tietyt ehdot täyttäviä tuotantopaikkoja (</w:t>
      </w:r>
      <w:r w:rsidR="00360A1E">
        <w:rPr>
          <w:szCs w:val="24"/>
        </w:rPr>
        <w:t xml:space="preserve">asetus </w:t>
      </w:r>
      <w:r w:rsidRPr="003C4399">
        <w:rPr>
          <w:szCs w:val="24"/>
        </w:rPr>
        <w:t>(EU) 2019/2072 liit</w:t>
      </w:r>
      <w:r w:rsidR="00360A1E">
        <w:rPr>
          <w:szCs w:val="24"/>
        </w:rPr>
        <w:t>e</w:t>
      </w:r>
      <w:r w:rsidRPr="003C4399">
        <w:rPr>
          <w:szCs w:val="24"/>
        </w:rPr>
        <w:t xml:space="preserve"> VIII </w:t>
      </w:r>
      <w:r w:rsidR="00360A1E">
        <w:rPr>
          <w:szCs w:val="24"/>
        </w:rPr>
        <w:t>kohta</w:t>
      </w:r>
      <w:r w:rsidRPr="003C4399">
        <w:rPr>
          <w:szCs w:val="24"/>
        </w:rPr>
        <w:t xml:space="preserve"> 17.4</w:t>
      </w:r>
      <w:r w:rsidR="00360A1E">
        <w:rPr>
          <w:szCs w:val="24"/>
        </w:rPr>
        <w:t>).</w:t>
      </w:r>
      <w:r w:rsidRPr="00360A1E">
        <w:rPr>
          <w:szCs w:val="24"/>
        </w:rPr>
        <w:t xml:space="preserve"> </w:t>
      </w:r>
    </w:p>
    <w:p w14:paraId="49E9E15F" w14:textId="11029F6D" w:rsidR="00D14F9A" w:rsidRPr="003C4399" w:rsidRDefault="00D14F9A" w:rsidP="00C67A24">
      <w:pPr>
        <w:pStyle w:val="Leipis"/>
        <w:numPr>
          <w:ilvl w:val="0"/>
          <w:numId w:val="32"/>
        </w:numPr>
        <w:spacing w:before="80" w:after="80"/>
      </w:pPr>
      <w:r>
        <w:t>Korvataan alueelta poistetut isäntäkasvit tarvittaessa kasvilajeilla, jotka eivät ole alttiita punakaulusjäärälle.</w:t>
      </w:r>
    </w:p>
    <w:p w14:paraId="70E589A7" w14:textId="00ACD51D" w:rsidR="00C46272" w:rsidRPr="004E5DCE" w:rsidRDefault="003C4399" w:rsidP="00C67A24">
      <w:pPr>
        <w:pStyle w:val="Leipis"/>
        <w:numPr>
          <w:ilvl w:val="0"/>
          <w:numId w:val="32"/>
        </w:numPr>
        <w:spacing w:before="80" w:after="80"/>
      </w:pPr>
      <w:r>
        <w:rPr>
          <w:szCs w:val="24"/>
        </w:rPr>
        <w:t xml:space="preserve">Viestintä alueen toimijoille ja asukkaille tuhoojasta ja rajattua aluetta koskevista rajoituksista. </w:t>
      </w:r>
    </w:p>
    <w:p w14:paraId="1B1E45F6" w14:textId="77777777" w:rsidR="001776B4" w:rsidRDefault="001776B4" w:rsidP="004E5DCE">
      <w:pPr>
        <w:pStyle w:val="Leipis"/>
        <w:ind w:left="0"/>
        <w:rPr>
          <w:szCs w:val="24"/>
        </w:rPr>
      </w:pPr>
    </w:p>
    <w:p w14:paraId="622E3EF7" w14:textId="6D271E38" w:rsidR="004E5DCE" w:rsidRPr="00272844" w:rsidRDefault="004E5DCE" w:rsidP="00272844">
      <w:pPr>
        <w:pStyle w:val="Leipis"/>
        <w:rPr>
          <w:b/>
          <w:bCs/>
          <w:szCs w:val="24"/>
        </w:rPr>
      </w:pPr>
      <w:r w:rsidRPr="00DF4329">
        <w:rPr>
          <w:b/>
          <w:bCs/>
          <w:szCs w:val="24"/>
        </w:rPr>
        <w:t>Vaatimukset</w:t>
      </w:r>
      <w:r w:rsidR="006F23E6" w:rsidRPr="006F23E6">
        <w:rPr>
          <w:b/>
          <w:bCs/>
          <w:szCs w:val="24"/>
        </w:rPr>
        <w:t xml:space="preserve"> </w:t>
      </w:r>
      <w:r w:rsidR="0003286E">
        <w:rPr>
          <w:b/>
          <w:bCs/>
          <w:szCs w:val="24"/>
        </w:rPr>
        <w:t xml:space="preserve">suvun </w:t>
      </w:r>
      <w:proofErr w:type="spellStart"/>
      <w:r w:rsidR="0003286E">
        <w:rPr>
          <w:b/>
          <w:bCs/>
          <w:i/>
          <w:iCs/>
          <w:szCs w:val="24"/>
        </w:rPr>
        <w:t>Prunus</w:t>
      </w:r>
      <w:proofErr w:type="spellEnd"/>
      <w:r w:rsidR="0003286E">
        <w:rPr>
          <w:b/>
          <w:bCs/>
          <w:i/>
          <w:iCs/>
          <w:szCs w:val="24"/>
        </w:rPr>
        <w:t xml:space="preserve"> </w:t>
      </w:r>
      <w:proofErr w:type="spellStart"/>
      <w:r w:rsidR="0003286E">
        <w:rPr>
          <w:b/>
          <w:bCs/>
          <w:szCs w:val="24"/>
        </w:rPr>
        <w:t>spp</w:t>
      </w:r>
      <w:proofErr w:type="spellEnd"/>
      <w:r w:rsidR="0003286E">
        <w:rPr>
          <w:b/>
          <w:bCs/>
          <w:szCs w:val="24"/>
        </w:rPr>
        <w:t>. kasveista peräisin</w:t>
      </w:r>
      <w:r w:rsidR="00BE4FCA">
        <w:rPr>
          <w:b/>
          <w:bCs/>
          <w:szCs w:val="24"/>
        </w:rPr>
        <w:t xml:space="preserve"> olevan puutavaran ja puisen pakkausmateriaalin siirrolle rajatun alueen ulkopuolelle</w:t>
      </w:r>
    </w:p>
    <w:p w14:paraId="7627490D" w14:textId="15F65E35" w:rsidR="00DF4329" w:rsidRDefault="00360A1E" w:rsidP="00272844">
      <w:pPr>
        <w:pStyle w:val="Leipis"/>
        <w:numPr>
          <w:ilvl w:val="0"/>
          <w:numId w:val="35"/>
        </w:numPr>
        <w:spacing w:before="80" w:after="80"/>
        <w:ind w:left="2018" w:hanging="357"/>
      </w:pPr>
      <w:r>
        <w:t>Koskee muuta kuin mahdollisesti saastunutta puutavaraa ja puista pakkausmateriaalia, joiden siirtäminen on kielletty luvun 2 mukaisesti.</w:t>
      </w:r>
    </w:p>
    <w:p w14:paraId="15A5B1B3" w14:textId="337F2066" w:rsidR="00C46272" w:rsidRDefault="006F23E6" w:rsidP="00272844">
      <w:pPr>
        <w:pStyle w:val="Leipis"/>
        <w:numPr>
          <w:ilvl w:val="0"/>
          <w:numId w:val="35"/>
        </w:numPr>
        <w:spacing w:before="80" w:after="80"/>
        <w:ind w:left="2018" w:hanging="357"/>
      </w:pPr>
      <w:proofErr w:type="spellStart"/>
      <w:r w:rsidRPr="006F23E6">
        <w:rPr>
          <w:i/>
          <w:iCs/>
          <w:szCs w:val="24"/>
        </w:rPr>
        <w:t>Prunus</w:t>
      </w:r>
      <w:proofErr w:type="spellEnd"/>
      <w:r w:rsidRPr="006F23E6">
        <w:rPr>
          <w:szCs w:val="24"/>
        </w:rPr>
        <w:t> </w:t>
      </w:r>
      <w:proofErr w:type="spellStart"/>
      <w:r w:rsidRPr="006F23E6">
        <w:rPr>
          <w:szCs w:val="24"/>
        </w:rPr>
        <w:t>spp</w:t>
      </w:r>
      <w:proofErr w:type="spellEnd"/>
      <w:r w:rsidRPr="006F23E6">
        <w:rPr>
          <w:szCs w:val="24"/>
        </w:rPr>
        <w:t>. kasveista</w:t>
      </w:r>
      <w:r>
        <w:t xml:space="preserve"> peräisin oleva </w:t>
      </w:r>
      <w:r w:rsidRPr="00C46272">
        <w:t xml:space="preserve">puutavara </w:t>
      </w:r>
      <w:r>
        <w:t>ja</w:t>
      </w:r>
      <w:r w:rsidRPr="00C46272">
        <w:t xml:space="preserve"> puinen pakkausmateriaali</w:t>
      </w:r>
      <w:r>
        <w:t xml:space="preserve"> käsitellään rajatulla alueella sijaitsevassa laitoksessa </w:t>
      </w:r>
      <w:r w:rsidR="00E37925">
        <w:t xml:space="preserve">ISPM 15 -standardin vaatimuksia vastaavalla kuumennuskäsittelyllä (tai muu käsittely </w:t>
      </w:r>
      <w:r w:rsidR="00E37925" w:rsidRPr="00C46272">
        <w:t xml:space="preserve">asetuksen (EU) 2019/2072 liitteessä VIII </w:t>
      </w:r>
      <w:r w:rsidR="00E37925">
        <w:t>kohta</w:t>
      </w:r>
      <w:r w:rsidR="00E37925" w:rsidRPr="00C46272">
        <w:t xml:space="preserve"> 33–35 </w:t>
      </w:r>
      <w:r w:rsidR="00E37925">
        <w:t xml:space="preserve">mukaisesti). </w:t>
      </w:r>
      <w:r w:rsidR="004E5DCE">
        <w:t xml:space="preserve">Jos rajatulla alueella ei ole </w:t>
      </w:r>
      <w:r w:rsidR="004E5DCE">
        <w:lastRenderedPageBreak/>
        <w:t>käytettävissä käsittelylaitosta</w:t>
      </w:r>
      <w:r w:rsidR="00360A1E">
        <w:t>,</w:t>
      </w:r>
      <w:r w:rsidR="00E37925">
        <w:t xml:space="preserve"> kyseinen m</w:t>
      </w:r>
      <w:r w:rsidR="00C46272" w:rsidRPr="00C46272">
        <w:t xml:space="preserve">ateriaali on siirrettävä virallisessa valvonnassa ja suljetussa </w:t>
      </w:r>
      <w:r w:rsidR="00360A1E">
        <w:t>kontissa</w:t>
      </w:r>
      <w:r w:rsidR="00C46272" w:rsidRPr="00C46272">
        <w:t xml:space="preserve"> laitokseen,</w:t>
      </w:r>
      <w:r w:rsidR="00360A1E">
        <w:t xml:space="preserve"> jossa</w:t>
      </w:r>
      <w:r w:rsidR="00E37925">
        <w:t xml:space="preserve"> käsittely voidaan tehdä</w:t>
      </w:r>
      <w:r w:rsidR="006E528E">
        <w:t>.</w:t>
      </w:r>
    </w:p>
    <w:p w14:paraId="4E523EBC" w14:textId="5757A17E" w:rsidR="00E37925" w:rsidRPr="004E5DCE" w:rsidRDefault="00E37925" w:rsidP="00272844">
      <w:pPr>
        <w:pStyle w:val="Leipis"/>
        <w:numPr>
          <w:ilvl w:val="0"/>
          <w:numId w:val="35"/>
        </w:numPr>
        <w:spacing w:before="80" w:after="80"/>
        <w:ind w:left="2018" w:hanging="357"/>
      </w:pPr>
      <w:r>
        <w:rPr>
          <w:szCs w:val="24"/>
        </w:rPr>
        <w:t>Käytännössä puisesta pakkausmateriaalista on vaikea tietää, mistä puulajista se on peräisin, joten tarvittaessa Ruokaviraston on</w:t>
      </w:r>
      <w:r w:rsidR="00837CEB">
        <w:rPr>
          <w:szCs w:val="24"/>
        </w:rPr>
        <w:t xml:space="preserve"> järjestettävä</w:t>
      </w:r>
      <w:r w:rsidR="00BE4FCA">
        <w:rPr>
          <w:szCs w:val="24"/>
        </w:rPr>
        <w:t xml:space="preserve"> materiaalin</w:t>
      </w:r>
      <w:r w:rsidR="00837CEB">
        <w:rPr>
          <w:szCs w:val="24"/>
        </w:rPr>
        <w:t xml:space="preserve"> puulajimääritys.</w:t>
      </w:r>
    </w:p>
    <w:p w14:paraId="1732B961" w14:textId="77777777" w:rsidR="005C04BB" w:rsidRPr="002A1EE9" w:rsidRDefault="005C04BB" w:rsidP="00617352"/>
    <w:p w14:paraId="5FB291A5" w14:textId="3D4813DE" w:rsidR="00617352" w:rsidRPr="002A1EE9" w:rsidRDefault="008D007D" w:rsidP="00617352">
      <w:pPr>
        <w:pStyle w:val="Otsikko1"/>
      </w:pPr>
      <w:bookmarkStart w:id="21" w:name="_Toc221700384"/>
      <w:r>
        <w:t>Rajoitukset</w:t>
      </w:r>
      <w:r w:rsidR="00617352" w:rsidRPr="002A1EE9">
        <w:t xml:space="preserve"> puskurialueella</w:t>
      </w:r>
      <w:bookmarkEnd w:id="21"/>
    </w:p>
    <w:p w14:paraId="69FD032D" w14:textId="77777777" w:rsidR="00D21E40" w:rsidRPr="002A1EE9" w:rsidRDefault="00D21E40" w:rsidP="00D21E40"/>
    <w:p w14:paraId="560CC666" w14:textId="394F95D6" w:rsidR="00517DA5" w:rsidRPr="006E528E" w:rsidRDefault="00D21E40" w:rsidP="00272844">
      <w:pPr>
        <w:spacing w:before="80" w:after="80"/>
        <w:ind w:left="1304"/>
        <w:rPr>
          <w:szCs w:val="24"/>
        </w:rPr>
      </w:pPr>
      <w:r w:rsidRPr="006E528E">
        <w:rPr>
          <w:szCs w:val="24"/>
        </w:rPr>
        <w:t xml:space="preserve">Päätöksessä rajatun alueen perustamisesta määrätään seuraavat </w:t>
      </w:r>
      <w:r w:rsidR="00BE4FCA">
        <w:rPr>
          <w:szCs w:val="24"/>
        </w:rPr>
        <w:t>puskurialuetta</w:t>
      </w:r>
      <w:r w:rsidRPr="006E528E">
        <w:rPr>
          <w:szCs w:val="24"/>
        </w:rPr>
        <w:t xml:space="preserve"> kosk</w:t>
      </w:r>
      <w:r w:rsidR="00BE4FCA">
        <w:rPr>
          <w:szCs w:val="24"/>
        </w:rPr>
        <w:t>evat rajoitukset</w:t>
      </w:r>
      <w:r w:rsidRPr="006E528E">
        <w:rPr>
          <w:szCs w:val="24"/>
        </w:rPr>
        <w:t>:</w:t>
      </w:r>
    </w:p>
    <w:p w14:paraId="7EBB4697" w14:textId="5101617D" w:rsidR="007829FD" w:rsidRPr="007829FD" w:rsidRDefault="007829FD" w:rsidP="00272844">
      <w:pPr>
        <w:pStyle w:val="Luettelokappale"/>
        <w:numPr>
          <w:ilvl w:val="0"/>
          <w:numId w:val="34"/>
        </w:numPr>
        <w:spacing w:before="80" w:after="80"/>
        <w:jc w:val="both"/>
        <w:rPr>
          <w:sz w:val="24"/>
          <w:szCs w:val="24"/>
        </w:rPr>
      </w:pPr>
      <w:r>
        <w:rPr>
          <w:sz w:val="24"/>
          <w:szCs w:val="24"/>
        </w:rPr>
        <w:t xml:space="preserve">Vaatimukset </w:t>
      </w:r>
      <w:proofErr w:type="spellStart"/>
      <w:r w:rsidRPr="00BE4FCA">
        <w:rPr>
          <w:i/>
          <w:iCs/>
          <w:sz w:val="24"/>
          <w:szCs w:val="24"/>
        </w:rPr>
        <w:t>Prunus</w:t>
      </w:r>
      <w:proofErr w:type="spellEnd"/>
      <w:r>
        <w:rPr>
          <w:sz w:val="24"/>
          <w:szCs w:val="24"/>
        </w:rPr>
        <w:t xml:space="preserve"> </w:t>
      </w:r>
      <w:proofErr w:type="spellStart"/>
      <w:r>
        <w:rPr>
          <w:sz w:val="24"/>
          <w:szCs w:val="24"/>
        </w:rPr>
        <w:t>spp</w:t>
      </w:r>
      <w:proofErr w:type="spellEnd"/>
      <w:r>
        <w:rPr>
          <w:sz w:val="24"/>
          <w:szCs w:val="24"/>
        </w:rPr>
        <w:t>. kasveista peräisin olevan puutavaran ja puisen pakkausmateriaalin siirtämiselle</w:t>
      </w:r>
      <w:r w:rsidR="00272844">
        <w:rPr>
          <w:sz w:val="24"/>
          <w:szCs w:val="24"/>
        </w:rPr>
        <w:t xml:space="preserve"> rajatun alueen ulkopuolelle</w:t>
      </w:r>
      <w:r>
        <w:rPr>
          <w:sz w:val="24"/>
          <w:szCs w:val="24"/>
        </w:rPr>
        <w:t>, ks. edellinen luku.</w:t>
      </w:r>
    </w:p>
    <w:p w14:paraId="71FABE4F" w14:textId="4815DF3B" w:rsidR="00C149F7" w:rsidRDefault="00272844" w:rsidP="00272844">
      <w:pPr>
        <w:pStyle w:val="Luettelokappale"/>
        <w:numPr>
          <w:ilvl w:val="0"/>
          <w:numId w:val="34"/>
        </w:numPr>
        <w:spacing w:before="80" w:after="80"/>
        <w:rPr>
          <w:sz w:val="24"/>
          <w:szCs w:val="24"/>
        </w:rPr>
      </w:pPr>
      <w:r>
        <w:rPr>
          <w:sz w:val="24"/>
          <w:szCs w:val="24"/>
        </w:rPr>
        <w:t>Vaatimukset s</w:t>
      </w:r>
      <w:r w:rsidR="00C149F7" w:rsidRPr="006E528E">
        <w:rPr>
          <w:sz w:val="24"/>
          <w:szCs w:val="24"/>
        </w:rPr>
        <w:t>uvun </w:t>
      </w:r>
      <w:proofErr w:type="spellStart"/>
      <w:r w:rsidR="00C149F7" w:rsidRPr="006E528E">
        <w:rPr>
          <w:i/>
          <w:iCs/>
          <w:sz w:val="24"/>
          <w:szCs w:val="24"/>
        </w:rPr>
        <w:t>Prunus</w:t>
      </w:r>
      <w:proofErr w:type="spellEnd"/>
      <w:r w:rsidR="00C149F7" w:rsidRPr="006E528E">
        <w:rPr>
          <w:sz w:val="24"/>
          <w:szCs w:val="24"/>
        </w:rPr>
        <w:t> </w:t>
      </w:r>
      <w:proofErr w:type="spellStart"/>
      <w:r w:rsidR="00C149F7" w:rsidRPr="006E528E">
        <w:rPr>
          <w:sz w:val="24"/>
          <w:szCs w:val="24"/>
        </w:rPr>
        <w:t>spp</w:t>
      </w:r>
      <w:proofErr w:type="spellEnd"/>
      <w:r w:rsidR="00C149F7" w:rsidRPr="006E528E">
        <w:rPr>
          <w:sz w:val="24"/>
          <w:szCs w:val="24"/>
        </w:rPr>
        <w:t xml:space="preserve">. istutettaviksi </w:t>
      </w:r>
      <w:r>
        <w:rPr>
          <w:sz w:val="24"/>
          <w:szCs w:val="24"/>
        </w:rPr>
        <w:t xml:space="preserve">tarkoitettujen kasvien siirtämiselle rajatun alueen ulkopuolelle (asetus </w:t>
      </w:r>
      <w:r w:rsidR="00C149F7" w:rsidRPr="006E528E">
        <w:rPr>
          <w:sz w:val="24"/>
          <w:szCs w:val="24"/>
        </w:rPr>
        <w:t>(EU) 2019/2072 liit</w:t>
      </w:r>
      <w:r>
        <w:rPr>
          <w:sz w:val="24"/>
          <w:szCs w:val="24"/>
        </w:rPr>
        <w:t>e</w:t>
      </w:r>
      <w:r w:rsidR="00C149F7" w:rsidRPr="006E528E">
        <w:rPr>
          <w:sz w:val="24"/>
          <w:szCs w:val="24"/>
        </w:rPr>
        <w:t xml:space="preserve"> VIII, kohta 17.4</w:t>
      </w:r>
      <w:r>
        <w:rPr>
          <w:sz w:val="24"/>
          <w:szCs w:val="24"/>
        </w:rPr>
        <w:t>):</w:t>
      </w:r>
      <w:r w:rsidR="00C149F7" w:rsidRPr="006E528E">
        <w:rPr>
          <w:sz w:val="24"/>
          <w:szCs w:val="24"/>
        </w:rPr>
        <w:t xml:space="preserve"> </w:t>
      </w:r>
    </w:p>
    <w:p w14:paraId="1257ACF1" w14:textId="5F546269" w:rsidR="00E423B5" w:rsidRPr="00E423B5" w:rsidRDefault="00E423B5" w:rsidP="00E423B5">
      <w:pPr>
        <w:pStyle w:val="Luettelokappale"/>
        <w:numPr>
          <w:ilvl w:val="1"/>
          <w:numId w:val="34"/>
        </w:numPr>
        <w:shd w:val="clear" w:color="auto" w:fill="FFFFFF"/>
        <w:spacing w:before="60" w:after="60"/>
        <w:rPr>
          <w:rFonts w:cstheme="minorHAnsi"/>
          <w:color w:val="000000"/>
          <w:sz w:val="24"/>
          <w:szCs w:val="24"/>
          <w:lang w:eastAsia="fi-FI"/>
        </w:rPr>
      </w:pPr>
      <w:r w:rsidRPr="00E423B5">
        <w:rPr>
          <w:rFonts w:cstheme="minorHAnsi"/>
          <w:color w:val="000000"/>
          <w:sz w:val="24"/>
          <w:szCs w:val="24"/>
          <w:lang w:eastAsia="fi-FI"/>
        </w:rPr>
        <w:t>Kasveja on kasvatettu vähintään kahden vuoden ajan ennen siirtoa tuotantopaikassa, joka täyttää seuraavat vaatimukset:</w:t>
      </w:r>
    </w:p>
    <w:p w14:paraId="48924695" w14:textId="708E5D2A" w:rsidR="00E423B5" w:rsidRPr="00E423B5" w:rsidRDefault="00E423B5" w:rsidP="00E423B5">
      <w:pPr>
        <w:pStyle w:val="Luettelokappale"/>
        <w:numPr>
          <w:ilvl w:val="2"/>
          <w:numId w:val="34"/>
        </w:numPr>
        <w:shd w:val="clear" w:color="auto" w:fill="FFFFFF"/>
        <w:spacing w:before="120"/>
        <w:rPr>
          <w:rFonts w:cstheme="minorHAnsi"/>
          <w:color w:val="000000"/>
          <w:sz w:val="24"/>
          <w:szCs w:val="24"/>
          <w:lang w:eastAsia="fi-FI"/>
        </w:rPr>
      </w:pPr>
      <w:r w:rsidRPr="00E423B5">
        <w:rPr>
          <w:rFonts w:cstheme="minorHAnsi"/>
          <w:color w:val="000000"/>
          <w:sz w:val="24"/>
          <w:szCs w:val="24"/>
          <w:lang w:eastAsia="fi-FI"/>
        </w:rPr>
        <w:t xml:space="preserve">a)  siellä on tehty vuosittain vähintään kaksi virallista tarkastusta </w:t>
      </w:r>
      <w:r>
        <w:rPr>
          <w:rFonts w:cstheme="minorHAnsi"/>
          <w:color w:val="000000"/>
          <w:sz w:val="24"/>
          <w:szCs w:val="24"/>
          <w:lang w:eastAsia="fi-FI"/>
        </w:rPr>
        <w:t>punakaulusjäärän varalta, sisältäen</w:t>
      </w:r>
      <w:r w:rsidRPr="00E423B5">
        <w:rPr>
          <w:rFonts w:cstheme="minorHAnsi"/>
          <w:color w:val="000000"/>
          <w:sz w:val="24"/>
          <w:szCs w:val="24"/>
          <w:lang w:eastAsia="fi-FI"/>
        </w:rPr>
        <w:t xml:space="preserve"> tarvittaessa kohdennet</w:t>
      </w:r>
      <w:r>
        <w:rPr>
          <w:rFonts w:cstheme="minorHAnsi"/>
          <w:color w:val="000000"/>
          <w:sz w:val="24"/>
          <w:szCs w:val="24"/>
          <w:lang w:eastAsia="fi-FI"/>
        </w:rPr>
        <w:t>un</w:t>
      </w:r>
      <w:r w:rsidRPr="00E423B5">
        <w:rPr>
          <w:rFonts w:cstheme="minorHAnsi"/>
          <w:color w:val="000000"/>
          <w:sz w:val="24"/>
          <w:szCs w:val="24"/>
          <w:lang w:eastAsia="fi-FI"/>
        </w:rPr>
        <w:t xml:space="preserve"> destruktiivi</w:t>
      </w:r>
      <w:r>
        <w:rPr>
          <w:rFonts w:cstheme="minorHAnsi"/>
          <w:color w:val="000000"/>
          <w:sz w:val="24"/>
          <w:szCs w:val="24"/>
          <w:lang w:eastAsia="fi-FI"/>
        </w:rPr>
        <w:t>sen näytteenoton</w:t>
      </w:r>
      <w:r w:rsidR="004B13A2">
        <w:rPr>
          <w:rFonts w:cstheme="minorHAnsi"/>
          <w:color w:val="000000"/>
          <w:sz w:val="24"/>
          <w:szCs w:val="24"/>
          <w:lang w:eastAsia="fi-FI"/>
        </w:rPr>
        <w:br/>
        <w:t>JA</w:t>
      </w:r>
    </w:p>
    <w:p w14:paraId="2EAAA257" w14:textId="77777777" w:rsidR="00E423B5" w:rsidRPr="004B13A2" w:rsidRDefault="00E423B5" w:rsidP="002F0AC5">
      <w:pPr>
        <w:pStyle w:val="Luettelokappale"/>
        <w:numPr>
          <w:ilvl w:val="2"/>
          <w:numId w:val="34"/>
        </w:numPr>
        <w:shd w:val="clear" w:color="auto" w:fill="FFFFFF"/>
        <w:spacing w:before="120"/>
        <w:jc w:val="both"/>
        <w:rPr>
          <w:rFonts w:cstheme="minorHAnsi"/>
          <w:color w:val="000000"/>
          <w:sz w:val="24"/>
          <w:szCs w:val="24"/>
          <w:lang w:eastAsia="fi-FI"/>
        </w:rPr>
      </w:pPr>
      <w:r w:rsidRPr="004B13A2">
        <w:rPr>
          <w:rFonts w:cstheme="minorHAnsi"/>
          <w:color w:val="000000"/>
          <w:sz w:val="24"/>
          <w:szCs w:val="24"/>
          <w:lang w:eastAsia="fi-FI"/>
        </w:rPr>
        <w:t>b)  kasvit on kasvatettu paikassa,</w:t>
      </w:r>
    </w:p>
    <w:p w14:paraId="63229FC5" w14:textId="1FECFFFE" w:rsidR="00E423B5" w:rsidRPr="00E423B5" w:rsidRDefault="00E423B5" w:rsidP="002F0AC5">
      <w:pPr>
        <w:pStyle w:val="Luettelokappale"/>
        <w:numPr>
          <w:ilvl w:val="3"/>
          <w:numId w:val="34"/>
        </w:numPr>
        <w:shd w:val="clear" w:color="auto" w:fill="FFFFFF"/>
        <w:spacing w:before="120"/>
        <w:rPr>
          <w:rFonts w:ascii="Times New Roman" w:hAnsi="Times New Roman" w:cs="Times New Roman"/>
          <w:color w:val="000000"/>
          <w:sz w:val="24"/>
          <w:szCs w:val="24"/>
          <w:lang w:eastAsia="fi-FI"/>
        </w:rPr>
      </w:pPr>
      <w:r w:rsidRPr="004B13A2">
        <w:rPr>
          <w:rFonts w:cstheme="minorHAnsi"/>
          <w:color w:val="000000"/>
          <w:sz w:val="24"/>
          <w:szCs w:val="24"/>
          <w:lang w:eastAsia="fi-FI"/>
        </w:rPr>
        <w:t>i)  joka on fyysisesti suojattu</w:t>
      </w:r>
      <w:r w:rsidR="004B13A2" w:rsidRPr="004B13A2">
        <w:rPr>
          <w:rFonts w:cstheme="minorHAnsi"/>
          <w:color w:val="000000"/>
          <w:sz w:val="24"/>
          <w:szCs w:val="24"/>
          <w:lang w:eastAsia="fi-FI"/>
        </w:rPr>
        <w:t xml:space="preserve"> punakaulusjäärältä</w:t>
      </w:r>
      <w:r w:rsidR="004B13A2">
        <w:rPr>
          <w:rFonts w:ascii="Times New Roman" w:hAnsi="Times New Roman" w:cs="Times New Roman"/>
          <w:color w:val="000000"/>
          <w:sz w:val="24"/>
          <w:szCs w:val="24"/>
          <w:lang w:eastAsia="fi-FI"/>
        </w:rPr>
        <w:t xml:space="preserve"> </w:t>
      </w:r>
      <w:r w:rsidRPr="00E423B5">
        <w:rPr>
          <w:rFonts w:ascii="Times New Roman" w:hAnsi="Times New Roman" w:cs="Times New Roman"/>
          <w:color w:val="000000"/>
          <w:sz w:val="24"/>
          <w:szCs w:val="24"/>
          <w:lang w:eastAsia="fi-FI"/>
        </w:rPr>
        <w:t xml:space="preserve"> </w:t>
      </w:r>
      <w:r w:rsidR="004B13A2">
        <w:rPr>
          <w:rFonts w:ascii="Times New Roman" w:hAnsi="Times New Roman" w:cs="Times New Roman"/>
          <w:color w:val="000000"/>
          <w:sz w:val="24"/>
          <w:szCs w:val="24"/>
          <w:lang w:eastAsia="fi-FI"/>
        </w:rPr>
        <w:br/>
      </w:r>
      <w:r w:rsidR="004B13A2" w:rsidRPr="004B13A2">
        <w:rPr>
          <w:rFonts w:cstheme="minorHAnsi"/>
          <w:color w:val="000000"/>
          <w:sz w:val="24"/>
          <w:szCs w:val="24"/>
          <w:lang w:eastAsia="fi-FI"/>
        </w:rPr>
        <w:t>TAI</w:t>
      </w:r>
    </w:p>
    <w:p w14:paraId="4258434D" w14:textId="6CBD2D62" w:rsidR="00E423B5" w:rsidRPr="002F0AC5" w:rsidRDefault="00E423B5" w:rsidP="002F0AC5">
      <w:pPr>
        <w:pStyle w:val="Luettelokappale"/>
        <w:numPr>
          <w:ilvl w:val="3"/>
          <w:numId w:val="34"/>
        </w:numPr>
        <w:shd w:val="clear" w:color="auto" w:fill="FFFFFF"/>
        <w:spacing w:before="60" w:after="60"/>
        <w:rPr>
          <w:rFonts w:ascii="Times New Roman" w:hAnsi="Times New Roman" w:cs="Times New Roman"/>
          <w:color w:val="000000"/>
          <w:sz w:val="24"/>
          <w:szCs w:val="24"/>
          <w:lang w:eastAsia="fi-FI"/>
        </w:rPr>
      </w:pPr>
      <w:r w:rsidRPr="004B13A2">
        <w:rPr>
          <w:rFonts w:cstheme="minorHAnsi"/>
          <w:color w:val="000000"/>
          <w:sz w:val="24"/>
          <w:szCs w:val="24"/>
          <w:lang w:eastAsia="fi-FI"/>
        </w:rPr>
        <w:t>ii)  jo</w:t>
      </w:r>
      <w:r w:rsidR="004B13A2">
        <w:rPr>
          <w:rFonts w:cstheme="minorHAnsi"/>
          <w:color w:val="000000"/>
          <w:sz w:val="24"/>
          <w:szCs w:val="24"/>
          <w:lang w:eastAsia="fi-FI"/>
        </w:rPr>
        <w:t>nka ympäristöä on kartoitettu vuosittain punakaulusjäärän varalta vähintään yhden kilometrin säteellä</w:t>
      </w:r>
      <w:r w:rsidR="002F0AC5">
        <w:rPr>
          <w:rFonts w:cstheme="minorHAnsi"/>
          <w:color w:val="000000"/>
          <w:sz w:val="24"/>
          <w:szCs w:val="24"/>
          <w:lang w:eastAsia="fi-FI"/>
        </w:rPr>
        <w:t xml:space="preserve"> (luottamustaso 99 % ja tuhoojan esiintymistaso 1 %)</w:t>
      </w:r>
      <w:r w:rsidR="002F0AC5" w:rsidRPr="002F0AC5">
        <w:rPr>
          <w:rFonts w:cstheme="minorHAnsi"/>
          <w:color w:val="000000"/>
          <w:szCs w:val="24"/>
          <w:lang w:eastAsia="fi-FI"/>
        </w:rPr>
        <w:br/>
        <w:t>JA</w:t>
      </w:r>
    </w:p>
    <w:p w14:paraId="4CC5EE88" w14:textId="02EC6386" w:rsidR="00E423B5" w:rsidRPr="002F0AC5" w:rsidRDefault="00E423B5" w:rsidP="002F0AC5">
      <w:pPr>
        <w:pStyle w:val="Luettelokappale"/>
        <w:numPr>
          <w:ilvl w:val="3"/>
          <w:numId w:val="34"/>
        </w:numPr>
        <w:rPr>
          <w:rFonts w:cstheme="minorHAnsi"/>
          <w:sz w:val="24"/>
          <w:szCs w:val="24"/>
          <w:lang w:eastAsia="fi-FI"/>
        </w:rPr>
      </w:pPr>
      <w:r w:rsidRPr="002F0AC5">
        <w:rPr>
          <w:rFonts w:cstheme="minorHAnsi"/>
          <w:color w:val="000000"/>
          <w:sz w:val="24"/>
          <w:szCs w:val="24"/>
          <w:shd w:val="clear" w:color="auto" w:fill="FFFFFF"/>
          <w:lang w:eastAsia="fi-FI"/>
        </w:rPr>
        <w:t>iii)  </w:t>
      </w:r>
      <w:r w:rsidRPr="002F0AC5">
        <w:rPr>
          <w:rFonts w:cstheme="minorHAnsi"/>
          <w:color w:val="000000"/>
          <w:sz w:val="24"/>
          <w:szCs w:val="24"/>
          <w:lang w:eastAsia="fi-FI"/>
        </w:rPr>
        <w:t>1.  on tehty ennalta ehkäisevät käsittelyt</w:t>
      </w:r>
      <w:r w:rsidR="002F0AC5">
        <w:rPr>
          <w:rFonts w:cstheme="minorHAnsi"/>
          <w:color w:val="000000"/>
          <w:sz w:val="24"/>
          <w:szCs w:val="24"/>
          <w:lang w:eastAsia="fi-FI"/>
        </w:rPr>
        <w:t xml:space="preserve"> (</w:t>
      </w:r>
      <w:r w:rsidR="002F0AC5" w:rsidRPr="002F0AC5">
        <w:rPr>
          <w:rFonts w:cstheme="minorHAnsi"/>
          <w:color w:val="000000"/>
          <w:sz w:val="24"/>
          <w:szCs w:val="24"/>
          <w:lang w:eastAsia="fi-FI"/>
        </w:rPr>
        <w:t>joilla ilmeisesti tarkoitetaan kasvinsuojeluainekäsittelyjä)</w:t>
      </w:r>
      <w:r w:rsidRPr="002F0AC5">
        <w:rPr>
          <w:rFonts w:ascii="Times New Roman" w:hAnsi="Times New Roman" w:cs="Times New Roman"/>
          <w:color w:val="000000"/>
          <w:szCs w:val="24"/>
          <w:lang w:eastAsia="fi-FI"/>
        </w:rPr>
        <w:t xml:space="preserve"> </w:t>
      </w:r>
      <w:r w:rsidR="002F0AC5">
        <w:rPr>
          <w:rFonts w:ascii="Times New Roman" w:hAnsi="Times New Roman" w:cs="Times New Roman"/>
          <w:color w:val="000000"/>
          <w:szCs w:val="24"/>
          <w:lang w:eastAsia="fi-FI"/>
        </w:rPr>
        <w:br/>
      </w:r>
      <w:r w:rsidR="002F0AC5" w:rsidRPr="002F0AC5">
        <w:rPr>
          <w:rFonts w:cstheme="minorHAnsi"/>
          <w:color w:val="000000"/>
          <w:sz w:val="24"/>
          <w:szCs w:val="24"/>
          <w:lang w:eastAsia="fi-FI"/>
        </w:rPr>
        <w:t>TAI</w:t>
      </w:r>
    </w:p>
    <w:p w14:paraId="5EF19097" w14:textId="3082E98F" w:rsidR="00E423B5" w:rsidRPr="002F0AC5" w:rsidRDefault="00E423B5" w:rsidP="002F0AC5">
      <w:pPr>
        <w:pStyle w:val="Luettelokappale"/>
        <w:numPr>
          <w:ilvl w:val="3"/>
          <w:numId w:val="34"/>
        </w:numPr>
        <w:rPr>
          <w:rFonts w:cstheme="minorHAnsi"/>
          <w:sz w:val="24"/>
          <w:szCs w:val="24"/>
          <w:lang w:eastAsia="fi-FI"/>
        </w:rPr>
      </w:pPr>
      <w:r w:rsidRPr="002F0AC5">
        <w:rPr>
          <w:rFonts w:cstheme="minorHAnsi"/>
          <w:color w:val="000000"/>
          <w:sz w:val="24"/>
          <w:szCs w:val="24"/>
          <w:shd w:val="clear" w:color="auto" w:fill="FFFFFF"/>
          <w:lang w:eastAsia="fi-FI"/>
        </w:rPr>
        <w:t>iii)  </w:t>
      </w:r>
      <w:r w:rsidRPr="002F0AC5">
        <w:rPr>
          <w:rFonts w:cstheme="minorHAnsi"/>
          <w:color w:val="000000"/>
          <w:sz w:val="24"/>
          <w:szCs w:val="24"/>
          <w:lang w:eastAsia="fi-FI"/>
        </w:rPr>
        <w:t>2.  kullekin erälle on suoritettu ennen siirtoa kohdennettu destruktiivinen näytteenotto.</w:t>
      </w:r>
      <w:r w:rsidR="002F0AC5">
        <w:rPr>
          <w:rFonts w:cstheme="minorHAnsi"/>
          <w:color w:val="000000"/>
          <w:sz w:val="24"/>
          <w:szCs w:val="24"/>
          <w:lang w:eastAsia="fi-FI"/>
        </w:rPr>
        <w:br/>
      </w:r>
    </w:p>
    <w:p w14:paraId="13006836" w14:textId="1BDA84EE" w:rsidR="00E423B5" w:rsidRPr="002F0AC5" w:rsidRDefault="00E423B5" w:rsidP="002F0AC5">
      <w:pPr>
        <w:pStyle w:val="Luettelokappale"/>
        <w:numPr>
          <w:ilvl w:val="1"/>
          <w:numId w:val="34"/>
        </w:numPr>
        <w:shd w:val="clear" w:color="auto" w:fill="FFFFFF"/>
        <w:spacing w:before="60" w:after="60"/>
        <w:rPr>
          <w:rFonts w:cstheme="minorHAnsi"/>
          <w:color w:val="000000"/>
          <w:sz w:val="24"/>
          <w:szCs w:val="24"/>
          <w:lang w:eastAsia="fi-FI"/>
        </w:rPr>
      </w:pPr>
      <w:r w:rsidRPr="002F0AC5">
        <w:rPr>
          <w:rFonts w:cstheme="minorHAnsi"/>
          <w:color w:val="000000"/>
          <w:sz w:val="24"/>
          <w:szCs w:val="24"/>
          <w:lang w:eastAsia="fi-FI"/>
        </w:rPr>
        <w:t>Perusrungot, jotka täyttävät</w:t>
      </w:r>
      <w:r w:rsidR="002F0AC5">
        <w:rPr>
          <w:rFonts w:cstheme="minorHAnsi"/>
          <w:color w:val="000000"/>
          <w:sz w:val="24"/>
          <w:szCs w:val="24"/>
          <w:lang w:eastAsia="fi-FI"/>
        </w:rPr>
        <w:t xml:space="preserve"> yllä mainitut kohtien</w:t>
      </w:r>
      <w:r w:rsidRPr="002F0AC5">
        <w:rPr>
          <w:rFonts w:cstheme="minorHAnsi"/>
          <w:color w:val="000000"/>
          <w:sz w:val="24"/>
          <w:szCs w:val="24"/>
          <w:lang w:eastAsia="fi-FI"/>
        </w:rPr>
        <w:t xml:space="preserve"> a ja b vaatimukset, voidaan varttaa</w:t>
      </w:r>
      <w:r w:rsidR="002F0AC5">
        <w:rPr>
          <w:rFonts w:cstheme="minorHAnsi"/>
          <w:color w:val="000000"/>
          <w:sz w:val="24"/>
          <w:szCs w:val="24"/>
          <w:lang w:eastAsia="fi-FI"/>
        </w:rPr>
        <w:t xml:space="preserve"> jaloversoilla, jotka eivät täytä vaatimuksia, jos niiden halkaisija on enintään 1 cm paksuimmalta kohdaltaan.</w:t>
      </w:r>
    </w:p>
    <w:p w14:paraId="3A158600" w14:textId="77777777" w:rsidR="008D007D" w:rsidRDefault="008D007D" w:rsidP="008D007D"/>
    <w:p w14:paraId="55DEFF42" w14:textId="77777777" w:rsidR="00764305" w:rsidRPr="002A1EE9" w:rsidRDefault="00764305" w:rsidP="008D007D"/>
    <w:p w14:paraId="03220E90" w14:textId="2E5D75B4" w:rsidR="00B60DFC" w:rsidRDefault="00617352" w:rsidP="00B60DFC">
      <w:pPr>
        <w:pStyle w:val="Otsikko1"/>
      </w:pPr>
      <w:bookmarkStart w:id="22" w:name="_Toc221700385"/>
      <w:r>
        <w:lastRenderedPageBreak/>
        <w:t xml:space="preserve">Rajatun alueen </w:t>
      </w:r>
      <w:r w:rsidR="00B60DFC">
        <w:t>kartoitukset</w:t>
      </w:r>
      <w:bookmarkEnd w:id="22"/>
    </w:p>
    <w:p w14:paraId="4CFD7CC9" w14:textId="77777777" w:rsidR="00EF1FC9" w:rsidRDefault="00EF1FC9" w:rsidP="00B60DFC"/>
    <w:p w14:paraId="254109C3" w14:textId="4CF3469F" w:rsidR="00F420CB" w:rsidRDefault="00F420CB" w:rsidP="00F420CB">
      <w:pPr>
        <w:pStyle w:val="oj-normal"/>
        <w:numPr>
          <w:ilvl w:val="0"/>
          <w:numId w:val="27"/>
        </w:numPr>
        <w:shd w:val="clear" w:color="auto" w:fill="FFFFFF"/>
        <w:spacing w:before="120" w:beforeAutospacing="0" w:after="0" w:afterAutospacing="0"/>
        <w:jc w:val="both"/>
        <w:rPr>
          <w:rFonts w:asciiTheme="minorHAnsi" w:hAnsiTheme="minorHAnsi" w:cstheme="minorHAnsi"/>
          <w:color w:val="000000"/>
        </w:rPr>
      </w:pPr>
      <w:r w:rsidRPr="006E528E">
        <w:rPr>
          <w:rFonts w:asciiTheme="minorHAnsi" w:hAnsiTheme="minorHAnsi" w:cstheme="minorHAnsi"/>
          <w:color w:val="000000"/>
        </w:rPr>
        <w:t>Rajattu alue kartoitetaan vuosittain riskiperusteisesti seuraavien vaatimusten mukaisesti</w:t>
      </w:r>
      <w:r w:rsidR="006E528E">
        <w:rPr>
          <w:rFonts w:asciiTheme="minorHAnsi" w:hAnsiTheme="minorHAnsi" w:cstheme="minorHAnsi"/>
          <w:color w:val="000000"/>
        </w:rPr>
        <w:t>:</w:t>
      </w:r>
    </w:p>
    <w:p w14:paraId="2A2DA51A" w14:textId="362A0ADB" w:rsidR="006E528E" w:rsidRPr="006E528E" w:rsidRDefault="006E528E" w:rsidP="006E528E">
      <w:pPr>
        <w:pStyle w:val="oj-normal"/>
        <w:numPr>
          <w:ilvl w:val="1"/>
          <w:numId w:val="27"/>
        </w:numPr>
        <w:shd w:val="clear" w:color="auto" w:fill="FFFFFF"/>
        <w:spacing w:before="120" w:beforeAutospacing="0" w:after="0" w:afterAutospacing="0"/>
        <w:jc w:val="both"/>
        <w:rPr>
          <w:rFonts w:asciiTheme="minorHAnsi" w:hAnsiTheme="minorHAnsi" w:cstheme="minorHAnsi"/>
          <w:color w:val="000000"/>
        </w:rPr>
      </w:pPr>
      <w:r>
        <w:rPr>
          <w:rFonts w:asciiTheme="minorHAnsi" w:hAnsiTheme="minorHAnsi" w:cstheme="minorHAnsi"/>
          <w:color w:val="000000"/>
        </w:rPr>
        <w:t>Kartoitusmenetelmät luvussa 1.5.</w:t>
      </w:r>
    </w:p>
    <w:p w14:paraId="68123D75" w14:textId="77777777" w:rsidR="004E5DCE" w:rsidRPr="006E528E" w:rsidRDefault="00992E0F" w:rsidP="00992E0F">
      <w:pPr>
        <w:pStyle w:val="Leipis"/>
        <w:numPr>
          <w:ilvl w:val="1"/>
          <w:numId w:val="27"/>
        </w:numPr>
        <w:spacing w:before="120" w:after="120"/>
        <w:rPr>
          <w:rFonts w:asciiTheme="minorHAnsi" w:hAnsiTheme="minorHAnsi" w:cstheme="minorHAnsi"/>
        </w:rPr>
      </w:pPr>
      <w:r w:rsidRPr="006E528E">
        <w:rPr>
          <w:rFonts w:asciiTheme="minorHAnsi" w:hAnsiTheme="minorHAnsi" w:cstheme="minorHAnsi"/>
          <w:szCs w:val="24"/>
          <w:shd w:val="clear" w:color="auto" w:fill="FFFFFF"/>
        </w:rPr>
        <w:t>Kartoituksella on pystyttävä määrittämään vähintään 95 prosentin luotettavuudella saastuneiden kasvien 1 prosentin</w:t>
      </w:r>
      <w:r w:rsidRPr="006E528E">
        <w:rPr>
          <w:rFonts w:asciiTheme="minorHAnsi" w:hAnsiTheme="minorHAnsi" w:cstheme="minorHAnsi"/>
          <w:sz w:val="21"/>
          <w:szCs w:val="21"/>
          <w:shd w:val="clear" w:color="auto" w:fill="FFFFFF"/>
        </w:rPr>
        <w:t xml:space="preserve"> </w:t>
      </w:r>
      <w:r w:rsidRPr="006E528E">
        <w:rPr>
          <w:rFonts w:asciiTheme="minorHAnsi" w:hAnsiTheme="minorHAnsi" w:cstheme="minorHAnsi"/>
          <w:szCs w:val="24"/>
          <w:shd w:val="clear" w:color="auto" w:fill="FFFFFF"/>
        </w:rPr>
        <w:t xml:space="preserve">esiintymistaso. </w:t>
      </w:r>
    </w:p>
    <w:p w14:paraId="00BBD68B" w14:textId="317A2977" w:rsidR="00992E0F" w:rsidRPr="006E528E" w:rsidRDefault="00992E0F" w:rsidP="004E5DCE">
      <w:pPr>
        <w:pStyle w:val="Leipis"/>
        <w:numPr>
          <w:ilvl w:val="2"/>
          <w:numId w:val="27"/>
        </w:numPr>
        <w:spacing w:before="120" w:after="120"/>
        <w:rPr>
          <w:rFonts w:asciiTheme="minorHAnsi" w:hAnsiTheme="minorHAnsi" w:cstheme="minorHAnsi"/>
        </w:rPr>
      </w:pPr>
      <w:r w:rsidRPr="006E528E">
        <w:rPr>
          <w:rFonts w:asciiTheme="minorHAnsi" w:hAnsiTheme="minorHAnsi" w:cstheme="minorHAnsi"/>
        </w:rPr>
        <w:t xml:space="preserve">Jos alueella on </w:t>
      </w:r>
      <w:proofErr w:type="spellStart"/>
      <w:r w:rsidRPr="006E528E">
        <w:rPr>
          <w:rFonts w:asciiTheme="minorHAnsi" w:hAnsiTheme="minorHAnsi" w:cstheme="minorHAnsi"/>
          <w:i/>
          <w:iCs/>
        </w:rPr>
        <w:t>Prunus</w:t>
      </w:r>
      <w:proofErr w:type="spellEnd"/>
      <w:r w:rsidRPr="006E528E">
        <w:rPr>
          <w:rFonts w:asciiTheme="minorHAnsi" w:hAnsiTheme="minorHAnsi" w:cstheme="minorHAnsi"/>
        </w:rPr>
        <w:t>-suvun istutettavaksi tarkoitettujen kasvien tuotantopaikkoja,</w:t>
      </w:r>
      <w:r w:rsidR="00E63EB8">
        <w:rPr>
          <w:rFonts w:asciiTheme="minorHAnsi" w:hAnsiTheme="minorHAnsi" w:cstheme="minorHAnsi"/>
        </w:rPr>
        <w:t xml:space="preserve"> joilta on tarkoitus siirtää kasveja rajatun alueen ulkopuolelle,</w:t>
      </w:r>
      <w:r w:rsidRPr="006E528E">
        <w:rPr>
          <w:rFonts w:asciiTheme="minorHAnsi" w:hAnsiTheme="minorHAnsi" w:cstheme="minorHAnsi"/>
        </w:rPr>
        <w:t xml:space="preserve"> niiden ympärillä 1 km säteellä</w:t>
      </w:r>
      <w:r w:rsidR="006E528E">
        <w:rPr>
          <w:rFonts w:asciiTheme="minorHAnsi" w:hAnsiTheme="minorHAnsi" w:cstheme="minorHAnsi"/>
        </w:rPr>
        <w:t xml:space="preserve"> kartoituksen luottamustason pitää olla 99 % ja tuhoojan esiintymistason 1 %.</w:t>
      </w:r>
      <w:r w:rsidRPr="006E528E">
        <w:rPr>
          <w:rFonts w:asciiTheme="minorHAnsi" w:hAnsiTheme="minorHAnsi" w:cstheme="minorHAnsi"/>
        </w:rPr>
        <w:t xml:space="preserve"> </w:t>
      </w:r>
    </w:p>
    <w:p w14:paraId="7BFA3EB0" w14:textId="18F52BF7" w:rsidR="00517DA5" w:rsidRDefault="001776B4" w:rsidP="006E528E">
      <w:pPr>
        <w:pStyle w:val="oj-normal"/>
        <w:numPr>
          <w:ilvl w:val="1"/>
          <w:numId w:val="27"/>
        </w:numPr>
        <w:shd w:val="clear" w:color="auto" w:fill="FFFFFF"/>
        <w:spacing w:before="120" w:beforeAutospacing="0" w:after="0" w:afterAutospacing="0"/>
        <w:rPr>
          <w:rFonts w:asciiTheme="minorHAnsi" w:hAnsiTheme="minorHAnsi" w:cstheme="minorHAnsi"/>
        </w:rPr>
      </w:pPr>
      <w:r>
        <w:rPr>
          <w:rFonts w:asciiTheme="minorHAnsi" w:hAnsiTheme="minorHAnsi" w:cstheme="minorHAnsi"/>
        </w:rPr>
        <w:t>Kartoituksessa huomioidaan erityisesti asetuksen artikla 3 mukaiset riskikohteet</w:t>
      </w:r>
      <w:r w:rsidR="00C651EC" w:rsidRPr="006E528E">
        <w:rPr>
          <w:rFonts w:asciiTheme="minorHAnsi" w:hAnsiTheme="minorHAnsi" w:cstheme="minorHAnsi"/>
        </w:rPr>
        <w:t>: metsät, viheralueet, taimitarhat, taimimyymälät, tukut, lehtipuuta käsittelevät sahat, puisen pakkausmateriaalin varastointipaikat ja tarvittaessa muut riskikohteet.</w:t>
      </w:r>
      <w:r>
        <w:rPr>
          <w:rFonts w:asciiTheme="minorHAnsi" w:hAnsiTheme="minorHAnsi" w:cstheme="minorHAnsi"/>
        </w:rPr>
        <w:t xml:space="preserve"> Kartoitusta varten selvitetään isäntäkasvien kasvupaikat.</w:t>
      </w:r>
    </w:p>
    <w:p w14:paraId="75A36B25" w14:textId="77777777" w:rsidR="006E528E" w:rsidRDefault="00517DA5" w:rsidP="006E528E">
      <w:pPr>
        <w:pStyle w:val="oj-normal"/>
        <w:numPr>
          <w:ilvl w:val="1"/>
          <w:numId w:val="27"/>
        </w:numPr>
        <w:shd w:val="clear" w:color="auto" w:fill="FFFFFF"/>
        <w:spacing w:before="120" w:beforeAutospacing="0" w:after="0" w:afterAutospacing="0"/>
        <w:rPr>
          <w:rFonts w:asciiTheme="minorHAnsi" w:hAnsiTheme="minorHAnsi" w:cstheme="minorHAnsi"/>
          <w:color w:val="000000" w:themeColor="text1"/>
        </w:rPr>
      </w:pPr>
      <w:r w:rsidRPr="006E528E">
        <w:rPr>
          <w:rFonts w:asciiTheme="minorHAnsi" w:hAnsiTheme="minorHAnsi" w:cstheme="minorHAnsi"/>
          <w:color w:val="000000" w:themeColor="text1"/>
        </w:rPr>
        <w:t xml:space="preserve">Jos käytetään indikaattorikasveja, ne </w:t>
      </w:r>
      <w:r w:rsidR="006E528E" w:rsidRPr="006E528E">
        <w:rPr>
          <w:rFonts w:asciiTheme="minorHAnsi" w:hAnsiTheme="minorHAnsi" w:cstheme="minorHAnsi"/>
          <w:color w:val="000000" w:themeColor="text1"/>
        </w:rPr>
        <w:t>tarkastetaan</w:t>
      </w:r>
      <w:r w:rsidRPr="006E528E">
        <w:rPr>
          <w:rFonts w:asciiTheme="minorHAnsi" w:hAnsiTheme="minorHAnsi" w:cstheme="minorHAnsi"/>
          <w:color w:val="000000" w:themeColor="text1"/>
        </w:rPr>
        <w:t xml:space="preserve"> vähintään kerran kuukaudessa tuhoojan lentokauden aikana. Indikaattorikasvit</w:t>
      </w:r>
      <w:r w:rsidR="006E528E" w:rsidRPr="006E528E">
        <w:rPr>
          <w:rFonts w:asciiTheme="minorHAnsi" w:hAnsiTheme="minorHAnsi" w:cstheme="minorHAnsi"/>
          <w:color w:val="000000" w:themeColor="text1"/>
        </w:rPr>
        <w:t xml:space="preserve"> tutkitaan ja hävitetään hyvissä ajoin ennen kuin</w:t>
      </w:r>
      <w:r w:rsidR="00992E0F" w:rsidRPr="006E528E">
        <w:rPr>
          <w:rFonts w:asciiTheme="minorHAnsi" w:hAnsiTheme="minorHAnsi" w:cstheme="minorHAnsi"/>
          <w:color w:val="000000" w:themeColor="text1"/>
        </w:rPr>
        <w:t xml:space="preserve"> </w:t>
      </w:r>
      <w:r w:rsidR="006E528E" w:rsidRPr="006E528E">
        <w:rPr>
          <w:rFonts w:asciiTheme="minorHAnsi" w:hAnsiTheme="minorHAnsi" w:cstheme="minorHAnsi"/>
          <w:color w:val="000000" w:themeColor="text1"/>
        </w:rPr>
        <w:t>punakaulus</w:t>
      </w:r>
      <w:r w:rsidR="00992E0F" w:rsidRPr="006E528E">
        <w:rPr>
          <w:rFonts w:asciiTheme="minorHAnsi" w:hAnsiTheme="minorHAnsi" w:cstheme="minorHAnsi"/>
          <w:color w:val="000000" w:themeColor="text1"/>
        </w:rPr>
        <w:t>jäärän ensimmäinen elinkierto voisi täyttyä.</w:t>
      </w:r>
    </w:p>
    <w:p w14:paraId="065967C3" w14:textId="2E14F90E" w:rsidR="00C651EC" w:rsidRPr="006E528E" w:rsidRDefault="006E528E" w:rsidP="006E528E">
      <w:pPr>
        <w:pStyle w:val="oj-normal"/>
        <w:numPr>
          <w:ilvl w:val="1"/>
          <w:numId w:val="27"/>
        </w:numPr>
        <w:shd w:val="clear" w:color="auto" w:fill="FFFFFF"/>
        <w:spacing w:before="120" w:beforeAutospacing="0" w:after="0" w:afterAutospacing="0"/>
        <w:rPr>
          <w:rFonts w:asciiTheme="minorHAnsi" w:hAnsiTheme="minorHAnsi" w:cstheme="minorHAnsi"/>
          <w:color w:val="000000" w:themeColor="text1"/>
        </w:rPr>
      </w:pPr>
      <w:r w:rsidRPr="006E528E">
        <w:rPr>
          <w:rFonts w:asciiTheme="minorHAnsi" w:hAnsiTheme="minorHAnsi" w:cstheme="minorHAnsi"/>
        </w:rPr>
        <w:t>Kartoitusta jatketaan vähintään neljän vuoden ajan.</w:t>
      </w:r>
    </w:p>
    <w:p w14:paraId="0E00C765" w14:textId="77777777" w:rsidR="00617352" w:rsidRPr="00F83386" w:rsidRDefault="00617352" w:rsidP="00617352"/>
    <w:p w14:paraId="1FE2E726" w14:textId="618F8A96" w:rsidR="00617352" w:rsidRDefault="00617352" w:rsidP="00617352">
      <w:pPr>
        <w:pStyle w:val="Otsikko1"/>
      </w:pPr>
      <w:bookmarkStart w:id="23" w:name="_Toc221700386"/>
      <w:r>
        <w:t>Tuhoojan laajempi kartoittaminen</w:t>
      </w:r>
      <w:bookmarkEnd w:id="23"/>
    </w:p>
    <w:p w14:paraId="2299F75C" w14:textId="77777777" w:rsidR="00240903" w:rsidRDefault="00240903" w:rsidP="00240903"/>
    <w:p w14:paraId="0D0D2F99" w14:textId="66F378CA" w:rsidR="001776B4" w:rsidRDefault="0098443E" w:rsidP="00764305">
      <w:pPr>
        <w:ind w:left="1304"/>
      </w:pPr>
      <w:r w:rsidRPr="002C6C30">
        <w:rPr>
          <w:szCs w:val="24"/>
        </w:rPr>
        <w:t>Valmiusryhmä harkitsee, onko tarpeen ja missä vaiheessa tehdä kartoituksia muissa riskikohteissa, joihin tuhooja olisi voinut levitä (</w:t>
      </w:r>
      <w:proofErr w:type="spellStart"/>
      <w:r w:rsidRPr="002C6C30">
        <w:rPr>
          <w:szCs w:val="24"/>
        </w:rPr>
        <w:t>detection</w:t>
      </w:r>
      <w:proofErr w:type="spellEnd"/>
      <w:r w:rsidRPr="002C6C30">
        <w:rPr>
          <w:szCs w:val="24"/>
        </w:rPr>
        <w:t xml:space="preserve"> </w:t>
      </w:r>
      <w:proofErr w:type="spellStart"/>
      <w:r w:rsidRPr="002C6C30">
        <w:rPr>
          <w:szCs w:val="24"/>
        </w:rPr>
        <w:t>survey</w:t>
      </w:r>
      <w:proofErr w:type="spellEnd"/>
      <w:r w:rsidRPr="002C6C30">
        <w:rPr>
          <w:szCs w:val="24"/>
        </w:rPr>
        <w:t>). Nämä kartoitukset voivat liittyä jo löydetyn tuhoojatapauksen jäljityksiin, tai epäilyihin, että tuhooja olisi voinut levitä muihin samantyyppisiin riskikohteisiin.</w:t>
      </w:r>
    </w:p>
    <w:p w14:paraId="505D4DCE" w14:textId="77777777" w:rsidR="001776B4" w:rsidRDefault="001776B4" w:rsidP="00617352"/>
    <w:p w14:paraId="478E22ED" w14:textId="10614F33" w:rsidR="00617352" w:rsidRDefault="00617352" w:rsidP="00617352">
      <w:pPr>
        <w:pStyle w:val="Otsikko1"/>
      </w:pPr>
      <w:bookmarkStart w:id="24" w:name="_Toc221700387"/>
      <w:r>
        <w:t>Rajatun alueen lakkauttaminen</w:t>
      </w:r>
      <w:bookmarkEnd w:id="24"/>
    </w:p>
    <w:p w14:paraId="2AF47D2F" w14:textId="77777777" w:rsidR="00A3288B" w:rsidRDefault="00A3288B" w:rsidP="00A3288B"/>
    <w:p w14:paraId="054367EE" w14:textId="58AFD9E9" w:rsidR="00DE4D06" w:rsidRPr="00F83386" w:rsidRDefault="0036133E" w:rsidP="006E528E">
      <w:pPr>
        <w:pStyle w:val="Leipis"/>
      </w:pPr>
      <w:r>
        <w:t xml:space="preserve">Rajattu alue voidaan lakkauttaa, kun tuhoojaa ei ole havaittu rajatun alueen kartoituksissa neljään vuoteen (artikla 7). </w:t>
      </w:r>
      <w:r>
        <w:rPr>
          <w:lang w:eastAsia="fi-FI"/>
        </w:rPr>
        <w:t>Lakkauttamisesta ilmoitetaan komissiolle ja jäsenmaille</w:t>
      </w:r>
      <w:r w:rsidR="00F83386">
        <w:t>.</w:t>
      </w:r>
    </w:p>
    <w:sectPr w:rsidR="00DE4D06" w:rsidRPr="00F83386" w:rsidSect="00FB43D0">
      <w:headerReference w:type="default" r:id="rId11"/>
      <w:headerReference w:type="first" r:id="rId12"/>
      <w:pgSz w:w="11906" w:h="16838" w:code="9"/>
      <w:pgMar w:top="567" w:right="851" w:bottom="567" w:left="1134" w:header="680" w:footer="60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2C76" w14:textId="77777777" w:rsidR="003B717F" w:rsidRDefault="003B717F">
      <w:r>
        <w:separator/>
      </w:r>
    </w:p>
  </w:endnote>
  <w:endnote w:type="continuationSeparator" w:id="0">
    <w:p w14:paraId="719B2C77" w14:textId="77777777" w:rsidR="003B717F" w:rsidRDefault="003B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2C74" w14:textId="77777777" w:rsidR="003B717F" w:rsidRDefault="003B717F">
      <w:r>
        <w:separator/>
      </w:r>
    </w:p>
  </w:footnote>
  <w:footnote w:type="continuationSeparator" w:id="0">
    <w:p w14:paraId="719B2C75" w14:textId="77777777" w:rsidR="003B717F" w:rsidRDefault="003B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644"/>
      <w:gridCol w:w="1276"/>
      <w:gridCol w:w="1418"/>
      <w:gridCol w:w="1275"/>
      <w:gridCol w:w="1560"/>
    </w:tblGrid>
    <w:tr w:rsidR="00FC5050" w:rsidRPr="00FF5301" w14:paraId="719B2C7D" w14:textId="77777777" w:rsidTr="00511553">
      <w:trPr>
        <w:trHeight w:val="227"/>
      </w:trPr>
      <w:tc>
        <w:tcPr>
          <w:tcW w:w="4644" w:type="dxa"/>
          <w:vMerge w:val="restart"/>
          <w:shd w:val="clear" w:color="auto" w:fill="auto"/>
        </w:tcPr>
        <w:p w14:paraId="719B2C78" w14:textId="042E9720" w:rsidR="00FC5050" w:rsidRPr="00FF5301" w:rsidRDefault="00161019" w:rsidP="00AA67AE">
          <w:pPr>
            <w:rPr>
              <w:sz w:val="18"/>
              <w:szCs w:val="18"/>
            </w:rPr>
          </w:pPr>
          <w:r>
            <w:rPr>
              <w:noProof/>
              <w:sz w:val="18"/>
              <w:szCs w:val="18"/>
              <w:lang w:eastAsia="fi-FI"/>
            </w:rPr>
            <w:drawing>
              <wp:inline distT="0" distB="0" distL="0" distR="0" wp14:anchorId="0A686532" wp14:editId="47B63F65">
                <wp:extent cx="2520000" cy="477234"/>
                <wp:effectExtent l="0" t="0" r="0" b="0"/>
                <wp:docPr id="1" name="Kuva 1"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Ruokavirast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477234"/>
                        </a:xfrm>
                        <a:prstGeom prst="rect">
                          <a:avLst/>
                        </a:prstGeom>
                      </pic:spPr>
                    </pic:pic>
                  </a:graphicData>
                </a:graphic>
              </wp:inline>
            </w:drawing>
          </w:r>
        </w:p>
      </w:tc>
      <w:tc>
        <w:tcPr>
          <w:tcW w:w="1276" w:type="dxa"/>
          <w:shd w:val="clear" w:color="auto" w:fill="auto"/>
          <w:vAlign w:val="bottom"/>
        </w:tcPr>
        <w:p w14:paraId="719B2C79" w14:textId="77777777" w:rsidR="00FC5050" w:rsidRPr="001B4F24" w:rsidRDefault="00756991" w:rsidP="00D634B0">
          <w:pPr>
            <w:rPr>
              <w:rStyle w:val="Korostus"/>
            </w:rPr>
          </w:pPr>
          <w:r>
            <w:rPr>
              <w:rStyle w:val="Korostus"/>
            </w:rPr>
            <w:t>Vastuuhenkilö</w:t>
          </w:r>
        </w:p>
      </w:tc>
      <w:tc>
        <w:tcPr>
          <w:tcW w:w="1418" w:type="dxa"/>
          <w:shd w:val="clear" w:color="auto" w:fill="auto"/>
          <w:vAlign w:val="bottom"/>
        </w:tcPr>
        <w:p w14:paraId="719B2C7A" w14:textId="71EBA713" w:rsidR="00FC5050" w:rsidRPr="001B4F24" w:rsidRDefault="00CC4130" w:rsidP="00AA67AE">
          <w:pPr>
            <w:rPr>
              <w:rStyle w:val="Korostus"/>
            </w:rPr>
          </w:pPr>
          <w:r>
            <w:rPr>
              <w:rStyle w:val="Korostus"/>
            </w:rPr>
            <w:t>Paula Lilja</w:t>
          </w:r>
        </w:p>
      </w:tc>
      <w:tc>
        <w:tcPr>
          <w:tcW w:w="1275" w:type="dxa"/>
          <w:shd w:val="clear" w:color="auto" w:fill="auto"/>
          <w:vAlign w:val="bottom"/>
        </w:tcPr>
        <w:p w14:paraId="719B2C7B" w14:textId="77777777" w:rsidR="00FC5050" w:rsidRPr="001B4F24" w:rsidRDefault="00FC5050" w:rsidP="00565086">
          <w:pPr>
            <w:rPr>
              <w:rStyle w:val="Korostus"/>
            </w:rPr>
          </w:pPr>
          <w:r w:rsidRPr="001B4F24">
            <w:rPr>
              <w:rStyle w:val="Korostus"/>
            </w:rPr>
            <w:t>Sivu/sivut</w:t>
          </w:r>
        </w:p>
      </w:tc>
      <w:tc>
        <w:tcPr>
          <w:tcW w:w="1560" w:type="dxa"/>
          <w:shd w:val="clear" w:color="auto" w:fill="auto"/>
          <w:vAlign w:val="bottom"/>
        </w:tcPr>
        <w:p w14:paraId="719B2C7C" w14:textId="77777777" w:rsidR="00FC5050" w:rsidRPr="001B4F24" w:rsidRDefault="00FC5050" w:rsidP="00565086">
          <w:pPr>
            <w:jc w:val="right"/>
            <w:rPr>
              <w:rStyle w:val="Korostus"/>
            </w:rPr>
          </w:pPr>
          <w:r w:rsidRPr="001B4F24">
            <w:rPr>
              <w:rStyle w:val="Korostus"/>
            </w:rPr>
            <w:fldChar w:fldCharType="begin"/>
          </w:r>
          <w:r w:rsidRPr="001B4F24">
            <w:rPr>
              <w:rStyle w:val="Korostus"/>
            </w:rPr>
            <w:instrText xml:space="preserve"> PAGE </w:instrText>
          </w:r>
          <w:r w:rsidRPr="001B4F24">
            <w:rPr>
              <w:rStyle w:val="Korostus"/>
            </w:rPr>
            <w:fldChar w:fldCharType="separate"/>
          </w:r>
          <w:r w:rsidR="00B87776">
            <w:rPr>
              <w:rStyle w:val="Korostus"/>
              <w:noProof/>
            </w:rPr>
            <w:t>1</w:t>
          </w:r>
          <w:r w:rsidRPr="001B4F24">
            <w:rPr>
              <w:rStyle w:val="Korostus"/>
            </w:rPr>
            <w:fldChar w:fldCharType="end"/>
          </w:r>
          <w:r w:rsidRPr="001B4F24">
            <w:rPr>
              <w:rStyle w:val="Korostus"/>
            </w:rPr>
            <w:t>/</w:t>
          </w:r>
          <w:r w:rsidRPr="001B4F24">
            <w:rPr>
              <w:rStyle w:val="Korostus"/>
            </w:rPr>
            <w:fldChar w:fldCharType="begin"/>
          </w:r>
          <w:r w:rsidRPr="001B4F24">
            <w:rPr>
              <w:rStyle w:val="Korostus"/>
            </w:rPr>
            <w:instrText xml:space="preserve"> NUMPAGES </w:instrText>
          </w:r>
          <w:r w:rsidRPr="001B4F24">
            <w:rPr>
              <w:rStyle w:val="Korostus"/>
            </w:rPr>
            <w:fldChar w:fldCharType="separate"/>
          </w:r>
          <w:r w:rsidR="00B87776">
            <w:rPr>
              <w:rStyle w:val="Korostus"/>
              <w:noProof/>
            </w:rPr>
            <w:t>1</w:t>
          </w:r>
          <w:r w:rsidRPr="001B4F24">
            <w:rPr>
              <w:rStyle w:val="Korostus"/>
            </w:rPr>
            <w:fldChar w:fldCharType="end"/>
          </w:r>
        </w:p>
      </w:tc>
    </w:tr>
    <w:tr w:rsidR="00FC5050" w:rsidRPr="00161019" w14:paraId="719B2C83" w14:textId="77777777" w:rsidTr="00511553">
      <w:trPr>
        <w:trHeight w:val="227"/>
      </w:trPr>
      <w:tc>
        <w:tcPr>
          <w:tcW w:w="4644" w:type="dxa"/>
          <w:vMerge/>
          <w:shd w:val="clear" w:color="auto" w:fill="auto"/>
        </w:tcPr>
        <w:p w14:paraId="719B2C7E" w14:textId="77777777" w:rsidR="00FC5050" w:rsidRPr="00FF5301" w:rsidRDefault="00FC5050" w:rsidP="00AA67AE">
          <w:pPr>
            <w:rPr>
              <w:sz w:val="18"/>
              <w:szCs w:val="18"/>
            </w:rPr>
          </w:pPr>
        </w:p>
      </w:tc>
      <w:tc>
        <w:tcPr>
          <w:tcW w:w="1276" w:type="dxa"/>
          <w:shd w:val="clear" w:color="auto" w:fill="auto"/>
          <w:vAlign w:val="bottom"/>
        </w:tcPr>
        <w:p w14:paraId="719B2C7F" w14:textId="77777777" w:rsidR="00FC5050" w:rsidRPr="001B4F24" w:rsidRDefault="00565086" w:rsidP="00AA67AE">
          <w:pPr>
            <w:rPr>
              <w:rStyle w:val="Korostus"/>
            </w:rPr>
          </w:pPr>
          <w:r w:rsidRPr="001B4F24">
            <w:rPr>
              <w:rStyle w:val="Korostus"/>
            </w:rPr>
            <w:t>Hyväksyjä</w:t>
          </w:r>
        </w:p>
      </w:tc>
      <w:tc>
        <w:tcPr>
          <w:tcW w:w="1418" w:type="dxa"/>
          <w:shd w:val="clear" w:color="auto" w:fill="auto"/>
          <w:vAlign w:val="bottom"/>
        </w:tcPr>
        <w:p w14:paraId="719B2C80" w14:textId="26B00A12" w:rsidR="00FC5050" w:rsidRPr="001B4F24" w:rsidRDefault="00CC4130" w:rsidP="00AA67AE">
          <w:pPr>
            <w:rPr>
              <w:rStyle w:val="Korostus"/>
            </w:rPr>
          </w:pPr>
          <w:r>
            <w:rPr>
              <w:rStyle w:val="Korostus"/>
            </w:rPr>
            <w:t>Annika Wickström</w:t>
          </w:r>
        </w:p>
      </w:tc>
      <w:tc>
        <w:tcPr>
          <w:tcW w:w="1275" w:type="dxa"/>
          <w:shd w:val="clear" w:color="auto" w:fill="auto"/>
          <w:vAlign w:val="bottom"/>
        </w:tcPr>
        <w:p w14:paraId="719B2C81" w14:textId="0A7E7450" w:rsidR="00FC5050" w:rsidRPr="001B4F24" w:rsidRDefault="00364F1A" w:rsidP="00565086">
          <w:pPr>
            <w:rPr>
              <w:rStyle w:val="Korostus"/>
            </w:rPr>
          </w:pPr>
          <w:r>
            <w:rPr>
              <w:rStyle w:val="Korostus"/>
            </w:rPr>
            <w:t>Dnro</w:t>
          </w:r>
          <w:r w:rsidR="00565086" w:rsidRPr="001B4F24">
            <w:rPr>
              <w:rStyle w:val="Korostus"/>
            </w:rPr>
            <w:t>/</w:t>
          </w:r>
          <w:r w:rsidR="00FC5050" w:rsidRPr="001B4F24">
            <w:rPr>
              <w:rStyle w:val="Korostus"/>
            </w:rPr>
            <w:t>versio</w:t>
          </w:r>
          <w:r>
            <w:rPr>
              <w:rStyle w:val="Korostus"/>
            </w:rPr>
            <w:t xml:space="preserve"> </w:t>
          </w:r>
          <w:r>
            <w:rPr>
              <w:rStyle w:val="Korostus"/>
            </w:rPr>
            <w:br/>
          </w:r>
        </w:p>
      </w:tc>
      <w:tc>
        <w:tcPr>
          <w:tcW w:w="1560" w:type="dxa"/>
          <w:shd w:val="clear" w:color="auto" w:fill="auto"/>
          <w:vAlign w:val="bottom"/>
        </w:tcPr>
        <w:p w14:paraId="719B2C82" w14:textId="53EA4ABD" w:rsidR="00FC5050" w:rsidRPr="00161019" w:rsidRDefault="00364F1A" w:rsidP="00364F1A">
          <w:pPr>
            <w:rPr>
              <w:rStyle w:val="Korostus"/>
              <w:sz w:val="17"/>
              <w:szCs w:val="17"/>
            </w:rPr>
          </w:pPr>
          <w:r>
            <w:rPr>
              <w:rStyle w:val="Korostus"/>
            </w:rPr>
            <w:t>3985/04.00.00.00/2025/1</w:t>
          </w:r>
        </w:p>
      </w:tc>
    </w:tr>
    <w:tr w:rsidR="00FC5050" w:rsidRPr="00FF5301" w14:paraId="719B2C89" w14:textId="77777777" w:rsidTr="00511553">
      <w:trPr>
        <w:trHeight w:val="227"/>
      </w:trPr>
      <w:tc>
        <w:tcPr>
          <w:tcW w:w="4644" w:type="dxa"/>
          <w:vMerge/>
          <w:shd w:val="clear" w:color="auto" w:fill="auto"/>
        </w:tcPr>
        <w:p w14:paraId="719B2C84" w14:textId="77777777" w:rsidR="00FC5050" w:rsidRPr="00FF5301" w:rsidRDefault="00FC5050" w:rsidP="00AA67AE">
          <w:pPr>
            <w:rPr>
              <w:sz w:val="18"/>
              <w:szCs w:val="18"/>
            </w:rPr>
          </w:pPr>
        </w:p>
      </w:tc>
      <w:tc>
        <w:tcPr>
          <w:tcW w:w="1276" w:type="dxa"/>
          <w:shd w:val="clear" w:color="auto" w:fill="auto"/>
          <w:vAlign w:val="bottom"/>
        </w:tcPr>
        <w:p w14:paraId="719B2C85" w14:textId="77777777" w:rsidR="00FC5050" w:rsidRPr="001B4F24" w:rsidRDefault="00FC5050" w:rsidP="00AA67AE">
          <w:pPr>
            <w:rPr>
              <w:rStyle w:val="Korostus"/>
            </w:rPr>
          </w:pPr>
        </w:p>
      </w:tc>
      <w:tc>
        <w:tcPr>
          <w:tcW w:w="1418" w:type="dxa"/>
          <w:shd w:val="clear" w:color="auto" w:fill="auto"/>
          <w:vAlign w:val="bottom"/>
        </w:tcPr>
        <w:p w14:paraId="719B2C86" w14:textId="77777777" w:rsidR="00FC5050" w:rsidRPr="001B4F24" w:rsidRDefault="00FC5050" w:rsidP="00AA67AE">
          <w:pPr>
            <w:rPr>
              <w:rStyle w:val="Korostus"/>
            </w:rPr>
          </w:pPr>
        </w:p>
      </w:tc>
      <w:tc>
        <w:tcPr>
          <w:tcW w:w="1275" w:type="dxa"/>
          <w:shd w:val="clear" w:color="auto" w:fill="auto"/>
          <w:vAlign w:val="bottom"/>
        </w:tcPr>
        <w:p w14:paraId="719B2C87" w14:textId="641DC38B" w:rsidR="00FC5050" w:rsidRPr="001B4F24" w:rsidRDefault="00FC5050" w:rsidP="00AA67AE">
          <w:pPr>
            <w:rPr>
              <w:rStyle w:val="Korostus"/>
            </w:rPr>
          </w:pPr>
          <w:r w:rsidRPr="001B4F24">
            <w:rPr>
              <w:rStyle w:val="Korostus"/>
            </w:rPr>
            <w:t>Käyttöönotto</w:t>
          </w:r>
          <w:r w:rsidR="00CC4130">
            <w:rPr>
              <w:rStyle w:val="Korostus"/>
            </w:rPr>
            <w:t xml:space="preserve"> </w:t>
          </w:r>
        </w:p>
      </w:tc>
      <w:tc>
        <w:tcPr>
          <w:tcW w:w="1560" w:type="dxa"/>
          <w:shd w:val="clear" w:color="auto" w:fill="auto"/>
          <w:vAlign w:val="bottom"/>
        </w:tcPr>
        <w:p w14:paraId="719B2C88" w14:textId="64E396CB" w:rsidR="00FC5050" w:rsidRPr="001B4F24" w:rsidRDefault="00364F1A" w:rsidP="00364F1A">
          <w:pPr>
            <w:rPr>
              <w:rStyle w:val="Korostus"/>
            </w:rPr>
          </w:pPr>
          <w:r>
            <w:rPr>
              <w:rStyle w:val="Korostus"/>
            </w:rPr>
            <w:t>x.x.2026</w:t>
          </w:r>
        </w:p>
      </w:tc>
    </w:tr>
    <w:tr w:rsidR="00FC5050" w:rsidRPr="001B4F24" w14:paraId="719B2C8B" w14:textId="77777777" w:rsidTr="00511553">
      <w:trPr>
        <w:trHeight w:val="397"/>
      </w:trPr>
      <w:tc>
        <w:tcPr>
          <w:tcW w:w="10173" w:type="dxa"/>
          <w:gridSpan w:val="5"/>
          <w:shd w:val="clear" w:color="auto" w:fill="auto"/>
          <w:vAlign w:val="bottom"/>
        </w:tcPr>
        <w:p w14:paraId="719B2C8A" w14:textId="161EB0FB" w:rsidR="00FC5050" w:rsidRPr="001B4F24" w:rsidRDefault="00565086" w:rsidP="00565086">
          <w:pPr>
            <w:rPr>
              <w:rStyle w:val="Korostus"/>
            </w:rPr>
          </w:pPr>
          <w:r w:rsidRPr="001B4F24">
            <w:rPr>
              <w:rStyle w:val="Korostus"/>
            </w:rPr>
            <w:t>Osasto/yksikkö</w:t>
          </w:r>
        </w:p>
      </w:tc>
    </w:tr>
    <w:tr w:rsidR="00FC5050" w:rsidRPr="00FF5301" w14:paraId="719B2C8D" w14:textId="77777777" w:rsidTr="00511553">
      <w:trPr>
        <w:trHeight w:val="454"/>
      </w:trPr>
      <w:tc>
        <w:tcPr>
          <w:tcW w:w="10173" w:type="dxa"/>
          <w:gridSpan w:val="5"/>
          <w:tcBorders>
            <w:bottom w:val="single" w:sz="2" w:space="0" w:color="auto"/>
          </w:tcBorders>
          <w:shd w:val="clear" w:color="auto" w:fill="auto"/>
          <w:vAlign w:val="bottom"/>
        </w:tcPr>
        <w:p w14:paraId="719B2C8C" w14:textId="6682EAA1" w:rsidR="00FC5050" w:rsidRPr="00453708" w:rsidRDefault="00453708" w:rsidP="00FF6F3A">
          <w:pPr>
            <w:rPr>
              <w:color w:val="FF0000"/>
            </w:rPr>
          </w:pPr>
          <w:r>
            <w:t xml:space="preserve">Liite kasvinterveyden </w:t>
          </w:r>
          <w:r w:rsidRPr="005234F0">
            <w:t xml:space="preserve">valmiussuunnitelmaan – </w:t>
          </w:r>
          <w:r w:rsidR="005019B1">
            <w:t>Punakaulusjäärä</w:t>
          </w:r>
        </w:p>
      </w:tc>
    </w:tr>
  </w:tbl>
  <w:p w14:paraId="719B2C8E" w14:textId="5AE60472" w:rsidR="00FC5050" w:rsidRPr="00664F2B" w:rsidRDefault="00FC5050" w:rsidP="001B4F24"/>
  <w:p w14:paraId="719B2C8F" w14:textId="77777777" w:rsidR="00FC5050" w:rsidRPr="00546BF5" w:rsidRDefault="00FC5050" w:rsidP="001B4F24"/>
  <w:p w14:paraId="719B2C90" w14:textId="77777777" w:rsidR="00FC5050" w:rsidRDefault="00FC5050" w:rsidP="001B4F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077"/>
      <w:gridCol w:w="1276"/>
      <w:gridCol w:w="2410"/>
      <w:gridCol w:w="1134"/>
      <w:gridCol w:w="957"/>
    </w:tblGrid>
    <w:tr w:rsidR="00FC5050" w:rsidRPr="00FF5301" w14:paraId="719B2C96" w14:textId="77777777" w:rsidTr="00AA67AE">
      <w:trPr>
        <w:trHeight w:val="227"/>
      </w:trPr>
      <w:tc>
        <w:tcPr>
          <w:tcW w:w="4077" w:type="dxa"/>
          <w:vMerge w:val="restart"/>
          <w:shd w:val="clear" w:color="auto" w:fill="auto"/>
        </w:tcPr>
        <w:p w14:paraId="719B2C91" w14:textId="77777777" w:rsidR="00FC5050" w:rsidRPr="00FF5301" w:rsidRDefault="00FC5050" w:rsidP="00AA67AE">
          <w:pPr>
            <w:rPr>
              <w:sz w:val="18"/>
              <w:szCs w:val="18"/>
            </w:rPr>
          </w:pPr>
          <w:r>
            <w:rPr>
              <w:noProof/>
              <w:lang w:eastAsia="fi-FI"/>
            </w:rPr>
            <w:drawing>
              <wp:anchor distT="0" distB="0" distL="114300" distR="114300" simplePos="0" relativeHeight="251639296" behindDoc="1" locked="0" layoutInCell="1" allowOverlap="1" wp14:anchorId="719B2CAD" wp14:editId="25F391A6">
                <wp:simplePos x="0" y="0"/>
                <wp:positionH relativeFrom="column">
                  <wp:posOffset>-605790</wp:posOffset>
                </wp:positionH>
                <wp:positionV relativeFrom="paragraph">
                  <wp:posOffset>-434340</wp:posOffset>
                </wp:positionV>
                <wp:extent cx="2453640" cy="1112520"/>
                <wp:effectExtent l="0" t="0" r="3810" b="0"/>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640" cy="1112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6" w:type="dxa"/>
          <w:shd w:val="clear" w:color="auto" w:fill="auto"/>
          <w:vAlign w:val="bottom"/>
        </w:tcPr>
        <w:p w14:paraId="719B2C92" w14:textId="77777777" w:rsidR="00FC5050" w:rsidRPr="001A7175" w:rsidRDefault="00FC5050" w:rsidP="00AA67AE">
          <w:pPr>
            <w:rPr>
              <w:sz w:val="16"/>
              <w:szCs w:val="16"/>
            </w:rPr>
          </w:pPr>
          <w:r w:rsidRPr="001A7175">
            <w:rPr>
              <w:sz w:val="16"/>
              <w:szCs w:val="16"/>
            </w:rPr>
            <w:t>Vastuuhenkilö</w:t>
          </w:r>
        </w:p>
      </w:tc>
      <w:tc>
        <w:tcPr>
          <w:tcW w:w="2410" w:type="dxa"/>
          <w:shd w:val="clear" w:color="auto" w:fill="auto"/>
          <w:vAlign w:val="bottom"/>
        </w:tcPr>
        <w:p w14:paraId="719B2C93" w14:textId="77777777" w:rsidR="00FC5050" w:rsidRPr="001A7175" w:rsidRDefault="00FC5050" w:rsidP="00AA67AE">
          <w:pPr>
            <w:rPr>
              <w:sz w:val="16"/>
              <w:szCs w:val="16"/>
            </w:rPr>
          </w:pPr>
        </w:p>
      </w:tc>
      <w:tc>
        <w:tcPr>
          <w:tcW w:w="1134" w:type="dxa"/>
          <w:shd w:val="clear" w:color="auto" w:fill="auto"/>
          <w:vAlign w:val="bottom"/>
        </w:tcPr>
        <w:p w14:paraId="719B2C94" w14:textId="77777777" w:rsidR="00FC5050" w:rsidRPr="001A7175" w:rsidRDefault="00FC5050" w:rsidP="00AA67AE">
          <w:pPr>
            <w:rPr>
              <w:sz w:val="16"/>
              <w:szCs w:val="16"/>
            </w:rPr>
          </w:pPr>
          <w:r w:rsidRPr="001A7175">
            <w:rPr>
              <w:sz w:val="16"/>
              <w:szCs w:val="16"/>
            </w:rPr>
            <w:t>Sivu / sivut</w:t>
          </w:r>
        </w:p>
      </w:tc>
      <w:tc>
        <w:tcPr>
          <w:tcW w:w="957" w:type="dxa"/>
          <w:shd w:val="clear" w:color="auto" w:fill="auto"/>
          <w:vAlign w:val="bottom"/>
        </w:tcPr>
        <w:p w14:paraId="719B2C95" w14:textId="77777777" w:rsidR="00FC5050" w:rsidRPr="001A7175" w:rsidRDefault="00FC5050" w:rsidP="00AA67AE">
          <w:pPr>
            <w:jc w:val="right"/>
            <w:rPr>
              <w:sz w:val="16"/>
              <w:szCs w:val="16"/>
            </w:rPr>
          </w:pPr>
          <w:r w:rsidRPr="001A7175">
            <w:rPr>
              <w:rStyle w:val="Sivunumero"/>
              <w:sz w:val="16"/>
              <w:szCs w:val="16"/>
            </w:rPr>
            <w:fldChar w:fldCharType="begin"/>
          </w:r>
          <w:r w:rsidRPr="001A7175">
            <w:rPr>
              <w:rStyle w:val="Sivunumero"/>
              <w:sz w:val="16"/>
              <w:szCs w:val="16"/>
            </w:rPr>
            <w:instrText xml:space="preserve"> PAGE </w:instrText>
          </w:r>
          <w:r w:rsidRPr="001A7175">
            <w:rPr>
              <w:rStyle w:val="Sivunumero"/>
              <w:sz w:val="16"/>
              <w:szCs w:val="16"/>
            </w:rPr>
            <w:fldChar w:fldCharType="separate"/>
          </w:r>
          <w:r>
            <w:rPr>
              <w:rStyle w:val="Sivunumero"/>
              <w:noProof/>
              <w:sz w:val="16"/>
              <w:szCs w:val="16"/>
            </w:rPr>
            <w:t>1</w:t>
          </w:r>
          <w:r w:rsidRPr="001A7175">
            <w:rPr>
              <w:rStyle w:val="Sivunumero"/>
              <w:sz w:val="16"/>
              <w:szCs w:val="16"/>
            </w:rPr>
            <w:fldChar w:fldCharType="end"/>
          </w:r>
          <w:r w:rsidRPr="001A7175">
            <w:rPr>
              <w:rStyle w:val="Sivunumero"/>
              <w:sz w:val="16"/>
              <w:szCs w:val="16"/>
            </w:rPr>
            <w:t xml:space="preserve"> / </w:t>
          </w:r>
          <w:r w:rsidRPr="001A7175">
            <w:rPr>
              <w:rStyle w:val="Sivunumero"/>
              <w:sz w:val="16"/>
              <w:szCs w:val="16"/>
            </w:rPr>
            <w:fldChar w:fldCharType="begin"/>
          </w:r>
          <w:r w:rsidRPr="001A7175">
            <w:rPr>
              <w:rStyle w:val="Sivunumero"/>
              <w:sz w:val="16"/>
              <w:szCs w:val="16"/>
            </w:rPr>
            <w:instrText xml:space="preserve"> NUMPAGES </w:instrText>
          </w:r>
          <w:r w:rsidRPr="001A7175">
            <w:rPr>
              <w:rStyle w:val="Sivunumero"/>
              <w:sz w:val="16"/>
              <w:szCs w:val="16"/>
            </w:rPr>
            <w:fldChar w:fldCharType="separate"/>
          </w:r>
          <w:r>
            <w:rPr>
              <w:rStyle w:val="Sivunumero"/>
              <w:noProof/>
              <w:sz w:val="16"/>
              <w:szCs w:val="16"/>
            </w:rPr>
            <w:t>2</w:t>
          </w:r>
          <w:r w:rsidRPr="001A7175">
            <w:rPr>
              <w:rStyle w:val="Sivunumero"/>
              <w:sz w:val="16"/>
              <w:szCs w:val="16"/>
            </w:rPr>
            <w:fldChar w:fldCharType="end"/>
          </w:r>
        </w:p>
      </w:tc>
    </w:tr>
    <w:tr w:rsidR="00FC5050" w:rsidRPr="00FF5301" w14:paraId="719B2C9C" w14:textId="77777777" w:rsidTr="00AA67AE">
      <w:trPr>
        <w:trHeight w:val="227"/>
      </w:trPr>
      <w:tc>
        <w:tcPr>
          <w:tcW w:w="4077" w:type="dxa"/>
          <w:vMerge/>
          <w:shd w:val="clear" w:color="auto" w:fill="auto"/>
        </w:tcPr>
        <w:p w14:paraId="719B2C97" w14:textId="77777777" w:rsidR="00FC5050" w:rsidRPr="00FF5301" w:rsidRDefault="00FC5050" w:rsidP="00AA67AE">
          <w:pPr>
            <w:rPr>
              <w:sz w:val="18"/>
              <w:szCs w:val="18"/>
            </w:rPr>
          </w:pPr>
        </w:p>
      </w:tc>
      <w:tc>
        <w:tcPr>
          <w:tcW w:w="1276" w:type="dxa"/>
          <w:shd w:val="clear" w:color="auto" w:fill="auto"/>
          <w:vAlign w:val="bottom"/>
        </w:tcPr>
        <w:p w14:paraId="719B2C98" w14:textId="77777777" w:rsidR="00FC5050" w:rsidRPr="001A7175" w:rsidRDefault="00FC5050" w:rsidP="00AA67AE">
          <w:pPr>
            <w:rPr>
              <w:sz w:val="16"/>
              <w:szCs w:val="16"/>
            </w:rPr>
          </w:pPr>
        </w:p>
      </w:tc>
      <w:tc>
        <w:tcPr>
          <w:tcW w:w="2410" w:type="dxa"/>
          <w:shd w:val="clear" w:color="auto" w:fill="auto"/>
          <w:vAlign w:val="bottom"/>
        </w:tcPr>
        <w:p w14:paraId="719B2C99" w14:textId="77777777" w:rsidR="00FC5050" w:rsidRPr="001A7175" w:rsidRDefault="00FC5050" w:rsidP="00AA67AE">
          <w:pPr>
            <w:rPr>
              <w:sz w:val="16"/>
              <w:szCs w:val="16"/>
            </w:rPr>
          </w:pPr>
        </w:p>
      </w:tc>
      <w:tc>
        <w:tcPr>
          <w:tcW w:w="1134" w:type="dxa"/>
          <w:shd w:val="clear" w:color="auto" w:fill="auto"/>
          <w:vAlign w:val="bottom"/>
        </w:tcPr>
        <w:p w14:paraId="719B2C9A" w14:textId="77777777" w:rsidR="00FC5050" w:rsidRPr="001A7175" w:rsidRDefault="00FC5050" w:rsidP="00AA67AE">
          <w:pPr>
            <w:rPr>
              <w:b/>
              <w:sz w:val="16"/>
              <w:szCs w:val="16"/>
            </w:rPr>
          </w:pPr>
          <w:r w:rsidRPr="001A7175">
            <w:rPr>
              <w:b/>
              <w:sz w:val="16"/>
              <w:szCs w:val="16"/>
            </w:rPr>
            <w:t>Ohje / versio</w:t>
          </w:r>
        </w:p>
      </w:tc>
      <w:tc>
        <w:tcPr>
          <w:tcW w:w="957" w:type="dxa"/>
          <w:shd w:val="clear" w:color="auto" w:fill="auto"/>
          <w:vAlign w:val="bottom"/>
        </w:tcPr>
        <w:p w14:paraId="719B2C9B" w14:textId="77777777" w:rsidR="00FC5050" w:rsidRPr="001A7175" w:rsidRDefault="00FC5050" w:rsidP="00AA67AE">
          <w:pPr>
            <w:jc w:val="right"/>
            <w:rPr>
              <w:b/>
              <w:sz w:val="16"/>
              <w:szCs w:val="16"/>
            </w:rPr>
          </w:pPr>
        </w:p>
      </w:tc>
    </w:tr>
    <w:tr w:rsidR="00FC5050" w:rsidRPr="00FF5301" w14:paraId="719B2CA2" w14:textId="77777777" w:rsidTr="00AA67AE">
      <w:trPr>
        <w:trHeight w:val="227"/>
      </w:trPr>
      <w:tc>
        <w:tcPr>
          <w:tcW w:w="4077" w:type="dxa"/>
          <w:vMerge/>
          <w:shd w:val="clear" w:color="auto" w:fill="auto"/>
        </w:tcPr>
        <w:p w14:paraId="719B2C9D" w14:textId="77777777" w:rsidR="00FC5050" w:rsidRPr="00FF5301" w:rsidRDefault="00FC5050" w:rsidP="00AA67AE">
          <w:pPr>
            <w:rPr>
              <w:sz w:val="18"/>
              <w:szCs w:val="18"/>
            </w:rPr>
          </w:pPr>
        </w:p>
      </w:tc>
      <w:tc>
        <w:tcPr>
          <w:tcW w:w="1276" w:type="dxa"/>
          <w:shd w:val="clear" w:color="auto" w:fill="auto"/>
          <w:vAlign w:val="bottom"/>
        </w:tcPr>
        <w:p w14:paraId="719B2C9E" w14:textId="77777777" w:rsidR="00FC5050" w:rsidRPr="001A7175" w:rsidRDefault="00FC5050" w:rsidP="00AA67AE">
          <w:pPr>
            <w:rPr>
              <w:sz w:val="16"/>
              <w:szCs w:val="16"/>
            </w:rPr>
          </w:pPr>
          <w:r>
            <w:rPr>
              <w:sz w:val="16"/>
              <w:szCs w:val="16"/>
            </w:rPr>
            <w:t>Hyväksyjä</w:t>
          </w:r>
        </w:p>
      </w:tc>
      <w:tc>
        <w:tcPr>
          <w:tcW w:w="2410" w:type="dxa"/>
          <w:shd w:val="clear" w:color="auto" w:fill="auto"/>
          <w:vAlign w:val="bottom"/>
        </w:tcPr>
        <w:p w14:paraId="719B2C9F" w14:textId="77777777" w:rsidR="00FC5050" w:rsidRPr="001A7175" w:rsidRDefault="00FC5050" w:rsidP="00AA67AE">
          <w:pPr>
            <w:rPr>
              <w:sz w:val="16"/>
              <w:szCs w:val="16"/>
            </w:rPr>
          </w:pPr>
        </w:p>
      </w:tc>
      <w:tc>
        <w:tcPr>
          <w:tcW w:w="1134" w:type="dxa"/>
          <w:shd w:val="clear" w:color="auto" w:fill="auto"/>
          <w:vAlign w:val="bottom"/>
        </w:tcPr>
        <w:p w14:paraId="719B2CA0" w14:textId="77777777" w:rsidR="00FC5050" w:rsidRPr="001A7175" w:rsidRDefault="00FC5050" w:rsidP="00AA67AE">
          <w:pPr>
            <w:rPr>
              <w:sz w:val="16"/>
              <w:szCs w:val="16"/>
            </w:rPr>
          </w:pPr>
          <w:r w:rsidRPr="001A7175">
            <w:rPr>
              <w:sz w:val="16"/>
              <w:szCs w:val="16"/>
            </w:rPr>
            <w:t>Käyttöönotto</w:t>
          </w:r>
        </w:p>
      </w:tc>
      <w:tc>
        <w:tcPr>
          <w:tcW w:w="957" w:type="dxa"/>
          <w:shd w:val="clear" w:color="auto" w:fill="auto"/>
          <w:vAlign w:val="bottom"/>
        </w:tcPr>
        <w:p w14:paraId="719B2CA1" w14:textId="77777777" w:rsidR="00FC5050" w:rsidRPr="001A7175" w:rsidRDefault="00FC5050" w:rsidP="00AA67AE">
          <w:pPr>
            <w:jc w:val="right"/>
            <w:rPr>
              <w:sz w:val="16"/>
              <w:szCs w:val="16"/>
            </w:rPr>
          </w:pPr>
        </w:p>
      </w:tc>
    </w:tr>
    <w:tr w:rsidR="00FC5050" w:rsidRPr="00FF5301" w14:paraId="719B2CA4" w14:textId="77777777" w:rsidTr="00AA67AE">
      <w:trPr>
        <w:trHeight w:val="340"/>
      </w:trPr>
      <w:tc>
        <w:tcPr>
          <w:tcW w:w="9854" w:type="dxa"/>
          <w:gridSpan w:val="5"/>
          <w:shd w:val="clear" w:color="auto" w:fill="auto"/>
          <w:vAlign w:val="bottom"/>
        </w:tcPr>
        <w:p w14:paraId="719B2CA3" w14:textId="77777777" w:rsidR="00FC5050" w:rsidRPr="001A7175" w:rsidRDefault="00FC5050" w:rsidP="00AA67AE">
          <w:pPr>
            <w:ind w:left="510"/>
            <w:rPr>
              <w:sz w:val="16"/>
              <w:szCs w:val="16"/>
            </w:rPr>
          </w:pPr>
          <w:r w:rsidRPr="001A7175">
            <w:rPr>
              <w:sz w:val="16"/>
              <w:szCs w:val="16"/>
            </w:rPr>
            <w:t>Yksikön tai jaoston nimi</w:t>
          </w:r>
        </w:p>
      </w:tc>
    </w:tr>
    <w:tr w:rsidR="00FC5050" w:rsidRPr="00FF5301" w14:paraId="719B2CA6" w14:textId="77777777" w:rsidTr="00AA67AE">
      <w:trPr>
        <w:trHeight w:val="454"/>
      </w:trPr>
      <w:tc>
        <w:tcPr>
          <w:tcW w:w="9854" w:type="dxa"/>
          <w:gridSpan w:val="5"/>
          <w:tcBorders>
            <w:bottom w:val="single" w:sz="2" w:space="0" w:color="auto"/>
          </w:tcBorders>
          <w:shd w:val="clear" w:color="auto" w:fill="auto"/>
          <w:vAlign w:val="bottom"/>
        </w:tcPr>
        <w:p w14:paraId="719B2CA5" w14:textId="77777777" w:rsidR="00FC5050" w:rsidRPr="001A7175" w:rsidRDefault="00FC5050" w:rsidP="00AA67AE">
          <w:pPr>
            <w:pStyle w:val="Yltunniste"/>
          </w:pPr>
          <w:r w:rsidRPr="001A7175">
            <w:t>Ohjeen otsikko</w:t>
          </w:r>
        </w:p>
      </w:tc>
    </w:tr>
  </w:tbl>
  <w:p w14:paraId="719B2CA7" w14:textId="77777777" w:rsidR="00FC5050" w:rsidRPr="00664F2B" w:rsidRDefault="00FC5050" w:rsidP="00FC5050">
    <w:pPr>
      <w:pStyle w:val="Yltunniste"/>
    </w:pPr>
  </w:p>
  <w:p w14:paraId="719B2CA8" w14:textId="77777777" w:rsidR="00FC5050" w:rsidRDefault="00FC5050" w:rsidP="00FC5050">
    <w:pPr>
      <w:pStyle w:val="Yltunniste"/>
    </w:pPr>
  </w:p>
  <w:p w14:paraId="719B2CA9" w14:textId="77777777" w:rsidR="00FC5050" w:rsidRPr="00664F2B" w:rsidRDefault="00FC5050" w:rsidP="00FC5050">
    <w:pPr>
      <w:pStyle w:val="Yltunniste"/>
    </w:pPr>
  </w:p>
  <w:p w14:paraId="719B2CAA" w14:textId="77777777" w:rsidR="00546BF5" w:rsidRPr="00546BF5" w:rsidRDefault="00546BF5" w:rsidP="00546BF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499"/>
    <w:multiLevelType w:val="hybridMultilevel"/>
    <w:tmpl w:val="78FCF25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02E076F3"/>
    <w:multiLevelType w:val="hybridMultilevel"/>
    <w:tmpl w:val="4190985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A9E134F"/>
    <w:multiLevelType w:val="hybridMultilevel"/>
    <w:tmpl w:val="D4CA08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D5E7A46"/>
    <w:multiLevelType w:val="hybridMultilevel"/>
    <w:tmpl w:val="6E0E8318"/>
    <w:lvl w:ilvl="0" w:tplc="040B0001">
      <w:start w:val="1"/>
      <w:numFmt w:val="bullet"/>
      <w:lvlText w:val=""/>
      <w:lvlJc w:val="left"/>
      <w:pPr>
        <w:ind w:left="2024" w:hanging="360"/>
      </w:pPr>
      <w:rPr>
        <w:rFonts w:ascii="Symbol" w:hAnsi="Symbol" w:hint="default"/>
      </w:rPr>
    </w:lvl>
    <w:lvl w:ilvl="1" w:tplc="E9E489DE">
      <w:numFmt w:val="bullet"/>
      <w:lvlText w:val="•"/>
      <w:lvlJc w:val="left"/>
      <w:pPr>
        <w:ind w:left="2744" w:hanging="360"/>
      </w:pPr>
      <w:rPr>
        <w:rFonts w:ascii="Calibri" w:eastAsia="Times New Roman" w:hAnsi="Calibri" w:cs="Calibri"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11313985"/>
    <w:multiLevelType w:val="hybridMultilevel"/>
    <w:tmpl w:val="8D8CB152"/>
    <w:lvl w:ilvl="0" w:tplc="040B0011">
      <w:start w:val="1"/>
      <w:numFmt w:val="decimal"/>
      <w:lvlText w:val="%1)"/>
      <w:lvlJc w:val="left"/>
      <w:pPr>
        <w:ind w:left="2024" w:hanging="360"/>
      </w:pPr>
      <w:rPr>
        <w:rFonts w:hint="default"/>
      </w:rPr>
    </w:lvl>
    <w:lvl w:ilvl="1" w:tplc="FFFFFFFF">
      <w:numFmt w:val="bullet"/>
      <w:lvlText w:val="•"/>
      <w:lvlJc w:val="left"/>
      <w:pPr>
        <w:ind w:left="2744" w:hanging="360"/>
      </w:pPr>
      <w:rPr>
        <w:rFonts w:ascii="Calibri" w:eastAsia="Times New Roman" w:hAnsi="Calibri" w:cs="Calibri"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5" w15:restartNumberingAfterBreak="0">
    <w:nsid w:val="12975273"/>
    <w:multiLevelType w:val="hybridMultilevel"/>
    <w:tmpl w:val="B2225192"/>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178E64DD"/>
    <w:multiLevelType w:val="hybridMultilevel"/>
    <w:tmpl w:val="6082BF1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19E17252"/>
    <w:multiLevelType w:val="hybridMultilevel"/>
    <w:tmpl w:val="F87C6C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36268D"/>
    <w:multiLevelType w:val="hybridMultilevel"/>
    <w:tmpl w:val="36EE985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21E61BAB"/>
    <w:multiLevelType w:val="hybridMultilevel"/>
    <w:tmpl w:val="5DF8691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2183308"/>
    <w:multiLevelType w:val="multilevel"/>
    <w:tmpl w:val="5DFAB49A"/>
    <w:styleLink w:val="TyyliAutomaattinennumerointi11pt"/>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11" w15:restartNumberingAfterBreak="0">
    <w:nsid w:val="226E0D36"/>
    <w:multiLevelType w:val="hybridMultilevel"/>
    <w:tmpl w:val="7BDE846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22D9298F"/>
    <w:multiLevelType w:val="hybridMultilevel"/>
    <w:tmpl w:val="10A00C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3AD6E48"/>
    <w:multiLevelType w:val="multilevel"/>
    <w:tmpl w:val="835CF480"/>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14" w15:restartNumberingAfterBreak="0">
    <w:nsid w:val="29846D1F"/>
    <w:multiLevelType w:val="hybridMultilevel"/>
    <w:tmpl w:val="BE66D58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2B6E45EA"/>
    <w:multiLevelType w:val="hybridMultilevel"/>
    <w:tmpl w:val="C85C206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2EBE69F2"/>
    <w:multiLevelType w:val="hybridMultilevel"/>
    <w:tmpl w:val="6C78D3C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336861C7"/>
    <w:multiLevelType w:val="hybridMultilevel"/>
    <w:tmpl w:val="C5C0FC98"/>
    <w:lvl w:ilvl="0" w:tplc="040B0017">
      <w:start w:val="1"/>
      <w:numFmt w:val="lowerLetter"/>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8" w15:restartNumberingAfterBreak="0">
    <w:nsid w:val="34165FD5"/>
    <w:multiLevelType w:val="hybridMultilevel"/>
    <w:tmpl w:val="DC2C39D8"/>
    <w:lvl w:ilvl="0" w:tplc="D34C8028">
      <w:numFmt w:val="bullet"/>
      <w:lvlText w:val="-"/>
      <w:lvlJc w:val="left"/>
      <w:pPr>
        <w:ind w:left="1664" w:hanging="360"/>
      </w:pPr>
      <w:rPr>
        <w:rFonts w:ascii="Calibri" w:eastAsia="Times New Roman" w:hAnsi="Calibri" w:cs="Calibr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38597ABD"/>
    <w:multiLevelType w:val="hybridMultilevel"/>
    <w:tmpl w:val="E49012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C831FB3"/>
    <w:multiLevelType w:val="hybridMultilevel"/>
    <w:tmpl w:val="6616C91C"/>
    <w:lvl w:ilvl="0" w:tplc="040B0003">
      <w:start w:val="1"/>
      <w:numFmt w:val="bullet"/>
      <w:lvlText w:val="o"/>
      <w:lvlJc w:val="left"/>
      <w:pPr>
        <w:ind w:left="2024" w:hanging="360"/>
      </w:pPr>
      <w:rPr>
        <w:rFonts w:ascii="Courier New" w:hAnsi="Courier New" w:cs="Courier New"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3D6F0980"/>
    <w:multiLevelType w:val="hybridMultilevel"/>
    <w:tmpl w:val="B06466F8"/>
    <w:lvl w:ilvl="0" w:tplc="CF6609F0">
      <w:start w:val="1"/>
      <w:numFmt w:val="bullet"/>
      <w:pStyle w:val="Merkkiluettelo"/>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2" w15:restartNumberingAfterBreak="0">
    <w:nsid w:val="3EB43BCF"/>
    <w:multiLevelType w:val="hybridMultilevel"/>
    <w:tmpl w:val="55AE7A7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3F8A642E"/>
    <w:multiLevelType w:val="hybridMultilevel"/>
    <w:tmpl w:val="2982BC54"/>
    <w:lvl w:ilvl="0" w:tplc="040B0017">
      <w:start w:val="1"/>
      <w:numFmt w:val="lowerLetter"/>
      <w:lvlText w:val="%1)"/>
      <w:lvlJc w:val="left"/>
      <w:pPr>
        <w:ind w:left="2024" w:hanging="360"/>
      </w:p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4" w15:restartNumberingAfterBreak="0">
    <w:nsid w:val="3FC11606"/>
    <w:multiLevelType w:val="hybridMultilevel"/>
    <w:tmpl w:val="175C94B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415D5630"/>
    <w:multiLevelType w:val="hybridMultilevel"/>
    <w:tmpl w:val="4B28BF1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49B44993"/>
    <w:multiLevelType w:val="hybridMultilevel"/>
    <w:tmpl w:val="880E0C9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4B594DE2"/>
    <w:multiLevelType w:val="hybridMultilevel"/>
    <w:tmpl w:val="A90E0216"/>
    <w:lvl w:ilvl="0" w:tplc="040B0001">
      <w:start w:val="1"/>
      <w:numFmt w:val="bullet"/>
      <w:lvlText w:val=""/>
      <w:lvlJc w:val="left"/>
      <w:pPr>
        <w:ind w:left="2024" w:hanging="360"/>
      </w:pPr>
      <w:rPr>
        <w:rFonts w:ascii="Symbol" w:hAnsi="Symbol" w:hint="default"/>
      </w:rPr>
    </w:lvl>
    <w:lvl w:ilvl="1" w:tplc="FFFFFFFF">
      <w:start w:val="1"/>
      <w:numFmt w:val="bullet"/>
      <w:lvlText w:val="o"/>
      <w:lvlJc w:val="left"/>
      <w:pPr>
        <w:ind w:left="2744" w:hanging="360"/>
      </w:pPr>
      <w:rPr>
        <w:rFonts w:ascii="Courier New" w:hAnsi="Courier New" w:cs="Courier New" w:hint="default"/>
      </w:rPr>
    </w:lvl>
    <w:lvl w:ilvl="2" w:tplc="FFFFFFFF">
      <w:start w:val="1"/>
      <w:numFmt w:val="bullet"/>
      <w:lvlText w:val=""/>
      <w:lvlJc w:val="left"/>
      <w:pPr>
        <w:ind w:left="3464" w:hanging="360"/>
      </w:pPr>
      <w:rPr>
        <w:rFonts w:ascii="Wingdings" w:hAnsi="Wingdings" w:hint="default"/>
      </w:rPr>
    </w:lvl>
    <w:lvl w:ilvl="3" w:tplc="FFFFFFFF">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28" w15:restartNumberingAfterBreak="0">
    <w:nsid w:val="4DB85E92"/>
    <w:multiLevelType w:val="hybridMultilevel"/>
    <w:tmpl w:val="96F82C0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51B8552B"/>
    <w:multiLevelType w:val="hybridMultilevel"/>
    <w:tmpl w:val="DD186B9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0" w15:restartNumberingAfterBreak="0">
    <w:nsid w:val="53801940"/>
    <w:multiLevelType w:val="hybridMultilevel"/>
    <w:tmpl w:val="9E14046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5C075089"/>
    <w:multiLevelType w:val="hybridMultilevel"/>
    <w:tmpl w:val="395251C6"/>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024" w:hanging="360"/>
      </w:pPr>
      <w:rPr>
        <w:rFonts w:ascii="Symbol" w:hAnsi="Symbol"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5C0E5E57"/>
    <w:multiLevelType w:val="hybridMultilevel"/>
    <w:tmpl w:val="F508C6D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5F6A3CCA"/>
    <w:multiLevelType w:val="hybridMultilevel"/>
    <w:tmpl w:val="464C2278"/>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4" w15:restartNumberingAfterBreak="0">
    <w:nsid w:val="60B2490B"/>
    <w:multiLevelType w:val="hybridMultilevel"/>
    <w:tmpl w:val="4CD2AC6E"/>
    <w:lvl w:ilvl="0" w:tplc="040B0001">
      <w:start w:val="1"/>
      <w:numFmt w:val="bullet"/>
      <w:lvlText w:val=""/>
      <w:lvlJc w:val="left"/>
      <w:pPr>
        <w:ind w:left="2024" w:hanging="360"/>
      </w:pPr>
      <w:rPr>
        <w:rFonts w:ascii="Symbol" w:hAnsi="Symbol" w:hint="default"/>
      </w:rPr>
    </w:lvl>
    <w:lvl w:ilvl="1" w:tplc="FFFFFFFF">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35" w15:restartNumberingAfterBreak="0">
    <w:nsid w:val="62272B2D"/>
    <w:multiLevelType w:val="hybridMultilevel"/>
    <w:tmpl w:val="412226B8"/>
    <w:lvl w:ilvl="0" w:tplc="040B0001">
      <w:start w:val="1"/>
      <w:numFmt w:val="bullet"/>
      <w:lvlText w:val=""/>
      <w:lvlJc w:val="left"/>
      <w:pPr>
        <w:ind w:left="2061" w:hanging="360"/>
      </w:pPr>
      <w:rPr>
        <w:rFonts w:ascii="Symbol" w:hAnsi="Symbol"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36" w15:restartNumberingAfterBreak="0">
    <w:nsid w:val="6349355A"/>
    <w:multiLevelType w:val="hybridMultilevel"/>
    <w:tmpl w:val="FA8A0E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9F2442D"/>
    <w:multiLevelType w:val="hybridMultilevel"/>
    <w:tmpl w:val="869C89EE"/>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38" w15:restartNumberingAfterBreak="0">
    <w:nsid w:val="6CDB6B4A"/>
    <w:multiLevelType w:val="hybridMultilevel"/>
    <w:tmpl w:val="A65A3BA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9" w15:restartNumberingAfterBreak="0">
    <w:nsid w:val="6D360934"/>
    <w:multiLevelType w:val="hybridMultilevel"/>
    <w:tmpl w:val="AB7AF91A"/>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6D406EE7"/>
    <w:multiLevelType w:val="hybridMultilevel"/>
    <w:tmpl w:val="C43E250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1" w15:restartNumberingAfterBreak="0">
    <w:nsid w:val="73B11251"/>
    <w:multiLevelType w:val="hybridMultilevel"/>
    <w:tmpl w:val="CFFA5496"/>
    <w:lvl w:ilvl="0" w:tplc="040B0001">
      <w:start w:val="1"/>
      <w:numFmt w:val="bullet"/>
      <w:lvlText w:val=""/>
      <w:lvlJc w:val="left"/>
      <w:pPr>
        <w:ind w:left="2744" w:hanging="360"/>
      </w:pPr>
      <w:rPr>
        <w:rFonts w:ascii="Symbol" w:hAnsi="Symbol" w:hint="default"/>
      </w:rPr>
    </w:lvl>
    <w:lvl w:ilvl="1" w:tplc="FFFFFFFF">
      <w:start w:val="1"/>
      <w:numFmt w:val="bullet"/>
      <w:lvlText w:val="o"/>
      <w:lvlJc w:val="left"/>
      <w:pPr>
        <w:ind w:left="3464" w:hanging="360"/>
      </w:pPr>
      <w:rPr>
        <w:rFonts w:ascii="Courier New" w:hAnsi="Courier New" w:cs="Courier New" w:hint="default"/>
      </w:rPr>
    </w:lvl>
    <w:lvl w:ilvl="2" w:tplc="FFFFFFFF">
      <w:start w:val="1"/>
      <w:numFmt w:val="bullet"/>
      <w:lvlText w:val=""/>
      <w:lvlJc w:val="left"/>
      <w:pPr>
        <w:ind w:left="4184" w:hanging="360"/>
      </w:pPr>
      <w:rPr>
        <w:rFonts w:ascii="Wingdings" w:hAnsi="Wingdings" w:hint="default"/>
      </w:rPr>
    </w:lvl>
    <w:lvl w:ilvl="3" w:tplc="FFFFFFFF" w:tentative="1">
      <w:start w:val="1"/>
      <w:numFmt w:val="bullet"/>
      <w:lvlText w:val=""/>
      <w:lvlJc w:val="left"/>
      <w:pPr>
        <w:ind w:left="4904" w:hanging="360"/>
      </w:pPr>
      <w:rPr>
        <w:rFonts w:ascii="Symbol" w:hAnsi="Symbol" w:hint="default"/>
      </w:rPr>
    </w:lvl>
    <w:lvl w:ilvl="4" w:tplc="FFFFFFFF" w:tentative="1">
      <w:start w:val="1"/>
      <w:numFmt w:val="bullet"/>
      <w:lvlText w:val="o"/>
      <w:lvlJc w:val="left"/>
      <w:pPr>
        <w:ind w:left="5624" w:hanging="360"/>
      </w:pPr>
      <w:rPr>
        <w:rFonts w:ascii="Courier New" w:hAnsi="Courier New" w:cs="Courier New" w:hint="default"/>
      </w:rPr>
    </w:lvl>
    <w:lvl w:ilvl="5" w:tplc="FFFFFFFF" w:tentative="1">
      <w:start w:val="1"/>
      <w:numFmt w:val="bullet"/>
      <w:lvlText w:val=""/>
      <w:lvlJc w:val="left"/>
      <w:pPr>
        <w:ind w:left="6344" w:hanging="360"/>
      </w:pPr>
      <w:rPr>
        <w:rFonts w:ascii="Wingdings" w:hAnsi="Wingdings" w:hint="default"/>
      </w:rPr>
    </w:lvl>
    <w:lvl w:ilvl="6" w:tplc="FFFFFFFF" w:tentative="1">
      <w:start w:val="1"/>
      <w:numFmt w:val="bullet"/>
      <w:lvlText w:val=""/>
      <w:lvlJc w:val="left"/>
      <w:pPr>
        <w:ind w:left="7064" w:hanging="360"/>
      </w:pPr>
      <w:rPr>
        <w:rFonts w:ascii="Symbol" w:hAnsi="Symbol" w:hint="default"/>
      </w:rPr>
    </w:lvl>
    <w:lvl w:ilvl="7" w:tplc="FFFFFFFF" w:tentative="1">
      <w:start w:val="1"/>
      <w:numFmt w:val="bullet"/>
      <w:lvlText w:val="o"/>
      <w:lvlJc w:val="left"/>
      <w:pPr>
        <w:ind w:left="7784" w:hanging="360"/>
      </w:pPr>
      <w:rPr>
        <w:rFonts w:ascii="Courier New" w:hAnsi="Courier New" w:cs="Courier New" w:hint="default"/>
      </w:rPr>
    </w:lvl>
    <w:lvl w:ilvl="8" w:tplc="FFFFFFFF" w:tentative="1">
      <w:start w:val="1"/>
      <w:numFmt w:val="bullet"/>
      <w:lvlText w:val=""/>
      <w:lvlJc w:val="left"/>
      <w:pPr>
        <w:ind w:left="8504" w:hanging="360"/>
      </w:pPr>
      <w:rPr>
        <w:rFonts w:ascii="Wingdings" w:hAnsi="Wingdings" w:hint="default"/>
      </w:rPr>
    </w:lvl>
  </w:abstractNum>
  <w:abstractNum w:abstractNumId="42" w15:restartNumberingAfterBreak="0">
    <w:nsid w:val="76EF0E01"/>
    <w:multiLevelType w:val="hybridMultilevel"/>
    <w:tmpl w:val="C694B156"/>
    <w:lvl w:ilvl="0" w:tplc="040B0001">
      <w:start w:val="1"/>
      <w:numFmt w:val="bullet"/>
      <w:lvlText w:val=""/>
      <w:lvlJc w:val="left"/>
      <w:pPr>
        <w:ind w:left="2061" w:hanging="360"/>
      </w:pPr>
      <w:rPr>
        <w:rFonts w:ascii="Symbol" w:hAnsi="Symbol" w:hint="default"/>
      </w:rPr>
    </w:lvl>
    <w:lvl w:ilvl="1" w:tplc="040B0003">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43" w15:restartNumberingAfterBreak="0">
    <w:nsid w:val="7D992ACC"/>
    <w:multiLevelType w:val="hybridMultilevel"/>
    <w:tmpl w:val="3DB2324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4" w15:restartNumberingAfterBreak="0">
    <w:nsid w:val="7FC1527B"/>
    <w:multiLevelType w:val="hybridMultilevel"/>
    <w:tmpl w:val="0F00E56E"/>
    <w:lvl w:ilvl="0" w:tplc="040B0003">
      <w:start w:val="1"/>
      <w:numFmt w:val="bullet"/>
      <w:lvlText w:val="o"/>
      <w:lvlJc w:val="left"/>
      <w:pPr>
        <w:ind w:left="2744" w:hanging="360"/>
      </w:pPr>
      <w:rPr>
        <w:rFonts w:ascii="Courier New" w:hAnsi="Courier New" w:cs="Courier New"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num w:numId="1" w16cid:durableId="550459455">
    <w:abstractNumId w:val="13"/>
  </w:num>
  <w:num w:numId="2" w16cid:durableId="936669639">
    <w:abstractNumId w:val="21"/>
  </w:num>
  <w:num w:numId="3" w16cid:durableId="1336498321">
    <w:abstractNumId w:val="10"/>
  </w:num>
  <w:num w:numId="4" w16cid:durableId="909970234">
    <w:abstractNumId w:val="39"/>
  </w:num>
  <w:num w:numId="5" w16cid:durableId="1291325601">
    <w:abstractNumId w:val="29"/>
  </w:num>
  <w:num w:numId="6" w16cid:durableId="1695958671">
    <w:abstractNumId w:val="8"/>
  </w:num>
  <w:num w:numId="7" w16cid:durableId="1544174708">
    <w:abstractNumId w:val="18"/>
  </w:num>
  <w:num w:numId="8" w16cid:durableId="1945723037">
    <w:abstractNumId w:val="11"/>
  </w:num>
  <w:num w:numId="9" w16cid:durableId="319313038">
    <w:abstractNumId w:val="3"/>
  </w:num>
  <w:num w:numId="10" w16cid:durableId="1667440799">
    <w:abstractNumId w:val="34"/>
  </w:num>
  <w:num w:numId="11" w16cid:durableId="240650371">
    <w:abstractNumId w:val="20"/>
  </w:num>
  <w:num w:numId="12" w16cid:durableId="484014817">
    <w:abstractNumId w:val="27"/>
  </w:num>
  <w:num w:numId="13" w16cid:durableId="283737838">
    <w:abstractNumId w:val="25"/>
  </w:num>
  <w:num w:numId="14" w16cid:durableId="1403143928">
    <w:abstractNumId w:val="41"/>
  </w:num>
  <w:num w:numId="15" w16cid:durableId="410929152">
    <w:abstractNumId w:val="40"/>
  </w:num>
  <w:num w:numId="16" w16cid:durableId="769816766">
    <w:abstractNumId w:val="33"/>
  </w:num>
  <w:num w:numId="17" w16cid:durableId="1994023487">
    <w:abstractNumId w:val="35"/>
  </w:num>
  <w:num w:numId="18" w16cid:durableId="321811719">
    <w:abstractNumId w:val="31"/>
  </w:num>
  <w:num w:numId="19" w16cid:durableId="1111128301">
    <w:abstractNumId w:val="44"/>
  </w:num>
  <w:num w:numId="20" w16cid:durableId="1598636651">
    <w:abstractNumId w:val="28"/>
  </w:num>
  <w:num w:numId="21" w16cid:durableId="986055692">
    <w:abstractNumId w:val="42"/>
  </w:num>
  <w:num w:numId="22" w16cid:durableId="318654739">
    <w:abstractNumId w:val="5"/>
  </w:num>
  <w:num w:numId="23" w16cid:durableId="1427993949">
    <w:abstractNumId w:val="23"/>
  </w:num>
  <w:num w:numId="24" w16cid:durableId="1857188004">
    <w:abstractNumId w:val="12"/>
  </w:num>
  <w:num w:numId="25" w16cid:durableId="1140922856">
    <w:abstractNumId w:val="9"/>
  </w:num>
  <w:num w:numId="26" w16cid:durableId="1911109536">
    <w:abstractNumId w:val="17"/>
  </w:num>
  <w:num w:numId="27" w16cid:durableId="1453548918">
    <w:abstractNumId w:val="14"/>
  </w:num>
  <w:num w:numId="28" w16cid:durableId="1419329610">
    <w:abstractNumId w:val="2"/>
  </w:num>
  <w:num w:numId="29" w16cid:durableId="907811646">
    <w:abstractNumId w:val="30"/>
  </w:num>
  <w:num w:numId="30" w16cid:durableId="1155993841">
    <w:abstractNumId w:val="16"/>
  </w:num>
  <w:num w:numId="31" w16cid:durableId="761031089">
    <w:abstractNumId w:val="38"/>
  </w:num>
  <w:num w:numId="32" w16cid:durableId="1638991231">
    <w:abstractNumId w:val="43"/>
  </w:num>
  <w:num w:numId="33" w16cid:durableId="206072569">
    <w:abstractNumId w:val="7"/>
  </w:num>
  <w:num w:numId="34" w16cid:durableId="415443344">
    <w:abstractNumId w:val="15"/>
  </w:num>
  <w:num w:numId="35" w16cid:durableId="1617827273">
    <w:abstractNumId w:val="1"/>
  </w:num>
  <w:num w:numId="36" w16cid:durableId="275406642">
    <w:abstractNumId w:val="32"/>
  </w:num>
  <w:num w:numId="37" w16cid:durableId="887496260">
    <w:abstractNumId w:val="26"/>
  </w:num>
  <w:num w:numId="38" w16cid:durableId="1973825673">
    <w:abstractNumId w:val="4"/>
  </w:num>
  <w:num w:numId="39" w16cid:durableId="849417059">
    <w:abstractNumId w:val="37"/>
  </w:num>
  <w:num w:numId="40" w16cid:durableId="377710349">
    <w:abstractNumId w:val="19"/>
  </w:num>
  <w:num w:numId="41" w16cid:durableId="1959532773">
    <w:abstractNumId w:val="22"/>
  </w:num>
  <w:num w:numId="42" w16cid:durableId="342050485">
    <w:abstractNumId w:val="36"/>
  </w:num>
  <w:num w:numId="43" w16cid:durableId="1767073508">
    <w:abstractNumId w:val="0"/>
  </w:num>
  <w:num w:numId="44" w16cid:durableId="1010958420">
    <w:abstractNumId w:val="24"/>
  </w:num>
  <w:num w:numId="45" w16cid:durableId="173959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37"/>
    <w:rsid w:val="000069EA"/>
    <w:rsid w:val="00006FBC"/>
    <w:rsid w:val="000167B3"/>
    <w:rsid w:val="00020B1B"/>
    <w:rsid w:val="000239BA"/>
    <w:rsid w:val="00024089"/>
    <w:rsid w:val="0003173E"/>
    <w:rsid w:val="0003286E"/>
    <w:rsid w:val="0005229C"/>
    <w:rsid w:val="00053A2B"/>
    <w:rsid w:val="00053B8A"/>
    <w:rsid w:val="0005793D"/>
    <w:rsid w:val="00063415"/>
    <w:rsid w:val="00064126"/>
    <w:rsid w:val="00067A91"/>
    <w:rsid w:val="00071A8E"/>
    <w:rsid w:val="0007201B"/>
    <w:rsid w:val="000734D1"/>
    <w:rsid w:val="00080032"/>
    <w:rsid w:val="00084E97"/>
    <w:rsid w:val="00087251"/>
    <w:rsid w:val="000956F2"/>
    <w:rsid w:val="000964E2"/>
    <w:rsid w:val="000A2648"/>
    <w:rsid w:val="000A721B"/>
    <w:rsid w:val="000B1B72"/>
    <w:rsid w:val="000B5842"/>
    <w:rsid w:val="000C35E3"/>
    <w:rsid w:val="000C5F36"/>
    <w:rsid w:val="000C703E"/>
    <w:rsid w:val="000C795B"/>
    <w:rsid w:val="000C7DB8"/>
    <w:rsid w:val="000D0FAD"/>
    <w:rsid w:val="000D3B31"/>
    <w:rsid w:val="000D4F87"/>
    <w:rsid w:val="000D7C5A"/>
    <w:rsid w:val="000E03EC"/>
    <w:rsid w:val="000E1244"/>
    <w:rsid w:val="000E6ACE"/>
    <w:rsid w:val="000E7A21"/>
    <w:rsid w:val="000F0852"/>
    <w:rsid w:val="000F0DE1"/>
    <w:rsid w:val="000F7F26"/>
    <w:rsid w:val="0010062C"/>
    <w:rsid w:val="00114267"/>
    <w:rsid w:val="00124226"/>
    <w:rsid w:val="00125EA6"/>
    <w:rsid w:val="001411B3"/>
    <w:rsid w:val="00150699"/>
    <w:rsid w:val="00152D94"/>
    <w:rsid w:val="001541F7"/>
    <w:rsid w:val="00156035"/>
    <w:rsid w:val="001574F4"/>
    <w:rsid w:val="00161019"/>
    <w:rsid w:val="0017094C"/>
    <w:rsid w:val="001723CD"/>
    <w:rsid w:val="00173AA0"/>
    <w:rsid w:val="00176176"/>
    <w:rsid w:val="001776B4"/>
    <w:rsid w:val="00192525"/>
    <w:rsid w:val="00192E1E"/>
    <w:rsid w:val="001A7175"/>
    <w:rsid w:val="001A7690"/>
    <w:rsid w:val="001B0EB2"/>
    <w:rsid w:val="001B4F24"/>
    <w:rsid w:val="001B5825"/>
    <w:rsid w:val="001B6624"/>
    <w:rsid w:val="001B6A1A"/>
    <w:rsid w:val="001C2A66"/>
    <w:rsid w:val="001C2CB8"/>
    <w:rsid w:val="001C5B73"/>
    <w:rsid w:val="001C79CD"/>
    <w:rsid w:val="001D0E05"/>
    <w:rsid w:val="001D1512"/>
    <w:rsid w:val="001D3AD0"/>
    <w:rsid w:val="001D7EB8"/>
    <w:rsid w:val="001E33AF"/>
    <w:rsid w:val="001F32EB"/>
    <w:rsid w:val="001F41AE"/>
    <w:rsid w:val="00201DD4"/>
    <w:rsid w:val="00202826"/>
    <w:rsid w:val="0020462F"/>
    <w:rsid w:val="00214F7C"/>
    <w:rsid w:val="00215AC6"/>
    <w:rsid w:val="00217233"/>
    <w:rsid w:val="002215A5"/>
    <w:rsid w:val="00225C13"/>
    <w:rsid w:val="00234889"/>
    <w:rsid w:val="002368E4"/>
    <w:rsid w:val="00240903"/>
    <w:rsid w:val="00240CC0"/>
    <w:rsid w:val="00245780"/>
    <w:rsid w:val="0025791B"/>
    <w:rsid w:val="002665BE"/>
    <w:rsid w:val="00272844"/>
    <w:rsid w:val="0027424B"/>
    <w:rsid w:val="00275082"/>
    <w:rsid w:val="00281B7C"/>
    <w:rsid w:val="002A1EE9"/>
    <w:rsid w:val="002B2654"/>
    <w:rsid w:val="002C1B0E"/>
    <w:rsid w:val="002C21FE"/>
    <w:rsid w:val="002C731A"/>
    <w:rsid w:val="002C7773"/>
    <w:rsid w:val="002D4418"/>
    <w:rsid w:val="002E006C"/>
    <w:rsid w:val="002E5283"/>
    <w:rsid w:val="002E763C"/>
    <w:rsid w:val="002F0AC5"/>
    <w:rsid w:val="002F2C03"/>
    <w:rsid w:val="002F37FD"/>
    <w:rsid w:val="002F4460"/>
    <w:rsid w:val="002F4C46"/>
    <w:rsid w:val="003039BD"/>
    <w:rsid w:val="00304B46"/>
    <w:rsid w:val="003067C4"/>
    <w:rsid w:val="00313635"/>
    <w:rsid w:val="00321411"/>
    <w:rsid w:val="00322C13"/>
    <w:rsid w:val="0032460F"/>
    <w:rsid w:val="00330B6E"/>
    <w:rsid w:val="003310E9"/>
    <w:rsid w:val="003334A2"/>
    <w:rsid w:val="003417FE"/>
    <w:rsid w:val="00344C05"/>
    <w:rsid w:val="00353A5D"/>
    <w:rsid w:val="003540E1"/>
    <w:rsid w:val="00360A1E"/>
    <w:rsid w:val="0036133E"/>
    <w:rsid w:val="00361CF6"/>
    <w:rsid w:val="00364F1A"/>
    <w:rsid w:val="0036704F"/>
    <w:rsid w:val="003741DC"/>
    <w:rsid w:val="003830F7"/>
    <w:rsid w:val="003837B3"/>
    <w:rsid w:val="003856C7"/>
    <w:rsid w:val="00390423"/>
    <w:rsid w:val="00392E68"/>
    <w:rsid w:val="003932F6"/>
    <w:rsid w:val="0039552B"/>
    <w:rsid w:val="003A06B6"/>
    <w:rsid w:val="003A3FEF"/>
    <w:rsid w:val="003A6F5C"/>
    <w:rsid w:val="003A701D"/>
    <w:rsid w:val="003B468C"/>
    <w:rsid w:val="003B47AE"/>
    <w:rsid w:val="003B6A95"/>
    <w:rsid w:val="003B717F"/>
    <w:rsid w:val="003C4399"/>
    <w:rsid w:val="003C77C6"/>
    <w:rsid w:val="003D7CEC"/>
    <w:rsid w:val="003E34EE"/>
    <w:rsid w:val="003E3AD0"/>
    <w:rsid w:val="003E4722"/>
    <w:rsid w:val="003E59AC"/>
    <w:rsid w:val="003F106D"/>
    <w:rsid w:val="003F17E2"/>
    <w:rsid w:val="003F2FB0"/>
    <w:rsid w:val="00413D3F"/>
    <w:rsid w:val="00415635"/>
    <w:rsid w:val="00421258"/>
    <w:rsid w:val="0042174D"/>
    <w:rsid w:val="0042416C"/>
    <w:rsid w:val="004273CE"/>
    <w:rsid w:val="00441670"/>
    <w:rsid w:val="00444AAD"/>
    <w:rsid w:val="00445329"/>
    <w:rsid w:val="00445408"/>
    <w:rsid w:val="00445D9C"/>
    <w:rsid w:val="004467D1"/>
    <w:rsid w:val="00453708"/>
    <w:rsid w:val="0045582A"/>
    <w:rsid w:val="00461E44"/>
    <w:rsid w:val="0046720D"/>
    <w:rsid w:val="0047131F"/>
    <w:rsid w:val="004720A0"/>
    <w:rsid w:val="0047711B"/>
    <w:rsid w:val="004838C1"/>
    <w:rsid w:val="0049678B"/>
    <w:rsid w:val="004A6D12"/>
    <w:rsid w:val="004B0B44"/>
    <w:rsid w:val="004B13A2"/>
    <w:rsid w:val="004B7690"/>
    <w:rsid w:val="004C22FF"/>
    <w:rsid w:val="004C6E1B"/>
    <w:rsid w:val="004C7D3B"/>
    <w:rsid w:val="004D1205"/>
    <w:rsid w:val="004D35FA"/>
    <w:rsid w:val="004D49FE"/>
    <w:rsid w:val="004E209B"/>
    <w:rsid w:val="004E30C8"/>
    <w:rsid w:val="004E32E4"/>
    <w:rsid w:val="004E357E"/>
    <w:rsid w:val="004E5DCE"/>
    <w:rsid w:val="004F771E"/>
    <w:rsid w:val="005019B1"/>
    <w:rsid w:val="005066B6"/>
    <w:rsid w:val="00511553"/>
    <w:rsid w:val="00511700"/>
    <w:rsid w:val="00512AFB"/>
    <w:rsid w:val="00517DA5"/>
    <w:rsid w:val="0052255A"/>
    <w:rsid w:val="005234F0"/>
    <w:rsid w:val="00532A8C"/>
    <w:rsid w:val="0053404C"/>
    <w:rsid w:val="005406ED"/>
    <w:rsid w:val="00546BF5"/>
    <w:rsid w:val="00547F15"/>
    <w:rsid w:val="005533CC"/>
    <w:rsid w:val="005578A2"/>
    <w:rsid w:val="00563DFF"/>
    <w:rsid w:val="00563E78"/>
    <w:rsid w:val="00564720"/>
    <w:rsid w:val="00565086"/>
    <w:rsid w:val="00571C27"/>
    <w:rsid w:val="005828EC"/>
    <w:rsid w:val="005835E9"/>
    <w:rsid w:val="00583AE1"/>
    <w:rsid w:val="00591E4D"/>
    <w:rsid w:val="005A27AD"/>
    <w:rsid w:val="005B1BA4"/>
    <w:rsid w:val="005B3772"/>
    <w:rsid w:val="005B6402"/>
    <w:rsid w:val="005B6938"/>
    <w:rsid w:val="005C04BB"/>
    <w:rsid w:val="005C3246"/>
    <w:rsid w:val="005D01B1"/>
    <w:rsid w:val="005E4242"/>
    <w:rsid w:val="005E5DB5"/>
    <w:rsid w:val="005E6C64"/>
    <w:rsid w:val="005F2998"/>
    <w:rsid w:val="005F2BCD"/>
    <w:rsid w:val="00603253"/>
    <w:rsid w:val="00614566"/>
    <w:rsid w:val="00617352"/>
    <w:rsid w:val="0062072B"/>
    <w:rsid w:val="0062716F"/>
    <w:rsid w:val="00633C55"/>
    <w:rsid w:val="00634207"/>
    <w:rsid w:val="0064617E"/>
    <w:rsid w:val="006463A1"/>
    <w:rsid w:val="006557B8"/>
    <w:rsid w:val="006636C0"/>
    <w:rsid w:val="00664F2B"/>
    <w:rsid w:val="00675EF1"/>
    <w:rsid w:val="006765E9"/>
    <w:rsid w:val="00682327"/>
    <w:rsid w:val="00682D92"/>
    <w:rsid w:val="006849BC"/>
    <w:rsid w:val="006915A5"/>
    <w:rsid w:val="00696E6B"/>
    <w:rsid w:val="006A5219"/>
    <w:rsid w:val="006B0142"/>
    <w:rsid w:val="006B638E"/>
    <w:rsid w:val="006C064B"/>
    <w:rsid w:val="006C3DA5"/>
    <w:rsid w:val="006C4FB0"/>
    <w:rsid w:val="006C53FE"/>
    <w:rsid w:val="006C58B9"/>
    <w:rsid w:val="006D2B2B"/>
    <w:rsid w:val="006D32EE"/>
    <w:rsid w:val="006D4F0F"/>
    <w:rsid w:val="006E528E"/>
    <w:rsid w:val="006F23E6"/>
    <w:rsid w:val="006F374A"/>
    <w:rsid w:val="006F44AE"/>
    <w:rsid w:val="006F7EB8"/>
    <w:rsid w:val="00712880"/>
    <w:rsid w:val="00712C73"/>
    <w:rsid w:val="00720AAC"/>
    <w:rsid w:val="007269D9"/>
    <w:rsid w:val="00731581"/>
    <w:rsid w:val="00741B91"/>
    <w:rsid w:val="00747E19"/>
    <w:rsid w:val="0075008A"/>
    <w:rsid w:val="00750D6D"/>
    <w:rsid w:val="007564B1"/>
    <w:rsid w:val="00756991"/>
    <w:rsid w:val="00764305"/>
    <w:rsid w:val="00767AD2"/>
    <w:rsid w:val="007706E7"/>
    <w:rsid w:val="00772C5A"/>
    <w:rsid w:val="00777786"/>
    <w:rsid w:val="007829FD"/>
    <w:rsid w:val="00794802"/>
    <w:rsid w:val="00795D66"/>
    <w:rsid w:val="0079701E"/>
    <w:rsid w:val="00797F98"/>
    <w:rsid w:val="007A1CB7"/>
    <w:rsid w:val="007A2DCC"/>
    <w:rsid w:val="007A32C7"/>
    <w:rsid w:val="007A3568"/>
    <w:rsid w:val="007A7054"/>
    <w:rsid w:val="007B2E4C"/>
    <w:rsid w:val="007B30AA"/>
    <w:rsid w:val="007B4C3A"/>
    <w:rsid w:val="007C20F1"/>
    <w:rsid w:val="007C2C4F"/>
    <w:rsid w:val="007C3623"/>
    <w:rsid w:val="007C400A"/>
    <w:rsid w:val="007C7BD8"/>
    <w:rsid w:val="007E1E8D"/>
    <w:rsid w:val="007E2CFC"/>
    <w:rsid w:val="007E6472"/>
    <w:rsid w:val="007F0F15"/>
    <w:rsid w:val="007F31F2"/>
    <w:rsid w:val="007F6975"/>
    <w:rsid w:val="007F7D61"/>
    <w:rsid w:val="00802C70"/>
    <w:rsid w:val="00802E0C"/>
    <w:rsid w:val="00805AD0"/>
    <w:rsid w:val="008064F9"/>
    <w:rsid w:val="00806A15"/>
    <w:rsid w:val="00811521"/>
    <w:rsid w:val="008120DA"/>
    <w:rsid w:val="00813B2E"/>
    <w:rsid w:val="00822FB5"/>
    <w:rsid w:val="00823725"/>
    <w:rsid w:val="00825788"/>
    <w:rsid w:val="00832FF6"/>
    <w:rsid w:val="00837CEB"/>
    <w:rsid w:val="008444D8"/>
    <w:rsid w:val="008465B6"/>
    <w:rsid w:val="0084719F"/>
    <w:rsid w:val="00851FA9"/>
    <w:rsid w:val="00857808"/>
    <w:rsid w:val="00861E5F"/>
    <w:rsid w:val="00862A71"/>
    <w:rsid w:val="00865661"/>
    <w:rsid w:val="00867318"/>
    <w:rsid w:val="00873B2D"/>
    <w:rsid w:val="00875ECD"/>
    <w:rsid w:val="00876B88"/>
    <w:rsid w:val="00881D39"/>
    <w:rsid w:val="008830AC"/>
    <w:rsid w:val="00883627"/>
    <w:rsid w:val="00886003"/>
    <w:rsid w:val="00886861"/>
    <w:rsid w:val="0088758C"/>
    <w:rsid w:val="00895FCB"/>
    <w:rsid w:val="00896B78"/>
    <w:rsid w:val="008B7E3A"/>
    <w:rsid w:val="008C0041"/>
    <w:rsid w:val="008C1A5B"/>
    <w:rsid w:val="008C3136"/>
    <w:rsid w:val="008D007D"/>
    <w:rsid w:val="008E4824"/>
    <w:rsid w:val="008E5FFD"/>
    <w:rsid w:val="008F3EE6"/>
    <w:rsid w:val="00900E6A"/>
    <w:rsid w:val="009040BC"/>
    <w:rsid w:val="00904FC6"/>
    <w:rsid w:val="009223AF"/>
    <w:rsid w:val="00924F45"/>
    <w:rsid w:val="00931745"/>
    <w:rsid w:val="00934C7C"/>
    <w:rsid w:val="0093506C"/>
    <w:rsid w:val="009411F2"/>
    <w:rsid w:val="00947BAA"/>
    <w:rsid w:val="009510E0"/>
    <w:rsid w:val="00971CE6"/>
    <w:rsid w:val="00977A05"/>
    <w:rsid w:val="0098443E"/>
    <w:rsid w:val="00990149"/>
    <w:rsid w:val="00990EB5"/>
    <w:rsid w:val="00992E0F"/>
    <w:rsid w:val="00993E60"/>
    <w:rsid w:val="009A4B80"/>
    <w:rsid w:val="009A74AF"/>
    <w:rsid w:val="009B0D73"/>
    <w:rsid w:val="009B160A"/>
    <w:rsid w:val="009C0458"/>
    <w:rsid w:val="009C264E"/>
    <w:rsid w:val="009C3872"/>
    <w:rsid w:val="009C41A3"/>
    <w:rsid w:val="009C685F"/>
    <w:rsid w:val="009D3E6C"/>
    <w:rsid w:val="009D7D0E"/>
    <w:rsid w:val="009E32C7"/>
    <w:rsid w:val="009E457F"/>
    <w:rsid w:val="009E46C7"/>
    <w:rsid w:val="009E5161"/>
    <w:rsid w:val="009E60E2"/>
    <w:rsid w:val="009F7856"/>
    <w:rsid w:val="00A01493"/>
    <w:rsid w:val="00A0198E"/>
    <w:rsid w:val="00A029BC"/>
    <w:rsid w:val="00A0729B"/>
    <w:rsid w:val="00A0747F"/>
    <w:rsid w:val="00A11DC0"/>
    <w:rsid w:val="00A12FA9"/>
    <w:rsid w:val="00A1555E"/>
    <w:rsid w:val="00A16326"/>
    <w:rsid w:val="00A16D81"/>
    <w:rsid w:val="00A22BCE"/>
    <w:rsid w:val="00A25388"/>
    <w:rsid w:val="00A31383"/>
    <w:rsid w:val="00A31D09"/>
    <w:rsid w:val="00A3288B"/>
    <w:rsid w:val="00A3633A"/>
    <w:rsid w:val="00A40716"/>
    <w:rsid w:val="00A41827"/>
    <w:rsid w:val="00A46FF4"/>
    <w:rsid w:val="00A723F0"/>
    <w:rsid w:val="00A75570"/>
    <w:rsid w:val="00A86E94"/>
    <w:rsid w:val="00A97DE6"/>
    <w:rsid w:val="00AA63F2"/>
    <w:rsid w:val="00AB3E1D"/>
    <w:rsid w:val="00AB7FD6"/>
    <w:rsid w:val="00AC2036"/>
    <w:rsid w:val="00AC3F77"/>
    <w:rsid w:val="00AC5164"/>
    <w:rsid w:val="00AD3791"/>
    <w:rsid w:val="00AD3914"/>
    <w:rsid w:val="00AE2678"/>
    <w:rsid w:val="00AE5FD3"/>
    <w:rsid w:val="00AF0693"/>
    <w:rsid w:val="00AF3CA4"/>
    <w:rsid w:val="00AF7918"/>
    <w:rsid w:val="00B00D4D"/>
    <w:rsid w:val="00B04AA7"/>
    <w:rsid w:val="00B069FD"/>
    <w:rsid w:val="00B14D7F"/>
    <w:rsid w:val="00B164FF"/>
    <w:rsid w:val="00B16CCE"/>
    <w:rsid w:val="00B17A24"/>
    <w:rsid w:val="00B17E7D"/>
    <w:rsid w:val="00B17EC7"/>
    <w:rsid w:val="00B2625C"/>
    <w:rsid w:val="00B346DB"/>
    <w:rsid w:val="00B34BA6"/>
    <w:rsid w:val="00B5579A"/>
    <w:rsid w:val="00B55D35"/>
    <w:rsid w:val="00B56942"/>
    <w:rsid w:val="00B57196"/>
    <w:rsid w:val="00B60DFC"/>
    <w:rsid w:val="00B67526"/>
    <w:rsid w:val="00B72F87"/>
    <w:rsid w:val="00B76481"/>
    <w:rsid w:val="00B77483"/>
    <w:rsid w:val="00B77B9F"/>
    <w:rsid w:val="00B8359C"/>
    <w:rsid w:val="00B846C3"/>
    <w:rsid w:val="00B87776"/>
    <w:rsid w:val="00B91001"/>
    <w:rsid w:val="00BA289A"/>
    <w:rsid w:val="00BA4806"/>
    <w:rsid w:val="00BA60E4"/>
    <w:rsid w:val="00BB094C"/>
    <w:rsid w:val="00BB295A"/>
    <w:rsid w:val="00BB63DB"/>
    <w:rsid w:val="00BC15A2"/>
    <w:rsid w:val="00BC1855"/>
    <w:rsid w:val="00BC2D76"/>
    <w:rsid w:val="00BC3E11"/>
    <w:rsid w:val="00BC4D37"/>
    <w:rsid w:val="00BC6DB7"/>
    <w:rsid w:val="00BC72CA"/>
    <w:rsid w:val="00BD44D4"/>
    <w:rsid w:val="00BD6306"/>
    <w:rsid w:val="00BE1A0E"/>
    <w:rsid w:val="00BE4FCA"/>
    <w:rsid w:val="00BF0481"/>
    <w:rsid w:val="00C015B7"/>
    <w:rsid w:val="00C10A53"/>
    <w:rsid w:val="00C11AED"/>
    <w:rsid w:val="00C12D5F"/>
    <w:rsid w:val="00C149F7"/>
    <w:rsid w:val="00C16B73"/>
    <w:rsid w:val="00C22251"/>
    <w:rsid w:val="00C31460"/>
    <w:rsid w:val="00C32246"/>
    <w:rsid w:val="00C327FC"/>
    <w:rsid w:val="00C46272"/>
    <w:rsid w:val="00C474D8"/>
    <w:rsid w:val="00C53F82"/>
    <w:rsid w:val="00C61DC0"/>
    <w:rsid w:val="00C62EAF"/>
    <w:rsid w:val="00C651EC"/>
    <w:rsid w:val="00C65D1A"/>
    <w:rsid w:val="00C67A24"/>
    <w:rsid w:val="00C744F6"/>
    <w:rsid w:val="00C76A42"/>
    <w:rsid w:val="00C804A4"/>
    <w:rsid w:val="00C964ED"/>
    <w:rsid w:val="00C96637"/>
    <w:rsid w:val="00C976DF"/>
    <w:rsid w:val="00CA6015"/>
    <w:rsid w:val="00CB4858"/>
    <w:rsid w:val="00CC4130"/>
    <w:rsid w:val="00CD5744"/>
    <w:rsid w:val="00CD62ED"/>
    <w:rsid w:val="00CE413C"/>
    <w:rsid w:val="00CE4A2D"/>
    <w:rsid w:val="00CF3840"/>
    <w:rsid w:val="00CF44C9"/>
    <w:rsid w:val="00CF47EF"/>
    <w:rsid w:val="00CF6C2B"/>
    <w:rsid w:val="00D03227"/>
    <w:rsid w:val="00D0464C"/>
    <w:rsid w:val="00D05775"/>
    <w:rsid w:val="00D14F9A"/>
    <w:rsid w:val="00D21E40"/>
    <w:rsid w:val="00D2668D"/>
    <w:rsid w:val="00D269FD"/>
    <w:rsid w:val="00D3315D"/>
    <w:rsid w:val="00D3509A"/>
    <w:rsid w:val="00D35E1B"/>
    <w:rsid w:val="00D41117"/>
    <w:rsid w:val="00D41DBF"/>
    <w:rsid w:val="00D448E7"/>
    <w:rsid w:val="00D50765"/>
    <w:rsid w:val="00D634B0"/>
    <w:rsid w:val="00D64BEE"/>
    <w:rsid w:val="00D66423"/>
    <w:rsid w:val="00D668EF"/>
    <w:rsid w:val="00D7135F"/>
    <w:rsid w:val="00D71790"/>
    <w:rsid w:val="00D75220"/>
    <w:rsid w:val="00D761ED"/>
    <w:rsid w:val="00D76BFD"/>
    <w:rsid w:val="00D82A32"/>
    <w:rsid w:val="00D84341"/>
    <w:rsid w:val="00D86610"/>
    <w:rsid w:val="00D91852"/>
    <w:rsid w:val="00D94622"/>
    <w:rsid w:val="00D94FCA"/>
    <w:rsid w:val="00DB194F"/>
    <w:rsid w:val="00DB6002"/>
    <w:rsid w:val="00DD35B7"/>
    <w:rsid w:val="00DD72B2"/>
    <w:rsid w:val="00DD779B"/>
    <w:rsid w:val="00DE2732"/>
    <w:rsid w:val="00DE4D06"/>
    <w:rsid w:val="00DF4329"/>
    <w:rsid w:val="00E065E3"/>
    <w:rsid w:val="00E0777E"/>
    <w:rsid w:val="00E11C0A"/>
    <w:rsid w:val="00E174DC"/>
    <w:rsid w:val="00E17A51"/>
    <w:rsid w:val="00E20919"/>
    <w:rsid w:val="00E2376F"/>
    <w:rsid w:val="00E3646C"/>
    <w:rsid w:val="00E37925"/>
    <w:rsid w:val="00E423B5"/>
    <w:rsid w:val="00E42692"/>
    <w:rsid w:val="00E530C5"/>
    <w:rsid w:val="00E63EB8"/>
    <w:rsid w:val="00E644A0"/>
    <w:rsid w:val="00E6495A"/>
    <w:rsid w:val="00E666BD"/>
    <w:rsid w:val="00E75561"/>
    <w:rsid w:val="00E775BD"/>
    <w:rsid w:val="00E8274F"/>
    <w:rsid w:val="00E83987"/>
    <w:rsid w:val="00E85AF1"/>
    <w:rsid w:val="00E86C69"/>
    <w:rsid w:val="00E8785D"/>
    <w:rsid w:val="00EA08E7"/>
    <w:rsid w:val="00EA2391"/>
    <w:rsid w:val="00EA5F92"/>
    <w:rsid w:val="00EB350B"/>
    <w:rsid w:val="00EB3C98"/>
    <w:rsid w:val="00EB625E"/>
    <w:rsid w:val="00EB7F44"/>
    <w:rsid w:val="00EC0479"/>
    <w:rsid w:val="00EC1AA2"/>
    <w:rsid w:val="00EC3D23"/>
    <w:rsid w:val="00ED4035"/>
    <w:rsid w:val="00ED57C1"/>
    <w:rsid w:val="00EE2B51"/>
    <w:rsid w:val="00EF1FC9"/>
    <w:rsid w:val="00EF41C1"/>
    <w:rsid w:val="00EF5237"/>
    <w:rsid w:val="00EF7C93"/>
    <w:rsid w:val="00F059D1"/>
    <w:rsid w:val="00F14056"/>
    <w:rsid w:val="00F14B47"/>
    <w:rsid w:val="00F20EF7"/>
    <w:rsid w:val="00F23F97"/>
    <w:rsid w:val="00F275DF"/>
    <w:rsid w:val="00F3052A"/>
    <w:rsid w:val="00F30C19"/>
    <w:rsid w:val="00F32BB6"/>
    <w:rsid w:val="00F33025"/>
    <w:rsid w:val="00F3343E"/>
    <w:rsid w:val="00F3648D"/>
    <w:rsid w:val="00F420CB"/>
    <w:rsid w:val="00F4556D"/>
    <w:rsid w:val="00F51988"/>
    <w:rsid w:val="00F51FE1"/>
    <w:rsid w:val="00F53A23"/>
    <w:rsid w:val="00F64AB6"/>
    <w:rsid w:val="00F65A6C"/>
    <w:rsid w:val="00F751CE"/>
    <w:rsid w:val="00F76608"/>
    <w:rsid w:val="00F82B03"/>
    <w:rsid w:val="00F83386"/>
    <w:rsid w:val="00FA187C"/>
    <w:rsid w:val="00FA3288"/>
    <w:rsid w:val="00FA63EA"/>
    <w:rsid w:val="00FB0AE0"/>
    <w:rsid w:val="00FB43D0"/>
    <w:rsid w:val="00FB441A"/>
    <w:rsid w:val="00FB679C"/>
    <w:rsid w:val="00FB7401"/>
    <w:rsid w:val="00FB7F90"/>
    <w:rsid w:val="00FC5050"/>
    <w:rsid w:val="00FD60AA"/>
    <w:rsid w:val="00FE1F03"/>
    <w:rsid w:val="00FE35E6"/>
    <w:rsid w:val="00FE3E4B"/>
    <w:rsid w:val="00FF1501"/>
    <w:rsid w:val="00FF2EEC"/>
    <w:rsid w:val="00FF5301"/>
    <w:rsid w:val="00FF6507"/>
    <w:rsid w:val="00FF6F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719B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0062C"/>
    <w:rPr>
      <w:sz w:val="24"/>
      <w:szCs w:val="22"/>
    </w:rPr>
  </w:style>
  <w:style w:type="paragraph" w:styleId="Otsikko1">
    <w:name w:val="heading 1"/>
    <w:aliases w:val="1 Ohjeen alaotsikko"/>
    <w:basedOn w:val="Normaali"/>
    <w:next w:val="Normaali"/>
    <w:qFormat/>
    <w:rsid w:val="001F41AE"/>
    <w:pPr>
      <w:keepNext/>
      <w:numPr>
        <w:numId w:val="1"/>
      </w:numPr>
      <w:ind w:left="431" w:hanging="431"/>
      <w:outlineLvl w:val="0"/>
    </w:pPr>
    <w:rPr>
      <w:b/>
    </w:rPr>
  </w:style>
  <w:style w:type="paragraph" w:styleId="Otsikko2">
    <w:name w:val="heading 2"/>
    <w:aliases w:val="1.1 Ohjeen alaotsikko"/>
    <w:basedOn w:val="Normaali"/>
    <w:next w:val="Normaali"/>
    <w:qFormat/>
    <w:rsid w:val="001F41AE"/>
    <w:pPr>
      <w:keepNext/>
      <w:numPr>
        <w:ilvl w:val="1"/>
        <w:numId w:val="1"/>
      </w:numPr>
      <w:ind w:left="578" w:hanging="578"/>
      <w:outlineLvl w:val="1"/>
    </w:pPr>
    <w:rPr>
      <w:b/>
      <w:bCs/>
      <w:iCs/>
      <w:szCs w:val="28"/>
    </w:rPr>
  </w:style>
  <w:style w:type="paragraph" w:styleId="Otsikko3">
    <w:name w:val="heading 3"/>
    <w:aliases w:val="1.1.1 Ohjeen alaotsikko"/>
    <w:basedOn w:val="Normaali"/>
    <w:next w:val="Normaali"/>
    <w:qFormat/>
    <w:rsid w:val="001F41AE"/>
    <w:pPr>
      <w:keepNext/>
      <w:numPr>
        <w:ilvl w:val="2"/>
        <w:numId w:val="1"/>
      </w:numPr>
      <w:outlineLvl w:val="2"/>
    </w:pPr>
    <w:rPr>
      <w:b/>
      <w:bCs/>
      <w:szCs w:val="26"/>
    </w:rPr>
  </w:style>
  <w:style w:type="paragraph" w:styleId="Otsikko4">
    <w:name w:val="heading 4"/>
    <w:aliases w:val="Kansilehden pääotsikko"/>
    <w:basedOn w:val="Normaali"/>
    <w:next w:val="Normaali"/>
    <w:rsid w:val="00281B7C"/>
    <w:pPr>
      <w:keepNext/>
      <w:spacing w:before="240" w:after="60"/>
      <w:outlineLvl w:val="3"/>
    </w:pPr>
    <w:rPr>
      <w:b/>
      <w:bCs/>
      <w:color w:val="000000" w:themeColor="text1"/>
      <w:sz w:val="36"/>
      <w:szCs w:val="28"/>
    </w:rPr>
  </w:style>
  <w:style w:type="paragraph" w:styleId="Otsikko5">
    <w:name w:val="heading 5"/>
    <w:basedOn w:val="Normaali"/>
    <w:next w:val="Normaali"/>
    <w:pPr>
      <w:numPr>
        <w:ilvl w:val="4"/>
        <w:numId w:val="1"/>
      </w:numPr>
      <w:spacing w:before="240" w:after="60"/>
      <w:outlineLvl w:val="4"/>
    </w:pPr>
    <w:rPr>
      <w:b/>
      <w:bCs/>
      <w:i/>
      <w:iCs/>
      <w:sz w:val="26"/>
      <w:szCs w:val="26"/>
    </w:rPr>
  </w:style>
  <w:style w:type="paragraph" w:styleId="Otsikko6">
    <w:name w:val="heading 6"/>
    <w:basedOn w:val="Normaali"/>
    <w:next w:val="Normaali"/>
    <w:pPr>
      <w:numPr>
        <w:ilvl w:val="5"/>
        <w:numId w:val="1"/>
      </w:numPr>
      <w:spacing w:before="240" w:after="60"/>
      <w:outlineLvl w:val="5"/>
    </w:pPr>
    <w:rPr>
      <w:rFonts w:ascii="Times New Roman" w:hAnsi="Times New Roman"/>
      <w:b/>
      <w:bCs/>
    </w:rPr>
  </w:style>
  <w:style w:type="paragraph" w:styleId="Otsikko7">
    <w:name w:val="heading 7"/>
    <w:basedOn w:val="Normaali"/>
    <w:next w:val="Normaali"/>
    <w:pPr>
      <w:numPr>
        <w:ilvl w:val="6"/>
        <w:numId w:val="1"/>
      </w:numPr>
      <w:spacing w:before="240" w:after="60"/>
      <w:outlineLvl w:val="6"/>
    </w:pPr>
    <w:rPr>
      <w:rFonts w:ascii="Times New Roman" w:hAnsi="Times New Roman"/>
      <w:szCs w:val="24"/>
    </w:rPr>
  </w:style>
  <w:style w:type="paragraph" w:styleId="Otsikko8">
    <w:name w:val="heading 8"/>
    <w:basedOn w:val="Normaali"/>
    <w:next w:val="Normaali"/>
    <w:pPr>
      <w:numPr>
        <w:ilvl w:val="7"/>
        <w:numId w:val="1"/>
      </w:numPr>
      <w:spacing w:before="240" w:after="60"/>
      <w:outlineLvl w:val="7"/>
    </w:pPr>
    <w:rPr>
      <w:rFonts w:ascii="Times New Roman" w:hAnsi="Times New Roman"/>
      <w:i/>
      <w:iCs/>
      <w:szCs w:val="24"/>
    </w:rPr>
  </w:style>
  <w:style w:type="paragraph" w:styleId="Otsikko9">
    <w:name w:val="heading 9"/>
    <w:basedOn w:val="Normaali"/>
    <w:next w:val="Normaali"/>
    <w:pPr>
      <w:numPr>
        <w:ilvl w:val="8"/>
        <w:numId w:val="1"/>
      </w:numPr>
      <w:spacing w:before="240" w:after="60"/>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pPr>
  </w:style>
  <w:style w:type="paragraph" w:styleId="Leipteksti">
    <w:name w:val="Body Text"/>
    <w:basedOn w:val="Normaali"/>
    <w:rsid w:val="00B14D7F"/>
    <w:pPr>
      <w:ind w:left="1304"/>
    </w:pPr>
  </w:style>
  <w:style w:type="paragraph" w:styleId="Leipteksti2">
    <w:name w:val="Body Text 2"/>
    <w:basedOn w:val="Normaali"/>
    <w:pPr>
      <w:jc w:val="both"/>
    </w:pPr>
    <w:rPr>
      <w:rFonts w:ascii="Times New Roman" w:hAnsi="Times New Roman"/>
      <w:szCs w:val="24"/>
    </w:rPr>
  </w:style>
  <w:style w:type="paragraph" w:styleId="Seliteteksti">
    <w:name w:val="Balloon Text"/>
    <w:basedOn w:val="Normaali"/>
    <w:semiHidden/>
    <w:rPr>
      <w:rFonts w:ascii="Tahoma" w:hAnsi="Tahoma" w:cs="Tahoma"/>
      <w:sz w:val="16"/>
      <w:szCs w:val="16"/>
    </w:rPr>
  </w:style>
  <w:style w:type="paragraph" w:styleId="Asiakirjanrakenneruutu">
    <w:name w:val="Document Map"/>
    <w:basedOn w:val="Normaali"/>
    <w:semiHidden/>
    <w:pPr>
      <w:shd w:val="clear" w:color="auto" w:fill="000080"/>
    </w:pPr>
    <w:rPr>
      <w:rFonts w:ascii="Tahoma" w:hAnsi="Tahoma" w:cs="Tahoma"/>
      <w:sz w:val="20"/>
    </w:rPr>
  </w:style>
  <w:style w:type="character" w:styleId="Sivunumero">
    <w:name w:val="page number"/>
    <w:basedOn w:val="Kappaleenoletusfontti"/>
  </w:style>
  <w:style w:type="paragraph" w:customStyle="1" w:styleId="Leipteksti21">
    <w:name w:val="Leipäteksti 21"/>
    <w:basedOn w:val="Normaali"/>
    <w:pPr>
      <w:overflowPunct w:val="0"/>
      <w:autoSpaceDE w:val="0"/>
      <w:autoSpaceDN w:val="0"/>
      <w:adjustRightInd w:val="0"/>
      <w:ind w:left="1304"/>
      <w:jc w:val="both"/>
      <w:textAlignment w:val="baseline"/>
    </w:pPr>
  </w:style>
  <w:style w:type="paragraph" w:styleId="Leipteksti3">
    <w:name w:val="Body Text 3"/>
    <w:basedOn w:val="Normaali"/>
    <w:pPr>
      <w:jc w:val="both"/>
    </w:pPr>
    <w:rPr>
      <w:i/>
      <w:iCs/>
    </w:rPr>
  </w:style>
  <w:style w:type="character" w:styleId="Hyperlinkki">
    <w:name w:val="Hyperlink"/>
    <w:uiPriority w:val="99"/>
    <w:rsid w:val="00FB679C"/>
    <w:rPr>
      <w:color w:val="0000FF"/>
      <w:u w:val="single"/>
    </w:rPr>
  </w:style>
  <w:style w:type="table" w:styleId="TaulukkoRuudukko">
    <w:name w:val="Table Grid"/>
    <w:basedOn w:val="Normaalitaulukko"/>
    <w:rsid w:val="00C1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
    <w:name w:val="Pääotsikko"/>
    <w:basedOn w:val="Normaali"/>
    <w:rsid w:val="00B14D7F"/>
    <w:pPr>
      <w:outlineLvl w:val="0"/>
    </w:pPr>
    <w:rPr>
      <w:b/>
      <w:sz w:val="32"/>
      <w:szCs w:val="32"/>
    </w:rPr>
  </w:style>
  <w:style w:type="paragraph" w:customStyle="1" w:styleId="Otsikko10">
    <w:name w:val="Otsikko1"/>
    <w:basedOn w:val="Normaali"/>
    <w:rsid w:val="00B14D7F"/>
    <w:pPr>
      <w:outlineLvl w:val="0"/>
    </w:pPr>
    <w:rPr>
      <w:b/>
    </w:rPr>
  </w:style>
  <w:style w:type="character" w:customStyle="1" w:styleId="Luettelomerkit">
    <w:name w:val="Luettelomerkit"/>
    <w:rsid w:val="00F65A6C"/>
    <w:rPr>
      <w:rFonts w:ascii="Calibri" w:hAnsi="Calibri"/>
      <w:sz w:val="22"/>
    </w:rPr>
  </w:style>
  <w:style w:type="numbering" w:customStyle="1" w:styleId="TyyliAutomaattinennumerointi11pt">
    <w:name w:val="Tyyli Automaattinen numerointi 11 pt"/>
    <w:basedOn w:val="Eiluetteloa"/>
    <w:rsid w:val="001723CD"/>
    <w:pPr>
      <w:numPr>
        <w:numId w:val="3"/>
      </w:numPr>
    </w:pPr>
  </w:style>
  <w:style w:type="paragraph" w:styleId="Eivli">
    <w:name w:val="No Spacing"/>
    <w:link w:val="EivliChar"/>
    <w:uiPriority w:val="1"/>
    <w:rsid w:val="001A7175"/>
    <w:rPr>
      <w:sz w:val="22"/>
      <w:szCs w:val="22"/>
    </w:rPr>
  </w:style>
  <w:style w:type="character" w:customStyle="1" w:styleId="EivliChar">
    <w:name w:val="Ei väliä Char"/>
    <w:link w:val="Eivli"/>
    <w:uiPriority w:val="1"/>
    <w:rsid w:val="001A7175"/>
    <w:rPr>
      <w:rFonts w:ascii="Calibri" w:hAnsi="Calibri"/>
      <w:sz w:val="22"/>
      <w:szCs w:val="22"/>
    </w:rPr>
  </w:style>
  <w:style w:type="paragraph" w:styleId="Otsikko">
    <w:name w:val="Title"/>
    <w:basedOn w:val="Normaali"/>
    <w:next w:val="Normaali"/>
    <w:link w:val="OtsikkoChar"/>
    <w:qFormat/>
    <w:rsid w:val="00D94622"/>
    <w:pPr>
      <w:outlineLvl w:val="0"/>
    </w:pPr>
    <w:rPr>
      <w:rFonts w:cs="Times New Roman"/>
      <w:b/>
      <w:bCs/>
      <w:kern w:val="28"/>
      <w:sz w:val="32"/>
      <w:szCs w:val="32"/>
    </w:rPr>
  </w:style>
  <w:style w:type="character" w:customStyle="1" w:styleId="OtsikkoChar">
    <w:name w:val="Otsikko Char"/>
    <w:link w:val="Otsikko"/>
    <w:rsid w:val="00D94622"/>
    <w:rPr>
      <w:rFonts w:cs="Times New Roman"/>
      <w:b/>
      <w:bCs/>
      <w:kern w:val="28"/>
      <w:sz w:val="32"/>
      <w:szCs w:val="32"/>
    </w:rPr>
  </w:style>
  <w:style w:type="character" w:styleId="Voimakas">
    <w:name w:val="Strong"/>
    <w:rsid w:val="008C0041"/>
    <w:rPr>
      <w:rFonts w:ascii="Calibri" w:hAnsi="Calibri"/>
      <w:b/>
      <w:bCs/>
      <w:sz w:val="32"/>
    </w:rPr>
  </w:style>
  <w:style w:type="paragraph" w:styleId="Sisluet1">
    <w:name w:val="toc 1"/>
    <w:basedOn w:val="Normaali"/>
    <w:next w:val="Normaali"/>
    <w:autoRedefine/>
    <w:uiPriority w:val="39"/>
    <w:rsid w:val="00795D66"/>
    <w:pPr>
      <w:tabs>
        <w:tab w:val="left" w:pos="440"/>
        <w:tab w:val="right" w:leader="dot" w:pos="9921"/>
      </w:tabs>
    </w:pPr>
  </w:style>
  <w:style w:type="paragraph" w:styleId="Sisluet2">
    <w:name w:val="toc 2"/>
    <w:basedOn w:val="Normaali"/>
    <w:next w:val="Normaali"/>
    <w:autoRedefine/>
    <w:uiPriority w:val="39"/>
    <w:rsid w:val="008C0041"/>
    <w:pPr>
      <w:ind w:left="220"/>
    </w:pPr>
  </w:style>
  <w:style w:type="paragraph" w:styleId="Alaotsikko">
    <w:name w:val="Subtitle"/>
    <w:aliases w:val="Väliotsikko"/>
    <w:basedOn w:val="Normaali"/>
    <w:next w:val="Normaali"/>
    <w:link w:val="AlaotsikkoChar"/>
    <w:qFormat/>
    <w:rsid w:val="0036704F"/>
    <w:pPr>
      <w:spacing w:after="60"/>
      <w:outlineLvl w:val="1"/>
    </w:pPr>
    <w:rPr>
      <w:rFonts w:cs="Times New Roman"/>
      <w:b/>
      <w:szCs w:val="24"/>
    </w:rPr>
  </w:style>
  <w:style w:type="paragraph" w:styleId="Sisluet5">
    <w:name w:val="toc 5"/>
    <w:basedOn w:val="Normaali"/>
    <w:next w:val="Normaali"/>
    <w:autoRedefine/>
    <w:rsid w:val="008C0041"/>
    <w:pPr>
      <w:ind w:left="880"/>
    </w:pPr>
  </w:style>
  <w:style w:type="character" w:customStyle="1" w:styleId="AlaotsikkoChar">
    <w:name w:val="Alaotsikko Char"/>
    <w:aliases w:val="Väliotsikko Char"/>
    <w:link w:val="Alaotsikko"/>
    <w:rsid w:val="0036704F"/>
    <w:rPr>
      <w:rFonts w:cs="Times New Roman"/>
      <w:b/>
      <w:sz w:val="24"/>
      <w:szCs w:val="24"/>
    </w:rPr>
  </w:style>
  <w:style w:type="paragraph" w:styleId="Sisllysluettelonotsikko">
    <w:name w:val="TOC Heading"/>
    <w:basedOn w:val="Otsikko1"/>
    <w:next w:val="Normaali"/>
    <w:uiPriority w:val="39"/>
    <w:unhideWhenUsed/>
    <w:qFormat/>
    <w:rsid w:val="001F41AE"/>
    <w:pPr>
      <w:keepLines/>
      <w:numPr>
        <w:numId w:val="0"/>
      </w:numPr>
      <w:spacing w:before="480" w:line="276" w:lineRule="auto"/>
      <w:outlineLvl w:val="9"/>
    </w:pPr>
    <w:rPr>
      <w:rFonts w:asciiTheme="majorHAnsi" w:eastAsiaTheme="majorEastAsia" w:hAnsiTheme="majorHAnsi" w:cstheme="majorBidi"/>
      <w:bCs/>
      <w:color w:val="B5934B" w:themeColor="accent1" w:themeShade="BF"/>
      <w:sz w:val="28"/>
      <w:szCs w:val="28"/>
    </w:rPr>
  </w:style>
  <w:style w:type="paragraph" w:styleId="Sisluet3">
    <w:name w:val="toc 3"/>
    <w:basedOn w:val="Normaali"/>
    <w:next w:val="Normaali"/>
    <w:autoRedefine/>
    <w:uiPriority w:val="39"/>
    <w:rsid w:val="00F32BB6"/>
    <w:pPr>
      <w:spacing w:after="100"/>
      <w:ind w:left="440"/>
    </w:pPr>
  </w:style>
  <w:style w:type="character" w:styleId="Korostus">
    <w:name w:val="Emphasis"/>
    <w:aliases w:val="Ylätunnistetiedot"/>
    <w:qFormat/>
    <w:rsid w:val="001B4F24"/>
    <w:rPr>
      <w:rFonts w:asciiTheme="minorHAnsi" w:hAnsiTheme="minorHAnsi"/>
      <w:sz w:val="18"/>
      <w:szCs w:val="16"/>
    </w:rPr>
  </w:style>
  <w:style w:type="paragraph" w:customStyle="1" w:styleId="Merkkiluettelo">
    <w:name w:val="Merkkiluettelo"/>
    <w:basedOn w:val="Normaali"/>
    <w:qFormat/>
    <w:rsid w:val="0010062C"/>
    <w:pPr>
      <w:numPr>
        <w:numId w:val="2"/>
      </w:numPr>
    </w:pPr>
  </w:style>
  <w:style w:type="paragraph" w:customStyle="1" w:styleId="Leipis">
    <w:name w:val="Leipis"/>
    <w:basedOn w:val="Normaali"/>
    <w:link w:val="LeipisChar"/>
    <w:qFormat/>
    <w:rsid w:val="00D7135F"/>
    <w:pPr>
      <w:ind w:left="1304"/>
    </w:pPr>
  </w:style>
  <w:style w:type="character" w:customStyle="1" w:styleId="LeipisChar">
    <w:name w:val="Leipis Char"/>
    <w:basedOn w:val="Kappaleenoletusfontti"/>
    <w:link w:val="Leipis"/>
    <w:rsid w:val="00D7135F"/>
    <w:rPr>
      <w:sz w:val="24"/>
      <w:szCs w:val="22"/>
    </w:rPr>
  </w:style>
  <w:style w:type="paragraph" w:customStyle="1" w:styleId="Sininen">
    <w:name w:val="Sininen"/>
    <w:basedOn w:val="Otsikko1"/>
    <w:qFormat/>
    <w:rsid w:val="00D94622"/>
    <w:rPr>
      <w:b w:val="0"/>
      <w:color w:val="004F71" w:themeColor="text2"/>
    </w:rPr>
  </w:style>
  <w:style w:type="paragraph" w:customStyle="1" w:styleId="Vadelma">
    <w:name w:val="Vadelma"/>
    <w:basedOn w:val="Leipis"/>
    <w:link w:val="VadelmaChar"/>
    <w:qFormat/>
    <w:rsid w:val="007B30AA"/>
    <w:rPr>
      <w:color w:val="D0006F" w:themeColor="accent2"/>
    </w:rPr>
  </w:style>
  <w:style w:type="character" w:customStyle="1" w:styleId="VadelmaChar">
    <w:name w:val="Vadelma Char"/>
    <w:basedOn w:val="LeipisChar"/>
    <w:link w:val="Vadelma"/>
    <w:rsid w:val="007B30AA"/>
    <w:rPr>
      <w:color w:val="D0006F" w:themeColor="accent2"/>
      <w:sz w:val="24"/>
      <w:szCs w:val="22"/>
    </w:rPr>
  </w:style>
  <w:style w:type="paragraph" w:styleId="Luettelokappale">
    <w:name w:val="List Paragraph"/>
    <w:basedOn w:val="Normaali"/>
    <w:uiPriority w:val="34"/>
    <w:qFormat/>
    <w:rsid w:val="00240903"/>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Kommentinviite">
    <w:name w:val="annotation reference"/>
    <w:basedOn w:val="Kappaleenoletusfontti"/>
    <w:semiHidden/>
    <w:unhideWhenUsed/>
    <w:rsid w:val="00240903"/>
    <w:rPr>
      <w:sz w:val="16"/>
      <w:szCs w:val="16"/>
    </w:rPr>
  </w:style>
  <w:style w:type="paragraph" w:styleId="Kommentinteksti">
    <w:name w:val="annotation text"/>
    <w:basedOn w:val="Normaali"/>
    <w:link w:val="KommentintekstiChar"/>
    <w:unhideWhenUsed/>
    <w:rsid w:val="00240903"/>
    <w:rPr>
      <w:sz w:val="20"/>
      <w:szCs w:val="20"/>
    </w:rPr>
  </w:style>
  <w:style w:type="character" w:customStyle="1" w:styleId="KommentintekstiChar">
    <w:name w:val="Kommentin teksti Char"/>
    <w:basedOn w:val="Kappaleenoletusfontti"/>
    <w:link w:val="Kommentinteksti"/>
    <w:rsid w:val="00240903"/>
  </w:style>
  <w:style w:type="paragraph" w:styleId="Kommentinotsikko">
    <w:name w:val="annotation subject"/>
    <w:basedOn w:val="Kommentinteksti"/>
    <w:next w:val="Kommentinteksti"/>
    <w:link w:val="KommentinotsikkoChar"/>
    <w:semiHidden/>
    <w:unhideWhenUsed/>
    <w:rsid w:val="00240903"/>
    <w:rPr>
      <w:b/>
      <w:bCs/>
    </w:rPr>
  </w:style>
  <w:style w:type="character" w:customStyle="1" w:styleId="KommentinotsikkoChar">
    <w:name w:val="Kommentin otsikko Char"/>
    <w:basedOn w:val="KommentintekstiChar"/>
    <w:link w:val="Kommentinotsikko"/>
    <w:semiHidden/>
    <w:rsid w:val="00240903"/>
    <w:rPr>
      <w:b/>
      <w:bCs/>
    </w:rPr>
  </w:style>
  <w:style w:type="character" w:styleId="AvattuHyperlinkki">
    <w:name w:val="FollowedHyperlink"/>
    <w:basedOn w:val="Kappaleenoletusfontti"/>
    <w:semiHidden/>
    <w:unhideWhenUsed/>
    <w:rsid w:val="00150699"/>
    <w:rPr>
      <w:color w:val="D0006F" w:themeColor="followedHyperlink"/>
      <w:u w:val="single"/>
    </w:rPr>
  </w:style>
  <w:style w:type="character" w:styleId="Ratkaisematonmaininta">
    <w:name w:val="Unresolved Mention"/>
    <w:basedOn w:val="Kappaleenoletusfontti"/>
    <w:uiPriority w:val="99"/>
    <w:semiHidden/>
    <w:unhideWhenUsed/>
    <w:rsid w:val="00F20EF7"/>
    <w:rPr>
      <w:color w:val="605E5C"/>
      <w:shd w:val="clear" w:color="auto" w:fill="E1DFDD"/>
    </w:rPr>
  </w:style>
  <w:style w:type="paragraph" w:customStyle="1" w:styleId="titrearticle">
    <w:name w:val="titrearticle"/>
    <w:basedOn w:val="Normaali"/>
    <w:rsid w:val="00313635"/>
    <w:pPr>
      <w:spacing w:before="100" w:beforeAutospacing="1" w:after="100" w:afterAutospacing="1"/>
    </w:pPr>
    <w:rPr>
      <w:rFonts w:ascii="Times New Roman" w:hAnsi="Times New Roman" w:cs="Times New Roman"/>
      <w:szCs w:val="24"/>
      <w:lang w:eastAsia="fi-FI"/>
    </w:rPr>
  </w:style>
  <w:style w:type="paragraph" w:customStyle="1" w:styleId="li">
    <w:name w:val="li"/>
    <w:basedOn w:val="Normaali"/>
    <w:rsid w:val="00313635"/>
    <w:pPr>
      <w:spacing w:before="100" w:beforeAutospacing="1" w:after="100" w:afterAutospacing="1"/>
    </w:pPr>
    <w:rPr>
      <w:rFonts w:ascii="Times New Roman" w:hAnsi="Times New Roman" w:cs="Times New Roman"/>
      <w:szCs w:val="24"/>
      <w:lang w:eastAsia="fi-FI"/>
    </w:rPr>
  </w:style>
  <w:style w:type="character" w:customStyle="1" w:styleId="num">
    <w:name w:val="num"/>
    <w:basedOn w:val="Kappaleenoletusfontti"/>
    <w:rsid w:val="00313635"/>
  </w:style>
  <w:style w:type="character" w:customStyle="1" w:styleId="footnotereference">
    <w:name w:val="footnotereference"/>
    <w:basedOn w:val="Kappaleenoletusfontti"/>
    <w:rsid w:val="00313635"/>
  </w:style>
  <w:style w:type="paragraph" w:customStyle="1" w:styleId="text1">
    <w:name w:val="text1"/>
    <w:basedOn w:val="Normaali"/>
    <w:rsid w:val="00313635"/>
    <w:pPr>
      <w:spacing w:before="100" w:beforeAutospacing="1" w:after="100" w:afterAutospacing="1"/>
    </w:pPr>
    <w:rPr>
      <w:rFonts w:ascii="Times New Roman" w:hAnsi="Times New Roman" w:cs="Times New Roman"/>
      <w:szCs w:val="24"/>
      <w:lang w:eastAsia="fi-FI"/>
    </w:rPr>
  </w:style>
  <w:style w:type="paragraph" w:customStyle="1" w:styleId="manual">
    <w:name w:val="manual"/>
    <w:basedOn w:val="Normaali"/>
    <w:rsid w:val="00313635"/>
    <w:pPr>
      <w:spacing w:before="100" w:beforeAutospacing="1" w:after="100" w:afterAutospacing="1"/>
    </w:pPr>
    <w:rPr>
      <w:rFonts w:ascii="Times New Roman" w:hAnsi="Times New Roman" w:cs="Times New Roman"/>
      <w:szCs w:val="24"/>
      <w:lang w:eastAsia="fi-FI"/>
    </w:rPr>
  </w:style>
  <w:style w:type="character" w:customStyle="1" w:styleId="cf01">
    <w:name w:val="cf01"/>
    <w:basedOn w:val="Kappaleenoletusfontti"/>
    <w:rsid w:val="00F3052A"/>
    <w:rPr>
      <w:rFonts w:ascii="Segoe UI" w:hAnsi="Segoe UI" w:cs="Segoe UI" w:hint="default"/>
      <w:sz w:val="18"/>
      <w:szCs w:val="18"/>
    </w:rPr>
  </w:style>
  <w:style w:type="paragraph" w:styleId="Alaviitteenteksti">
    <w:name w:val="footnote text"/>
    <w:basedOn w:val="Normaali"/>
    <w:link w:val="AlaviitteentekstiChar"/>
    <w:semiHidden/>
    <w:unhideWhenUsed/>
    <w:rsid w:val="00924F45"/>
    <w:rPr>
      <w:sz w:val="20"/>
      <w:szCs w:val="20"/>
    </w:rPr>
  </w:style>
  <w:style w:type="character" w:customStyle="1" w:styleId="AlaviitteentekstiChar">
    <w:name w:val="Alaviitteen teksti Char"/>
    <w:basedOn w:val="Kappaleenoletusfontti"/>
    <w:link w:val="Alaviitteenteksti"/>
    <w:semiHidden/>
    <w:rsid w:val="00924F45"/>
  </w:style>
  <w:style w:type="character" w:styleId="Alaviitteenviite">
    <w:name w:val="footnote reference"/>
    <w:basedOn w:val="Kappaleenoletusfontti"/>
    <w:semiHidden/>
    <w:unhideWhenUsed/>
    <w:rsid w:val="00924F45"/>
    <w:rPr>
      <w:vertAlign w:val="superscript"/>
    </w:rPr>
  </w:style>
  <w:style w:type="paragraph" w:customStyle="1" w:styleId="oj-normal">
    <w:name w:val="oj-normal"/>
    <w:basedOn w:val="Normaali"/>
    <w:rsid w:val="00F420CB"/>
    <w:pPr>
      <w:spacing w:before="100" w:beforeAutospacing="1" w:after="100" w:afterAutospacing="1"/>
    </w:pPr>
    <w:rPr>
      <w:rFonts w:ascii="Times New Roman" w:hAnsi="Times New Roman" w:cs="Times New Roman"/>
      <w:szCs w:val="24"/>
      <w:lang w:eastAsia="fi-FI"/>
    </w:rPr>
  </w:style>
  <w:style w:type="character" w:customStyle="1" w:styleId="oj-italic">
    <w:name w:val="oj-italic"/>
    <w:basedOn w:val="Kappaleenoletusfontti"/>
    <w:rsid w:val="00F420CB"/>
  </w:style>
  <w:style w:type="paragraph" w:customStyle="1" w:styleId="tbl-norm">
    <w:name w:val="tbl-norm"/>
    <w:basedOn w:val="Normaali"/>
    <w:rsid w:val="00E423B5"/>
    <w:pPr>
      <w:spacing w:before="100" w:beforeAutospacing="1" w:after="100" w:afterAutospacing="1"/>
    </w:pPr>
    <w:rPr>
      <w:rFonts w:ascii="Times New Roman" w:hAnsi="Times New Roman" w:cs="Times New Roman"/>
      <w:szCs w:val="24"/>
      <w:lang w:eastAsia="fi-FI"/>
    </w:rPr>
  </w:style>
  <w:style w:type="paragraph" w:customStyle="1" w:styleId="norm">
    <w:name w:val="norm"/>
    <w:basedOn w:val="Normaali"/>
    <w:rsid w:val="00E423B5"/>
    <w:pPr>
      <w:spacing w:before="100" w:beforeAutospacing="1" w:after="100" w:afterAutospacing="1"/>
    </w:pPr>
    <w:rPr>
      <w:rFonts w:ascii="Times New Roman" w:hAnsi="Times New Roman" w:cs="Times New Roman"/>
      <w:szCs w:val="24"/>
      <w:lang w:eastAsia="fi-FI"/>
    </w:rPr>
  </w:style>
  <w:style w:type="character" w:customStyle="1" w:styleId="italics">
    <w:name w:val="italics"/>
    <w:basedOn w:val="Kappaleenoletusfontti"/>
    <w:rsid w:val="00E4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398">
      <w:bodyDiv w:val="1"/>
      <w:marLeft w:val="0"/>
      <w:marRight w:val="0"/>
      <w:marTop w:val="0"/>
      <w:marBottom w:val="0"/>
      <w:divBdr>
        <w:top w:val="none" w:sz="0" w:space="0" w:color="auto"/>
        <w:left w:val="none" w:sz="0" w:space="0" w:color="auto"/>
        <w:bottom w:val="none" w:sz="0" w:space="0" w:color="auto"/>
        <w:right w:val="none" w:sz="0" w:space="0" w:color="auto"/>
      </w:divBdr>
    </w:div>
    <w:div w:id="82459960">
      <w:bodyDiv w:val="1"/>
      <w:marLeft w:val="0"/>
      <w:marRight w:val="0"/>
      <w:marTop w:val="0"/>
      <w:marBottom w:val="0"/>
      <w:divBdr>
        <w:top w:val="none" w:sz="0" w:space="0" w:color="auto"/>
        <w:left w:val="none" w:sz="0" w:space="0" w:color="auto"/>
        <w:bottom w:val="none" w:sz="0" w:space="0" w:color="auto"/>
        <w:right w:val="none" w:sz="0" w:space="0" w:color="auto"/>
      </w:divBdr>
    </w:div>
    <w:div w:id="176775183">
      <w:bodyDiv w:val="1"/>
      <w:marLeft w:val="0"/>
      <w:marRight w:val="0"/>
      <w:marTop w:val="0"/>
      <w:marBottom w:val="0"/>
      <w:divBdr>
        <w:top w:val="none" w:sz="0" w:space="0" w:color="auto"/>
        <w:left w:val="none" w:sz="0" w:space="0" w:color="auto"/>
        <w:bottom w:val="none" w:sz="0" w:space="0" w:color="auto"/>
        <w:right w:val="none" w:sz="0" w:space="0" w:color="auto"/>
      </w:divBdr>
    </w:div>
    <w:div w:id="265237554">
      <w:bodyDiv w:val="1"/>
      <w:marLeft w:val="0"/>
      <w:marRight w:val="0"/>
      <w:marTop w:val="0"/>
      <w:marBottom w:val="0"/>
      <w:divBdr>
        <w:top w:val="none" w:sz="0" w:space="0" w:color="auto"/>
        <w:left w:val="none" w:sz="0" w:space="0" w:color="auto"/>
        <w:bottom w:val="none" w:sz="0" w:space="0" w:color="auto"/>
        <w:right w:val="none" w:sz="0" w:space="0" w:color="auto"/>
      </w:divBdr>
    </w:div>
    <w:div w:id="293605653">
      <w:bodyDiv w:val="1"/>
      <w:marLeft w:val="0"/>
      <w:marRight w:val="0"/>
      <w:marTop w:val="0"/>
      <w:marBottom w:val="0"/>
      <w:divBdr>
        <w:top w:val="none" w:sz="0" w:space="0" w:color="auto"/>
        <w:left w:val="none" w:sz="0" w:space="0" w:color="auto"/>
        <w:bottom w:val="none" w:sz="0" w:space="0" w:color="auto"/>
        <w:right w:val="none" w:sz="0" w:space="0" w:color="auto"/>
      </w:divBdr>
      <w:divsChild>
        <w:div w:id="393546797">
          <w:marLeft w:val="0"/>
          <w:marRight w:val="0"/>
          <w:marTop w:val="0"/>
          <w:marBottom w:val="0"/>
          <w:divBdr>
            <w:top w:val="none" w:sz="0" w:space="0" w:color="auto"/>
            <w:left w:val="none" w:sz="0" w:space="0" w:color="auto"/>
            <w:bottom w:val="none" w:sz="0" w:space="0" w:color="auto"/>
            <w:right w:val="none" w:sz="0" w:space="0" w:color="auto"/>
          </w:divBdr>
        </w:div>
        <w:div w:id="33312116">
          <w:marLeft w:val="0"/>
          <w:marRight w:val="0"/>
          <w:marTop w:val="0"/>
          <w:marBottom w:val="0"/>
          <w:divBdr>
            <w:top w:val="none" w:sz="0" w:space="0" w:color="auto"/>
            <w:left w:val="none" w:sz="0" w:space="0" w:color="auto"/>
            <w:bottom w:val="none" w:sz="0" w:space="0" w:color="auto"/>
            <w:right w:val="none" w:sz="0" w:space="0" w:color="auto"/>
          </w:divBdr>
        </w:div>
        <w:div w:id="1943687417">
          <w:marLeft w:val="0"/>
          <w:marRight w:val="0"/>
          <w:marTop w:val="0"/>
          <w:marBottom w:val="0"/>
          <w:divBdr>
            <w:top w:val="none" w:sz="0" w:space="0" w:color="auto"/>
            <w:left w:val="none" w:sz="0" w:space="0" w:color="auto"/>
            <w:bottom w:val="none" w:sz="0" w:space="0" w:color="auto"/>
            <w:right w:val="none" w:sz="0" w:space="0" w:color="auto"/>
          </w:divBdr>
        </w:div>
      </w:divsChild>
    </w:div>
    <w:div w:id="349769834">
      <w:bodyDiv w:val="1"/>
      <w:marLeft w:val="0"/>
      <w:marRight w:val="0"/>
      <w:marTop w:val="0"/>
      <w:marBottom w:val="0"/>
      <w:divBdr>
        <w:top w:val="none" w:sz="0" w:space="0" w:color="auto"/>
        <w:left w:val="none" w:sz="0" w:space="0" w:color="auto"/>
        <w:bottom w:val="none" w:sz="0" w:space="0" w:color="auto"/>
        <w:right w:val="none" w:sz="0" w:space="0" w:color="auto"/>
      </w:divBdr>
    </w:div>
    <w:div w:id="458496501">
      <w:bodyDiv w:val="1"/>
      <w:marLeft w:val="0"/>
      <w:marRight w:val="0"/>
      <w:marTop w:val="0"/>
      <w:marBottom w:val="0"/>
      <w:divBdr>
        <w:top w:val="none" w:sz="0" w:space="0" w:color="auto"/>
        <w:left w:val="none" w:sz="0" w:space="0" w:color="auto"/>
        <w:bottom w:val="none" w:sz="0" w:space="0" w:color="auto"/>
        <w:right w:val="none" w:sz="0" w:space="0" w:color="auto"/>
      </w:divBdr>
    </w:div>
    <w:div w:id="521823876">
      <w:bodyDiv w:val="1"/>
      <w:marLeft w:val="0"/>
      <w:marRight w:val="0"/>
      <w:marTop w:val="0"/>
      <w:marBottom w:val="0"/>
      <w:divBdr>
        <w:top w:val="none" w:sz="0" w:space="0" w:color="auto"/>
        <w:left w:val="none" w:sz="0" w:space="0" w:color="auto"/>
        <w:bottom w:val="none" w:sz="0" w:space="0" w:color="auto"/>
        <w:right w:val="none" w:sz="0" w:space="0" w:color="auto"/>
      </w:divBdr>
    </w:div>
    <w:div w:id="546572521">
      <w:bodyDiv w:val="1"/>
      <w:marLeft w:val="0"/>
      <w:marRight w:val="0"/>
      <w:marTop w:val="0"/>
      <w:marBottom w:val="0"/>
      <w:divBdr>
        <w:top w:val="none" w:sz="0" w:space="0" w:color="auto"/>
        <w:left w:val="none" w:sz="0" w:space="0" w:color="auto"/>
        <w:bottom w:val="none" w:sz="0" w:space="0" w:color="auto"/>
        <w:right w:val="none" w:sz="0" w:space="0" w:color="auto"/>
      </w:divBdr>
      <w:divsChild>
        <w:div w:id="1339847737">
          <w:marLeft w:val="0"/>
          <w:marRight w:val="0"/>
          <w:marTop w:val="0"/>
          <w:marBottom w:val="0"/>
          <w:divBdr>
            <w:top w:val="none" w:sz="0" w:space="0" w:color="auto"/>
            <w:left w:val="none" w:sz="0" w:space="0" w:color="auto"/>
            <w:bottom w:val="none" w:sz="0" w:space="0" w:color="auto"/>
            <w:right w:val="none" w:sz="0" w:space="0" w:color="auto"/>
          </w:divBdr>
        </w:div>
        <w:div w:id="913320017">
          <w:marLeft w:val="0"/>
          <w:marRight w:val="0"/>
          <w:marTop w:val="0"/>
          <w:marBottom w:val="0"/>
          <w:divBdr>
            <w:top w:val="none" w:sz="0" w:space="0" w:color="auto"/>
            <w:left w:val="none" w:sz="0" w:space="0" w:color="auto"/>
            <w:bottom w:val="none" w:sz="0" w:space="0" w:color="auto"/>
            <w:right w:val="none" w:sz="0" w:space="0" w:color="auto"/>
          </w:divBdr>
        </w:div>
        <w:div w:id="748309353">
          <w:marLeft w:val="0"/>
          <w:marRight w:val="0"/>
          <w:marTop w:val="0"/>
          <w:marBottom w:val="0"/>
          <w:divBdr>
            <w:top w:val="none" w:sz="0" w:space="0" w:color="auto"/>
            <w:left w:val="none" w:sz="0" w:space="0" w:color="auto"/>
            <w:bottom w:val="none" w:sz="0" w:space="0" w:color="auto"/>
            <w:right w:val="none" w:sz="0" w:space="0" w:color="auto"/>
          </w:divBdr>
        </w:div>
      </w:divsChild>
    </w:div>
    <w:div w:id="603004770">
      <w:bodyDiv w:val="1"/>
      <w:marLeft w:val="0"/>
      <w:marRight w:val="0"/>
      <w:marTop w:val="0"/>
      <w:marBottom w:val="0"/>
      <w:divBdr>
        <w:top w:val="none" w:sz="0" w:space="0" w:color="auto"/>
        <w:left w:val="none" w:sz="0" w:space="0" w:color="auto"/>
        <w:bottom w:val="none" w:sz="0" w:space="0" w:color="auto"/>
        <w:right w:val="none" w:sz="0" w:space="0" w:color="auto"/>
      </w:divBdr>
    </w:div>
    <w:div w:id="654921281">
      <w:bodyDiv w:val="1"/>
      <w:marLeft w:val="0"/>
      <w:marRight w:val="0"/>
      <w:marTop w:val="0"/>
      <w:marBottom w:val="0"/>
      <w:divBdr>
        <w:top w:val="none" w:sz="0" w:space="0" w:color="auto"/>
        <w:left w:val="none" w:sz="0" w:space="0" w:color="auto"/>
        <w:bottom w:val="none" w:sz="0" w:space="0" w:color="auto"/>
        <w:right w:val="none" w:sz="0" w:space="0" w:color="auto"/>
      </w:divBdr>
    </w:div>
    <w:div w:id="691223427">
      <w:bodyDiv w:val="1"/>
      <w:marLeft w:val="0"/>
      <w:marRight w:val="0"/>
      <w:marTop w:val="0"/>
      <w:marBottom w:val="0"/>
      <w:divBdr>
        <w:top w:val="none" w:sz="0" w:space="0" w:color="auto"/>
        <w:left w:val="none" w:sz="0" w:space="0" w:color="auto"/>
        <w:bottom w:val="none" w:sz="0" w:space="0" w:color="auto"/>
        <w:right w:val="none" w:sz="0" w:space="0" w:color="auto"/>
      </w:divBdr>
    </w:div>
    <w:div w:id="826822410">
      <w:bodyDiv w:val="1"/>
      <w:marLeft w:val="0"/>
      <w:marRight w:val="0"/>
      <w:marTop w:val="0"/>
      <w:marBottom w:val="0"/>
      <w:divBdr>
        <w:top w:val="none" w:sz="0" w:space="0" w:color="auto"/>
        <w:left w:val="none" w:sz="0" w:space="0" w:color="auto"/>
        <w:bottom w:val="none" w:sz="0" w:space="0" w:color="auto"/>
        <w:right w:val="none" w:sz="0" w:space="0" w:color="auto"/>
      </w:divBdr>
    </w:div>
    <w:div w:id="831676735">
      <w:bodyDiv w:val="1"/>
      <w:marLeft w:val="0"/>
      <w:marRight w:val="0"/>
      <w:marTop w:val="0"/>
      <w:marBottom w:val="0"/>
      <w:divBdr>
        <w:top w:val="none" w:sz="0" w:space="0" w:color="auto"/>
        <w:left w:val="none" w:sz="0" w:space="0" w:color="auto"/>
        <w:bottom w:val="none" w:sz="0" w:space="0" w:color="auto"/>
        <w:right w:val="none" w:sz="0" w:space="0" w:color="auto"/>
      </w:divBdr>
      <w:divsChild>
        <w:div w:id="1710449908">
          <w:marLeft w:val="0"/>
          <w:marRight w:val="0"/>
          <w:marTop w:val="0"/>
          <w:marBottom w:val="0"/>
          <w:divBdr>
            <w:top w:val="none" w:sz="0" w:space="0" w:color="auto"/>
            <w:left w:val="none" w:sz="0" w:space="0" w:color="auto"/>
            <w:bottom w:val="none" w:sz="0" w:space="0" w:color="auto"/>
            <w:right w:val="none" w:sz="0" w:space="0" w:color="auto"/>
          </w:divBdr>
        </w:div>
        <w:div w:id="16851262">
          <w:marLeft w:val="0"/>
          <w:marRight w:val="0"/>
          <w:marTop w:val="0"/>
          <w:marBottom w:val="0"/>
          <w:divBdr>
            <w:top w:val="none" w:sz="0" w:space="0" w:color="auto"/>
            <w:left w:val="none" w:sz="0" w:space="0" w:color="auto"/>
            <w:bottom w:val="none" w:sz="0" w:space="0" w:color="auto"/>
            <w:right w:val="none" w:sz="0" w:space="0" w:color="auto"/>
          </w:divBdr>
        </w:div>
        <w:div w:id="1767116222">
          <w:marLeft w:val="0"/>
          <w:marRight w:val="0"/>
          <w:marTop w:val="0"/>
          <w:marBottom w:val="0"/>
          <w:divBdr>
            <w:top w:val="none" w:sz="0" w:space="0" w:color="auto"/>
            <w:left w:val="none" w:sz="0" w:space="0" w:color="auto"/>
            <w:bottom w:val="none" w:sz="0" w:space="0" w:color="auto"/>
            <w:right w:val="none" w:sz="0" w:space="0" w:color="auto"/>
          </w:divBdr>
        </w:div>
        <w:div w:id="845482977">
          <w:marLeft w:val="0"/>
          <w:marRight w:val="0"/>
          <w:marTop w:val="0"/>
          <w:marBottom w:val="0"/>
          <w:divBdr>
            <w:top w:val="none" w:sz="0" w:space="0" w:color="auto"/>
            <w:left w:val="none" w:sz="0" w:space="0" w:color="auto"/>
            <w:bottom w:val="none" w:sz="0" w:space="0" w:color="auto"/>
            <w:right w:val="none" w:sz="0" w:space="0" w:color="auto"/>
          </w:divBdr>
        </w:div>
      </w:divsChild>
    </w:div>
    <w:div w:id="842210303">
      <w:bodyDiv w:val="1"/>
      <w:marLeft w:val="0"/>
      <w:marRight w:val="0"/>
      <w:marTop w:val="0"/>
      <w:marBottom w:val="0"/>
      <w:divBdr>
        <w:top w:val="none" w:sz="0" w:space="0" w:color="auto"/>
        <w:left w:val="none" w:sz="0" w:space="0" w:color="auto"/>
        <w:bottom w:val="none" w:sz="0" w:space="0" w:color="auto"/>
        <w:right w:val="none" w:sz="0" w:space="0" w:color="auto"/>
      </w:divBdr>
    </w:div>
    <w:div w:id="1045299587">
      <w:bodyDiv w:val="1"/>
      <w:marLeft w:val="0"/>
      <w:marRight w:val="0"/>
      <w:marTop w:val="0"/>
      <w:marBottom w:val="0"/>
      <w:divBdr>
        <w:top w:val="none" w:sz="0" w:space="0" w:color="auto"/>
        <w:left w:val="none" w:sz="0" w:space="0" w:color="auto"/>
        <w:bottom w:val="none" w:sz="0" w:space="0" w:color="auto"/>
        <w:right w:val="none" w:sz="0" w:space="0" w:color="auto"/>
      </w:divBdr>
    </w:div>
    <w:div w:id="1089958760">
      <w:bodyDiv w:val="1"/>
      <w:marLeft w:val="0"/>
      <w:marRight w:val="0"/>
      <w:marTop w:val="0"/>
      <w:marBottom w:val="0"/>
      <w:divBdr>
        <w:top w:val="none" w:sz="0" w:space="0" w:color="auto"/>
        <w:left w:val="none" w:sz="0" w:space="0" w:color="auto"/>
        <w:bottom w:val="none" w:sz="0" w:space="0" w:color="auto"/>
        <w:right w:val="none" w:sz="0" w:space="0" w:color="auto"/>
      </w:divBdr>
    </w:div>
    <w:div w:id="1122459022">
      <w:bodyDiv w:val="1"/>
      <w:marLeft w:val="0"/>
      <w:marRight w:val="0"/>
      <w:marTop w:val="0"/>
      <w:marBottom w:val="0"/>
      <w:divBdr>
        <w:top w:val="none" w:sz="0" w:space="0" w:color="auto"/>
        <w:left w:val="none" w:sz="0" w:space="0" w:color="auto"/>
        <w:bottom w:val="none" w:sz="0" w:space="0" w:color="auto"/>
        <w:right w:val="none" w:sz="0" w:space="0" w:color="auto"/>
      </w:divBdr>
      <w:divsChild>
        <w:div w:id="67000361">
          <w:marLeft w:val="0"/>
          <w:marRight w:val="0"/>
          <w:marTop w:val="0"/>
          <w:marBottom w:val="0"/>
          <w:divBdr>
            <w:top w:val="none" w:sz="0" w:space="0" w:color="auto"/>
            <w:left w:val="none" w:sz="0" w:space="0" w:color="auto"/>
            <w:bottom w:val="none" w:sz="0" w:space="0" w:color="auto"/>
            <w:right w:val="none" w:sz="0" w:space="0" w:color="auto"/>
          </w:divBdr>
        </w:div>
        <w:div w:id="743114511">
          <w:marLeft w:val="0"/>
          <w:marRight w:val="0"/>
          <w:marTop w:val="0"/>
          <w:marBottom w:val="0"/>
          <w:divBdr>
            <w:top w:val="none" w:sz="0" w:space="0" w:color="auto"/>
            <w:left w:val="none" w:sz="0" w:space="0" w:color="auto"/>
            <w:bottom w:val="none" w:sz="0" w:space="0" w:color="auto"/>
            <w:right w:val="none" w:sz="0" w:space="0" w:color="auto"/>
          </w:divBdr>
        </w:div>
      </w:divsChild>
    </w:div>
    <w:div w:id="1274021580">
      <w:bodyDiv w:val="1"/>
      <w:marLeft w:val="0"/>
      <w:marRight w:val="0"/>
      <w:marTop w:val="0"/>
      <w:marBottom w:val="0"/>
      <w:divBdr>
        <w:top w:val="none" w:sz="0" w:space="0" w:color="auto"/>
        <w:left w:val="none" w:sz="0" w:space="0" w:color="auto"/>
        <w:bottom w:val="none" w:sz="0" w:space="0" w:color="auto"/>
        <w:right w:val="none" w:sz="0" w:space="0" w:color="auto"/>
      </w:divBdr>
    </w:div>
    <w:div w:id="1377704883">
      <w:bodyDiv w:val="1"/>
      <w:marLeft w:val="0"/>
      <w:marRight w:val="0"/>
      <w:marTop w:val="0"/>
      <w:marBottom w:val="0"/>
      <w:divBdr>
        <w:top w:val="none" w:sz="0" w:space="0" w:color="auto"/>
        <w:left w:val="none" w:sz="0" w:space="0" w:color="auto"/>
        <w:bottom w:val="none" w:sz="0" w:space="0" w:color="auto"/>
        <w:right w:val="none" w:sz="0" w:space="0" w:color="auto"/>
      </w:divBdr>
      <w:divsChild>
        <w:div w:id="1367635713">
          <w:marLeft w:val="0"/>
          <w:marRight w:val="0"/>
          <w:marTop w:val="0"/>
          <w:marBottom w:val="0"/>
          <w:divBdr>
            <w:top w:val="none" w:sz="0" w:space="0" w:color="auto"/>
            <w:left w:val="none" w:sz="0" w:space="0" w:color="auto"/>
            <w:bottom w:val="none" w:sz="0" w:space="0" w:color="auto"/>
            <w:right w:val="none" w:sz="0" w:space="0" w:color="auto"/>
          </w:divBdr>
        </w:div>
        <w:div w:id="2130127176">
          <w:marLeft w:val="0"/>
          <w:marRight w:val="0"/>
          <w:marTop w:val="0"/>
          <w:marBottom w:val="0"/>
          <w:divBdr>
            <w:top w:val="none" w:sz="0" w:space="0" w:color="auto"/>
            <w:left w:val="none" w:sz="0" w:space="0" w:color="auto"/>
            <w:bottom w:val="none" w:sz="0" w:space="0" w:color="auto"/>
            <w:right w:val="none" w:sz="0" w:space="0" w:color="auto"/>
          </w:divBdr>
        </w:div>
      </w:divsChild>
    </w:div>
    <w:div w:id="1499466517">
      <w:bodyDiv w:val="1"/>
      <w:marLeft w:val="0"/>
      <w:marRight w:val="0"/>
      <w:marTop w:val="0"/>
      <w:marBottom w:val="0"/>
      <w:divBdr>
        <w:top w:val="none" w:sz="0" w:space="0" w:color="auto"/>
        <w:left w:val="none" w:sz="0" w:space="0" w:color="auto"/>
        <w:bottom w:val="none" w:sz="0" w:space="0" w:color="auto"/>
        <w:right w:val="none" w:sz="0" w:space="0" w:color="auto"/>
      </w:divBdr>
      <w:divsChild>
        <w:div w:id="556166965">
          <w:marLeft w:val="0"/>
          <w:marRight w:val="0"/>
          <w:marTop w:val="0"/>
          <w:marBottom w:val="0"/>
          <w:divBdr>
            <w:top w:val="none" w:sz="0" w:space="0" w:color="auto"/>
            <w:left w:val="none" w:sz="0" w:space="0" w:color="auto"/>
            <w:bottom w:val="none" w:sz="0" w:space="0" w:color="auto"/>
            <w:right w:val="none" w:sz="0" w:space="0" w:color="auto"/>
          </w:divBdr>
        </w:div>
        <w:div w:id="1983928262">
          <w:marLeft w:val="0"/>
          <w:marRight w:val="0"/>
          <w:marTop w:val="0"/>
          <w:marBottom w:val="0"/>
          <w:divBdr>
            <w:top w:val="none" w:sz="0" w:space="0" w:color="auto"/>
            <w:left w:val="none" w:sz="0" w:space="0" w:color="auto"/>
            <w:bottom w:val="none" w:sz="0" w:space="0" w:color="auto"/>
            <w:right w:val="none" w:sz="0" w:space="0" w:color="auto"/>
          </w:divBdr>
        </w:div>
      </w:divsChild>
    </w:div>
    <w:div w:id="1506168604">
      <w:bodyDiv w:val="1"/>
      <w:marLeft w:val="0"/>
      <w:marRight w:val="0"/>
      <w:marTop w:val="0"/>
      <w:marBottom w:val="0"/>
      <w:divBdr>
        <w:top w:val="none" w:sz="0" w:space="0" w:color="auto"/>
        <w:left w:val="none" w:sz="0" w:space="0" w:color="auto"/>
        <w:bottom w:val="none" w:sz="0" w:space="0" w:color="auto"/>
        <w:right w:val="none" w:sz="0" w:space="0" w:color="auto"/>
      </w:divBdr>
    </w:div>
    <w:div w:id="1598902849">
      <w:bodyDiv w:val="1"/>
      <w:marLeft w:val="0"/>
      <w:marRight w:val="0"/>
      <w:marTop w:val="0"/>
      <w:marBottom w:val="0"/>
      <w:divBdr>
        <w:top w:val="none" w:sz="0" w:space="0" w:color="auto"/>
        <w:left w:val="none" w:sz="0" w:space="0" w:color="auto"/>
        <w:bottom w:val="none" w:sz="0" w:space="0" w:color="auto"/>
        <w:right w:val="none" w:sz="0" w:space="0" w:color="auto"/>
      </w:divBdr>
    </w:div>
    <w:div w:id="1616982418">
      <w:bodyDiv w:val="1"/>
      <w:marLeft w:val="0"/>
      <w:marRight w:val="0"/>
      <w:marTop w:val="0"/>
      <w:marBottom w:val="0"/>
      <w:divBdr>
        <w:top w:val="none" w:sz="0" w:space="0" w:color="auto"/>
        <w:left w:val="none" w:sz="0" w:space="0" w:color="auto"/>
        <w:bottom w:val="none" w:sz="0" w:space="0" w:color="auto"/>
        <w:right w:val="none" w:sz="0" w:space="0" w:color="auto"/>
      </w:divBdr>
    </w:div>
    <w:div w:id="1639722588">
      <w:bodyDiv w:val="1"/>
      <w:marLeft w:val="0"/>
      <w:marRight w:val="0"/>
      <w:marTop w:val="0"/>
      <w:marBottom w:val="0"/>
      <w:divBdr>
        <w:top w:val="none" w:sz="0" w:space="0" w:color="auto"/>
        <w:left w:val="none" w:sz="0" w:space="0" w:color="auto"/>
        <w:bottom w:val="none" w:sz="0" w:space="0" w:color="auto"/>
        <w:right w:val="none" w:sz="0" w:space="0" w:color="auto"/>
      </w:divBdr>
    </w:div>
    <w:div w:id="1841850816">
      <w:bodyDiv w:val="1"/>
      <w:marLeft w:val="0"/>
      <w:marRight w:val="0"/>
      <w:marTop w:val="0"/>
      <w:marBottom w:val="0"/>
      <w:divBdr>
        <w:top w:val="none" w:sz="0" w:space="0" w:color="auto"/>
        <w:left w:val="none" w:sz="0" w:space="0" w:color="auto"/>
        <w:bottom w:val="none" w:sz="0" w:space="0" w:color="auto"/>
        <w:right w:val="none" w:sz="0" w:space="0" w:color="auto"/>
      </w:divBdr>
    </w:div>
    <w:div w:id="1947150645">
      <w:bodyDiv w:val="1"/>
      <w:marLeft w:val="0"/>
      <w:marRight w:val="0"/>
      <w:marTop w:val="0"/>
      <w:marBottom w:val="0"/>
      <w:divBdr>
        <w:top w:val="none" w:sz="0" w:space="0" w:color="auto"/>
        <w:left w:val="none" w:sz="0" w:space="0" w:color="auto"/>
        <w:bottom w:val="none" w:sz="0" w:space="0" w:color="auto"/>
        <w:right w:val="none" w:sz="0" w:space="0" w:color="auto"/>
      </w:divBdr>
    </w:div>
    <w:div w:id="1953128651">
      <w:bodyDiv w:val="1"/>
      <w:marLeft w:val="0"/>
      <w:marRight w:val="0"/>
      <w:marTop w:val="0"/>
      <w:marBottom w:val="0"/>
      <w:divBdr>
        <w:top w:val="none" w:sz="0" w:space="0" w:color="auto"/>
        <w:left w:val="none" w:sz="0" w:space="0" w:color="auto"/>
        <w:bottom w:val="none" w:sz="0" w:space="0" w:color="auto"/>
        <w:right w:val="none" w:sz="0" w:space="0" w:color="auto"/>
      </w:divBdr>
      <w:divsChild>
        <w:div w:id="2096507421">
          <w:marLeft w:val="0"/>
          <w:marRight w:val="0"/>
          <w:marTop w:val="0"/>
          <w:marBottom w:val="0"/>
          <w:divBdr>
            <w:top w:val="none" w:sz="0" w:space="0" w:color="auto"/>
            <w:left w:val="none" w:sz="0" w:space="0" w:color="auto"/>
            <w:bottom w:val="none" w:sz="0" w:space="0" w:color="auto"/>
            <w:right w:val="none" w:sz="0" w:space="0" w:color="auto"/>
          </w:divBdr>
        </w:div>
        <w:div w:id="721711149">
          <w:marLeft w:val="0"/>
          <w:marRight w:val="0"/>
          <w:marTop w:val="0"/>
          <w:marBottom w:val="0"/>
          <w:divBdr>
            <w:top w:val="none" w:sz="0" w:space="0" w:color="auto"/>
            <w:left w:val="none" w:sz="0" w:space="0" w:color="auto"/>
            <w:bottom w:val="none" w:sz="0" w:space="0" w:color="auto"/>
            <w:right w:val="none" w:sz="0" w:space="0" w:color="auto"/>
          </w:divBdr>
        </w:div>
        <w:div w:id="1075132126">
          <w:marLeft w:val="0"/>
          <w:marRight w:val="0"/>
          <w:marTop w:val="0"/>
          <w:marBottom w:val="0"/>
          <w:divBdr>
            <w:top w:val="none" w:sz="0" w:space="0" w:color="auto"/>
            <w:left w:val="none" w:sz="0" w:space="0" w:color="auto"/>
            <w:bottom w:val="none" w:sz="0" w:space="0" w:color="auto"/>
            <w:right w:val="none" w:sz="0" w:space="0" w:color="auto"/>
          </w:divBdr>
        </w:div>
      </w:divsChild>
    </w:div>
    <w:div w:id="19807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kasvit/kasvitaudit-ja-tuholaiset/kasvintuhoojahaku/karanteenituhoojat/punakaulusjaa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elda.helsinki.fi/items/bc832d30-26f0-4804-b88a-c052d2c244e1" TargetMode="External"/><Relationship Id="rId4" Type="http://schemas.openxmlformats.org/officeDocument/2006/relationships/settings" Target="settings.xml"/><Relationship Id="rId9" Type="http://schemas.openxmlformats.org/officeDocument/2006/relationships/hyperlink" Target="https://storymaps.arcgis.com/stories/cf8c88b70b154965b3d0c3240cd7ce3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vira_strategi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22BD8-774F-4EB2-B384-ECB95398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2036</Words>
  <Characters>18409</Characters>
  <Application>Microsoft Office Word</Application>
  <DocSecurity>0</DocSecurity>
  <Lines>153</Lines>
  <Paragraphs>40</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20405</CharactersWithSpaces>
  <SharedDoc>false</SharedDoc>
  <HLinks>
    <vt:vector size="18" baseType="variant">
      <vt:variant>
        <vt:i4>1310780</vt:i4>
      </vt:variant>
      <vt:variant>
        <vt:i4>14</vt:i4>
      </vt:variant>
      <vt:variant>
        <vt:i4>0</vt:i4>
      </vt:variant>
      <vt:variant>
        <vt:i4>5</vt:i4>
      </vt:variant>
      <vt:variant>
        <vt:lpwstr/>
      </vt:variant>
      <vt:variant>
        <vt:lpwstr>_Toc419289994</vt:lpwstr>
      </vt:variant>
      <vt:variant>
        <vt:i4>1310780</vt:i4>
      </vt:variant>
      <vt:variant>
        <vt:i4>8</vt:i4>
      </vt:variant>
      <vt:variant>
        <vt:i4>0</vt:i4>
      </vt:variant>
      <vt:variant>
        <vt:i4>5</vt:i4>
      </vt:variant>
      <vt:variant>
        <vt:lpwstr/>
      </vt:variant>
      <vt:variant>
        <vt:lpwstr>_Toc419289993</vt:lpwstr>
      </vt:variant>
      <vt:variant>
        <vt:i4>1310780</vt:i4>
      </vt:variant>
      <vt:variant>
        <vt:i4>2</vt:i4>
      </vt:variant>
      <vt:variant>
        <vt:i4>0</vt:i4>
      </vt:variant>
      <vt:variant>
        <vt:i4>5</vt:i4>
      </vt:variant>
      <vt:variant>
        <vt:lpwstr/>
      </vt:variant>
      <vt:variant>
        <vt:lpwstr>_Toc419289992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2026-02-11T09:50:00Z</dcterms:created>
  <dcterms:modified xsi:type="dcterms:W3CDTF">2026-02-11T09:50:00Z</dcterms:modified>
</cp:coreProperties>
</file>