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9CAD" w14:textId="77777777" w:rsidR="00DB0ACE" w:rsidRDefault="00DB0ACE" w:rsidP="005378F7">
      <w:pPr>
        <w:rPr>
          <w:sz w:val="44"/>
          <w:szCs w:val="44"/>
        </w:rPr>
      </w:pPr>
    </w:p>
    <w:p w14:paraId="5BA80B74" w14:textId="1A4FA9D2" w:rsidR="00CC0B2D" w:rsidRPr="00DB0ACE" w:rsidRDefault="00273C9E" w:rsidP="005378F7">
      <w:pPr>
        <w:rPr>
          <w:sz w:val="44"/>
          <w:szCs w:val="44"/>
        </w:rPr>
      </w:pPr>
      <w:r w:rsidRPr="00DB0ACE">
        <w:rPr>
          <w:sz w:val="44"/>
          <w:szCs w:val="44"/>
        </w:rPr>
        <w:t>Ohjeistusta lintuinfluenssasta e</w:t>
      </w:r>
      <w:r w:rsidR="00CC0B2D" w:rsidRPr="00DB0ACE">
        <w:rPr>
          <w:sz w:val="44"/>
          <w:szCs w:val="44"/>
        </w:rPr>
        <w:t xml:space="preserve">lintarvikealan toimijoille ja valvojille </w:t>
      </w:r>
    </w:p>
    <w:p w14:paraId="58CC3CC7" w14:textId="77777777" w:rsidR="00CC0B2D" w:rsidRDefault="00CC0B2D" w:rsidP="00CC0B2D"/>
    <w:sdt>
      <w:sdtPr>
        <w:rPr>
          <w:rFonts w:asciiTheme="minorHAnsi" w:eastAsiaTheme="minorHAnsi" w:hAnsiTheme="minorHAnsi" w:cstheme="minorBidi"/>
          <w:color w:val="auto"/>
          <w:sz w:val="22"/>
          <w:szCs w:val="22"/>
          <w:lang w:eastAsia="en-US"/>
        </w:rPr>
        <w:id w:val="-1693440126"/>
        <w:docPartObj>
          <w:docPartGallery w:val="Table of Contents"/>
          <w:docPartUnique/>
        </w:docPartObj>
      </w:sdtPr>
      <w:sdtEndPr>
        <w:rPr>
          <w:b/>
          <w:bCs/>
        </w:rPr>
      </w:sdtEndPr>
      <w:sdtContent>
        <w:p w14:paraId="6801D7DD" w14:textId="5AF39430" w:rsidR="003A68EE" w:rsidRDefault="003A68EE">
          <w:pPr>
            <w:pStyle w:val="Sisllysluettelonotsikko"/>
          </w:pPr>
          <w:r>
            <w:t>Sisällysluettelo</w:t>
          </w:r>
        </w:p>
        <w:p w14:paraId="36102B79" w14:textId="77777777" w:rsidR="00273C9E" w:rsidRPr="00273C9E" w:rsidRDefault="00273C9E" w:rsidP="00273C9E">
          <w:pPr>
            <w:rPr>
              <w:lang w:eastAsia="fi-FI"/>
            </w:rPr>
          </w:pPr>
        </w:p>
        <w:p w14:paraId="4481F98F" w14:textId="66E53329" w:rsidR="00E76318" w:rsidRDefault="003A68EE">
          <w:pPr>
            <w:pStyle w:val="Sisluet1"/>
            <w:tabs>
              <w:tab w:val="right" w:leader="dot" w:pos="9628"/>
            </w:tabs>
            <w:rPr>
              <w:rFonts w:eastAsiaTheme="minorEastAsia"/>
              <w:noProof/>
              <w:kern w:val="2"/>
              <w:sz w:val="24"/>
              <w:szCs w:val="24"/>
              <w:lang w:eastAsia="fi-FI"/>
              <w14:ligatures w14:val="standardContextual"/>
            </w:rPr>
          </w:pPr>
          <w:r>
            <w:fldChar w:fldCharType="begin"/>
          </w:r>
          <w:r>
            <w:instrText xml:space="preserve"> TOC \o "1-3" \h \z \u </w:instrText>
          </w:r>
          <w:r>
            <w:fldChar w:fldCharType="separate"/>
          </w:r>
          <w:hyperlink w:anchor="_Toc199845077" w:history="1">
            <w:r w:rsidR="00E76318" w:rsidRPr="00F730DF">
              <w:rPr>
                <w:rStyle w:val="Hyperlinkki"/>
                <w:noProof/>
              </w:rPr>
              <w:t>1 Johdanto</w:t>
            </w:r>
            <w:r w:rsidR="00E76318">
              <w:rPr>
                <w:noProof/>
                <w:webHidden/>
              </w:rPr>
              <w:tab/>
            </w:r>
            <w:r w:rsidR="00E76318">
              <w:rPr>
                <w:noProof/>
                <w:webHidden/>
              </w:rPr>
              <w:fldChar w:fldCharType="begin"/>
            </w:r>
            <w:r w:rsidR="00E76318">
              <w:rPr>
                <w:noProof/>
                <w:webHidden/>
              </w:rPr>
              <w:instrText xml:space="preserve"> PAGEREF _Toc199845077 \h </w:instrText>
            </w:r>
            <w:r w:rsidR="00E76318">
              <w:rPr>
                <w:noProof/>
                <w:webHidden/>
              </w:rPr>
            </w:r>
            <w:r w:rsidR="00E76318">
              <w:rPr>
                <w:noProof/>
                <w:webHidden/>
              </w:rPr>
              <w:fldChar w:fldCharType="separate"/>
            </w:r>
            <w:r w:rsidR="00870B83">
              <w:rPr>
                <w:noProof/>
                <w:webHidden/>
              </w:rPr>
              <w:t>1</w:t>
            </w:r>
            <w:r w:rsidR="00E76318">
              <w:rPr>
                <w:noProof/>
                <w:webHidden/>
              </w:rPr>
              <w:fldChar w:fldCharType="end"/>
            </w:r>
          </w:hyperlink>
        </w:p>
        <w:p w14:paraId="494FB525" w14:textId="637E6A98"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78" w:history="1">
            <w:r w:rsidRPr="00F730DF">
              <w:rPr>
                <w:rStyle w:val="Hyperlinkki"/>
                <w:noProof/>
              </w:rPr>
              <w:t>2 Siipikarjanlihan ja munien jäljittäminen</w:t>
            </w:r>
            <w:r>
              <w:rPr>
                <w:noProof/>
                <w:webHidden/>
              </w:rPr>
              <w:tab/>
            </w:r>
            <w:r>
              <w:rPr>
                <w:noProof/>
                <w:webHidden/>
              </w:rPr>
              <w:fldChar w:fldCharType="begin"/>
            </w:r>
            <w:r>
              <w:rPr>
                <w:noProof/>
                <w:webHidden/>
              </w:rPr>
              <w:instrText xml:space="preserve"> PAGEREF _Toc199845078 \h </w:instrText>
            </w:r>
            <w:r>
              <w:rPr>
                <w:noProof/>
                <w:webHidden/>
              </w:rPr>
            </w:r>
            <w:r>
              <w:rPr>
                <w:noProof/>
                <w:webHidden/>
              </w:rPr>
              <w:fldChar w:fldCharType="separate"/>
            </w:r>
            <w:r w:rsidR="00870B83">
              <w:rPr>
                <w:noProof/>
                <w:webHidden/>
              </w:rPr>
              <w:t>2</w:t>
            </w:r>
            <w:r>
              <w:rPr>
                <w:noProof/>
                <w:webHidden/>
              </w:rPr>
              <w:fldChar w:fldCharType="end"/>
            </w:r>
          </w:hyperlink>
        </w:p>
        <w:p w14:paraId="11E53040" w14:textId="4E494FFE" w:rsidR="00E76318" w:rsidRDefault="00E76318">
          <w:pPr>
            <w:pStyle w:val="Sisluet2"/>
            <w:tabs>
              <w:tab w:val="right" w:leader="dot" w:pos="9628"/>
            </w:tabs>
            <w:rPr>
              <w:rFonts w:eastAsiaTheme="minorEastAsia"/>
              <w:noProof/>
              <w:kern w:val="2"/>
              <w:sz w:val="24"/>
              <w:szCs w:val="24"/>
              <w:lang w:eastAsia="fi-FI"/>
              <w14:ligatures w14:val="standardContextual"/>
            </w:rPr>
          </w:pPr>
          <w:hyperlink w:anchor="_Toc199845079" w:history="1">
            <w:r w:rsidRPr="00F730DF">
              <w:rPr>
                <w:rStyle w:val="Hyperlinkki"/>
                <w:noProof/>
              </w:rPr>
              <w:t>2.1 Toimenpiteet liha- ja muna-alan elintarvikehuoneistoissa</w:t>
            </w:r>
            <w:r>
              <w:rPr>
                <w:noProof/>
                <w:webHidden/>
              </w:rPr>
              <w:tab/>
            </w:r>
            <w:r>
              <w:rPr>
                <w:noProof/>
                <w:webHidden/>
              </w:rPr>
              <w:fldChar w:fldCharType="begin"/>
            </w:r>
            <w:r>
              <w:rPr>
                <w:noProof/>
                <w:webHidden/>
              </w:rPr>
              <w:instrText xml:space="preserve"> PAGEREF _Toc199845079 \h </w:instrText>
            </w:r>
            <w:r>
              <w:rPr>
                <w:noProof/>
                <w:webHidden/>
              </w:rPr>
            </w:r>
            <w:r>
              <w:rPr>
                <w:noProof/>
                <w:webHidden/>
              </w:rPr>
              <w:fldChar w:fldCharType="separate"/>
            </w:r>
            <w:r w:rsidR="00870B83">
              <w:rPr>
                <w:noProof/>
                <w:webHidden/>
              </w:rPr>
              <w:t>3</w:t>
            </w:r>
            <w:r>
              <w:rPr>
                <w:noProof/>
                <w:webHidden/>
              </w:rPr>
              <w:fldChar w:fldCharType="end"/>
            </w:r>
          </w:hyperlink>
        </w:p>
        <w:p w14:paraId="2078B8A1" w14:textId="154A9AE6"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80" w:history="1">
            <w:r w:rsidRPr="00F730DF">
              <w:rPr>
                <w:rStyle w:val="Hyperlinkki"/>
                <w:noProof/>
              </w:rPr>
              <w:t>3 Mahdolliset takaisinvedot ja sivutuotteiden hävittäminen</w:t>
            </w:r>
            <w:r>
              <w:rPr>
                <w:noProof/>
                <w:webHidden/>
              </w:rPr>
              <w:tab/>
            </w:r>
            <w:r>
              <w:rPr>
                <w:noProof/>
                <w:webHidden/>
              </w:rPr>
              <w:fldChar w:fldCharType="begin"/>
            </w:r>
            <w:r>
              <w:rPr>
                <w:noProof/>
                <w:webHidden/>
              </w:rPr>
              <w:instrText xml:space="preserve"> PAGEREF _Toc199845080 \h </w:instrText>
            </w:r>
            <w:r>
              <w:rPr>
                <w:noProof/>
                <w:webHidden/>
              </w:rPr>
            </w:r>
            <w:r>
              <w:rPr>
                <w:noProof/>
                <w:webHidden/>
              </w:rPr>
              <w:fldChar w:fldCharType="separate"/>
            </w:r>
            <w:r w:rsidR="00870B83">
              <w:rPr>
                <w:noProof/>
                <w:webHidden/>
              </w:rPr>
              <w:t>4</w:t>
            </w:r>
            <w:r>
              <w:rPr>
                <w:noProof/>
                <w:webHidden/>
              </w:rPr>
              <w:fldChar w:fldCharType="end"/>
            </w:r>
          </w:hyperlink>
        </w:p>
        <w:p w14:paraId="524FC6DD" w14:textId="2BAC9B08" w:rsidR="00E76318" w:rsidRDefault="00E76318">
          <w:pPr>
            <w:pStyle w:val="Sisluet2"/>
            <w:tabs>
              <w:tab w:val="right" w:leader="dot" w:pos="9628"/>
            </w:tabs>
            <w:rPr>
              <w:rFonts w:eastAsiaTheme="minorEastAsia"/>
              <w:noProof/>
              <w:kern w:val="2"/>
              <w:sz w:val="24"/>
              <w:szCs w:val="24"/>
              <w:lang w:eastAsia="fi-FI"/>
              <w14:ligatures w14:val="standardContextual"/>
            </w:rPr>
          </w:pPr>
          <w:hyperlink w:anchor="_Toc199845081" w:history="1">
            <w:r w:rsidRPr="00F730DF">
              <w:rPr>
                <w:rStyle w:val="Hyperlinkki"/>
                <w:noProof/>
              </w:rPr>
              <w:t>3.1 Takaisinvedon edellytykset elintarvikelainsäädännön nojalla</w:t>
            </w:r>
            <w:r>
              <w:rPr>
                <w:noProof/>
                <w:webHidden/>
              </w:rPr>
              <w:tab/>
            </w:r>
            <w:r>
              <w:rPr>
                <w:noProof/>
                <w:webHidden/>
              </w:rPr>
              <w:fldChar w:fldCharType="begin"/>
            </w:r>
            <w:r>
              <w:rPr>
                <w:noProof/>
                <w:webHidden/>
              </w:rPr>
              <w:instrText xml:space="preserve"> PAGEREF _Toc199845081 \h </w:instrText>
            </w:r>
            <w:r>
              <w:rPr>
                <w:noProof/>
                <w:webHidden/>
              </w:rPr>
            </w:r>
            <w:r>
              <w:rPr>
                <w:noProof/>
                <w:webHidden/>
              </w:rPr>
              <w:fldChar w:fldCharType="separate"/>
            </w:r>
            <w:r w:rsidR="00870B83">
              <w:rPr>
                <w:noProof/>
                <w:webHidden/>
              </w:rPr>
              <w:t>4</w:t>
            </w:r>
            <w:r>
              <w:rPr>
                <w:noProof/>
                <w:webHidden/>
              </w:rPr>
              <w:fldChar w:fldCharType="end"/>
            </w:r>
          </w:hyperlink>
        </w:p>
        <w:p w14:paraId="598CE5F9" w14:textId="5E2C77AB" w:rsidR="00E76318" w:rsidRDefault="00E76318">
          <w:pPr>
            <w:pStyle w:val="Sisluet2"/>
            <w:tabs>
              <w:tab w:val="right" w:leader="dot" w:pos="9628"/>
            </w:tabs>
            <w:rPr>
              <w:rFonts w:eastAsiaTheme="minorEastAsia"/>
              <w:noProof/>
              <w:kern w:val="2"/>
              <w:sz w:val="24"/>
              <w:szCs w:val="24"/>
              <w:lang w:eastAsia="fi-FI"/>
              <w14:ligatures w14:val="standardContextual"/>
            </w:rPr>
          </w:pPr>
          <w:hyperlink w:anchor="_Toc199845082" w:history="1">
            <w:r w:rsidRPr="00F730DF">
              <w:rPr>
                <w:rStyle w:val="Hyperlinkki"/>
                <w:noProof/>
              </w:rPr>
              <w:t>3.2 Takaisinvedettyjen ja muiden hävitettävien elintarvikkeiden kerääminen, kuljettaminen ja hävittäminen</w:t>
            </w:r>
            <w:r>
              <w:rPr>
                <w:noProof/>
                <w:webHidden/>
              </w:rPr>
              <w:tab/>
            </w:r>
            <w:r>
              <w:rPr>
                <w:noProof/>
                <w:webHidden/>
              </w:rPr>
              <w:fldChar w:fldCharType="begin"/>
            </w:r>
            <w:r>
              <w:rPr>
                <w:noProof/>
                <w:webHidden/>
              </w:rPr>
              <w:instrText xml:space="preserve"> PAGEREF _Toc199845082 \h </w:instrText>
            </w:r>
            <w:r>
              <w:rPr>
                <w:noProof/>
                <w:webHidden/>
              </w:rPr>
            </w:r>
            <w:r>
              <w:rPr>
                <w:noProof/>
                <w:webHidden/>
              </w:rPr>
              <w:fldChar w:fldCharType="separate"/>
            </w:r>
            <w:r w:rsidR="00870B83">
              <w:rPr>
                <w:noProof/>
                <w:webHidden/>
              </w:rPr>
              <w:t>4</w:t>
            </w:r>
            <w:r>
              <w:rPr>
                <w:noProof/>
                <w:webHidden/>
              </w:rPr>
              <w:fldChar w:fldCharType="end"/>
            </w:r>
          </w:hyperlink>
        </w:p>
        <w:p w14:paraId="0D5F6B8F" w14:textId="3CEE8724" w:rsidR="00E76318" w:rsidRDefault="00E76318">
          <w:pPr>
            <w:pStyle w:val="Sisluet2"/>
            <w:tabs>
              <w:tab w:val="right" w:leader="dot" w:pos="9628"/>
            </w:tabs>
            <w:rPr>
              <w:rFonts w:eastAsiaTheme="minorEastAsia"/>
              <w:noProof/>
              <w:kern w:val="2"/>
              <w:sz w:val="24"/>
              <w:szCs w:val="24"/>
              <w:lang w:eastAsia="fi-FI"/>
              <w14:ligatures w14:val="standardContextual"/>
            </w:rPr>
          </w:pPr>
          <w:hyperlink w:anchor="_Toc199845083" w:history="1">
            <w:r w:rsidRPr="00F730DF">
              <w:rPr>
                <w:rStyle w:val="Hyperlinkki"/>
                <w:noProof/>
              </w:rPr>
              <w:t>3.3 Jos toisesta maasta tuodussa elintarvikkeessa epäillään lintuinfluenssan tartuntavaaraa</w:t>
            </w:r>
            <w:r>
              <w:rPr>
                <w:noProof/>
                <w:webHidden/>
              </w:rPr>
              <w:tab/>
            </w:r>
            <w:r>
              <w:rPr>
                <w:noProof/>
                <w:webHidden/>
              </w:rPr>
              <w:fldChar w:fldCharType="begin"/>
            </w:r>
            <w:r>
              <w:rPr>
                <w:noProof/>
                <w:webHidden/>
              </w:rPr>
              <w:instrText xml:space="preserve"> PAGEREF _Toc199845083 \h </w:instrText>
            </w:r>
            <w:r>
              <w:rPr>
                <w:noProof/>
                <w:webHidden/>
              </w:rPr>
            </w:r>
            <w:r>
              <w:rPr>
                <w:noProof/>
                <w:webHidden/>
              </w:rPr>
              <w:fldChar w:fldCharType="separate"/>
            </w:r>
            <w:r w:rsidR="00870B83">
              <w:rPr>
                <w:noProof/>
                <w:webHidden/>
              </w:rPr>
              <w:t>6</w:t>
            </w:r>
            <w:r>
              <w:rPr>
                <w:noProof/>
                <w:webHidden/>
              </w:rPr>
              <w:fldChar w:fldCharType="end"/>
            </w:r>
          </w:hyperlink>
        </w:p>
        <w:p w14:paraId="20AE0838" w14:textId="509886CD"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84" w:history="1">
            <w:r w:rsidRPr="00F730DF">
              <w:rPr>
                <w:rStyle w:val="Hyperlinkki"/>
                <w:noProof/>
              </w:rPr>
              <w:t>4 Erityisehdot korkeapatogeenisen lintuinfluenssan takia perustetulla rajoitusvyöhykkeellä</w:t>
            </w:r>
            <w:r>
              <w:rPr>
                <w:noProof/>
                <w:webHidden/>
              </w:rPr>
              <w:tab/>
            </w:r>
            <w:r>
              <w:rPr>
                <w:noProof/>
                <w:webHidden/>
              </w:rPr>
              <w:fldChar w:fldCharType="begin"/>
            </w:r>
            <w:r>
              <w:rPr>
                <w:noProof/>
                <w:webHidden/>
              </w:rPr>
              <w:instrText xml:space="preserve"> PAGEREF _Toc199845084 \h </w:instrText>
            </w:r>
            <w:r>
              <w:rPr>
                <w:noProof/>
                <w:webHidden/>
              </w:rPr>
            </w:r>
            <w:r>
              <w:rPr>
                <w:noProof/>
                <w:webHidden/>
              </w:rPr>
              <w:fldChar w:fldCharType="separate"/>
            </w:r>
            <w:r w:rsidR="00870B83">
              <w:rPr>
                <w:noProof/>
                <w:webHidden/>
              </w:rPr>
              <w:t>7</w:t>
            </w:r>
            <w:r>
              <w:rPr>
                <w:noProof/>
                <w:webHidden/>
              </w:rPr>
              <w:fldChar w:fldCharType="end"/>
            </w:r>
          </w:hyperlink>
        </w:p>
        <w:p w14:paraId="4F7E19D2" w14:textId="4E1FD08B" w:rsidR="00E76318" w:rsidRDefault="00E76318">
          <w:pPr>
            <w:pStyle w:val="Sisluet2"/>
            <w:tabs>
              <w:tab w:val="right" w:leader="dot" w:pos="9628"/>
            </w:tabs>
            <w:rPr>
              <w:rFonts w:eastAsiaTheme="minorEastAsia"/>
              <w:noProof/>
              <w:kern w:val="2"/>
              <w:sz w:val="24"/>
              <w:szCs w:val="24"/>
              <w:lang w:eastAsia="fi-FI"/>
              <w14:ligatures w14:val="standardContextual"/>
            </w:rPr>
          </w:pPr>
          <w:hyperlink w:anchor="_Toc199845085" w:history="1">
            <w:r w:rsidRPr="00F730DF">
              <w:rPr>
                <w:rStyle w:val="Hyperlinkki"/>
                <w:noProof/>
              </w:rPr>
              <w:t>4.1 Siipikarjan ja siipikarjasta saatavien tuotteiden sisämarkkinakauppa ja vienti EU:n ulkopuolelle</w:t>
            </w:r>
            <w:r>
              <w:rPr>
                <w:noProof/>
                <w:webHidden/>
              </w:rPr>
              <w:tab/>
            </w:r>
            <w:r>
              <w:rPr>
                <w:noProof/>
                <w:webHidden/>
              </w:rPr>
              <w:fldChar w:fldCharType="begin"/>
            </w:r>
            <w:r>
              <w:rPr>
                <w:noProof/>
                <w:webHidden/>
              </w:rPr>
              <w:instrText xml:space="preserve"> PAGEREF _Toc199845085 \h </w:instrText>
            </w:r>
            <w:r>
              <w:rPr>
                <w:noProof/>
                <w:webHidden/>
              </w:rPr>
            </w:r>
            <w:r>
              <w:rPr>
                <w:noProof/>
                <w:webHidden/>
              </w:rPr>
              <w:fldChar w:fldCharType="separate"/>
            </w:r>
            <w:r w:rsidR="00870B83">
              <w:rPr>
                <w:noProof/>
                <w:webHidden/>
              </w:rPr>
              <w:t>7</w:t>
            </w:r>
            <w:r>
              <w:rPr>
                <w:noProof/>
                <w:webHidden/>
              </w:rPr>
              <w:fldChar w:fldCharType="end"/>
            </w:r>
          </w:hyperlink>
        </w:p>
        <w:p w14:paraId="33B16016" w14:textId="7C889A52"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86" w:history="1">
            <w:r w:rsidRPr="00F730DF">
              <w:rPr>
                <w:rStyle w:val="Hyperlinkki"/>
                <w:noProof/>
              </w:rPr>
              <w:t>5 Lintuinfluenssariskin vähentämiseen tähtäävät lihan ja munien käsittelyt</w:t>
            </w:r>
            <w:r>
              <w:rPr>
                <w:noProof/>
                <w:webHidden/>
              </w:rPr>
              <w:tab/>
            </w:r>
            <w:r>
              <w:rPr>
                <w:noProof/>
                <w:webHidden/>
              </w:rPr>
              <w:fldChar w:fldCharType="begin"/>
            </w:r>
            <w:r>
              <w:rPr>
                <w:noProof/>
                <w:webHidden/>
              </w:rPr>
              <w:instrText xml:space="preserve"> PAGEREF _Toc199845086 \h </w:instrText>
            </w:r>
            <w:r>
              <w:rPr>
                <w:noProof/>
                <w:webHidden/>
              </w:rPr>
            </w:r>
            <w:r>
              <w:rPr>
                <w:noProof/>
                <w:webHidden/>
              </w:rPr>
              <w:fldChar w:fldCharType="separate"/>
            </w:r>
            <w:r w:rsidR="00870B83">
              <w:rPr>
                <w:noProof/>
                <w:webHidden/>
              </w:rPr>
              <w:t>8</w:t>
            </w:r>
            <w:r>
              <w:rPr>
                <w:noProof/>
                <w:webHidden/>
              </w:rPr>
              <w:fldChar w:fldCharType="end"/>
            </w:r>
          </w:hyperlink>
        </w:p>
        <w:p w14:paraId="36BFFAD1" w14:textId="3AB29674"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87" w:history="1">
            <w:r w:rsidRPr="00F730DF">
              <w:rPr>
                <w:rStyle w:val="Hyperlinkki"/>
                <w:noProof/>
              </w:rPr>
              <w:t>6 Jätehuolto ja jätevedet</w:t>
            </w:r>
            <w:r>
              <w:rPr>
                <w:noProof/>
                <w:webHidden/>
              </w:rPr>
              <w:tab/>
            </w:r>
            <w:r>
              <w:rPr>
                <w:noProof/>
                <w:webHidden/>
              </w:rPr>
              <w:fldChar w:fldCharType="begin"/>
            </w:r>
            <w:r>
              <w:rPr>
                <w:noProof/>
                <w:webHidden/>
              </w:rPr>
              <w:instrText xml:space="preserve"> PAGEREF _Toc199845087 \h </w:instrText>
            </w:r>
            <w:r>
              <w:rPr>
                <w:noProof/>
                <w:webHidden/>
              </w:rPr>
            </w:r>
            <w:r>
              <w:rPr>
                <w:noProof/>
                <w:webHidden/>
              </w:rPr>
              <w:fldChar w:fldCharType="separate"/>
            </w:r>
            <w:r w:rsidR="00870B83">
              <w:rPr>
                <w:noProof/>
                <w:webHidden/>
              </w:rPr>
              <w:t>9</w:t>
            </w:r>
            <w:r>
              <w:rPr>
                <w:noProof/>
                <w:webHidden/>
              </w:rPr>
              <w:fldChar w:fldCharType="end"/>
            </w:r>
          </w:hyperlink>
        </w:p>
        <w:p w14:paraId="7E06010F" w14:textId="491118EF"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88" w:history="1">
            <w:r w:rsidRPr="00F730DF">
              <w:rPr>
                <w:rStyle w:val="Hyperlinkki"/>
                <w:noProof/>
              </w:rPr>
              <w:t>7 Pesut ja desinfioinnit elintarvikehuoneistoissa</w:t>
            </w:r>
            <w:r>
              <w:rPr>
                <w:noProof/>
                <w:webHidden/>
              </w:rPr>
              <w:tab/>
            </w:r>
            <w:r>
              <w:rPr>
                <w:noProof/>
                <w:webHidden/>
              </w:rPr>
              <w:fldChar w:fldCharType="begin"/>
            </w:r>
            <w:r>
              <w:rPr>
                <w:noProof/>
                <w:webHidden/>
              </w:rPr>
              <w:instrText xml:space="preserve"> PAGEREF _Toc199845088 \h </w:instrText>
            </w:r>
            <w:r>
              <w:rPr>
                <w:noProof/>
                <w:webHidden/>
              </w:rPr>
            </w:r>
            <w:r>
              <w:rPr>
                <w:noProof/>
                <w:webHidden/>
              </w:rPr>
              <w:fldChar w:fldCharType="separate"/>
            </w:r>
            <w:r w:rsidR="00870B83">
              <w:rPr>
                <w:noProof/>
                <w:webHidden/>
              </w:rPr>
              <w:t>9</w:t>
            </w:r>
            <w:r>
              <w:rPr>
                <w:noProof/>
                <w:webHidden/>
              </w:rPr>
              <w:fldChar w:fldCharType="end"/>
            </w:r>
          </w:hyperlink>
        </w:p>
        <w:p w14:paraId="4763942F" w14:textId="1D13C453" w:rsidR="00E76318" w:rsidRDefault="00E76318">
          <w:pPr>
            <w:pStyle w:val="Sisluet1"/>
            <w:tabs>
              <w:tab w:val="right" w:leader="dot" w:pos="9628"/>
            </w:tabs>
            <w:rPr>
              <w:rFonts w:eastAsiaTheme="minorEastAsia"/>
              <w:noProof/>
              <w:kern w:val="2"/>
              <w:sz w:val="24"/>
              <w:szCs w:val="24"/>
              <w:lang w:eastAsia="fi-FI"/>
              <w14:ligatures w14:val="standardContextual"/>
            </w:rPr>
          </w:pPr>
          <w:hyperlink w:anchor="_Toc199845089" w:history="1">
            <w:r w:rsidRPr="00F730DF">
              <w:rPr>
                <w:rStyle w:val="Hyperlinkki"/>
                <w:noProof/>
              </w:rPr>
              <w:t>8 Aineistoa ja lainsäädäntöä</w:t>
            </w:r>
            <w:r>
              <w:rPr>
                <w:noProof/>
                <w:webHidden/>
              </w:rPr>
              <w:tab/>
            </w:r>
            <w:r>
              <w:rPr>
                <w:noProof/>
                <w:webHidden/>
              </w:rPr>
              <w:fldChar w:fldCharType="begin"/>
            </w:r>
            <w:r>
              <w:rPr>
                <w:noProof/>
                <w:webHidden/>
              </w:rPr>
              <w:instrText xml:space="preserve"> PAGEREF _Toc199845089 \h </w:instrText>
            </w:r>
            <w:r>
              <w:rPr>
                <w:noProof/>
                <w:webHidden/>
              </w:rPr>
            </w:r>
            <w:r>
              <w:rPr>
                <w:noProof/>
                <w:webHidden/>
              </w:rPr>
              <w:fldChar w:fldCharType="separate"/>
            </w:r>
            <w:r w:rsidR="00870B83">
              <w:rPr>
                <w:noProof/>
                <w:webHidden/>
              </w:rPr>
              <w:t>10</w:t>
            </w:r>
            <w:r>
              <w:rPr>
                <w:noProof/>
                <w:webHidden/>
              </w:rPr>
              <w:fldChar w:fldCharType="end"/>
            </w:r>
          </w:hyperlink>
        </w:p>
        <w:p w14:paraId="29C31885" w14:textId="5238B31A" w:rsidR="003A68EE" w:rsidRDefault="003A68EE">
          <w:r>
            <w:rPr>
              <w:b/>
              <w:bCs/>
            </w:rPr>
            <w:fldChar w:fldCharType="end"/>
          </w:r>
        </w:p>
      </w:sdtContent>
    </w:sdt>
    <w:p w14:paraId="399677E6" w14:textId="77777777" w:rsidR="003A68EE" w:rsidRDefault="003A68EE" w:rsidP="00CC0B2D"/>
    <w:p w14:paraId="0C749DC3" w14:textId="56ABA545" w:rsidR="00D325BD" w:rsidRDefault="00D325BD" w:rsidP="004E204B">
      <w:pPr>
        <w:pStyle w:val="Otsikko1"/>
      </w:pPr>
      <w:bookmarkStart w:id="0" w:name="_Toc199845077"/>
      <w:r>
        <w:t>1 Johdanto</w:t>
      </w:r>
      <w:bookmarkEnd w:id="0"/>
    </w:p>
    <w:p w14:paraId="47E3A9D4" w14:textId="77777777" w:rsidR="00D325BD" w:rsidRDefault="00D325BD" w:rsidP="00CC0B2D">
      <w:pPr>
        <w:rPr>
          <w:i/>
          <w:iCs/>
        </w:rPr>
      </w:pPr>
    </w:p>
    <w:p w14:paraId="76EB1B0F" w14:textId="11F039BC" w:rsidR="00FB2535" w:rsidRPr="00D325BD" w:rsidRDefault="00FB2535" w:rsidP="00CC0B2D">
      <w:r w:rsidRPr="00D325BD">
        <w:t xml:space="preserve">Tämä ohje koskee elintarvikealan toimijoiden ja valvojien varautumista </w:t>
      </w:r>
      <w:bookmarkStart w:id="1" w:name="_Hlk195103286"/>
      <w:r w:rsidRPr="00D325BD">
        <w:t xml:space="preserve">tilanteeseen, jossa Suomessa on todettu </w:t>
      </w:r>
      <w:r w:rsidR="00674A70" w:rsidRPr="00D325BD">
        <w:t xml:space="preserve">korkeapatogeeninen </w:t>
      </w:r>
      <w:r w:rsidRPr="00D325BD">
        <w:t xml:space="preserve">lintuinfluenssa </w:t>
      </w:r>
      <w:r w:rsidR="00AC215A" w:rsidRPr="00D325BD">
        <w:t xml:space="preserve">(Highly </w:t>
      </w:r>
      <w:proofErr w:type="spellStart"/>
      <w:r w:rsidR="00AC215A" w:rsidRPr="00D325BD">
        <w:t>Pathogenic</w:t>
      </w:r>
      <w:proofErr w:type="spellEnd"/>
      <w:r w:rsidR="00AC215A" w:rsidRPr="00D325BD">
        <w:t xml:space="preserve"> </w:t>
      </w:r>
      <w:proofErr w:type="spellStart"/>
      <w:r w:rsidR="00AC215A" w:rsidRPr="00D325BD">
        <w:t>Avian</w:t>
      </w:r>
      <w:proofErr w:type="spellEnd"/>
      <w:r w:rsidR="00AC215A" w:rsidRPr="00D325BD">
        <w:t xml:space="preserve"> </w:t>
      </w:r>
      <w:proofErr w:type="spellStart"/>
      <w:r w:rsidR="00AC215A" w:rsidRPr="00D325BD">
        <w:t>Influenza</w:t>
      </w:r>
      <w:proofErr w:type="spellEnd"/>
      <w:r w:rsidR="00AC215A" w:rsidRPr="00D325BD">
        <w:t xml:space="preserve">, HPAI) </w:t>
      </w:r>
      <w:r w:rsidRPr="00D325BD">
        <w:t>siipikarjalla</w:t>
      </w:r>
      <w:bookmarkEnd w:id="1"/>
      <w:r w:rsidRPr="00D325BD">
        <w:t>.</w:t>
      </w:r>
      <w:r w:rsidR="00814A86" w:rsidRPr="00D325BD">
        <w:t xml:space="preserve"> Ohjeistus on tarkoitettu </w:t>
      </w:r>
      <w:bookmarkStart w:id="2" w:name="_Hlk195103220"/>
      <w:r w:rsidR="00814A86" w:rsidRPr="00D325BD">
        <w:t>siipikarjan ruhoja, lihaa tai munia käsitteleville ja/tai niistä tuotteita valmistaville elintarvikealan toimijoille sekä valvontaviranomaisille.</w:t>
      </w:r>
    </w:p>
    <w:bookmarkEnd w:id="2"/>
    <w:p w14:paraId="68E2069F" w14:textId="77777777" w:rsidR="006D63A3" w:rsidRDefault="00CC0B2D" w:rsidP="00CC0B2D">
      <w:r>
        <w:t xml:space="preserve">Tähän ohjeistuskokonaisuuteen kannattaa perehtyä jo etukäteen, vaikka ohjeistus </w:t>
      </w:r>
      <w:r w:rsidR="004C2F94">
        <w:t>käsittelee</w:t>
      </w:r>
      <w:r>
        <w:t xml:space="preserve"> tilan</w:t>
      </w:r>
      <w:r w:rsidR="004C2F94">
        <w:t>netta</w:t>
      </w:r>
      <w:r>
        <w:t xml:space="preserve">, jossa Suomessa on ilmennyt </w:t>
      </w:r>
      <w:r w:rsidR="00774E1B">
        <w:t>siipikarjassa lintuinfluenssa</w:t>
      </w:r>
      <w:r>
        <w:t>epäily tai -tapaus. Ohjeistusta päivitetään tarvittaessa.</w:t>
      </w:r>
      <w:r w:rsidR="00F952CE">
        <w:t xml:space="preserve"> </w:t>
      </w:r>
      <w:r w:rsidR="006D63A3">
        <w:t xml:space="preserve">Ohjeistusta ei ole suunnattu alkutuotannon toimijoille. Ohjeessa ei käsitellä tilannetta, jossa korkeapatogeeninen lintuinfluenssa on todettu ainoastaan luonnonvaraisissa linnuissa. </w:t>
      </w:r>
    </w:p>
    <w:p w14:paraId="25313C0A" w14:textId="02C2090E" w:rsidR="003A7553" w:rsidRDefault="00F952CE" w:rsidP="00CC0B2D">
      <w:r>
        <w:t xml:space="preserve">Teurastamotoimijoiden ja teurastamojen virkaeläinlääkärien (tarkastuseläinlääkärien) on hyvä huomioida tämä ohjeistus myös toimijoiden omaa valmiussuunnitelmaa tarkasteltaessa. </w:t>
      </w:r>
      <w:r w:rsidRPr="00F952CE">
        <w:t xml:space="preserve">Eläintautilaki edellyttää, että </w:t>
      </w:r>
      <w:r w:rsidRPr="00F952CE">
        <w:lastRenderedPageBreak/>
        <w:t>teurastamoiden on laadittava omaan toimintaansa ja olosuhteisiinsa sovellettavat valmiussuunnitelmat a-luokan eläintautien</w:t>
      </w:r>
      <w:r>
        <w:t>, kuten korkeapatogeenisen lintuinfluenssan</w:t>
      </w:r>
      <w:r w:rsidRPr="00F952CE">
        <w:t xml:space="preserve"> varalle. </w:t>
      </w:r>
    </w:p>
    <w:p w14:paraId="307C191D" w14:textId="521C0A60" w:rsidR="00814A86" w:rsidRPr="00F95341" w:rsidRDefault="00814A86" w:rsidP="00814A86">
      <w:r w:rsidRPr="00AA0F7A">
        <w:t xml:space="preserve">Korkeapatogeeninen lintuinfluenssa on lintujen tarttuva virustauti, </w:t>
      </w:r>
      <w:r>
        <w:t xml:space="preserve">joka </w:t>
      </w:r>
      <w:r w:rsidRPr="00AC50E8">
        <w:t xml:space="preserve">voi aiheuttaa </w:t>
      </w:r>
      <w:r w:rsidR="00BC49FF">
        <w:t xml:space="preserve">linnuilla </w:t>
      </w:r>
      <w:r w:rsidRPr="00AC50E8">
        <w:t>vakavia epidemioita ja</w:t>
      </w:r>
      <w:r>
        <w:t xml:space="preserve"> siipikarjan pitopaikkoihin levitessään</w:t>
      </w:r>
      <w:r w:rsidRPr="00AC50E8">
        <w:t xml:space="preserve"> suuria menetyksiä siipikarjataloudelle. </w:t>
      </w:r>
      <w:r>
        <w:t xml:space="preserve">Tauti tarttuu helposti lintujen välillä sekä </w:t>
      </w:r>
      <w:r w:rsidRPr="005E6A72">
        <w:t xml:space="preserve">suorassa </w:t>
      </w:r>
      <w:r>
        <w:t>että</w:t>
      </w:r>
      <w:r w:rsidRPr="005E6A72">
        <w:t xml:space="preserve"> epäsuorassa kontaktissa</w:t>
      </w:r>
      <w:r>
        <w:t>. Eräät lintuinfluenssavirukset voivat tarttua myös</w:t>
      </w:r>
      <w:r w:rsidRPr="00AC50E8">
        <w:t xml:space="preserve"> </w:t>
      </w:r>
      <w:r>
        <w:t>ihmiseen, mutta t</w:t>
      </w:r>
      <w:r w:rsidRPr="00AC50E8">
        <w:t>artunnat ovat hyvin harvinaisia</w:t>
      </w:r>
      <w:r>
        <w:t xml:space="preserve"> ja liittyvät </w:t>
      </w:r>
      <w:r w:rsidRPr="00035430">
        <w:t>yleensä läheise</w:t>
      </w:r>
      <w:r>
        <w:t>e</w:t>
      </w:r>
      <w:r w:rsidRPr="00035430">
        <w:t>n kontakti</w:t>
      </w:r>
      <w:r>
        <w:t>i</w:t>
      </w:r>
      <w:r w:rsidRPr="00035430">
        <w:t xml:space="preserve">n </w:t>
      </w:r>
      <w:r>
        <w:t xml:space="preserve">lintuinfluenssaan </w:t>
      </w:r>
      <w:r w:rsidRPr="00035430">
        <w:t>sairastuneen villilin</w:t>
      </w:r>
      <w:r>
        <w:t>nun</w:t>
      </w:r>
      <w:r w:rsidRPr="00035430">
        <w:t>, siipikarjan tai niiden erittei</w:t>
      </w:r>
      <w:r>
        <w:t>den kanssa. Kuumennus esimerkiksi ruoanvalmistuksen yhteydessä tuhoaa lintuinfluenssaviruksen.</w:t>
      </w:r>
    </w:p>
    <w:p w14:paraId="2E2FB3B5" w14:textId="07B91452" w:rsidR="004A77EF" w:rsidRDefault="004A77EF" w:rsidP="00CC0B2D">
      <w:r>
        <w:t>Lakisääteisesti vastustettavien eläintautien</w:t>
      </w:r>
      <w:r w:rsidR="009955EF">
        <w:t xml:space="preserve"> vastustamiseksi tehtävät</w:t>
      </w:r>
      <w:r>
        <w:t xml:space="preserve"> toimenpiteet ja rajoitukset perustuvat eläintautilainsäädäntöön. </w:t>
      </w:r>
      <w:r w:rsidR="008530A6">
        <w:t>Lintuinfluenssa</w:t>
      </w:r>
      <w:r w:rsidR="008530A6" w:rsidRPr="008530A6">
        <w:t xml:space="preserve">tartuntatilanteessa </w:t>
      </w:r>
      <w:r w:rsidR="003A7553" w:rsidRPr="008530A6">
        <w:t>Ruokavirasto ja muut viranomaiset antavat toimijoille</w:t>
      </w:r>
      <w:r w:rsidR="003A7553">
        <w:t xml:space="preserve"> ja muille asianosaisille</w:t>
      </w:r>
      <w:r w:rsidR="003A7553" w:rsidRPr="008530A6">
        <w:t xml:space="preserve"> tapauskohtaiset toimintaohjeet ja määräykset.</w:t>
      </w:r>
      <w:r w:rsidR="00CC0B2D">
        <w:t xml:space="preserve"> Aluehallintovirasto, käytännössä läänineläinlääkäri, vastaa eläintautilain mukaisten toimenpiteiden täytäntöönpanosta, käyttäen apunaan kunnallista valvontayksikköä tai teurastamossa </w:t>
      </w:r>
      <w:r w:rsidR="00E348EA">
        <w:t>virka</w:t>
      </w:r>
      <w:r w:rsidR="00CC0B2D">
        <w:t>eläinlääkäriä.</w:t>
      </w:r>
    </w:p>
    <w:p w14:paraId="019625D5" w14:textId="40DBB997" w:rsidR="00715D06" w:rsidRPr="00715D06" w:rsidRDefault="00715D06" w:rsidP="00715D06">
      <w:r w:rsidRPr="00715D06">
        <w:t>Jos siipikarjassa todetaan korkeapatogeenista lintuinfluenssaa, Ruokavirasto määrää kyseisen pitopaikan linnut lopetettavaksi, ruhot hävitettäväksi ja tilat</w:t>
      </w:r>
      <w:r w:rsidR="00655594">
        <w:t xml:space="preserve"> puhdistettavaksi ja</w:t>
      </w:r>
      <w:r w:rsidRPr="00715D06">
        <w:t xml:space="preserve"> desinfioitavaksi. Ruokavirasto perustaa pitopaikan ympärille rajoitusvyöhykkeen, jonka avulla pyritään estämään taudin leviäminen. Rajoitusvyöhyke jaetaan suojavyöhykkeeseen (säde vähintään 3 km) ja valvontavyöhykkeeseen (säde vähintään 10 km). Tässä yhteydessä siipikarjan lihaa tai munia käsittelevän elintarvikehuoneiston toiminnalle saatetaan asettaa rajoituksia, jos toiminta sijaitsee rajoitusvyöhykkeellä tai toiminnassa käytetään sellaisen siipikarjan lihaa tai munia, </w:t>
      </w:r>
      <w:r w:rsidR="00EB0A85">
        <w:t>jotka ovat</w:t>
      </w:r>
      <w:r w:rsidRPr="00715D06">
        <w:t xml:space="preserve"> peräisin rajoitusvyöhykkeeltä. Vyöhykkeellä sijaitsevan siipikarjan, muiden lintujen ja niistä saatavien </w:t>
      </w:r>
      <w:r w:rsidR="00181B5E">
        <w:t>elintarvikkeiden ja sivutuotteiden</w:t>
      </w:r>
      <w:r w:rsidRPr="00715D06">
        <w:t xml:space="preserve"> kuljettamista rajoitetaan ja valvotaan. Vyöhykkeillä rajoitetaan vain sellaista toimintaa, jonka seurauksena tartunta voi levitä. Eläinterveysviranomaiset vastaavat </w:t>
      </w:r>
      <w:r w:rsidR="002673D7">
        <w:t xml:space="preserve">vyöhykkeellä sijaitsevien pitopaikkojen ja </w:t>
      </w:r>
      <w:r w:rsidRPr="00715D06">
        <w:t xml:space="preserve">toimijoiden tiedottamisesta vyöhykkeiden perustamisen yhteydessä. Määräykset ja kiellot kirjataan </w:t>
      </w:r>
      <w:r w:rsidR="00A027DB">
        <w:t xml:space="preserve">Ruokaviraston </w:t>
      </w:r>
      <w:hyperlink r:id="rId8" w:history="1">
        <w:r w:rsidRPr="002F56E7">
          <w:rPr>
            <w:rStyle w:val="Hyperlinkki"/>
          </w:rPr>
          <w:t>rajoitusvyöhykepäätökseen</w:t>
        </w:r>
      </w:hyperlink>
      <w:r w:rsidRPr="00715D06">
        <w:t xml:space="preserve">. </w:t>
      </w:r>
      <w:r w:rsidR="00452AA3">
        <w:t>T</w:t>
      </w:r>
      <w:r w:rsidRPr="00715D06">
        <w:t xml:space="preserve">oimijan velvollisuuksiin kuuluu selvittää ja noudattaa mahdollisten rajoitusvyöhykkeiden vaikutusta omaan toimintaansa. </w:t>
      </w:r>
    </w:p>
    <w:p w14:paraId="6970DF6F" w14:textId="0A0D4D22" w:rsidR="00715D06" w:rsidRDefault="0019246D" w:rsidP="00715D06">
      <w:r>
        <w:t>K</w:t>
      </w:r>
      <w:r w:rsidRPr="004A77EF">
        <w:t>un siipikarjassa todetaan korkeapatogeeni</w:t>
      </w:r>
      <w:r>
        <w:t xml:space="preserve">nen </w:t>
      </w:r>
      <w:r w:rsidRPr="004A77EF">
        <w:t>lintuinfluenssa</w:t>
      </w:r>
      <w:r>
        <w:t>, e</w:t>
      </w:r>
      <w:r w:rsidR="004A77EF" w:rsidRPr="004A77EF">
        <w:t>lintarvikealan toimijan on käynnistettävä</w:t>
      </w:r>
      <w:r w:rsidR="004A77EF">
        <w:t xml:space="preserve"> elintarvikelainsäädännön mukaiset</w:t>
      </w:r>
      <w:r w:rsidR="004A77EF" w:rsidRPr="004A77EF">
        <w:t xml:space="preserve"> elintarvikkeiden takaisinvetotoimenpiteet</w:t>
      </w:r>
      <w:r w:rsidR="004A77EF" w:rsidRPr="008C03C5">
        <w:t>,</w:t>
      </w:r>
      <w:r>
        <w:t xml:space="preserve"> j</w:t>
      </w:r>
      <w:r w:rsidRPr="0019246D">
        <w:t>os se on tartunnan leviämisen ehkäisemiseksi tarpeen</w:t>
      </w:r>
      <w:r w:rsidR="00054610" w:rsidRPr="00054610">
        <w:rPr>
          <w:rFonts w:ascii="Segoe UI" w:hAnsi="Segoe UI" w:cs="Segoe UI"/>
          <w:sz w:val="18"/>
          <w:szCs w:val="18"/>
        </w:rPr>
        <w:t xml:space="preserve"> </w:t>
      </w:r>
      <w:r w:rsidR="00054610" w:rsidRPr="008004DF">
        <w:rPr>
          <w:rFonts w:cstheme="minorHAnsi"/>
        </w:rPr>
        <w:t xml:space="preserve">ja </w:t>
      </w:r>
      <w:r w:rsidR="00054610" w:rsidRPr="00054610">
        <w:t xml:space="preserve">viranomainen </w:t>
      </w:r>
      <w:r w:rsidR="003D55D0">
        <w:t>niin</w:t>
      </w:r>
      <w:r w:rsidR="00054610">
        <w:t xml:space="preserve"> </w:t>
      </w:r>
      <w:r w:rsidR="00054610" w:rsidRPr="00054610">
        <w:t>edellyttää</w:t>
      </w:r>
      <w:r w:rsidR="004A77EF">
        <w:t>.</w:t>
      </w:r>
      <w:bookmarkStart w:id="3" w:name="_Hlk166837435"/>
    </w:p>
    <w:bookmarkEnd w:id="3"/>
    <w:p w14:paraId="4AE04B5C" w14:textId="77777777" w:rsidR="008530A6" w:rsidRDefault="008530A6" w:rsidP="00CC0B2D"/>
    <w:p w14:paraId="17337A6A" w14:textId="355EC59D" w:rsidR="007A527C" w:rsidRDefault="00D325BD" w:rsidP="004E204B">
      <w:pPr>
        <w:pStyle w:val="Otsikko1"/>
      </w:pPr>
      <w:bookmarkStart w:id="4" w:name="_Hlk177717941"/>
      <w:bookmarkStart w:id="5" w:name="_Toc199845078"/>
      <w:r>
        <w:t xml:space="preserve">2 </w:t>
      </w:r>
      <w:r w:rsidR="007A527C" w:rsidRPr="007A527C">
        <w:t>S</w:t>
      </w:r>
      <w:r w:rsidR="00BA6FEA">
        <w:t>iipikarjan</w:t>
      </w:r>
      <w:r w:rsidR="007A527C" w:rsidRPr="007A527C">
        <w:t>liha</w:t>
      </w:r>
      <w:r w:rsidR="007A5F19">
        <w:t>n ja munien</w:t>
      </w:r>
      <w:r w:rsidR="007A527C" w:rsidRPr="007A527C">
        <w:t xml:space="preserve"> jäljit</w:t>
      </w:r>
      <w:r w:rsidR="007A5F19">
        <w:t>täminen</w:t>
      </w:r>
      <w:bookmarkEnd w:id="5"/>
    </w:p>
    <w:bookmarkEnd w:id="4"/>
    <w:p w14:paraId="6D510172" w14:textId="77777777" w:rsidR="00913BBC" w:rsidRDefault="00913BBC" w:rsidP="007A527C"/>
    <w:p w14:paraId="0AF8DACA" w14:textId="3BF2D137" w:rsidR="007A527C" w:rsidRDefault="0030099E" w:rsidP="007A527C">
      <w:r w:rsidRPr="0030099E">
        <w:t>Tartunta</w:t>
      </w:r>
      <w:r w:rsidR="002F56E7">
        <w:t>pitopaikasta</w:t>
      </w:r>
      <w:r w:rsidRPr="0030099E">
        <w:t xml:space="preserve"> ei saa toimittaa siipikarjaa</w:t>
      </w:r>
      <w:r w:rsidR="00690AE7">
        <w:t>, lihaa</w:t>
      </w:r>
      <w:r w:rsidRPr="0030099E">
        <w:t xml:space="preserve"> tai munia muualle sen jälkeen, kun </w:t>
      </w:r>
      <w:r w:rsidR="00763367">
        <w:t>korkeapatogeeninen lintuinfluenssa</w:t>
      </w:r>
      <w:r w:rsidRPr="0030099E">
        <w:t xml:space="preserve"> on todettu. Ruokavirasto määrää kaikki tartunta</w:t>
      </w:r>
      <w:r w:rsidR="002F56E7">
        <w:t>pitopaikan</w:t>
      </w:r>
      <w:r w:rsidRPr="0030099E">
        <w:t xml:space="preserve"> linnut lopetettavaksi. </w:t>
      </w:r>
      <w:r w:rsidR="00CD4A49">
        <w:t>L</w:t>
      </w:r>
      <w:r w:rsidR="00CD4A49" w:rsidRPr="00FB2535">
        <w:t>äänineläinlääkäri arvioi yhteistyössä Ruokaviraston kanssa, kuinka kauan tartunta on mahdollisesti ollut siipikarja</w:t>
      </w:r>
      <w:r w:rsidR="00CD4A49">
        <w:t>n pitopaikassa</w:t>
      </w:r>
      <w:r w:rsidR="00CD4A49" w:rsidRPr="00FB2535">
        <w:t xml:space="preserve"> ennen taudin toteamista. </w:t>
      </w:r>
      <w:r w:rsidR="00064C5E">
        <w:t>Viranomaiset huomioivat ajanjakson, jonka taudin arvioidaan olleen siipikarjan pitopaikassa, päättäessään mahdollisten elintarvikkeiden takaisinvetojen laajuudesta ja rajauksista.</w:t>
      </w:r>
      <w:r w:rsidR="00064C5E" w:rsidRPr="0024658D">
        <w:rPr>
          <w:rFonts w:eastAsia="Times New Roman" w:cstheme="minorHAnsi"/>
          <w:color w:val="343841"/>
          <w:lang w:eastAsia="fi-FI"/>
        </w:rPr>
        <w:t xml:space="preserve"> </w:t>
      </w:r>
      <w:r w:rsidR="00064C5E" w:rsidRPr="0024658D" w:rsidDel="002673D7">
        <w:rPr>
          <w:rFonts w:eastAsia="Times New Roman" w:cstheme="minorHAnsi"/>
          <w:lang w:eastAsia="fi-FI"/>
        </w:rPr>
        <w:t>Jäljittämisen on katettava vähintään 21 v</w:t>
      </w:r>
      <w:r w:rsidR="00064C5E" w:rsidDel="002673D7">
        <w:rPr>
          <w:rFonts w:eastAsia="Times New Roman" w:cstheme="minorHAnsi"/>
          <w:lang w:eastAsia="fi-FI"/>
        </w:rPr>
        <w:t>uorokautta</w:t>
      </w:r>
      <w:r w:rsidR="00064C5E" w:rsidRPr="0024658D" w:rsidDel="002673D7">
        <w:rPr>
          <w:rFonts w:eastAsia="Times New Roman" w:cstheme="minorHAnsi"/>
          <w:lang w:eastAsia="fi-FI"/>
        </w:rPr>
        <w:t xml:space="preserve"> siitä, kun tautiepäilystä on ilmoitettu. </w:t>
      </w:r>
      <w:r w:rsidR="00064C5E">
        <w:rPr>
          <w:rFonts w:eastAsia="Times New Roman" w:cstheme="minorHAnsi"/>
          <w:lang w:eastAsia="fi-FI"/>
        </w:rPr>
        <w:t xml:space="preserve">Tämä 21 vuorokautta on korkeapatogeeniselle lintuinfluenssalle määritetty ajanjakso eli seurantajakso </w:t>
      </w:r>
      <w:r w:rsidR="00064C5E" w:rsidRPr="00763367">
        <w:rPr>
          <w:rFonts w:eastAsia="Times New Roman" w:cstheme="minorHAnsi"/>
          <w:lang w:eastAsia="fi-FI"/>
        </w:rPr>
        <w:t>((EU) 2020/687 liite II)</w:t>
      </w:r>
      <w:r w:rsidR="00064C5E">
        <w:rPr>
          <w:rFonts w:eastAsia="Times New Roman" w:cstheme="minorHAnsi"/>
          <w:lang w:eastAsia="fi-FI"/>
        </w:rPr>
        <w:t xml:space="preserve">, </w:t>
      </w:r>
      <w:r w:rsidR="00064C5E" w:rsidRPr="00763367">
        <w:rPr>
          <w:rFonts w:eastAsia="Times New Roman" w:cstheme="minorHAnsi"/>
          <w:lang w:eastAsia="fi-FI"/>
        </w:rPr>
        <w:t>jo</w:t>
      </w:r>
      <w:r w:rsidR="00064C5E">
        <w:rPr>
          <w:rFonts w:eastAsia="Times New Roman" w:cstheme="minorHAnsi"/>
          <w:lang w:eastAsia="fi-FI"/>
        </w:rPr>
        <w:t xml:space="preserve">nka aikana </w:t>
      </w:r>
      <w:r w:rsidR="00064C5E" w:rsidRPr="00763367">
        <w:rPr>
          <w:rFonts w:eastAsia="Times New Roman" w:cstheme="minorHAnsi"/>
          <w:lang w:eastAsia="fi-FI"/>
        </w:rPr>
        <w:t>pitopaikall</w:t>
      </w:r>
      <w:r w:rsidR="00064C5E">
        <w:rPr>
          <w:rFonts w:eastAsia="Times New Roman" w:cstheme="minorHAnsi"/>
          <w:lang w:eastAsia="fi-FI"/>
        </w:rPr>
        <w:t>a</w:t>
      </w:r>
      <w:r w:rsidR="00064C5E" w:rsidRPr="00763367">
        <w:rPr>
          <w:rFonts w:eastAsia="Times New Roman" w:cstheme="minorHAnsi"/>
          <w:lang w:eastAsia="fi-FI"/>
        </w:rPr>
        <w:t xml:space="preserve"> ei o</w:t>
      </w:r>
      <w:r w:rsidR="00064C5E">
        <w:rPr>
          <w:rFonts w:eastAsia="Times New Roman" w:cstheme="minorHAnsi"/>
          <w:lang w:eastAsia="fi-FI"/>
        </w:rPr>
        <w:t xml:space="preserve">le </w:t>
      </w:r>
      <w:r w:rsidR="00064C5E" w:rsidRPr="00763367">
        <w:rPr>
          <w:rFonts w:eastAsia="Times New Roman" w:cstheme="minorHAnsi"/>
          <w:lang w:eastAsia="fi-FI"/>
        </w:rPr>
        <w:t>vielä</w:t>
      </w:r>
      <w:r w:rsidR="00064C5E">
        <w:rPr>
          <w:rFonts w:eastAsia="Times New Roman" w:cstheme="minorHAnsi"/>
          <w:lang w:eastAsia="fi-FI"/>
        </w:rPr>
        <w:t xml:space="preserve"> ollut</w:t>
      </w:r>
      <w:r w:rsidR="00064C5E" w:rsidRPr="00763367">
        <w:rPr>
          <w:rFonts w:eastAsia="Times New Roman" w:cstheme="minorHAnsi"/>
          <w:lang w:eastAsia="fi-FI"/>
        </w:rPr>
        <w:t xml:space="preserve"> rajoittavia määräyksiä, mutta tartunta on</w:t>
      </w:r>
      <w:r w:rsidR="00064C5E">
        <w:rPr>
          <w:rFonts w:eastAsia="Times New Roman" w:cstheme="minorHAnsi"/>
          <w:lang w:eastAsia="fi-FI"/>
        </w:rPr>
        <w:t xml:space="preserve"> todennäköisesti</w:t>
      </w:r>
      <w:r w:rsidR="00064C5E" w:rsidRPr="00763367">
        <w:rPr>
          <w:rFonts w:eastAsia="Times New Roman" w:cstheme="minorHAnsi"/>
          <w:lang w:eastAsia="fi-FI"/>
        </w:rPr>
        <w:t xml:space="preserve"> jo ollut pitopaikassa ja sieltä on tänä aikana toimitettu eläimiä teurastettavaksi tai kananmunia elintarvikkeeksi. </w:t>
      </w:r>
      <w:r w:rsidR="00CD4A49">
        <w:t>L</w:t>
      </w:r>
      <w:r w:rsidR="00CD4A49" w:rsidRPr="007A527C">
        <w:t>äänineläinlääkäri selvittää, onko tartunta voinut levitä tartunta</w:t>
      </w:r>
      <w:r w:rsidR="00CD4A49">
        <w:t>pitopaikasta</w:t>
      </w:r>
      <w:r w:rsidR="00CD4A49" w:rsidRPr="007A527C">
        <w:t xml:space="preserve"> eteenpäin </w:t>
      </w:r>
      <w:r w:rsidR="00240301">
        <w:t>seurantajakson aikana</w:t>
      </w:r>
      <w:r w:rsidR="00CD4A49" w:rsidRPr="007A527C">
        <w:t xml:space="preserve">. </w:t>
      </w:r>
      <w:r w:rsidR="00E03B45">
        <w:t>Tällaisena ajanjaksona tartunta</w:t>
      </w:r>
      <w:r w:rsidR="008B172C">
        <w:t>pitopaikasta</w:t>
      </w:r>
      <w:r w:rsidR="00E03B45">
        <w:t xml:space="preserve"> </w:t>
      </w:r>
      <w:r w:rsidR="00E03B45">
        <w:lastRenderedPageBreak/>
        <w:t>eteenpäin lähetet</w:t>
      </w:r>
      <w:r w:rsidR="008B172C">
        <w:t>yt</w:t>
      </w:r>
      <w:r w:rsidR="00E03B45">
        <w:t xml:space="preserve"> </w:t>
      </w:r>
      <w:r w:rsidR="008B172C">
        <w:t>linnut, niistä saatu</w:t>
      </w:r>
      <w:r w:rsidR="007A527C" w:rsidRPr="007A527C">
        <w:t xml:space="preserve"> liha</w:t>
      </w:r>
      <w:r w:rsidR="00E03B45">
        <w:t xml:space="preserve">, munat </w:t>
      </w:r>
      <w:r w:rsidR="002F56E7">
        <w:t>sekä</w:t>
      </w:r>
      <w:r w:rsidR="00E03B45">
        <w:t xml:space="preserve"> </w:t>
      </w:r>
      <w:r w:rsidR="008B172C">
        <w:t>lihasta ja munista</w:t>
      </w:r>
      <w:r w:rsidR="00E03B45">
        <w:t xml:space="preserve"> </w:t>
      </w:r>
      <w:r w:rsidR="007A527C" w:rsidRPr="007A527C">
        <w:t>valmistetut elintarvikkeet on jäljitettävä</w:t>
      </w:r>
      <w:bookmarkStart w:id="6" w:name="_Hlk189731068"/>
      <w:r w:rsidR="007A527C" w:rsidRPr="007A527C">
        <w:t>.</w:t>
      </w:r>
      <w:r w:rsidR="00BE2DC7" w:rsidRPr="00BE2DC7">
        <w:rPr>
          <w:rFonts w:ascii="Segoe UI" w:hAnsi="Segoe UI" w:cs="Segoe UI"/>
          <w:sz w:val="18"/>
          <w:szCs w:val="18"/>
        </w:rPr>
        <w:t xml:space="preserve"> </w:t>
      </w:r>
      <w:r w:rsidR="00BE2DC7" w:rsidRPr="00BE2DC7">
        <w:t>Jäljittämisen ulkopuolelle voidaan sulkea</w:t>
      </w:r>
      <w:r w:rsidR="005B3BBF">
        <w:t xml:space="preserve"> tartuntapitopaikasta ennen taudin epäilemistä toimitetut</w:t>
      </w:r>
      <w:r w:rsidR="00BE2DC7" w:rsidRPr="00BE2DC7">
        <w:t xml:space="preserve"> tuotteet, jotka </w:t>
      </w:r>
      <w:r w:rsidR="00BE2DC7">
        <w:t xml:space="preserve">on käsitelty </w:t>
      </w:r>
      <w:r w:rsidR="0024658D" w:rsidRPr="0024658D">
        <w:t>2020/687 liite VII mukaan</w:t>
      </w:r>
      <w:r w:rsidR="0024658D">
        <w:t xml:space="preserve"> </w:t>
      </w:r>
      <w:bookmarkStart w:id="7" w:name="_Hlk181087219"/>
      <w:r w:rsidR="0024658D">
        <w:t>(ks.</w:t>
      </w:r>
      <w:r w:rsidR="005A4084">
        <w:t xml:space="preserve"> </w:t>
      </w:r>
      <w:r w:rsidR="003D55D0">
        <w:t>kappale 5</w:t>
      </w:r>
      <w:r w:rsidR="0024658D">
        <w:t>)</w:t>
      </w:r>
      <w:r w:rsidR="00064C5E">
        <w:t>,</w:t>
      </w:r>
      <w:r w:rsidR="00A7326B">
        <w:t xml:space="preserve"> </w:t>
      </w:r>
      <w:r w:rsidR="00064C5E">
        <w:t>jos</w:t>
      </w:r>
      <w:r w:rsidR="0024658D">
        <w:t xml:space="preserve"> </w:t>
      </w:r>
      <w:bookmarkEnd w:id="7"/>
      <w:r w:rsidR="0019246D">
        <w:t>Ruokavirasto</w:t>
      </w:r>
      <w:r w:rsidR="0019246D" w:rsidRPr="0024658D">
        <w:t xml:space="preserve"> </w:t>
      </w:r>
      <w:r w:rsidR="00BE2DC7" w:rsidRPr="00BE2DC7">
        <w:t>katso</w:t>
      </w:r>
      <w:r w:rsidR="00036502">
        <w:t>o</w:t>
      </w:r>
      <w:r w:rsidR="00BE2DC7" w:rsidRPr="00BE2DC7">
        <w:t xml:space="preserve"> </w:t>
      </w:r>
      <w:r w:rsidR="00036502">
        <w:t xml:space="preserve">ne </w:t>
      </w:r>
      <w:r w:rsidR="00BE2DC7" w:rsidRPr="00BE2DC7">
        <w:t>turvallisiksi riskinarvioinnin tekemisen jälkeen</w:t>
      </w:r>
      <w:r w:rsidR="00BE2DC7">
        <w:t>.</w:t>
      </w:r>
      <w:r w:rsidR="007A527C" w:rsidRPr="007A527C">
        <w:t xml:space="preserve"> </w:t>
      </w:r>
      <w:bookmarkEnd w:id="6"/>
      <w:r w:rsidR="007A527C" w:rsidRPr="007A527C">
        <w:t xml:space="preserve">Ruokavirasto määrää </w:t>
      </w:r>
      <w:r w:rsidR="0024658D">
        <w:t>eläintaudin leviämisen kannalta tartuntavaaralliset</w:t>
      </w:r>
      <w:r w:rsidR="007A527C" w:rsidRPr="007A527C">
        <w:t xml:space="preserve"> tuotteet</w:t>
      </w:r>
      <w:r w:rsidR="00D325BD">
        <w:t xml:space="preserve"> </w:t>
      </w:r>
      <w:r w:rsidR="007A527C" w:rsidRPr="007A527C">
        <w:t>hävitettäviksi</w:t>
      </w:r>
      <w:r w:rsidR="007A527C" w:rsidRPr="00B14427">
        <w:t>.</w:t>
      </w:r>
      <w:r w:rsidR="007A527C" w:rsidRPr="007A527C">
        <w:t xml:space="preserve"> Kyseisiä elintarvikkeita ei saa enää toimittaa markkinoille. Ruokavirasto ottaa päätöksessään huomioon myös eläimistä saatavat </w:t>
      </w:r>
      <w:r w:rsidR="007A527C" w:rsidRPr="007A6C66">
        <w:t>sivutuotteet</w:t>
      </w:r>
      <w:r w:rsidR="007A527C" w:rsidRPr="007A527C">
        <w:t>.</w:t>
      </w:r>
      <w:r w:rsidR="006739E3">
        <w:t xml:space="preserve"> </w:t>
      </w:r>
    </w:p>
    <w:p w14:paraId="3C44252F" w14:textId="56E9810F" w:rsidR="00F9676B" w:rsidRDefault="00F9676B" w:rsidP="00F9676B"/>
    <w:p w14:paraId="1FFA105B" w14:textId="46925AFC" w:rsidR="00F9676B" w:rsidRDefault="00D325BD" w:rsidP="004E204B">
      <w:pPr>
        <w:pStyle w:val="Otsikko2"/>
      </w:pPr>
      <w:bookmarkStart w:id="8" w:name="_Toc199845079"/>
      <w:r>
        <w:t xml:space="preserve">2.1 </w:t>
      </w:r>
      <w:r w:rsidR="00F9676B" w:rsidRPr="00F9676B">
        <w:t xml:space="preserve">Toimenpiteet </w:t>
      </w:r>
      <w:r w:rsidR="00F9676B">
        <w:t>liha-</w:t>
      </w:r>
      <w:r w:rsidR="006C30BE">
        <w:t xml:space="preserve"> ja muna-</w:t>
      </w:r>
      <w:r w:rsidR="00F9676B">
        <w:t>alan elintarvikehuoneistoissa</w:t>
      </w:r>
      <w:bookmarkEnd w:id="8"/>
    </w:p>
    <w:p w14:paraId="4B4DC2C0" w14:textId="77777777" w:rsidR="00913BBC" w:rsidRDefault="00913BBC" w:rsidP="00F75F97"/>
    <w:p w14:paraId="3A59F74D" w14:textId="57B163C8" w:rsidR="00F75F97" w:rsidRPr="00F75F97" w:rsidRDefault="00F75F97" w:rsidP="00F75F97">
      <w:r w:rsidRPr="00F75F97">
        <w:t xml:space="preserve">Niiden elintarvikealan toimijoiden osalta, jotka ovat ottaneet vastaan tartuntapitopaikasta peräisin olevia lintuja tai niistä saatuja tuotteita, </w:t>
      </w:r>
      <w:r w:rsidR="00240301">
        <w:t>viranomainen selvittää</w:t>
      </w:r>
      <w:r w:rsidRPr="00F75F97">
        <w:t>, onko toimijalla hallussaan tai onko toimija toimittanut markkinoille munia, lihaa tai tuotteita, jotka ovat mahdollisesti saastuneet lintuinfluenssaviruksella. Elintarvikealan toimijan tulee viranomaisen pyytäessä toimittaa jäljitettävyystiedot viranomaiselle ilman tarpeetonta viivytystä.</w:t>
      </w:r>
    </w:p>
    <w:p w14:paraId="7773030E" w14:textId="681828E1" w:rsidR="00043320" w:rsidRPr="003F0A8F" w:rsidRDefault="00043320" w:rsidP="00F9676B">
      <w:pPr>
        <w:rPr>
          <w:b/>
          <w:bCs/>
        </w:rPr>
      </w:pPr>
      <w:r w:rsidRPr="003F0A8F">
        <w:rPr>
          <w:b/>
          <w:bCs/>
        </w:rPr>
        <w:t>Teurastamot</w:t>
      </w:r>
      <w:r w:rsidR="002327CE">
        <w:rPr>
          <w:b/>
          <w:bCs/>
        </w:rPr>
        <w:t xml:space="preserve"> ja muut hyväksytyt liha-alan elintarvikehuoneistot</w:t>
      </w:r>
    </w:p>
    <w:p w14:paraId="6BBBAFE8" w14:textId="120F6206" w:rsidR="00F9676B" w:rsidRPr="00295DB3" w:rsidRDefault="00AC215A" w:rsidP="00F9676B">
      <w:r>
        <w:t>Jos</w:t>
      </w:r>
      <w:r w:rsidR="00AF31AA">
        <w:t xml:space="preserve"> teurastamo</w:t>
      </w:r>
      <w:r w:rsidR="00F75F97">
        <w:t xml:space="preserve"> tai muu </w:t>
      </w:r>
      <w:r w:rsidR="002327CE">
        <w:t>hyväksytty</w:t>
      </w:r>
      <w:r w:rsidR="005310AE">
        <w:t xml:space="preserve"> </w:t>
      </w:r>
      <w:r w:rsidR="002327CE">
        <w:t xml:space="preserve">liha-alan elintarvikehuoneisto </w:t>
      </w:r>
      <w:r w:rsidR="00ED2E70">
        <w:t>saa tiedon viranomaiselta, että</w:t>
      </w:r>
      <w:r w:rsidR="00F75F97">
        <w:t xml:space="preserve"> sinne on toimitettu</w:t>
      </w:r>
      <w:r w:rsidR="00ED2E70">
        <w:t xml:space="preserve"> </w:t>
      </w:r>
      <w:r w:rsidR="00F75F97">
        <w:t xml:space="preserve">tartuntapitopaikasta peräisin olevaa </w:t>
      </w:r>
      <w:r w:rsidR="00AF31AA">
        <w:t>siipikarjaa</w:t>
      </w:r>
      <w:r w:rsidR="00F75F97">
        <w:t xml:space="preserve"> tai siitä valmistettuja tuotteita</w:t>
      </w:r>
      <w:r w:rsidR="005310AE">
        <w:t>,</w:t>
      </w:r>
      <w:r w:rsidR="00F75F97">
        <w:t xml:space="preserve"> sen</w:t>
      </w:r>
      <w:r w:rsidR="00F75F97" w:rsidRPr="00131685">
        <w:t xml:space="preserve"> </w:t>
      </w:r>
      <w:r w:rsidR="0065272A" w:rsidRPr="00131685">
        <w:t>tulee var</w:t>
      </w:r>
      <w:r w:rsidR="0065272A">
        <w:t>astoida tartunta</w:t>
      </w:r>
      <w:r w:rsidR="002F56E7">
        <w:t>pitopaikasta</w:t>
      </w:r>
      <w:r w:rsidR="0065272A">
        <w:t xml:space="preserve"> peräisin oleva</w:t>
      </w:r>
      <w:r w:rsidR="00F75F97">
        <w:t>t</w:t>
      </w:r>
      <w:r w:rsidR="005310AE">
        <w:t xml:space="preserve"> ruhot, liha ja muut tuotteet</w:t>
      </w:r>
      <w:r w:rsidR="00F75F97">
        <w:t xml:space="preserve"> </w:t>
      </w:r>
      <w:r w:rsidR="0065272A" w:rsidRPr="00131685">
        <w:t>erillään</w:t>
      </w:r>
      <w:r w:rsidR="0065272A">
        <w:t xml:space="preserve"> muista </w:t>
      </w:r>
      <w:r w:rsidR="00F75F97">
        <w:t>elintarvikkeista</w:t>
      </w:r>
      <w:r w:rsidR="0065272A">
        <w:t>, kunnes Ruokavirasto on tehnyt päätöksen jatkotoimenpiteistä</w:t>
      </w:r>
      <w:r w:rsidR="0065272A" w:rsidRPr="00131685">
        <w:t>.</w:t>
      </w:r>
      <w:r w:rsidR="002327CE">
        <w:t xml:space="preserve"> Lisäksi tartuntapitopaikasta peräisin olevat, eteenpäin toimitetut tuotteet tulee jäljittää.</w:t>
      </w:r>
      <w:r w:rsidR="0065272A">
        <w:t xml:space="preserve"> </w:t>
      </w:r>
      <w:r w:rsidR="00F9676B" w:rsidRPr="00295DB3">
        <w:t>Teurastamosta</w:t>
      </w:r>
      <w:r w:rsidR="003D55D0">
        <w:t xml:space="preserve"> </w:t>
      </w:r>
      <w:r w:rsidR="00F9676B" w:rsidRPr="00295DB3">
        <w:t xml:space="preserve">saa toimittaa lihaa leikkaamoon </w:t>
      </w:r>
      <w:r w:rsidR="003D55D0">
        <w:t>vasta kun</w:t>
      </w:r>
      <w:r w:rsidR="00F9676B" w:rsidRPr="00295DB3">
        <w:t xml:space="preserve"> läänineläinlääkäri on antanut siihen luvan. Teurastamon yhteydessä olevaan leikkaamoon</w:t>
      </w:r>
      <w:r w:rsidR="00AF31AA">
        <w:t xml:space="preserve"> voi toimittaa lihaa ainoastaan kyseisestä teurastamosta.</w:t>
      </w:r>
      <w:r w:rsidR="00F9676B" w:rsidRPr="00295DB3">
        <w:t xml:space="preserve"> </w:t>
      </w:r>
      <w:r w:rsidR="00AF31AA">
        <w:t>L</w:t>
      </w:r>
      <w:r w:rsidR="00F9676B" w:rsidRPr="00295DB3">
        <w:t>eikkaamosta</w:t>
      </w:r>
      <w:r w:rsidR="00240301">
        <w:t xml:space="preserve"> saa toimittaa lihaa eteenpäin </w:t>
      </w:r>
      <w:proofErr w:type="gramStart"/>
      <w:r w:rsidR="00240301">
        <w:t>ainoastaan</w:t>
      </w:r>
      <w:proofErr w:type="gramEnd"/>
      <w:r w:rsidR="00240301">
        <w:t xml:space="preserve"> jos</w:t>
      </w:r>
      <w:r w:rsidR="00F9676B" w:rsidRPr="00295DB3">
        <w:t xml:space="preserve"> läänineläinlääkäri </w:t>
      </w:r>
      <w:r w:rsidR="00240301">
        <w:t>on</w:t>
      </w:r>
      <w:r w:rsidR="00F9676B" w:rsidRPr="00295DB3">
        <w:t xml:space="preserve"> varmistu</w:t>
      </w:r>
      <w:r w:rsidR="00240301">
        <w:t>nut</w:t>
      </w:r>
      <w:r w:rsidR="00F9676B" w:rsidRPr="00295DB3">
        <w:t xml:space="preserve"> siitä, että </w:t>
      </w:r>
      <w:r w:rsidR="00B21145">
        <w:t>toiminta</w:t>
      </w:r>
      <w:r w:rsidR="00F9676B" w:rsidRPr="00295DB3">
        <w:t xml:space="preserve"> ei aiheuta vaaraa eläintautien leviämiselle esim</w:t>
      </w:r>
      <w:r w:rsidR="00FC2C6A">
        <w:t>erkiksi</w:t>
      </w:r>
      <w:r w:rsidR="00B21145">
        <w:t xml:space="preserve"> ruhojen tai lihan käsittelyn tai varastoinnin yhteydessä tapahtuneen ristisaastumisen vuoksi tai</w:t>
      </w:r>
      <w:r w:rsidR="00526BD0">
        <w:t>kka</w:t>
      </w:r>
      <w:r w:rsidR="00F9676B" w:rsidRPr="00295DB3">
        <w:t xml:space="preserve"> henkilöliikenteen tai ajoneuvoliikenteen välityksellä.</w:t>
      </w:r>
      <w:r w:rsidR="00ED2E70" w:rsidRPr="00ED2E70">
        <w:t xml:space="preserve"> </w:t>
      </w:r>
      <w:r w:rsidR="0007443E">
        <w:t>Lihojen eteenpäin toimittamisen e</w:t>
      </w:r>
      <w:r w:rsidR="00F9676B" w:rsidRPr="00295DB3">
        <w:t xml:space="preserve">dellytyksenä on, että leikkaamossa leikatut lihat eivät ole peräisin </w:t>
      </w:r>
      <w:r w:rsidR="00240301">
        <w:t>tartuntapitopaikasta</w:t>
      </w:r>
      <w:r w:rsidR="003F0A8F">
        <w:t>.</w:t>
      </w:r>
    </w:p>
    <w:p w14:paraId="2A8B7002" w14:textId="51CE6669" w:rsidR="00FB2535" w:rsidRPr="00485171" w:rsidRDefault="00043320" w:rsidP="00FB2535">
      <w:pPr>
        <w:rPr>
          <w:b/>
          <w:bCs/>
        </w:rPr>
      </w:pPr>
      <w:r w:rsidRPr="00485171">
        <w:rPr>
          <w:b/>
          <w:bCs/>
        </w:rPr>
        <w:t>Munapakkaamot</w:t>
      </w:r>
    </w:p>
    <w:p w14:paraId="43B8A639" w14:textId="01352A74" w:rsidR="00D535FA" w:rsidRDefault="00043320" w:rsidP="00AD13DB">
      <w:r>
        <w:t>Tartunta</w:t>
      </w:r>
      <w:r w:rsidR="002F56E7">
        <w:t>pitopaikan</w:t>
      </w:r>
      <w:r>
        <w:t xml:space="preserve"> munat ja niihin kontaktissa olleet munat/ja tai tuotteet, joiden </w:t>
      </w:r>
      <w:r w:rsidR="00DB7460">
        <w:t>katsotaan</w:t>
      </w:r>
      <w:r>
        <w:t xml:space="preserve"> voineen saastua viruksella, hävitetään munapakkaamosta</w:t>
      </w:r>
      <w:r w:rsidR="00240301" w:rsidRPr="00240301">
        <w:t xml:space="preserve"> viranomaisen päätöksen mukaisesti</w:t>
      </w:r>
      <w:r w:rsidR="00617CA2">
        <w:t>.</w:t>
      </w:r>
      <w:r w:rsidR="009D6F45" w:rsidRPr="009D6F45">
        <w:rPr>
          <w:rFonts w:ascii="Segoe UI" w:hAnsi="Segoe UI" w:cs="Segoe UI"/>
          <w:sz w:val="18"/>
          <w:szCs w:val="18"/>
        </w:rPr>
        <w:t xml:space="preserve"> </w:t>
      </w:r>
      <w:r w:rsidR="00DB7460">
        <w:t xml:space="preserve">Pakkaamo selvittää </w:t>
      </w:r>
      <w:r w:rsidR="006C30BE">
        <w:t xml:space="preserve">paikallisen valvojan </w:t>
      </w:r>
      <w:r w:rsidR="00DB7460">
        <w:t xml:space="preserve">kanssa läänineläinlääkärin ohjauksessa, missä tartuntapitopaikasta peräisin olevat munat sillä hetkellä ovat, ja ovatko ne mahdollisesti olleet kosketuksissa muihin muniin tai tuotteisiin </w:t>
      </w:r>
      <w:r w:rsidR="00BC128B">
        <w:t>siten</w:t>
      </w:r>
      <w:r w:rsidR="00DB7460">
        <w:t xml:space="preserve">, että virus on voinut saastuttaa niitä. Munapakkaamo voi lisäksi oman riskinarviointinsa pohjalta jäljittää ja käsitellä/hävittää myös muita tuotteita, joita viranomainen ei ole katsonut tarpeelliseksi jäljittää/hävittää. </w:t>
      </w:r>
      <w:r w:rsidR="009D6F45">
        <w:t xml:space="preserve">Tällöin hävityksen voi tehdä normaalilla tavalla sivutuotelainsäädäntöä noudattaen. </w:t>
      </w:r>
      <w:r w:rsidR="0001448C">
        <w:t xml:space="preserve">Munapakkaamosta ei saa toimittaa munia muihin </w:t>
      </w:r>
      <w:r w:rsidR="00DF64A5">
        <w:t>elintarvike</w:t>
      </w:r>
      <w:r w:rsidR="0001448C">
        <w:t xml:space="preserve">huoneistoihin ennen kuin läänineläinlääkäri on antanut siihen luvan. </w:t>
      </w:r>
    </w:p>
    <w:p w14:paraId="07520F2A" w14:textId="0D2EA45B" w:rsidR="003F0A8F" w:rsidRPr="003D55D0" w:rsidRDefault="00D65ECB" w:rsidP="00AD13DB">
      <w:r>
        <w:rPr>
          <w:b/>
          <w:bCs/>
        </w:rPr>
        <w:t>L</w:t>
      </w:r>
      <w:r w:rsidR="00F75F97" w:rsidRPr="005559BF">
        <w:rPr>
          <w:b/>
          <w:bCs/>
        </w:rPr>
        <w:t>iha</w:t>
      </w:r>
      <w:r>
        <w:rPr>
          <w:b/>
          <w:bCs/>
        </w:rPr>
        <w:t xml:space="preserve">n </w:t>
      </w:r>
      <w:r w:rsidR="00F75F97" w:rsidRPr="005559BF">
        <w:rPr>
          <w:b/>
          <w:bCs/>
        </w:rPr>
        <w:t>tai muni</w:t>
      </w:r>
      <w:r>
        <w:rPr>
          <w:b/>
          <w:bCs/>
        </w:rPr>
        <w:t xml:space="preserve">en </w:t>
      </w:r>
      <w:r w:rsidR="00F75F97" w:rsidRPr="005559BF">
        <w:rPr>
          <w:b/>
          <w:bCs/>
        </w:rPr>
        <w:t>käsittel</w:t>
      </w:r>
      <w:r>
        <w:rPr>
          <w:b/>
          <w:bCs/>
        </w:rPr>
        <w:t>y</w:t>
      </w:r>
      <w:r w:rsidR="00F75F97" w:rsidRPr="005559BF">
        <w:rPr>
          <w:b/>
          <w:bCs/>
        </w:rPr>
        <w:t xml:space="preserve"> </w:t>
      </w:r>
      <w:r>
        <w:rPr>
          <w:b/>
          <w:bCs/>
        </w:rPr>
        <w:t>rekisteröidyssä toiminnassa</w:t>
      </w:r>
    </w:p>
    <w:p w14:paraId="0D6B9208" w14:textId="77777777" w:rsidR="00D87E50" w:rsidRDefault="00D87E50" w:rsidP="00AD13DB">
      <w:r>
        <w:t>Tässä ohjeessa käsitellyt tautirajoitukset</w:t>
      </w:r>
      <w:r w:rsidR="00D65ECB" w:rsidRPr="005559BF">
        <w:t xml:space="preserve"> ja jäljitettävyysvaatimukset koskevat </w:t>
      </w:r>
      <w:r>
        <w:t>myös sellaista toimintaa, jossa siipikarjaa teurastetaan pitopaikan yhteydessä ja myydään ilman lihantarkastusta, tai kananmunia myydään suoraan tuottajalta kuluttajalle.</w:t>
      </w:r>
    </w:p>
    <w:p w14:paraId="6CF63855" w14:textId="1FC10C8A" w:rsidR="00D87E50" w:rsidRDefault="00A567B2" w:rsidP="00AD13DB">
      <w:r>
        <w:t>V</w:t>
      </w:r>
      <w:r w:rsidR="00D87E50">
        <w:t xml:space="preserve">aatimukset koskevat </w:t>
      </w:r>
      <w:r w:rsidR="00BC128B">
        <w:t>soveltuvin</w:t>
      </w:r>
      <w:r>
        <w:t xml:space="preserve"> osin </w:t>
      </w:r>
      <w:r w:rsidR="00D65ECB" w:rsidRPr="005559BF">
        <w:t xml:space="preserve">myös </w:t>
      </w:r>
      <w:r w:rsidR="00D87E50">
        <w:t>kaikkea muuta elintarvike</w:t>
      </w:r>
      <w:r w:rsidR="00D65ECB" w:rsidRPr="005559BF">
        <w:t>toimintaa</w:t>
      </w:r>
      <w:r w:rsidR="00D87E50">
        <w:t>, jossa käsitellään siipikarjan lihaa, lihasta valmistettuja tuotteita tai munia</w:t>
      </w:r>
      <w:r w:rsidR="00D65ECB">
        <w:t xml:space="preserve"> (esimerkiksi ravintolat tai myymälät)</w:t>
      </w:r>
      <w:r w:rsidR="00D87E50">
        <w:t>.</w:t>
      </w:r>
      <w:r w:rsidR="00D87E50" w:rsidRPr="00D87E50">
        <w:t xml:space="preserve"> </w:t>
      </w:r>
    </w:p>
    <w:p w14:paraId="4ABB30B6" w14:textId="77777777" w:rsidR="00F75F97" w:rsidRDefault="00F75F97" w:rsidP="00AD13DB"/>
    <w:p w14:paraId="1A1291CC" w14:textId="6696100F" w:rsidR="00D86DF8" w:rsidRDefault="00D325BD" w:rsidP="004E204B">
      <w:pPr>
        <w:pStyle w:val="Otsikko1"/>
      </w:pPr>
      <w:bookmarkStart w:id="9" w:name="_Toc199845080"/>
      <w:r>
        <w:lastRenderedPageBreak/>
        <w:t xml:space="preserve">3 </w:t>
      </w:r>
      <w:r w:rsidR="00D86DF8" w:rsidRPr="00D86DF8">
        <w:t>Mahdolliset takaisinvedot</w:t>
      </w:r>
      <w:r w:rsidR="002E1D3C">
        <w:t xml:space="preserve"> </w:t>
      </w:r>
      <w:r w:rsidR="00D97A24">
        <w:t>ja</w:t>
      </w:r>
      <w:r w:rsidR="002919DA">
        <w:t xml:space="preserve"> sivutuotteiden</w:t>
      </w:r>
      <w:r w:rsidR="00D97A24">
        <w:t xml:space="preserve"> hävittäminen</w:t>
      </w:r>
      <w:bookmarkEnd w:id="9"/>
    </w:p>
    <w:p w14:paraId="40428B71" w14:textId="77777777" w:rsidR="00CA116A" w:rsidRDefault="00CA116A" w:rsidP="00745A98"/>
    <w:p w14:paraId="1E6C207A" w14:textId="77777777" w:rsidR="00BC128B" w:rsidRDefault="0031240D" w:rsidP="00745A98">
      <w:bookmarkStart w:id="10" w:name="_Hlk168569193"/>
      <w:r>
        <w:t>Elintarvikealan toimijan on käynnistettävä elintarvikkeiden takaisinvetotoimenpiteet</w:t>
      </w:r>
      <w:r w:rsidR="008004DF">
        <w:t xml:space="preserve"> viranomaisen ohja</w:t>
      </w:r>
      <w:r w:rsidR="00E930B4">
        <w:t>amana</w:t>
      </w:r>
      <w:r>
        <w:t xml:space="preserve">, jos hänellä on hallussaan tai hän on toimittanut eteenpäin elintarvikkeita, joissa saattaa olla korkeapatogeenista lintuinfluenssavirusta. </w:t>
      </w:r>
      <w:bookmarkEnd w:id="10"/>
      <w:r w:rsidR="002E460D">
        <w:t xml:space="preserve">Vastuun takaisinvedon käynnistämisestä ottaa </w:t>
      </w:r>
      <w:r w:rsidR="002E460D" w:rsidRPr="00EA411C">
        <w:t>toimija</w:t>
      </w:r>
      <w:r w:rsidR="002E460D">
        <w:t xml:space="preserve">, jolle on toimitettu </w:t>
      </w:r>
      <w:r w:rsidR="004322DF">
        <w:t>tartunta</w:t>
      </w:r>
      <w:r w:rsidR="002E460D">
        <w:t>pitopaikasta siipikarjaa tai munia</w:t>
      </w:r>
      <w:r w:rsidR="002E460D" w:rsidRPr="00EA411C">
        <w:t xml:space="preserve"> (esimerkiksi teurastamo tai munapakkaamo)</w:t>
      </w:r>
      <w:r w:rsidR="00526BD0">
        <w:t>. S</w:t>
      </w:r>
      <w:r w:rsidR="002E460D">
        <w:t>euraavat elintarvikeketjun toimijat toteuttavat takaisinvedon omalta osaltaan</w:t>
      </w:r>
      <w:r w:rsidR="002E460D" w:rsidRPr="002E460D">
        <w:t>.</w:t>
      </w:r>
      <w:r w:rsidR="002E460D">
        <w:t xml:space="preserve"> </w:t>
      </w:r>
      <w:r w:rsidR="00745A98" w:rsidRPr="00D954F6">
        <w:t xml:space="preserve">Toimenpiteisiin ryhdytään, kun </w:t>
      </w:r>
      <w:r w:rsidR="0008147A">
        <w:t xml:space="preserve">elintarvikkeiksi </w:t>
      </w:r>
      <w:r w:rsidR="00043320">
        <w:t xml:space="preserve">tai munien tuotantoon </w:t>
      </w:r>
      <w:r w:rsidR="0008147A">
        <w:t>tarkoitettuj</w:t>
      </w:r>
      <w:r w:rsidR="00624F28">
        <w:t>en</w:t>
      </w:r>
      <w:r w:rsidR="0008147A">
        <w:t xml:space="preserve"> lintuj</w:t>
      </w:r>
      <w:r w:rsidR="00624F28">
        <w:t>en pitopaikassa on todettu tartunta</w:t>
      </w:r>
      <w:r w:rsidR="00745A98" w:rsidRPr="00D954F6">
        <w:t xml:space="preserve">. </w:t>
      </w:r>
    </w:p>
    <w:p w14:paraId="6AF91F05" w14:textId="486D2689" w:rsidR="00745A98" w:rsidRDefault="00131685" w:rsidP="00745A98">
      <w:r w:rsidRPr="00131685">
        <w:t>T</w:t>
      </w:r>
      <w:r>
        <w:t>akaisinveto</w:t>
      </w:r>
      <w:r w:rsidRPr="00131685">
        <w:t xml:space="preserve"> koskee sitä </w:t>
      </w:r>
      <w:bookmarkStart w:id="11" w:name="_Hlk185495127"/>
      <w:r w:rsidRPr="00131685">
        <w:t xml:space="preserve">ajanjaksoa, jolloin </w:t>
      </w:r>
      <w:r w:rsidR="002F56E7">
        <w:t>pitopaika</w:t>
      </w:r>
      <w:r w:rsidRPr="00131685">
        <w:t xml:space="preserve">lle ei ollut vielä annettu rajoittavia määräyksiä, mutta on ilmeistä, että tartunta on jo ollut </w:t>
      </w:r>
      <w:r w:rsidR="002F56E7">
        <w:t>pitopaikassa</w:t>
      </w:r>
      <w:r w:rsidRPr="00131685">
        <w:t xml:space="preserve"> ja sieltä on tänä aikana toimitettu eläimiä teurastettavaksi</w:t>
      </w:r>
      <w:r w:rsidR="00C660BB">
        <w:t xml:space="preserve"> tai kananmunia elintarvikkeeksi</w:t>
      </w:r>
      <w:r w:rsidRPr="00131685">
        <w:t>.</w:t>
      </w:r>
      <w:r>
        <w:t xml:space="preserve"> Korkeapatogeenisen lintuinfluenssan kohdalla kyseinen ajanjakso </w:t>
      </w:r>
      <w:r w:rsidR="00D42532">
        <w:t xml:space="preserve">eli seurantajakso </w:t>
      </w:r>
      <w:r>
        <w:t>on</w:t>
      </w:r>
      <w:r w:rsidR="00AF1B63">
        <w:t xml:space="preserve"> </w:t>
      </w:r>
      <w:r w:rsidR="00502826">
        <w:t>vähintään 21 v</w:t>
      </w:r>
      <w:r w:rsidR="00D535FA">
        <w:t>uorokautta</w:t>
      </w:r>
      <w:r w:rsidR="00D9675F">
        <w:t xml:space="preserve"> </w:t>
      </w:r>
      <w:bookmarkEnd w:id="11"/>
      <w:r w:rsidR="00D9675F">
        <w:t>(</w:t>
      </w:r>
      <w:r w:rsidR="005830D7" w:rsidRPr="005830D7">
        <w:t>(EU) 2020/687</w:t>
      </w:r>
      <w:r w:rsidR="005830D7">
        <w:t xml:space="preserve"> liite II)</w:t>
      </w:r>
      <w:r>
        <w:t xml:space="preserve"> ja </w:t>
      </w:r>
      <w:r w:rsidR="00745A98">
        <w:t>koskee</w:t>
      </w:r>
      <w:r w:rsidR="00665042">
        <w:rPr>
          <w:rFonts w:eastAsia="Times New Roman"/>
        </w:rPr>
        <w:t xml:space="preserve"> </w:t>
      </w:r>
      <w:r w:rsidR="00665042" w:rsidRPr="00665042">
        <w:t xml:space="preserve">tuotteita, joille ei ole tehty 2020/687 liite VII mukaista </w:t>
      </w:r>
      <w:r w:rsidR="00665042">
        <w:t>poikkeus</w:t>
      </w:r>
      <w:r w:rsidR="00665042" w:rsidRPr="00665042">
        <w:t>käsittely</w:t>
      </w:r>
      <w:r w:rsidR="00665042">
        <w:t>ä</w:t>
      </w:r>
      <w:r w:rsidR="00665042" w:rsidRPr="00665042">
        <w:t>, eli esim</w:t>
      </w:r>
      <w:r w:rsidR="00665042">
        <w:t>erkiksi</w:t>
      </w:r>
      <w:r w:rsidR="00665042" w:rsidRPr="00665042">
        <w:t xml:space="preserve"> raakoja munia, </w:t>
      </w:r>
      <w:r w:rsidR="009F0E26">
        <w:t>lämpökäsittelemätöntä</w:t>
      </w:r>
      <w:r w:rsidR="0047158C">
        <w:t xml:space="preserve"> munamassaa sisältäviä tuotteita, </w:t>
      </w:r>
      <w:r w:rsidR="00665042" w:rsidRPr="00665042">
        <w:t>raakaa lihaa, raakalihavalmisteita</w:t>
      </w:r>
      <w:r w:rsidR="00665042">
        <w:t xml:space="preserve">, </w:t>
      </w:r>
      <w:r w:rsidR="00665042" w:rsidRPr="00665042">
        <w:t xml:space="preserve">raakaa jauhelihaa ja </w:t>
      </w:r>
      <w:r w:rsidR="00BC128B">
        <w:t>mekaanisesti erotettua lihaa</w:t>
      </w:r>
      <w:r w:rsidR="00745A98">
        <w:t xml:space="preserve">. </w:t>
      </w:r>
      <w:r w:rsidR="00B40ACC" w:rsidRPr="00B40ACC">
        <w:t xml:space="preserve">Takaisinveto </w:t>
      </w:r>
      <w:r w:rsidR="00B40ACC">
        <w:t>saattaa koskea</w:t>
      </w:r>
      <w:r w:rsidR="00B40ACC" w:rsidRPr="00B40ACC">
        <w:t xml:space="preserve"> muun muassa teurastamoita, lihaa käsitteleviä elintarvikehuoneistoja, munapakkaamoita, kananmunia käsitteleviä elintarvikehuoneistoja, kuljetuksia, varastoja, myymälöitä ja ravintoloita.</w:t>
      </w:r>
      <w:r w:rsidR="00B40ACC">
        <w:t xml:space="preserve"> </w:t>
      </w:r>
      <w:bookmarkStart w:id="12" w:name="_Hlk195102312"/>
      <w:r w:rsidR="00EB4CAF">
        <w:t>Takaisinveto tulee tarvittaessa</w:t>
      </w:r>
      <w:r w:rsidR="00782416">
        <w:t xml:space="preserve"> viranomaisen arvioinnin mukaan</w:t>
      </w:r>
      <w:r w:rsidR="00EB4CAF">
        <w:t xml:space="preserve"> ulottaa koskemaan myös </w:t>
      </w:r>
      <w:r w:rsidR="00AF17D8" w:rsidRPr="00AF17D8">
        <w:t>kuluttajien hallussa olevia elintarvikkeita</w:t>
      </w:r>
      <w:r w:rsidR="00EB4CAF">
        <w:t>.</w:t>
      </w:r>
      <w:bookmarkEnd w:id="12"/>
      <w:r w:rsidR="00665042">
        <w:t xml:space="preserve"> Tarvittaessa arvioidaan, onko tartuntapitopaikasta peräisin olevista elintarvikkeista voinut aiheutua ristisaastumista muille elintarvikkeille (esim</w:t>
      </w:r>
      <w:r w:rsidR="009C0F40">
        <w:t>erkiksi</w:t>
      </w:r>
      <w:r w:rsidR="00665042">
        <w:t xml:space="preserve"> samassa linjassa</w:t>
      </w:r>
      <w:r w:rsidR="009C0F40">
        <w:t xml:space="preserve"> teurastaminen tai</w:t>
      </w:r>
      <w:r w:rsidR="00665042">
        <w:t xml:space="preserve"> leikkaaminen) ja</w:t>
      </w:r>
      <w:r w:rsidR="009C0F40">
        <w:t xml:space="preserve"> sen perusteella arvioidaan tarve mahdollisille jatkotoimenpiteille</w:t>
      </w:r>
      <w:r w:rsidR="00665042">
        <w:t>.</w:t>
      </w:r>
    </w:p>
    <w:p w14:paraId="7227E5CB" w14:textId="239CDFFE" w:rsidR="00745A98" w:rsidRDefault="00745A98" w:rsidP="00745A98">
      <w:r>
        <w:t xml:space="preserve">Takaisinveto toteutetaan </w:t>
      </w:r>
      <w:hyperlink r:id="rId9" w:history="1">
        <w:r w:rsidRPr="002F56E7">
          <w:rPr>
            <w:rStyle w:val="Hyperlinkki"/>
          </w:rPr>
          <w:t>tavanomaisten takaisinvetokäy</w:t>
        </w:r>
        <w:r w:rsidRPr="002F56E7">
          <w:rPr>
            <w:rStyle w:val="Hyperlinkki"/>
          </w:rPr>
          <w:t>t</w:t>
        </w:r>
        <w:r w:rsidRPr="002F56E7">
          <w:rPr>
            <w:rStyle w:val="Hyperlinkki"/>
          </w:rPr>
          <w:t>äntöjen</w:t>
        </w:r>
      </w:hyperlink>
      <w:r>
        <w:t xml:space="preserve"> mukaisesti.</w:t>
      </w:r>
      <w:r w:rsidR="003226BB">
        <w:t xml:space="preserve"> </w:t>
      </w:r>
      <w:r w:rsidR="003226BB" w:rsidRPr="003226BB">
        <w:t>Toimijan tulee olla heti yhteydessä paikalliseen</w:t>
      </w:r>
      <w:r w:rsidR="00350E29">
        <w:t xml:space="preserve"> kunnan elintarvike</w:t>
      </w:r>
      <w:r w:rsidR="003226BB" w:rsidRPr="003226BB">
        <w:t>valvo</w:t>
      </w:r>
      <w:r w:rsidR="00125E06">
        <w:t xml:space="preserve">ntaan tai </w:t>
      </w:r>
      <w:r w:rsidR="004322DF">
        <w:t>teurastamon virka</w:t>
      </w:r>
      <w:r w:rsidR="00125E06">
        <w:t>eläinlääkäriin</w:t>
      </w:r>
      <w:r w:rsidR="003226BB" w:rsidRPr="003226BB">
        <w:t>, jos syntyy epäily siitä, että toimija on vastaanottanut tai kenties jo toimittanut eteenpäin lihaa, munia tai tuotteita, jotka ovat saattaneet saastua lintuinfluenssaviruksella.</w:t>
      </w:r>
      <w:r w:rsidR="00350E29">
        <w:t xml:space="preserve"> Paikallinen </w:t>
      </w:r>
      <w:r w:rsidR="00125E06">
        <w:t>kunnan elintarvikevalvonta</w:t>
      </w:r>
      <w:r w:rsidR="00350E29">
        <w:t xml:space="preserve"> on asiasta yhteydessä aluehallintovirastoon</w:t>
      </w:r>
      <w:r w:rsidR="00426B03">
        <w:t xml:space="preserve"> ja </w:t>
      </w:r>
      <w:r w:rsidR="004322DF">
        <w:t>teurastamon virka</w:t>
      </w:r>
      <w:r w:rsidR="00426B03">
        <w:t>eläinlääkäri Ruokaviraston lihantarkastusyksikköön</w:t>
      </w:r>
      <w:r w:rsidR="00350E29">
        <w:t>.</w:t>
      </w:r>
    </w:p>
    <w:p w14:paraId="10C99847" w14:textId="77777777" w:rsidR="005310AE" w:rsidRDefault="005310AE" w:rsidP="005310AE">
      <w:pPr>
        <w:pStyle w:val="Otsikko3"/>
      </w:pPr>
    </w:p>
    <w:p w14:paraId="0BA4CA02" w14:textId="378A3CCF" w:rsidR="005310AE" w:rsidRDefault="00D325BD" w:rsidP="004E204B">
      <w:pPr>
        <w:pStyle w:val="Otsikko2"/>
      </w:pPr>
      <w:bookmarkStart w:id="13" w:name="_Toc199845081"/>
      <w:r>
        <w:t xml:space="preserve">3.1 </w:t>
      </w:r>
      <w:r w:rsidR="005310AE" w:rsidRPr="00745A98">
        <w:t>Takaisinvedon edellytykset elintarvikelain</w:t>
      </w:r>
      <w:r w:rsidR="005310AE">
        <w:t>säädännön</w:t>
      </w:r>
      <w:r w:rsidR="005310AE" w:rsidRPr="00745A98">
        <w:t xml:space="preserve"> nojalla</w:t>
      </w:r>
      <w:bookmarkEnd w:id="13"/>
    </w:p>
    <w:p w14:paraId="4BE656E3" w14:textId="77777777" w:rsidR="005310AE" w:rsidRPr="00D97A24" w:rsidRDefault="005310AE" w:rsidP="005310AE"/>
    <w:p w14:paraId="5EA02A17" w14:textId="6FAA4A6D" w:rsidR="005310AE" w:rsidRDefault="005310AE" w:rsidP="005310AE">
      <w:bookmarkStart w:id="14" w:name="_Hlk189731204"/>
      <w:r>
        <w:t>Ruokaviraston</w:t>
      </w:r>
      <w:r w:rsidRPr="00D954F6">
        <w:t xml:space="preserve"> </w:t>
      </w:r>
      <w:r>
        <w:t>näkemyksen mukaan</w:t>
      </w:r>
      <w:r w:rsidRPr="00D954F6">
        <w:t xml:space="preserve"> sellaisia elintarvikkeita, jotka ovat peräisin siipikarjasta, jonka on todettu sairastuneen lintuinfluenssaan, ei </w:t>
      </w:r>
      <w:r>
        <w:t>voida pitää</w:t>
      </w:r>
      <w:r w:rsidRPr="00D954F6">
        <w:t xml:space="preserve"> EY:n yleisen elintarvikeasetuksen</w:t>
      </w:r>
      <w:r>
        <w:t xml:space="preserve"> </w:t>
      </w:r>
      <w:r w:rsidR="0047158C" w:rsidRPr="0047158C">
        <w:t xml:space="preserve">178/2002 14 artiklan 1 momentin 2a kohdan </w:t>
      </w:r>
      <w:r w:rsidRPr="00D954F6">
        <w:t xml:space="preserve">tarkoittamalla tavalla turvallisina. </w:t>
      </w:r>
      <w:bookmarkEnd w:id="14"/>
      <w:r w:rsidRPr="00D954F6">
        <w:t xml:space="preserve">Tästä syystä elintarvikealan toimijalla on asetuksen 19 artiklan perusteella velvollisuus poistaa markkinoilta </w:t>
      </w:r>
      <w:r>
        <w:t xml:space="preserve">ja tarvittaessa myös kuluttajilta </w:t>
      </w:r>
      <w:r w:rsidRPr="00D954F6">
        <w:t xml:space="preserve">kyseinen elintarvike-erä tai </w:t>
      </w:r>
      <w:r>
        <w:t>-</w:t>
      </w:r>
      <w:r w:rsidRPr="00D954F6">
        <w:t xml:space="preserve">erät. </w:t>
      </w:r>
      <w:r>
        <w:t>Ruokavirasto</w:t>
      </w:r>
      <w:r w:rsidRPr="00D954F6">
        <w:t xml:space="preserve"> voi määrätä elintarvikkeen poistamis</w:t>
      </w:r>
      <w:r>
        <w:t>en</w:t>
      </w:r>
      <w:r w:rsidRPr="00D954F6">
        <w:t xml:space="preserve"> markkinoilta, </w:t>
      </w:r>
      <w:r w:rsidR="00AC215A">
        <w:t>jos</w:t>
      </w:r>
      <w:r w:rsidRPr="00D954F6">
        <w:t xml:space="preserve"> elintarvikealan toimija ei noudata velvollisuutta poistaa elintarvikkeiden turvallisuutta koskevien vaatimusten vastainen elintarvike markkinoilta</w:t>
      </w:r>
      <w:r>
        <w:t>.</w:t>
      </w:r>
      <w:r w:rsidR="0047158C">
        <w:t xml:space="preserve"> Tästä poikkeuksen</w:t>
      </w:r>
      <w:r w:rsidR="00DF006A">
        <w:t xml:space="preserve"> muodostavat</w:t>
      </w:r>
      <w:r w:rsidR="0047158C">
        <w:t xml:space="preserve"> elintarvikkeet</w:t>
      </w:r>
      <w:r w:rsidR="0047158C" w:rsidRPr="0047158C">
        <w:t>, jotka ovat peräisin tartunta</w:t>
      </w:r>
      <w:r w:rsidR="0047158C">
        <w:t>pitopaikast</w:t>
      </w:r>
      <w:r w:rsidR="0047158C" w:rsidRPr="0047158C">
        <w:t xml:space="preserve">a </w:t>
      </w:r>
      <w:proofErr w:type="gramStart"/>
      <w:r w:rsidR="0047158C" w:rsidRPr="0047158C">
        <w:t>1-21</w:t>
      </w:r>
      <w:proofErr w:type="gramEnd"/>
      <w:r w:rsidR="0047158C" w:rsidRPr="0047158C">
        <w:t xml:space="preserve"> vrk ennen tautiepäilyn heräämistä</w:t>
      </w:r>
      <w:r w:rsidR="0047158C">
        <w:t xml:space="preserve"> ja jotka</w:t>
      </w:r>
      <w:r w:rsidR="0047158C" w:rsidRPr="0047158C">
        <w:t xml:space="preserve"> </w:t>
      </w:r>
      <w:r w:rsidR="00130FC0">
        <w:t xml:space="preserve">on jo käsitelty tai </w:t>
      </w:r>
      <w:r w:rsidR="0047158C" w:rsidRPr="0047158C">
        <w:t>käsitellä</w:t>
      </w:r>
      <w:r w:rsidR="00130FC0">
        <w:t>än</w:t>
      </w:r>
      <w:r w:rsidR="0047158C" w:rsidRPr="0047158C">
        <w:t xml:space="preserve"> 2020/687 liite VII </w:t>
      </w:r>
      <w:r w:rsidR="0047158C">
        <w:t>mukaisten poikkeus</w:t>
      </w:r>
      <w:r w:rsidR="0047158C" w:rsidRPr="0047158C">
        <w:t>käsittelyjen mukaisesti</w:t>
      </w:r>
      <w:r w:rsidR="009C0F40">
        <w:t>. Tällaiset elintarvikkeet</w:t>
      </w:r>
      <w:r w:rsidR="001B6F23">
        <w:t xml:space="preserve"> </w:t>
      </w:r>
      <w:proofErr w:type="gramStart"/>
      <w:r w:rsidR="001B6F23">
        <w:t>on</w:t>
      </w:r>
      <w:proofErr w:type="gramEnd"/>
      <w:r w:rsidR="001B6F23">
        <w:t xml:space="preserve"> mahdollista</w:t>
      </w:r>
      <w:r w:rsidR="0047158C" w:rsidRPr="0047158C">
        <w:t xml:space="preserve"> </w:t>
      </w:r>
      <w:r w:rsidR="00130FC0">
        <w:t>riskinarvioinnin perusteell</w:t>
      </w:r>
      <w:r w:rsidR="001B6F23">
        <w:t>a</w:t>
      </w:r>
      <w:r w:rsidR="00130FC0">
        <w:t xml:space="preserve"> </w:t>
      </w:r>
      <w:r w:rsidR="0047158C" w:rsidRPr="0047158C">
        <w:t>käyttää edelleen elintarvikkeena.</w:t>
      </w:r>
    </w:p>
    <w:p w14:paraId="42B446E1" w14:textId="77777777" w:rsidR="005310AE" w:rsidRDefault="005310AE" w:rsidP="00745A98"/>
    <w:p w14:paraId="5BF22B63" w14:textId="54E4AD9E" w:rsidR="00745A98" w:rsidRDefault="00D325BD" w:rsidP="004E204B">
      <w:pPr>
        <w:pStyle w:val="Otsikko2"/>
      </w:pPr>
      <w:bookmarkStart w:id="15" w:name="_Toc199845082"/>
      <w:r>
        <w:t xml:space="preserve">3.2 </w:t>
      </w:r>
      <w:r w:rsidR="00745A98" w:rsidRPr="00745A98">
        <w:t xml:space="preserve">Takaisinvedettyjen </w:t>
      </w:r>
      <w:r w:rsidR="009F0E26">
        <w:t xml:space="preserve">ja muiden hävitettävien </w:t>
      </w:r>
      <w:r w:rsidR="00745A98" w:rsidRPr="00745A98">
        <w:t>elintarvikkeiden kerääminen, kuljettaminen ja hävittäminen</w:t>
      </w:r>
      <w:bookmarkEnd w:id="15"/>
    </w:p>
    <w:p w14:paraId="56DB4A31" w14:textId="77777777" w:rsidR="00BC128B" w:rsidRDefault="00BC128B" w:rsidP="00745A98"/>
    <w:p w14:paraId="74774D74" w14:textId="2AF6BDC7" w:rsidR="00745A98" w:rsidRDefault="00745A98" w:rsidP="00745A98">
      <w:r w:rsidRPr="001C6EFF">
        <w:lastRenderedPageBreak/>
        <w:t xml:space="preserve">Takaisinvedettyjen </w:t>
      </w:r>
      <w:r w:rsidR="009F0E26">
        <w:t xml:space="preserve">ja hävitettävien </w:t>
      </w:r>
      <w:r w:rsidRPr="001C6EFF">
        <w:t xml:space="preserve">elintarvikkeiden keräämisestä, kuljettamisesta, asiakirjoista ja hävittämisestä säädetään sivutuoteasetuksessa EY N:o </w:t>
      </w:r>
      <w:r>
        <w:t>1069/2009.</w:t>
      </w:r>
      <w:r w:rsidRPr="001C6EFF">
        <w:t xml:space="preserve"> Takaisinvedetyt elintarvikkeet on oltava tunnistettavissa niin, että ne voidaan pitää erillään muista elintarvikkeista. Takaisinvedettävään erään on merkittävä selvästi </w:t>
      </w:r>
      <w:r>
        <w:t>”hävitettäväksi”</w:t>
      </w:r>
      <w:r w:rsidRPr="001C6EFF">
        <w:t xml:space="preserve">. </w:t>
      </w:r>
    </w:p>
    <w:p w14:paraId="7E3A2E52" w14:textId="31DBC409" w:rsidR="00BC128B" w:rsidRPr="00BC128B" w:rsidRDefault="00745A98" w:rsidP="00BC128B">
      <w:pPr>
        <w:rPr>
          <w:b/>
          <w:bCs/>
        </w:rPr>
      </w:pPr>
      <w:r w:rsidRPr="00BC128B">
        <w:rPr>
          <w:b/>
          <w:bCs/>
        </w:rPr>
        <w:t xml:space="preserve">Ajoneuvot, säiliöt ja välineet </w:t>
      </w:r>
    </w:p>
    <w:p w14:paraId="3E4B7475" w14:textId="7666ACAF" w:rsidR="00FC2C6A" w:rsidRDefault="00745A98" w:rsidP="00745A98">
      <w:r>
        <w:t xml:space="preserve">Takaisinvedetyt elintarvikkeet voidaan kuljettaa normaalin takaisinvetologistiikan mukaisesti samalla kuljetuskalustolla ja säilyttää samoissa tiloissa muiden pakattujen elintarvikkeiden kanssa, kunhan tuotteet </w:t>
      </w:r>
      <w:r w:rsidR="00BD2E4D">
        <w:t>pidetään erillään ja</w:t>
      </w:r>
      <w:r>
        <w:t xml:space="preserve"> merkitty</w:t>
      </w:r>
      <w:r w:rsidR="00BD2E4D">
        <w:t>nä</w:t>
      </w:r>
      <w:r>
        <w:t xml:space="preserve"> </w:t>
      </w:r>
      <w:r w:rsidR="00BD2E4D">
        <w:t>siten</w:t>
      </w:r>
      <w:r>
        <w:t>, ett</w:t>
      </w:r>
      <w:r w:rsidR="00BD2E4D">
        <w:t>ä</w:t>
      </w:r>
      <w:r>
        <w:t xml:space="preserve"> sekaantumisen vaaraa muiden elintarvikkeiden kanssa</w:t>
      </w:r>
      <w:r w:rsidR="00BD2E4D">
        <w:t xml:space="preserve"> ei</w:t>
      </w:r>
      <w:r>
        <w:t xml:space="preserve"> ole. Takaisinvedetyille elintarvikkeille, munia lukuun ottamatta, tulee järjestää kylmäkuljetus ja -säilytys jäähdytetyssä tilassa tai laitteessa. Jos takaisinveto järjestetään niin, että elintarvikkeet kuljetetaan suoraan hävitettäväksi (esim. jätehuoltoyhtiön kalustolla), voidaan takaisinveto suorittaa myös ilman kylmäkuljetusta. </w:t>
      </w:r>
    </w:p>
    <w:p w14:paraId="6D6E1095" w14:textId="7B95D64E" w:rsidR="00745A98" w:rsidRDefault="00745A98" w:rsidP="00745A98">
      <w:r>
        <w:t xml:space="preserve">Pakattuja elintarvikkeita ei avata, vaan ne toimitetaan hävitettäväksi pakkauksissaan sellaisenaan. Pakkaamattomat elintarvikkeet on kerättävä ja kuljetettava tiiviisti suljettuina niin, että ne eivät aiheuta saastumisen vaaraa muille elintarvikkeille tai kuljetuskalustolle. Raakojen, pakkaamattomien elintarvikkeiden kanssa suoraan kosketuksissa olleet astiat ja välineet joko hävitetään yhdessä elintarvikkeiden kanssa tai pestään ja desinfioidaan. Kaikki uudelleen käytettävät astiat, välineet, häkit ja kalusto, jotka ovat joutuneet kosketuksiin takaisinvedettyjen elintarvikkeiden tai niiden pakkausten kanssa, on puhdistettava, pestävä ja desinfioitava jokaisen käyttökerran jälkeen. Pesusta ja desinfioinnista on pidettävä kirjaa. </w:t>
      </w:r>
    </w:p>
    <w:p w14:paraId="32678C32" w14:textId="6C3329AF" w:rsidR="004E204B" w:rsidRPr="00BC128B" w:rsidRDefault="00745A98" w:rsidP="00BC128B">
      <w:pPr>
        <w:rPr>
          <w:b/>
          <w:bCs/>
        </w:rPr>
      </w:pPr>
      <w:r w:rsidRPr="00BC128B">
        <w:rPr>
          <w:b/>
          <w:bCs/>
        </w:rPr>
        <w:t xml:space="preserve">Kuljetusasiakirjat </w:t>
      </w:r>
    </w:p>
    <w:p w14:paraId="4FE16263" w14:textId="13221A9C" w:rsidR="00745A98" w:rsidRDefault="00745A98" w:rsidP="00745A98">
      <w:r>
        <w:t>Kuljetuksessa takaisinvedettyjen elintarvikkeiden mukana on oltava asiakirja, josta käy ilmi takaisinvedettävä tuote, sen määrä, alkuperäpaikan (esim. myymälä, varasto) nimi ja osoite, kuljetusliikkeen nimi ja osoite sekä vastaanottajan nimi ja osoite. Asiakirja laaditaan kolmena kappaleena, lähettäjälle</w:t>
      </w:r>
      <w:r w:rsidR="00EF03A1">
        <w:t>,</w:t>
      </w:r>
      <w:r>
        <w:t xml:space="preserve"> kuljettajalle</w:t>
      </w:r>
      <w:r w:rsidR="00EF03A1">
        <w:t xml:space="preserve"> ja vastaanottajalle</w:t>
      </w:r>
      <w:r>
        <w:t xml:space="preserve"> oma kappaleensa. Asiakirjan tulee seurata tuotteita lopulliselle käsittelypaikalle. </w:t>
      </w:r>
    </w:p>
    <w:p w14:paraId="081BFE95" w14:textId="2E0B3C86" w:rsidR="00954A50" w:rsidRPr="00BC128B" w:rsidRDefault="00954A50" w:rsidP="00BC128B">
      <w:pPr>
        <w:rPr>
          <w:b/>
          <w:bCs/>
        </w:rPr>
      </w:pPr>
      <w:r w:rsidRPr="00BC128B">
        <w:rPr>
          <w:b/>
          <w:bCs/>
        </w:rPr>
        <w:t>Takaisinvedettyjen</w:t>
      </w:r>
      <w:r w:rsidR="009F0E26" w:rsidRPr="00BC128B">
        <w:rPr>
          <w:b/>
          <w:bCs/>
        </w:rPr>
        <w:t xml:space="preserve"> ja muiden hävitettävien</w:t>
      </w:r>
      <w:r w:rsidRPr="00BC128B">
        <w:rPr>
          <w:b/>
          <w:bCs/>
        </w:rPr>
        <w:t xml:space="preserve"> elintarvikkeiden käsittely </w:t>
      </w:r>
    </w:p>
    <w:p w14:paraId="35025E8A" w14:textId="5BFBBE04" w:rsidR="00954A50" w:rsidRDefault="00954A50" w:rsidP="00954A50">
      <w:r>
        <w:t xml:space="preserve">Pakkaamattomia tuotteita käsiteltäessä käytetään suojakäsineitä ja varmistetaan, että tahriintuneilla suojakäsineillä ei </w:t>
      </w:r>
      <w:proofErr w:type="spellStart"/>
      <w:r>
        <w:t>kontaminoida</w:t>
      </w:r>
      <w:proofErr w:type="spellEnd"/>
      <w:r>
        <w:t xml:space="preserve"> muita pintoja. Suojakäsineet hävitetään yhdessä tuotteiden kanssa,</w:t>
      </w:r>
      <w:r w:rsidRPr="004238F7">
        <w:t xml:space="preserve"> </w:t>
      </w:r>
      <w:r>
        <w:t>jos hävitys tapahtuu jätteenpolttolaitoksessa. Suojakäsineiden poiston jälkeen kädet pestään ja desinfioidaan. Pakkaamattoman raa’an lihan tai raakalihavalmisteiden kanssa kosketuksessa olleet kertakäyttöiset välineet ja astiat hävitetään yhdessä tuotteiden kanssa</w:t>
      </w:r>
      <w:r w:rsidR="009F4DF2">
        <w:t xml:space="preserve"> jätteenpolttolaitoksessa</w:t>
      </w:r>
      <w:r>
        <w:t>. Muut astiat ja käsittelyvälineet voidaan pestä ja desinfioida. Jäähdytetty myyntilaite pestään ja desinfioidaan. Pesusta ja desinfioinnista on pidettävä kirjaa.</w:t>
      </w:r>
    </w:p>
    <w:p w14:paraId="111F8A1E" w14:textId="6D57AB63" w:rsidR="004D341F" w:rsidRPr="00BC128B" w:rsidRDefault="00E7506E" w:rsidP="00D97A24">
      <w:pPr>
        <w:rPr>
          <w:b/>
          <w:bCs/>
        </w:rPr>
      </w:pPr>
      <w:r w:rsidRPr="00BC128B">
        <w:rPr>
          <w:b/>
          <w:bCs/>
        </w:rPr>
        <w:t>Takaisinvedettyjen elintarvikkeiden ja s</w:t>
      </w:r>
      <w:r w:rsidR="00D97A24" w:rsidRPr="00BC128B">
        <w:rPr>
          <w:b/>
          <w:bCs/>
        </w:rPr>
        <w:t>ivut</w:t>
      </w:r>
      <w:r w:rsidR="00745A98" w:rsidRPr="00BC128B">
        <w:rPr>
          <w:b/>
          <w:bCs/>
        </w:rPr>
        <w:t xml:space="preserve">uotteiden hävitys </w:t>
      </w:r>
    </w:p>
    <w:p w14:paraId="5BC7AD19" w14:textId="676D987E" w:rsidR="00D97A24" w:rsidRPr="00D97A24" w:rsidRDefault="004D341F" w:rsidP="00D97A24">
      <w:r w:rsidRPr="00E7506E">
        <w:t>Takaisinvedettyjä elintarvikkeita ei tule palauttaa takaisin teurastamoon, munapakkaamoon tai pitopaikkaan, vaan ne tulee kuljettaa suoraan hävitettäväksi 2. luokan sivutuotteena tai kerätä muihin tiloihin (esim. varastot, terminaalit) ja toimittaa niistä keskitetysti hävitettäväksi.</w:t>
      </w:r>
      <w:r>
        <w:t xml:space="preserve"> </w:t>
      </w:r>
      <w:r w:rsidR="00D97A24" w:rsidRPr="00D97A24">
        <w:t xml:space="preserve">Jos lintuinfluenssa todetaan siipikarjassa tai jos kyseessä on tuotteiden takaisinveto, valvontaviranomaiset määräävät sivutuotteiden hävityksestä. </w:t>
      </w:r>
      <w:r w:rsidR="00E7506E">
        <w:t xml:space="preserve">Tämä koskee sekä takaisinvedettyjä elintarvikkeita että elintarvikehuoneistossa syntyneitä sivutuotteita, jotka saattavat olla kontaminoituneet lintuinfluenssaviruksella. </w:t>
      </w:r>
      <w:r w:rsidR="00D97A24" w:rsidRPr="00D97A24">
        <w:t xml:space="preserve">Ruokavirasto tekee eläintautilain nojalla päätöksen tarvittavista toimenpiteistä </w:t>
      </w:r>
      <w:r w:rsidR="00080D81">
        <w:t>tartunta</w:t>
      </w:r>
      <w:r w:rsidR="00D97A24" w:rsidRPr="00D97A24">
        <w:t>pitopaikas</w:t>
      </w:r>
      <w:r w:rsidR="00080D81">
        <w:t>s</w:t>
      </w:r>
      <w:r w:rsidR="00D97A24" w:rsidRPr="00D97A24">
        <w:t>a ja läänineläinlääkäri vastaa kyseisen päätöksen toimeenpanosta.</w:t>
      </w:r>
      <w:r w:rsidR="00DE3780">
        <w:t xml:space="preserve"> </w:t>
      </w:r>
    </w:p>
    <w:p w14:paraId="093233E2" w14:textId="272644E4" w:rsidR="00D97A24" w:rsidRPr="00D97A24" w:rsidRDefault="00D97A24" w:rsidP="00D97A24">
      <w:pPr>
        <w:rPr>
          <w:color w:val="FF0000"/>
        </w:rPr>
      </w:pPr>
      <w:r w:rsidRPr="00D97A24">
        <w:lastRenderedPageBreak/>
        <w:t>Rajoitusvyöhykkeiltä peräisin olevasta siipikarjasta saadut sivutuotteet luokitellaan luokan 2 sivutuotteiksi</w:t>
      </w:r>
      <w:r w:rsidR="00FC2C6A">
        <w:t>,</w:t>
      </w:r>
      <w:r w:rsidRPr="00D97A24">
        <w:t xml:space="preserve"> ellei poikkeustapauksissa </w:t>
      </w:r>
      <w:r w:rsidR="005F08B5">
        <w:t xml:space="preserve">Ruokavirasto </w:t>
      </w:r>
      <w:r w:rsidRPr="00D97A24">
        <w:t xml:space="preserve">toisin luokittele. </w:t>
      </w:r>
      <w:r w:rsidR="00FF514E">
        <w:t xml:space="preserve">Ne </w:t>
      </w:r>
      <w:r w:rsidRPr="00D97A24">
        <w:t xml:space="preserve">voidaan hävittää todisteellisesti luokan </w:t>
      </w:r>
      <w:r w:rsidR="00DE0552">
        <w:t xml:space="preserve">2 </w:t>
      </w:r>
      <w:r w:rsidRPr="00D97A24">
        <w:t xml:space="preserve">sivutuotteena joko polttamalla jätteenpolttolaitoksessa tai viemällä käsiteltäväksi pakkaamattomana luokan 2 käsittelylaitokseen. Luokan 2 käsittelylaitokset löytyvät </w:t>
      </w:r>
      <w:hyperlink r:id="rId10" w:history="1">
        <w:r w:rsidRPr="00D97A24">
          <w:rPr>
            <w:rStyle w:val="Hyperlinkki"/>
            <w:color w:val="0070C0"/>
          </w:rPr>
          <w:t>tä</w:t>
        </w:r>
        <w:r w:rsidRPr="00D97A24">
          <w:rPr>
            <w:rStyle w:val="Hyperlinkki"/>
            <w:color w:val="0070C0"/>
          </w:rPr>
          <w:t>ä</w:t>
        </w:r>
        <w:r w:rsidRPr="00D97A24">
          <w:rPr>
            <w:rStyle w:val="Hyperlinkki"/>
            <w:color w:val="0070C0"/>
          </w:rPr>
          <w:t>l</w:t>
        </w:r>
        <w:r w:rsidRPr="00D97A24">
          <w:rPr>
            <w:rStyle w:val="Hyperlinkki"/>
            <w:color w:val="0070C0"/>
          </w:rPr>
          <w:t>tä</w:t>
        </w:r>
      </w:hyperlink>
      <w:r w:rsidRPr="00D97A24">
        <w:t xml:space="preserve">. </w:t>
      </w:r>
      <w:r w:rsidR="00B61558">
        <w:t>Jätteenpolttolaito</w:t>
      </w:r>
      <w:r w:rsidR="009F4DF2">
        <w:t>ksista ei ole vastaavaa kansallista listaa, vaan niiden osalta toimijan</w:t>
      </w:r>
      <w:r w:rsidR="00B61558" w:rsidRPr="00B61558">
        <w:t xml:space="preserve"> </w:t>
      </w:r>
      <w:r w:rsidR="00B61558">
        <w:t xml:space="preserve">tulee </w:t>
      </w:r>
      <w:r w:rsidR="00B61558" w:rsidRPr="00B61558">
        <w:t>selvittää</w:t>
      </w:r>
      <w:r w:rsidR="009F4DF2">
        <w:t xml:space="preserve"> luokan 2 sivutuotetta vastaanottavan polttolaitoksen sijainti</w:t>
      </w:r>
      <w:r w:rsidR="00B61558" w:rsidRPr="00B61558">
        <w:t xml:space="preserve">. </w:t>
      </w:r>
      <w:r w:rsidRPr="00D97A24">
        <w:t>Hävittämisessä on huomioitava, että käsittelyprosessi käsittelylaitoksessa ei kestä muovipakkauksia</w:t>
      </w:r>
      <w:r w:rsidR="00B61558">
        <w:t>, joten</w:t>
      </w:r>
      <w:r w:rsidR="00FF514E">
        <w:t xml:space="preserve"> </w:t>
      </w:r>
      <w:r w:rsidRPr="00D97A24">
        <w:t>esim</w:t>
      </w:r>
      <w:r w:rsidR="00B61558">
        <w:t>erkiksi</w:t>
      </w:r>
      <w:r w:rsidRPr="00D97A24">
        <w:t xml:space="preserve"> </w:t>
      </w:r>
      <w:r w:rsidR="00B61558">
        <w:t xml:space="preserve">siipikarjan lihan </w:t>
      </w:r>
      <w:r w:rsidRPr="00D97A24">
        <w:t xml:space="preserve">kuluttajapakkaukset </w:t>
      </w:r>
      <w:r w:rsidR="00B61558">
        <w:t>tulee hävittää jätteenpolttolaitoksessa</w:t>
      </w:r>
      <w:r w:rsidRPr="00D97A24">
        <w:t xml:space="preserve">. Ennen hävitettävän elintarvikkeen toimittamista jätteenpolttolaitokseen tai käsittelylaitokseen, toimijan </w:t>
      </w:r>
      <w:r w:rsidR="005F08B5">
        <w:t>tulee</w:t>
      </w:r>
      <w:r w:rsidRPr="00D97A24">
        <w:t xml:space="preserve"> olla laitokseen yhteydessä ja varmistaa käytännön toimet tartuntavaarallisen sivutuotteen turvallisen vastaanoton ja todisteellisen hävittämisen toteutumiseksi.</w:t>
      </w:r>
    </w:p>
    <w:p w14:paraId="59CE4DBD" w14:textId="0814266B" w:rsidR="00D97A24" w:rsidRPr="00D97A24" w:rsidRDefault="00D97A24" w:rsidP="00D97A24">
      <w:r w:rsidRPr="00D97A24">
        <w:t xml:space="preserve">Kaikki lintuinfluenssaviruksella mahdollisesti kontaminoituneiden lihojen, munien, tuotteiden ja pintojen kanssa kosketuksissa olleet tuotteet kuuluvat sivutuoteluokkaan 2, ellei </w:t>
      </w:r>
      <w:r w:rsidR="005559BF">
        <w:t>Ruokavirasto</w:t>
      </w:r>
      <w:r w:rsidRPr="00D97A24">
        <w:t xml:space="preserve"> toisin luokittele. Kaikki muut mahdollisesti kontaminoituneet välineet, kuten hanskat, laatikot tai muovi, voidaan hävittää tartuntavaarallisena jätteenä jätteenpolttolaitokseen esimerkiksi riskijätetynnyrissä.  Jos elintarvikehuoneistossa käsitellään muutakin kuin lintuinfluenssaviruksella mahdollisesti kontaminoituneita elintarvikkeita, toimijan on varmistettava, että eri luokkiin kuuluvat sivutuotteet säilytetään, kuten normaalitilanteessakin, selkeästi tunnistettavissa ja pidetään erillään sekä toisistaan että elintarvikkeista keräämisen aikana. Eri luokkiin kuuluvien tai eri määränpäähän lähetettävien sivutuotteiden keräämiseen ja säilytykseen tarkoitetut astiat tulee merkitä elintarvikehuoneistossa tunnistettavalla tavalla kuten värillä, tekstillä, koodilla tai astiatyypillä.</w:t>
      </w:r>
    </w:p>
    <w:p w14:paraId="1440A873" w14:textId="72800AB0" w:rsidR="00FF514E" w:rsidRPr="00D97A24" w:rsidRDefault="00FF514E" w:rsidP="00FF514E">
      <w:r>
        <w:t>Elintarvikealan t</w:t>
      </w:r>
      <w:r w:rsidRPr="00D97A24">
        <w:t>oimijan on otettava huomioon, että</w:t>
      </w:r>
      <w:r>
        <w:t xml:space="preserve"> tartuntapitopaikasta tai</w:t>
      </w:r>
      <w:r w:rsidRPr="00D97A24">
        <w:t xml:space="preserve"> rajoitusvyöhykke</w:t>
      </w:r>
      <w:r>
        <w:t>ellä sijaitsevista siipikarjan pitopaikoista</w:t>
      </w:r>
      <w:r w:rsidR="00FD4B14">
        <w:t xml:space="preserve"> </w:t>
      </w:r>
      <w:r w:rsidRPr="00D97A24">
        <w:t>peräisin olevasta siipikarjasta saatuja sivutuotteita ei saa</w:t>
      </w:r>
      <w:r w:rsidR="00693094">
        <w:t xml:space="preserve"> lähtökohtaisesti</w:t>
      </w:r>
      <w:r w:rsidRPr="00D97A24">
        <w:t xml:space="preserve"> toimittaa eläinten ruokintaan (esimerkiksi lemmikki- tai turkiseläimille). Tällaisessa tilanteessa </w:t>
      </w:r>
      <w:r>
        <w:t>elintarvike</w:t>
      </w:r>
      <w:r w:rsidRPr="00D97A24">
        <w:t>toimijan on myös ilmoitettava tilanteesta heti niille toimijoille, joille se toimittaa sivutuotteita rehuksi, ja lopetettava toimitukset.</w:t>
      </w:r>
    </w:p>
    <w:p w14:paraId="5A893D06" w14:textId="4C28979E" w:rsidR="00D97A24" w:rsidRDefault="00D97A24" w:rsidP="00D97A24">
      <w:r w:rsidRPr="00D97A24">
        <w:t>Sivutuotteiden kuljetuksen aikana ajoneuvoon, säiliöön, pakkaukseen tai muuhun pakkausmateriaaliin on merkittävä sivutuotteiden luokka sekä kyseisen luokan merkintäteksti esimerkiksi seuraavasti: ”Luokka 2, ei eläinten ruokintaan”</w:t>
      </w:r>
      <w:r w:rsidR="00DE0552">
        <w:t>. K</w:t>
      </w:r>
      <w:r w:rsidRPr="00D97A24">
        <w:t>uljetusten mukana on oltava aikaisemmin mainittu kuljetusasiakirja.</w:t>
      </w:r>
    </w:p>
    <w:p w14:paraId="3757FB5A" w14:textId="4552720E" w:rsidR="00954A50" w:rsidRPr="00BC128B" w:rsidRDefault="00954A50" w:rsidP="00BC128B">
      <w:pPr>
        <w:rPr>
          <w:b/>
          <w:bCs/>
        </w:rPr>
      </w:pPr>
      <w:r w:rsidRPr="00BC128B">
        <w:rPr>
          <w:b/>
          <w:bCs/>
        </w:rPr>
        <w:t>Kustannukset</w:t>
      </w:r>
    </w:p>
    <w:p w14:paraId="3B0D92C2" w14:textId="43D86F82" w:rsidR="001E2D59" w:rsidRDefault="00954A50" w:rsidP="00D86DF8">
      <w:r w:rsidRPr="00954A50">
        <w:t xml:space="preserve">Korkeapatogeenisesta lintuinfluenssasta aiheutuneita kustannuksia ja menetyksiä ei korvata valtion varoista, </w:t>
      </w:r>
      <w:r w:rsidR="00F82A12">
        <w:t>jos</w:t>
      </w:r>
      <w:r w:rsidRPr="00954A50">
        <w:t xml:space="preserve"> kustannukset tai menetykset ovat syntyneet</w:t>
      </w:r>
      <w:r w:rsidR="00AC10B3">
        <w:t xml:space="preserve"> eläinten teurastamisessa,</w:t>
      </w:r>
      <w:r w:rsidRPr="00954A50">
        <w:t xml:space="preserve"> elintarvikkeiden jalostuksessa, valmistuksessa tai elintarvikkeiden tai muiden tuotteiden kaupan pitämisessä. Siten lihan ja tuotteiden hävittämiskustannuksista sekä kuluista, jotka aiheutuvat tuotannon katkoksista, tuotantotilojen puhdistamisesta ja desinfioinnista ja muista vastaavista toimenpiteistä, vastaa elintarvikealan toimija. Mahdollisista tuotannonmenetyksistä tai hävitettäväksi määrätyistä tuotteista ei myöskään makseta eläintautisäädösten mukaisia korvauksia.</w:t>
      </w:r>
    </w:p>
    <w:p w14:paraId="0D5F2A7F" w14:textId="77777777" w:rsidR="005310AE" w:rsidRDefault="005310AE" w:rsidP="00D86DF8"/>
    <w:p w14:paraId="20E33FA7" w14:textId="27A73C14" w:rsidR="00D97A24" w:rsidRDefault="00D325BD" w:rsidP="004E204B">
      <w:pPr>
        <w:pStyle w:val="Otsikko2"/>
      </w:pPr>
      <w:bookmarkStart w:id="16" w:name="_Toc199845083"/>
      <w:r>
        <w:t xml:space="preserve">3.3 </w:t>
      </w:r>
      <w:r w:rsidR="001E2D59" w:rsidRPr="001E2D59">
        <w:t xml:space="preserve">Jos toisesta maasta tuodussa elintarvikkeessa epäillään </w:t>
      </w:r>
      <w:r w:rsidR="001E2D59">
        <w:t xml:space="preserve">lintuinfluenssan </w:t>
      </w:r>
      <w:r w:rsidR="001E2D59" w:rsidRPr="001E2D59">
        <w:t>tartuntavaaraa</w:t>
      </w:r>
      <w:bookmarkEnd w:id="16"/>
    </w:p>
    <w:p w14:paraId="4CF3B031" w14:textId="77777777" w:rsidR="00D97A24" w:rsidRPr="00D97A24" w:rsidRDefault="00D97A24" w:rsidP="00D97A24"/>
    <w:p w14:paraId="03124FFF" w14:textId="16E953D5" w:rsidR="001E2D59" w:rsidRDefault="001E2D59" w:rsidP="001E2D59">
      <w:r>
        <w:t xml:space="preserve">Ruokavirasto tai läänineläinlääkäri voi eläintautilain nojalla määrätä tuotteiden käytöstä myös silloin, kun toisessa EU:n jäsenvaltiossa tai kolmannessa maassa on lintuinfluenssaepidemia, ja tauti uhkaa levitä sieltä tuodun elintarvikkeen välityksellä. Tuotteet voidaan määrätä hävitettäväksi, käsiteltäväksi siten, että </w:t>
      </w:r>
      <w:r>
        <w:lastRenderedPageBreak/>
        <w:t>eläintaudin leviämisen vaara poistuu, säilytettäväksi siihen saakka, kunnes tuotteeseen liittyvästä eläintaudin leviämisvaarasta on saatu selvyys taikka palautettavaksi valtioon, josta tuote on tuotu.</w:t>
      </w:r>
    </w:p>
    <w:p w14:paraId="48F64070" w14:textId="77777777" w:rsidR="00DB3255" w:rsidRDefault="00DB3255" w:rsidP="00E43167"/>
    <w:p w14:paraId="3C30D2FE" w14:textId="237E1E34" w:rsidR="004E6280" w:rsidRDefault="00D325BD" w:rsidP="004E204B">
      <w:pPr>
        <w:pStyle w:val="Otsikko1"/>
      </w:pPr>
      <w:bookmarkStart w:id="17" w:name="_Toc199845084"/>
      <w:r>
        <w:t xml:space="preserve">4 </w:t>
      </w:r>
      <w:r w:rsidR="004E6280" w:rsidRPr="004E6280">
        <w:t>Erityisehdot</w:t>
      </w:r>
      <w:r w:rsidR="007F67CB">
        <w:t xml:space="preserve"> korkeapatogeenisen lintuinfluenssan takia perustetul</w:t>
      </w:r>
      <w:r w:rsidR="00DE3780">
        <w:t>l</w:t>
      </w:r>
      <w:r w:rsidR="007F67CB">
        <w:t>a rajoitusvyöhykkeellä</w:t>
      </w:r>
      <w:bookmarkEnd w:id="17"/>
    </w:p>
    <w:p w14:paraId="3CAF5410" w14:textId="77777777" w:rsidR="00A1689F" w:rsidRPr="00A1689F" w:rsidRDefault="00A1689F" w:rsidP="00A1689F"/>
    <w:p w14:paraId="3FE30C3B" w14:textId="182FAAA6" w:rsidR="004E6280" w:rsidRPr="005B4749" w:rsidRDefault="00980378" w:rsidP="00500875">
      <w:r w:rsidRPr="00980378">
        <w:t xml:space="preserve">Lähtökohtaisesti rajoitusvyöhykkeellä sijaitsevista pitopaikoista, teurastamoista ja muista </w:t>
      </w:r>
      <w:r w:rsidR="003973EE">
        <w:t xml:space="preserve">hyväksytyistä </w:t>
      </w:r>
      <w:r w:rsidRPr="00980378">
        <w:t>elintarvikehuoneistoista on kiellettyä siirtää siipikarjaa, siipikarjasta peräisin olevaa tuoretta lihaa, muita elintarvikkeeksi tarkoitettuja eläimen osia, tuoreesta lihasta saatu</w:t>
      </w:r>
      <w:r w:rsidR="007A4156">
        <w:t>a jauhelihaa,</w:t>
      </w:r>
      <w:r w:rsidRPr="00980378">
        <w:t xml:space="preserve"> </w:t>
      </w:r>
      <w:r w:rsidR="007A4156">
        <w:t xml:space="preserve">raakalihavalmisteita ja </w:t>
      </w:r>
      <w:r w:rsidRPr="00980378">
        <w:t xml:space="preserve">lihavalmisteita </w:t>
      </w:r>
      <w:r w:rsidR="007A4156">
        <w:t>sekä</w:t>
      </w:r>
      <w:r w:rsidRPr="00980378">
        <w:t xml:space="preserve"> ihmisravinnoksi tarkoitettuja munia. Kieltoa ei kuitenkaan sovelleta tuotteisiin, joille on tehty jokin EU 2020/687 liite VII:n mukaisista käsittelyistä</w:t>
      </w:r>
      <w:r>
        <w:t xml:space="preserve"> (</w:t>
      </w:r>
      <w:r w:rsidRPr="00980378">
        <w:t xml:space="preserve">ks. tämän ohjeen sivu </w:t>
      </w:r>
      <w:r w:rsidRPr="00980378">
        <w:rPr>
          <w:color w:val="0070C0"/>
          <w:u w:val="single"/>
        </w:rPr>
        <w:t>Lintuinfluenssariskin vähentämiseen tähtäävät lihan ja munien käsittelyt</w:t>
      </w:r>
      <w:r w:rsidRPr="00980378">
        <w:t>), jotka on saatu tai tuotettu ennen 21 vuorokauden seurantajakson alkamista tai jotka on tehty</w:t>
      </w:r>
      <w:r w:rsidR="007A4156">
        <w:t xml:space="preserve"> siipikarjasta</w:t>
      </w:r>
      <w:r w:rsidRPr="00980378">
        <w:t>, jo</w:t>
      </w:r>
      <w:r w:rsidR="007A4156">
        <w:t>nka</w:t>
      </w:r>
      <w:r w:rsidRPr="00980378">
        <w:t xml:space="preserve"> pitopaikka sijaitsee </w:t>
      </w:r>
      <w:r w:rsidR="006739E3">
        <w:t>rajoitus</w:t>
      </w:r>
      <w:r w:rsidRPr="00980378">
        <w:t>vyöhykkeen ulkopuolella. (EU 2020/687 27 artikla)</w:t>
      </w:r>
      <w:r w:rsidR="008C0CA0">
        <w:t xml:space="preserve"> </w:t>
      </w:r>
      <w:r w:rsidR="00AC10B3">
        <w:t>Rajoitusvyöhykkeellä</w:t>
      </w:r>
      <w:r w:rsidR="00AC10B3" w:rsidRPr="004E6280">
        <w:t xml:space="preserve"> si</w:t>
      </w:r>
      <w:r w:rsidR="00AC10B3">
        <w:t>ipikarjan</w:t>
      </w:r>
      <w:r w:rsidR="00AC10B3" w:rsidRPr="004E6280">
        <w:t xml:space="preserve"> tai niistä saatujen tuotteiden siirtoon tulee hakea </w:t>
      </w:r>
      <w:r w:rsidR="00AC10B3">
        <w:t>aluehallintovirastolta</w:t>
      </w:r>
      <w:r w:rsidR="00AC10B3" w:rsidRPr="004E6280">
        <w:t xml:space="preserve"> kirjallisesti lupa.</w:t>
      </w:r>
      <w:r w:rsidR="00AC10B3">
        <w:t xml:space="preserve"> </w:t>
      </w:r>
      <w:r w:rsidR="005B3BBF">
        <w:t xml:space="preserve">Aluehallintoviraston </w:t>
      </w:r>
      <w:r w:rsidR="00A7326B">
        <w:t>myöntämällä</w:t>
      </w:r>
      <w:r w:rsidR="005B3BBF">
        <w:t xml:space="preserve"> poikkeusluvalla r</w:t>
      </w:r>
      <w:r w:rsidR="00130FC0" w:rsidRPr="00130FC0">
        <w:t xml:space="preserve">ajoitusvyöhykkeeltä voi tulla kotimaan markkinoille myös muita kuin 2020/687 liitteen VII mukaisesti käsiteltyjä tuotteita, </w:t>
      </w:r>
      <w:r w:rsidR="009C0F40">
        <w:t>kuten</w:t>
      </w:r>
      <w:r w:rsidR="00130FC0" w:rsidRPr="00130FC0">
        <w:t xml:space="preserve"> tuoretta siipikarjan lihaa ja kananmunia. Poikkeuslupamenettelyyn liittyy ehtoja ja arvio siitä, että poikkeaminen rajoituksista ei aiheuta taudin leviämisen vaaraa. </w:t>
      </w:r>
    </w:p>
    <w:p w14:paraId="2617AD79" w14:textId="19BB2F02" w:rsidR="0044670C" w:rsidRPr="005B4749" w:rsidRDefault="00853B94" w:rsidP="00BF27BC">
      <w:r>
        <w:t>Aluehallintovirasto</w:t>
      </w:r>
      <w:r w:rsidR="0044670C" w:rsidRPr="005B4749">
        <w:t xml:space="preserve"> voi myöntää luvan </w:t>
      </w:r>
      <w:r w:rsidR="0044670C" w:rsidRPr="00F47C37">
        <w:rPr>
          <w:b/>
          <w:bCs/>
        </w:rPr>
        <w:t>suojavyöhykkeellä</w:t>
      </w:r>
      <w:r w:rsidR="0044670C" w:rsidRPr="005B4749">
        <w:t xml:space="preserve"> sijaitsevissa pitopaikoissa</w:t>
      </w:r>
      <w:r w:rsidR="002919DA">
        <w:t xml:space="preserve"> pidettävi</w:t>
      </w:r>
      <w:r w:rsidR="008064CC">
        <w:t xml:space="preserve">stä </w:t>
      </w:r>
      <w:r w:rsidR="00751567">
        <w:t>linnuista</w:t>
      </w:r>
      <w:r w:rsidR="0044670C" w:rsidRPr="005B4749">
        <w:t xml:space="preserve"> saadun tuoreen siipikarjanlihan siirtoihin, </w:t>
      </w:r>
      <w:r w:rsidR="00F82A12">
        <w:t>jos</w:t>
      </w:r>
      <w:r w:rsidR="0044670C" w:rsidRPr="005B4749">
        <w:t xml:space="preserve"> se merkitään teurastamolla </w:t>
      </w:r>
      <w:bookmarkStart w:id="18" w:name="_Hlk181021949"/>
      <w:r w:rsidR="0044670C" w:rsidRPr="005B4749">
        <w:t xml:space="preserve">EU 2020/687 </w:t>
      </w:r>
      <w:bookmarkEnd w:id="18"/>
      <w:r w:rsidR="0044670C" w:rsidRPr="005B4749">
        <w:t>liite IX</w:t>
      </w:r>
      <w:r w:rsidR="003D4989">
        <w:t>:n</w:t>
      </w:r>
      <w:r w:rsidR="0044670C" w:rsidRPr="005B4749">
        <w:t xml:space="preserve"> mukaisesti ja on tarkoitettu siirrettäväksi ainoastaan Suomen sisällä</w:t>
      </w:r>
      <w:r w:rsidR="008064CC">
        <w:t xml:space="preserve"> </w:t>
      </w:r>
      <w:bookmarkStart w:id="19" w:name="_Hlk181092183"/>
      <w:r w:rsidR="008064CC">
        <w:t xml:space="preserve">(EU </w:t>
      </w:r>
      <w:r w:rsidR="008064CC" w:rsidRPr="00980378">
        <w:t xml:space="preserve">2020/687 </w:t>
      </w:r>
      <w:r w:rsidR="008064CC">
        <w:t>33 artikla).</w:t>
      </w:r>
      <w:r w:rsidR="0044670C" w:rsidRPr="005B4749">
        <w:t xml:space="preserve"> </w:t>
      </w:r>
      <w:bookmarkEnd w:id="19"/>
      <w:r w:rsidR="00F74133" w:rsidRPr="008064CC">
        <w:t>Aluehallintovirasto</w:t>
      </w:r>
      <w:r w:rsidR="001B6B47" w:rsidRPr="008064CC">
        <w:t xml:space="preserve"> voi myöntää luvan </w:t>
      </w:r>
      <w:r w:rsidR="001B6B47" w:rsidRPr="008064CC">
        <w:rPr>
          <w:b/>
          <w:bCs/>
        </w:rPr>
        <w:t>valvontavyöhykkeellä</w:t>
      </w:r>
      <w:r w:rsidR="001B6B47" w:rsidRPr="008064CC">
        <w:t xml:space="preserve"> sijaitsevissa pitopaikoissa pidettäv</w:t>
      </w:r>
      <w:r w:rsidR="00ED6234" w:rsidRPr="008064CC">
        <w:t>ä</w:t>
      </w:r>
      <w:r w:rsidR="001B6B47" w:rsidRPr="008064CC">
        <w:t>stä</w:t>
      </w:r>
      <w:r w:rsidR="00ED6234" w:rsidRPr="008064CC">
        <w:t xml:space="preserve"> siipikarjasta</w:t>
      </w:r>
      <w:r w:rsidR="004B71A7" w:rsidRPr="008064CC">
        <w:t xml:space="preserve"> saadun tuoreen lihan siirtoihin</w:t>
      </w:r>
      <w:r w:rsidR="008064CC" w:rsidRPr="008064CC">
        <w:t xml:space="preserve"> (EU </w:t>
      </w:r>
      <w:r w:rsidR="008064CC" w:rsidRPr="00980378">
        <w:t xml:space="preserve">2020/687 </w:t>
      </w:r>
      <w:r w:rsidR="008064CC" w:rsidRPr="008064CC">
        <w:t>49 artikla).</w:t>
      </w:r>
    </w:p>
    <w:p w14:paraId="44C7A571" w14:textId="68CE7940" w:rsidR="00AA7A7C" w:rsidRDefault="00C40201" w:rsidP="005B4749">
      <w:r>
        <w:t>Aluehallintovirasto</w:t>
      </w:r>
      <w:r w:rsidR="00B14A2C" w:rsidRPr="00B14A2C">
        <w:t xml:space="preserve"> voi myöntää luvan ihmisravinnoksi tarkoitettujen munien siirtoihin </w:t>
      </w:r>
      <w:r w:rsidR="004E1C16" w:rsidRPr="004E1C16">
        <w:rPr>
          <w:b/>
          <w:bCs/>
        </w:rPr>
        <w:t>rajoitusvyöhykkeellä (suojavyöhykkeellä tai valvontavyöhykkeellä)</w:t>
      </w:r>
      <w:r w:rsidR="00B14A2C" w:rsidRPr="00B14A2C">
        <w:t xml:space="preserve"> sijaitsevista pitopaikoista ja laitoksista </w:t>
      </w:r>
      <w:r w:rsidR="00B14A2C">
        <w:t>Suomen sisällä, kun ne toimitetaan</w:t>
      </w:r>
      <w:r w:rsidR="00B14A2C" w:rsidRPr="00B14A2C">
        <w:t xml:space="preserve"> pakkaamoon </w:t>
      </w:r>
      <w:r w:rsidR="00B14A2C">
        <w:t xml:space="preserve">ja </w:t>
      </w:r>
      <w:r w:rsidR="00B14A2C" w:rsidRPr="00B14A2C">
        <w:t xml:space="preserve">on pakattu </w:t>
      </w:r>
      <w:r w:rsidR="00B14A2C">
        <w:t>joko</w:t>
      </w:r>
      <w:r w:rsidR="00B14A2C" w:rsidRPr="00B14A2C">
        <w:t xml:space="preserve"> kertakäyttöpakkaukseen</w:t>
      </w:r>
      <w:r w:rsidR="00B14A2C">
        <w:t xml:space="preserve"> </w:t>
      </w:r>
      <w:r w:rsidR="00B14A2C" w:rsidRPr="00B14A2C">
        <w:t xml:space="preserve">tai pakkaukseen, joka voidaan puhdistaa ja desinfioida siten, että </w:t>
      </w:r>
      <w:r w:rsidR="00B14A2C">
        <w:t>lintuinfluenssavirus tuhoutuu.</w:t>
      </w:r>
      <w:r w:rsidR="00B14A2C" w:rsidRPr="00B14A2C">
        <w:t xml:space="preserve"> </w:t>
      </w:r>
      <w:r w:rsidR="00B14A2C">
        <w:t xml:space="preserve">Ne voidaan toimittaa myös munatuotteita valmistavaan laitokseen lämpökäsiteltäväksi </w:t>
      </w:r>
      <w:r w:rsidR="00B14A2C" w:rsidRPr="00B14A2C">
        <w:t>Euroopan parlamentin ja neuvoston asetuksen (EY) N:o 852/2004 liitteessä II olevan XI luvun mukaisesti</w:t>
      </w:r>
      <w:r w:rsidR="00B14A2C">
        <w:t>.</w:t>
      </w:r>
      <w:r w:rsidR="005A4084">
        <w:t xml:space="preserve"> </w:t>
      </w:r>
      <w:r w:rsidR="00E0577E">
        <w:t>(</w:t>
      </w:r>
      <w:r w:rsidR="00E0577E" w:rsidRPr="00E0577E">
        <w:t xml:space="preserve">EU </w:t>
      </w:r>
      <w:r w:rsidR="00E0577E" w:rsidRPr="00980378">
        <w:t>2020/687</w:t>
      </w:r>
      <w:r w:rsidR="00E0577E">
        <w:t xml:space="preserve"> 34 ja 50 artikla)</w:t>
      </w:r>
    </w:p>
    <w:p w14:paraId="63C054CA" w14:textId="15DAF98D" w:rsidR="00AA7A7C" w:rsidRDefault="003C6158" w:rsidP="005B4749">
      <w:r>
        <w:t>Jos tuotteita siirretään aluehallintoviraston luvalla pois rajoitusvyöhykkeeltä, tuotteet on koko tuotantoprosessin ja varastoinnin ajan erotettava selvästi tuotteista, jotka eivät kelpaa lähetettäviksi rajoitusvyöhykkeen ulkopuolelle. Tuotteita ei saa kuljettaa yhdessä sellaisten tuotteiden kanssa, jotka eivät kelpaa lähetettäviksi rajoitusvyöhykkeen ulkopuolelle.</w:t>
      </w:r>
    </w:p>
    <w:p w14:paraId="3D327B1C" w14:textId="77777777" w:rsidR="00A7326B" w:rsidRDefault="00A7326B" w:rsidP="00A1689F">
      <w:pPr>
        <w:pStyle w:val="Otsikko4"/>
      </w:pPr>
    </w:p>
    <w:p w14:paraId="178B3E9C" w14:textId="51E1CAC9" w:rsidR="008112E4" w:rsidRDefault="00E76318" w:rsidP="00E76318">
      <w:pPr>
        <w:pStyle w:val="Otsikko2"/>
      </w:pPr>
      <w:bookmarkStart w:id="20" w:name="_Toc199845085"/>
      <w:r>
        <w:t xml:space="preserve">4.1 </w:t>
      </w:r>
      <w:r w:rsidR="008112E4" w:rsidRPr="008112E4">
        <w:t>Siipikarjan ja siipikarjasta saatavien tuotteiden sisämarkkinakauppa ja vienti EU:n ulkopuolelle</w:t>
      </w:r>
      <w:bookmarkEnd w:id="20"/>
    </w:p>
    <w:p w14:paraId="4F9549B3" w14:textId="77777777" w:rsidR="00A1689F" w:rsidRPr="00A1689F" w:rsidRDefault="00A1689F" w:rsidP="00A1689F"/>
    <w:p w14:paraId="5E7027C4" w14:textId="0150CA9A" w:rsidR="008112E4" w:rsidRPr="008112E4" w:rsidRDefault="00F82A12" w:rsidP="008112E4">
      <w:r>
        <w:t>Jos</w:t>
      </w:r>
      <w:r w:rsidR="008112E4" w:rsidRPr="008112E4">
        <w:t xml:space="preserve"> Suomessa todetaan siipikarja</w:t>
      </w:r>
      <w:r w:rsidR="002F56E7">
        <w:t>n pitopaikassa</w:t>
      </w:r>
      <w:r w:rsidR="008112E4" w:rsidRPr="008112E4">
        <w:t xml:space="preserve"> korkeapatogeenista lintuinfluenssaa, kaikkialta muualta kuin rajoitusvyöhykkeeltä vienti EU-maihin (sisämarkkinakauppa) voi jatkua normaalisti. </w:t>
      </w:r>
    </w:p>
    <w:p w14:paraId="0FB27B20" w14:textId="1417108F" w:rsidR="008112E4" w:rsidRDefault="00954A50" w:rsidP="008112E4">
      <w:r>
        <w:t>Korkeapatogeenisen lintuinfluenssan</w:t>
      </w:r>
      <w:r w:rsidR="008112E4" w:rsidRPr="008112E4">
        <w:t xml:space="preserve"> toteamisella on vaikutuksia vientiin EU:n ulkopuolelle silloin, jos viennin kohdemaa on asettanut tuotteiden viennille </w:t>
      </w:r>
      <w:r>
        <w:t>lintuinfluenssaan</w:t>
      </w:r>
      <w:r w:rsidR="008112E4" w:rsidRPr="008112E4">
        <w:t xml:space="preserve"> liittyviä ehtoja. Osa kohdemaista </w:t>
      </w:r>
      <w:r w:rsidR="008112E4" w:rsidRPr="008112E4">
        <w:lastRenderedPageBreak/>
        <w:t>edellyttää tautivapautta koko Suomen alueella, vaikka vientiin tarkoitettu liha/lihatuotteet, munat/munatuotteet tai sivutuotteista saadut tuotteet eivät olisi rajoitusvyöhykkeeltä peräisin. Taudin esiintyminen siipikarjassa jossakin päin Suomea voi pysäyttää viennin tiettyihin maihin koko Suomesta. Vaikutuksia voi olla myös muista eläinlajeista saatavien tuotteiden vientiin. Jos selviää, että vientiin on lähtenyt tuotteita sellaisella viennin eläinterveystodistuksella, jossa on</w:t>
      </w:r>
      <w:r>
        <w:t xml:space="preserve"> korkeapatogeenista</w:t>
      </w:r>
      <w:r w:rsidR="008112E4" w:rsidRPr="008112E4">
        <w:t xml:space="preserve"> </w:t>
      </w:r>
      <w:r>
        <w:t>lintuinfluenssaa</w:t>
      </w:r>
      <w:r w:rsidR="008112E4" w:rsidRPr="008112E4">
        <w:t xml:space="preserve"> koskevia vakuutuksia, on vientiyrityksen ja valvojan ilmoitettava siitä Ruokaviraston vientijaostolle. Ruokavirasto ohjeistaa ilmoittamisesta tarkemmin </w:t>
      </w:r>
      <w:hyperlink r:id="rId11" w:history="1">
        <w:r w:rsidR="008112E4" w:rsidRPr="008112E4">
          <w:rPr>
            <w:rStyle w:val="Hyperlinkki"/>
          </w:rPr>
          <w:t>verkkosivu</w:t>
        </w:r>
        <w:r w:rsidR="008112E4" w:rsidRPr="008112E4">
          <w:rPr>
            <w:rStyle w:val="Hyperlinkki"/>
          </w:rPr>
          <w:t>i</w:t>
        </w:r>
        <w:r w:rsidR="008112E4" w:rsidRPr="008112E4">
          <w:rPr>
            <w:rStyle w:val="Hyperlinkki"/>
          </w:rPr>
          <w:t>llaan</w:t>
        </w:r>
      </w:hyperlink>
      <w:r w:rsidR="008112E4" w:rsidRPr="008112E4">
        <w:t xml:space="preserve"> tautitapauksen yhteydessä. Ruokavirasto ilmoittaa viennin kohdemaalle tautitapauksesta, jotta kohdemaan viranomaiset voivat ryhtyä tarvittaviin toimenpiteisiin vientierän saapuessa.</w:t>
      </w:r>
    </w:p>
    <w:p w14:paraId="06F6BA4A" w14:textId="77777777" w:rsidR="005310AE" w:rsidRDefault="005310AE" w:rsidP="005310AE">
      <w:pPr>
        <w:pStyle w:val="Otsikko2"/>
      </w:pPr>
      <w:bookmarkStart w:id="21" w:name="_Hlk175221655"/>
    </w:p>
    <w:p w14:paraId="331FA839" w14:textId="5C06F24E" w:rsidR="005310AE" w:rsidRPr="00D86DF8" w:rsidRDefault="00D325BD" w:rsidP="004E204B">
      <w:pPr>
        <w:pStyle w:val="Otsikko1"/>
      </w:pPr>
      <w:bookmarkStart w:id="22" w:name="_Toc199845086"/>
      <w:r>
        <w:t xml:space="preserve">5 </w:t>
      </w:r>
      <w:r w:rsidR="005310AE">
        <w:t>Lintuinfluenssariskin vähentämiseen tähtäävät lihan ja munien käsittelyt</w:t>
      </w:r>
      <w:bookmarkEnd w:id="22"/>
    </w:p>
    <w:p w14:paraId="6085552B" w14:textId="77777777" w:rsidR="005310AE" w:rsidRDefault="005310AE" w:rsidP="005310AE">
      <w:pPr>
        <w:rPr>
          <w:b/>
          <w:bCs/>
        </w:rPr>
      </w:pPr>
      <w:bookmarkStart w:id="23" w:name="_Hlk148690135"/>
      <w:bookmarkEnd w:id="21"/>
    </w:p>
    <w:p w14:paraId="762130E1" w14:textId="77777777" w:rsidR="005310AE" w:rsidRPr="0024559A" w:rsidRDefault="005310AE" w:rsidP="005310AE">
      <w:r w:rsidRPr="0024559A">
        <w:t>Lintuinfluenssavirus ei lisäänny elimistön ulkopuolell</w:t>
      </w:r>
      <w:r>
        <w:t>a</w:t>
      </w:r>
      <w:r w:rsidRPr="0024559A">
        <w:t>, mutta virus voi säilyttää taudinaiheuttamiskykynsä jonkin aikaa erityisesti viileässä ja kosteassa ympäristössä. Virus kestää tuhoutumatta pakastusta. Kuum</w:t>
      </w:r>
      <w:r>
        <w:t>u</w:t>
      </w:r>
      <w:r w:rsidRPr="0024559A">
        <w:t>us</w:t>
      </w:r>
      <w:r>
        <w:t xml:space="preserve"> ja kuivuminen</w:t>
      </w:r>
      <w:r w:rsidRPr="0024559A">
        <w:t xml:space="preserve"> tuhoavat viruksen tehokkaasti. </w:t>
      </w:r>
    </w:p>
    <w:p w14:paraId="725D14E8" w14:textId="0982E1AC" w:rsidR="005310AE" w:rsidRDefault="001B6F23" w:rsidP="005310AE">
      <w:r>
        <w:t>Siipikarjanliha ja siipikarjanlihaa sisältävät tuotteet</w:t>
      </w:r>
      <w:r w:rsidR="00130FC0" w:rsidRPr="00130FC0">
        <w:t>, jotka ovat peräisin tartuntapitopaikasta ennen tautiepäilyn heräämistä</w:t>
      </w:r>
      <w:r>
        <w:t xml:space="preserve"> tai </w:t>
      </w:r>
      <w:r w:rsidR="00BB7060">
        <w:t>rajoitusvyöhykkeeltä</w:t>
      </w:r>
      <w:r>
        <w:t xml:space="preserve">, </w:t>
      </w:r>
      <w:r w:rsidR="00130FC0" w:rsidRPr="00130FC0">
        <w:t>voidaan</w:t>
      </w:r>
      <w:r w:rsidR="00A12FFF">
        <w:t xml:space="preserve"> </w:t>
      </w:r>
      <w:r w:rsidR="00130FC0" w:rsidRPr="00130FC0">
        <w:t xml:space="preserve">käyttää edelleen ihmisravinnoksi käsittelemällä ne jollakin seuraavista menetelmistä </w:t>
      </w:r>
      <w:r w:rsidR="005310AE">
        <w:t xml:space="preserve">(Komission delegoitu asetus (EU) 2020/687, liite VII): </w:t>
      </w:r>
    </w:p>
    <w:bookmarkEnd w:id="23"/>
    <w:p w14:paraId="77F7FB25" w14:textId="77777777" w:rsidR="005310AE" w:rsidRDefault="005310AE" w:rsidP="005310AE">
      <w:pPr>
        <w:pStyle w:val="Luettelokappale"/>
        <w:numPr>
          <w:ilvl w:val="0"/>
          <w:numId w:val="12"/>
        </w:numPr>
      </w:pPr>
      <w:r w:rsidRPr="00A321D2">
        <w:t>Lämpökäsittely ilmatiiviisti suljetussa säiliössä vähintään F</w:t>
      </w:r>
      <w:r w:rsidRPr="00A321D2">
        <w:rPr>
          <w:vertAlign w:val="subscript"/>
        </w:rPr>
        <w:t>0</w:t>
      </w:r>
      <w:r w:rsidRPr="00A321D2">
        <w:t>-arvoon 3</w:t>
      </w:r>
    </w:p>
    <w:p w14:paraId="7F6AA5CF" w14:textId="77777777" w:rsidR="005310AE" w:rsidRDefault="005310AE" w:rsidP="005310AE">
      <w:pPr>
        <w:pStyle w:val="Luettelokappale"/>
        <w:numPr>
          <w:ilvl w:val="1"/>
          <w:numId w:val="12"/>
        </w:numPr>
      </w:pPr>
      <w:r w:rsidRPr="000D7EFC">
        <w:t>Ruokaviraston tulkinnan mukaan: ilmatiiviisti suljetussa säiliössä olevan tuotteen keskikohdan lämpötilan tulee olla 121 °C kolmen minuutin ajan.</w:t>
      </w:r>
    </w:p>
    <w:p w14:paraId="396801A4" w14:textId="77777777" w:rsidR="005310AE" w:rsidRDefault="005310AE" w:rsidP="005310AE">
      <w:pPr>
        <w:pStyle w:val="Luettelokappale"/>
        <w:numPr>
          <w:ilvl w:val="0"/>
          <w:numId w:val="12"/>
        </w:numPr>
      </w:pPr>
      <w:r w:rsidRPr="00A321D2">
        <w:t>Lämpökäsittely 80 °C:n sisälämpötilan saavuttamiseksi</w:t>
      </w:r>
    </w:p>
    <w:p w14:paraId="6613CBC4" w14:textId="77777777" w:rsidR="005310AE" w:rsidRDefault="005310AE" w:rsidP="005310AE">
      <w:pPr>
        <w:pStyle w:val="Luettelokappale"/>
        <w:numPr>
          <w:ilvl w:val="0"/>
          <w:numId w:val="12"/>
        </w:numPr>
      </w:pPr>
      <w:r w:rsidRPr="00A321D2">
        <w:t>Lämpökäsittely 70 °C:n sisälämpötilan saavuttamiseksi</w:t>
      </w:r>
    </w:p>
    <w:p w14:paraId="207CFA38" w14:textId="77777777" w:rsidR="005310AE" w:rsidRDefault="005310AE" w:rsidP="005310AE">
      <w:pPr>
        <w:pStyle w:val="Luettelokappale"/>
        <w:numPr>
          <w:ilvl w:val="0"/>
          <w:numId w:val="12"/>
        </w:numPr>
      </w:pPr>
      <w:r w:rsidRPr="00A321D2">
        <w:t>73,9 °C:n sisälämpötila vähintään 0,51 sekunnin ajan</w:t>
      </w:r>
    </w:p>
    <w:p w14:paraId="7597EBEA" w14:textId="0E67EB90" w:rsidR="005310AE" w:rsidRDefault="005310AE" w:rsidP="005310AE">
      <w:pPr>
        <w:pStyle w:val="Luettelokappale"/>
        <w:numPr>
          <w:ilvl w:val="0"/>
          <w:numId w:val="12"/>
        </w:numPr>
      </w:pPr>
      <w:r w:rsidRPr="00A321D2">
        <w:t>70 °C:n sisälämpötila vähintään 3,5 sekunnin ajan</w:t>
      </w:r>
    </w:p>
    <w:p w14:paraId="60426B57" w14:textId="6856BB0A" w:rsidR="005310AE" w:rsidRDefault="005310AE" w:rsidP="005310AE">
      <w:pPr>
        <w:pStyle w:val="Luettelokappale"/>
        <w:numPr>
          <w:ilvl w:val="0"/>
          <w:numId w:val="12"/>
        </w:numPr>
      </w:pPr>
      <w:r w:rsidRPr="00A321D2">
        <w:t>65 °C:n sisälämpötila vähintään 42 sekunnin ajan</w:t>
      </w:r>
    </w:p>
    <w:p w14:paraId="6F1CC1D8" w14:textId="77777777" w:rsidR="005310AE" w:rsidRDefault="005310AE" w:rsidP="005310AE">
      <w:pPr>
        <w:pStyle w:val="Luettelokappale"/>
        <w:numPr>
          <w:ilvl w:val="0"/>
          <w:numId w:val="12"/>
        </w:numPr>
      </w:pPr>
      <w:r w:rsidRPr="00A321D2">
        <w:t>60 °C:n sisälämpötila vähintään 507 sekunnin ajan</w:t>
      </w:r>
    </w:p>
    <w:p w14:paraId="3D45621F" w14:textId="66844419" w:rsidR="005310AE" w:rsidRDefault="001B6F23" w:rsidP="005310AE">
      <w:r>
        <w:t>Munat ja munaa sisältävät tuotteet</w:t>
      </w:r>
      <w:r w:rsidRPr="001B6F23">
        <w:t>, jotka ovat peräisin tartuntapitopaikasta ennen tautiepäilyn heräämistä</w:t>
      </w:r>
      <w:r>
        <w:t xml:space="preserve"> tai </w:t>
      </w:r>
      <w:r w:rsidR="00BB7060">
        <w:t>rajoitusvyöhykkeeltä</w:t>
      </w:r>
      <w:r>
        <w:t xml:space="preserve">, </w:t>
      </w:r>
      <w:r w:rsidRPr="001B6F23">
        <w:t>voidaan käyttää edelleen ihmisravinnoksi käsittelemällä ne jollakin seuraavista menetelmistä</w:t>
      </w:r>
      <w:r w:rsidR="005310AE">
        <w:t xml:space="preserve"> (Komission delegoitu asetus (EU) 2020/687, liite VII):</w:t>
      </w:r>
    </w:p>
    <w:p w14:paraId="29D21368" w14:textId="77777777" w:rsidR="005310AE" w:rsidRDefault="005310AE" w:rsidP="005310AE">
      <w:pPr>
        <w:pStyle w:val="Luettelokappale"/>
        <w:numPr>
          <w:ilvl w:val="0"/>
          <w:numId w:val="13"/>
        </w:numPr>
      </w:pPr>
      <w:r>
        <w:t xml:space="preserve">Kokomunat: </w:t>
      </w:r>
    </w:p>
    <w:p w14:paraId="7B3F55F1" w14:textId="77777777" w:rsidR="005310AE" w:rsidRDefault="005310AE" w:rsidP="005310AE">
      <w:pPr>
        <w:pStyle w:val="Luettelokappale"/>
        <w:numPr>
          <w:ilvl w:val="1"/>
          <w:numId w:val="13"/>
        </w:numPr>
      </w:pPr>
      <w:r>
        <w:t>60 °C, 188 sekuntia</w:t>
      </w:r>
    </w:p>
    <w:p w14:paraId="47D10499" w14:textId="77777777" w:rsidR="005310AE" w:rsidRDefault="005310AE" w:rsidP="005310AE">
      <w:pPr>
        <w:pStyle w:val="Luettelokappale"/>
        <w:numPr>
          <w:ilvl w:val="1"/>
          <w:numId w:val="13"/>
        </w:numPr>
      </w:pPr>
      <w:r>
        <w:t>kypsennetty täysin</w:t>
      </w:r>
    </w:p>
    <w:p w14:paraId="38AA39C6" w14:textId="77777777" w:rsidR="005310AE" w:rsidRDefault="005310AE" w:rsidP="005310AE">
      <w:pPr>
        <w:pStyle w:val="Luettelokappale"/>
        <w:numPr>
          <w:ilvl w:val="0"/>
          <w:numId w:val="13"/>
        </w:numPr>
      </w:pPr>
      <w:r>
        <w:t xml:space="preserve">Kokomunaseokset: </w:t>
      </w:r>
    </w:p>
    <w:p w14:paraId="757732C0" w14:textId="77777777" w:rsidR="005310AE" w:rsidRDefault="005310AE" w:rsidP="005310AE">
      <w:pPr>
        <w:pStyle w:val="Luettelokappale"/>
        <w:numPr>
          <w:ilvl w:val="1"/>
          <w:numId w:val="13"/>
        </w:numPr>
      </w:pPr>
      <w:r>
        <w:t>60 °C, 188 sekuntia</w:t>
      </w:r>
    </w:p>
    <w:p w14:paraId="78E2D713" w14:textId="77777777" w:rsidR="005310AE" w:rsidRDefault="005310AE" w:rsidP="005310AE">
      <w:pPr>
        <w:pStyle w:val="Luettelokappale"/>
        <w:numPr>
          <w:ilvl w:val="1"/>
          <w:numId w:val="13"/>
        </w:numPr>
      </w:pPr>
      <w:r>
        <w:t>kypsennetty täysin</w:t>
      </w:r>
    </w:p>
    <w:p w14:paraId="3161E053" w14:textId="77777777" w:rsidR="005310AE" w:rsidRDefault="005310AE" w:rsidP="005310AE">
      <w:pPr>
        <w:pStyle w:val="Luettelokappale"/>
        <w:numPr>
          <w:ilvl w:val="1"/>
          <w:numId w:val="13"/>
        </w:numPr>
      </w:pPr>
      <w:r>
        <w:t>61,1 °C, 94 sekuntia</w:t>
      </w:r>
    </w:p>
    <w:p w14:paraId="12E7A3B3" w14:textId="77777777" w:rsidR="005310AE" w:rsidRDefault="005310AE" w:rsidP="005310AE">
      <w:pPr>
        <w:pStyle w:val="Luettelokappale"/>
        <w:numPr>
          <w:ilvl w:val="0"/>
          <w:numId w:val="13"/>
        </w:numPr>
      </w:pPr>
      <w:r>
        <w:t>Nestemäinen valkuainen:</w:t>
      </w:r>
    </w:p>
    <w:p w14:paraId="5B7FD1CF" w14:textId="77777777" w:rsidR="005310AE" w:rsidRDefault="005310AE" w:rsidP="005310AE">
      <w:pPr>
        <w:pStyle w:val="Luettelokappale"/>
        <w:numPr>
          <w:ilvl w:val="1"/>
          <w:numId w:val="13"/>
        </w:numPr>
      </w:pPr>
      <w:r>
        <w:t>55,6 °C, 870 sekuntia</w:t>
      </w:r>
    </w:p>
    <w:p w14:paraId="51A0CC7D" w14:textId="77777777" w:rsidR="005310AE" w:rsidRDefault="005310AE" w:rsidP="005310AE">
      <w:pPr>
        <w:pStyle w:val="Luettelokappale"/>
        <w:numPr>
          <w:ilvl w:val="1"/>
          <w:numId w:val="13"/>
        </w:numPr>
      </w:pPr>
      <w:r>
        <w:t>56,7 °C, 232 sekuntia</w:t>
      </w:r>
    </w:p>
    <w:p w14:paraId="20D1AC88" w14:textId="77777777" w:rsidR="005310AE" w:rsidRDefault="005310AE" w:rsidP="005310AE">
      <w:pPr>
        <w:pStyle w:val="Luettelokappale"/>
        <w:numPr>
          <w:ilvl w:val="0"/>
          <w:numId w:val="13"/>
        </w:numPr>
      </w:pPr>
      <w:r>
        <w:t>Luonnollinen tai sekoittumaton munankeltuainen:</w:t>
      </w:r>
    </w:p>
    <w:p w14:paraId="26D49E12" w14:textId="77777777" w:rsidR="005310AE" w:rsidRDefault="005310AE" w:rsidP="005310AE">
      <w:pPr>
        <w:pStyle w:val="Luettelokappale"/>
        <w:numPr>
          <w:ilvl w:val="1"/>
          <w:numId w:val="13"/>
        </w:numPr>
      </w:pPr>
      <w:r>
        <w:t>60 °C, 288 sekuntia</w:t>
      </w:r>
    </w:p>
    <w:p w14:paraId="45C0E903" w14:textId="77777777" w:rsidR="005310AE" w:rsidRDefault="005310AE" w:rsidP="005310AE">
      <w:pPr>
        <w:pStyle w:val="Luettelokappale"/>
        <w:numPr>
          <w:ilvl w:val="0"/>
          <w:numId w:val="13"/>
        </w:numPr>
      </w:pPr>
      <w:r>
        <w:t>10-prosenttisesti suolattu keltuainen:</w:t>
      </w:r>
    </w:p>
    <w:p w14:paraId="14B7F514" w14:textId="77777777" w:rsidR="005310AE" w:rsidRDefault="005310AE" w:rsidP="005310AE">
      <w:pPr>
        <w:pStyle w:val="Luettelokappale"/>
        <w:numPr>
          <w:ilvl w:val="1"/>
          <w:numId w:val="13"/>
        </w:numPr>
      </w:pPr>
      <w:r>
        <w:lastRenderedPageBreak/>
        <w:t>62,2 °C, 138 sekuntia</w:t>
      </w:r>
    </w:p>
    <w:p w14:paraId="7041C3B3" w14:textId="77777777" w:rsidR="005310AE" w:rsidRDefault="005310AE" w:rsidP="005310AE">
      <w:pPr>
        <w:pStyle w:val="Luettelokappale"/>
        <w:numPr>
          <w:ilvl w:val="0"/>
          <w:numId w:val="13"/>
        </w:numPr>
      </w:pPr>
      <w:r>
        <w:t>Kuivattu valkuaismassa:</w:t>
      </w:r>
    </w:p>
    <w:p w14:paraId="25FD9627" w14:textId="77777777" w:rsidR="005310AE" w:rsidRDefault="005310AE" w:rsidP="005310AE">
      <w:pPr>
        <w:pStyle w:val="Luettelokappale"/>
        <w:numPr>
          <w:ilvl w:val="1"/>
          <w:numId w:val="13"/>
        </w:numPr>
      </w:pPr>
      <w:r>
        <w:t>67 °C, 20 tuntia</w:t>
      </w:r>
    </w:p>
    <w:p w14:paraId="0C760DD8" w14:textId="77777777" w:rsidR="005310AE" w:rsidRDefault="005310AE" w:rsidP="005310AE">
      <w:pPr>
        <w:pStyle w:val="Luettelokappale"/>
        <w:numPr>
          <w:ilvl w:val="1"/>
          <w:numId w:val="13"/>
        </w:numPr>
      </w:pPr>
      <w:r>
        <w:t>54,4 °C, 50,4 tuntia</w:t>
      </w:r>
    </w:p>
    <w:p w14:paraId="27FDC95F" w14:textId="77777777" w:rsidR="005310AE" w:rsidRDefault="005310AE" w:rsidP="005310AE">
      <w:pPr>
        <w:pStyle w:val="Luettelokappale"/>
        <w:numPr>
          <w:ilvl w:val="1"/>
          <w:numId w:val="13"/>
        </w:numPr>
      </w:pPr>
      <w:r>
        <w:t>51,7 °C, 73,2 tuntia</w:t>
      </w:r>
    </w:p>
    <w:p w14:paraId="60DE331F" w14:textId="77777777" w:rsidR="00AC10B3" w:rsidRDefault="00AC10B3" w:rsidP="009D4573">
      <w:pPr>
        <w:pStyle w:val="Luettelokappale"/>
        <w:ind w:left="1440"/>
      </w:pPr>
    </w:p>
    <w:p w14:paraId="4E231A4D" w14:textId="25EE290E" w:rsidR="005310AE" w:rsidRDefault="00AC10B3" w:rsidP="005310AE">
      <w:r>
        <w:t>Toimijan tulee olla yhteydessä valvojaan ennen elintarvikkeiden k</w:t>
      </w:r>
      <w:r w:rsidR="006C2EDE">
        <w:t>uumennusk</w:t>
      </w:r>
      <w:r>
        <w:t xml:space="preserve">äsittelyä. </w:t>
      </w:r>
      <w:r w:rsidR="005310AE" w:rsidRPr="00872A7E">
        <w:t xml:space="preserve">Ruokavirasto voi tarvittaessa antaa asiantuntija-apua läänineläinlääkärille, elintarvikehuoneiston valvojalle </w:t>
      </w:r>
      <w:r w:rsidR="005310AE">
        <w:t>sekä</w:t>
      </w:r>
      <w:r w:rsidR="005310AE" w:rsidRPr="00872A7E">
        <w:t xml:space="preserve"> toimijalle käsittelyjen tehon arvioimisessa.</w:t>
      </w:r>
    </w:p>
    <w:p w14:paraId="1F927BCB" w14:textId="77777777" w:rsidR="00AF1B09" w:rsidRDefault="00AF1B09" w:rsidP="00AF1B09">
      <w:pPr>
        <w:rPr>
          <w:b/>
          <w:bCs/>
        </w:rPr>
      </w:pPr>
    </w:p>
    <w:p w14:paraId="51A3DC4F" w14:textId="0BF0CD00" w:rsidR="00AF1B09" w:rsidRDefault="00D325BD" w:rsidP="004E204B">
      <w:pPr>
        <w:pStyle w:val="Otsikko1"/>
      </w:pPr>
      <w:bookmarkStart w:id="24" w:name="_Toc199845087"/>
      <w:r>
        <w:t xml:space="preserve">6 </w:t>
      </w:r>
      <w:r w:rsidR="00AF1B09" w:rsidRPr="00AF1B09">
        <w:t>Jätehuolto ja jätevedet</w:t>
      </w:r>
      <w:bookmarkEnd w:id="24"/>
    </w:p>
    <w:p w14:paraId="16479A12" w14:textId="77777777" w:rsidR="00AF1B09" w:rsidRPr="00AF1B09" w:rsidRDefault="00AF1B09" w:rsidP="00AF1B09"/>
    <w:p w14:paraId="53EE5012" w14:textId="77777777" w:rsidR="00AF1B09" w:rsidRPr="00AF1B09" w:rsidRDefault="00AF1B09" w:rsidP="00AF1B09">
      <w:pPr>
        <w:rPr>
          <w:b/>
          <w:bCs/>
        </w:rPr>
      </w:pPr>
      <w:r w:rsidRPr="00AF1B09">
        <w:rPr>
          <w:b/>
          <w:bCs/>
        </w:rPr>
        <w:t>Jätehuollon hallinta</w:t>
      </w:r>
    </w:p>
    <w:p w14:paraId="7882B0D5" w14:textId="40CC6BED" w:rsidR="00AF1B09" w:rsidRPr="00AF1B09" w:rsidRDefault="00DE0552" w:rsidP="00AF1B09">
      <w:r>
        <w:t>Toimijan tulee h</w:t>
      </w:r>
      <w:r w:rsidR="00AF1B09" w:rsidRPr="00AF1B09">
        <w:t>uomio</w:t>
      </w:r>
      <w:r>
        <w:t>ida</w:t>
      </w:r>
      <w:r w:rsidR="00AF1B09" w:rsidRPr="00AF1B09">
        <w:t xml:space="preserve"> </w:t>
      </w:r>
      <w:r w:rsidR="00316821">
        <w:t xml:space="preserve">erityisen hyvin </w:t>
      </w:r>
      <w:r w:rsidR="00AF1B09" w:rsidRPr="00AF1B09">
        <w:t>myös jätehuollon hallinta</w:t>
      </w:r>
      <w:r w:rsidR="00316821">
        <w:t xml:space="preserve"> siten, että lintuinfluenssavirusta ei pääse leviämään ympäristöön</w:t>
      </w:r>
      <w:r w:rsidR="00AF1B09" w:rsidRPr="00AF1B09">
        <w:t xml:space="preserve">. </w:t>
      </w:r>
      <w:r>
        <w:t>On v</w:t>
      </w:r>
      <w:r w:rsidR="00AF1B09" w:rsidRPr="00AF1B09">
        <w:t>armist</w:t>
      </w:r>
      <w:r>
        <w:t>ettava</w:t>
      </w:r>
      <w:r w:rsidR="00AF1B09" w:rsidRPr="00AF1B09">
        <w:t>, että haittaeläimet</w:t>
      </w:r>
      <w:r w:rsidR="00381ACB">
        <w:t>,</w:t>
      </w:r>
      <w:r w:rsidR="00AF1B09" w:rsidRPr="00AF1B09">
        <w:t xml:space="preserve"> kuten linnut</w:t>
      </w:r>
      <w:r w:rsidR="00381ACB">
        <w:t xml:space="preserve"> tai jyrsijät,</w:t>
      </w:r>
      <w:r w:rsidR="00AF1B09" w:rsidRPr="00AF1B09">
        <w:t xml:space="preserve"> eivät pääse levittämään jätteitä ympäristöön.</w:t>
      </w:r>
    </w:p>
    <w:p w14:paraId="48C6C39B" w14:textId="77777777" w:rsidR="00AF1B09" w:rsidRPr="00AF1B09" w:rsidRDefault="00AF1B09" w:rsidP="00AF1B09">
      <w:pPr>
        <w:rPr>
          <w:b/>
          <w:bCs/>
        </w:rPr>
      </w:pPr>
      <w:r w:rsidRPr="00AF1B09">
        <w:rPr>
          <w:b/>
          <w:bCs/>
        </w:rPr>
        <w:t>Jätevedet</w:t>
      </w:r>
    </w:p>
    <w:p w14:paraId="0C4ADE43" w14:textId="5FD48F3E" w:rsidR="00AF1B09" w:rsidRPr="00AF1B09" w:rsidRDefault="00316821" w:rsidP="00AF1B09">
      <w:r>
        <w:t>S</w:t>
      </w:r>
      <w:r w:rsidR="009925DD">
        <w:t>iipikarjan lihaa tai munia käsittelevän t</w:t>
      </w:r>
      <w:r w:rsidR="00AF1B09" w:rsidRPr="00AF1B09">
        <w:t>oimijan tulee arvioida jätevesiin liittyvät riskit, ottaen huomioon erityisesti huuhtelu- ja pesuvesien mukanaan kuljettama kiinteä bioaines ja rasvanerotuskaivot.</w:t>
      </w:r>
    </w:p>
    <w:p w14:paraId="2F3D78B9" w14:textId="570BD70E" w:rsidR="00AF1B09" w:rsidRPr="00AF1B09" w:rsidRDefault="00AF1B09" w:rsidP="00AF1B09">
      <w:r w:rsidRPr="00AF1B09">
        <w:t xml:space="preserve">Toimijan kannattaa lisäksi jo etukäteen selvittää, minne </w:t>
      </w:r>
      <w:r w:rsidR="00A55557">
        <w:t>elintarvikehuoneiston</w:t>
      </w:r>
      <w:r w:rsidR="00A55557" w:rsidRPr="00AF1B09">
        <w:t xml:space="preserve"> </w:t>
      </w:r>
      <w:r w:rsidRPr="00AF1B09">
        <w:t xml:space="preserve">jätevedet johdetaan ja miten ne käsitellään. Jätevesien mahdolliseen tartuntariskiin vaikuttavat </w:t>
      </w:r>
      <w:r w:rsidR="00A55557">
        <w:t>elintarvikehuoneiston</w:t>
      </w:r>
      <w:r w:rsidR="00A55557" w:rsidRPr="00AF1B09">
        <w:t xml:space="preserve"> </w:t>
      </w:r>
      <w:r w:rsidRPr="00AF1B09">
        <w:t xml:space="preserve">jätevedenkäsittelyn tekniset ratkaisut. </w:t>
      </w:r>
      <w:bookmarkStart w:id="25" w:name="_Hlk181018783"/>
      <w:r w:rsidRPr="00AF1B09">
        <w:t>Teurastamon valmiussuunnitelmassa olisi suositeltavaa huomioida jäteveden ja kiintoaineksen käsittely.  </w:t>
      </w:r>
    </w:p>
    <w:bookmarkEnd w:id="25"/>
    <w:p w14:paraId="61C9DF41" w14:textId="5489D1F1" w:rsidR="00AF1B09" w:rsidRDefault="00E76318" w:rsidP="00E76318">
      <w:r>
        <w:t>Mikäli t</w:t>
      </w:r>
      <w:r w:rsidR="00AF1B09" w:rsidRPr="00AF1B09">
        <w:t xml:space="preserve">eurastamossa on teurastettu </w:t>
      </w:r>
      <w:r>
        <w:t xml:space="preserve">tartuntapitopaikasta peräisin olevaa </w:t>
      </w:r>
      <w:r w:rsidR="00AF1B09" w:rsidRPr="00AF1B09">
        <w:t>si</w:t>
      </w:r>
      <w:r w:rsidR="00721C98">
        <w:t>ipikarjaa</w:t>
      </w:r>
      <w:r>
        <w:t xml:space="preserve"> </w:t>
      </w:r>
      <w:r w:rsidR="00AF1B09" w:rsidRPr="00AF1B09">
        <w:t>ajalta, jolloin tartuntaa on si</w:t>
      </w:r>
      <w:r w:rsidR="00721C98">
        <w:t>ipikarja</w:t>
      </w:r>
      <w:r w:rsidR="00AF1B09" w:rsidRPr="00AF1B09">
        <w:t xml:space="preserve">ssa voinut olla, </w:t>
      </w:r>
      <w:r w:rsidR="00ED4A40">
        <w:t xml:space="preserve">Ruokavirasto </w:t>
      </w:r>
      <w:r w:rsidR="00AF1B09" w:rsidRPr="00AF1B09">
        <w:t xml:space="preserve">arvioi, onko jätevesien välityksellä tapahtuvaa </w:t>
      </w:r>
      <w:r w:rsidR="00721C98">
        <w:t>lintuinfluenssa</w:t>
      </w:r>
      <w:r w:rsidR="00AF1B09" w:rsidRPr="00AF1B09">
        <w:t>viruksen leviämisen riskiä olemassa. Tarvittaessa läänineläinlääkäri ohjeistaa toimijaa esim</w:t>
      </w:r>
      <w:r>
        <w:t>erkiksi</w:t>
      </w:r>
      <w:r w:rsidR="00AF1B09" w:rsidRPr="00AF1B09">
        <w:t xml:space="preserve"> rasvanerotuskaivon sisällön tyhjentämisessä ja sisällön toimittamisessa käsiteltäväksi tavalla, joka tuhoaa viruksen.</w:t>
      </w:r>
    </w:p>
    <w:p w14:paraId="4E14AD61" w14:textId="77777777" w:rsidR="00E76318" w:rsidRDefault="00E76318" w:rsidP="00E76318"/>
    <w:p w14:paraId="7F02A442" w14:textId="7674D5D0" w:rsidR="00AF1B09" w:rsidRDefault="00D325BD" w:rsidP="00E76318">
      <w:pPr>
        <w:pStyle w:val="Otsikko1"/>
      </w:pPr>
      <w:bookmarkStart w:id="26" w:name="_Hlk177718043"/>
      <w:bookmarkStart w:id="27" w:name="_Toc199845088"/>
      <w:r>
        <w:t xml:space="preserve">7 </w:t>
      </w:r>
      <w:r w:rsidR="00AF1B09" w:rsidRPr="00AF1B09">
        <w:t>Pesut ja desinfioinnit elintarvikehuoneistoissa</w:t>
      </w:r>
      <w:bookmarkEnd w:id="26"/>
      <w:bookmarkEnd w:id="27"/>
    </w:p>
    <w:p w14:paraId="7D370567" w14:textId="77777777" w:rsidR="00E76318" w:rsidRPr="00E76318" w:rsidRDefault="00E76318" w:rsidP="00E76318"/>
    <w:p w14:paraId="5F4E58E4" w14:textId="1DA3BB90" w:rsidR="00D256F0" w:rsidRPr="003F5225" w:rsidRDefault="00A63F47" w:rsidP="003F5225">
      <w:r>
        <w:rPr>
          <w:rFonts w:ascii="Calibri" w:hAnsi="Calibri" w:cs="Calibri"/>
          <w14:ligatures w14:val="standardContextual"/>
        </w:rPr>
        <w:t>Elintarvikehuoneisto</w:t>
      </w:r>
      <w:r w:rsidR="00A82409">
        <w:rPr>
          <w:rFonts w:ascii="Calibri" w:hAnsi="Calibri" w:cs="Calibri"/>
          <w14:ligatures w14:val="standardContextual"/>
        </w:rPr>
        <w:t>n</w:t>
      </w:r>
      <w:r>
        <w:rPr>
          <w:rFonts w:ascii="Calibri" w:hAnsi="Calibri" w:cs="Calibri"/>
          <w14:ligatures w14:val="standardContextual"/>
        </w:rPr>
        <w:t>, jossa on käsitelty</w:t>
      </w:r>
      <w:r w:rsidR="00D64D38">
        <w:rPr>
          <w:rFonts w:ascii="Calibri" w:hAnsi="Calibri" w:cs="Calibri"/>
          <w14:ligatures w14:val="standardContextual"/>
        </w:rPr>
        <w:t xml:space="preserve"> mahdollisesti lintuinfluenssaviruksella kontaminoituneita</w:t>
      </w:r>
      <w:r>
        <w:rPr>
          <w:rFonts w:ascii="Calibri" w:hAnsi="Calibri" w:cs="Calibri"/>
          <w14:ligatures w14:val="standardContextual"/>
        </w:rPr>
        <w:t xml:space="preserve"> siipikarjan ruhoja, lihaa tai munia, </w:t>
      </w:r>
      <w:r w:rsidR="00A82409">
        <w:rPr>
          <w:rFonts w:ascii="Calibri" w:hAnsi="Calibri" w:cs="Calibri"/>
          <w14:ligatures w14:val="standardContextual"/>
        </w:rPr>
        <w:t>pinnat</w:t>
      </w:r>
      <w:r>
        <w:rPr>
          <w:rFonts w:ascii="Calibri" w:hAnsi="Calibri" w:cs="Calibri"/>
          <w14:ligatures w14:val="standardContextual"/>
        </w:rPr>
        <w:t xml:space="preserve"> </w:t>
      </w:r>
      <w:proofErr w:type="gramStart"/>
      <w:r>
        <w:rPr>
          <w:rFonts w:ascii="Calibri" w:hAnsi="Calibri" w:cs="Calibri"/>
          <w14:ligatures w14:val="standardContextual"/>
        </w:rPr>
        <w:t>on</w:t>
      </w:r>
      <w:proofErr w:type="gramEnd"/>
      <w:r>
        <w:rPr>
          <w:rFonts w:ascii="Calibri" w:hAnsi="Calibri" w:cs="Calibri"/>
          <w14:ligatures w14:val="standardContextual"/>
        </w:rPr>
        <w:t xml:space="preserve"> tärkeää pestä ja desinfioida huolellisesti. Aluksi pinnat puhdistetaan mekaanisesti ja pestään pesuaineella, jonka jälkeen desinfiointiaine levitetään puhtaalle ja kuivalle pinnalle</w:t>
      </w:r>
      <w:r w:rsidR="00651563" w:rsidRPr="00651563">
        <w:rPr>
          <w:rFonts w:ascii="Calibri" w:hAnsi="Calibri" w:cs="Calibri"/>
          <w14:ligatures w14:val="standardContextual"/>
        </w:rPr>
        <w:t xml:space="preserve">. Jos pinnalla on jäljellä orgaanista likaa, </w:t>
      </w:r>
      <w:r w:rsidR="003F5225">
        <w:rPr>
          <w:rFonts w:ascii="Calibri" w:hAnsi="Calibri" w:cs="Calibri"/>
          <w14:ligatures w14:val="standardContextual"/>
        </w:rPr>
        <w:t xml:space="preserve">ei </w:t>
      </w:r>
      <w:r w:rsidR="00651563" w:rsidRPr="00651563">
        <w:rPr>
          <w:rFonts w:ascii="Calibri" w:hAnsi="Calibri" w:cs="Calibri"/>
          <w14:ligatures w14:val="standardContextual"/>
        </w:rPr>
        <w:t>desinfiointiaine tehoa.</w:t>
      </w:r>
      <w:r>
        <w:rPr>
          <w:rFonts w:ascii="Calibri" w:hAnsi="Calibri" w:cs="Calibri"/>
          <w14:ligatures w14:val="standardContextual"/>
        </w:rPr>
        <w:t xml:space="preserve"> </w:t>
      </w:r>
      <w:r w:rsidRPr="00D256F0">
        <w:rPr>
          <w:rFonts w:ascii="Calibri" w:hAnsi="Calibri" w:cs="Calibri"/>
          <w14:ligatures w14:val="standardContextual"/>
        </w:rPr>
        <w:t xml:space="preserve">Markkinoilla on </w:t>
      </w:r>
      <w:r>
        <w:rPr>
          <w:rFonts w:ascii="Calibri" w:hAnsi="Calibri" w:cs="Calibri"/>
          <w14:ligatures w14:val="standardContextual"/>
        </w:rPr>
        <w:t>useita erilaisia</w:t>
      </w:r>
      <w:r w:rsidRPr="00D256F0">
        <w:rPr>
          <w:rFonts w:ascii="Calibri" w:hAnsi="Calibri" w:cs="Calibri"/>
          <w14:ligatures w14:val="standardContextual"/>
        </w:rPr>
        <w:t xml:space="preserve"> desinfioivia pesuaineita ja desinfiointiaineita, jotka sopivat elintarviketilojen pesuun ja desinfiointiin </w:t>
      </w:r>
      <w:r w:rsidR="00A34FB5">
        <w:rPr>
          <w:rFonts w:ascii="Calibri" w:hAnsi="Calibri" w:cs="Calibri"/>
          <w14:ligatures w14:val="standardContextual"/>
        </w:rPr>
        <w:t>siten</w:t>
      </w:r>
      <w:r w:rsidRPr="00D256F0">
        <w:rPr>
          <w:rFonts w:ascii="Calibri" w:hAnsi="Calibri" w:cs="Calibri"/>
          <w14:ligatures w14:val="standardContextual"/>
        </w:rPr>
        <w:t>, että lintuinfluenssavirus tuhoutuu.</w:t>
      </w:r>
      <w:r w:rsidRPr="00A63F47">
        <w:t xml:space="preserve"> </w:t>
      </w:r>
      <w:r>
        <w:t xml:space="preserve">Osa aineista toimii myös alhaisissa lämpötiloissa, mutta </w:t>
      </w:r>
      <w:r w:rsidRPr="00A63F47">
        <w:t>pakkasvarastot suosit</w:t>
      </w:r>
      <w:r>
        <w:t>ellaan</w:t>
      </w:r>
      <w:r w:rsidRPr="00A63F47">
        <w:t xml:space="preserve"> </w:t>
      </w:r>
      <w:r>
        <w:t xml:space="preserve">ensin </w:t>
      </w:r>
      <w:r w:rsidRPr="00A63F47">
        <w:t>sulattamaan</w:t>
      </w:r>
      <w:r w:rsidR="00A34FB5">
        <w:t xml:space="preserve"> ja </w:t>
      </w:r>
      <w:r w:rsidRPr="00A63F47">
        <w:t xml:space="preserve">puhdistamaan ja desinfioimaan </w:t>
      </w:r>
      <w:r w:rsidR="00A34FB5">
        <w:t xml:space="preserve">pinnat </w:t>
      </w:r>
      <w:r w:rsidRPr="00A63F47">
        <w:t>huoneenlämpöisenä.</w:t>
      </w:r>
      <w:r w:rsidR="003F5225" w:rsidRPr="003F5225">
        <w:t xml:space="preserve"> </w:t>
      </w:r>
      <w:r w:rsidR="003F5225">
        <w:t>Toimijan tulee aina noudattaa</w:t>
      </w:r>
      <w:r w:rsidR="003F5225" w:rsidRPr="00A63F47">
        <w:t xml:space="preserve"> kunkin valmisteen käyttöohjetta</w:t>
      </w:r>
      <w:r w:rsidR="003F5225">
        <w:t xml:space="preserve"> ja</w:t>
      </w:r>
      <w:r w:rsidR="003F5225" w:rsidRPr="00A63F47">
        <w:t xml:space="preserve"> huomioi</w:t>
      </w:r>
      <w:r w:rsidR="003F5225">
        <w:t>da</w:t>
      </w:r>
      <w:r w:rsidR="003F5225" w:rsidRPr="00A63F47">
        <w:t xml:space="preserve"> </w:t>
      </w:r>
      <w:r w:rsidR="003F5225" w:rsidRPr="00A63F47">
        <w:lastRenderedPageBreak/>
        <w:t>erityisesti oikea käyttöliuoksen vahvuus ja vaikutusaika.</w:t>
      </w:r>
      <w:r w:rsidR="003F5225">
        <w:t xml:space="preserve"> Lisäksi tulee</w:t>
      </w:r>
      <w:r w:rsidR="003F5225" w:rsidRPr="00A63F47">
        <w:t xml:space="preserve"> </w:t>
      </w:r>
      <w:r w:rsidR="003F5225">
        <w:t>m</w:t>
      </w:r>
      <w:r w:rsidR="003F5225" w:rsidRPr="00A63F47">
        <w:t>uist</w:t>
      </w:r>
      <w:r w:rsidR="003F5225">
        <w:t>a</w:t>
      </w:r>
      <w:r w:rsidR="003F5225" w:rsidRPr="00A63F47">
        <w:t xml:space="preserve">a </w:t>
      </w:r>
      <w:r w:rsidR="00A82409">
        <w:t>asianmukainen</w:t>
      </w:r>
      <w:r w:rsidR="003F5225" w:rsidRPr="00A63F47">
        <w:t xml:space="preserve"> henkilösuojautuminen</w:t>
      </w:r>
      <w:r w:rsidR="003F5225">
        <w:t xml:space="preserve">. </w:t>
      </w:r>
    </w:p>
    <w:p w14:paraId="5BB51278" w14:textId="77777777" w:rsidR="00D256F0" w:rsidRPr="00D256F0" w:rsidRDefault="00D256F0" w:rsidP="00D256F0">
      <w:pPr>
        <w:spacing w:after="0" w:line="240" w:lineRule="auto"/>
        <w:rPr>
          <w:rFonts w:ascii="Calibri" w:hAnsi="Calibri" w:cs="Calibri"/>
          <w14:ligatures w14:val="standardContextual"/>
        </w:rPr>
      </w:pPr>
    </w:p>
    <w:p w14:paraId="42E4A85A" w14:textId="6E4260AE" w:rsidR="00AC3780" w:rsidRDefault="00D325BD" w:rsidP="004E204B">
      <w:pPr>
        <w:pStyle w:val="Otsikko1"/>
      </w:pPr>
      <w:bookmarkStart w:id="28" w:name="_Toc199845089"/>
      <w:r>
        <w:t>8 Aineistoa ja lainsäädäntöä</w:t>
      </w:r>
      <w:bookmarkEnd w:id="28"/>
    </w:p>
    <w:p w14:paraId="0DEE9F3B" w14:textId="77777777" w:rsidR="00D325BD" w:rsidRPr="00D325BD" w:rsidRDefault="00D325BD" w:rsidP="00D325BD"/>
    <w:p w14:paraId="591B6CD8" w14:textId="77777777" w:rsidR="00AC3780" w:rsidRPr="00E76318" w:rsidRDefault="00AC3780" w:rsidP="00E76318">
      <w:pPr>
        <w:rPr>
          <w:b/>
          <w:bCs/>
        </w:rPr>
      </w:pPr>
      <w:r w:rsidRPr="00E76318">
        <w:rPr>
          <w:b/>
          <w:bCs/>
        </w:rPr>
        <w:t>Aiheeseen liittyvää aineistoa</w:t>
      </w:r>
    </w:p>
    <w:p w14:paraId="0C2B86BE" w14:textId="77777777" w:rsidR="00AC3780" w:rsidRPr="00E76318" w:rsidRDefault="00AC3780" w:rsidP="00E76318">
      <w:pPr>
        <w:pStyle w:val="Luettelokappale"/>
        <w:numPr>
          <w:ilvl w:val="0"/>
          <w:numId w:val="27"/>
        </w:numPr>
        <w:rPr>
          <w:b/>
          <w:bCs/>
        </w:rPr>
      </w:pPr>
      <w:r w:rsidRPr="00AC3780">
        <w:t xml:space="preserve">Ruokaviraston lintuinfluenssasivut: </w:t>
      </w:r>
      <w:hyperlink r:id="rId12" w:history="1">
        <w:r w:rsidRPr="00AC3780">
          <w:rPr>
            <w:rStyle w:val="Hyperlinkki"/>
          </w:rPr>
          <w:t>https://www.ruokavirasto.fi/elaimet/elainten-terveys-ja-elaintaudit/elaintaudit/siipikarja/lintuinfluenssa/</w:t>
        </w:r>
      </w:hyperlink>
    </w:p>
    <w:p w14:paraId="7CDCEC8E" w14:textId="77777777" w:rsidR="00AC3780" w:rsidRPr="00E76318" w:rsidRDefault="00AC3780" w:rsidP="00E76318">
      <w:pPr>
        <w:pStyle w:val="Luettelokappale"/>
        <w:numPr>
          <w:ilvl w:val="0"/>
          <w:numId w:val="27"/>
        </w:numPr>
        <w:rPr>
          <w:u w:val="single"/>
        </w:rPr>
      </w:pPr>
      <w:r w:rsidRPr="00AC3780">
        <w:t xml:space="preserve">Usein kysyttyä lintuinfluenssasta: </w:t>
      </w:r>
      <w:hyperlink r:id="rId13" w:history="1">
        <w:r w:rsidRPr="00AC3780">
          <w:rPr>
            <w:rStyle w:val="Hyperlinkki"/>
          </w:rPr>
          <w:t>https://www.ruokavirasto.fi/elaimet/elainten-terveys-ja-elaintaudit/elaintaudit/siipikarja/lintuinfluenssa/usein-kysyttya-lintuinfluenssasta/</w:t>
        </w:r>
      </w:hyperlink>
    </w:p>
    <w:p w14:paraId="426BF301" w14:textId="77777777" w:rsidR="00AC3780" w:rsidRPr="00E76318" w:rsidRDefault="00AC3780" w:rsidP="00E76318">
      <w:pPr>
        <w:pStyle w:val="Luettelokappale"/>
        <w:numPr>
          <w:ilvl w:val="0"/>
          <w:numId w:val="27"/>
        </w:numPr>
        <w:rPr>
          <w:u w:val="single"/>
        </w:rPr>
      </w:pPr>
      <w:r w:rsidRPr="00AC3780">
        <w:t>Lintuinfluenssa lintujen pitopaikassa:</w:t>
      </w:r>
      <w:r w:rsidRPr="00E76318">
        <w:rPr>
          <w:u w:val="single"/>
        </w:rPr>
        <w:t xml:space="preserve"> </w:t>
      </w:r>
      <w:hyperlink r:id="rId14" w:history="1">
        <w:r w:rsidRPr="00AC3780">
          <w:rPr>
            <w:rStyle w:val="Hyperlinkki"/>
          </w:rPr>
          <w:t>https://www.ruokavirasto.fi/elaimet/elainten-terveys-ja-elaintaudit/elaintaudit/siipikarja/lintuinfluenssa/lintuinfluenssa-suomessa/rajoitukset-vyohykkeilla---siipikarjatapaukset/</w:t>
        </w:r>
      </w:hyperlink>
    </w:p>
    <w:p w14:paraId="42564B19" w14:textId="77777777" w:rsidR="00AC3780" w:rsidRPr="00E76318" w:rsidRDefault="00AC3780" w:rsidP="00E76318">
      <w:pPr>
        <w:pStyle w:val="Luettelokappale"/>
        <w:numPr>
          <w:ilvl w:val="0"/>
          <w:numId w:val="27"/>
        </w:numPr>
        <w:rPr>
          <w:u w:val="single"/>
        </w:rPr>
      </w:pPr>
      <w:r w:rsidRPr="00AC3780">
        <w:t>Siipikarjan lintuinfluenssariski Suomessa -riskiprofiili:</w:t>
      </w:r>
      <w:r w:rsidRPr="00E76318">
        <w:rPr>
          <w:u w:val="single"/>
        </w:rPr>
        <w:t xml:space="preserve"> https://www.ruokavirasto.fi/globalassets/yhteisot/riskinarviointi/projektit/ruokaviraston_tutkimuksia_1_2023.pdf</w:t>
      </w:r>
    </w:p>
    <w:p w14:paraId="038BE0D7" w14:textId="168E9447" w:rsidR="00AC3780" w:rsidRPr="00E76318" w:rsidRDefault="006C2EDE" w:rsidP="00E76318">
      <w:pPr>
        <w:pStyle w:val="Luettelokappale"/>
        <w:numPr>
          <w:ilvl w:val="0"/>
          <w:numId w:val="27"/>
        </w:numPr>
        <w:rPr>
          <w:u w:val="single"/>
        </w:rPr>
      </w:pPr>
      <w:r>
        <w:t xml:space="preserve">Ohje </w:t>
      </w:r>
      <w:r w:rsidR="001567AA">
        <w:t>t</w:t>
      </w:r>
      <w:r w:rsidR="00AC3780" w:rsidRPr="00AC3780">
        <w:t>eurastamoiden valmiussuunnitelma</w:t>
      </w:r>
      <w:r>
        <w:t>n laatimisesta</w:t>
      </w:r>
      <w:r w:rsidR="00AC3780" w:rsidRPr="00AC3780">
        <w:t>:</w:t>
      </w:r>
      <w:r w:rsidR="00AC3780" w:rsidRPr="00E76318">
        <w:rPr>
          <w:u w:val="single"/>
        </w:rPr>
        <w:t xml:space="preserve"> </w:t>
      </w:r>
      <w:hyperlink r:id="rId15" w:history="1">
        <w:r w:rsidR="00AC3780" w:rsidRPr="00AC3780">
          <w:rPr>
            <w:rStyle w:val="Hyperlinkki"/>
          </w:rPr>
          <w:t>https://www.ruokavirasto.fi/elaimet/elainten-terveys-ja-elaintaudit/elaintautien-vastustaminen-ja-valvonta/elaintautivalmius/</w:t>
        </w:r>
      </w:hyperlink>
    </w:p>
    <w:p w14:paraId="283D5B05" w14:textId="77777777" w:rsidR="00AC3780" w:rsidRPr="00E76318" w:rsidRDefault="00AC3780" w:rsidP="00E76318">
      <w:pPr>
        <w:pStyle w:val="Luettelokappale"/>
        <w:numPr>
          <w:ilvl w:val="0"/>
          <w:numId w:val="27"/>
        </w:numPr>
        <w:rPr>
          <w:u w:val="single"/>
        </w:rPr>
      </w:pPr>
      <w:r w:rsidRPr="00AC3780">
        <w:t>Terveyden ja hyvinvoinnin laitoksen lintuinfluenssasivut:</w:t>
      </w:r>
      <w:r w:rsidRPr="00E76318">
        <w:rPr>
          <w:u w:val="single"/>
        </w:rPr>
        <w:t xml:space="preserve"> </w:t>
      </w:r>
      <w:hyperlink r:id="rId16" w:history="1">
        <w:r w:rsidRPr="00AC3780">
          <w:rPr>
            <w:rStyle w:val="Hyperlinkki"/>
          </w:rPr>
          <w:t>https://thl.fi/aiheet/infektiotaudit-ja-rokotukset/taudit-ja-torjunta/taudit-ja-taudinaiheuttajat-a-o/lintuinfluenssa</w:t>
        </w:r>
      </w:hyperlink>
    </w:p>
    <w:p w14:paraId="54D98A29" w14:textId="77777777" w:rsidR="00AC3780" w:rsidRPr="00E76318" w:rsidRDefault="00AC3780" w:rsidP="00E76318">
      <w:pPr>
        <w:pStyle w:val="Luettelokappale"/>
        <w:numPr>
          <w:ilvl w:val="0"/>
          <w:numId w:val="27"/>
        </w:numPr>
        <w:rPr>
          <w:u w:val="single"/>
        </w:rPr>
      </w:pPr>
      <w:r w:rsidRPr="00AC3780">
        <w:t>Työterveyslaitoksen lintuinfluenssasivut:</w:t>
      </w:r>
      <w:r w:rsidRPr="00E76318">
        <w:rPr>
          <w:u w:val="single"/>
        </w:rPr>
        <w:t xml:space="preserve"> </w:t>
      </w:r>
      <w:hyperlink r:id="rId17" w:history="1">
        <w:r w:rsidRPr="00AC3780">
          <w:rPr>
            <w:rStyle w:val="Hyperlinkki"/>
          </w:rPr>
          <w:t>https://www.ttl.fi/teemat/tyoterveys/pandemiat-ja-epidemiat/lintuinfluenssalta-suojautuminen</w:t>
        </w:r>
      </w:hyperlink>
    </w:p>
    <w:p w14:paraId="38961B57" w14:textId="77777777" w:rsidR="00AC3780" w:rsidRPr="00AC3780" w:rsidRDefault="00AC3780" w:rsidP="00AC3780">
      <w:pPr>
        <w:rPr>
          <w:b/>
          <w:bCs/>
        </w:rPr>
      </w:pPr>
    </w:p>
    <w:p w14:paraId="71A3A747" w14:textId="77777777" w:rsidR="00AC3780" w:rsidRPr="00E76318" w:rsidRDefault="00AC3780" w:rsidP="00E76318">
      <w:pPr>
        <w:rPr>
          <w:b/>
          <w:bCs/>
        </w:rPr>
      </w:pPr>
      <w:r w:rsidRPr="00E76318">
        <w:rPr>
          <w:b/>
          <w:bCs/>
        </w:rPr>
        <w:t>Lainsäädäntöä</w:t>
      </w:r>
    </w:p>
    <w:p w14:paraId="2E55445B" w14:textId="2E6390BB" w:rsidR="00AC3780" w:rsidRPr="00AC3780" w:rsidRDefault="00AC3780" w:rsidP="00E76318">
      <w:pPr>
        <w:pStyle w:val="Luettelokappale"/>
        <w:numPr>
          <w:ilvl w:val="0"/>
          <w:numId w:val="28"/>
        </w:numPr>
      </w:pPr>
      <w:r w:rsidRPr="001567AA">
        <w:t>Eläintautilaki 76/2021</w:t>
      </w:r>
      <w:r w:rsidRPr="00AC3780">
        <w:t xml:space="preserve"> </w:t>
      </w:r>
    </w:p>
    <w:p w14:paraId="182C30C0" w14:textId="62CE27D2" w:rsidR="00AC3780" w:rsidRPr="00AC3780" w:rsidRDefault="00AC3780" w:rsidP="00E76318">
      <w:pPr>
        <w:pStyle w:val="Luettelokappale"/>
        <w:numPr>
          <w:ilvl w:val="0"/>
          <w:numId w:val="28"/>
        </w:numPr>
      </w:pPr>
      <w:r w:rsidRPr="001567AA">
        <w:t>Komission delegoitu asetus (EU) 2020/687 sivustolle Euroopan parlamentin ja neuvoston asetuksen (EU) 2016/429 täydentämisestä tiettyjen luetteloitujen tautien ehkäisemistä ja torjuntaa koskevien sääntöjen osalta</w:t>
      </w:r>
      <w:r w:rsidRPr="00AC3780">
        <w:t xml:space="preserve"> </w:t>
      </w:r>
    </w:p>
    <w:p w14:paraId="7256F97C" w14:textId="72ED13E2" w:rsidR="00AC3780" w:rsidRPr="00AC3780" w:rsidRDefault="00AC3780" w:rsidP="00E76318">
      <w:pPr>
        <w:pStyle w:val="Luettelokappale"/>
        <w:numPr>
          <w:ilvl w:val="0"/>
          <w:numId w:val="28"/>
        </w:numPr>
      </w:pPr>
      <w:r w:rsidRPr="001567AA">
        <w:t>Euroopan parlamentin ja neuvoston asetus (EU) 2016/429 tarttuvista eläintaudeista sekä tiettyjen eläinterveyttä koskevien säädösten muuttamisesta ja kumoamisesta (”eläinterveyssäännöstö”)</w:t>
      </w:r>
      <w:r w:rsidRPr="00AC3780">
        <w:t xml:space="preserve"> </w:t>
      </w:r>
    </w:p>
    <w:p w14:paraId="0DADEBAF" w14:textId="5F43FE42" w:rsidR="00AC3780" w:rsidRPr="00AC3780" w:rsidRDefault="00AC3780" w:rsidP="00E76318">
      <w:pPr>
        <w:pStyle w:val="Luettelokappale"/>
        <w:numPr>
          <w:ilvl w:val="0"/>
          <w:numId w:val="28"/>
        </w:numPr>
      </w:pPr>
      <w:r w:rsidRPr="001567AA">
        <w:t>Maa- ja metsätalousministeriön asetus varotoimenpiteistä lintuinfluenssan leviämisen ehkäisemiseksi luonnonvaraisten ja kotieläiminä pidettävien lintujen välillä 369/2021</w:t>
      </w:r>
      <w:r w:rsidRPr="00AC3780">
        <w:t xml:space="preserve"> </w:t>
      </w:r>
    </w:p>
    <w:p w14:paraId="64373FC3" w14:textId="5550C47B" w:rsidR="00AC3780" w:rsidRPr="00AC3780" w:rsidRDefault="00AC3780" w:rsidP="00E76318">
      <w:pPr>
        <w:pStyle w:val="Luettelokappale"/>
        <w:numPr>
          <w:ilvl w:val="0"/>
          <w:numId w:val="28"/>
        </w:numPr>
      </w:pPr>
      <w:r w:rsidRPr="001567AA">
        <w:t>Komission täytäntöönpanopäätös (EU) 2023/2447 korkeapatogeenisen lintuinfluenssan esiintymiseen tietyissä jäsenvaltioissa liittyvistä kiireellisistä toimenpiteistä</w:t>
      </w:r>
    </w:p>
    <w:p w14:paraId="3695F59B" w14:textId="77777777" w:rsidR="00AC3780" w:rsidRPr="00AC3780" w:rsidRDefault="00AC3780" w:rsidP="00E76318">
      <w:pPr>
        <w:pStyle w:val="Luettelokappale"/>
        <w:numPr>
          <w:ilvl w:val="0"/>
          <w:numId w:val="28"/>
        </w:numPr>
      </w:pPr>
      <w:r w:rsidRPr="00AC3780">
        <w:t>Komission täytäntöönpanoasetus (EU) N:o 931/2011 Euroopan parlamentin ja neuvoston asetuksella (EY) N:o 178/2002 eläinperäisille elintarvikkeille asetetuista jäljitettävyysvaatimuksista</w:t>
      </w:r>
    </w:p>
    <w:p w14:paraId="31FC0603" w14:textId="77777777" w:rsidR="00AC3780" w:rsidRPr="00AC3780" w:rsidRDefault="00AC3780" w:rsidP="00E76318">
      <w:pPr>
        <w:pStyle w:val="Luettelokappale"/>
        <w:numPr>
          <w:ilvl w:val="0"/>
          <w:numId w:val="28"/>
        </w:numPr>
      </w:pPr>
      <w:r w:rsidRPr="00AC3780">
        <w:t>Euroopan parlamentin ja neuvoston asetus (EY) N:o 853/2004 eläinperäisiä elintarvikkeita koskevista hygieniasäännöistä</w:t>
      </w:r>
    </w:p>
    <w:p w14:paraId="2C7F7E9A" w14:textId="77777777" w:rsidR="00AC3780" w:rsidRPr="00AC3780" w:rsidRDefault="00AC3780" w:rsidP="00E76318">
      <w:pPr>
        <w:pStyle w:val="Luettelokappale"/>
        <w:numPr>
          <w:ilvl w:val="0"/>
          <w:numId w:val="28"/>
        </w:numPr>
      </w:pPr>
      <w:r w:rsidRPr="00AC3780">
        <w:t>Maa- ja metsätalousministeriön asetus elintarvikehygieniasta 318/2021</w:t>
      </w:r>
    </w:p>
    <w:p w14:paraId="3228A7CC" w14:textId="77777777" w:rsidR="00AC3780" w:rsidRPr="00AC3780" w:rsidRDefault="00AC3780" w:rsidP="00E76318">
      <w:pPr>
        <w:pStyle w:val="Luettelokappale"/>
        <w:numPr>
          <w:ilvl w:val="0"/>
          <w:numId w:val="28"/>
        </w:numPr>
      </w:pPr>
      <w:r w:rsidRPr="00AC3780">
        <w:t>Euroopan parlamentin ja neuvoston asetus (EY) N:o 1069/2009 muiden kuin ihmisravinnoksi tarkoitettujen eläimistä saatavien sivutuotteiden ja niistä johdettujen tuotteiden terveyssäännöistä sekä asetuksen (EY) N:o 1774/2002 kumoamisesta (sivutuoteasetus)</w:t>
      </w:r>
    </w:p>
    <w:p w14:paraId="5CBA0C62" w14:textId="77777777" w:rsidR="00AC3780" w:rsidRPr="00AC3780" w:rsidRDefault="00AC3780" w:rsidP="00E76318">
      <w:pPr>
        <w:pStyle w:val="Luettelokappale"/>
        <w:numPr>
          <w:ilvl w:val="0"/>
          <w:numId w:val="28"/>
        </w:numPr>
      </w:pPr>
      <w:r w:rsidRPr="00AC3780">
        <w:lastRenderedPageBreak/>
        <w:t>Komission asetus (EU) N:o 142/2011 sivutuoteasetuksen täytäntöönpanosta</w:t>
      </w:r>
    </w:p>
    <w:p w14:paraId="6879EC2F" w14:textId="77777777" w:rsidR="00AC3780" w:rsidRPr="00AC3780" w:rsidRDefault="00AC3780" w:rsidP="00E76318">
      <w:pPr>
        <w:pStyle w:val="Luettelokappale"/>
        <w:numPr>
          <w:ilvl w:val="0"/>
          <w:numId w:val="28"/>
        </w:numPr>
      </w:pPr>
      <w:r w:rsidRPr="00AC3780">
        <w:t>Laki eläinperäisistä sivutuotteista 517/2015</w:t>
      </w:r>
    </w:p>
    <w:p w14:paraId="2866A616" w14:textId="77777777" w:rsidR="00AC3780" w:rsidRPr="00AC3780" w:rsidRDefault="00AC3780" w:rsidP="00E76318">
      <w:pPr>
        <w:pStyle w:val="Luettelokappale"/>
        <w:numPr>
          <w:ilvl w:val="0"/>
          <w:numId w:val="28"/>
        </w:numPr>
      </w:pPr>
      <w:r w:rsidRPr="00AC3780">
        <w:t>Maa- ja metsätalousministeriön asetus eläinperäisistä sivutuotteista 783/2015</w:t>
      </w:r>
    </w:p>
    <w:p w14:paraId="4008A0AD" w14:textId="1FC38109" w:rsidR="00A63F47" w:rsidRDefault="00A55557" w:rsidP="00E76318">
      <w:pPr>
        <w:pStyle w:val="Luettelokappale"/>
        <w:numPr>
          <w:ilvl w:val="0"/>
          <w:numId w:val="28"/>
        </w:numPr>
      </w:pPr>
      <w:r w:rsidRPr="00A55557">
        <w:t>Euroopan parlamentin ja neuvoston asetus (EY) N:o 178/2002</w:t>
      </w:r>
      <w:r>
        <w:t xml:space="preserve"> </w:t>
      </w:r>
      <w:r w:rsidRPr="00A55557">
        <w:t>elintarvikelainsäädäntöä koskevista yleisistä periaatteista ja vaatimuksista, Euroopan elintarviketurvallisuusviranomaisen perustamisesta sekä elintarvikkeiden turvallisuuteen liittyvistä menettelyistä</w:t>
      </w:r>
    </w:p>
    <w:sectPr w:rsidR="00A63F47">
      <w:headerReference w:type="defaul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DA21" w14:textId="77777777" w:rsidR="00C11883" w:rsidRDefault="00C11883" w:rsidP="00C11883">
      <w:pPr>
        <w:spacing w:after="0" w:line="240" w:lineRule="auto"/>
      </w:pPr>
      <w:r>
        <w:separator/>
      </w:r>
    </w:p>
  </w:endnote>
  <w:endnote w:type="continuationSeparator" w:id="0">
    <w:p w14:paraId="67A25646" w14:textId="77777777" w:rsidR="00C11883" w:rsidRDefault="00C11883" w:rsidP="00C1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4612" w14:textId="77777777" w:rsidR="00C11883" w:rsidRDefault="00C11883" w:rsidP="00C11883">
      <w:pPr>
        <w:spacing w:after="0" w:line="240" w:lineRule="auto"/>
      </w:pPr>
      <w:r>
        <w:separator/>
      </w:r>
    </w:p>
  </w:footnote>
  <w:footnote w:type="continuationSeparator" w:id="0">
    <w:p w14:paraId="3BC8FE22" w14:textId="77777777" w:rsidR="00C11883" w:rsidRDefault="00C11883" w:rsidP="00C1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613" w14:textId="247DBEC7" w:rsidR="00C11883" w:rsidRDefault="00C11883">
    <w:pPr>
      <w:pStyle w:val="Yltunniste"/>
    </w:pPr>
    <w:r>
      <w:tab/>
    </w:r>
    <w:r>
      <w:tab/>
      <w:t xml:space="preserve">Ohje </w:t>
    </w:r>
    <w:r w:rsidRPr="00C11883">
      <w:t>3178/04.02.00.01/2025</w:t>
    </w:r>
  </w:p>
  <w:p w14:paraId="66F5246F" w14:textId="0BF61EFA" w:rsidR="00C11883" w:rsidRDefault="00C11883">
    <w:pPr>
      <w:pStyle w:val="Yltunniste"/>
    </w:pPr>
    <w:r>
      <w:tab/>
    </w:r>
    <w:r>
      <w:tab/>
    </w:r>
    <w:r>
      <w:fldChar w:fldCharType="begin"/>
    </w:r>
    <w:r>
      <w:instrText>PAGE   \* MERGEFORMAT</w:instrText>
    </w:r>
    <w:r>
      <w:fldChar w:fldCharType="separate"/>
    </w:r>
    <w:r>
      <w:t>1</w:t>
    </w:r>
    <w:r>
      <w:fldChar w:fldCharType="end"/>
    </w:r>
    <w: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D4A"/>
    <w:multiLevelType w:val="multilevel"/>
    <w:tmpl w:val="F7E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E63AD"/>
    <w:multiLevelType w:val="hybridMultilevel"/>
    <w:tmpl w:val="3ADA26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5B4E39"/>
    <w:multiLevelType w:val="multilevel"/>
    <w:tmpl w:val="64E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6565F"/>
    <w:multiLevelType w:val="hybridMultilevel"/>
    <w:tmpl w:val="674072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B80F34"/>
    <w:multiLevelType w:val="hybridMultilevel"/>
    <w:tmpl w:val="F73086BC"/>
    <w:lvl w:ilvl="0" w:tplc="57B2D3A0">
      <w:start w:val="1"/>
      <w:numFmt w:val="decimal"/>
      <w:lvlText w:val="%1)"/>
      <w:lvlJc w:val="left"/>
      <w:pPr>
        <w:ind w:left="1020" w:hanging="360"/>
      </w:pPr>
    </w:lvl>
    <w:lvl w:ilvl="1" w:tplc="5D54E4D4">
      <w:start w:val="1"/>
      <w:numFmt w:val="decimal"/>
      <w:lvlText w:val="%2)"/>
      <w:lvlJc w:val="left"/>
      <w:pPr>
        <w:ind w:left="1020" w:hanging="360"/>
      </w:pPr>
    </w:lvl>
    <w:lvl w:ilvl="2" w:tplc="3852EB6E">
      <w:start w:val="1"/>
      <w:numFmt w:val="decimal"/>
      <w:lvlText w:val="%3)"/>
      <w:lvlJc w:val="left"/>
      <w:pPr>
        <w:ind w:left="1020" w:hanging="360"/>
      </w:pPr>
    </w:lvl>
    <w:lvl w:ilvl="3" w:tplc="57B06F28">
      <w:start w:val="1"/>
      <w:numFmt w:val="decimal"/>
      <w:lvlText w:val="%4)"/>
      <w:lvlJc w:val="left"/>
      <w:pPr>
        <w:ind w:left="1020" w:hanging="360"/>
      </w:pPr>
    </w:lvl>
    <w:lvl w:ilvl="4" w:tplc="EEAE5186">
      <w:start w:val="1"/>
      <w:numFmt w:val="decimal"/>
      <w:lvlText w:val="%5)"/>
      <w:lvlJc w:val="left"/>
      <w:pPr>
        <w:ind w:left="1020" w:hanging="360"/>
      </w:pPr>
    </w:lvl>
    <w:lvl w:ilvl="5" w:tplc="09E866C2">
      <w:start w:val="1"/>
      <w:numFmt w:val="decimal"/>
      <w:lvlText w:val="%6)"/>
      <w:lvlJc w:val="left"/>
      <w:pPr>
        <w:ind w:left="1020" w:hanging="360"/>
      </w:pPr>
    </w:lvl>
    <w:lvl w:ilvl="6" w:tplc="BB66CA78">
      <w:start w:val="1"/>
      <w:numFmt w:val="decimal"/>
      <w:lvlText w:val="%7)"/>
      <w:lvlJc w:val="left"/>
      <w:pPr>
        <w:ind w:left="1020" w:hanging="360"/>
      </w:pPr>
    </w:lvl>
    <w:lvl w:ilvl="7" w:tplc="0BE22084">
      <w:start w:val="1"/>
      <w:numFmt w:val="decimal"/>
      <w:lvlText w:val="%8)"/>
      <w:lvlJc w:val="left"/>
      <w:pPr>
        <w:ind w:left="1020" w:hanging="360"/>
      </w:pPr>
    </w:lvl>
    <w:lvl w:ilvl="8" w:tplc="B9021A72">
      <w:start w:val="1"/>
      <w:numFmt w:val="decimal"/>
      <w:lvlText w:val="%9)"/>
      <w:lvlJc w:val="left"/>
      <w:pPr>
        <w:ind w:left="1020" w:hanging="360"/>
      </w:pPr>
    </w:lvl>
  </w:abstractNum>
  <w:abstractNum w:abstractNumId="5" w15:restartNumberingAfterBreak="0">
    <w:nsid w:val="20D95E8A"/>
    <w:multiLevelType w:val="multilevel"/>
    <w:tmpl w:val="1BFC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300B9"/>
    <w:multiLevelType w:val="multilevel"/>
    <w:tmpl w:val="EBA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4747F"/>
    <w:multiLevelType w:val="multilevel"/>
    <w:tmpl w:val="E41A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B2756"/>
    <w:multiLevelType w:val="hybridMultilevel"/>
    <w:tmpl w:val="9A80A44E"/>
    <w:lvl w:ilvl="0" w:tplc="CD20F7A2">
      <w:start w:val="1"/>
      <w:numFmt w:val="decimal"/>
      <w:lvlText w:val="%1)"/>
      <w:lvlJc w:val="left"/>
      <w:pPr>
        <w:ind w:left="720" w:hanging="360"/>
      </w:pPr>
    </w:lvl>
    <w:lvl w:ilvl="1" w:tplc="B41E644C">
      <w:start w:val="1"/>
      <w:numFmt w:val="decimal"/>
      <w:lvlText w:val="%2)"/>
      <w:lvlJc w:val="left"/>
      <w:pPr>
        <w:ind w:left="720" w:hanging="360"/>
      </w:pPr>
    </w:lvl>
    <w:lvl w:ilvl="2" w:tplc="47E8E734">
      <w:start w:val="1"/>
      <w:numFmt w:val="decimal"/>
      <w:lvlText w:val="%3)"/>
      <w:lvlJc w:val="left"/>
      <w:pPr>
        <w:ind w:left="720" w:hanging="360"/>
      </w:pPr>
    </w:lvl>
    <w:lvl w:ilvl="3" w:tplc="7AC2FFA4">
      <w:start w:val="1"/>
      <w:numFmt w:val="decimal"/>
      <w:lvlText w:val="%4)"/>
      <w:lvlJc w:val="left"/>
      <w:pPr>
        <w:ind w:left="720" w:hanging="360"/>
      </w:pPr>
    </w:lvl>
    <w:lvl w:ilvl="4" w:tplc="FC96A800">
      <w:start w:val="1"/>
      <w:numFmt w:val="decimal"/>
      <w:lvlText w:val="%5)"/>
      <w:lvlJc w:val="left"/>
      <w:pPr>
        <w:ind w:left="720" w:hanging="360"/>
      </w:pPr>
    </w:lvl>
    <w:lvl w:ilvl="5" w:tplc="B04A8E5C">
      <w:start w:val="1"/>
      <w:numFmt w:val="decimal"/>
      <w:lvlText w:val="%6)"/>
      <w:lvlJc w:val="left"/>
      <w:pPr>
        <w:ind w:left="720" w:hanging="360"/>
      </w:pPr>
    </w:lvl>
    <w:lvl w:ilvl="6" w:tplc="EC901178">
      <w:start w:val="1"/>
      <w:numFmt w:val="decimal"/>
      <w:lvlText w:val="%7)"/>
      <w:lvlJc w:val="left"/>
      <w:pPr>
        <w:ind w:left="720" w:hanging="360"/>
      </w:pPr>
    </w:lvl>
    <w:lvl w:ilvl="7" w:tplc="7EFCFAC6">
      <w:start w:val="1"/>
      <w:numFmt w:val="decimal"/>
      <w:lvlText w:val="%8)"/>
      <w:lvlJc w:val="left"/>
      <w:pPr>
        <w:ind w:left="720" w:hanging="360"/>
      </w:pPr>
    </w:lvl>
    <w:lvl w:ilvl="8" w:tplc="39D4F4CE">
      <w:start w:val="1"/>
      <w:numFmt w:val="decimal"/>
      <w:lvlText w:val="%9)"/>
      <w:lvlJc w:val="left"/>
      <w:pPr>
        <w:ind w:left="720" w:hanging="360"/>
      </w:pPr>
    </w:lvl>
  </w:abstractNum>
  <w:abstractNum w:abstractNumId="9" w15:restartNumberingAfterBreak="0">
    <w:nsid w:val="2AD85FE6"/>
    <w:multiLevelType w:val="multilevel"/>
    <w:tmpl w:val="7CF0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A1367"/>
    <w:multiLevelType w:val="hybridMultilevel"/>
    <w:tmpl w:val="0F5C7DF2"/>
    <w:lvl w:ilvl="0" w:tplc="4A503C36">
      <w:start w:val="1"/>
      <w:numFmt w:val="decimal"/>
      <w:lvlText w:val="%1)"/>
      <w:lvlJc w:val="left"/>
      <w:pPr>
        <w:ind w:left="1020" w:hanging="360"/>
      </w:pPr>
    </w:lvl>
    <w:lvl w:ilvl="1" w:tplc="3670DB7A">
      <w:start w:val="1"/>
      <w:numFmt w:val="decimal"/>
      <w:lvlText w:val="%2)"/>
      <w:lvlJc w:val="left"/>
      <w:pPr>
        <w:ind w:left="1020" w:hanging="360"/>
      </w:pPr>
    </w:lvl>
    <w:lvl w:ilvl="2" w:tplc="55D4138E">
      <w:start w:val="1"/>
      <w:numFmt w:val="decimal"/>
      <w:lvlText w:val="%3)"/>
      <w:lvlJc w:val="left"/>
      <w:pPr>
        <w:ind w:left="1020" w:hanging="360"/>
      </w:pPr>
    </w:lvl>
    <w:lvl w:ilvl="3" w:tplc="6BB43816">
      <w:start w:val="1"/>
      <w:numFmt w:val="decimal"/>
      <w:lvlText w:val="%4)"/>
      <w:lvlJc w:val="left"/>
      <w:pPr>
        <w:ind w:left="1020" w:hanging="360"/>
      </w:pPr>
    </w:lvl>
    <w:lvl w:ilvl="4" w:tplc="2F1E14CC">
      <w:start w:val="1"/>
      <w:numFmt w:val="decimal"/>
      <w:lvlText w:val="%5)"/>
      <w:lvlJc w:val="left"/>
      <w:pPr>
        <w:ind w:left="1020" w:hanging="360"/>
      </w:pPr>
    </w:lvl>
    <w:lvl w:ilvl="5" w:tplc="592C50EE">
      <w:start w:val="1"/>
      <w:numFmt w:val="decimal"/>
      <w:lvlText w:val="%6)"/>
      <w:lvlJc w:val="left"/>
      <w:pPr>
        <w:ind w:left="1020" w:hanging="360"/>
      </w:pPr>
    </w:lvl>
    <w:lvl w:ilvl="6" w:tplc="247AA9C6">
      <w:start w:val="1"/>
      <w:numFmt w:val="decimal"/>
      <w:lvlText w:val="%7)"/>
      <w:lvlJc w:val="left"/>
      <w:pPr>
        <w:ind w:left="1020" w:hanging="360"/>
      </w:pPr>
    </w:lvl>
    <w:lvl w:ilvl="7" w:tplc="B8144C42">
      <w:start w:val="1"/>
      <w:numFmt w:val="decimal"/>
      <w:lvlText w:val="%8)"/>
      <w:lvlJc w:val="left"/>
      <w:pPr>
        <w:ind w:left="1020" w:hanging="360"/>
      </w:pPr>
    </w:lvl>
    <w:lvl w:ilvl="8" w:tplc="D65C13C6">
      <w:start w:val="1"/>
      <w:numFmt w:val="decimal"/>
      <w:lvlText w:val="%9)"/>
      <w:lvlJc w:val="left"/>
      <w:pPr>
        <w:ind w:left="1020" w:hanging="360"/>
      </w:pPr>
    </w:lvl>
  </w:abstractNum>
  <w:abstractNum w:abstractNumId="11" w15:restartNumberingAfterBreak="0">
    <w:nsid w:val="2BD966AE"/>
    <w:multiLevelType w:val="multilevel"/>
    <w:tmpl w:val="FFEA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80954"/>
    <w:multiLevelType w:val="hybridMultilevel"/>
    <w:tmpl w:val="399A27D6"/>
    <w:lvl w:ilvl="0" w:tplc="91C48518">
      <w:start w:val="1"/>
      <w:numFmt w:val="decimal"/>
      <w:lvlText w:val="%1)"/>
      <w:lvlJc w:val="left"/>
      <w:pPr>
        <w:ind w:left="1020" w:hanging="360"/>
      </w:pPr>
    </w:lvl>
    <w:lvl w:ilvl="1" w:tplc="75CEF754">
      <w:start w:val="1"/>
      <w:numFmt w:val="decimal"/>
      <w:lvlText w:val="%2)"/>
      <w:lvlJc w:val="left"/>
      <w:pPr>
        <w:ind w:left="1020" w:hanging="360"/>
      </w:pPr>
    </w:lvl>
    <w:lvl w:ilvl="2" w:tplc="F084BD8A">
      <w:start w:val="1"/>
      <w:numFmt w:val="decimal"/>
      <w:lvlText w:val="%3)"/>
      <w:lvlJc w:val="left"/>
      <w:pPr>
        <w:ind w:left="1020" w:hanging="360"/>
      </w:pPr>
    </w:lvl>
    <w:lvl w:ilvl="3" w:tplc="FC2EF28E">
      <w:start w:val="1"/>
      <w:numFmt w:val="decimal"/>
      <w:lvlText w:val="%4)"/>
      <w:lvlJc w:val="left"/>
      <w:pPr>
        <w:ind w:left="1020" w:hanging="360"/>
      </w:pPr>
    </w:lvl>
    <w:lvl w:ilvl="4" w:tplc="B832D184">
      <w:start w:val="1"/>
      <w:numFmt w:val="decimal"/>
      <w:lvlText w:val="%5)"/>
      <w:lvlJc w:val="left"/>
      <w:pPr>
        <w:ind w:left="1020" w:hanging="360"/>
      </w:pPr>
    </w:lvl>
    <w:lvl w:ilvl="5" w:tplc="4516AF18">
      <w:start w:val="1"/>
      <w:numFmt w:val="decimal"/>
      <w:lvlText w:val="%6)"/>
      <w:lvlJc w:val="left"/>
      <w:pPr>
        <w:ind w:left="1020" w:hanging="360"/>
      </w:pPr>
    </w:lvl>
    <w:lvl w:ilvl="6" w:tplc="C0C84F60">
      <w:start w:val="1"/>
      <w:numFmt w:val="decimal"/>
      <w:lvlText w:val="%7)"/>
      <w:lvlJc w:val="left"/>
      <w:pPr>
        <w:ind w:left="1020" w:hanging="360"/>
      </w:pPr>
    </w:lvl>
    <w:lvl w:ilvl="7" w:tplc="66289A12">
      <w:start w:val="1"/>
      <w:numFmt w:val="decimal"/>
      <w:lvlText w:val="%8)"/>
      <w:lvlJc w:val="left"/>
      <w:pPr>
        <w:ind w:left="1020" w:hanging="360"/>
      </w:pPr>
    </w:lvl>
    <w:lvl w:ilvl="8" w:tplc="24542306">
      <w:start w:val="1"/>
      <w:numFmt w:val="decimal"/>
      <w:lvlText w:val="%9)"/>
      <w:lvlJc w:val="left"/>
      <w:pPr>
        <w:ind w:left="1020" w:hanging="360"/>
      </w:pPr>
    </w:lvl>
  </w:abstractNum>
  <w:abstractNum w:abstractNumId="13" w15:restartNumberingAfterBreak="0">
    <w:nsid w:val="3FFD0A18"/>
    <w:multiLevelType w:val="hybridMultilevel"/>
    <w:tmpl w:val="C58E5DBE"/>
    <w:lvl w:ilvl="0" w:tplc="A99A2DDE">
      <w:start w:val="1"/>
      <w:numFmt w:val="bullet"/>
      <w:lvlText w:val=""/>
      <w:lvlJc w:val="left"/>
      <w:pPr>
        <w:ind w:left="1440" w:hanging="360"/>
      </w:pPr>
      <w:rPr>
        <w:rFonts w:ascii="Symbol" w:hAnsi="Symbol"/>
      </w:rPr>
    </w:lvl>
    <w:lvl w:ilvl="1" w:tplc="2C7AB6A2">
      <w:start w:val="1"/>
      <w:numFmt w:val="bullet"/>
      <w:lvlText w:val=""/>
      <w:lvlJc w:val="left"/>
      <w:pPr>
        <w:ind w:left="1440" w:hanging="360"/>
      </w:pPr>
      <w:rPr>
        <w:rFonts w:ascii="Symbol" w:hAnsi="Symbol"/>
      </w:rPr>
    </w:lvl>
    <w:lvl w:ilvl="2" w:tplc="E8024824">
      <w:start w:val="1"/>
      <w:numFmt w:val="bullet"/>
      <w:lvlText w:val=""/>
      <w:lvlJc w:val="left"/>
      <w:pPr>
        <w:ind w:left="1440" w:hanging="360"/>
      </w:pPr>
      <w:rPr>
        <w:rFonts w:ascii="Symbol" w:hAnsi="Symbol"/>
      </w:rPr>
    </w:lvl>
    <w:lvl w:ilvl="3" w:tplc="0A4C78F6">
      <w:start w:val="1"/>
      <w:numFmt w:val="bullet"/>
      <w:lvlText w:val=""/>
      <w:lvlJc w:val="left"/>
      <w:pPr>
        <w:ind w:left="1440" w:hanging="360"/>
      </w:pPr>
      <w:rPr>
        <w:rFonts w:ascii="Symbol" w:hAnsi="Symbol"/>
      </w:rPr>
    </w:lvl>
    <w:lvl w:ilvl="4" w:tplc="E4F89EE8">
      <w:start w:val="1"/>
      <w:numFmt w:val="bullet"/>
      <w:lvlText w:val=""/>
      <w:lvlJc w:val="left"/>
      <w:pPr>
        <w:ind w:left="1440" w:hanging="360"/>
      </w:pPr>
      <w:rPr>
        <w:rFonts w:ascii="Symbol" w:hAnsi="Symbol"/>
      </w:rPr>
    </w:lvl>
    <w:lvl w:ilvl="5" w:tplc="A468C688">
      <w:start w:val="1"/>
      <w:numFmt w:val="bullet"/>
      <w:lvlText w:val=""/>
      <w:lvlJc w:val="left"/>
      <w:pPr>
        <w:ind w:left="1440" w:hanging="360"/>
      </w:pPr>
      <w:rPr>
        <w:rFonts w:ascii="Symbol" w:hAnsi="Symbol"/>
      </w:rPr>
    </w:lvl>
    <w:lvl w:ilvl="6" w:tplc="FD5E9078">
      <w:start w:val="1"/>
      <w:numFmt w:val="bullet"/>
      <w:lvlText w:val=""/>
      <w:lvlJc w:val="left"/>
      <w:pPr>
        <w:ind w:left="1440" w:hanging="360"/>
      </w:pPr>
      <w:rPr>
        <w:rFonts w:ascii="Symbol" w:hAnsi="Symbol"/>
      </w:rPr>
    </w:lvl>
    <w:lvl w:ilvl="7" w:tplc="AF024F26">
      <w:start w:val="1"/>
      <w:numFmt w:val="bullet"/>
      <w:lvlText w:val=""/>
      <w:lvlJc w:val="left"/>
      <w:pPr>
        <w:ind w:left="1440" w:hanging="360"/>
      </w:pPr>
      <w:rPr>
        <w:rFonts w:ascii="Symbol" w:hAnsi="Symbol"/>
      </w:rPr>
    </w:lvl>
    <w:lvl w:ilvl="8" w:tplc="C5225ED2">
      <w:start w:val="1"/>
      <w:numFmt w:val="bullet"/>
      <w:lvlText w:val=""/>
      <w:lvlJc w:val="left"/>
      <w:pPr>
        <w:ind w:left="1440" w:hanging="360"/>
      </w:pPr>
      <w:rPr>
        <w:rFonts w:ascii="Symbol" w:hAnsi="Symbol"/>
      </w:rPr>
    </w:lvl>
  </w:abstractNum>
  <w:abstractNum w:abstractNumId="14" w15:restartNumberingAfterBreak="0">
    <w:nsid w:val="44AE131C"/>
    <w:multiLevelType w:val="multilevel"/>
    <w:tmpl w:val="AD68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B4F34"/>
    <w:multiLevelType w:val="multilevel"/>
    <w:tmpl w:val="A974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549AC"/>
    <w:multiLevelType w:val="hybridMultilevel"/>
    <w:tmpl w:val="40DA75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2607C40"/>
    <w:multiLevelType w:val="hybridMultilevel"/>
    <w:tmpl w:val="E3A00448"/>
    <w:lvl w:ilvl="0" w:tplc="9FF2B3EE">
      <w:start w:val="1"/>
      <w:numFmt w:val="decimal"/>
      <w:lvlText w:val="%1)"/>
      <w:lvlJc w:val="left"/>
      <w:pPr>
        <w:ind w:left="720" w:hanging="360"/>
      </w:pPr>
    </w:lvl>
    <w:lvl w:ilvl="1" w:tplc="2E4A584A">
      <w:start w:val="1"/>
      <w:numFmt w:val="decimal"/>
      <w:lvlText w:val="%2)"/>
      <w:lvlJc w:val="left"/>
      <w:pPr>
        <w:ind w:left="720" w:hanging="360"/>
      </w:pPr>
    </w:lvl>
    <w:lvl w:ilvl="2" w:tplc="6262D0E8">
      <w:start w:val="1"/>
      <w:numFmt w:val="decimal"/>
      <w:lvlText w:val="%3)"/>
      <w:lvlJc w:val="left"/>
      <w:pPr>
        <w:ind w:left="720" w:hanging="360"/>
      </w:pPr>
    </w:lvl>
    <w:lvl w:ilvl="3" w:tplc="0FEC35E6">
      <w:start w:val="1"/>
      <w:numFmt w:val="decimal"/>
      <w:lvlText w:val="%4)"/>
      <w:lvlJc w:val="left"/>
      <w:pPr>
        <w:ind w:left="720" w:hanging="360"/>
      </w:pPr>
    </w:lvl>
    <w:lvl w:ilvl="4" w:tplc="27845DD4">
      <w:start w:val="1"/>
      <w:numFmt w:val="decimal"/>
      <w:lvlText w:val="%5)"/>
      <w:lvlJc w:val="left"/>
      <w:pPr>
        <w:ind w:left="720" w:hanging="360"/>
      </w:pPr>
    </w:lvl>
    <w:lvl w:ilvl="5" w:tplc="115AF50C">
      <w:start w:val="1"/>
      <w:numFmt w:val="decimal"/>
      <w:lvlText w:val="%6)"/>
      <w:lvlJc w:val="left"/>
      <w:pPr>
        <w:ind w:left="720" w:hanging="360"/>
      </w:pPr>
    </w:lvl>
    <w:lvl w:ilvl="6" w:tplc="558C7660">
      <w:start w:val="1"/>
      <w:numFmt w:val="decimal"/>
      <w:lvlText w:val="%7)"/>
      <w:lvlJc w:val="left"/>
      <w:pPr>
        <w:ind w:left="720" w:hanging="360"/>
      </w:pPr>
    </w:lvl>
    <w:lvl w:ilvl="7" w:tplc="D2BC1280">
      <w:start w:val="1"/>
      <w:numFmt w:val="decimal"/>
      <w:lvlText w:val="%8)"/>
      <w:lvlJc w:val="left"/>
      <w:pPr>
        <w:ind w:left="720" w:hanging="360"/>
      </w:pPr>
    </w:lvl>
    <w:lvl w:ilvl="8" w:tplc="F844D428">
      <w:start w:val="1"/>
      <w:numFmt w:val="decimal"/>
      <w:lvlText w:val="%9)"/>
      <w:lvlJc w:val="left"/>
      <w:pPr>
        <w:ind w:left="720" w:hanging="360"/>
      </w:pPr>
    </w:lvl>
  </w:abstractNum>
  <w:abstractNum w:abstractNumId="18" w15:restartNumberingAfterBreak="0">
    <w:nsid w:val="53AA71DE"/>
    <w:multiLevelType w:val="hybridMultilevel"/>
    <w:tmpl w:val="3D5680E6"/>
    <w:lvl w:ilvl="0" w:tplc="98FC8A2A">
      <w:start w:val="1"/>
      <w:numFmt w:val="decimal"/>
      <w:lvlText w:val="%1)"/>
      <w:lvlJc w:val="left"/>
      <w:pPr>
        <w:ind w:left="1020" w:hanging="360"/>
      </w:pPr>
    </w:lvl>
    <w:lvl w:ilvl="1" w:tplc="18327C30">
      <w:start w:val="1"/>
      <w:numFmt w:val="decimal"/>
      <w:lvlText w:val="%2)"/>
      <w:lvlJc w:val="left"/>
      <w:pPr>
        <w:ind w:left="1020" w:hanging="360"/>
      </w:pPr>
    </w:lvl>
    <w:lvl w:ilvl="2" w:tplc="DC9CDC94">
      <w:start w:val="1"/>
      <w:numFmt w:val="decimal"/>
      <w:lvlText w:val="%3)"/>
      <w:lvlJc w:val="left"/>
      <w:pPr>
        <w:ind w:left="1020" w:hanging="360"/>
      </w:pPr>
    </w:lvl>
    <w:lvl w:ilvl="3" w:tplc="DA7437E6">
      <w:start w:val="1"/>
      <w:numFmt w:val="decimal"/>
      <w:lvlText w:val="%4)"/>
      <w:lvlJc w:val="left"/>
      <w:pPr>
        <w:ind w:left="1020" w:hanging="360"/>
      </w:pPr>
    </w:lvl>
    <w:lvl w:ilvl="4" w:tplc="CC5C6772">
      <w:start w:val="1"/>
      <w:numFmt w:val="decimal"/>
      <w:lvlText w:val="%5)"/>
      <w:lvlJc w:val="left"/>
      <w:pPr>
        <w:ind w:left="1020" w:hanging="360"/>
      </w:pPr>
    </w:lvl>
    <w:lvl w:ilvl="5" w:tplc="F8347BC6">
      <w:start w:val="1"/>
      <w:numFmt w:val="decimal"/>
      <w:lvlText w:val="%6)"/>
      <w:lvlJc w:val="left"/>
      <w:pPr>
        <w:ind w:left="1020" w:hanging="360"/>
      </w:pPr>
    </w:lvl>
    <w:lvl w:ilvl="6" w:tplc="C86C5AA2">
      <w:start w:val="1"/>
      <w:numFmt w:val="decimal"/>
      <w:lvlText w:val="%7)"/>
      <w:lvlJc w:val="left"/>
      <w:pPr>
        <w:ind w:left="1020" w:hanging="360"/>
      </w:pPr>
    </w:lvl>
    <w:lvl w:ilvl="7" w:tplc="5A76F7BC">
      <w:start w:val="1"/>
      <w:numFmt w:val="decimal"/>
      <w:lvlText w:val="%8)"/>
      <w:lvlJc w:val="left"/>
      <w:pPr>
        <w:ind w:left="1020" w:hanging="360"/>
      </w:pPr>
    </w:lvl>
    <w:lvl w:ilvl="8" w:tplc="732CD89E">
      <w:start w:val="1"/>
      <w:numFmt w:val="decimal"/>
      <w:lvlText w:val="%9)"/>
      <w:lvlJc w:val="left"/>
      <w:pPr>
        <w:ind w:left="1020" w:hanging="360"/>
      </w:pPr>
    </w:lvl>
  </w:abstractNum>
  <w:abstractNum w:abstractNumId="19" w15:restartNumberingAfterBreak="0">
    <w:nsid w:val="53D73681"/>
    <w:multiLevelType w:val="hybridMultilevel"/>
    <w:tmpl w:val="6D7457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6640A88"/>
    <w:multiLevelType w:val="multilevel"/>
    <w:tmpl w:val="706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B3F97"/>
    <w:multiLevelType w:val="hybridMultilevel"/>
    <w:tmpl w:val="8C6C9220"/>
    <w:lvl w:ilvl="0" w:tplc="71CC1C1C">
      <w:start w:val="1"/>
      <w:numFmt w:val="decimal"/>
      <w:lvlText w:val="%1)"/>
      <w:lvlJc w:val="left"/>
      <w:pPr>
        <w:ind w:left="720" w:hanging="360"/>
      </w:pPr>
    </w:lvl>
    <w:lvl w:ilvl="1" w:tplc="9EF2207A">
      <w:start w:val="1"/>
      <w:numFmt w:val="decimal"/>
      <w:lvlText w:val="%2)"/>
      <w:lvlJc w:val="left"/>
      <w:pPr>
        <w:ind w:left="720" w:hanging="360"/>
      </w:pPr>
    </w:lvl>
    <w:lvl w:ilvl="2" w:tplc="41301922">
      <w:start w:val="1"/>
      <w:numFmt w:val="decimal"/>
      <w:lvlText w:val="%3)"/>
      <w:lvlJc w:val="left"/>
      <w:pPr>
        <w:ind w:left="720" w:hanging="360"/>
      </w:pPr>
    </w:lvl>
    <w:lvl w:ilvl="3" w:tplc="745C6754">
      <w:start w:val="1"/>
      <w:numFmt w:val="decimal"/>
      <w:lvlText w:val="%4)"/>
      <w:lvlJc w:val="left"/>
      <w:pPr>
        <w:ind w:left="720" w:hanging="360"/>
      </w:pPr>
    </w:lvl>
    <w:lvl w:ilvl="4" w:tplc="608EA300">
      <w:start w:val="1"/>
      <w:numFmt w:val="decimal"/>
      <w:lvlText w:val="%5)"/>
      <w:lvlJc w:val="left"/>
      <w:pPr>
        <w:ind w:left="720" w:hanging="360"/>
      </w:pPr>
    </w:lvl>
    <w:lvl w:ilvl="5" w:tplc="C0925054">
      <w:start w:val="1"/>
      <w:numFmt w:val="decimal"/>
      <w:lvlText w:val="%6)"/>
      <w:lvlJc w:val="left"/>
      <w:pPr>
        <w:ind w:left="720" w:hanging="360"/>
      </w:pPr>
    </w:lvl>
    <w:lvl w:ilvl="6" w:tplc="F7AC0386">
      <w:start w:val="1"/>
      <w:numFmt w:val="decimal"/>
      <w:lvlText w:val="%7)"/>
      <w:lvlJc w:val="left"/>
      <w:pPr>
        <w:ind w:left="720" w:hanging="360"/>
      </w:pPr>
    </w:lvl>
    <w:lvl w:ilvl="7" w:tplc="8AA6A358">
      <w:start w:val="1"/>
      <w:numFmt w:val="decimal"/>
      <w:lvlText w:val="%8)"/>
      <w:lvlJc w:val="left"/>
      <w:pPr>
        <w:ind w:left="720" w:hanging="360"/>
      </w:pPr>
    </w:lvl>
    <w:lvl w:ilvl="8" w:tplc="EBC0D830">
      <w:start w:val="1"/>
      <w:numFmt w:val="decimal"/>
      <w:lvlText w:val="%9)"/>
      <w:lvlJc w:val="left"/>
      <w:pPr>
        <w:ind w:left="720" w:hanging="360"/>
      </w:pPr>
    </w:lvl>
  </w:abstractNum>
  <w:abstractNum w:abstractNumId="22" w15:restartNumberingAfterBreak="0">
    <w:nsid w:val="5FF91194"/>
    <w:multiLevelType w:val="hybridMultilevel"/>
    <w:tmpl w:val="189A44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5E14182"/>
    <w:multiLevelType w:val="hybridMultilevel"/>
    <w:tmpl w:val="BD8C3E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A852DBB"/>
    <w:multiLevelType w:val="hybridMultilevel"/>
    <w:tmpl w:val="0F70A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CC22227"/>
    <w:multiLevelType w:val="multilevel"/>
    <w:tmpl w:val="C2D4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C3A6C"/>
    <w:multiLevelType w:val="hybridMultilevel"/>
    <w:tmpl w:val="DD3022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D36BE2"/>
    <w:multiLevelType w:val="multilevel"/>
    <w:tmpl w:val="2C3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310205">
    <w:abstractNumId w:val="9"/>
  </w:num>
  <w:num w:numId="2" w16cid:durableId="1888493305">
    <w:abstractNumId w:val="14"/>
  </w:num>
  <w:num w:numId="3" w16cid:durableId="682517934">
    <w:abstractNumId w:val="2"/>
  </w:num>
  <w:num w:numId="4" w16cid:durableId="30039905">
    <w:abstractNumId w:val="15"/>
  </w:num>
  <w:num w:numId="5" w16cid:durableId="1498570726">
    <w:abstractNumId w:val="0"/>
  </w:num>
  <w:num w:numId="6" w16cid:durableId="1624382384">
    <w:abstractNumId w:val="5"/>
  </w:num>
  <w:num w:numId="7" w16cid:durableId="2117359410">
    <w:abstractNumId w:val="27"/>
  </w:num>
  <w:num w:numId="8" w16cid:durableId="2323085">
    <w:abstractNumId w:val="7"/>
  </w:num>
  <w:num w:numId="9" w16cid:durableId="330836185">
    <w:abstractNumId w:val="11"/>
  </w:num>
  <w:num w:numId="10" w16cid:durableId="1901013273">
    <w:abstractNumId w:val="25"/>
  </w:num>
  <w:num w:numId="11" w16cid:durableId="611743205">
    <w:abstractNumId w:val="6"/>
  </w:num>
  <w:num w:numId="12" w16cid:durableId="506480296">
    <w:abstractNumId w:val="22"/>
  </w:num>
  <w:num w:numId="13" w16cid:durableId="232354610">
    <w:abstractNumId w:val="1"/>
  </w:num>
  <w:num w:numId="14" w16cid:durableId="1869101713">
    <w:abstractNumId w:val="20"/>
  </w:num>
  <w:num w:numId="15" w16cid:durableId="719675240">
    <w:abstractNumId w:val="23"/>
  </w:num>
  <w:num w:numId="16" w16cid:durableId="807280960">
    <w:abstractNumId w:val="16"/>
  </w:num>
  <w:num w:numId="17" w16cid:durableId="1605386251">
    <w:abstractNumId w:val="3"/>
  </w:num>
  <w:num w:numId="18" w16cid:durableId="398747677">
    <w:abstractNumId w:val="24"/>
  </w:num>
  <w:num w:numId="19" w16cid:durableId="2098862307">
    <w:abstractNumId w:val="13"/>
  </w:num>
  <w:num w:numId="20" w16cid:durableId="1341129089">
    <w:abstractNumId w:val="18"/>
  </w:num>
  <w:num w:numId="21" w16cid:durableId="2033719527">
    <w:abstractNumId w:val="12"/>
  </w:num>
  <w:num w:numId="22" w16cid:durableId="1126044228">
    <w:abstractNumId w:val="17"/>
  </w:num>
  <w:num w:numId="23" w16cid:durableId="172762975">
    <w:abstractNumId w:val="10"/>
  </w:num>
  <w:num w:numId="24" w16cid:durableId="319116140">
    <w:abstractNumId w:val="8"/>
  </w:num>
  <w:num w:numId="25" w16cid:durableId="1725251581">
    <w:abstractNumId w:val="4"/>
  </w:num>
  <w:num w:numId="26" w16cid:durableId="480344288">
    <w:abstractNumId w:val="21"/>
  </w:num>
  <w:num w:numId="27" w16cid:durableId="661082977">
    <w:abstractNumId w:val="26"/>
  </w:num>
  <w:num w:numId="28" w16cid:durableId="18637363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2D"/>
    <w:rsid w:val="00010DCE"/>
    <w:rsid w:val="00011517"/>
    <w:rsid w:val="0001448C"/>
    <w:rsid w:val="00020B61"/>
    <w:rsid w:val="00033CC5"/>
    <w:rsid w:val="00035430"/>
    <w:rsid w:val="00036502"/>
    <w:rsid w:val="00041667"/>
    <w:rsid w:val="000421C7"/>
    <w:rsid w:val="00043320"/>
    <w:rsid w:val="00054610"/>
    <w:rsid w:val="00061C4D"/>
    <w:rsid w:val="00064C5E"/>
    <w:rsid w:val="000651ED"/>
    <w:rsid w:val="00066075"/>
    <w:rsid w:val="0007443E"/>
    <w:rsid w:val="00080D81"/>
    <w:rsid w:val="0008147A"/>
    <w:rsid w:val="000932EB"/>
    <w:rsid w:val="000C078D"/>
    <w:rsid w:val="000D48EA"/>
    <w:rsid w:val="000D7EFC"/>
    <w:rsid w:val="000D7FD4"/>
    <w:rsid w:val="000E58D7"/>
    <w:rsid w:val="000E6777"/>
    <w:rsid w:val="000F321F"/>
    <w:rsid w:val="000F54A7"/>
    <w:rsid w:val="0010419B"/>
    <w:rsid w:val="001219D8"/>
    <w:rsid w:val="00123CAC"/>
    <w:rsid w:val="00125E06"/>
    <w:rsid w:val="00130FC0"/>
    <w:rsid w:val="00131685"/>
    <w:rsid w:val="00142EDF"/>
    <w:rsid w:val="001567AA"/>
    <w:rsid w:val="00163B4E"/>
    <w:rsid w:val="00167E48"/>
    <w:rsid w:val="0017043B"/>
    <w:rsid w:val="00171AAB"/>
    <w:rsid w:val="00181B5E"/>
    <w:rsid w:val="0019246D"/>
    <w:rsid w:val="001A0BCA"/>
    <w:rsid w:val="001A7BF9"/>
    <w:rsid w:val="001B30A9"/>
    <w:rsid w:val="001B6B47"/>
    <w:rsid w:val="001B6F23"/>
    <w:rsid w:val="001C2A59"/>
    <w:rsid w:val="001C73CC"/>
    <w:rsid w:val="001D69C6"/>
    <w:rsid w:val="001E2D59"/>
    <w:rsid w:val="001F25F8"/>
    <w:rsid w:val="001F7335"/>
    <w:rsid w:val="001F7AF2"/>
    <w:rsid w:val="002019C6"/>
    <w:rsid w:val="0020661A"/>
    <w:rsid w:val="002223A0"/>
    <w:rsid w:val="002327CE"/>
    <w:rsid w:val="00233781"/>
    <w:rsid w:val="002369AC"/>
    <w:rsid w:val="00240301"/>
    <w:rsid w:val="00244C5B"/>
    <w:rsid w:val="00244E15"/>
    <w:rsid w:val="0024559A"/>
    <w:rsid w:val="0024658D"/>
    <w:rsid w:val="00251F47"/>
    <w:rsid w:val="002673D7"/>
    <w:rsid w:val="00273BBF"/>
    <w:rsid w:val="00273C9E"/>
    <w:rsid w:val="002744E4"/>
    <w:rsid w:val="002801D6"/>
    <w:rsid w:val="002842F1"/>
    <w:rsid w:val="00284E51"/>
    <w:rsid w:val="00286AA0"/>
    <w:rsid w:val="002919DA"/>
    <w:rsid w:val="00295DB3"/>
    <w:rsid w:val="00296DD9"/>
    <w:rsid w:val="002A18BA"/>
    <w:rsid w:val="002A3AA3"/>
    <w:rsid w:val="002C10F7"/>
    <w:rsid w:val="002C74ED"/>
    <w:rsid w:val="002D0410"/>
    <w:rsid w:val="002D25F2"/>
    <w:rsid w:val="002D322E"/>
    <w:rsid w:val="002E1D3C"/>
    <w:rsid w:val="002E460D"/>
    <w:rsid w:val="002F18C0"/>
    <w:rsid w:val="002F3B72"/>
    <w:rsid w:val="002F56E7"/>
    <w:rsid w:val="002F6D80"/>
    <w:rsid w:val="002F799F"/>
    <w:rsid w:val="0030099E"/>
    <w:rsid w:val="0030587A"/>
    <w:rsid w:val="003062CC"/>
    <w:rsid w:val="00307E6B"/>
    <w:rsid w:val="0031240D"/>
    <w:rsid w:val="00313C7F"/>
    <w:rsid w:val="00316821"/>
    <w:rsid w:val="003226BB"/>
    <w:rsid w:val="00322A63"/>
    <w:rsid w:val="00350E29"/>
    <w:rsid w:val="00352698"/>
    <w:rsid w:val="0036443A"/>
    <w:rsid w:val="00381ACB"/>
    <w:rsid w:val="00384E23"/>
    <w:rsid w:val="003955C1"/>
    <w:rsid w:val="003973EE"/>
    <w:rsid w:val="003A68EE"/>
    <w:rsid w:val="003A7553"/>
    <w:rsid w:val="003C4908"/>
    <w:rsid w:val="003C5F8A"/>
    <w:rsid w:val="003C6158"/>
    <w:rsid w:val="003C6844"/>
    <w:rsid w:val="003C7BF6"/>
    <w:rsid w:val="003D4989"/>
    <w:rsid w:val="003D55D0"/>
    <w:rsid w:val="003F0A8F"/>
    <w:rsid w:val="003F1D01"/>
    <w:rsid w:val="003F1FF1"/>
    <w:rsid w:val="003F3332"/>
    <w:rsid w:val="003F3C0C"/>
    <w:rsid w:val="003F5225"/>
    <w:rsid w:val="004042F0"/>
    <w:rsid w:val="004114F7"/>
    <w:rsid w:val="0041498A"/>
    <w:rsid w:val="0041612E"/>
    <w:rsid w:val="004238F7"/>
    <w:rsid w:val="00426B03"/>
    <w:rsid w:val="00426D0F"/>
    <w:rsid w:val="004322DF"/>
    <w:rsid w:val="00436C5E"/>
    <w:rsid w:val="0044670C"/>
    <w:rsid w:val="00452AA3"/>
    <w:rsid w:val="004564DB"/>
    <w:rsid w:val="00460470"/>
    <w:rsid w:val="004625D9"/>
    <w:rsid w:val="004676C5"/>
    <w:rsid w:val="00467E7C"/>
    <w:rsid w:val="0047158C"/>
    <w:rsid w:val="004769D5"/>
    <w:rsid w:val="00485171"/>
    <w:rsid w:val="004A1522"/>
    <w:rsid w:val="004A50C4"/>
    <w:rsid w:val="004A72FB"/>
    <w:rsid w:val="004A77EF"/>
    <w:rsid w:val="004A7EF8"/>
    <w:rsid w:val="004B15AD"/>
    <w:rsid w:val="004B1727"/>
    <w:rsid w:val="004B2120"/>
    <w:rsid w:val="004B71A7"/>
    <w:rsid w:val="004C2F94"/>
    <w:rsid w:val="004C5A94"/>
    <w:rsid w:val="004D0C4F"/>
    <w:rsid w:val="004D341F"/>
    <w:rsid w:val="004D4F86"/>
    <w:rsid w:val="004E08A8"/>
    <w:rsid w:val="004E1C16"/>
    <w:rsid w:val="004E204B"/>
    <w:rsid w:val="004E6280"/>
    <w:rsid w:val="004F18F8"/>
    <w:rsid w:val="004F3B92"/>
    <w:rsid w:val="004F5D25"/>
    <w:rsid w:val="00500875"/>
    <w:rsid w:val="00502826"/>
    <w:rsid w:val="0050773B"/>
    <w:rsid w:val="00512D41"/>
    <w:rsid w:val="00523962"/>
    <w:rsid w:val="0052684C"/>
    <w:rsid w:val="00526BD0"/>
    <w:rsid w:val="005310AE"/>
    <w:rsid w:val="005324AF"/>
    <w:rsid w:val="005378F7"/>
    <w:rsid w:val="00546FC3"/>
    <w:rsid w:val="005559BF"/>
    <w:rsid w:val="005830D7"/>
    <w:rsid w:val="00590FA5"/>
    <w:rsid w:val="005A3464"/>
    <w:rsid w:val="005A4084"/>
    <w:rsid w:val="005B23BE"/>
    <w:rsid w:val="005B3BBF"/>
    <w:rsid w:val="005B4749"/>
    <w:rsid w:val="005B5176"/>
    <w:rsid w:val="005C2B87"/>
    <w:rsid w:val="005C3779"/>
    <w:rsid w:val="005D260F"/>
    <w:rsid w:val="005D6BB8"/>
    <w:rsid w:val="005E6A72"/>
    <w:rsid w:val="005F08B5"/>
    <w:rsid w:val="0060738C"/>
    <w:rsid w:val="00614966"/>
    <w:rsid w:val="00617CA2"/>
    <w:rsid w:val="006214E6"/>
    <w:rsid w:val="00624F28"/>
    <w:rsid w:val="00630DA0"/>
    <w:rsid w:val="006322FB"/>
    <w:rsid w:val="0064339C"/>
    <w:rsid w:val="00643D7B"/>
    <w:rsid w:val="006465FE"/>
    <w:rsid w:val="00651563"/>
    <w:rsid w:val="0065272A"/>
    <w:rsid w:val="00655594"/>
    <w:rsid w:val="00665042"/>
    <w:rsid w:val="00671B5A"/>
    <w:rsid w:val="006739E3"/>
    <w:rsid w:val="00673F11"/>
    <w:rsid w:val="00674A70"/>
    <w:rsid w:val="006759DE"/>
    <w:rsid w:val="00690AE7"/>
    <w:rsid w:val="00693094"/>
    <w:rsid w:val="00695EC8"/>
    <w:rsid w:val="006A526B"/>
    <w:rsid w:val="006B1DA4"/>
    <w:rsid w:val="006C2EDE"/>
    <w:rsid w:val="006C30BE"/>
    <w:rsid w:val="006C6F10"/>
    <w:rsid w:val="006D10A5"/>
    <w:rsid w:val="006D21AB"/>
    <w:rsid w:val="006D3A71"/>
    <w:rsid w:val="006D63A3"/>
    <w:rsid w:val="006D6C01"/>
    <w:rsid w:val="006E7507"/>
    <w:rsid w:val="006F7FA7"/>
    <w:rsid w:val="007010E2"/>
    <w:rsid w:val="00706C6C"/>
    <w:rsid w:val="00711481"/>
    <w:rsid w:val="00715D06"/>
    <w:rsid w:val="00721C98"/>
    <w:rsid w:val="00726648"/>
    <w:rsid w:val="007450B0"/>
    <w:rsid w:val="00745A98"/>
    <w:rsid w:val="00751567"/>
    <w:rsid w:val="0076215D"/>
    <w:rsid w:val="00763367"/>
    <w:rsid w:val="00774E1B"/>
    <w:rsid w:val="00782416"/>
    <w:rsid w:val="007911E3"/>
    <w:rsid w:val="00796CD2"/>
    <w:rsid w:val="007974F3"/>
    <w:rsid w:val="007A4156"/>
    <w:rsid w:val="007A527C"/>
    <w:rsid w:val="007A5F19"/>
    <w:rsid w:val="007A6C66"/>
    <w:rsid w:val="007B304E"/>
    <w:rsid w:val="007B3F37"/>
    <w:rsid w:val="007B424A"/>
    <w:rsid w:val="007C48C9"/>
    <w:rsid w:val="007E05CF"/>
    <w:rsid w:val="007E499F"/>
    <w:rsid w:val="007E4D83"/>
    <w:rsid w:val="007F67CB"/>
    <w:rsid w:val="008004DF"/>
    <w:rsid w:val="0080372F"/>
    <w:rsid w:val="008064CC"/>
    <w:rsid w:val="008112E4"/>
    <w:rsid w:val="00814A86"/>
    <w:rsid w:val="00815BB1"/>
    <w:rsid w:val="00824AC5"/>
    <w:rsid w:val="00824F23"/>
    <w:rsid w:val="00830730"/>
    <w:rsid w:val="00842601"/>
    <w:rsid w:val="0084756F"/>
    <w:rsid w:val="00847A6D"/>
    <w:rsid w:val="008530A6"/>
    <w:rsid w:val="00853B94"/>
    <w:rsid w:val="008576A7"/>
    <w:rsid w:val="00870B83"/>
    <w:rsid w:val="00872A7E"/>
    <w:rsid w:val="008B172C"/>
    <w:rsid w:val="008B7088"/>
    <w:rsid w:val="008C03C5"/>
    <w:rsid w:val="008C0CA0"/>
    <w:rsid w:val="008C3C6D"/>
    <w:rsid w:val="008C5650"/>
    <w:rsid w:val="008C5862"/>
    <w:rsid w:val="008D00DA"/>
    <w:rsid w:val="008D281C"/>
    <w:rsid w:val="008F1031"/>
    <w:rsid w:val="008F63A9"/>
    <w:rsid w:val="00913BBC"/>
    <w:rsid w:val="009161B4"/>
    <w:rsid w:val="00922ECD"/>
    <w:rsid w:val="00924E2F"/>
    <w:rsid w:val="00934034"/>
    <w:rsid w:val="00937899"/>
    <w:rsid w:val="009456E9"/>
    <w:rsid w:val="00950492"/>
    <w:rsid w:val="00951A22"/>
    <w:rsid w:val="00954A50"/>
    <w:rsid w:val="0097785C"/>
    <w:rsid w:val="00980378"/>
    <w:rsid w:val="00986D15"/>
    <w:rsid w:val="009925DD"/>
    <w:rsid w:val="009955EF"/>
    <w:rsid w:val="009972CC"/>
    <w:rsid w:val="009A24E5"/>
    <w:rsid w:val="009A5FE4"/>
    <w:rsid w:val="009A7907"/>
    <w:rsid w:val="009C0F40"/>
    <w:rsid w:val="009C1547"/>
    <w:rsid w:val="009C18B2"/>
    <w:rsid w:val="009C268A"/>
    <w:rsid w:val="009D00BB"/>
    <w:rsid w:val="009D1C82"/>
    <w:rsid w:val="009D4573"/>
    <w:rsid w:val="009D6F45"/>
    <w:rsid w:val="009E4B35"/>
    <w:rsid w:val="009F0E26"/>
    <w:rsid w:val="009F119D"/>
    <w:rsid w:val="009F4DF2"/>
    <w:rsid w:val="00A027DB"/>
    <w:rsid w:val="00A04BEB"/>
    <w:rsid w:val="00A07B5A"/>
    <w:rsid w:val="00A101C2"/>
    <w:rsid w:val="00A12FFF"/>
    <w:rsid w:val="00A14980"/>
    <w:rsid w:val="00A1689F"/>
    <w:rsid w:val="00A1716F"/>
    <w:rsid w:val="00A20B24"/>
    <w:rsid w:val="00A2702A"/>
    <w:rsid w:val="00A315B5"/>
    <w:rsid w:val="00A321D2"/>
    <w:rsid w:val="00A34FB5"/>
    <w:rsid w:val="00A412E7"/>
    <w:rsid w:val="00A47037"/>
    <w:rsid w:val="00A55557"/>
    <w:rsid w:val="00A567B2"/>
    <w:rsid w:val="00A629FD"/>
    <w:rsid w:val="00A63F47"/>
    <w:rsid w:val="00A671B7"/>
    <w:rsid w:val="00A67EC1"/>
    <w:rsid w:val="00A71593"/>
    <w:rsid w:val="00A7281F"/>
    <w:rsid w:val="00A728C8"/>
    <w:rsid w:val="00A7326B"/>
    <w:rsid w:val="00A74A45"/>
    <w:rsid w:val="00A819C3"/>
    <w:rsid w:val="00A82409"/>
    <w:rsid w:val="00A91D5D"/>
    <w:rsid w:val="00A92A89"/>
    <w:rsid w:val="00A95097"/>
    <w:rsid w:val="00AA01D2"/>
    <w:rsid w:val="00AA0F7A"/>
    <w:rsid w:val="00AA6C9E"/>
    <w:rsid w:val="00AA7A7C"/>
    <w:rsid w:val="00AB5A46"/>
    <w:rsid w:val="00AC0B26"/>
    <w:rsid w:val="00AC10B3"/>
    <w:rsid w:val="00AC215A"/>
    <w:rsid w:val="00AC3780"/>
    <w:rsid w:val="00AC50E8"/>
    <w:rsid w:val="00AC5D65"/>
    <w:rsid w:val="00AD13DB"/>
    <w:rsid w:val="00AD495C"/>
    <w:rsid w:val="00AD5C46"/>
    <w:rsid w:val="00AF17D8"/>
    <w:rsid w:val="00AF1B09"/>
    <w:rsid w:val="00AF1B63"/>
    <w:rsid w:val="00AF2642"/>
    <w:rsid w:val="00AF31AA"/>
    <w:rsid w:val="00B0239A"/>
    <w:rsid w:val="00B05768"/>
    <w:rsid w:val="00B14427"/>
    <w:rsid w:val="00B14A2C"/>
    <w:rsid w:val="00B21145"/>
    <w:rsid w:val="00B22476"/>
    <w:rsid w:val="00B25B63"/>
    <w:rsid w:val="00B36E87"/>
    <w:rsid w:val="00B40ACC"/>
    <w:rsid w:val="00B423D6"/>
    <w:rsid w:val="00B44477"/>
    <w:rsid w:val="00B44B3B"/>
    <w:rsid w:val="00B558E3"/>
    <w:rsid w:val="00B61558"/>
    <w:rsid w:val="00B74110"/>
    <w:rsid w:val="00B75BE0"/>
    <w:rsid w:val="00B8017B"/>
    <w:rsid w:val="00B929C7"/>
    <w:rsid w:val="00B9474D"/>
    <w:rsid w:val="00B9545F"/>
    <w:rsid w:val="00B9753E"/>
    <w:rsid w:val="00BA1037"/>
    <w:rsid w:val="00BA6FEA"/>
    <w:rsid w:val="00BB008E"/>
    <w:rsid w:val="00BB09D4"/>
    <w:rsid w:val="00BB7060"/>
    <w:rsid w:val="00BC128B"/>
    <w:rsid w:val="00BC25D9"/>
    <w:rsid w:val="00BC49FF"/>
    <w:rsid w:val="00BD2E4D"/>
    <w:rsid w:val="00BE2DC7"/>
    <w:rsid w:val="00BF27BC"/>
    <w:rsid w:val="00BF316C"/>
    <w:rsid w:val="00BF4B4B"/>
    <w:rsid w:val="00BF4CCC"/>
    <w:rsid w:val="00BF754E"/>
    <w:rsid w:val="00BF7BA7"/>
    <w:rsid w:val="00C00F18"/>
    <w:rsid w:val="00C014C7"/>
    <w:rsid w:val="00C11883"/>
    <w:rsid w:val="00C27D7E"/>
    <w:rsid w:val="00C40201"/>
    <w:rsid w:val="00C647A3"/>
    <w:rsid w:val="00C660BB"/>
    <w:rsid w:val="00C739B5"/>
    <w:rsid w:val="00C76223"/>
    <w:rsid w:val="00C77C9D"/>
    <w:rsid w:val="00C83C60"/>
    <w:rsid w:val="00C87BBE"/>
    <w:rsid w:val="00C95C63"/>
    <w:rsid w:val="00CA116A"/>
    <w:rsid w:val="00CB52F2"/>
    <w:rsid w:val="00CC0B2D"/>
    <w:rsid w:val="00CD4A49"/>
    <w:rsid w:val="00CD71DF"/>
    <w:rsid w:val="00CE1D63"/>
    <w:rsid w:val="00CF28B6"/>
    <w:rsid w:val="00CF59CC"/>
    <w:rsid w:val="00CF62C9"/>
    <w:rsid w:val="00D03608"/>
    <w:rsid w:val="00D05C24"/>
    <w:rsid w:val="00D132A3"/>
    <w:rsid w:val="00D14057"/>
    <w:rsid w:val="00D241DB"/>
    <w:rsid w:val="00D2478A"/>
    <w:rsid w:val="00D256F0"/>
    <w:rsid w:val="00D301DA"/>
    <w:rsid w:val="00D325BD"/>
    <w:rsid w:val="00D33E2C"/>
    <w:rsid w:val="00D33E2E"/>
    <w:rsid w:val="00D40341"/>
    <w:rsid w:val="00D42532"/>
    <w:rsid w:val="00D43895"/>
    <w:rsid w:val="00D51789"/>
    <w:rsid w:val="00D53237"/>
    <w:rsid w:val="00D535FA"/>
    <w:rsid w:val="00D553A1"/>
    <w:rsid w:val="00D63AEE"/>
    <w:rsid w:val="00D64D38"/>
    <w:rsid w:val="00D65BA6"/>
    <w:rsid w:val="00D65ECB"/>
    <w:rsid w:val="00D805AC"/>
    <w:rsid w:val="00D86DF8"/>
    <w:rsid w:val="00D87DDB"/>
    <w:rsid w:val="00D87E50"/>
    <w:rsid w:val="00D96079"/>
    <w:rsid w:val="00D9675F"/>
    <w:rsid w:val="00D97A24"/>
    <w:rsid w:val="00DA768A"/>
    <w:rsid w:val="00DB0ACE"/>
    <w:rsid w:val="00DB2738"/>
    <w:rsid w:val="00DB3255"/>
    <w:rsid w:val="00DB7460"/>
    <w:rsid w:val="00DC63C0"/>
    <w:rsid w:val="00DE0552"/>
    <w:rsid w:val="00DE3780"/>
    <w:rsid w:val="00DF006A"/>
    <w:rsid w:val="00DF1B80"/>
    <w:rsid w:val="00DF1ED4"/>
    <w:rsid w:val="00DF64A5"/>
    <w:rsid w:val="00E03B45"/>
    <w:rsid w:val="00E0577E"/>
    <w:rsid w:val="00E115D9"/>
    <w:rsid w:val="00E14D54"/>
    <w:rsid w:val="00E31550"/>
    <w:rsid w:val="00E32582"/>
    <w:rsid w:val="00E348EA"/>
    <w:rsid w:val="00E36570"/>
    <w:rsid w:val="00E43167"/>
    <w:rsid w:val="00E437CD"/>
    <w:rsid w:val="00E444F8"/>
    <w:rsid w:val="00E5711A"/>
    <w:rsid w:val="00E66D17"/>
    <w:rsid w:val="00E7506E"/>
    <w:rsid w:val="00E76318"/>
    <w:rsid w:val="00E806B3"/>
    <w:rsid w:val="00E91C18"/>
    <w:rsid w:val="00E92A01"/>
    <w:rsid w:val="00E92C02"/>
    <w:rsid w:val="00E930B4"/>
    <w:rsid w:val="00EA411C"/>
    <w:rsid w:val="00EB0A85"/>
    <w:rsid w:val="00EB4CAF"/>
    <w:rsid w:val="00ED2E70"/>
    <w:rsid w:val="00ED3D9A"/>
    <w:rsid w:val="00ED4A40"/>
    <w:rsid w:val="00ED6234"/>
    <w:rsid w:val="00EE0000"/>
    <w:rsid w:val="00EE3566"/>
    <w:rsid w:val="00EF03A1"/>
    <w:rsid w:val="00EF43D2"/>
    <w:rsid w:val="00EF77AB"/>
    <w:rsid w:val="00F212DA"/>
    <w:rsid w:val="00F27F70"/>
    <w:rsid w:val="00F47C37"/>
    <w:rsid w:val="00F60555"/>
    <w:rsid w:val="00F72BD6"/>
    <w:rsid w:val="00F74133"/>
    <w:rsid w:val="00F74FEB"/>
    <w:rsid w:val="00F75F97"/>
    <w:rsid w:val="00F82A12"/>
    <w:rsid w:val="00F90223"/>
    <w:rsid w:val="00F952CE"/>
    <w:rsid w:val="00F95341"/>
    <w:rsid w:val="00F9676B"/>
    <w:rsid w:val="00F97684"/>
    <w:rsid w:val="00FB1068"/>
    <w:rsid w:val="00FB2535"/>
    <w:rsid w:val="00FC2C6A"/>
    <w:rsid w:val="00FD22B2"/>
    <w:rsid w:val="00FD4B14"/>
    <w:rsid w:val="00FE6D28"/>
    <w:rsid w:val="00FF51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97F63"/>
  <w15:chartTrackingRefBased/>
  <w15:docId w15:val="{481E0E72-98A1-4F0D-9E40-EB227A4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0BCA"/>
  </w:style>
  <w:style w:type="paragraph" w:styleId="Otsikko1">
    <w:name w:val="heading 1"/>
    <w:basedOn w:val="Normaali"/>
    <w:next w:val="Normaali"/>
    <w:link w:val="Otsikko1Char"/>
    <w:uiPriority w:val="9"/>
    <w:qFormat/>
    <w:rsid w:val="00CC0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CC0B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7A52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D97A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C0B2D"/>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CC0B2D"/>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7A527C"/>
    <w:rPr>
      <w:rFonts w:asciiTheme="majorHAnsi" w:eastAsiaTheme="majorEastAsia" w:hAnsiTheme="majorHAnsi" w:cstheme="majorBidi"/>
      <w:color w:val="1F3763" w:themeColor="accent1" w:themeShade="7F"/>
      <w:sz w:val="24"/>
      <w:szCs w:val="24"/>
    </w:rPr>
  </w:style>
  <w:style w:type="character" w:styleId="Hyperlinkki">
    <w:name w:val="Hyperlink"/>
    <w:basedOn w:val="Kappaleenoletusfontti"/>
    <w:uiPriority w:val="99"/>
    <w:unhideWhenUsed/>
    <w:rsid w:val="007A527C"/>
    <w:rPr>
      <w:color w:val="0563C1" w:themeColor="hyperlink"/>
      <w:u w:val="single"/>
    </w:rPr>
  </w:style>
  <w:style w:type="character" w:styleId="Ratkaisematonmaininta">
    <w:name w:val="Unresolved Mention"/>
    <w:basedOn w:val="Kappaleenoletusfontti"/>
    <w:uiPriority w:val="99"/>
    <w:semiHidden/>
    <w:unhideWhenUsed/>
    <w:rsid w:val="007A527C"/>
    <w:rPr>
      <w:color w:val="605E5C"/>
      <w:shd w:val="clear" w:color="auto" w:fill="E1DFDD"/>
    </w:rPr>
  </w:style>
  <w:style w:type="character" w:styleId="Kommentinviite">
    <w:name w:val="annotation reference"/>
    <w:basedOn w:val="Kappaleenoletusfontti"/>
    <w:uiPriority w:val="99"/>
    <w:semiHidden/>
    <w:unhideWhenUsed/>
    <w:rsid w:val="00922ECD"/>
    <w:rPr>
      <w:sz w:val="16"/>
      <w:szCs w:val="16"/>
    </w:rPr>
  </w:style>
  <w:style w:type="paragraph" w:styleId="Kommentinteksti">
    <w:name w:val="annotation text"/>
    <w:basedOn w:val="Normaali"/>
    <w:link w:val="KommentintekstiChar"/>
    <w:uiPriority w:val="99"/>
    <w:unhideWhenUsed/>
    <w:rsid w:val="00922ECD"/>
    <w:pPr>
      <w:spacing w:line="240" w:lineRule="auto"/>
    </w:pPr>
    <w:rPr>
      <w:sz w:val="20"/>
      <w:szCs w:val="20"/>
    </w:rPr>
  </w:style>
  <w:style w:type="character" w:customStyle="1" w:styleId="KommentintekstiChar">
    <w:name w:val="Kommentin teksti Char"/>
    <w:basedOn w:val="Kappaleenoletusfontti"/>
    <w:link w:val="Kommentinteksti"/>
    <w:uiPriority w:val="99"/>
    <w:rsid w:val="00922ECD"/>
    <w:rPr>
      <w:sz w:val="20"/>
      <w:szCs w:val="20"/>
    </w:rPr>
  </w:style>
  <w:style w:type="paragraph" w:styleId="Kommentinotsikko">
    <w:name w:val="annotation subject"/>
    <w:basedOn w:val="Kommentinteksti"/>
    <w:next w:val="Kommentinteksti"/>
    <w:link w:val="KommentinotsikkoChar"/>
    <w:uiPriority w:val="99"/>
    <w:semiHidden/>
    <w:unhideWhenUsed/>
    <w:rsid w:val="00922ECD"/>
    <w:rPr>
      <w:b/>
      <w:bCs/>
    </w:rPr>
  </w:style>
  <w:style w:type="character" w:customStyle="1" w:styleId="KommentinotsikkoChar">
    <w:name w:val="Kommentin otsikko Char"/>
    <w:basedOn w:val="KommentintekstiChar"/>
    <w:link w:val="Kommentinotsikko"/>
    <w:uiPriority w:val="99"/>
    <w:semiHidden/>
    <w:rsid w:val="00922ECD"/>
    <w:rPr>
      <w:b/>
      <w:bCs/>
      <w:sz w:val="20"/>
      <w:szCs w:val="20"/>
    </w:rPr>
  </w:style>
  <w:style w:type="paragraph" w:styleId="Luettelokappale">
    <w:name w:val="List Paragraph"/>
    <w:basedOn w:val="Normaali"/>
    <w:uiPriority w:val="34"/>
    <w:qFormat/>
    <w:rsid w:val="00A321D2"/>
    <w:pPr>
      <w:ind w:left="720"/>
      <w:contextualSpacing/>
    </w:pPr>
  </w:style>
  <w:style w:type="character" w:styleId="AvattuHyperlinkki">
    <w:name w:val="FollowedHyperlink"/>
    <w:basedOn w:val="Kappaleenoletusfontti"/>
    <w:uiPriority w:val="99"/>
    <w:semiHidden/>
    <w:unhideWhenUsed/>
    <w:rsid w:val="00934034"/>
    <w:rPr>
      <w:color w:val="954F72" w:themeColor="followedHyperlink"/>
      <w:u w:val="single"/>
    </w:rPr>
  </w:style>
  <w:style w:type="paragraph" w:styleId="NormaaliWWW">
    <w:name w:val="Normal (Web)"/>
    <w:basedOn w:val="Normaali"/>
    <w:uiPriority w:val="99"/>
    <w:semiHidden/>
    <w:unhideWhenUsed/>
    <w:rsid w:val="00CA116A"/>
    <w:rPr>
      <w:rFonts w:ascii="Times New Roman" w:hAnsi="Times New Roman" w:cs="Times New Roman"/>
      <w:sz w:val="24"/>
      <w:szCs w:val="24"/>
    </w:rPr>
  </w:style>
  <w:style w:type="paragraph" w:styleId="Muutos">
    <w:name w:val="Revision"/>
    <w:hidden/>
    <w:uiPriority w:val="99"/>
    <w:semiHidden/>
    <w:rsid w:val="00EB0A85"/>
    <w:pPr>
      <w:spacing w:after="0" w:line="240" w:lineRule="auto"/>
    </w:pPr>
  </w:style>
  <w:style w:type="character" w:customStyle="1" w:styleId="Otsikko4Char">
    <w:name w:val="Otsikko 4 Char"/>
    <w:basedOn w:val="Kappaleenoletusfontti"/>
    <w:link w:val="Otsikko4"/>
    <w:uiPriority w:val="9"/>
    <w:rsid w:val="00D97A24"/>
    <w:rPr>
      <w:rFonts w:asciiTheme="majorHAnsi" w:eastAsiaTheme="majorEastAsia" w:hAnsiTheme="majorHAnsi" w:cstheme="majorBidi"/>
      <w:i/>
      <w:iCs/>
      <w:color w:val="2F5496" w:themeColor="accent1" w:themeShade="BF"/>
    </w:rPr>
  </w:style>
  <w:style w:type="paragraph" w:styleId="Sisllysluettelonotsikko">
    <w:name w:val="TOC Heading"/>
    <w:basedOn w:val="Otsikko1"/>
    <w:next w:val="Normaali"/>
    <w:uiPriority w:val="39"/>
    <w:unhideWhenUsed/>
    <w:qFormat/>
    <w:rsid w:val="003A68EE"/>
    <w:pPr>
      <w:outlineLvl w:val="9"/>
    </w:pPr>
    <w:rPr>
      <w:lang w:eastAsia="fi-FI"/>
    </w:rPr>
  </w:style>
  <w:style w:type="paragraph" w:styleId="Sisluet1">
    <w:name w:val="toc 1"/>
    <w:basedOn w:val="Normaali"/>
    <w:next w:val="Normaali"/>
    <w:autoRedefine/>
    <w:uiPriority w:val="39"/>
    <w:unhideWhenUsed/>
    <w:rsid w:val="003A68EE"/>
    <w:pPr>
      <w:spacing w:after="100"/>
    </w:pPr>
  </w:style>
  <w:style w:type="paragraph" w:styleId="Sisluet2">
    <w:name w:val="toc 2"/>
    <w:basedOn w:val="Normaali"/>
    <w:next w:val="Normaali"/>
    <w:autoRedefine/>
    <w:uiPriority w:val="39"/>
    <w:unhideWhenUsed/>
    <w:rsid w:val="003A68EE"/>
    <w:pPr>
      <w:spacing w:after="100"/>
      <w:ind w:left="220"/>
    </w:pPr>
  </w:style>
  <w:style w:type="paragraph" w:styleId="Sisluet3">
    <w:name w:val="toc 3"/>
    <w:basedOn w:val="Normaali"/>
    <w:next w:val="Normaali"/>
    <w:autoRedefine/>
    <w:uiPriority w:val="39"/>
    <w:unhideWhenUsed/>
    <w:rsid w:val="003A68EE"/>
    <w:pPr>
      <w:spacing w:after="100"/>
      <w:ind w:left="440"/>
    </w:pPr>
  </w:style>
  <w:style w:type="paragraph" w:styleId="Yltunniste">
    <w:name w:val="header"/>
    <w:basedOn w:val="Normaali"/>
    <w:link w:val="YltunnisteChar"/>
    <w:uiPriority w:val="99"/>
    <w:unhideWhenUsed/>
    <w:rsid w:val="00C1188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1883"/>
  </w:style>
  <w:style w:type="paragraph" w:styleId="Alatunniste">
    <w:name w:val="footer"/>
    <w:basedOn w:val="Normaali"/>
    <w:link w:val="AlatunnisteChar"/>
    <w:uiPriority w:val="99"/>
    <w:unhideWhenUsed/>
    <w:rsid w:val="00C1188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0845">
      <w:bodyDiv w:val="1"/>
      <w:marLeft w:val="0"/>
      <w:marRight w:val="0"/>
      <w:marTop w:val="0"/>
      <w:marBottom w:val="0"/>
      <w:divBdr>
        <w:top w:val="none" w:sz="0" w:space="0" w:color="auto"/>
        <w:left w:val="none" w:sz="0" w:space="0" w:color="auto"/>
        <w:bottom w:val="none" w:sz="0" w:space="0" w:color="auto"/>
        <w:right w:val="none" w:sz="0" w:space="0" w:color="auto"/>
      </w:divBdr>
      <w:divsChild>
        <w:div w:id="417866296">
          <w:marLeft w:val="0"/>
          <w:marRight w:val="0"/>
          <w:marTop w:val="0"/>
          <w:marBottom w:val="0"/>
          <w:divBdr>
            <w:top w:val="none" w:sz="0" w:space="0" w:color="auto"/>
            <w:left w:val="none" w:sz="0" w:space="0" w:color="auto"/>
            <w:bottom w:val="none" w:sz="0" w:space="0" w:color="auto"/>
            <w:right w:val="none" w:sz="0" w:space="0" w:color="auto"/>
          </w:divBdr>
          <w:divsChild>
            <w:div w:id="1242255980">
              <w:marLeft w:val="0"/>
              <w:marRight w:val="0"/>
              <w:marTop w:val="0"/>
              <w:marBottom w:val="0"/>
              <w:divBdr>
                <w:top w:val="none" w:sz="0" w:space="0" w:color="auto"/>
                <w:left w:val="none" w:sz="0" w:space="0" w:color="auto"/>
                <w:bottom w:val="none" w:sz="0" w:space="0" w:color="auto"/>
                <w:right w:val="none" w:sz="0" w:space="0" w:color="auto"/>
              </w:divBdr>
              <w:divsChild>
                <w:div w:id="142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870">
          <w:marLeft w:val="0"/>
          <w:marRight w:val="0"/>
          <w:marTop w:val="0"/>
          <w:marBottom w:val="0"/>
          <w:divBdr>
            <w:top w:val="none" w:sz="0" w:space="0" w:color="auto"/>
            <w:left w:val="none" w:sz="0" w:space="0" w:color="auto"/>
            <w:bottom w:val="none" w:sz="0" w:space="0" w:color="auto"/>
            <w:right w:val="none" w:sz="0" w:space="0" w:color="auto"/>
          </w:divBdr>
          <w:divsChild>
            <w:div w:id="12716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7791">
      <w:bodyDiv w:val="1"/>
      <w:marLeft w:val="0"/>
      <w:marRight w:val="0"/>
      <w:marTop w:val="0"/>
      <w:marBottom w:val="0"/>
      <w:divBdr>
        <w:top w:val="none" w:sz="0" w:space="0" w:color="auto"/>
        <w:left w:val="none" w:sz="0" w:space="0" w:color="auto"/>
        <w:bottom w:val="none" w:sz="0" w:space="0" w:color="auto"/>
        <w:right w:val="none" w:sz="0" w:space="0" w:color="auto"/>
      </w:divBdr>
      <w:divsChild>
        <w:div w:id="388920666">
          <w:marLeft w:val="0"/>
          <w:marRight w:val="0"/>
          <w:marTop w:val="0"/>
          <w:marBottom w:val="0"/>
          <w:divBdr>
            <w:top w:val="none" w:sz="0" w:space="0" w:color="auto"/>
            <w:left w:val="none" w:sz="0" w:space="0" w:color="auto"/>
            <w:bottom w:val="none" w:sz="0" w:space="0" w:color="auto"/>
            <w:right w:val="none" w:sz="0" w:space="0" w:color="auto"/>
          </w:divBdr>
          <w:divsChild>
            <w:div w:id="1071346343">
              <w:marLeft w:val="0"/>
              <w:marRight w:val="0"/>
              <w:marTop w:val="0"/>
              <w:marBottom w:val="0"/>
              <w:divBdr>
                <w:top w:val="none" w:sz="0" w:space="0" w:color="auto"/>
                <w:left w:val="none" w:sz="0" w:space="0" w:color="auto"/>
                <w:bottom w:val="none" w:sz="0" w:space="0" w:color="auto"/>
                <w:right w:val="none" w:sz="0" w:space="0" w:color="auto"/>
              </w:divBdr>
              <w:divsChild>
                <w:div w:id="11700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1381">
          <w:marLeft w:val="0"/>
          <w:marRight w:val="0"/>
          <w:marTop w:val="0"/>
          <w:marBottom w:val="0"/>
          <w:divBdr>
            <w:top w:val="none" w:sz="0" w:space="0" w:color="auto"/>
            <w:left w:val="none" w:sz="0" w:space="0" w:color="auto"/>
            <w:bottom w:val="none" w:sz="0" w:space="0" w:color="auto"/>
            <w:right w:val="none" w:sz="0" w:space="0" w:color="auto"/>
          </w:divBdr>
          <w:divsChild>
            <w:div w:id="19991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2733">
      <w:bodyDiv w:val="1"/>
      <w:marLeft w:val="0"/>
      <w:marRight w:val="0"/>
      <w:marTop w:val="0"/>
      <w:marBottom w:val="0"/>
      <w:divBdr>
        <w:top w:val="none" w:sz="0" w:space="0" w:color="auto"/>
        <w:left w:val="none" w:sz="0" w:space="0" w:color="auto"/>
        <w:bottom w:val="none" w:sz="0" w:space="0" w:color="auto"/>
        <w:right w:val="none" w:sz="0" w:space="0" w:color="auto"/>
      </w:divBdr>
      <w:divsChild>
        <w:div w:id="952788987">
          <w:marLeft w:val="0"/>
          <w:marRight w:val="0"/>
          <w:marTop w:val="0"/>
          <w:marBottom w:val="0"/>
          <w:divBdr>
            <w:top w:val="none" w:sz="0" w:space="0" w:color="auto"/>
            <w:left w:val="none" w:sz="0" w:space="0" w:color="auto"/>
            <w:bottom w:val="none" w:sz="0" w:space="0" w:color="auto"/>
            <w:right w:val="none" w:sz="0" w:space="0" w:color="auto"/>
          </w:divBdr>
          <w:divsChild>
            <w:div w:id="663581657">
              <w:marLeft w:val="0"/>
              <w:marRight w:val="0"/>
              <w:marTop w:val="0"/>
              <w:marBottom w:val="0"/>
              <w:divBdr>
                <w:top w:val="none" w:sz="0" w:space="0" w:color="auto"/>
                <w:left w:val="none" w:sz="0" w:space="0" w:color="auto"/>
                <w:bottom w:val="none" w:sz="0" w:space="0" w:color="auto"/>
                <w:right w:val="none" w:sz="0" w:space="0" w:color="auto"/>
              </w:divBdr>
              <w:divsChild>
                <w:div w:id="1567765932">
                  <w:marLeft w:val="0"/>
                  <w:marRight w:val="0"/>
                  <w:marTop w:val="120"/>
                  <w:marBottom w:val="0"/>
                  <w:divBdr>
                    <w:top w:val="none" w:sz="0" w:space="0" w:color="auto"/>
                    <w:left w:val="none" w:sz="0" w:space="0" w:color="auto"/>
                    <w:bottom w:val="none" w:sz="0" w:space="0" w:color="auto"/>
                    <w:right w:val="none" w:sz="0" w:space="0" w:color="auto"/>
                  </w:divBdr>
                </w:div>
                <w:div w:id="263349182">
                  <w:marLeft w:val="0"/>
                  <w:marRight w:val="0"/>
                  <w:marTop w:val="0"/>
                  <w:marBottom w:val="0"/>
                  <w:divBdr>
                    <w:top w:val="none" w:sz="0" w:space="0" w:color="auto"/>
                    <w:left w:val="none" w:sz="0" w:space="0" w:color="auto"/>
                    <w:bottom w:val="none" w:sz="0" w:space="0" w:color="auto"/>
                    <w:right w:val="none" w:sz="0" w:space="0" w:color="auto"/>
                  </w:divBdr>
                </w:div>
              </w:divsChild>
            </w:div>
            <w:div w:id="1692799551">
              <w:marLeft w:val="0"/>
              <w:marRight w:val="0"/>
              <w:marTop w:val="0"/>
              <w:marBottom w:val="0"/>
              <w:divBdr>
                <w:top w:val="none" w:sz="0" w:space="0" w:color="auto"/>
                <w:left w:val="none" w:sz="0" w:space="0" w:color="auto"/>
                <w:bottom w:val="none" w:sz="0" w:space="0" w:color="auto"/>
                <w:right w:val="none" w:sz="0" w:space="0" w:color="auto"/>
              </w:divBdr>
              <w:divsChild>
                <w:div w:id="87846745">
                  <w:marLeft w:val="0"/>
                  <w:marRight w:val="0"/>
                  <w:marTop w:val="120"/>
                  <w:marBottom w:val="0"/>
                  <w:divBdr>
                    <w:top w:val="none" w:sz="0" w:space="0" w:color="auto"/>
                    <w:left w:val="none" w:sz="0" w:space="0" w:color="auto"/>
                    <w:bottom w:val="none" w:sz="0" w:space="0" w:color="auto"/>
                    <w:right w:val="none" w:sz="0" w:space="0" w:color="auto"/>
                  </w:divBdr>
                </w:div>
                <w:div w:id="1393118042">
                  <w:marLeft w:val="0"/>
                  <w:marRight w:val="0"/>
                  <w:marTop w:val="0"/>
                  <w:marBottom w:val="0"/>
                  <w:divBdr>
                    <w:top w:val="none" w:sz="0" w:space="0" w:color="auto"/>
                    <w:left w:val="none" w:sz="0" w:space="0" w:color="auto"/>
                    <w:bottom w:val="none" w:sz="0" w:space="0" w:color="auto"/>
                    <w:right w:val="none" w:sz="0" w:space="0" w:color="auto"/>
                  </w:divBdr>
                </w:div>
              </w:divsChild>
            </w:div>
            <w:div w:id="325130366">
              <w:marLeft w:val="0"/>
              <w:marRight w:val="0"/>
              <w:marTop w:val="0"/>
              <w:marBottom w:val="0"/>
              <w:divBdr>
                <w:top w:val="none" w:sz="0" w:space="0" w:color="auto"/>
                <w:left w:val="none" w:sz="0" w:space="0" w:color="auto"/>
                <w:bottom w:val="none" w:sz="0" w:space="0" w:color="auto"/>
                <w:right w:val="none" w:sz="0" w:space="0" w:color="auto"/>
              </w:divBdr>
              <w:divsChild>
                <w:div w:id="363793127">
                  <w:marLeft w:val="0"/>
                  <w:marRight w:val="0"/>
                  <w:marTop w:val="120"/>
                  <w:marBottom w:val="0"/>
                  <w:divBdr>
                    <w:top w:val="none" w:sz="0" w:space="0" w:color="auto"/>
                    <w:left w:val="none" w:sz="0" w:space="0" w:color="auto"/>
                    <w:bottom w:val="none" w:sz="0" w:space="0" w:color="auto"/>
                    <w:right w:val="none" w:sz="0" w:space="0" w:color="auto"/>
                  </w:divBdr>
                </w:div>
                <w:div w:id="1024403559">
                  <w:marLeft w:val="0"/>
                  <w:marRight w:val="0"/>
                  <w:marTop w:val="0"/>
                  <w:marBottom w:val="0"/>
                  <w:divBdr>
                    <w:top w:val="none" w:sz="0" w:space="0" w:color="auto"/>
                    <w:left w:val="none" w:sz="0" w:space="0" w:color="auto"/>
                    <w:bottom w:val="none" w:sz="0" w:space="0" w:color="auto"/>
                    <w:right w:val="none" w:sz="0" w:space="0" w:color="auto"/>
                  </w:divBdr>
                </w:div>
              </w:divsChild>
            </w:div>
            <w:div w:id="437256936">
              <w:marLeft w:val="0"/>
              <w:marRight w:val="0"/>
              <w:marTop w:val="0"/>
              <w:marBottom w:val="0"/>
              <w:divBdr>
                <w:top w:val="none" w:sz="0" w:space="0" w:color="auto"/>
                <w:left w:val="none" w:sz="0" w:space="0" w:color="auto"/>
                <w:bottom w:val="none" w:sz="0" w:space="0" w:color="auto"/>
                <w:right w:val="none" w:sz="0" w:space="0" w:color="auto"/>
              </w:divBdr>
              <w:divsChild>
                <w:div w:id="716902688">
                  <w:marLeft w:val="0"/>
                  <w:marRight w:val="0"/>
                  <w:marTop w:val="120"/>
                  <w:marBottom w:val="0"/>
                  <w:divBdr>
                    <w:top w:val="none" w:sz="0" w:space="0" w:color="auto"/>
                    <w:left w:val="none" w:sz="0" w:space="0" w:color="auto"/>
                    <w:bottom w:val="none" w:sz="0" w:space="0" w:color="auto"/>
                    <w:right w:val="none" w:sz="0" w:space="0" w:color="auto"/>
                  </w:divBdr>
                </w:div>
                <w:div w:id="1898779847">
                  <w:marLeft w:val="0"/>
                  <w:marRight w:val="0"/>
                  <w:marTop w:val="0"/>
                  <w:marBottom w:val="0"/>
                  <w:divBdr>
                    <w:top w:val="none" w:sz="0" w:space="0" w:color="auto"/>
                    <w:left w:val="none" w:sz="0" w:space="0" w:color="auto"/>
                    <w:bottom w:val="none" w:sz="0" w:space="0" w:color="auto"/>
                    <w:right w:val="none" w:sz="0" w:space="0" w:color="auto"/>
                  </w:divBdr>
                  <w:divsChild>
                    <w:div w:id="134300373">
                      <w:marLeft w:val="0"/>
                      <w:marRight w:val="0"/>
                      <w:marTop w:val="0"/>
                      <w:marBottom w:val="0"/>
                      <w:divBdr>
                        <w:top w:val="none" w:sz="0" w:space="0" w:color="auto"/>
                        <w:left w:val="none" w:sz="0" w:space="0" w:color="auto"/>
                        <w:bottom w:val="none" w:sz="0" w:space="0" w:color="auto"/>
                        <w:right w:val="none" w:sz="0" w:space="0" w:color="auto"/>
                      </w:divBdr>
                      <w:divsChild>
                        <w:div w:id="1920169617">
                          <w:marLeft w:val="0"/>
                          <w:marRight w:val="0"/>
                          <w:marTop w:val="120"/>
                          <w:marBottom w:val="0"/>
                          <w:divBdr>
                            <w:top w:val="none" w:sz="0" w:space="0" w:color="auto"/>
                            <w:left w:val="none" w:sz="0" w:space="0" w:color="auto"/>
                            <w:bottom w:val="none" w:sz="0" w:space="0" w:color="auto"/>
                            <w:right w:val="none" w:sz="0" w:space="0" w:color="auto"/>
                          </w:divBdr>
                        </w:div>
                        <w:div w:id="1438136267">
                          <w:marLeft w:val="0"/>
                          <w:marRight w:val="0"/>
                          <w:marTop w:val="0"/>
                          <w:marBottom w:val="0"/>
                          <w:divBdr>
                            <w:top w:val="none" w:sz="0" w:space="0" w:color="auto"/>
                            <w:left w:val="none" w:sz="0" w:space="0" w:color="auto"/>
                            <w:bottom w:val="none" w:sz="0" w:space="0" w:color="auto"/>
                            <w:right w:val="none" w:sz="0" w:space="0" w:color="auto"/>
                          </w:divBdr>
                        </w:div>
                      </w:divsChild>
                    </w:div>
                    <w:div w:id="1600211345">
                      <w:marLeft w:val="0"/>
                      <w:marRight w:val="0"/>
                      <w:marTop w:val="0"/>
                      <w:marBottom w:val="0"/>
                      <w:divBdr>
                        <w:top w:val="none" w:sz="0" w:space="0" w:color="auto"/>
                        <w:left w:val="none" w:sz="0" w:space="0" w:color="auto"/>
                        <w:bottom w:val="none" w:sz="0" w:space="0" w:color="auto"/>
                        <w:right w:val="none" w:sz="0" w:space="0" w:color="auto"/>
                      </w:divBdr>
                      <w:divsChild>
                        <w:div w:id="2146702590">
                          <w:marLeft w:val="0"/>
                          <w:marRight w:val="0"/>
                          <w:marTop w:val="120"/>
                          <w:marBottom w:val="0"/>
                          <w:divBdr>
                            <w:top w:val="none" w:sz="0" w:space="0" w:color="auto"/>
                            <w:left w:val="none" w:sz="0" w:space="0" w:color="auto"/>
                            <w:bottom w:val="none" w:sz="0" w:space="0" w:color="auto"/>
                            <w:right w:val="none" w:sz="0" w:space="0" w:color="auto"/>
                          </w:divBdr>
                        </w:div>
                        <w:div w:id="1801025747">
                          <w:marLeft w:val="0"/>
                          <w:marRight w:val="0"/>
                          <w:marTop w:val="0"/>
                          <w:marBottom w:val="0"/>
                          <w:divBdr>
                            <w:top w:val="none" w:sz="0" w:space="0" w:color="auto"/>
                            <w:left w:val="none" w:sz="0" w:space="0" w:color="auto"/>
                            <w:bottom w:val="none" w:sz="0" w:space="0" w:color="auto"/>
                            <w:right w:val="none" w:sz="0" w:space="0" w:color="auto"/>
                          </w:divBdr>
                        </w:div>
                      </w:divsChild>
                    </w:div>
                    <w:div w:id="377509230">
                      <w:marLeft w:val="0"/>
                      <w:marRight w:val="0"/>
                      <w:marTop w:val="0"/>
                      <w:marBottom w:val="0"/>
                      <w:divBdr>
                        <w:top w:val="none" w:sz="0" w:space="0" w:color="auto"/>
                        <w:left w:val="none" w:sz="0" w:space="0" w:color="auto"/>
                        <w:bottom w:val="none" w:sz="0" w:space="0" w:color="auto"/>
                        <w:right w:val="none" w:sz="0" w:space="0" w:color="auto"/>
                      </w:divBdr>
                      <w:divsChild>
                        <w:div w:id="1754693456">
                          <w:marLeft w:val="0"/>
                          <w:marRight w:val="0"/>
                          <w:marTop w:val="120"/>
                          <w:marBottom w:val="0"/>
                          <w:divBdr>
                            <w:top w:val="none" w:sz="0" w:space="0" w:color="auto"/>
                            <w:left w:val="none" w:sz="0" w:space="0" w:color="auto"/>
                            <w:bottom w:val="none" w:sz="0" w:space="0" w:color="auto"/>
                            <w:right w:val="none" w:sz="0" w:space="0" w:color="auto"/>
                          </w:divBdr>
                        </w:div>
                        <w:div w:id="12408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5808">
              <w:marLeft w:val="0"/>
              <w:marRight w:val="0"/>
              <w:marTop w:val="0"/>
              <w:marBottom w:val="0"/>
              <w:divBdr>
                <w:top w:val="none" w:sz="0" w:space="0" w:color="auto"/>
                <w:left w:val="none" w:sz="0" w:space="0" w:color="auto"/>
                <w:bottom w:val="none" w:sz="0" w:space="0" w:color="auto"/>
                <w:right w:val="none" w:sz="0" w:space="0" w:color="auto"/>
              </w:divBdr>
              <w:divsChild>
                <w:div w:id="311181742">
                  <w:marLeft w:val="0"/>
                  <w:marRight w:val="0"/>
                  <w:marTop w:val="120"/>
                  <w:marBottom w:val="0"/>
                  <w:divBdr>
                    <w:top w:val="none" w:sz="0" w:space="0" w:color="auto"/>
                    <w:left w:val="none" w:sz="0" w:space="0" w:color="auto"/>
                    <w:bottom w:val="none" w:sz="0" w:space="0" w:color="auto"/>
                    <w:right w:val="none" w:sz="0" w:space="0" w:color="auto"/>
                  </w:divBdr>
                </w:div>
                <w:div w:id="11966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2369">
      <w:bodyDiv w:val="1"/>
      <w:marLeft w:val="0"/>
      <w:marRight w:val="0"/>
      <w:marTop w:val="0"/>
      <w:marBottom w:val="0"/>
      <w:divBdr>
        <w:top w:val="none" w:sz="0" w:space="0" w:color="auto"/>
        <w:left w:val="none" w:sz="0" w:space="0" w:color="auto"/>
        <w:bottom w:val="none" w:sz="0" w:space="0" w:color="auto"/>
        <w:right w:val="none" w:sz="0" w:space="0" w:color="auto"/>
      </w:divBdr>
      <w:divsChild>
        <w:div w:id="1814522620">
          <w:marLeft w:val="0"/>
          <w:marRight w:val="0"/>
          <w:marTop w:val="0"/>
          <w:marBottom w:val="0"/>
          <w:divBdr>
            <w:top w:val="none" w:sz="0" w:space="0" w:color="auto"/>
            <w:left w:val="none" w:sz="0" w:space="0" w:color="auto"/>
            <w:bottom w:val="none" w:sz="0" w:space="0" w:color="auto"/>
            <w:right w:val="none" w:sz="0" w:space="0" w:color="auto"/>
          </w:divBdr>
          <w:divsChild>
            <w:div w:id="963462055">
              <w:marLeft w:val="0"/>
              <w:marRight w:val="0"/>
              <w:marTop w:val="0"/>
              <w:marBottom w:val="0"/>
              <w:divBdr>
                <w:top w:val="none" w:sz="0" w:space="0" w:color="auto"/>
                <w:left w:val="none" w:sz="0" w:space="0" w:color="auto"/>
                <w:bottom w:val="none" w:sz="0" w:space="0" w:color="auto"/>
                <w:right w:val="none" w:sz="0" w:space="0" w:color="auto"/>
              </w:divBdr>
              <w:divsChild>
                <w:div w:id="12809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1027">
          <w:marLeft w:val="0"/>
          <w:marRight w:val="0"/>
          <w:marTop w:val="0"/>
          <w:marBottom w:val="0"/>
          <w:divBdr>
            <w:top w:val="none" w:sz="0" w:space="0" w:color="auto"/>
            <w:left w:val="none" w:sz="0" w:space="0" w:color="auto"/>
            <w:bottom w:val="none" w:sz="0" w:space="0" w:color="auto"/>
            <w:right w:val="none" w:sz="0" w:space="0" w:color="auto"/>
          </w:divBdr>
          <w:divsChild>
            <w:div w:id="8447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6047">
      <w:bodyDiv w:val="1"/>
      <w:marLeft w:val="0"/>
      <w:marRight w:val="0"/>
      <w:marTop w:val="0"/>
      <w:marBottom w:val="0"/>
      <w:divBdr>
        <w:top w:val="none" w:sz="0" w:space="0" w:color="auto"/>
        <w:left w:val="none" w:sz="0" w:space="0" w:color="auto"/>
        <w:bottom w:val="none" w:sz="0" w:space="0" w:color="auto"/>
        <w:right w:val="none" w:sz="0" w:space="0" w:color="auto"/>
      </w:divBdr>
      <w:divsChild>
        <w:div w:id="1088497368">
          <w:marLeft w:val="0"/>
          <w:marRight w:val="0"/>
          <w:marTop w:val="0"/>
          <w:marBottom w:val="0"/>
          <w:divBdr>
            <w:top w:val="none" w:sz="0" w:space="0" w:color="auto"/>
            <w:left w:val="none" w:sz="0" w:space="0" w:color="auto"/>
            <w:bottom w:val="none" w:sz="0" w:space="0" w:color="auto"/>
            <w:right w:val="none" w:sz="0" w:space="0" w:color="auto"/>
          </w:divBdr>
          <w:divsChild>
            <w:div w:id="1532062449">
              <w:marLeft w:val="0"/>
              <w:marRight w:val="0"/>
              <w:marTop w:val="0"/>
              <w:marBottom w:val="0"/>
              <w:divBdr>
                <w:top w:val="none" w:sz="0" w:space="0" w:color="auto"/>
                <w:left w:val="none" w:sz="0" w:space="0" w:color="auto"/>
                <w:bottom w:val="none" w:sz="0" w:space="0" w:color="auto"/>
                <w:right w:val="none" w:sz="0" w:space="0" w:color="auto"/>
              </w:divBdr>
              <w:divsChild>
                <w:div w:id="15688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0337">
          <w:marLeft w:val="0"/>
          <w:marRight w:val="0"/>
          <w:marTop w:val="0"/>
          <w:marBottom w:val="0"/>
          <w:divBdr>
            <w:top w:val="none" w:sz="0" w:space="0" w:color="auto"/>
            <w:left w:val="none" w:sz="0" w:space="0" w:color="auto"/>
            <w:bottom w:val="none" w:sz="0" w:space="0" w:color="auto"/>
            <w:right w:val="none" w:sz="0" w:space="0" w:color="auto"/>
          </w:divBdr>
          <w:divsChild>
            <w:div w:id="9015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3767">
      <w:bodyDiv w:val="1"/>
      <w:marLeft w:val="0"/>
      <w:marRight w:val="0"/>
      <w:marTop w:val="0"/>
      <w:marBottom w:val="0"/>
      <w:divBdr>
        <w:top w:val="none" w:sz="0" w:space="0" w:color="auto"/>
        <w:left w:val="none" w:sz="0" w:space="0" w:color="auto"/>
        <w:bottom w:val="none" w:sz="0" w:space="0" w:color="auto"/>
        <w:right w:val="none" w:sz="0" w:space="0" w:color="auto"/>
      </w:divBdr>
      <w:divsChild>
        <w:div w:id="232474166">
          <w:marLeft w:val="0"/>
          <w:marRight w:val="0"/>
          <w:marTop w:val="0"/>
          <w:marBottom w:val="0"/>
          <w:divBdr>
            <w:top w:val="none" w:sz="0" w:space="0" w:color="auto"/>
            <w:left w:val="none" w:sz="0" w:space="0" w:color="auto"/>
            <w:bottom w:val="none" w:sz="0" w:space="0" w:color="auto"/>
            <w:right w:val="none" w:sz="0" w:space="0" w:color="auto"/>
          </w:divBdr>
          <w:divsChild>
            <w:div w:id="607276805">
              <w:marLeft w:val="0"/>
              <w:marRight w:val="0"/>
              <w:marTop w:val="0"/>
              <w:marBottom w:val="0"/>
              <w:divBdr>
                <w:top w:val="none" w:sz="0" w:space="0" w:color="auto"/>
                <w:left w:val="none" w:sz="0" w:space="0" w:color="auto"/>
                <w:bottom w:val="none" w:sz="0" w:space="0" w:color="auto"/>
                <w:right w:val="none" w:sz="0" w:space="0" w:color="auto"/>
              </w:divBdr>
              <w:divsChild>
                <w:div w:id="1060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8">
          <w:marLeft w:val="0"/>
          <w:marRight w:val="0"/>
          <w:marTop w:val="0"/>
          <w:marBottom w:val="0"/>
          <w:divBdr>
            <w:top w:val="none" w:sz="0" w:space="0" w:color="auto"/>
            <w:left w:val="none" w:sz="0" w:space="0" w:color="auto"/>
            <w:bottom w:val="none" w:sz="0" w:space="0" w:color="auto"/>
            <w:right w:val="none" w:sz="0" w:space="0" w:color="auto"/>
          </w:divBdr>
          <w:divsChild>
            <w:div w:id="5153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673">
      <w:bodyDiv w:val="1"/>
      <w:marLeft w:val="0"/>
      <w:marRight w:val="0"/>
      <w:marTop w:val="0"/>
      <w:marBottom w:val="0"/>
      <w:divBdr>
        <w:top w:val="none" w:sz="0" w:space="0" w:color="auto"/>
        <w:left w:val="none" w:sz="0" w:space="0" w:color="auto"/>
        <w:bottom w:val="none" w:sz="0" w:space="0" w:color="auto"/>
        <w:right w:val="none" w:sz="0" w:space="0" w:color="auto"/>
      </w:divBdr>
      <w:divsChild>
        <w:div w:id="2144810159">
          <w:marLeft w:val="0"/>
          <w:marRight w:val="0"/>
          <w:marTop w:val="0"/>
          <w:marBottom w:val="0"/>
          <w:divBdr>
            <w:top w:val="none" w:sz="0" w:space="0" w:color="auto"/>
            <w:left w:val="none" w:sz="0" w:space="0" w:color="auto"/>
            <w:bottom w:val="none" w:sz="0" w:space="0" w:color="auto"/>
            <w:right w:val="none" w:sz="0" w:space="0" w:color="auto"/>
          </w:divBdr>
          <w:divsChild>
            <w:div w:id="1490555205">
              <w:marLeft w:val="0"/>
              <w:marRight w:val="0"/>
              <w:marTop w:val="0"/>
              <w:marBottom w:val="0"/>
              <w:divBdr>
                <w:top w:val="none" w:sz="0" w:space="0" w:color="auto"/>
                <w:left w:val="none" w:sz="0" w:space="0" w:color="auto"/>
                <w:bottom w:val="none" w:sz="0" w:space="0" w:color="auto"/>
                <w:right w:val="none" w:sz="0" w:space="0" w:color="auto"/>
              </w:divBdr>
              <w:divsChild>
                <w:div w:id="15976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77">
          <w:marLeft w:val="0"/>
          <w:marRight w:val="0"/>
          <w:marTop w:val="0"/>
          <w:marBottom w:val="0"/>
          <w:divBdr>
            <w:top w:val="none" w:sz="0" w:space="0" w:color="auto"/>
            <w:left w:val="none" w:sz="0" w:space="0" w:color="auto"/>
            <w:bottom w:val="none" w:sz="0" w:space="0" w:color="auto"/>
            <w:right w:val="none" w:sz="0" w:space="0" w:color="auto"/>
          </w:divBdr>
          <w:divsChild>
            <w:div w:id="9301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9544">
      <w:bodyDiv w:val="1"/>
      <w:marLeft w:val="0"/>
      <w:marRight w:val="0"/>
      <w:marTop w:val="0"/>
      <w:marBottom w:val="0"/>
      <w:divBdr>
        <w:top w:val="none" w:sz="0" w:space="0" w:color="auto"/>
        <w:left w:val="none" w:sz="0" w:space="0" w:color="auto"/>
        <w:bottom w:val="none" w:sz="0" w:space="0" w:color="auto"/>
        <w:right w:val="none" w:sz="0" w:space="0" w:color="auto"/>
      </w:divBdr>
      <w:divsChild>
        <w:div w:id="530462778">
          <w:marLeft w:val="0"/>
          <w:marRight w:val="0"/>
          <w:marTop w:val="0"/>
          <w:marBottom w:val="0"/>
          <w:divBdr>
            <w:top w:val="none" w:sz="0" w:space="0" w:color="auto"/>
            <w:left w:val="none" w:sz="0" w:space="0" w:color="auto"/>
            <w:bottom w:val="none" w:sz="0" w:space="0" w:color="auto"/>
            <w:right w:val="none" w:sz="0" w:space="0" w:color="auto"/>
          </w:divBdr>
          <w:divsChild>
            <w:div w:id="502863584">
              <w:marLeft w:val="0"/>
              <w:marRight w:val="0"/>
              <w:marTop w:val="0"/>
              <w:marBottom w:val="0"/>
              <w:divBdr>
                <w:top w:val="none" w:sz="0" w:space="0" w:color="auto"/>
                <w:left w:val="none" w:sz="0" w:space="0" w:color="auto"/>
                <w:bottom w:val="none" w:sz="0" w:space="0" w:color="auto"/>
                <w:right w:val="none" w:sz="0" w:space="0" w:color="auto"/>
              </w:divBdr>
              <w:divsChild>
                <w:div w:id="20311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7">
          <w:marLeft w:val="0"/>
          <w:marRight w:val="0"/>
          <w:marTop w:val="0"/>
          <w:marBottom w:val="0"/>
          <w:divBdr>
            <w:top w:val="none" w:sz="0" w:space="0" w:color="auto"/>
            <w:left w:val="none" w:sz="0" w:space="0" w:color="auto"/>
            <w:bottom w:val="none" w:sz="0" w:space="0" w:color="auto"/>
            <w:right w:val="none" w:sz="0" w:space="0" w:color="auto"/>
          </w:divBdr>
          <w:divsChild>
            <w:div w:id="5592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7021">
      <w:bodyDiv w:val="1"/>
      <w:marLeft w:val="0"/>
      <w:marRight w:val="0"/>
      <w:marTop w:val="0"/>
      <w:marBottom w:val="0"/>
      <w:divBdr>
        <w:top w:val="none" w:sz="0" w:space="0" w:color="auto"/>
        <w:left w:val="none" w:sz="0" w:space="0" w:color="auto"/>
        <w:bottom w:val="none" w:sz="0" w:space="0" w:color="auto"/>
        <w:right w:val="none" w:sz="0" w:space="0" w:color="auto"/>
      </w:divBdr>
    </w:div>
    <w:div w:id="1525512748">
      <w:bodyDiv w:val="1"/>
      <w:marLeft w:val="0"/>
      <w:marRight w:val="0"/>
      <w:marTop w:val="0"/>
      <w:marBottom w:val="0"/>
      <w:divBdr>
        <w:top w:val="none" w:sz="0" w:space="0" w:color="auto"/>
        <w:left w:val="none" w:sz="0" w:space="0" w:color="auto"/>
        <w:bottom w:val="none" w:sz="0" w:space="0" w:color="auto"/>
        <w:right w:val="none" w:sz="0" w:space="0" w:color="auto"/>
      </w:divBdr>
    </w:div>
    <w:div w:id="1621646219">
      <w:bodyDiv w:val="1"/>
      <w:marLeft w:val="0"/>
      <w:marRight w:val="0"/>
      <w:marTop w:val="0"/>
      <w:marBottom w:val="0"/>
      <w:divBdr>
        <w:top w:val="none" w:sz="0" w:space="0" w:color="auto"/>
        <w:left w:val="none" w:sz="0" w:space="0" w:color="auto"/>
        <w:bottom w:val="none" w:sz="0" w:space="0" w:color="auto"/>
        <w:right w:val="none" w:sz="0" w:space="0" w:color="auto"/>
      </w:divBdr>
      <w:divsChild>
        <w:div w:id="2021732527">
          <w:marLeft w:val="0"/>
          <w:marRight w:val="0"/>
          <w:marTop w:val="0"/>
          <w:marBottom w:val="0"/>
          <w:divBdr>
            <w:top w:val="none" w:sz="0" w:space="0" w:color="auto"/>
            <w:left w:val="none" w:sz="0" w:space="0" w:color="auto"/>
            <w:bottom w:val="none" w:sz="0" w:space="0" w:color="auto"/>
            <w:right w:val="none" w:sz="0" w:space="0" w:color="auto"/>
          </w:divBdr>
          <w:divsChild>
            <w:div w:id="837617401">
              <w:marLeft w:val="0"/>
              <w:marRight w:val="0"/>
              <w:marTop w:val="0"/>
              <w:marBottom w:val="0"/>
              <w:divBdr>
                <w:top w:val="none" w:sz="0" w:space="0" w:color="auto"/>
                <w:left w:val="none" w:sz="0" w:space="0" w:color="auto"/>
                <w:bottom w:val="none" w:sz="0" w:space="0" w:color="auto"/>
                <w:right w:val="none" w:sz="0" w:space="0" w:color="auto"/>
              </w:divBdr>
              <w:divsChild>
                <w:div w:id="15672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900">
          <w:marLeft w:val="0"/>
          <w:marRight w:val="0"/>
          <w:marTop w:val="0"/>
          <w:marBottom w:val="0"/>
          <w:divBdr>
            <w:top w:val="none" w:sz="0" w:space="0" w:color="auto"/>
            <w:left w:val="none" w:sz="0" w:space="0" w:color="auto"/>
            <w:bottom w:val="none" w:sz="0" w:space="0" w:color="auto"/>
            <w:right w:val="none" w:sz="0" w:space="0" w:color="auto"/>
          </w:divBdr>
          <w:divsChild>
            <w:div w:id="15770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09989">
      <w:bodyDiv w:val="1"/>
      <w:marLeft w:val="0"/>
      <w:marRight w:val="0"/>
      <w:marTop w:val="0"/>
      <w:marBottom w:val="0"/>
      <w:divBdr>
        <w:top w:val="none" w:sz="0" w:space="0" w:color="auto"/>
        <w:left w:val="none" w:sz="0" w:space="0" w:color="auto"/>
        <w:bottom w:val="none" w:sz="0" w:space="0" w:color="auto"/>
        <w:right w:val="none" w:sz="0" w:space="0" w:color="auto"/>
      </w:divBdr>
      <w:divsChild>
        <w:div w:id="214048056">
          <w:marLeft w:val="0"/>
          <w:marRight w:val="0"/>
          <w:marTop w:val="0"/>
          <w:marBottom w:val="0"/>
          <w:divBdr>
            <w:top w:val="none" w:sz="0" w:space="0" w:color="auto"/>
            <w:left w:val="none" w:sz="0" w:space="0" w:color="auto"/>
            <w:bottom w:val="none" w:sz="0" w:space="0" w:color="auto"/>
            <w:right w:val="none" w:sz="0" w:space="0" w:color="auto"/>
          </w:divBdr>
          <w:divsChild>
            <w:div w:id="1742563422">
              <w:marLeft w:val="0"/>
              <w:marRight w:val="0"/>
              <w:marTop w:val="0"/>
              <w:marBottom w:val="0"/>
              <w:divBdr>
                <w:top w:val="none" w:sz="0" w:space="0" w:color="auto"/>
                <w:left w:val="none" w:sz="0" w:space="0" w:color="auto"/>
                <w:bottom w:val="none" w:sz="0" w:space="0" w:color="auto"/>
                <w:right w:val="none" w:sz="0" w:space="0" w:color="auto"/>
              </w:divBdr>
              <w:divsChild>
                <w:div w:id="21303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214">
          <w:marLeft w:val="0"/>
          <w:marRight w:val="0"/>
          <w:marTop w:val="0"/>
          <w:marBottom w:val="0"/>
          <w:divBdr>
            <w:top w:val="none" w:sz="0" w:space="0" w:color="auto"/>
            <w:left w:val="none" w:sz="0" w:space="0" w:color="auto"/>
            <w:bottom w:val="none" w:sz="0" w:space="0" w:color="auto"/>
            <w:right w:val="none" w:sz="0" w:space="0" w:color="auto"/>
          </w:divBdr>
          <w:divsChild>
            <w:div w:id="1687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5697">
      <w:bodyDiv w:val="1"/>
      <w:marLeft w:val="0"/>
      <w:marRight w:val="0"/>
      <w:marTop w:val="0"/>
      <w:marBottom w:val="0"/>
      <w:divBdr>
        <w:top w:val="none" w:sz="0" w:space="0" w:color="auto"/>
        <w:left w:val="none" w:sz="0" w:space="0" w:color="auto"/>
        <w:bottom w:val="none" w:sz="0" w:space="0" w:color="auto"/>
        <w:right w:val="none" w:sz="0" w:space="0" w:color="auto"/>
      </w:divBdr>
    </w:div>
    <w:div w:id="1828134240">
      <w:bodyDiv w:val="1"/>
      <w:marLeft w:val="0"/>
      <w:marRight w:val="0"/>
      <w:marTop w:val="0"/>
      <w:marBottom w:val="0"/>
      <w:divBdr>
        <w:top w:val="none" w:sz="0" w:space="0" w:color="auto"/>
        <w:left w:val="none" w:sz="0" w:space="0" w:color="auto"/>
        <w:bottom w:val="none" w:sz="0" w:space="0" w:color="auto"/>
        <w:right w:val="none" w:sz="0" w:space="0" w:color="auto"/>
      </w:divBdr>
    </w:div>
    <w:div w:id="1876653670">
      <w:bodyDiv w:val="1"/>
      <w:marLeft w:val="0"/>
      <w:marRight w:val="0"/>
      <w:marTop w:val="0"/>
      <w:marBottom w:val="0"/>
      <w:divBdr>
        <w:top w:val="none" w:sz="0" w:space="0" w:color="auto"/>
        <w:left w:val="none" w:sz="0" w:space="0" w:color="auto"/>
        <w:bottom w:val="none" w:sz="0" w:space="0" w:color="auto"/>
        <w:right w:val="none" w:sz="0" w:space="0" w:color="auto"/>
      </w:divBdr>
    </w:div>
    <w:div w:id="1888293267">
      <w:bodyDiv w:val="1"/>
      <w:marLeft w:val="0"/>
      <w:marRight w:val="0"/>
      <w:marTop w:val="0"/>
      <w:marBottom w:val="0"/>
      <w:divBdr>
        <w:top w:val="none" w:sz="0" w:space="0" w:color="auto"/>
        <w:left w:val="none" w:sz="0" w:space="0" w:color="auto"/>
        <w:bottom w:val="none" w:sz="0" w:space="0" w:color="auto"/>
        <w:right w:val="none" w:sz="0" w:space="0" w:color="auto"/>
      </w:divBdr>
      <w:divsChild>
        <w:div w:id="223376675">
          <w:marLeft w:val="0"/>
          <w:marRight w:val="0"/>
          <w:marTop w:val="0"/>
          <w:marBottom w:val="0"/>
          <w:divBdr>
            <w:top w:val="none" w:sz="0" w:space="0" w:color="auto"/>
            <w:left w:val="none" w:sz="0" w:space="0" w:color="auto"/>
            <w:bottom w:val="none" w:sz="0" w:space="0" w:color="auto"/>
            <w:right w:val="none" w:sz="0" w:space="0" w:color="auto"/>
          </w:divBdr>
          <w:divsChild>
            <w:div w:id="888029179">
              <w:marLeft w:val="0"/>
              <w:marRight w:val="0"/>
              <w:marTop w:val="0"/>
              <w:marBottom w:val="0"/>
              <w:divBdr>
                <w:top w:val="none" w:sz="0" w:space="0" w:color="auto"/>
                <w:left w:val="none" w:sz="0" w:space="0" w:color="auto"/>
                <w:bottom w:val="none" w:sz="0" w:space="0" w:color="auto"/>
                <w:right w:val="none" w:sz="0" w:space="0" w:color="auto"/>
              </w:divBdr>
              <w:divsChild>
                <w:div w:id="2076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537">
          <w:marLeft w:val="0"/>
          <w:marRight w:val="0"/>
          <w:marTop w:val="0"/>
          <w:marBottom w:val="0"/>
          <w:divBdr>
            <w:top w:val="none" w:sz="0" w:space="0" w:color="auto"/>
            <w:left w:val="none" w:sz="0" w:space="0" w:color="auto"/>
            <w:bottom w:val="none" w:sz="0" w:space="0" w:color="auto"/>
            <w:right w:val="none" w:sz="0" w:space="0" w:color="auto"/>
          </w:divBdr>
          <w:divsChild>
            <w:div w:id="16446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4776">
      <w:bodyDiv w:val="1"/>
      <w:marLeft w:val="0"/>
      <w:marRight w:val="0"/>
      <w:marTop w:val="0"/>
      <w:marBottom w:val="0"/>
      <w:divBdr>
        <w:top w:val="none" w:sz="0" w:space="0" w:color="auto"/>
        <w:left w:val="none" w:sz="0" w:space="0" w:color="auto"/>
        <w:bottom w:val="none" w:sz="0" w:space="0" w:color="auto"/>
        <w:right w:val="none" w:sz="0" w:space="0" w:color="auto"/>
      </w:divBdr>
      <w:divsChild>
        <w:div w:id="901719529">
          <w:marLeft w:val="0"/>
          <w:marRight w:val="0"/>
          <w:marTop w:val="0"/>
          <w:marBottom w:val="0"/>
          <w:divBdr>
            <w:top w:val="none" w:sz="0" w:space="0" w:color="auto"/>
            <w:left w:val="none" w:sz="0" w:space="0" w:color="auto"/>
            <w:bottom w:val="none" w:sz="0" w:space="0" w:color="auto"/>
            <w:right w:val="none" w:sz="0" w:space="0" w:color="auto"/>
          </w:divBdr>
          <w:divsChild>
            <w:div w:id="1812165124">
              <w:marLeft w:val="0"/>
              <w:marRight w:val="0"/>
              <w:marTop w:val="0"/>
              <w:marBottom w:val="0"/>
              <w:divBdr>
                <w:top w:val="none" w:sz="0" w:space="0" w:color="auto"/>
                <w:left w:val="none" w:sz="0" w:space="0" w:color="auto"/>
                <w:bottom w:val="none" w:sz="0" w:space="0" w:color="auto"/>
                <w:right w:val="none" w:sz="0" w:space="0" w:color="auto"/>
              </w:divBdr>
              <w:divsChild>
                <w:div w:id="1648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6599">
          <w:marLeft w:val="0"/>
          <w:marRight w:val="0"/>
          <w:marTop w:val="0"/>
          <w:marBottom w:val="0"/>
          <w:divBdr>
            <w:top w:val="none" w:sz="0" w:space="0" w:color="auto"/>
            <w:left w:val="none" w:sz="0" w:space="0" w:color="auto"/>
            <w:bottom w:val="none" w:sz="0" w:space="0" w:color="auto"/>
            <w:right w:val="none" w:sz="0" w:space="0" w:color="auto"/>
          </w:divBdr>
          <w:divsChild>
            <w:div w:id="201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821">
      <w:bodyDiv w:val="1"/>
      <w:marLeft w:val="0"/>
      <w:marRight w:val="0"/>
      <w:marTop w:val="0"/>
      <w:marBottom w:val="0"/>
      <w:divBdr>
        <w:top w:val="none" w:sz="0" w:space="0" w:color="auto"/>
        <w:left w:val="none" w:sz="0" w:space="0" w:color="auto"/>
        <w:bottom w:val="none" w:sz="0" w:space="0" w:color="auto"/>
        <w:right w:val="none" w:sz="0" w:space="0" w:color="auto"/>
      </w:divBdr>
      <w:divsChild>
        <w:div w:id="121508445">
          <w:marLeft w:val="0"/>
          <w:marRight w:val="0"/>
          <w:marTop w:val="0"/>
          <w:marBottom w:val="0"/>
          <w:divBdr>
            <w:top w:val="none" w:sz="0" w:space="0" w:color="auto"/>
            <w:left w:val="none" w:sz="0" w:space="0" w:color="auto"/>
            <w:bottom w:val="none" w:sz="0" w:space="0" w:color="auto"/>
            <w:right w:val="none" w:sz="0" w:space="0" w:color="auto"/>
          </w:divBdr>
          <w:divsChild>
            <w:div w:id="1815751181">
              <w:marLeft w:val="0"/>
              <w:marRight w:val="0"/>
              <w:marTop w:val="0"/>
              <w:marBottom w:val="0"/>
              <w:divBdr>
                <w:top w:val="none" w:sz="0" w:space="0" w:color="auto"/>
                <w:left w:val="none" w:sz="0" w:space="0" w:color="auto"/>
                <w:bottom w:val="none" w:sz="0" w:space="0" w:color="auto"/>
                <w:right w:val="none" w:sz="0" w:space="0" w:color="auto"/>
              </w:divBdr>
              <w:divsChild>
                <w:div w:id="1723676560">
                  <w:marLeft w:val="0"/>
                  <w:marRight w:val="0"/>
                  <w:marTop w:val="120"/>
                  <w:marBottom w:val="0"/>
                  <w:divBdr>
                    <w:top w:val="none" w:sz="0" w:space="0" w:color="auto"/>
                    <w:left w:val="none" w:sz="0" w:space="0" w:color="auto"/>
                    <w:bottom w:val="none" w:sz="0" w:space="0" w:color="auto"/>
                    <w:right w:val="none" w:sz="0" w:space="0" w:color="auto"/>
                  </w:divBdr>
                </w:div>
                <w:div w:id="380517503">
                  <w:marLeft w:val="0"/>
                  <w:marRight w:val="0"/>
                  <w:marTop w:val="0"/>
                  <w:marBottom w:val="0"/>
                  <w:divBdr>
                    <w:top w:val="none" w:sz="0" w:space="0" w:color="auto"/>
                    <w:left w:val="none" w:sz="0" w:space="0" w:color="auto"/>
                    <w:bottom w:val="none" w:sz="0" w:space="0" w:color="auto"/>
                    <w:right w:val="none" w:sz="0" w:space="0" w:color="auto"/>
                  </w:divBdr>
                </w:div>
              </w:divsChild>
            </w:div>
            <w:div w:id="1350568476">
              <w:marLeft w:val="0"/>
              <w:marRight w:val="0"/>
              <w:marTop w:val="0"/>
              <w:marBottom w:val="0"/>
              <w:divBdr>
                <w:top w:val="none" w:sz="0" w:space="0" w:color="auto"/>
                <w:left w:val="none" w:sz="0" w:space="0" w:color="auto"/>
                <w:bottom w:val="none" w:sz="0" w:space="0" w:color="auto"/>
                <w:right w:val="none" w:sz="0" w:space="0" w:color="auto"/>
              </w:divBdr>
              <w:divsChild>
                <w:div w:id="1268077035">
                  <w:marLeft w:val="0"/>
                  <w:marRight w:val="0"/>
                  <w:marTop w:val="120"/>
                  <w:marBottom w:val="0"/>
                  <w:divBdr>
                    <w:top w:val="none" w:sz="0" w:space="0" w:color="auto"/>
                    <w:left w:val="none" w:sz="0" w:space="0" w:color="auto"/>
                    <w:bottom w:val="none" w:sz="0" w:space="0" w:color="auto"/>
                    <w:right w:val="none" w:sz="0" w:space="0" w:color="auto"/>
                  </w:divBdr>
                </w:div>
                <w:div w:id="1062679104">
                  <w:marLeft w:val="0"/>
                  <w:marRight w:val="0"/>
                  <w:marTop w:val="0"/>
                  <w:marBottom w:val="0"/>
                  <w:divBdr>
                    <w:top w:val="none" w:sz="0" w:space="0" w:color="auto"/>
                    <w:left w:val="none" w:sz="0" w:space="0" w:color="auto"/>
                    <w:bottom w:val="none" w:sz="0" w:space="0" w:color="auto"/>
                    <w:right w:val="none" w:sz="0" w:space="0" w:color="auto"/>
                  </w:divBdr>
                </w:div>
              </w:divsChild>
            </w:div>
            <w:div w:id="1787000565">
              <w:marLeft w:val="0"/>
              <w:marRight w:val="0"/>
              <w:marTop w:val="0"/>
              <w:marBottom w:val="0"/>
              <w:divBdr>
                <w:top w:val="none" w:sz="0" w:space="0" w:color="auto"/>
                <w:left w:val="none" w:sz="0" w:space="0" w:color="auto"/>
                <w:bottom w:val="none" w:sz="0" w:space="0" w:color="auto"/>
                <w:right w:val="none" w:sz="0" w:space="0" w:color="auto"/>
              </w:divBdr>
              <w:divsChild>
                <w:div w:id="1325400434">
                  <w:marLeft w:val="0"/>
                  <w:marRight w:val="0"/>
                  <w:marTop w:val="120"/>
                  <w:marBottom w:val="0"/>
                  <w:divBdr>
                    <w:top w:val="none" w:sz="0" w:space="0" w:color="auto"/>
                    <w:left w:val="none" w:sz="0" w:space="0" w:color="auto"/>
                    <w:bottom w:val="none" w:sz="0" w:space="0" w:color="auto"/>
                    <w:right w:val="none" w:sz="0" w:space="0" w:color="auto"/>
                  </w:divBdr>
                </w:div>
                <w:div w:id="1913814177">
                  <w:marLeft w:val="0"/>
                  <w:marRight w:val="0"/>
                  <w:marTop w:val="0"/>
                  <w:marBottom w:val="0"/>
                  <w:divBdr>
                    <w:top w:val="none" w:sz="0" w:space="0" w:color="auto"/>
                    <w:left w:val="none" w:sz="0" w:space="0" w:color="auto"/>
                    <w:bottom w:val="none" w:sz="0" w:space="0" w:color="auto"/>
                    <w:right w:val="none" w:sz="0" w:space="0" w:color="auto"/>
                  </w:divBdr>
                </w:div>
              </w:divsChild>
            </w:div>
            <w:div w:id="259143601">
              <w:marLeft w:val="0"/>
              <w:marRight w:val="0"/>
              <w:marTop w:val="0"/>
              <w:marBottom w:val="0"/>
              <w:divBdr>
                <w:top w:val="none" w:sz="0" w:space="0" w:color="auto"/>
                <w:left w:val="none" w:sz="0" w:space="0" w:color="auto"/>
                <w:bottom w:val="none" w:sz="0" w:space="0" w:color="auto"/>
                <w:right w:val="none" w:sz="0" w:space="0" w:color="auto"/>
              </w:divBdr>
              <w:divsChild>
                <w:div w:id="1284573920">
                  <w:marLeft w:val="0"/>
                  <w:marRight w:val="0"/>
                  <w:marTop w:val="120"/>
                  <w:marBottom w:val="0"/>
                  <w:divBdr>
                    <w:top w:val="none" w:sz="0" w:space="0" w:color="auto"/>
                    <w:left w:val="none" w:sz="0" w:space="0" w:color="auto"/>
                    <w:bottom w:val="none" w:sz="0" w:space="0" w:color="auto"/>
                    <w:right w:val="none" w:sz="0" w:space="0" w:color="auto"/>
                  </w:divBdr>
                </w:div>
                <w:div w:id="1563977232">
                  <w:marLeft w:val="0"/>
                  <w:marRight w:val="0"/>
                  <w:marTop w:val="0"/>
                  <w:marBottom w:val="0"/>
                  <w:divBdr>
                    <w:top w:val="none" w:sz="0" w:space="0" w:color="auto"/>
                    <w:left w:val="none" w:sz="0" w:space="0" w:color="auto"/>
                    <w:bottom w:val="none" w:sz="0" w:space="0" w:color="auto"/>
                    <w:right w:val="none" w:sz="0" w:space="0" w:color="auto"/>
                  </w:divBdr>
                  <w:divsChild>
                    <w:div w:id="622420283">
                      <w:marLeft w:val="0"/>
                      <w:marRight w:val="0"/>
                      <w:marTop w:val="0"/>
                      <w:marBottom w:val="0"/>
                      <w:divBdr>
                        <w:top w:val="none" w:sz="0" w:space="0" w:color="auto"/>
                        <w:left w:val="none" w:sz="0" w:space="0" w:color="auto"/>
                        <w:bottom w:val="none" w:sz="0" w:space="0" w:color="auto"/>
                        <w:right w:val="none" w:sz="0" w:space="0" w:color="auto"/>
                      </w:divBdr>
                      <w:divsChild>
                        <w:div w:id="1358966762">
                          <w:marLeft w:val="0"/>
                          <w:marRight w:val="0"/>
                          <w:marTop w:val="120"/>
                          <w:marBottom w:val="0"/>
                          <w:divBdr>
                            <w:top w:val="none" w:sz="0" w:space="0" w:color="auto"/>
                            <w:left w:val="none" w:sz="0" w:space="0" w:color="auto"/>
                            <w:bottom w:val="none" w:sz="0" w:space="0" w:color="auto"/>
                            <w:right w:val="none" w:sz="0" w:space="0" w:color="auto"/>
                          </w:divBdr>
                        </w:div>
                        <w:div w:id="744840459">
                          <w:marLeft w:val="0"/>
                          <w:marRight w:val="0"/>
                          <w:marTop w:val="0"/>
                          <w:marBottom w:val="0"/>
                          <w:divBdr>
                            <w:top w:val="none" w:sz="0" w:space="0" w:color="auto"/>
                            <w:left w:val="none" w:sz="0" w:space="0" w:color="auto"/>
                            <w:bottom w:val="none" w:sz="0" w:space="0" w:color="auto"/>
                            <w:right w:val="none" w:sz="0" w:space="0" w:color="auto"/>
                          </w:divBdr>
                        </w:div>
                      </w:divsChild>
                    </w:div>
                    <w:div w:id="280460049">
                      <w:marLeft w:val="0"/>
                      <w:marRight w:val="0"/>
                      <w:marTop w:val="0"/>
                      <w:marBottom w:val="0"/>
                      <w:divBdr>
                        <w:top w:val="none" w:sz="0" w:space="0" w:color="auto"/>
                        <w:left w:val="none" w:sz="0" w:space="0" w:color="auto"/>
                        <w:bottom w:val="none" w:sz="0" w:space="0" w:color="auto"/>
                        <w:right w:val="none" w:sz="0" w:space="0" w:color="auto"/>
                      </w:divBdr>
                      <w:divsChild>
                        <w:div w:id="1263878966">
                          <w:marLeft w:val="0"/>
                          <w:marRight w:val="0"/>
                          <w:marTop w:val="120"/>
                          <w:marBottom w:val="0"/>
                          <w:divBdr>
                            <w:top w:val="none" w:sz="0" w:space="0" w:color="auto"/>
                            <w:left w:val="none" w:sz="0" w:space="0" w:color="auto"/>
                            <w:bottom w:val="none" w:sz="0" w:space="0" w:color="auto"/>
                            <w:right w:val="none" w:sz="0" w:space="0" w:color="auto"/>
                          </w:divBdr>
                        </w:div>
                        <w:div w:id="403528737">
                          <w:marLeft w:val="0"/>
                          <w:marRight w:val="0"/>
                          <w:marTop w:val="0"/>
                          <w:marBottom w:val="0"/>
                          <w:divBdr>
                            <w:top w:val="none" w:sz="0" w:space="0" w:color="auto"/>
                            <w:left w:val="none" w:sz="0" w:space="0" w:color="auto"/>
                            <w:bottom w:val="none" w:sz="0" w:space="0" w:color="auto"/>
                            <w:right w:val="none" w:sz="0" w:space="0" w:color="auto"/>
                          </w:divBdr>
                        </w:div>
                      </w:divsChild>
                    </w:div>
                    <w:div w:id="866410849">
                      <w:marLeft w:val="0"/>
                      <w:marRight w:val="0"/>
                      <w:marTop w:val="0"/>
                      <w:marBottom w:val="0"/>
                      <w:divBdr>
                        <w:top w:val="none" w:sz="0" w:space="0" w:color="auto"/>
                        <w:left w:val="none" w:sz="0" w:space="0" w:color="auto"/>
                        <w:bottom w:val="none" w:sz="0" w:space="0" w:color="auto"/>
                        <w:right w:val="none" w:sz="0" w:space="0" w:color="auto"/>
                      </w:divBdr>
                      <w:divsChild>
                        <w:div w:id="1852985943">
                          <w:marLeft w:val="0"/>
                          <w:marRight w:val="0"/>
                          <w:marTop w:val="120"/>
                          <w:marBottom w:val="0"/>
                          <w:divBdr>
                            <w:top w:val="none" w:sz="0" w:space="0" w:color="auto"/>
                            <w:left w:val="none" w:sz="0" w:space="0" w:color="auto"/>
                            <w:bottom w:val="none" w:sz="0" w:space="0" w:color="auto"/>
                            <w:right w:val="none" w:sz="0" w:space="0" w:color="auto"/>
                          </w:divBdr>
                        </w:div>
                        <w:div w:id="19166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085">
              <w:marLeft w:val="0"/>
              <w:marRight w:val="0"/>
              <w:marTop w:val="0"/>
              <w:marBottom w:val="0"/>
              <w:divBdr>
                <w:top w:val="none" w:sz="0" w:space="0" w:color="auto"/>
                <w:left w:val="none" w:sz="0" w:space="0" w:color="auto"/>
                <w:bottom w:val="none" w:sz="0" w:space="0" w:color="auto"/>
                <w:right w:val="none" w:sz="0" w:space="0" w:color="auto"/>
              </w:divBdr>
              <w:divsChild>
                <w:div w:id="172887511">
                  <w:marLeft w:val="0"/>
                  <w:marRight w:val="0"/>
                  <w:marTop w:val="120"/>
                  <w:marBottom w:val="0"/>
                  <w:divBdr>
                    <w:top w:val="none" w:sz="0" w:space="0" w:color="auto"/>
                    <w:left w:val="none" w:sz="0" w:space="0" w:color="auto"/>
                    <w:bottom w:val="none" w:sz="0" w:space="0" w:color="auto"/>
                    <w:right w:val="none" w:sz="0" w:space="0" w:color="auto"/>
                  </w:divBdr>
                </w:div>
                <w:div w:id="2046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4535">
      <w:bodyDiv w:val="1"/>
      <w:marLeft w:val="0"/>
      <w:marRight w:val="0"/>
      <w:marTop w:val="0"/>
      <w:marBottom w:val="0"/>
      <w:divBdr>
        <w:top w:val="none" w:sz="0" w:space="0" w:color="auto"/>
        <w:left w:val="none" w:sz="0" w:space="0" w:color="auto"/>
        <w:bottom w:val="none" w:sz="0" w:space="0" w:color="auto"/>
        <w:right w:val="none" w:sz="0" w:space="0" w:color="auto"/>
      </w:divBdr>
    </w:div>
    <w:div w:id="21268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globalassets/elaimet/elainten-terveys-ja-elaintaudit/elaintaudit/lintuinfluenssa/paatos_rajoitusvyohykkeen_perustamisesta-hpai-nettisivuille-viety-versio2-24042023.pdf" TargetMode="External"/><Relationship Id="rId13" Type="http://schemas.openxmlformats.org/officeDocument/2006/relationships/hyperlink" Target="https://www.ruokavirasto.fi/elaimet/elainten-terveys-ja-elaintaudit/elaintaudit/siipikarja/lintuinfluenssa/usein-kysyttya-lintuinfluenssast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okavirasto.fi/elaimet/elainten-terveys-ja-elaintaudit/elaintaudit/siipikarja/lintuinfluenssa/" TargetMode="External"/><Relationship Id="rId17" Type="http://schemas.openxmlformats.org/officeDocument/2006/relationships/hyperlink" Target="https://www.ttl.fi/teemat/tyoterveys/pandemiat-ja-epidemiat/lintuinfluenssalta-suojautuminen" TargetMode="External"/><Relationship Id="rId2" Type="http://schemas.openxmlformats.org/officeDocument/2006/relationships/numbering" Target="numbering.xml"/><Relationship Id="rId16" Type="http://schemas.openxmlformats.org/officeDocument/2006/relationships/hyperlink" Target="https://thl.fi/aiheet/infektiotaudit-ja-rokotukset/taudit-ja-torjunta/taudit-ja-taudinaiheuttajat-a-o/lintuinfluens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teemat/tuonti-ja-vienti/vienti-eun-ulkopuolelle/vientirajoitukset/" TargetMode="External"/><Relationship Id="rId5" Type="http://schemas.openxmlformats.org/officeDocument/2006/relationships/webSettings" Target="webSettings.xml"/><Relationship Id="rId15" Type="http://schemas.openxmlformats.org/officeDocument/2006/relationships/hyperlink" Target="https://www.ruokavirasto.fi/elaimet/elainten-terveys-ja-elaintaudit/elaintautien-vastustaminen-ja-valvonta/elaintautivalmius/" TargetMode="External"/><Relationship Id="rId10" Type="http://schemas.openxmlformats.org/officeDocument/2006/relationships/hyperlink" Target="https://www.ruokavirasto.fi/globalassets/elaimet/elaimista-saatavat-sivutuotteet-ja-kuolleet-elaimet/sivutuotelaitoslistat/section_iv.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okavirasto.fi/elintarvikkeet/elintarvikeala/poikkeustilanteet/takaisinveto" TargetMode="External"/><Relationship Id="rId14" Type="http://schemas.openxmlformats.org/officeDocument/2006/relationships/hyperlink" Target="https://www.ruokavirasto.fi/elaimet/elainten-terveys-ja-elaintaudit/elaintaudit/siipikarja/lintuinfluenssa/lintuinfluenssa-suomessa/rajoitukset-vyohykkeilla---siipikarjatapauks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5710-3B0C-460A-B80C-BA870F12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11</Pages>
  <Words>3854</Words>
  <Characters>31225</Characters>
  <Application>Microsoft Office Word</Application>
  <DocSecurity>0</DocSecurity>
  <Lines>260</Lines>
  <Paragraphs>70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Ruusunen Marjo (Ruokavirasto)</dc:creator>
  <cp:keywords/>
  <dc:description/>
  <cp:lastModifiedBy>Ruusunen Marjo (Ruokavirasto)</cp:lastModifiedBy>
  <cp:revision>12</cp:revision>
  <cp:lastPrinted>2025-06-03T09:17:00Z</cp:lastPrinted>
  <dcterms:created xsi:type="dcterms:W3CDTF">2025-05-27T08:56:00Z</dcterms:created>
  <dcterms:modified xsi:type="dcterms:W3CDTF">2025-06-03T09:38:00Z</dcterms:modified>
</cp:coreProperties>
</file>