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51713" w14:textId="77777777" w:rsidR="00E85CFB" w:rsidRPr="00E85CFB" w:rsidRDefault="00E85CFB" w:rsidP="002C2632"/>
    <w:p w14:paraId="37AA5CC8" w14:textId="77777777" w:rsidR="00C57300" w:rsidRDefault="00C57300" w:rsidP="002C2632"/>
    <w:p w14:paraId="724BA74F" w14:textId="77777777" w:rsidR="00947B28" w:rsidRDefault="00947B28" w:rsidP="002C2632"/>
    <w:p w14:paraId="53A48CEC" w14:textId="77777777" w:rsidR="00947B28" w:rsidRDefault="00947B28" w:rsidP="002C2632"/>
    <w:p w14:paraId="41950699" w14:textId="77777777" w:rsidR="00947B28" w:rsidRDefault="00947B28" w:rsidP="002C2632"/>
    <w:p w14:paraId="75896438" w14:textId="7FB1CD96" w:rsidR="00407319" w:rsidRPr="00063900" w:rsidRDefault="003A334C" w:rsidP="002D41EE">
      <w:pPr>
        <w:pStyle w:val="Otsikko"/>
        <w:rPr>
          <w:color w:val="000000" w:themeColor="text1"/>
          <w:sz w:val="48"/>
        </w:rPr>
      </w:pPr>
      <w:r w:rsidRPr="00111F34">
        <w:rPr>
          <w:rFonts w:asciiTheme="minorHAnsi" w:hAnsiTheme="minorHAnsi"/>
          <w:b/>
          <w:kern w:val="56"/>
        </w:rPr>
        <w:t>Elintarviketieto-opas</w:t>
      </w:r>
      <w:r w:rsidR="007E24C9" w:rsidRPr="00111F34">
        <w:rPr>
          <w:b/>
          <w:kern w:val="56"/>
        </w:rPr>
        <w:br/>
      </w:r>
      <w:r w:rsidR="00FF399B" w:rsidRPr="002C2632">
        <w:t>elintarvikevalvojille ja elintarvikealan</w:t>
      </w:r>
      <w:r w:rsidR="002C2632">
        <w:br/>
      </w:r>
      <w:r w:rsidR="00FF399B" w:rsidRPr="002C2632">
        <w:t>toimijoille</w:t>
      </w:r>
    </w:p>
    <w:p w14:paraId="32D6B33A" w14:textId="77777777" w:rsidR="00407319" w:rsidRDefault="00407319" w:rsidP="002D41EE">
      <w:pPr>
        <w:ind w:left="0"/>
      </w:pPr>
    </w:p>
    <w:p w14:paraId="052AB44A" w14:textId="77777777" w:rsidR="007F2C43" w:rsidRPr="0047277B" w:rsidRDefault="007F2C43" w:rsidP="002D41EE">
      <w:pPr>
        <w:ind w:left="0"/>
      </w:pPr>
    </w:p>
    <w:p w14:paraId="1D977090" w14:textId="26706C47" w:rsidR="00407319" w:rsidRPr="00E26BA7" w:rsidRDefault="0086207E" w:rsidP="002D41EE">
      <w:pPr>
        <w:ind w:left="0"/>
        <w:jc w:val="center"/>
      </w:pPr>
      <w:r w:rsidRPr="00E26BA7">
        <w:t>Ruokaviraston</w:t>
      </w:r>
      <w:r w:rsidR="00D060B8" w:rsidRPr="00E26BA7">
        <w:t xml:space="preserve"> ohje 17068/</w:t>
      </w:r>
      <w:r w:rsidR="00F8613B">
        <w:rPr>
          <w:color w:val="FF0000"/>
        </w:rPr>
        <w:t>3</w:t>
      </w:r>
    </w:p>
    <w:p w14:paraId="53684EB9" w14:textId="63A0F170" w:rsidR="00673F2C" w:rsidRDefault="00673F2C" w:rsidP="00D75C56">
      <w:pPr>
        <w:ind w:left="0"/>
        <w:jc w:val="center"/>
      </w:pPr>
    </w:p>
    <w:p w14:paraId="316AC915" w14:textId="77777777" w:rsidR="00D75C56" w:rsidRDefault="00D75C56" w:rsidP="00D75C56">
      <w:pPr>
        <w:tabs>
          <w:tab w:val="clear" w:pos="2608"/>
        </w:tabs>
        <w:ind w:left="0"/>
        <w:jc w:val="center"/>
      </w:pPr>
    </w:p>
    <w:p w14:paraId="676D3F23" w14:textId="77777777" w:rsidR="00D75C56" w:rsidRDefault="00D75C56" w:rsidP="00D75C56">
      <w:pPr>
        <w:tabs>
          <w:tab w:val="clear" w:pos="2608"/>
        </w:tabs>
        <w:ind w:left="0"/>
        <w:jc w:val="center"/>
      </w:pPr>
    </w:p>
    <w:p w14:paraId="022BB31C" w14:textId="77777777" w:rsidR="00D75C56" w:rsidRDefault="00D75C56" w:rsidP="00D75C56">
      <w:pPr>
        <w:tabs>
          <w:tab w:val="clear" w:pos="2608"/>
        </w:tabs>
        <w:ind w:left="0"/>
        <w:jc w:val="center"/>
      </w:pPr>
    </w:p>
    <w:p w14:paraId="75CED8B6" w14:textId="77777777" w:rsidR="00D75C56" w:rsidRDefault="00D75C56" w:rsidP="00D75C56">
      <w:pPr>
        <w:tabs>
          <w:tab w:val="clear" w:pos="2608"/>
        </w:tabs>
        <w:ind w:left="0"/>
        <w:jc w:val="center"/>
      </w:pPr>
    </w:p>
    <w:p w14:paraId="4D240262" w14:textId="77777777" w:rsidR="00D75C56" w:rsidRDefault="00D75C56" w:rsidP="00D75C56">
      <w:pPr>
        <w:tabs>
          <w:tab w:val="clear" w:pos="2608"/>
        </w:tabs>
        <w:ind w:left="0"/>
        <w:jc w:val="center"/>
      </w:pPr>
    </w:p>
    <w:p w14:paraId="31D1D997" w14:textId="77777777" w:rsidR="00D75C56" w:rsidRDefault="00D75C56" w:rsidP="00D75C56">
      <w:pPr>
        <w:tabs>
          <w:tab w:val="clear" w:pos="2608"/>
        </w:tabs>
        <w:ind w:left="0"/>
        <w:jc w:val="center"/>
      </w:pPr>
    </w:p>
    <w:p w14:paraId="2CE5B3ED" w14:textId="77777777" w:rsidR="00D75C56" w:rsidRDefault="00D75C56" w:rsidP="00D75C56">
      <w:pPr>
        <w:tabs>
          <w:tab w:val="clear" w:pos="2608"/>
        </w:tabs>
        <w:ind w:left="0"/>
        <w:jc w:val="center"/>
      </w:pPr>
    </w:p>
    <w:p w14:paraId="071A9606" w14:textId="77777777" w:rsidR="00D75C56" w:rsidRDefault="00D75C56" w:rsidP="00D75C56">
      <w:pPr>
        <w:tabs>
          <w:tab w:val="clear" w:pos="2608"/>
        </w:tabs>
        <w:ind w:left="0"/>
        <w:jc w:val="center"/>
      </w:pPr>
    </w:p>
    <w:p w14:paraId="151C51A9" w14:textId="77777777" w:rsidR="00D75C56" w:rsidRDefault="00D75C56" w:rsidP="00D75C56">
      <w:pPr>
        <w:tabs>
          <w:tab w:val="clear" w:pos="2608"/>
        </w:tabs>
        <w:ind w:left="0"/>
        <w:jc w:val="center"/>
      </w:pPr>
    </w:p>
    <w:p w14:paraId="0A36ADBB" w14:textId="77777777" w:rsidR="00D75C56" w:rsidRDefault="00D75C56" w:rsidP="00D75C56">
      <w:pPr>
        <w:tabs>
          <w:tab w:val="clear" w:pos="2608"/>
        </w:tabs>
        <w:ind w:left="0"/>
        <w:jc w:val="center"/>
      </w:pPr>
    </w:p>
    <w:p w14:paraId="79CB1A66" w14:textId="77777777" w:rsidR="00D75C56" w:rsidRDefault="00D75C56" w:rsidP="00D75C56">
      <w:pPr>
        <w:tabs>
          <w:tab w:val="clear" w:pos="2608"/>
        </w:tabs>
        <w:ind w:left="0"/>
        <w:jc w:val="center"/>
      </w:pPr>
    </w:p>
    <w:p w14:paraId="20AB9B6A" w14:textId="77777777" w:rsidR="00D75C56" w:rsidRDefault="00D75C56" w:rsidP="00D75C56">
      <w:pPr>
        <w:tabs>
          <w:tab w:val="clear" w:pos="2608"/>
        </w:tabs>
        <w:ind w:left="0"/>
        <w:jc w:val="center"/>
      </w:pPr>
    </w:p>
    <w:p w14:paraId="32624C40" w14:textId="77777777" w:rsidR="00D75C56" w:rsidRDefault="00D75C56" w:rsidP="00D75C56">
      <w:pPr>
        <w:tabs>
          <w:tab w:val="clear" w:pos="2608"/>
        </w:tabs>
        <w:ind w:left="0"/>
        <w:jc w:val="center"/>
      </w:pPr>
    </w:p>
    <w:p w14:paraId="1BDF81B0" w14:textId="77777777" w:rsidR="00D75C56" w:rsidRDefault="00D75C56" w:rsidP="00D75C56">
      <w:pPr>
        <w:tabs>
          <w:tab w:val="clear" w:pos="2608"/>
        </w:tabs>
        <w:ind w:left="0"/>
        <w:jc w:val="center"/>
      </w:pPr>
    </w:p>
    <w:p w14:paraId="68053B62" w14:textId="77777777" w:rsidR="00D75C56" w:rsidRDefault="00D75C56" w:rsidP="00D75C56">
      <w:pPr>
        <w:tabs>
          <w:tab w:val="clear" w:pos="2608"/>
        </w:tabs>
        <w:ind w:left="0"/>
        <w:jc w:val="center"/>
      </w:pPr>
    </w:p>
    <w:p w14:paraId="1DD8D6C5" w14:textId="77777777" w:rsidR="00D75C56" w:rsidRDefault="00D75C56" w:rsidP="00D75C56">
      <w:pPr>
        <w:tabs>
          <w:tab w:val="clear" w:pos="2608"/>
        </w:tabs>
        <w:ind w:left="0"/>
        <w:jc w:val="center"/>
      </w:pPr>
    </w:p>
    <w:p w14:paraId="2A0B8FB6" w14:textId="77777777" w:rsidR="00D75C56" w:rsidRDefault="00D75C56" w:rsidP="00D75C56">
      <w:pPr>
        <w:tabs>
          <w:tab w:val="clear" w:pos="2608"/>
        </w:tabs>
        <w:ind w:left="0"/>
        <w:jc w:val="center"/>
      </w:pPr>
    </w:p>
    <w:p w14:paraId="2602E0D9" w14:textId="77777777" w:rsidR="00D75C56" w:rsidRDefault="00D75C56" w:rsidP="00D75C56">
      <w:pPr>
        <w:tabs>
          <w:tab w:val="clear" w:pos="2608"/>
        </w:tabs>
        <w:ind w:left="0"/>
        <w:jc w:val="center"/>
      </w:pPr>
    </w:p>
    <w:p w14:paraId="4A6929FF" w14:textId="77777777" w:rsidR="00D75C56" w:rsidRDefault="00D75C56" w:rsidP="00D75C56">
      <w:pPr>
        <w:tabs>
          <w:tab w:val="clear" w:pos="2608"/>
        </w:tabs>
        <w:ind w:left="0"/>
        <w:jc w:val="center"/>
      </w:pPr>
    </w:p>
    <w:p w14:paraId="3A352039" w14:textId="77777777" w:rsidR="00D75C56" w:rsidRDefault="00D75C56" w:rsidP="00D75C56">
      <w:pPr>
        <w:tabs>
          <w:tab w:val="clear" w:pos="2608"/>
        </w:tabs>
        <w:ind w:left="0"/>
        <w:jc w:val="center"/>
      </w:pPr>
    </w:p>
    <w:p w14:paraId="69A830F4" w14:textId="77777777" w:rsidR="00D75C56" w:rsidRDefault="00D75C56" w:rsidP="00D75C56">
      <w:pPr>
        <w:tabs>
          <w:tab w:val="clear" w:pos="2608"/>
        </w:tabs>
        <w:ind w:left="0"/>
        <w:jc w:val="center"/>
      </w:pPr>
    </w:p>
    <w:p w14:paraId="45ECE895" w14:textId="77777777" w:rsidR="00D75C56" w:rsidRDefault="00D75C56" w:rsidP="00D75C56">
      <w:pPr>
        <w:tabs>
          <w:tab w:val="clear" w:pos="2608"/>
        </w:tabs>
        <w:ind w:left="0"/>
        <w:jc w:val="center"/>
      </w:pPr>
    </w:p>
    <w:p w14:paraId="17A0A95F" w14:textId="77777777" w:rsidR="00D75C56" w:rsidRDefault="00D75C56" w:rsidP="00D75C56">
      <w:pPr>
        <w:tabs>
          <w:tab w:val="clear" w:pos="2608"/>
        </w:tabs>
        <w:ind w:left="0"/>
        <w:jc w:val="center"/>
      </w:pPr>
    </w:p>
    <w:p w14:paraId="33A747DC" w14:textId="77777777" w:rsidR="00D75C56" w:rsidRDefault="00D75C56" w:rsidP="00D75C56">
      <w:pPr>
        <w:tabs>
          <w:tab w:val="clear" w:pos="2608"/>
        </w:tabs>
        <w:ind w:left="0"/>
        <w:jc w:val="center"/>
      </w:pPr>
    </w:p>
    <w:p w14:paraId="4DCD7F90" w14:textId="77777777" w:rsidR="00D75C56" w:rsidRDefault="00D75C56" w:rsidP="00D75C56">
      <w:pPr>
        <w:tabs>
          <w:tab w:val="clear" w:pos="2608"/>
        </w:tabs>
        <w:ind w:left="0"/>
        <w:jc w:val="center"/>
      </w:pPr>
    </w:p>
    <w:p w14:paraId="23EFB538" w14:textId="77777777" w:rsidR="00D75C56" w:rsidRDefault="00D75C56" w:rsidP="00D75C56">
      <w:pPr>
        <w:tabs>
          <w:tab w:val="clear" w:pos="2608"/>
        </w:tabs>
        <w:ind w:left="0"/>
        <w:jc w:val="center"/>
      </w:pPr>
    </w:p>
    <w:p w14:paraId="4E6BFE15" w14:textId="77777777" w:rsidR="00D75C56" w:rsidRDefault="00D75C56" w:rsidP="00D75C56">
      <w:pPr>
        <w:tabs>
          <w:tab w:val="clear" w:pos="2608"/>
        </w:tabs>
        <w:ind w:left="0"/>
        <w:jc w:val="center"/>
      </w:pPr>
    </w:p>
    <w:p w14:paraId="1DBFEDCA" w14:textId="77777777" w:rsidR="00D75C56" w:rsidRDefault="00D75C56" w:rsidP="00D75C56">
      <w:pPr>
        <w:tabs>
          <w:tab w:val="clear" w:pos="2608"/>
        </w:tabs>
        <w:ind w:left="0"/>
        <w:jc w:val="center"/>
      </w:pPr>
    </w:p>
    <w:p w14:paraId="04F7D97B" w14:textId="3985B751" w:rsidR="00D75C56" w:rsidRDefault="0096796F" w:rsidP="00D75C56">
      <w:pPr>
        <w:tabs>
          <w:tab w:val="clear" w:pos="2608"/>
        </w:tabs>
        <w:ind w:left="0"/>
        <w:jc w:val="center"/>
      </w:pPr>
      <w:r>
        <w:rPr>
          <w:noProof/>
        </w:rPr>
        <w:drawing>
          <wp:inline distT="0" distB="0" distL="0" distR="0" wp14:anchorId="2D1FDAB3" wp14:editId="2D703783">
            <wp:extent cx="2556000" cy="482400"/>
            <wp:effectExtent l="0" t="0" r="0" b="0"/>
            <wp:docPr id="148574811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6000" cy="482400"/>
                    </a:xfrm>
                    <a:prstGeom prst="rect">
                      <a:avLst/>
                    </a:prstGeom>
                    <a:noFill/>
                    <a:ln>
                      <a:noFill/>
                    </a:ln>
                  </pic:spPr>
                </pic:pic>
              </a:graphicData>
            </a:graphic>
          </wp:inline>
        </w:drawing>
      </w:r>
    </w:p>
    <w:p w14:paraId="78C228A8" w14:textId="77777777" w:rsidR="00C039EB" w:rsidRDefault="00C039EB" w:rsidP="00D75C56">
      <w:pPr>
        <w:tabs>
          <w:tab w:val="clear" w:pos="2608"/>
        </w:tabs>
        <w:ind w:left="0"/>
        <w:jc w:val="center"/>
        <w:sectPr w:rsidR="00C039EB" w:rsidSect="00673F2C">
          <w:headerReference w:type="default" r:id="rId9"/>
          <w:footerReference w:type="default" r:id="rId10"/>
          <w:pgSz w:w="11906" w:h="16838" w:code="9"/>
          <w:pgMar w:top="1418" w:right="849" w:bottom="1418" w:left="1134" w:header="709" w:footer="709" w:gutter="0"/>
          <w:cols w:space="708"/>
          <w:titlePg/>
          <w:docGrid w:linePitch="360"/>
        </w:sectPr>
      </w:pPr>
    </w:p>
    <w:p w14:paraId="6EBD3C11" w14:textId="4B9EBE26" w:rsidR="00AC33B9" w:rsidRDefault="00AC33B9" w:rsidP="00D75C56">
      <w:pPr>
        <w:tabs>
          <w:tab w:val="clear" w:pos="2608"/>
        </w:tabs>
        <w:ind w:left="0"/>
        <w:jc w:val="center"/>
      </w:pPr>
    </w:p>
    <w:p w14:paraId="3EAF0F3C" w14:textId="2B14321C" w:rsidR="00081501" w:rsidRDefault="00081501" w:rsidP="00AC33B9">
      <w:pPr>
        <w:tabs>
          <w:tab w:val="clear" w:pos="2608"/>
          <w:tab w:val="left" w:pos="2724"/>
        </w:tabs>
        <w:ind w:left="0"/>
      </w:pPr>
    </w:p>
    <w:p w14:paraId="2838CC21" w14:textId="25FBE56E" w:rsidR="00081501" w:rsidRDefault="00081501" w:rsidP="00673F2C">
      <w:pPr>
        <w:ind w:left="0"/>
      </w:pPr>
    </w:p>
    <w:p w14:paraId="4B9D85D3" w14:textId="7523D9D3" w:rsidR="00081501" w:rsidRDefault="00081501" w:rsidP="00673F2C">
      <w:pPr>
        <w:ind w:left="0"/>
      </w:pPr>
    </w:p>
    <w:p w14:paraId="7B685C40" w14:textId="6DA7F2F7" w:rsidR="00081501" w:rsidRDefault="00081501" w:rsidP="00673F2C">
      <w:pPr>
        <w:ind w:left="0"/>
      </w:pPr>
    </w:p>
    <w:p w14:paraId="5F20E756" w14:textId="0C57C6F5" w:rsidR="00081501" w:rsidRDefault="00081501" w:rsidP="00673F2C">
      <w:pPr>
        <w:ind w:left="0"/>
      </w:pPr>
    </w:p>
    <w:p w14:paraId="1E784A05" w14:textId="07BC7152" w:rsidR="00081501" w:rsidRDefault="00081501" w:rsidP="00673F2C">
      <w:pPr>
        <w:ind w:left="0"/>
      </w:pPr>
    </w:p>
    <w:p w14:paraId="6353FF8C" w14:textId="77777777" w:rsidR="00081501" w:rsidRDefault="00081501" w:rsidP="00673F2C">
      <w:pPr>
        <w:ind w:left="0"/>
      </w:pPr>
    </w:p>
    <w:p w14:paraId="635DCAA2" w14:textId="20339BB8" w:rsidR="00673F2C" w:rsidRDefault="00673F2C" w:rsidP="00673F2C">
      <w:pPr>
        <w:ind w:left="0"/>
      </w:pPr>
    </w:p>
    <w:p w14:paraId="2A088362" w14:textId="54675FC4" w:rsidR="00673F2C" w:rsidRDefault="00673F2C" w:rsidP="00673F2C">
      <w:pPr>
        <w:ind w:left="0"/>
      </w:pPr>
    </w:p>
    <w:p w14:paraId="1CD1BEBE" w14:textId="358F4D66" w:rsidR="00081501" w:rsidRDefault="00081501" w:rsidP="00673F2C">
      <w:pPr>
        <w:ind w:left="0"/>
      </w:pPr>
    </w:p>
    <w:p w14:paraId="55991BBE" w14:textId="6DCA321F" w:rsidR="00081501" w:rsidRDefault="00081501" w:rsidP="00673F2C">
      <w:pPr>
        <w:ind w:left="0"/>
      </w:pPr>
    </w:p>
    <w:p w14:paraId="00F1B0E6" w14:textId="531C0EBE" w:rsidR="00081501" w:rsidRDefault="00081501" w:rsidP="00673F2C">
      <w:pPr>
        <w:ind w:left="0"/>
      </w:pPr>
    </w:p>
    <w:p w14:paraId="766E68C9" w14:textId="04B6E38E" w:rsidR="00081501" w:rsidRDefault="00081501" w:rsidP="00673F2C">
      <w:pPr>
        <w:ind w:left="0"/>
      </w:pPr>
    </w:p>
    <w:p w14:paraId="77446DDD" w14:textId="1737A8BB" w:rsidR="00081501" w:rsidRDefault="00081501" w:rsidP="00673F2C">
      <w:pPr>
        <w:ind w:left="0"/>
      </w:pPr>
    </w:p>
    <w:p w14:paraId="4D50C1B5" w14:textId="2E242A4D" w:rsidR="00081501" w:rsidRDefault="00081501" w:rsidP="00673F2C">
      <w:pPr>
        <w:ind w:left="0"/>
      </w:pPr>
    </w:p>
    <w:p w14:paraId="69BB3C1D" w14:textId="4EFE25C9" w:rsidR="00081501" w:rsidRDefault="00081501" w:rsidP="00673F2C">
      <w:pPr>
        <w:ind w:left="0"/>
      </w:pPr>
    </w:p>
    <w:p w14:paraId="06FC7686" w14:textId="1E5BB8BD" w:rsidR="00081501" w:rsidRDefault="00081501" w:rsidP="00673F2C">
      <w:pPr>
        <w:ind w:left="0"/>
      </w:pPr>
    </w:p>
    <w:p w14:paraId="3FCAFE21" w14:textId="69841F2A" w:rsidR="00081501" w:rsidRDefault="00081501" w:rsidP="00673F2C">
      <w:pPr>
        <w:ind w:left="0"/>
      </w:pPr>
    </w:p>
    <w:p w14:paraId="0CAC6CAC" w14:textId="4DD1B0DD" w:rsidR="00081501" w:rsidRDefault="00081501" w:rsidP="00673F2C">
      <w:pPr>
        <w:ind w:left="0"/>
      </w:pPr>
    </w:p>
    <w:p w14:paraId="007AF8D6" w14:textId="08A8E876" w:rsidR="00081501" w:rsidRDefault="00081501" w:rsidP="00673F2C">
      <w:pPr>
        <w:ind w:left="0"/>
      </w:pPr>
    </w:p>
    <w:p w14:paraId="52EAAB9E" w14:textId="0FC6ACF2" w:rsidR="00081501" w:rsidRDefault="00081501" w:rsidP="00673F2C">
      <w:pPr>
        <w:ind w:left="0"/>
      </w:pPr>
    </w:p>
    <w:p w14:paraId="53E5884B" w14:textId="27AA90EB" w:rsidR="00081501" w:rsidRDefault="00081501" w:rsidP="00673F2C">
      <w:pPr>
        <w:ind w:left="0"/>
      </w:pPr>
    </w:p>
    <w:p w14:paraId="118DF81C" w14:textId="77777777" w:rsidR="00081501" w:rsidRDefault="00081501" w:rsidP="00673F2C">
      <w:pPr>
        <w:ind w:left="0"/>
      </w:pPr>
    </w:p>
    <w:p w14:paraId="53A721DD" w14:textId="77777777" w:rsidR="00AC33B9" w:rsidRDefault="00AC33B9" w:rsidP="00673F2C">
      <w:pPr>
        <w:ind w:left="0"/>
      </w:pPr>
    </w:p>
    <w:p w14:paraId="005B2515" w14:textId="77777777" w:rsidR="00AC33B9" w:rsidRDefault="00AC33B9" w:rsidP="00673F2C">
      <w:pPr>
        <w:ind w:left="0"/>
      </w:pPr>
    </w:p>
    <w:p w14:paraId="77261CC3" w14:textId="77777777" w:rsidR="00AC33B9" w:rsidRDefault="00AC33B9" w:rsidP="00673F2C">
      <w:pPr>
        <w:ind w:left="0"/>
      </w:pPr>
    </w:p>
    <w:p w14:paraId="521141B4" w14:textId="77777777" w:rsidR="00AC33B9" w:rsidRDefault="00AC33B9" w:rsidP="00673F2C">
      <w:pPr>
        <w:ind w:left="0"/>
      </w:pPr>
    </w:p>
    <w:p w14:paraId="0FF4DBC0" w14:textId="77777777" w:rsidR="00AC33B9" w:rsidRDefault="00AC33B9" w:rsidP="00673F2C">
      <w:pPr>
        <w:ind w:left="0"/>
      </w:pPr>
    </w:p>
    <w:p w14:paraId="568682A6" w14:textId="77777777" w:rsidR="00AC33B9" w:rsidRDefault="00AC33B9" w:rsidP="00673F2C">
      <w:pPr>
        <w:ind w:left="0"/>
      </w:pPr>
    </w:p>
    <w:p w14:paraId="50ECD397" w14:textId="77777777" w:rsidR="00AC33B9" w:rsidRDefault="00AC33B9" w:rsidP="00673F2C">
      <w:pPr>
        <w:ind w:left="0"/>
      </w:pPr>
    </w:p>
    <w:p w14:paraId="0AE23B2A" w14:textId="77777777" w:rsidR="00AC33B9" w:rsidRDefault="00AC33B9" w:rsidP="00673F2C">
      <w:pPr>
        <w:ind w:left="0"/>
      </w:pPr>
    </w:p>
    <w:p w14:paraId="59966F99" w14:textId="77777777" w:rsidR="00AC33B9" w:rsidRDefault="00AC33B9" w:rsidP="00673F2C">
      <w:pPr>
        <w:ind w:left="0"/>
      </w:pPr>
    </w:p>
    <w:p w14:paraId="7DF01BD4" w14:textId="77777777" w:rsidR="00AC33B9" w:rsidRDefault="00AC33B9" w:rsidP="00673F2C">
      <w:pPr>
        <w:ind w:left="0"/>
      </w:pPr>
    </w:p>
    <w:p w14:paraId="669B61AA" w14:textId="77777777" w:rsidR="00AC33B9" w:rsidRDefault="00AC33B9" w:rsidP="00673F2C">
      <w:pPr>
        <w:ind w:left="0"/>
      </w:pPr>
    </w:p>
    <w:p w14:paraId="4E3D4C68" w14:textId="77777777" w:rsidR="00AC33B9" w:rsidRDefault="00AC33B9" w:rsidP="00673F2C">
      <w:pPr>
        <w:ind w:left="0"/>
      </w:pPr>
    </w:p>
    <w:p w14:paraId="13C77B0D" w14:textId="77777777" w:rsidR="00AC33B9" w:rsidRDefault="00AC33B9" w:rsidP="00673F2C">
      <w:pPr>
        <w:ind w:left="0"/>
      </w:pPr>
    </w:p>
    <w:p w14:paraId="31FFEE98" w14:textId="77777777" w:rsidR="00AC33B9" w:rsidRDefault="00AC33B9" w:rsidP="00673F2C">
      <w:pPr>
        <w:ind w:left="0"/>
      </w:pPr>
    </w:p>
    <w:p w14:paraId="73D679BD" w14:textId="77777777" w:rsidR="00AC33B9" w:rsidRDefault="00AC33B9" w:rsidP="00673F2C">
      <w:pPr>
        <w:ind w:left="0"/>
      </w:pPr>
    </w:p>
    <w:p w14:paraId="1136D1E6" w14:textId="77777777" w:rsidR="00081501" w:rsidRDefault="00081501" w:rsidP="00673F2C">
      <w:pPr>
        <w:ind w:left="0"/>
      </w:pPr>
    </w:p>
    <w:tbl>
      <w:tblPr>
        <w:tblStyle w:val="TaulukkoRuudukko"/>
        <w:tblW w:w="0" w:type="auto"/>
        <w:tblBorders>
          <w:top w:val="single" w:sz="4" w:space="0" w:color="004F71" w:themeColor="text2"/>
          <w:left w:val="single" w:sz="4" w:space="0" w:color="004F71" w:themeColor="text2"/>
          <w:bottom w:val="single" w:sz="4" w:space="0" w:color="004F71" w:themeColor="text2"/>
          <w:right w:val="single" w:sz="4" w:space="0" w:color="004F71" w:themeColor="text2"/>
          <w:insideH w:val="single" w:sz="4" w:space="0" w:color="004F71" w:themeColor="text2"/>
          <w:insideV w:val="single" w:sz="4" w:space="0" w:color="004F71" w:themeColor="text2"/>
        </w:tblBorders>
        <w:tblLook w:val="04A0" w:firstRow="1" w:lastRow="0" w:firstColumn="1" w:lastColumn="0" w:noHBand="0" w:noVBand="1"/>
      </w:tblPr>
      <w:tblGrid>
        <w:gridCol w:w="9913"/>
      </w:tblGrid>
      <w:tr w:rsidR="00081501" w14:paraId="3D3A9093" w14:textId="77777777" w:rsidTr="00182CD5">
        <w:trPr>
          <w:trHeight w:val="397"/>
        </w:trPr>
        <w:tc>
          <w:tcPr>
            <w:tcW w:w="9913" w:type="dxa"/>
            <w:vAlign w:val="center"/>
          </w:tcPr>
          <w:p w14:paraId="3793D40C" w14:textId="0675AC06" w:rsidR="00081501" w:rsidRDefault="00081501" w:rsidP="00081501">
            <w:pPr>
              <w:ind w:left="0"/>
            </w:pPr>
            <w:r>
              <w:t>Ruokaviraston ohje 17068</w:t>
            </w:r>
            <w:r w:rsidRPr="006134BB">
              <w:rPr>
                <w:color w:val="FF0000"/>
              </w:rPr>
              <w:t>/</w:t>
            </w:r>
            <w:r w:rsidR="006134BB" w:rsidRPr="006134BB">
              <w:rPr>
                <w:color w:val="FF0000"/>
              </w:rPr>
              <w:t>3</w:t>
            </w:r>
          </w:p>
        </w:tc>
      </w:tr>
      <w:tr w:rsidR="00081501" w14:paraId="21604141" w14:textId="77777777" w:rsidTr="00182CD5">
        <w:trPr>
          <w:trHeight w:val="397"/>
        </w:trPr>
        <w:tc>
          <w:tcPr>
            <w:tcW w:w="9913" w:type="dxa"/>
            <w:vAlign w:val="center"/>
          </w:tcPr>
          <w:p w14:paraId="61875F4F" w14:textId="656C5380" w:rsidR="00081501" w:rsidRDefault="006134BB" w:rsidP="00081501">
            <w:pPr>
              <w:ind w:left="0"/>
            </w:pPr>
            <w:r>
              <w:t>X</w:t>
            </w:r>
            <w:r w:rsidR="00081501">
              <w:t>/20</w:t>
            </w:r>
            <w:r>
              <w:t>25</w:t>
            </w:r>
          </w:p>
        </w:tc>
      </w:tr>
      <w:tr w:rsidR="00673F2C" w14:paraId="739D6266" w14:textId="77777777" w:rsidTr="00081501">
        <w:trPr>
          <w:trHeight w:val="397"/>
        </w:trPr>
        <w:tc>
          <w:tcPr>
            <w:tcW w:w="9913" w:type="dxa"/>
            <w:vAlign w:val="center"/>
          </w:tcPr>
          <w:p w14:paraId="0AB59838" w14:textId="08F6BF41" w:rsidR="00673F2C" w:rsidRDefault="00673F2C" w:rsidP="00081501">
            <w:pPr>
              <w:ind w:left="0"/>
            </w:pPr>
            <w:r>
              <w:t xml:space="preserve">Elintarviketurvallisuus | </w:t>
            </w:r>
            <w:r w:rsidR="00081501">
              <w:t>Kemiallinen elintarviketurvallisuus</w:t>
            </w:r>
          </w:p>
        </w:tc>
      </w:tr>
    </w:tbl>
    <w:p w14:paraId="207B25EE" w14:textId="77777777" w:rsidR="00AC33B9" w:rsidRDefault="00AC33B9" w:rsidP="00081501">
      <w:pPr>
        <w:ind w:left="0"/>
      </w:pPr>
    </w:p>
    <w:p w14:paraId="40E1EE88" w14:textId="77777777" w:rsidR="00AC33B9" w:rsidRDefault="00AC33B9" w:rsidP="00081501">
      <w:pPr>
        <w:ind w:left="0"/>
        <w:sectPr w:rsidR="00AC33B9" w:rsidSect="00673F2C">
          <w:headerReference w:type="first" r:id="rId11"/>
          <w:pgSz w:w="11906" w:h="16838" w:code="9"/>
          <w:pgMar w:top="1418" w:right="849" w:bottom="1418" w:left="1134" w:header="709" w:footer="709" w:gutter="0"/>
          <w:cols w:space="708"/>
          <w:titlePg/>
          <w:docGrid w:linePitch="360"/>
        </w:sectPr>
      </w:pPr>
    </w:p>
    <w:p w14:paraId="36693E17" w14:textId="3688BF7C" w:rsidR="00651702" w:rsidRPr="00461FF1" w:rsidRDefault="009B7824" w:rsidP="00081501">
      <w:pPr>
        <w:ind w:left="0"/>
        <w:rPr>
          <w:b/>
          <w:color w:val="003A54" w:themeColor="text2" w:themeShade="BF"/>
          <w:sz w:val="28"/>
        </w:rPr>
      </w:pPr>
      <w:r w:rsidRPr="00461FF1">
        <w:rPr>
          <w:b/>
          <w:color w:val="003A54" w:themeColor="text2" w:themeShade="BF"/>
          <w:sz w:val="28"/>
        </w:rPr>
        <w:lastRenderedPageBreak/>
        <w:t>Sisällys</w:t>
      </w:r>
      <w:r w:rsidR="002D09CD" w:rsidRPr="00461FF1">
        <w:rPr>
          <w:b/>
          <w:color w:val="003A54" w:themeColor="text2" w:themeShade="BF"/>
          <w:sz w:val="28"/>
        </w:rPr>
        <w:t>luettelo</w:t>
      </w:r>
    </w:p>
    <w:p w14:paraId="4B6C45FA" w14:textId="77777777" w:rsidR="00415E2A" w:rsidRPr="003A334C" w:rsidRDefault="00415E2A" w:rsidP="00461FF1"/>
    <w:p w14:paraId="493915D7" w14:textId="75C64E54" w:rsidR="00DB34A6" w:rsidRDefault="00911594">
      <w:pPr>
        <w:pStyle w:val="Sisluet1"/>
        <w:rPr>
          <w:rFonts w:eastAsiaTheme="minorEastAsia" w:cstheme="minorBidi"/>
          <w:b w:val="0"/>
          <w:bCs w:val="0"/>
          <w:caps w:val="0"/>
          <w:noProof/>
          <w:color w:val="auto"/>
          <w:kern w:val="2"/>
          <w:szCs w:val="24"/>
          <w14:ligatures w14:val="standardContextual"/>
        </w:rPr>
      </w:pPr>
      <w:r w:rsidRPr="0047277B">
        <w:rPr>
          <w:color w:val="004F71" w:themeColor="text2"/>
        </w:rPr>
        <w:fldChar w:fldCharType="begin"/>
      </w:r>
      <w:r w:rsidRPr="0047277B">
        <w:instrText xml:space="preserve"> TOC \o "1-4" \f \h \z </w:instrText>
      </w:r>
      <w:r w:rsidRPr="0047277B">
        <w:rPr>
          <w:color w:val="004F71" w:themeColor="text2"/>
        </w:rPr>
        <w:fldChar w:fldCharType="separate"/>
      </w:r>
      <w:hyperlink w:anchor="_Toc198635304" w:history="1">
        <w:r w:rsidR="00DB34A6" w:rsidRPr="001C2455">
          <w:rPr>
            <w:rStyle w:val="Hyperlinkki"/>
          </w:rPr>
          <w:t>1</w:t>
        </w:r>
        <w:r w:rsidR="00DB34A6">
          <w:rPr>
            <w:rFonts w:eastAsiaTheme="minorEastAsia" w:cstheme="minorBidi"/>
            <w:b w:val="0"/>
            <w:bCs w:val="0"/>
            <w:caps w:val="0"/>
            <w:noProof/>
            <w:color w:val="auto"/>
            <w:kern w:val="2"/>
            <w:szCs w:val="24"/>
            <w14:ligatures w14:val="standardContextual"/>
          </w:rPr>
          <w:tab/>
        </w:r>
        <w:r w:rsidR="00DB34A6" w:rsidRPr="001C2455">
          <w:rPr>
            <w:rStyle w:val="Hyperlinkki"/>
          </w:rPr>
          <w:t>JOHDANTO</w:t>
        </w:r>
        <w:r w:rsidR="00DB34A6">
          <w:rPr>
            <w:noProof/>
            <w:webHidden/>
          </w:rPr>
          <w:tab/>
        </w:r>
        <w:r w:rsidR="00DB34A6">
          <w:rPr>
            <w:noProof/>
            <w:webHidden/>
          </w:rPr>
          <w:fldChar w:fldCharType="begin"/>
        </w:r>
        <w:r w:rsidR="00DB34A6">
          <w:rPr>
            <w:noProof/>
            <w:webHidden/>
          </w:rPr>
          <w:instrText xml:space="preserve"> PAGEREF _Toc198635304 \h </w:instrText>
        </w:r>
        <w:r w:rsidR="00DB34A6">
          <w:rPr>
            <w:noProof/>
            <w:webHidden/>
          </w:rPr>
        </w:r>
        <w:r w:rsidR="00DB34A6">
          <w:rPr>
            <w:noProof/>
            <w:webHidden/>
          </w:rPr>
          <w:fldChar w:fldCharType="separate"/>
        </w:r>
        <w:r w:rsidR="00DB34A6">
          <w:rPr>
            <w:noProof/>
            <w:webHidden/>
          </w:rPr>
          <w:t>7</w:t>
        </w:r>
        <w:r w:rsidR="00DB34A6">
          <w:rPr>
            <w:noProof/>
            <w:webHidden/>
          </w:rPr>
          <w:fldChar w:fldCharType="end"/>
        </w:r>
      </w:hyperlink>
    </w:p>
    <w:p w14:paraId="2E07A78F" w14:textId="7754522B" w:rsidR="00DB34A6" w:rsidRDefault="004C29D1">
      <w:pPr>
        <w:pStyle w:val="Sisluet1"/>
        <w:rPr>
          <w:rFonts w:eastAsiaTheme="minorEastAsia" w:cstheme="minorBidi"/>
          <w:b w:val="0"/>
          <w:bCs w:val="0"/>
          <w:caps w:val="0"/>
          <w:noProof/>
          <w:color w:val="auto"/>
          <w:kern w:val="2"/>
          <w:szCs w:val="24"/>
          <w14:ligatures w14:val="standardContextual"/>
        </w:rPr>
      </w:pPr>
      <w:hyperlink w:anchor="_Toc198635305" w:history="1">
        <w:r w:rsidR="00DB34A6" w:rsidRPr="001C2455">
          <w:rPr>
            <w:rStyle w:val="Hyperlinkki"/>
          </w:rPr>
          <w:t>2</w:t>
        </w:r>
        <w:r w:rsidR="00DB34A6">
          <w:rPr>
            <w:rFonts w:eastAsiaTheme="minorEastAsia" w:cstheme="minorBidi"/>
            <w:b w:val="0"/>
            <w:bCs w:val="0"/>
            <w:caps w:val="0"/>
            <w:noProof/>
            <w:color w:val="auto"/>
            <w:kern w:val="2"/>
            <w:szCs w:val="24"/>
            <w14:ligatures w14:val="standardContextual"/>
          </w:rPr>
          <w:tab/>
        </w:r>
        <w:r w:rsidR="00DB34A6" w:rsidRPr="001C2455">
          <w:rPr>
            <w:rStyle w:val="Hyperlinkki"/>
          </w:rPr>
          <w:t>LAINSÄÄDÄNTÖ JA OHJEET</w:t>
        </w:r>
        <w:r w:rsidR="00DB34A6">
          <w:rPr>
            <w:noProof/>
            <w:webHidden/>
          </w:rPr>
          <w:tab/>
        </w:r>
        <w:r w:rsidR="00DB34A6">
          <w:rPr>
            <w:noProof/>
            <w:webHidden/>
          </w:rPr>
          <w:fldChar w:fldCharType="begin"/>
        </w:r>
        <w:r w:rsidR="00DB34A6">
          <w:rPr>
            <w:noProof/>
            <w:webHidden/>
          </w:rPr>
          <w:instrText xml:space="preserve"> PAGEREF _Toc198635305 \h </w:instrText>
        </w:r>
        <w:r w:rsidR="00DB34A6">
          <w:rPr>
            <w:noProof/>
            <w:webHidden/>
          </w:rPr>
        </w:r>
        <w:r w:rsidR="00DB34A6">
          <w:rPr>
            <w:noProof/>
            <w:webHidden/>
          </w:rPr>
          <w:fldChar w:fldCharType="separate"/>
        </w:r>
        <w:r w:rsidR="00DB34A6">
          <w:rPr>
            <w:noProof/>
            <w:webHidden/>
          </w:rPr>
          <w:t>8</w:t>
        </w:r>
        <w:r w:rsidR="00DB34A6">
          <w:rPr>
            <w:noProof/>
            <w:webHidden/>
          </w:rPr>
          <w:fldChar w:fldCharType="end"/>
        </w:r>
      </w:hyperlink>
    </w:p>
    <w:p w14:paraId="76B3D33E" w14:textId="7D289C48" w:rsidR="00DB34A6" w:rsidRDefault="004C29D1">
      <w:pPr>
        <w:pStyle w:val="Sisluet1"/>
        <w:rPr>
          <w:rFonts w:eastAsiaTheme="minorEastAsia" w:cstheme="minorBidi"/>
          <w:b w:val="0"/>
          <w:bCs w:val="0"/>
          <w:caps w:val="0"/>
          <w:noProof/>
          <w:color w:val="auto"/>
          <w:kern w:val="2"/>
          <w:szCs w:val="24"/>
          <w14:ligatures w14:val="standardContextual"/>
        </w:rPr>
      </w:pPr>
      <w:hyperlink w:anchor="_Toc198635306" w:history="1">
        <w:r w:rsidR="00DB34A6" w:rsidRPr="001C2455">
          <w:rPr>
            <w:rStyle w:val="Hyperlinkki"/>
          </w:rPr>
          <w:t>3</w:t>
        </w:r>
        <w:r w:rsidR="00DB34A6">
          <w:rPr>
            <w:rFonts w:eastAsiaTheme="minorEastAsia" w:cstheme="minorBidi"/>
            <w:b w:val="0"/>
            <w:bCs w:val="0"/>
            <w:caps w:val="0"/>
            <w:noProof/>
            <w:color w:val="auto"/>
            <w:kern w:val="2"/>
            <w:szCs w:val="24"/>
            <w14:ligatures w14:val="standardContextual"/>
          </w:rPr>
          <w:tab/>
        </w:r>
        <w:r w:rsidR="00DB34A6" w:rsidRPr="001C2455">
          <w:rPr>
            <w:rStyle w:val="Hyperlinkki"/>
          </w:rPr>
          <w:t>MÄÄRITELMÄT</w:t>
        </w:r>
        <w:r w:rsidR="00DB34A6">
          <w:rPr>
            <w:noProof/>
            <w:webHidden/>
          </w:rPr>
          <w:tab/>
        </w:r>
        <w:r w:rsidR="00DB34A6">
          <w:rPr>
            <w:noProof/>
            <w:webHidden/>
          </w:rPr>
          <w:fldChar w:fldCharType="begin"/>
        </w:r>
        <w:r w:rsidR="00DB34A6">
          <w:rPr>
            <w:noProof/>
            <w:webHidden/>
          </w:rPr>
          <w:instrText xml:space="preserve"> PAGEREF _Toc198635306 \h </w:instrText>
        </w:r>
        <w:r w:rsidR="00DB34A6">
          <w:rPr>
            <w:noProof/>
            <w:webHidden/>
          </w:rPr>
        </w:r>
        <w:r w:rsidR="00DB34A6">
          <w:rPr>
            <w:noProof/>
            <w:webHidden/>
          </w:rPr>
          <w:fldChar w:fldCharType="separate"/>
        </w:r>
        <w:r w:rsidR="00DB34A6">
          <w:rPr>
            <w:noProof/>
            <w:webHidden/>
          </w:rPr>
          <w:t>18</w:t>
        </w:r>
        <w:r w:rsidR="00DB34A6">
          <w:rPr>
            <w:noProof/>
            <w:webHidden/>
          </w:rPr>
          <w:fldChar w:fldCharType="end"/>
        </w:r>
      </w:hyperlink>
    </w:p>
    <w:p w14:paraId="6BBBD780" w14:textId="71089ABB" w:rsidR="00DB34A6" w:rsidRDefault="004C29D1">
      <w:pPr>
        <w:pStyle w:val="Sisluet1"/>
        <w:rPr>
          <w:rFonts w:eastAsiaTheme="minorEastAsia" w:cstheme="minorBidi"/>
          <w:b w:val="0"/>
          <w:bCs w:val="0"/>
          <w:caps w:val="0"/>
          <w:noProof/>
          <w:color w:val="auto"/>
          <w:kern w:val="2"/>
          <w:szCs w:val="24"/>
          <w14:ligatures w14:val="standardContextual"/>
        </w:rPr>
      </w:pPr>
      <w:hyperlink w:anchor="_Toc198635307" w:history="1">
        <w:r w:rsidR="00DB34A6" w:rsidRPr="001C2455">
          <w:rPr>
            <w:rStyle w:val="Hyperlinkki"/>
          </w:rPr>
          <w:t>4</w:t>
        </w:r>
        <w:r w:rsidR="00DB34A6">
          <w:rPr>
            <w:rFonts w:eastAsiaTheme="minorEastAsia" w:cstheme="minorBidi"/>
            <w:b w:val="0"/>
            <w:bCs w:val="0"/>
            <w:caps w:val="0"/>
            <w:noProof/>
            <w:color w:val="auto"/>
            <w:kern w:val="2"/>
            <w:szCs w:val="24"/>
            <w14:ligatures w14:val="standardContextual"/>
          </w:rPr>
          <w:tab/>
        </w:r>
        <w:r w:rsidR="00DB34A6" w:rsidRPr="001C2455">
          <w:rPr>
            <w:rStyle w:val="Hyperlinkki"/>
          </w:rPr>
          <w:t>MERKINTÄMÄÄRÄYKSET</w:t>
        </w:r>
        <w:r w:rsidR="00DB34A6">
          <w:rPr>
            <w:noProof/>
            <w:webHidden/>
          </w:rPr>
          <w:tab/>
        </w:r>
        <w:r w:rsidR="00DB34A6">
          <w:rPr>
            <w:noProof/>
            <w:webHidden/>
          </w:rPr>
          <w:fldChar w:fldCharType="begin"/>
        </w:r>
        <w:r w:rsidR="00DB34A6">
          <w:rPr>
            <w:noProof/>
            <w:webHidden/>
          </w:rPr>
          <w:instrText xml:space="preserve"> PAGEREF _Toc198635307 \h </w:instrText>
        </w:r>
        <w:r w:rsidR="00DB34A6">
          <w:rPr>
            <w:noProof/>
            <w:webHidden/>
          </w:rPr>
        </w:r>
        <w:r w:rsidR="00DB34A6">
          <w:rPr>
            <w:noProof/>
            <w:webHidden/>
          </w:rPr>
          <w:fldChar w:fldCharType="separate"/>
        </w:r>
        <w:r w:rsidR="00DB34A6">
          <w:rPr>
            <w:noProof/>
            <w:webHidden/>
          </w:rPr>
          <w:t>21</w:t>
        </w:r>
        <w:r w:rsidR="00DB34A6">
          <w:rPr>
            <w:noProof/>
            <w:webHidden/>
          </w:rPr>
          <w:fldChar w:fldCharType="end"/>
        </w:r>
      </w:hyperlink>
    </w:p>
    <w:p w14:paraId="20472B95" w14:textId="489E1503" w:rsidR="00DB34A6" w:rsidRDefault="004C29D1">
      <w:pPr>
        <w:pStyle w:val="Sisluet2"/>
        <w:rPr>
          <w:rFonts w:eastAsiaTheme="minorEastAsia" w:cstheme="minorBidi"/>
          <w:b w:val="0"/>
          <w:noProof/>
          <w:color w:val="auto"/>
          <w:kern w:val="2"/>
          <w14:ligatures w14:val="standardContextual"/>
        </w:rPr>
      </w:pPr>
      <w:hyperlink w:anchor="_Toc198635308" w:history="1">
        <w:r w:rsidR="00DB34A6" w:rsidRPr="001C2455">
          <w:rPr>
            <w:rStyle w:val="Hyperlinkki"/>
          </w:rPr>
          <w:t>4.1</w:t>
        </w:r>
        <w:r w:rsidR="00DB34A6">
          <w:rPr>
            <w:rFonts w:eastAsiaTheme="minorEastAsia" w:cstheme="minorBidi"/>
            <w:b w:val="0"/>
            <w:noProof/>
            <w:color w:val="auto"/>
            <w:kern w:val="2"/>
            <w14:ligatures w14:val="standardContextual"/>
          </w:rPr>
          <w:tab/>
        </w:r>
        <w:r w:rsidR="00DB34A6" w:rsidRPr="001C2455">
          <w:rPr>
            <w:rStyle w:val="Hyperlinkki"/>
          </w:rPr>
          <w:t>Yleistä</w:t>
        </w:r>
        <w:r w:rsidR="00DB34A6">
          <w:rPr>
            <w:noProof/>
            <w:webHidden/>
          </w:rPr>
          <w:tab/>
        </w:r>
        <w:r w:rsidR="00DB34A6">
          <w:rPr>
            <w:noProof/>
            <w:webHidden/>
          </w:rPr>
          <w:fldChar w:fldCharType="begin"/>
        </w:r>
        <w:r w:rsidR="00DB34A6">
          <w:rPr>
            <w:noProof/>
            <w:webHidden/>
          </w:rPr>
          <w:instrText xml:space="preserve"> PAGEREF _Toc198635308 \h </w:instrText>
        </w:r>
        <w:r w:rsidR="00DB34A6">
          <w:rPr>
            <w:noProof/>
            <w:webHidden/>
          </w:rPr>
        </w:r>
        <w:r w:rsidR="00DB34A6">
          <w:rPr>
            <w:noProof/>
            <w:webHidden/>
          </w:rPr>
          <w:fldChar w:fldCharType="separate"/>
        </w:r>
        <w:r w:rsidR="00DB34A6">
          <w:rPr>
            <w:noProof/>
            <w:webHidden/>
          </w:rPr>
          <w:t>21</w:t>
        </w:r>
        <w:r w:rsidR="00DB34A6">
          <w:rPr>
            <w:noProof/>
            <w:webHidden/>
          </w:rPr>
          <w:fldChar w:fldCharType="end"/>
        </w:r>
      </w:hyperlink>
    </w:p>
    <w:p w14:paraId="655FC420" w14:textId="73D03235" w:rsidR="00DB34A6" w:rsidRDefault="004C29D1">
      <w:pPr>
        <w:pStyle w:val="Sisluet2"/>
        <w:rPr>
          <w:rFonts w:eastAsiaTheme="minorEastAsia" w:cstheme="minorBidi"/>
          <w:b w:val="0"/>
          <w:noProof/>
          <w:color w:val="auto"/>
          <w:kern w:val="2"/>
          <w14:ligatures w14:val="standardContextual"/>
        </w:rPr>
      </w:pPr>
      <w:hyperlink w:anchor="_Toc198635309" w:history="1">
        <w:r w:rsidR="00DB34A6" w:rsidRPr="001C2455">
          <w:rPr>
            <w:rStyle w:val="Hyperlinkki"/>
          </w:rPr>
          <w:t>4.2</w:t>
        </w:r>
        <w:r w:rsidR="00DB34A6">
          <w:rPr>
            <w:rFonts w:eastAsiaTheme="minorEastAsia" w:cstheme="minorBidi"/>
            <w:b w:val="0"/>
            <w:noProof/>
            <w:color w:val="auto"/>
            <w:kern w:val="2"/>
            <w14:ligatures w14:val="standardContextual"/>
          </w:rPr>
          <w:tab/>
        </w:r>
        <w:r w:rsidR="00DB34A6" w:rsidRPr="001C2455">
          <w:rPr>
            <w:rStyle w:val="Hyperlinkki"/>
          </w:rPr>
          <w:t>Luettavuus, selvyys ja havaittavuus</w:t>
        </w:r>
        <w:r w:rsidR="00DB34A6">
          <w:rPr>
            <w:noProof/>
            <w:webHidden/>
          </w:rPr>
          <w:tab/>
        </w:r>
        <w:r w:rsidR="00DB34A6">
          <w:rPr>
            <w:noProof/>
            <w:webHidden/>
          </w:rPr>
          <w:fldChar w:fldCharType="begin"/>
        </w:r>
        <w:r w:rsidR="00DB34A6">
          <w:rPr>
            <w:noProof/>
            <w:webHidden/>
          </w:rPr>
          <w:instrText xml:space="preserve"> PAGEREF _Toc198635309 \h </w:instrText>
        </w:r>
        <w:r w:rsidR="00DB34A6">
          <w:rPr>
            <w:noProof/>
            <w:webHidden/>
          </w:rPr>
        </w:r>
        <w:r w:rsidR="00DB34A6">
          <w:rPr>
            <w:noProof/>
            <w:webHidden/>
          </w:rPr>
          <w:fldChar w:fldCharType="separate"/>
        </w:r>
        <w:r w:rsidR="00DB34A6">
          <w:rPr>
            <w:noProof/>
            <w:webHidden/>
          </w:rPr>
          <w:t>22</w:t>
        </w:r>
        <w:r w:rsidR="00DB34A6">
          <w:rPr>
            <w:noProof/>
            <w:webHidden/>
          </w:rPr>
          <w:fldChar w:fldCharType="end"/>
        </w:r>
      </w:hyperlink>
    </w:p>
    <w:p w14:paraId="25F3E707" w14:textId="48806C36" w:rsidR="00DB34A6" w:rsidRDefault="004C29D1">
      <w:pPr>
        <w:pStyle w:val="Sisluet2"/>
        <w:rPr>
          <w:rFonts w:eastAsiaTheme="minorEastAsia" w:cstheme="minorBidi"/>
          <w:b w:val="0"/>
          <w:noProof/>
          <w:color w:val="auto"/>
          <w:kern w:val="2"/>
          <w14:ligatures w14:val="standardContextual"/>
        </w:rPr>
      </w:pPr>
      <w:hyperlink w:anchor="_Toc198635310" w:history="1">
        <w:r w:rsidR="00DB34A6" w:rsidRPr="001C2455">
          <w:rPr>
            <w:rStyle w:val="Hyperlinkki"/>
          </w:rPr>
          <w:t>4.3</w:t>
        </w:r>
        <w:r w:rsidR="00DB34A6">
          <w:rPr>
            <w:rFonts w:eastAsiaTheme="minorEastAsia" w:cstheme="minorBidi"/>
            <w:b w:val="0"/>
            <w:noProof/>
            <w:color w:val="auto"/>
            <w:kern w:val="2"/>
            <w14:ligatures w14:val="standardContextual"/>
          </w:rPr>
          <w:tab/>
        </w:r>
        <w:r w:rsidR="00DB34A6" w:rsidRPr="001C2455">
          <w:rPr>
            <w:rStyle w:val="Hyperlinkki"/>
          </w:rPr>
          <w:t>Elintarvikkeesta oikeat tiedot, harhaanjohtavien tietojen antaminen kielletty</w:t>
        </w:r>
        <w:r w:rsidR="00DB34A6">
          <w:rPr>
            <w:noProof/>
            <w:webHidden/>
          </w:rPr>
          <w:tab/>
        </w:r>
        <w:r w:rsidR="00DB34A6">
          <w:rPr>
            <w:noProof/>
            <w:webHidden/>
          </w:rPr>
          <w:fldChar w:fldCharType="begin"/>
        </w:r>
        <w:r w:rsidR="00DB34A6">
          <w:rPr>
            <w:noProof/>
            <w:webHidden/>
          </w:rPr>
          <w:instrText xml:space="preserve"> PAGEREF _Toc198635310 \h </w:instrText>
        </w:r>
        <w:r w:rsidR="00DB34A6">
          <w:rPr>
            <w:noProof/>
            <w:webHidden/>
          </w:rPr>
        </w:r>
        <w:r w:rsidR="00DB34A6">
          <w:rPr>
            <w:noProof/>
            <w:webHidden/>
          </w:rPr>
          <w:fldChar w:fldCharType="separate"/>
        </w:r>
        <w:r w:rsidR="00DB34A6">
          <w:rPr>
            <w:noProof/>
            <w:webHidden/>
          </w:rPr>
          <w:t>26</w:t>
        </w:r>
        <w:r w:rsidR="00DB34A6">
          <w:rPr>
            <w:noProof/>
            <w:webHidden/>
          </w:rPr>
          <w:fldChar w:fldCharType="end"/>
        </w:r>
      </w:hyperlink>
    </w:p>
    <w:p w14:paraId="18F2C47F" w14:textId="53CD8C2B" w:rsidR="00DB34A6" w:rsidRDefault="004C29D1">
      <w:pPr>
        <w:pStyle w:val="Sisluet2"/>
        <w:rPr>
          <w:rFonts w:eastAsiaTheme="minorEastAsia" w:cstheme="minorBidi"/>
          <w:b w:val="0"/>
          <w:noProof/>
          <w:color w:val="auto"/>
          <w:kern w:val="2"/>
          <w14:ligatures w14:val="standardContextual"/>
        </w:rPr>
      </w:pPr>
      <w:hyperlink w:anchor="_Toc198635311" w:history="1">
        <w:r w:rsidR="00DB34A6" w:rsidRPr="001C2455">
          <w:rPr>
            <w:rStyle w:val="Hyperlinkki"/>
          </w:rPr>
          <w:t>4.4</w:t>
        </w:r>
        <w:r w:rsidR="00DB34A6">
          <w:rPr>
            <w:rFonts w:eastAsiaTheme="minorEastAsia" w:cstheme="minorBidi"/>
            <w:b w:val="0"/>
            <w:noProof/>
            <w:color w:val="auto"/>
            <w:kern w:val="2"/>
            <w14:ligatures w14:val="standardContextual"/>
          </w:rPr>
          <w:tab/>
        </w:r>
        <w:r w:rsidR="00DB34A6" w:rsidRPr="001C2455">
          <w:rPr>
            <w:rStyle w:val="Hyperlinkki"/>
          </w:rPr>
          <w:t>Kielimääräykset</w:t>
        </w:r>
        <w:r w:rsidR="00DB34A6">
          <w:rPr>
            <w:noProof/>
            <w:webHidden/>
          </w:rPr>
          <w:tab/>
        </w:r>
        <w:r w:rsidR="00DB34A6">
          <w:rPr>
            <w:noProof/>
            <w:webHidden/>
          </w:rPr>
          <w:fldChar w:fldCharType="begin"/>
        </w:r>
        <w:r w:rsidR="00DB34A6">
          <w:rPr>
            <w:noProof/>
            <w:webHidden/>
          </w:rPr>
          <w:instrText xml:space="preserve"> PAGEREF _Toc198635311 \h </w:instrText>
        </w:r>
        <w:r w:rsidR="00DB34A6">
          <w:rPr>
            <w:noProof/>
            <w:webHidden/>
          </w:rPr>
        </w:r>
        <w:r w:rsidR="00DB34A6">
          <w:rPr>
            <w:noProof/>
            <w:webHidden/>
          </w:rPr>
          <w:fldChar w:fldCharType="separate"/>
        </w:r>
        <w:r w:rsidR="00DB34A6">
          <w:rPr>
            <w:noProof/>
            <w:webHidden/>
          </w:rPr>
          <w:t>28</w:t>
        </w:r>
        <w:r w:rsidR="00DB34A6">
          <w:rPr>
            <w:noProof/>
            <w:webHidden/>
          </w:rPr>
          <w:fldChar w:fldCharType="end"/>
        </w:r>
      </w:hyperlink>
    </w:p>
    <w:p w14:paraId="34690485" w14:textId="7C07B917" w:rsidR="00DB34A6" w:rsidRDefault="004C29D1">
      <w:pPr>
        <w:pStyle w:val="Sisluet2"/>
        <w:rPr>
          <w:rFonts w:eastAsiaTheme="minorEastAsia" w:cstheme="minorBidi"/>
          <w:b w:val="0"/>
          <w:noProof/>
          <w:color w:val="auto"/>
          <w:kern w:val="2"/>
          <w14:ligatures w14:val="standardContextual"/>
        </w:rPr>
      </w:pPr>
      <w:hyperlink w:anchor="_Toc198635312" w:history="1">
        <w:r w:rsidR="00DB34A6" w:rsidRPr="001C2455">
          <w:rPr>
            <w:rStyle w:val="Hyperlinkki"/>
          </w:rPr>
          <w:t>4.5</w:t>
        </w:r>
        <w:r w:rsidR="00DB34A6">
          <w:rPr>
            <w:rFonts w:eastAsiaTheme="minorEastAsia" w:cstheme="minorBidi"/>
            <w:b w:val="0"/>
            <w:noProof/>
            <w:color w:val="auto"/>
            <w:kern w:val="2"/>
            <w14:ligatures w14:val="standardContextual"/>
          </w:rPr>
          <w:tab/>
        </w:r>
        <w:r w:rsidR="00DB34A6" w:rsidRPr="001C2455">
          <w:rPr>
            <w:rStyle w:val="Hyperlinkki"/>
          </w:rPr>
          <w:t>Vastuu merkintöjen tekemisestä</w:t>
        </w:r>
        <w:r w:rsidR="00DB34A6">
          <w:rPr>
            <w:noProof/>
            <w:webHidden/>
          </w:rPr>
          <w:tab/>
        </w:r>
        <w:r w:rsidR="00DB34A6">
          <w:rPr>
            <w:noProof/>
            <w:webHidden/>
          </w:rPr>
          <w:fldChar w:fldCharType="begin"/>
        </w:r>
        <w:r w:rsidR="00DB34A6">
          <w:rPr>
            <w:noProof/>
            <w:webHidden/>
          </w:rPr>
          <w:instrText xml:space="preserve"> PAGEREF _Toc198635312 \h </w:instrText>
        </w:r>
        <w:r w:rsidR="00DB34A6">
          <w:rPr>
            <w:noProof/>
            <w:webHidden/>
          </w:rPr>
        </w:r>
        <w:r w:rsidR="00DB34A6">
          <w:rPr>
            <w:noProof/>
            <w:webHidden/>
          </w:rPr>
          <w:fldChar w:fldCharType="separate"/>
        </w:r>
        <w:r w:rsidR="00DB34A6">
          <w:rPr>
            <w:noProof/>
            <w:webHidden/>
          </w:rPr>
          <w:t>31</w:t>
        </w:r>
        <w:r w:rsidR="00DB34A6">
          <w:rPr>
            <w:noProof/>
            <w:webHidden/>
          </w:rPr>
          <w:fldChar w:fldCharType="end"/>
        </w:r>
      </w:hyperlink>
    </w:p>
    <w:p w14:paraId="3BDF27A0" w14:textId="34F55EE9" w:rsidR="00DB34A6" w:rsidRDefault="004C29D1">
      <w:pPr>
        <w:pStyle w:val="Sisluet1"/>
        <w:rPr>
          <w:rFonts w:eastAsiaTheme="minorEastAsia" w:cstheme="minorBidi"/>
          <w:b w:val="0"/>
          <w:bCs w:val="0"/>
          <w:caps w:val="0"/>
          <w:noProof/>
          <w:color w:val="auto"/>
          <w:kern w:val="2"/>
          <w:szCs w:val="24"/>
          <w14:ligatures w14:val="standardContextual"/>
        </w:rPr>
      </w:pPr>
      <w:hyperlink w:anchor="_Toc198635313" w:history="1">
        <w:r w:rsidR="00DB34A6" w:rsidRPr="001C2455">
          <w:rPr>
            <w:rStyle w:val="Hyperlinkki"/>
          </w:rPr>
          <w:t>5</w:t>
        </w:r>
        <w:r w:rsidR="00DB34A6">
          <w:rPr>
            <w:rFonts w:eastAsiaTheme="minorEastAsia" w:cstheme="minorBidi"/>
            <w:b w:val="0"/>
            <w:bCs w:val="0"/>
            <w:caps w:val="0"/>
            <w:noProof/>
            <w:color w:val="auto"/>
            <w:kern w:val="2"/>
            <w:szCs w:val="24"/>
            <w14:ligatures w14:val="standardContextual"/>
          </w:rPr>
          <w:tab/>
        </w:r>
        <w:r w:rsidR="00DB34A6" w:rsidRPr="001C2455">
          <w:rPr>
            <w:rStyle w:val="Hyperlinkki"/>
          </w:rPr>
          <w:t>MERKINTÄMÄÄRÄYSTEN SOVELTAMISALA</w:t>
        </w:r>
        <w:r w:rsidR="00DB34A6">
          <w:rPr>
            <w:noProof/>
            <w:webHidden/>
          </w:rPr>
          <w:tab/>
        </w:r>
        <w:r w:rsidR="00DB34A6">
          <w:rPr>
            <w:noProof/>
            <w:webHidden/>
          </w:rPr>
          <w:fldChar w:fldCharType="begin"/>
        </w:r>
        <w:r w:rsidR="00DB34A6">
          <w:rPr>
            <w:noProof/>
            <w:webHidden/>
          </w:rPr>
          <w:instrText xml:space="preserve"> PAGEREF _Toc198635313 \h </w:instrText>
        </w:r>
        <w:r w:rsidR="00DB34A6">
          <w:rPr>
            <w:noProof/>
            <w:webHidden/>
          </w:rPr>
        </w:r>
        <w:r w:rsidR="00DB34A6">
          <w:rPr>
            <w:noProof/>
            <w:webHidden/>
          </w:rPr>
          <w:fldChar w:fldCharType="separate"/>
        </w:r>
        <w:r w:rsidR="00DB34A6">
          <w:rPr>
            <w:noProof/>
            <w:webHidden/>
          </w:rPr>
          <w:t>36</w:t>
        </w:r>
        <w:r w:rsidR="00DB34A6">
          <w:rPr>
            <w:noProof/>
            <w:webHidden/>
          </w:rPr>
          <w:fldChar w:fldCharType="end"/>
        </w:r>
      </w:hyperlink>
    </w:p>
    <w:p w14:paraId="7AFFFFA3" w14:textId="4108E9CB" w:rsidR="00DB34A6" w:rsidRDefault="004C29D1">
      <w:pPr>
        <w:pStyle w:val="Sisluet2"/>
        <w:rPr>
          <w:rFonts w:eastAsiaTheme="minorEastAsia" w:cstheme="minorBidi"/>
          <w:b w:val="0"/>
          <w:noProof/>
          <w:color w:val="auto"/>
          <w:kern w:val="2"/>
          <w14:ligatures w14:val="standardContextual"/>
        </w:rPr>
      </w:pPr>
      <w:hyperlink w:anchor="_Toc198635314" w:history="1">
        <w:r w:rsidR="00DB34A6" w:rsidRPr="001C2455">
          <w:rPr>
            <w:rStyle w:val="Hyperlinkki"/>
          </w:rPr>
          <w:t>5.1</w:t>
        </w:r>
        <w:r w:rsidR="00DB34A6">
          <w:rPr>
            <w:rFonts w:eastAsiaTheme="minorEastAsia" w:cstheme="minorBidi"/>
            <w:b w:val="0"/>
            <w:noProof/>
            <w:color w:val="auto"/>
            <w:kern w:val="2"/>
            <w14:ligatures w14:val="standardContextual"/>
          </w:rPr>
          <w:tab/>
        </w:r>
        <w:r w:rsidR="00DB34A6" w:rsidRPr="001C2455">
          <w:rPr>
            <w:rStyle w:val="Hyperlinkki"/>
          </w:rPr>
          <w:t>Merkinnän käsite</w:t>
        </w:r>
        <w:r w:rsidR="00DB34A6">
          <w:rPr>
            <w:noProof/>
            <w:webHidden/>
          </w:rPr>
          <w:tab/>
        </w:r>
        <w:r w:rsidR="00DB34A6">
          <w:rPr>
            <w:noProof/>
            <w:webHidden/>
          </w:rPr>
          <w:fldChar w:fldCharType="begin"/>
        </w:r>
        <w:r w:rsidR="00DB34A6">
          <w:rPr>
            <w:noProof/>
            <w:webHidden/>
          </w:rPr>
          <w:instrText xml:space="preserve"> PAGEREF _Toc198635314 \h </w:instrText>
        </w:r>
        <w:r w:rsidR="00DB34A6">
          <w:rPr>
            <w:noProof/>
            <w:webHidden/>
          </w:rPr>
        </w:r>
        <w:r w:rsidR="00DB34A6">
          <w:rPr>
            <w:noProof/>
            <w:webHidden/>
          </w:rPr>
          <w:fldChar w:fldCharType="separate"/>
        </w:r>
        <w:r w:rsidR="00DB34A6">
          <w:rPr>
            <w:noProof/>
            <w:webHidden/>
          </w:rPr>
          <w:t>36</w:t>
        </w:r>
        <w:r w:rsidR="00DB34A6">
          <w:rPr>
            <w:noProof/>
            <w:webHidden/>
          </w:rPr>
          <w:fldChar w:fldCharType="end"/>
        </w:r>
      </w:hyperlink>
    </w:p>
    <w:p w14:paraId="49FEFA3D" w14:textId="603C1B4B" w:rsidR="00DB34A6" w:rsidRDefault="004C29D1">
      <w:pPr>
        <w:pStyle w:val="Sisluet2"/>
        <w:rPr>
          <w:rFonts w:eastAsiaTheme="minorEastAsia" w:cstheme="minorBidi"/>
          <w:b w:val="0"/>
          <w:noProof/>
          <w:color w:val="auto"/>
          <w:kern w:val="2"/>
          <w14:ligatures w14:val="standardContextual"/>
        </w:rPr>
      </w:pPr>
      <w:hyperlink w:anchor="_Toc198635315" w:history="1">
        <w:r w:rsidR="00DB34A6" w:rsidRPr="001C2455">
          <w:rPr>
            <w:rStyle w:val="Hyperlinkki"/>
          </w:rPr>
          <w:t>5.2</w:t>
        </w:r>
        <w:r w:rsidR="00DB34A6">
          <w:rPr>
            <w:rFonts w:eastAsiaTheme="minorEastAsia" w:cstheme="minorBidi"/>
            <w:b w:val="0"/>
            <w:noProof/>
            <w:color w:val="auto"/>
            <w:kern w:val="2"/>
            <w14:ligatures w14:val="standardContextual"/>
          </w:rPr>
          <w:tab/>
        </w:r>
        <w:r w:rsidR="00DB34A6" w:rsidRPr="001C2455">
          <w:rPr>
            <w:rStyle w:val="Hyperlinkki"/>
          </w:rPr>
          <w:t>Elintarvikkeen käsite</w:t>
        </w:r>
        <w:r w:rsidR="00DB34A6">
          <w:rPr>
            <w:noProof/>
            <w:webHidden/>
          </w:rPr>
          <w:tab/>
        </w:r>
        <w:r w:rsidR="00DB34A6">
          <w:rPr>
            <w:noProof/>
            <w:webHidden/>
          </w:rPr>
          <w:fldChar w:fldCharType="begin"/>
        </w:r>
        <w:r w:rsidR="00DB34A6">
          <w:rPr>
            <w:noProof/>
            <w:webHidden/>
          </w:rPr>
          <w:instrText xml:space="preserve"> PAGEREF _Toc198635315 \h </w:instrText>
        </w:r>
        <w:r w:rsidR="00DB34A6">
          <w:rPr>
            <w:noProof/>
            <w:webHidden/>
          </w:rPr>
        </w:r>
        <w:r w:rsidR="00DB34A6">
          <w:rPr>
            <w:noProof/>
            <w:webHidden/>
          </w:rPr>
          <w:fldChar w:fldCharType="separate"/>
        </w:r>
        <w:r w:rsidR="00DB34A6">
          <w:rPr>
            <w:noProof/>
            <w:webHidden/>
          </w:rPr>
          <w:t>37</w:t>
        </w:r>
        <w:r w:rsidR="00DB34A6">
          <w:rPr>
            <w:noProof/>
            <w:webHidden/>
          </w:rPr>
          <w:fldChar w:fldCharType="end"/>
        </w:r>
      </w:hyperlink>
    </w:p>
    <w:p w14:paraId="55D2D0E6" w14:textId="38FFD076" w:rsidR="00DB34A6" w:rsidRDefault="004C29D1">
      <w:pPr>
        <w:pStyle w:val="Sisluet2"/>
        <w:rPr>
          <w:rFonts w:eastAsiaTheme="minorEastAsia" w:cstheme="minorBidi"/>
          <w:b w:val="0"/>
          <w:noProof/>
          <w:color w:val="auto"/>
          <w:kern w:val="2"/>
          <w14:ligatures w14:val="standardContextual"/>
        </w:rPr>
      </w:pPr>
      <w:hyperlink w:anchor="_Toc198635316" w:history="1">
        <w:r w:rsidR="00DB34A6" w:rsidRPr="001C2455">
          <w:rPr>
            <w:rStyle w:val="Hyperlinkki"/>
          </w:rPr>
          <w:t>5.3</w:t>
        </w:r>
        <w:r w:rsidR="00DB34A6">
          <w:rPr>
            <w:rFonts w:eastAsiaTheme="minorEastAsia" w:cstheme="minorBidi"/>
            <w:b w:val="0"/>
            <w:noProof/>
            <w:color w:val="auto"/>
            <w:kern w:val="2"/>
            <w14:ligatures w14:val="standardContextual"/>
          </w:rPr>
          <w:tab/>
        </w:r>
        <w:r w:rsidR="00DB34A6" w:rsidRPr="001C2455">
          <w:rPr>
            <w:rStyle w:val="Hyperlinkki"/>
          </w:rPr>
          <w:t>Valmiiksi pakatun ja pakkaamattoman elintarvikkeen käsite</w:t>
        </w:r>
        <w:r w:rsidR="00DB34A6">
          <w:rPr>
            <w:noProof/>
            <w:webHidden/>
          </w:rPr>
          <w:tab/>
        </w:r>
        <w:r w:rsidR="00DB34A6">
          <w:rPr>
            <w:noProof/>
            <w:webHidden/>
          </w:rPr>
          <w:fldChar w:fldCharType="begin"/>
        </w:r>
        <w:r w:rsidR="00DB34A6">
          <w:rPr>
            <w:noProof/>
            <w:webHidden/>
          </w:rPr>
          <w:instrText xml:space="preserve"> PAGEREF _Toc198635316 \h </w:instrText>
        </w:r>
        <w:r w:rsidR="00DB34A6">
          <w:rPr>
            <w:noProof/>
            <w:webHidden/>
          </w:rPr>
        </w:r>
        <w:r w:rsidR="00DB34A6">
          <w:rPr>
            <w:noProof/>
            <w:webHidden/>
          </w:rPr>
          <w:fldChar w:fldCharType="separate"/>
        </w:r>
        <w:r w:rsidR="00DB34A6">
          <w:rPr>
            <w:noProof/>
            <w:webHidden/>
          </w:rPr>
          <w:t>40</w:t>
        </w:r>
        <w:r w:rsidR="00DB34A6">
          <w:rPr>
            <w:noProof/>
            <w:webHidden/>
          </w:rPr>
          <w:fldChar w:fldCharType="end"/>
        </w:r>
      </w:hyperlink>
    </w:p>
    <w:p w14:paraId="13A4E01F" w14:textId="4508FDEF" w:rsidR="00DB34A6" w:rsidRDefault="004C29D1">
      <w:pPr>
        <w:pStyle w:val="Sisluet2"/>
        <w:rPr>
          <w:rFonts w:eastAsiaTheme="minorEastAsia" w:cstheme="minorBidi"/>
          <w:b w:val="0"/>
          <w:noProof/>
          <w:color w:val="auto"/>
          <w:kern w:val="2"/>
          <w14:ligatures w14:val="standardContextual"/>
        </w:rPr>
      </w:pPr>
      <w:hyperlink w:anchor="_Toc198635317" w:history="1">
        <w:r w:rsidR="00DB34A6" w:rsidRPr="001C2455">
          <w:rPr>
            <w:rStyle w:val="Hyperlinkki"/>
          </w:rPr>
          <w:t>5.4</w:t>
        </w:r>
        <w:r w:rsidR="00DB34A6">
          <w:rPr>
            <w:rFonts w:eastAsiaTheme="minorEastAsia" w:cstheme="minorBidi"/>
            <w:b w:val="0"/>
            <w:noProof/>
            <w:color w:val="auto"/>
            <w:kern w:val="2"/>
            <w14:ligatures w14:val="standardContextual"/>
          </w:rPr>
          <w:tab/>
        </w:r>
        <w:r w:rsidR="00DB34A6" w:rsidRPr="001C2455">
          <w:rPr>
            <w:rStyle w:val="Hyperlinkki"/>
          </w:rPr>
          <w:t>Mihin merkinnät on tehtävä?</w:t>
        </w:r>
        <w:r w:rsidR="00DB34A6">
          <w:rPr>
            <w:noProof/>
            <w:webHidden/>
          </w:rPr>
          <w:tab/>
        </w:r>
        <w:r w:rsidR="00DB34A6">
          <w:rPr>
            <w:noProof/>
            <w:webHidden/>
          </w:rPr>
          <w:fldChar w:fldCharType="begin"/>
        </w:r>
        <w:r w:rsidR="00DB34A6">
          <w:rPr>
            <w:noProof/>
            <w:webHidden/>
          </w:rPr>
          <w:instrText xml:space="preserve"> PAGEREF _Toc198635317 \h </w:instrText>
        </w:r>
        <w:r w:rsidR="00DB34A6">
          <w:rPr>
            <w:noProof/>
            <w:webHidden/>
          </w:rPr>
        </w:r>
        <w:r w:rsidR="00DB34A6">
          <w:rPr>
            <w:noProof/>
            <w:webHidden/>
          </w:rPr>
          <w:fldChar w:fldCharType="separate"/>
        </w:r>
        <w:r w:rsidR="00DB34A6">
          <w:rPr>
            <w:noProof/>
            <w:webHidden/>
          </w:rPr>
          <w:t>43</w:t>
        </w:r>
        <w:r w:rsidR="00DB34A6">
          <w:rPr>
            <w:noProof/>
            <w:webHidden/>
          </w:rPr>
          <w:fldChar w:fldCharType="end"/>
        </w:r>
      </w:hyperlink>
    </w:p>
    <w:p w14:paraId="3736D390" w14:textId="4F8B840F" w:rsidR="00DB34A6" w:rsidRDefault="004C29D1">
      <w:pPr>
        <w:pStyle w:val="Sisluet2"/>
        <w:rPr>
          <w:rFonts w:eastAsiaTheme="minorEastAsia" w:cstheme="minorBidi"/>
          <w:b w:val="0"/>
          <w:noProof/>
          <w:color w:val="auto"/>
          <w:kern w:val="2"/>
          <w14:ligatures w14:val="standardContextual"/>
        </w:rPr>
      </w:pPr>
      <w:hyperlink w:anchor="_Toc198635318" w:history="1">
        <w:r w:rsidR="00DB34A6" w:rsidRPr="001C2455">
          <w:rPr>
            <w:rStyle w:val="Hyperlinkki"/>
          </w:rPr>
          <w:t>5.5</w:t>
        </w:r>
        <w:r w:rsidR="00DB34A6">
          <w:rPr>
            <w:rFonts w:eastAsiaTheme="minorEastAsia" w:cstheme="minorBidi"/>
            <w:b w:val="0"/>
            <w:noProof/>
            <w:color w:val="auto"/>
            <w:kern w:val="2"/>
            <w14:ligatures w14:val="standardContextual"/>
          </w:rPr>
          <w:tab/>
        </w:r>
        <w:r w:rsidR="00DB34A6" w:rsidRPr="001C2455">
          <w:rPr>
            <w:rStyle w:val="Hyperlinkki"/>
          </w:rPr>
          <w:t>Myynti ja muu luovuttaminen</w:t>
        </w:r>
        <w:r w:rsidR="00DB34A6">
          <w:rPr>
            <w:noProof/>
            <w:webHidden/>
          </w:rPr>
          <w:tab/>
        </w:r>
        <w:r w:rsidR="00DB34A6">
          <w:rPr>
            <w:noProof/>
            <w:webHidden/>
          </w:rPr>
          <w:fldChar w:fldCharType="begin"/>
        </w:r>
        <w:r w:rsidR="00DB34A6">
          <w:rPr>
            <w:noProof/>
            <w:webHidden/>
          </w:rPr>
          <w:instrText xml:space="preserve"> PAGEREF _Toc198635318 \h </w:instrText>
        </w:r>
        <w:r w:rsidR="00DB34A6">
          <w:rPr>
            <w:noProof/>
            <w:webHidden/>
          </w:rPr>
        </w:r>
        <w:r w:rsidR="00DB34A6">
          <w:rPr>
            <w:noProof/>
            <w:webHidden/>
          </w:rPr>
          <w:fldChar w:fldCharType="separate"/>
        </w:r>
        <w:r w:rsidR="00DB34A6">
          <w:rPr>
            <w:noProof/>
            <w:webHidden/>
          </w:rPr>
          <w:t>44</w:t>
        </w:r>
        <w:r w:rsidR="00DB34A6">
          <w:rPr>
            <w:noProof/>
            <w:webHidden/>
          </w:rPr>
          <w:fldChar w:fldCharType="end"/>
        </w:r>
      </w:hyperlink>
    </w:p>
    <w:p w14:paraId="4D5F0E08" w14:textId="02747089" w:rsidR="00DB34A6" w:rsidRDefault="004C29D1">
      <w:pPr>
        <w:pStyle w:val="Sisluet2"/>
        <w:rPr>
          <w:rFonts w:eastAsiaTheme="minorEastAsia" w:cstheme="minorBidi"/>
          <w:b w:val="0"/>
          <w:noProof/>
          <w:color w:val="auto"/>
          <w:kern w:val="2"/>
          <w14:ligatures w14:val="standardContextual"/>
        </w:rPr>
      </w:pPr>
      <w:hyperlink w:anchor="_Toc198635319" w:history="1">
        <w:r w:rsidR="00DB34A6" w:rsidRPr="001C2455">
          <w:rPr>
            <w:rStyle w:val="Hyperlinkki"/>
          </w:rPr>
          <w:t>5.6</w:t>
        </w:r>
        <w:r w:rsidR="00DB34A6">
          <w:rPr>
            <w:rFonts w:eastAsiaTheme="minorEastAsia" w:cstheme="minorBidi"/>
            <w:b w:val="0"/>
            <w:noProof/>
            <w:color w:val="auto"/>
            <w:kern w:val="2"/>
            <w14:ligatures w14:val="standardContextual"/>
          </w:rPr>
          <w:tab/>
        </w:r>
        <w:r w:rsidR="00DB34A6" w:rsidRPr="001C2455">
          <w:rPr>
            <w:rStyle w:val="Hyperlinkki"/>
          </w:rPr>
          <w:t>Kuluttaja, suurtalous ja teollisuus</w:t>
        </w:r>
        <w:r w:rsidR="00DB34A6">
          <w:rPr>
            <w:noProof/>
            <w:webHidden/>
          </w:rPr>
          <w:tab/>
        </w:r>
        <w:r w:rsidR="00DB34A6">
          <w:rPr>
            <w:noProof/>
            <w:webHidden/>
          </w:rPr>
          <w:fldChar w:fldCharType="begin"/>
        </w:r>
        <w:r w:rsidR="00DB34A6">
          <w:rPr>
            <w:noProof/>
            <w:webHidden/>
          </w:rPr>
          <w:instrText xml:space="preserve"> PAGEREF _Toc198635319 \h </w:instrText>
        </w:r>
        <w:r w:rsidR="00DB34A6">
          <w:rPr>
            <w:noProof/>
            <w:webHidden/>
          </w:rPr>
        </w:r>
        <w:r w:rsidR="00DB34A6">
          <w:rPr>
            <w:noProof/>
            <w:webHidden/>
          </w:rPr>
          <w:fldChar w:fldCharType="separate"/>
        </w:r>
        <w:r w:rsidR="00DB34A6">
          <w:rPr>
            <w:noProof/>
            <w:webHidden/>
          </w:rPr>
          <w:t>46</w:t>
        </w:r>
        <w:r w:rsidR="00DB34A6">
          <w:rPr>
            <w:noProof/>
            <w:webHidden/>
          </w:rPr>
          <w:fldChar w:fldCharType="end"/>
        </w:r>
      </w:hyperlink>
    </w:p>
    <w:p w14:paraId="52AA3720" w14:textId="2B584B09" w:rsidR="00DB34A6" w:rsidRDefault="004C29D1">
      <w:pPr>
        <w:pStyle w:val="Sisluet2"/>
        <w:rPr>
          <w:rFonts w:eastAsiaTheme="minorEastAsia" w:cstheme="minorBidi"/>
          <w:b w:val="0"/>
          <w:noProof/>
          <w:color w:val="auto"/>
          <w:kern w:val="2"/>
          <w14:ligatures w14:val="standardContextual"/>
        </w:rPr>
      </w:pPr>
      <w:hyperlink w:anchor="_Toc198635320" w:history="1">
        <w:r w:rsidR="00DB34A6" w:rsidRPr="001C2455">
          <w:rPr>
            <w:rStyle w:val="Hyperlinkki"/>
          </w:rPr>
          <w:t>5.7</w:t>
        </w:r>
        <w:r w:rsidR="00DB34A6">
          <w:rPr>
            <w:rFonts w:eastAsiaTheme="minorEastAsia" w:cstheme="minorBidi"/>
            <w:b w:val="0"/>
            <w:noProof/>
            <w:color w:val="auto"/>
            <w:kern w:val="2"/>
            <w14:ligatures w14:val="standardContextual"/>
          </w:rPr>
          <w:tab/>
        </w:r>
        <w:r w:rsidR="00DB34A6" w:rsidRPr="001C2455">
          <w:rPr>
            <w:rStyle w:val="Hyperlinkki"/>
          </w:rPr>
          <w:t>Suomessa luovutettavat ja Suomesta vietävät elintarvikkeet</w:t>
        </w:r>
        <w:r w:rsidR="00DB34A6">
          <w:rPr>
            <w:noProof/>
            <w:webHidden/>
          </w:rPr>
          <w:tab/>
        </w:r>
        <w:r w:rsidR="00DB34A6">
          <w:rPr>
            <w:noProof/>
            <w:webHidden/>
          </w:rPr>
          <w:fldChar w:fldCharType="begin"/>
        </w:r>
        <w:r w:rsidR="00DB34A6">
          <w:rPr>
            <w:noProof/>
            <w:webHidden/>
          </w:rPr>
          <w:instrText xml:space="preserve"> PAGEREF _Toc198635320 \h </w:instrText>
        </w:r>
        <w:r w:rsidR="00DB34A6">
          <w:rPr>
            <w:noProof/>
            <w:webHidden/>
          </w:rPr>
        </w:r>
        <w:r w:rsidR="00DB34A6">
          <w:rPr>
            <w:noProof/>
            <w:webHidden/>
          </w:rPr>
          <w:fldChar w:fldCharType="separate"/>
        </w:r>
        <w:r w:rsidR="00DB34A6">
          <w:rPr>
            <w:noProof/>
            <w:webHidden/>
          </w:rPr>
          <w:t>47</w:t>
        </w:r>
        <w:r w:rsidR="00DB34A6">
          <w:rPr>
            <w:noProof/>
            <w:webHidden/>
          </w:rPr>
          <w:fldChar w:fldCharType="end"/>
        </w:r>
      </w:hyperlink>
    </w:p>
    <w:p w14:paraId="6711A7E1" w14:textId="21B30D9F" w:rsidR="00DB34A6" w:rsidRDefault="004C29D1">
      <w:pPr>
        <w:pStyle w:val="Sisluet1"/>
        <w:rPr>
          <w:rFonts w:eastAsiaTheme="minorEastAsia" w:cstheme="minorBidi"/>
          <w:b w:val="0"/>
          <w:bCs w:val="0"/>
          <w:caps w:val="0"/>
          <w:noProof/>
          <w:color w:val="auto"/>
          <w:kern w:val="2"/>
          <w:szCs w:val="24"/>
          <w14:ligatures w14:val="standardContextual"/>
        </w:rPr>
      </w:pPr>
      <w:hyperlink w:anchor="_Toc198635321" w:history="1">
        <w:r w:rsidR="00DB34A6" w:rsidRPr="001C2455">
          <w:rPr>
            <w:rStyle w:val="Hyperlinkki"/>
          </w:rPr>
          <w:t>6</w:t>
        </w:r>
        <w:r w:rsidR="00DB34A6">
          <w:rPr>
            <w:rFonts w:eastAsiaTheme="minorEastAsia" w:cstheme="minorBidi"/>
            <w:b w:val="0"/>
            <w:bCs w:val="0"/>
            <w:caps w:val="0"/>
            <w:noProof/>
            <w:color w:val="auto"/>
            <w:kern w:val="2"/>
            <w:szCs w:val="24"/>
            <w14:ligatures w14:val="standardContextual"/>
          </w:rPr>
          <w:tab/>
        </w:r>
        <w:r w:rsidR="00DB34A6" w:rsidRPr="001C2455">
          <w:rPr>
            <w:rStyle w:val="Hyperlinkki"/>
          </w:rPr>
          <w:t>YLEISET, PAKOLLISET MERKINNÄT PAKATUISSA ELINTARVIKKEISSA</w:t>
        </w:r>
        <w:r w:rsidR="00DB34A6">
          <w:rPr>
            <w:noProof/>
            <w:webHidden/>
          </w:rPr>
          <w:tab/>
        </w:r>
        <w:r w:rsidR="00DB34A6">
          <w:rPr>
            <w:noProof/>
            <w:webHidden/>
          </w:rPr>
          <w:fldChar w:fldCharType="begin"/>
        </w:r>
        <w:r w:rsidR="00DB34A6">
          <w:rPr>
            <w:noProof/>
            <w:webHidden/>
          </w:rPr>
          <w:instrText xml:space="preserve"> PAGEREF _Toc198635321 \h </w:instrText>
        </w:r>
        <w:r w:rsidR="00DB34A6">
          <w:rPr>
            <w:noProof/>
            <w:webHidden/>
          </w:rPr>
        </w:r>
        <w:r w:rsidR="00DB34A6">
          <w:rPr>
            <w:noProof/>
            <w:webHidden/>
          </w:rPr>
          <w:fldChar w:fldCharType="separate"/>
        </w:r>
        <w:r w:rsidR="00DB34A6">
          <w:rPr>
            <w:noProof/>
            <w:webHidden/>
          </w:rPr>
          <w:t>48</w:t>
        </w:r>
        <w:r w:rsidR="00DB34A6">
          <w:rPr>
            <w:noProof/>
            <w:webHidden/>
          </w:rPr>
          <w:fldChar w:fldCharType="end"/>
        </w:r>
      </w:hyperlink>
    </w:p>
    <w:p w14:paraId="2B625A1A" w14:textId="433F2794" w:rsidR="00DB34A6" w:rsidRDefault="004C29D1">
      <w:pPr>
        <w:pStyle w:val="Sisluet2"/>
        <w:rPr>
          <w:rFonts w:eastAsiaTheme="minorEastAsia" w:cstheme="minorBidi"/>
          <w:b w:val="0"/>
          <w:noProof/>
          <w:color w:val="auto"/>
          <w:kern w:val="2"/>
          <w14:ligatures w14:val="standardContextual"/>
        </w:rPr>
      </w:pPr>
      <w:hyperlink w:anchor="_Toc198635322" w:history="1">
        <w:r w:rsidR="00DB34A6" w:rsidRPr="001C2455">
          <w:rPr>
            <w:rStyle w:val="Hyperlinkki"/>
          </w:rPr>
          <w:t>6.1</w:t>
        </w:r>
        <w:r w:rsidR="00DB34A6">
          <w:rPr>
            <w:rFonts w:eastAsiaTheme="minorEastAsia" w:cstheme="minorBidi"/>
            <w:b w:val="0"/>
            <w:noProof/>
            <w:color w:val="auto"/>
            <w:kern w:val="2"/>
            <w14:ligatures w14:val="standardContextual"/>
          </w:rPr>
          <w:tab/>
        </w:r>
        <w:r w:rsidR="00DB34A6" w:rsidRPr="001C2455">
          <w:rPr>
            <w:rStyle w:val="Hyperlinkki"/>
          </w:rPr>
          <w:t>Elintarvikkeen nimi</w:t>
        </w:r>
        <w:r w:rsidR="00DB34A6">
          <w:rPr>
            <w:noProof/>
            <w:webHidden/>
          </w:rPr>
          <w:tab/>
        </w:r>
        <w:r w:rsidR="00DB34A6">
          <w:rPr>
            <w:noProof/>
            <w:webHidden/>
          </w:rPr>
          <w:fldChar w:fldCharType="begin"/>
        </w:r>
        <w:r w:rsidR="00DB34A6">
          <w:rPr>
            <w:noProof/>
            <w:webHidden/>
          </w:rPr>
          <w:instrText xml:space="preserve"> PAGEREF _Toc198635322 \h </w:instrText>
        </w:r>
        <w:r w:rsidR="00DB34A6">
          <w:rPr>
            <w:noProof/>
            <w:webHidden/>
          </w:rPr>
        </w:r>
        <w:r w:rsidR="00DB34A6">
          <w:rPr>
            <w:noProof/>
            <w:webHidden/>
          </w:rPr>
          <w:fldChar w:fldCharType="separate"/>
        </w:r>
        <w:r w:rsidR="00DB34A6">
          <w:rPr>
            <w:noProof/>
            <w:webHidden/>
          </w:rPr>
          <w:t>51</w:t>
        </w:r>
        <w:r w:rsidR="00DB34A6">
          <w:rPr>
            <w:noProof/>
            <w:webHidden/>
          </w:rPr>
          <w:fldChar w:fldCharType="end"/>
        </w:r>
      </w:hyperlink>
    </w:p>
    <w:p w14:paraId="7727587B" w14:textId="4AE0BB08" w:rsidR="00DB34A6" w:rsidRDefault="004C29D1">
      <w:pPr>
        <w:pStyle w:val="Sisluet3"/>
        <w:rPr>
          <w:rFonts w:eastAsiaTheme="minorEastAsia" w:cstheme="minorBidi"/>
          <w:iCs w:val="0"/>
          <w:color w:val="auto"/>
          <w:kern w:val="2"/>
          <w:szCs w:val="24"/>
          <w14:ligatures w14:val="standardContextual"/>
        </w:rPr>
      </w:pPr>
      <w:hyperlink w:anchor="_Toc198635323" w:history="1">
        <w:r w:rsidR="00DB34A6" w:rsidRPr="001C2455">
          <w:rPr>
            <w:rStyle w:val="Hyperlinkki"/>
          </w:rPr>
          <w:t>6.1.1</w:t>
        </w:r>
        <w:r w:rsidR="00DB34A6">
          <w:rPr>
            <w:rFonts w:eastAsiaTheme="minorEastAsia" w:cstheme="minorBidi"/>
            <w:iCs w:val="0"/>
            <w:color w:val="auto"/>
            <w:kern w:val="2"/>
            <w:szCs w:val="24"/>
            <w14:ligatures w14:val="standardContextual"/>
          </w:rPr>
          <w:tab/>
        </w:r>
        <w:r w:rsidR="00DB34A6" w:rsidRPr="001C2455">
          <w:rPr>
            <w:rStyle w:val="Hyperlinkki"/>
          </w:rPr>
          <w:t>Virallinen nimi</w:t>
        </w:r>
        <w:r w:rsidR="00DB34A6">
          <w:rPr>
            <w:webHidden/>
          </w:rPr>
          <w:tab/>
        </w:r>
        <w:r w:rsidR="00DB34A6">
          <w:rPr>
            <w:webHidden/>
          </w:rPr>
          <w:fldChar w:fldCharType="begin"/>
        </w:r>
        <w:r w:rsidR="00DB34A6">
          <w:rPr>
            <w:webHidden/>
          </w:rPr>
          <w:instrText xml:space="preserve"> PAGEREF _Toc198635323 \h </w:instrText>
        </w:r>
        <w:r w:rsidR="00DB34A6">
          <w:rPr>
            <w:webHidden/>
          </w:rPr>
        </w:r>
        <w:r w:rsidR="00DB34A6">
          <w:rPr>
            <w:webHidden/>
          </w:rPr>
          <w:fldChar w:fldCharType="separate"/>
        </w:r>
        <w:r w:rsidR="00DB34A6">
          <w:rPr>
            <w:webHidden/>
          </w:rPr>
          <w:t>52</w:t>
        </w:r>
        <w:r w:rsidR="00DB34A6">
          <w:rPr>
            <w:webHidden/>
          </w:rPr>
          <w:fldChar w:fldCharType="end"/>
        </w:r>
      </w:hyperlink>
    </w:p>
    <w:p w14:paraId="3B7A5A00" w14:textId="7DB5650E" w:rsidR="00DB34A6" w:rsidRDefault="004C29D1">
      <w:pPr>
        <w:pStyle w:val="Sisluet3"/>
        <w:rPr>
          <w:rFonts w:eastAsiaTheme="minorEastAsia" w:cstheme="minorBidi"/>
          <w:iCs w:val="0"/>
          <w:color w:val="auto"/>
          <w:kern w:val="2"/>
          <w:szCs w:val="24"/>
          <w14:ligatures w14:val="standardContextual"/>
        </w:rPr>
      </w:pPr>
      <w:hyperlink w:anchor="_Toc198635324" w:history="1">
        <w:r w:rsidR="00DB34A6" w:rsidRPr="001C2455">
          <w:rPr>
            <w:rStyle w:val="Hyperlinkki"/>
          </w:rPr>
          <w:t>6.1.2</w:t>
        </w:r>
        <w:r w:rsidR="00DB34A6">
          <w:rPr>
            <w:rFonts w:eastAsiaTheme="minorEastAsia" w:cstheme="minorBidi"/>
            <w:iCs w:val="0"/>
            <w:color w:val="auto"/>
            <w:kern w:val="2"/>
            <w:szCs w:val="24"/>
            <w14:ligatures w14:val="standardContextual"/>
          </w:rPr>
          <w:tab/>
        </w:r>
        <w:r w:rsidR="00DB34A6" w:rsidRPr="001C2455">
          <w:rPr>
            <w:rStyle w:val="Hyperlinkki"/>
          </w:rPr>
          <w:t>Tavanomainen nimi</w:t>
        </w:r>
        <w:r w:rsidR="00DB34A6">
          <w:rPr>
            <w:webHidden/>
          </w:rPr>
          <w:tab/>
        </w:r>
        <w:r w:rsidR="00DB34A6">
          <w:rPr>
            <w:webHidden/>
          </w:rPr>
          <w:fldChar w:fldCharType="begin"/>
        </w:r>
        <w:r w:rsidR="00DB34A6">
          <w:rPr>
            <w:webHidden/>
          </w:rPr>
          <w:instrText xml:space="preserve"> PAGEREF _Toc198635324 \h </w:instrText>
        </w:r>
        <w:r w:rsidR="00DB34A6">
          <w:rPr>
            <w:webHidden/>
          </w:rPr>
        </w:r>
        <w:r w:rsidR="00DB34A6">
          <w:rPr>
            <w:webHidden/>
          </w:rPr>
          <w:fldChar w:fldCharType="separate"/>
        </w:r>
        <w:r w:rsidR="00DB34A6">
          <w:rPr>
            <w:webHidden/>
          </w:rPr>
          <w:t>56</w:t>
        </w:r>
        <w:r w:rsidR="00DB34A6">
          <w:rPr>
            <w:webHidden/>
          </w:rPr>
          <w:fldChar w:fldCharType="end"/>
        </w:r>
      </w:hyperlink>
    </w:p>
    <w:p w14:paraId="5FDB7A74" w14:textId="61A782C1" w:rsidR="00DB34A6" w:rsidRDefault="004C29D1">
      <w:pPr>
        <w:pStyle w:val="Sisluet3"/>
        <w:rPr>
          <w:rFonts w:eastAsiaTheme="minorEastAsia" w:cstheme="minorBidi"/>
          <w:iCs w:val="0"/>
          <w:color w:val="auto"/>
          <w:kern w:val="2"/>
          <w:szCs w:val="24"/>
          <w14:ligatures w14:val="standardContextual"/>
        </w:rPr>
      </w:pPr>
      <w:hyperlink w:anchor="_Toc198635325" w:history="1">
        <w:r w:rsidR="00DB34A6" w:rsidRPr="001C2455">
          <w:rPr>
            <w:rStyle w:val="Hyperlinkki"/>
          </w:rPr>
          <w:t>6.1.3</w:t>
        </w:r>
        <w:r w:rsidR="00DB34A6">
          <w:rPr>
            <w:rFonts w:eastAsiaTheme="minorEastAsia" w:cstheme="minorBidi"/>
            <w:iCs w:val="0"/>
            <w:color w:val="auto"/>
            <w:kern w:val="2"/>
            <w:szCs w:val="24"/>
            <w14:ligatures w14:val="standardContextual"/>
          </w:rPr>
          <w:tab/>
        </w:r>
        <w:r w:rsidR="00DB34A6" w:rsidRPr="001C2455">
          <w:rPr>
            <w:rStyle w:val="Hyperlinkki"/>
          </w:rPr>
          <w:t>Kuvaava nimi</w:t>
        </w:r>
        <w:r w:rsidR="00DB34A6">
          <w:rPr>
            <w:webHidden/>
          </w:rPr>
          <w:tab/>
        </w:r>
        <w:r w:rsidR="00DB34A6">
          <w:rPr>
            <w:webHidden/>
          </w:rPr>
          <w:fldChar w:fldCharType="begin"/>
        </w:r>
        <w:r w:rsidR="00DB34A6">
          <w:rPr>
            <w:webHidden/>
          </w:rPr>
          <w:instrText xml:space="preserve"> PAGEREF _Toc198635325 \h </w:instrText>
        </w:r>
        <w:r w:rsidR="00DB34A6">
          <w:rPr>
            <w:webHidden/>
          </w:rPr>
        </w:r>
        <w:r w:rsidR="00DB34A6">
          <w:rPr>
            <w:webHidden/>
          </w:rPr>
          <w:fldChar w:fldCharType="separate"/>
        </w:r>
        <w:r w:rsidR="00DB34A6">
          <w:rPr>
            <w:webHidden/>
          </w:rPr>
          <w:t>58</w:t>
        </w:r>
        <w:r w:rsidR="00DB34A6">
          <w:rPr>
            <w:webHidden/>
          </w:rPr>
          <w:fldChar w:fldCharType="end"/>
        </w:r>
      </w:hyperlink>
    </w:p>
    <w:p w14:paraId="01F5A6C9" w14:textId="005422B1" w:rsidR="00DB34A6" w:rsidRDefault="004C29D1">
      <w:pPr>
        <w:pStyle w:val="Sisluet3"/>
        <w:rPr>
          <w:rFonts w:eastAsiaTheme="minorEastAsia" w:cstheme="minorBidi"/>
          <w:iCs w:val="0"/>
          <w:color w:val="auto"/>
          <w:kern w:val="2"/>
          <w:szCs w:val="24"/>
          <w14:ligatures w14:val="standardContextual"/>
        </w:rPr>
      </w:pPr>
      <w:hyperlink w:anchor="_Toc198635326" w:history="1">
        <w:r w:rsidR="00DB34A6" w:rsidRPr="001C2455">
          <w:rPr>
            <w:rStyle w:val="Hyperlinkki"/>
          </w:rPr>
          <w:t>6.1.4</w:t>
        </w:r>
        <w:r w:rsidR="00DB34A6">
          <w:rPr>
            <w:rFonts w:eastAsiaTheme="minorEastAsia" w:cstheme="minorBidi"/>
            <w:iCs w:val="0"/>
            <w:color w:val="auto"/>
            <w:kern w:val="2"/>
            <w:szCs w:val="24"/>
            <w14:ligatures w14:val="standardContextual"/>
          </w:rPr>
          <w:tab/>
        </w:r>
        <w:r w:rsidR="00DB34A6" w:rsidRPr="001C2455">
          <w:rPr>
            <w:rStyle w:val="Hyperlinkki"/>
          </w:rPr>
          <w:t>Olomuodon tai käsittelyn ilmeneminen elintarvikkeen nimestä</w:t>
        </w:r>
        <w:r w:rsidR="00DB34A6">
          <w:rPr>
            <w:webHidden/>
          </w:rPr>
          <w:tab/>
        </w:r>
        <w:r w:rsidR="00DB34A6">
          <w:rPr>
            <w:webHidden/>
          </w:rPr>
          <w:fldChar w:fldCharType="begin"/>
        </w:r>
        <w:r w:rsidR="00DB34A6">
          <w:rPr>
            <w:webHidden/>
          </w:rPr>
          <w:instrText xml:space="preserve"> PAGEREF _Toc198635326 \h </w:instrText>
        </w:r>
        <w:r w:rsidR="00DB34A6">
          <w:rPr>
            <w:webHidden/>
          </w:rPr>
        </w:r>
        <w:r w:rsidR="00DB34A6">
          <w:rPr>
            <w:webHidden/>
          </w:rPr>
          <w:fldChar w:fldCharType="separate"/>
        </w:r>
        <w:r w:rsidR="00DB34A6">
          <w:rPr>
            <w:webHidden/>
          </w:rPr>
          <w:t>68</w:t>
        </w:r>
        <w:r w:rsidR="00DB34A6">
          <w:rPr>
            <w:webHidden/>
          </w:rPr>
          <w:fldChar w:fldCharType="end"/>
        </w:r>
      </w:hyperlink>
    </w:p>
    <w:p w14:paraId="480C1D0C" w14:textId="7F63B88D" w:rsidR="00DB34A6" w:rsidRDefault="004C29D1">
      <w:pPr>
        <w:pStyle w:val="Sisluet3"/>
        <w:rPr>
          <w:rFonts w:eastAsiaTheme="minorEastAsia" w:cstheme="minorBidi"/>
          <w:iCs w:val="0"/>
          <w:color w:val="auto"/>
          <w:kern w:val="2"/>
          <w:szCs w:val="24"/>
          <w14:ligatures w14:val="standardContextual"/>
        </w:rPr>
      </w:pPr>
      <w:hyperlink w:anchor="_Toc198635327" w:history="1">
        <w:r w:rsidR="00DB34A6" w:rsidRPr="001C2455">
          <w:rPr>
            <w:rStyle w:val="Hyperlinkki"/>
          </w:rPr>
          <w:t>6.1.5</w:t>
        </w:r>
        <w:r w:rsidR="00DB34A6">
          <w:rPr>
            <w:rFonts w:eastAsiaTheme="minorEastAsia" w:cstheme="minorBidi"/>
            <w:iCs w:val="0"/>
            <w:color w:val="auto"/>
            <w:kern w:val="2"/>
            <w:szCs w:val="24"/>
            <w14:ligatures w14:val="standardContextual"/>
          </w:rPr>
          <w:tab/>
        </w:r>
        <w:r w:rsidR="00DB34A6" w:rsidRPr="001C2455">
          <w:rPr>
            <w:rStyle w:val="Hyperlinkki"/>
          </w:rPr>
          <w:t>Elintarvikkeen nimi – ainesosan määrä</w:t>
        </w:r>
        <w:r w:rsidR="00DB34A6">
          <w:rPr>
            <w:webHidden/>
          </w:rPr>
          <w:tab/>
        </w:r>
        <w:r w:rsidR="00DB34A6">
          <w:rPr>
            <w:webHidden/>
          </w:rPr>
          <w:fldChar w:fldCharType="begin"/>
        </w:r>
        <w:r w:rsidR="00DB34A6">
          <w:rPr>
            <w:webHidden/>
          </w:rPr>
          <w:instrText xml:space="preserve"> PAGEREF _Toc198635327 \h </w:instrText>
        </w:r>
        <w:r w:rsidR="00DB34A6">
          <w:rPr>
            <w:webHidden/>
          </w:rPr>
        </w:r>
        <w:r w:rsidR="00DB34A6">
          <w:rPr>
            <w:webHidden/>
          </w:rPr>
          <w:fldChar w:fldCharType="separate"/>
        </w:r>
        <w:r w:rsidR="00DB34A6">
          <w:rPr>
            <w:webHidden/>
          </w:rPr>
          <w:t>70</w:t>
        </w:r>
        <w:r w:rsidR="00DB34A6">
          <w:rPr>
            <w:webHidden/>
          </w:rPr>
          <w:fldChar w:fldCharType="end"/>
        </w:r>
      </w:hyperlink>
    </w:p>
    <w:p w14:paraId="13C33FC3" w14:textId="453BFD83" w:rsidR="00DB34A6" w:rsidRDefault="004C29D1">
      <w:pPr>
        <w:pStyle w:val="Sisluet2"/>
        <w:rPr>
          <w:rFonts w:eastAsiaTheme="minorEastAsia" w:cstheme="minorBidi"/>
          <w:b w:val="0"/>
          <w:noProof/>
          <w:color w:val="auto"/>
          <w:kern w:val="2"/>
          <w14:ligatures w14:val="standardContextual"/>
        </w:rPr>
      </w:pPr>
      <w:hyperlink w:anchor="_Toc198635328" w:history="1">
        <w:r w:rsidR="00DB34A6" w:rsidRPr="001C2455">
          <w:rPr>
            <w:rStyle w:val="Hyperlinkki"/>
          </w:rPr>
          <w:t>6.2</w:t>
        </w:r>
        <w:r w:rsidR="00DB34A6">
          <w:rPr>
            <w:rFonts w:eastAsiaTheme="minorEastAsia" w:cstheme="minorBidi"/>
            <w:b w:val="0"/>
            <w:noProof/>
            <w:color w:val="auto"/>
            <w:kern w:val="2"/>
            <w14:ligatures w14:val="standardContextual"/>
          </w:rPr>
          <w:tab/>
        </w:r>
        <w:r w:rsidR="00DB34A6" w:rsidRPr="001C2455">
          <w:rPr>
            <w:rStyle w:val="Hyperlinkki"/>
          </w:rPr>
          <w:t>Ainesosaluettelo – ainesosat</w:t>
        </w:r>
        <w:r w:rsidR="00DB34A6">
          <w:rPr>
            <w:noProof/>
            <w:webHidden/>
          </w:rPr>
          <w:tab/>
        </w:r>
        <w:r w:rsidR="00DB34A6">
          <w:rPr>
            <w:noProof/>
            <w:webHidden/>
          </w:rPr>
          <w:fldChar w:fldCharType="begin"/>
        </w:r>
        <w:r w:rsidR="00DB34A6">
          <w:rPr>
            <w:noProof/>
            <w:webHidden/>
          </w:rPr>
          <w:instrText xml:space="preserve"> PAGEREF _Toc198635328 \h </w:instrText>
        </w:r>
        <w:r w:rsidR="00DB34A6">
          <w:rPr>
            <w:noProof/>
            <w:webHidden/>
          </w:rPr>
        </w:r>
        <w:r w:rsidR="00DB34A6">
          <w:rPr>
            <w:noProof/>
            <w:webHidden/>
          </w:rPr>
          <w:fldChar w:fldCharType="separate"/>
        </w:r>
        <w:r w:rsidR="00DB34A6">
          <w:rPr>
            <w:noProof/>
            <w:webHidden/>
          </w:rPr>
          <w:t>70</w:t>
        </w:r>
        <w:r w:rsidR="00DB34A6">
          <w:rPr>
            <w:noProof/>
            <w:webHidden/>
          </w:rPr>
          <w:fldChar w:fldCharType="end"/>
        </w:r>
      </w:hyperlink>
    </w:p>
    <w:p w14:paraId="4471E39F" w14:textId="2173A1ED" w:rsidR="00DB34A6" w:rsidRDefault="004C29D1">
      <w:pPr>
        <w:pStyle w:val="Sisluet3"/>
        <w:rPr>
          <w:rFonts w:eastAsiaTheme="minorEastAsia" w:cstheme="minorBidi"/>
          <w:iCs w:val="0"/>
          <w:color w:val="auto"/>
          <w:kern w:val="2"/>
          <w:szCs w:val="24"/>
          <w14:ligatures w14:val="standardContextual"/>
        </w:rPr>
      </w:pPr>
      <w:hyperlink w:anchor="_Toc198635329" w:history="1">
        <w:r w:rsidR="00DB34A6" w:rsidRPr="001C2455">
          <w:rPr>
            <w:rStyle w:val="Hyperlinkki"/>
          </w:rPr>
          <w:t>6.2.1</w:t>
        </w:r>
        <w:r w:rsidR="00DB34A6">
          <w:rPr>
            <w:rFonts w:eastAsiaTheme="minorEastAsia" w:cstheme="minorBidi"/>
            <w:iCs w:val="0"/>
            <w:color w:val="auto"/>
            <w:kern w:val="2"/>
            <w:szCs w:val="24"/>
            <w14:ligatures w14:val="standardContextual"/>
          </w:rPr>
          <w:tab/>
        </w:r>
        <w:r w:rsidR="00DB34A6" w:rsidRPr="001C2455">
          <w:rPr>
            <w:rStyle w:val="Hyperlinkki"/>
          </w:rPr>
          <w:t>Ainesosat</w:t>
        </w:r>
        <w:r w:rsidR="00DB34A6">
          <w:rPr>
            <w:webHidden/>
          </w:rPr>
          <w:tab/>
        </w:r>
        <w:r w:rsidR="00DB34A6">
          <w:rPr>
            <w:webHidden/>
          </w:rPr>
          <w:fldChar w:fldCharType="begin"/>
        </w:r>
        <w:r w:rsidR="00DB34A6">
          <w:rPr>
            <w:webHidden/>
          </w:rPr>
          <w:instrText xml:space="preserve"> PAGEREF _Toc198635329 \h </w:instrText>
        </w:r>
        <w:r w:rsidR="00DB34A6">
          <w:rPr>
            <w:webHidden/>
          </w:rPr>
        </w:r>
        <w:r w:rsidR="00DB34A6">
          <w:rPr>
            <w:webHidden/>
          </w:rPr>
          <w:fldChar w:fldCharType="separate"/>
        </w:r>
        <w:r w:rsidR="00DB34A6">
          <w:rPr>
            <w:webHidden/>
          </w:rPr>
          <w:t>71</w:t>
        </w:r>
        <w:r w:rsidR="00DB34A6">
          <w:rPr>
            <w:webHidden/>
          </w:rPr>
          <w:fldChar w:fldCharType="end"/>
        </w:r>
      </w:hyperlink>
    </w:p>
    <w:p w14:paraId="6036250C" w14:textId="4AEC65C5" w:rsidR="00DB34A6" w:rsidRDefault="004C29D1">
      <w:pPr>
        <w:pStyle w:val="Sisluet3"/>
        <w:rPr>
          <w:rFonts w:eastAsiaTheme="minorEastAsia" w:cstheme="minorBidi"/>
          <w:iCs w:val="0"/>
          <w:color w:val="auto"/>
          <w:kern w:val="2"/>
          <w:szCs w:val="24"/>
          <w14:ligatures w14:val="standardContextual"/>
        </w:rPr>
      </w:pPr>
      <w:hyperlink w:anchor="_Toc198635330" w:history="1">
        <w:r w:rsidR="00DB34A6" w:rsidRPr="001C2455">
          <w:rPr>
            <w:rStyle w:val="Hyperlinkki"/>
          </w:rPr>
          <w:t>6.2.2</w:t>
        </w:r>
        <w:r w:rsidR="00DB34A6">
          <w:rPr>
            <w:rFonts w:eastAsiaTheme="minorEastAsia" w:cstheme="minorBidi"/>
            <w:iCs w:val="0"/>
            <w:color w:val="auto"/>
            <w:kern w:val="2"/>
            <w:szCs w:val="24"/>
            <w14:ligatures w14:val="standardContextual"/>
          </w:rPr>
          <w:tab/>
        </w:r>
        <w:r w:rsidR="00DB34A6" w:rsidRPr="001C2455">
          <w:rPr>
            <w:rStyle w:val="Hyperlinkki"/>
          </w:rPr>
          <w:t>Elintarvikkeet, joiden ainesosia ei tarvitse ilmoittaa</w:t>
        </w:r>
        <w:r w:rsidR="00DB34A6">
          <w:rPr>
            <w:webHidden/>
          </w:rPr>
          <w:tab/>
        </w:r>
        <w:r w:rsidR="00DB34A6">
          <w:rPr>
            <w:webHidden/>
          </w:rPr>
          <w:fldChar w:fldCharType="begin"/>
        </w:r>
        <w:r w:rsidR="00DB34A6">
          <w:rPr>
            <w:webHidden/>
          </w:rPr>
          <w:instrText xml:space="preserve"> PAGEREF _Toc198635330 \h </w:instrText>
        </w:r>
        <w:r w:rsidR="00DB34A6">
          <w:rPr>
            <w:webHidden/>
          </w:rPr>
        </w:r>
        <w:r w:rsidR="00DB34A6">
          <w:rPr>
            <w:webHidden/>
          </w:rPr>
          <w:fldChar w:fldCharType="separate"/>
        </w:r>
        <w:r w:rsidR="00DB34A6">
          <w:rPr>
            <w:webHidden/>
          </w:rPr>
          <w:t>72</w:t>
        </w:r>
        <w:r w:rsidR="00DB34A6">
          <w:rPr>
            <w:webHidden/>
          </w:rPr>
          <w:fldChar w:fldCharType="end"/>
        </w:r>
      </w:hyperlink>
    </w:p>
    <w:p w14:paraId="183838D8" w14:textId="2591ED43" w:rsidR="00DB34A6" w:rsidRDefault="004C29D1">
      <w:pPr>
        <w:pStyle w:val="Sisluet3"/>
        <w:rPr>
          <w:rFonts w:eastAsiaTheme="minorEastAsia" w:cstheme="minorBidi"/>
          <w:iCs w:val="0"/>
          <w:color w:val="auto"/>
          <w:kern w:val="2"/>
          <w:szCs w:val="24"/>
          <w14:ligatures w14:val="standardContextual"/>
        </w:rPr>
      </w:pPr>
      <w:hyperlink w:anchor="_Toc198635331" w:history="1">
        <w:r w:rsidR="00DB34A6" w:rsidRPr="001C2455">
          <w:rPr>
            <w:rStyle w:val="Hyperlinkki"/>
          </w:rPr>
          <w:t>6.2.3</w:t>
        </w:r>
        <w:r w:rsidR="00DB34A6">
          <w:rPr>
            <w:rFonts w:eastAsiaTheme="minorEastAsia" w:cstheme="minorBidi"/>
            <w:iCs w:val="0"/>
            <w:color w:val="auto"/>
            <w:kern w:val="2"/>
            <w:szCs w:val="24"/>
            <w14:ligatures w14:val="standardContextual"/>
          </w:rPr>
          <w:tab/>
        </w:r>
        <w:r w:rsidR="00DB34A6" w:rsidRPr="001C2455">
          <w:rPr>
            <w:rStyle w:val="Hyperlinkki"/>
          </w:rPr>
          <w:t>Elintarvikkeet, joita ei pidetä ainesosina</w:t>
        </w:r>
        <w:r w:rsidR="00DB34A6">
          <w:rPr>
            <w:webHidden/>
          </w:rPr>
          <w:tab/>
        </w:r>
        <w:r w:rsidR="00DB34A6">
          <w:rPr>
            <w:webHidden/>
          </w:rPr>
          <w:fldChar w:fldCharType="begin"/>
        </w:r>
        <w:r w:rsidR="00DB34A6">
          <w:rPr>
            <w:webHidden/>
          </w:rPr>
          <w:instrText xml:space="preserve"> PAGEREF _Toc198635331 \h </w:instrText>
        </w:r>
        <w:r w:rsidR="00DB34A6">
          <w:rPr>
            <w:webHidden/>
          </w:rPr>
        </w:r>
        <w:r w:rsidR="00DB34A6">
          <w:rPr>
            <w:webHidden/>
          </w:rPr>
          <w:fldChar w:fldCharType="separate"/>
        </w:r>
        <w:r w:rsidR="00DB34A6">
          <w:rPr>
            <w:webHidden/>
          </w:rPr>
          <w:t>72</w:t>
        </w:r>
        <w:r w:rsidR="00DB34A6">
          <w:rPr>
            <w:webHidden/>
          </w:rPr>
          <w:fldChar w:fldCharType="end"/>
        </w:r>
      </w:hyperlink>
    </w:p>
    <w:p w14:paraId="3FE97722" w14:textId="269FEE5F" w:rsidR="00DB34A6" w:rsidRDefault="004C29D1">
      <w:pPr>
        <w:pStyle w:val="Sisluet3"/>
        <w:rPr>
          <w:rFonts w:eastAsiaTheme="minorEastAsia" w:cstheme="minorBidi"/>
          <w:iCs w:val="0"/>
          <w:color w:val="auto"/>
          <w:kern w:val="2"/>
          <w:szCs w:val="24"/>
          <w14:ligatures w14:val="standardContextual"/>
        </w:rPr>
      </w:pPr>
      <w:hyperlink w:anchor="_Toc198635332" w:history="1">
        <w:r w:rsidR="00DB34A6" w:rsidRPr="001C2455">
          <w:rPr>
            <w:rStyle w:val="Hyperlinkki"/>
          </w:rPr>
          <w:t>6.2.4</w:t>
        </w:r>
        <w:r w:rsidR="00DB34A6">
          <w:rPr>
            <w:rFonts w:eastAsiaTheme="minorEastAsia" w:cstheme="minorBidi"/>
            <w:iCs w:val="0"/>
            <w:color w:val="auto"/>
            <w:kern w:val="2"/>
            <w:szCs w:val="24"/>
            <w14:ligatures w14:val="standardContextual"/>
          </w:rPr>
          <w:tab/>
        </w:r>
        <w:r w:rsidR="00DB34A6" w:rsidRPr="001C2455">
          <w:rPr>
            <w:rStyle w:val="Hyperlinkki"/>
          </w:rPr>
          <w:t xml:space="preserve">Allergioita ja intoleransseja aiheuttavat aineet ja tuotteet sekä </w:t>
        </w:r>
        <w:r w:rsidR="00DB34A6">
          <w:rPr>
            <w:rStyle w:val="Hyperlinkki"/>
          </w:rPr>
          <w:br/>
        </w:r>
        <w:r w:rsidR="00DB34A6" w:rsidRPr="001C2455">
          <w:rPr>
            <w:rStyle w:val="Hyperlinkki"/>
          </w:rPr>
          <w:t>niiden merkitseminen</w:t>
        </w:r>
        <w:r w:rsidR="00DB34A6">
          <w:rPr>
            <w:webHidden/>
          </w:rPr>
          <w:tab/>
        </w:r>
        <w:r w:rsidR="00DB34A6">
          <w:rPr>
            <w:webHidden/>
          </w:rPr>
          <w:fldChar w:fldCharType="begin"/>
        </w:r>
        <w:r w:rsidR="00DB34A6">
          <w:rPr>
            <w:webHidden/>
          </w:rPr>
          <w:instrText xml:space="preserve"> PAGEREF _Toc198635332 \h </w:instrText>
        </w:r>
        <w:r w:rsidR="00DB34A6">
          <w:rPr>
            <w:webHidden/>
          </w:rPr>
        </w:r>
        <w:r w:rsidR="00DB34A6">
          <w:rPr>
            <w:webHidden/>
          </w:rPr>
          <w:fldChar w:fldCharType="separate"/>
        </w:r>
        <w:r w:rsidR="00DB34A6">
          <w:rPr>
            <w:webHidden/>
          </w:rPr>
          <w:t>74</w:t>
        </w:r>
        <w:r w:rsidR="00DB34A6">
          <w:rPr>
            <w:webHidden/>
          </w:rPr>
          <w:fldChar w:fldCharType="end"/>
        </w:r>
      </w:hyperlink>
    </w:p>
    <w:p w14:paraId="7A8C23D2" w14:textId="00387EC4" w:rsidR="00DB34A6" w:rsidRDefault="004C29D1">
      <w:pPr>
        <w:pStyle w:val="Sisluet3"/>
        <w:rPr>
          <w:rFonts w:eastAsiaTheme="minorEastAsia" w:cstheme="minorBidi"/>
          <w:iCs w:val="0"/>
          <w:color w:val="auto"/>
          <w:kern w:val="2"/>
          <w:szCs w:val="24"/>
          <w14:ligatures w14:val="standardContextual"/>
        </w:rPr>
      </w:pPr>
      <w:hyperlink w:anchor="_Toc198635333" w:history="1">
        <w:r w:rsidR="00DB34A6" w:rsidRPr="001C2455">
          <w:rPr>
            <w:rStyle w:val="Hyperlinkki"/>
          </w:rPr>
          <w:t>6.2.5</w:t>
        </w:r>
        <w:r w:rsidR="00DB34A6">
          <w:rPr>
            <w:rFonts w:eastAsiaTheme="minorEastAsia" w:cstheme="minorBidi"/>
            <w:iCs w:val="0"/>
            <w:color w:val="auto"/>
            <w:kern w:val="2"/>
            <w:szCs w:val="24"/>
            <w14:ligatures w14:val="standardContextual"/>
          </w:rPr>
          <w:tab/>
        </w:r>
        <w:r w:rsidR="00DB34A6" w:rsidRPr="001C2455">
          <w:rPr>
            <w:rStyle w:val="Hyperlinkki"/>
          </w:rPr>
          <w:t>Tiivistetty tai kuivattu ainesosa</w:t>
        </w:r>
        <w:r w:rsidR="00DB34A6">
          <w:rPr>
            <w:webHidden/>
          </w:rPr>
          <w:tab/>
        </w:r>
        <w:r w:rsidR="00DB34A6">
          <w:rPr>
            <w:webHidden/>
          </w:rPr>
          <w:fldChar w:fldCharType="begin"/>
        </w:r>
        <w:r w:rsidR="00DB34A6">
          <w:rPr>
            <w:webHidden/>
          </w:rPr>
          <w:instrText xml:space="preserve"> PAGEREF _Toc198635333 \h </w:instrText>
        </w:r>
        <w:r w:rsidR="00DB34A6">
          <w:rPr>
            <w:webHidden/>
          </w:rPr>
        </w:r>
        <w:r w:rsidR="00DB34A6">
          <w:rPr>
            <w:webHidden/>
          </w:rPr>
          <w:fldChar w:fldCharType="separate"/>
        </w:r>
        <w:r w:rsidR="00DB34A6">
          <w:rPr>
            <w:webHidden/>
          </w:rPr>
          <w:t>81</w:t>
        </w:r>
        <w:r w:rsidR="00DB34A6">
          <w:rPr>
            <w:webHidden/>
          </w:rPr>
          <w:fldChar w:fldCharType="end"/>
        </w:r>
      </w:hyperlink>
    </w:p>
    <w:p w14:paraId="6D4732A3" w14:textId="45DF9F35" w:rsidR="00DB34A6" w:rsidRDefault="004C29D1">
      <w:pPr>
        <w:pStyle w:val="Sisluet3"/>
        <w:rPr>
          <w:rFonts w:eastAsiaTheme="minorEastAsia" w:cstheme="minorBidi"/>
          <w:iCs w:val="0"/>
          <w:color w:val="auto"/>
          <w:kern w:val="2"/>
          <w:szCs w:val="24"/>
          <w14:ligatures w14:val="standardContextual"/>
        </w:rPr>
      </w:pPr>
      <w:hyperlink w:anchor="_Toc198635334" w:history="1">
        <w:r w:rsidR="00DB34A6" w:rsidRPr="001C2455">
          <w:rPr>
            <w:rStyle w:val="Hyperlinkki"/>
          </w:rPr>
          <w:t>6.2.6</w:t>
        </w:r>
        <w:r w:rsidR="00DB34A6">
          <w:rPr>
            <w:rFonts w:eastAsiaTheme="minorEastAsia" w:cstheme="minorBidi"/>
            <w:iCs w:val="0"/>
            <w:color w:val="auto"/>
            <w:kern w:val="2"/>
            <w:szCs w:val="24"/>
            <w14:ligatures w14:val="standardContextual"/>
          </w:rPr>
          <w:tab/>
        </w:r>
        <w:r w:rsidR="00DB34A6" w:rsidRPr="001C2455">
          <w:rPr>
            <w:rStyle w:val="Hyperlinkki"/>
          </w:rPr>
          <w:t>Valmistettu nanomateriaali ainesosana</w:t>
        </w:r>
        <w:r w:rsidR="00DB34A6">
          <w:rPr>
            <w:webHidden/>
          </w:rPr>
          <w:tab/>
        </w:r>
        <w:r w:rsidR="00DB34A6">
          <w:rPr>
            <w:webHidden/>
          </w:rPr>
          <w:fldChar w:fldCharType="begin"/>
        </w:r>
        <w:r w:rsidR="00DB34A6">
          <w:rPr>
            <w:webHidden/>
          </w:rPr>
          <w:instrText xml:space="preserve"> PAGEREF _Toc198635334 \h </w:instrText>
        </w:r>
        <w:r w:rsidR="00DB34A6">
          <w:rPr>
            <w:webHidden/>
          </w:rPr>
        </w:r>
        <w:r w:rsidR="00DB34A6">
          <w:rPr>
            <w:webHidden/>
          </w:rPr>
          <w:fldChar w:fldCharType="separate"/>
        </w:r>
        <w:r w:rsidR="00DB34A6">
          <w:rPr>
            <w:webHidden/>
          </w:rPr>
          <w:t>82</w:t>
        </w:r>
        <w:r w:rsidR="00DB34A6">
          <w:rPr>
            <w:webHidden/>
          </w:rPr>
          <w:fldChar w:fldCharType="end"/>
        </w:r>
      </w:hyperlink>
    </w:p>
    <w:p w14:paraId="5F6E8116" w14:textId="04B108E9" w:rsidR="00DB34A6" w:rsidRDefault="004C29D1">
      <w:pPr>
        <w:pStyle w:val="Sisluet3"/>
        <w:rPr>
          <w:rFonts w:eastAsiaTheme="minorEastAsia" w:cstheme="minorBidi"/>
          <w:iCs w:val="0"/>
          <w:color w:val="auto"/>
          <w:kern w:val="2"/>
          <w:szCs w:val="24"/>
          <w14:ligatures w14:val="standardContextual"/>
        </w:rPr>
      </w:pPr>
      <w:hyperlink w:anchor="_Toc198635335" w:history="1">
        <w:r w:rsidR="00DB34A6" w:rsidRPr="001C2455">
          <w:rPr>
            <w:rStyle w:val="Hyperlinkki"/>
          </w:rPr>
          <w:t>6.2.7</w:t>
        </w:r>
        <w:r w:rsidR="00DB34A6">
          <w:rPr>
            <w:rFonts w:eastAsiaTheme="minorEastAsia" w:cstheme="minorBidi"/>
            <w:iCs w:val="0"/>
            <w:color w:val="auto"/>
            <w:kern w:val="2"/>
            <w:szCs w:val="24"/>
            <w14:ligatures w14:val="standardContextual"/>
          </w:rPr>
          <w:tab/>
        </w:r>
        <w:r w:rsidR="00DB34A6" w:rsidRPr="001C2455">
          <w:rPr>
            <w:rStyle w:val="Hyperlinkki"/>
          </w:rPr>
          <w:t>Tiettyjen ainesosien ryhmänimet</w:t>
        </w:r>
        <w:r w:rsidR="00DB34A6">
          <w:rPr>
            <w:webHidden/>
          </w:rPr>
          <w:tab/>
        </w:r>
        <w:r w:rsidR="00DB34A6">
          <w:rPr>
            <w:webHidden/>
          </w:rPr>
          <w:fldChar w:fldCharType="begin"/>
        </w:r>
        <w:r w:rsidR="00DB34A6">
          <w:rPr>
            <w:webHidden/>
          </w:rPr>
          <w:instrText xml:space="preserve"> PAGEREF _Toc198635335 \h </w:instrText>
        </w:r>
        <w:r w:rsidR="00DB34A6">
          <w:rPr>
            <w:webHidden/>
          </w:rPr>
        </w:r>
        <w:r w:rsidR="00DB34A6">
          <w:rPr>
            <w:webHidden/>
          </w:rPr>
          <w:fldChar w:fldCharType="separate"/>
        </w:r>
        <w:r w:rsidR="00DB34A6">
          <w:rPr>
            <w:webHidden/>
          </w:rPr>
          <w:t>84</w:t>
        </w:r>
        <w:r w:rsidR="00DB34A6">
          <w:rPr>
            <w:webHidden/>
          </w:rPr>
          <w:fldChar w:fldCharType="end"/>
        </w:r>
      </w:hyperlink>
    </w:p>
    <w:p w14:paraId="2D5B1C29" w14:textId="67ABA11B" w:rsidR="00DB34A6" w:rsidRDefault="004C29D1">
      <w:pPr>
        <w:pStyle w:val="Sisluet3"/>
        <w:rPr>
          <w:rFonts w:eastAsiaTheme="minorEastAsia" w:cstheme="minorBidi"/>
          <w:iCs w:val="0"/>
          <w:color w:val="auto"/>
          <w:kern w:val="2"/>
          <w:szCs w:val="24"/>
          <w14:ligatures w14:val="standardContextual"/>
        </w:rPr>
      </w:pPr>
      <w:hyperlink w:anchor="_Toc198635336" w:history="1">
        <w:r w:rsidR="00DB34A6" w:rsidRPr="001C2455">
          <w:rPr>
            <w:rStyle w:val="Hyperlinkki"/>
          </w:rPr>
          <w:t>6.2.8</w:t>
        </w:r>
        <w:r w:rsidR="00DB34A6">
          <w:rPr>
            <w:rFonts w:eastAsiaTheme="minorEastAsia" w:cstheme="minorBidi"/>
            <w:iCs w:val="0"/>
            <w:color w:val="auto"/>
            <w:kern w:val="2"/>
            <w:szCs w:val="24"/>
            <w14:ligatures w14:val="standardContextual"/>
          </w:rPr>
          <w:tab/>
        </w:r>
        <w:r w:rsidR="00DB34A6" w:rsidRPr="001C2455">
          <w:rPr>
            <w:rStyle w:val="Hyperlinkki"/>
          </w:rPr>
          <w:t>Lisäaineet, aromit ja entsyymit (elintarvikeparanteet)</w:t>
        </w:r>
        <w:r w:rsidR="00DB34A6">
          <w:rPr>
            <w:webHidden/>
          </w:rPr>
          <w:tab/>
        </w:r>
        <w:r w:rsidR="00DB34A6">
          <w:rPr>
            <w:webHidden/>
          </w:rPr>
          <w:fldChar w:fldCharType="begin"/>
        </w:r>
        <w:r w:rsidR="00DB34A6">
          <w:rPr>
            <w:webHidden/>
          </w:rPr>
          <w:instrText xml:space="preserve"> PAGEREF _Toc198635336 \h </w:instrText>
        </w:r>
        <w:r w:rsidR="00DB34A6">
          <w:rPr>
            <w:webHidden/>
          </w:rPr>
        </w:r>
        <w:r w:rsidR="00DB34A6">
          <w:rPr>
            <w:webHidden/>
          </w:rPr>
          <w:fldChar w:fldCharType="separate"/>
        </w:r>
        <w:r w:rsidR="00DB34A6">
          <w:rPr>
            <w:webHidden/>
          </w:rPr>
          <w:t>86</w:t>
        </w:r>
        <w:r w:rsidR="00DB34A6">
          <w:rPr>
            <w:webHidden/>
          </w:rPr>
          <w:fldChar w:fldCharType="end"/>
        </w:r>
      </w:hyperlink>
    </w:p>
    <w:p w14:paraId="1B540B57" w14:textId="2E62E0A0" w:rsidR="00DB34A6" w:rsidRDefault="004C29D1">
      <w:pPr>
        <w:pStyle w:val="Sisluet3"/>
        <w:rPr>
          <w:rFonts w:eastAsiaTheme="minorEastAsia" w:cstheme="minorBidi"/>
          <w:iCs w:val="0"/>
          <w:color w:val="auto"/>
          <w:kern w:val="2"/>
          <w:szCs w:val="24"/>
          <w14:ligatures w14:val="standardContextual"/>
        </w:rPr>
      </w:pPr>
      <w:hyperlink w:anchor="_Toc198635337" w:history="1">
        <w:r w:rsidR="00DB34A6" w:rsidRPr="001C2455">
          <w:rPr>
            <w:rStyle w:val="Hyperlinkki"/>
          </w:rPr>
          <w:t>6.2.9</w:t>
        </w:r>
        <w:r w:rsidR="00DB34A6">
          <w:rPr>
            <w:rFonts w:eastAsiaTheme="minorEastAsia" w:cstheme="minorBidi"/>
            <w:iCs w:val="0"/>
            <w:color w:val="auto"/>
            <w:kern w:val="2"/>
            <w:szCs w:val="24"/>
            <w14:ligatures w14:val="standardContextual"/>
          </w:rPr>
          <w:tab/>
        </w:r>
        <w:r w:rsidR="00DB34A6" w:rsidRPr="001C2455">
          <w:rPr>
            <w:rStyle w:val="Hyperlinkki"/>
          </w:rPr>
          <w:t>Ainesosien järjestys</w:t>
        </w:r>
        <w:r w:rsidR="00DB34A6">
          <w:rPr>
            <w:webHidden/>
          </w:rPr>
          <w:tab/>
        </w:r>
        <w:r w:rsidR="00DB34A6">
          <w:rPr>
            <w:webHidden/>
          </w:rPr>
          <w:fldChar w:fldCharType="begin"/>
        </w:r>
        <w:r w:rsidR="00DB34A6">
          <w:rPr>
            <w:webHidden/>
          </w:rPr>
          <w:instrText xml:space="preserve"> PAGEREF _Toc198635337 \h </w:instrText>
        </w:r>
        <w:r w:rsidR="00DB34A6">
          <w:rPr>
            <w:webHidden/>
          </w:rPr>
        </w:r>
        <w:r w:rsidR="00DB34A6">
          <w:rPr>
            <w:webHidden/>
          </w:rPr>
          <w:fldChar w:fldCharType="separate"/>
        </w:r>
        <w:r w:rsidR="00DB34A6">
          <w:rPr>
            <w:webHidden/>
          </w:rPr>
          <w:t>91</w:t>
        </w:r>
        <w:r w:rsidR="00DB34A6">
          <w:rPr>
            <w:webHidden/>
          </w:rPr>
          <w:fldChar w:fldCharType="end"/>
        </w:r>
      </w:hyperlink>
    </w:p>
    <w:p w14:paraId="0243D629" w14:textId="5CF59EC7" w:rsidR="00DB34A6" w:rsidRDefault="004C29D1">
      <w:pPr>
        <w:pStyle w:val="Sisluet3"/>
        <w:rPr>
          <w:rFonts w:eastAsiaTheme="minorEastAsia" w:cstheme="minorBidi"/>
          <w:iCs w:val="0"/>
          <w:color w:val="auto"/>
          <w:kern w:val="2"/>
          <w:szCs w:val="24"/>
          <w14:ligatures w14:val="standardContextual"/>
        </w:rPr>
      </w:pPr>
      <w:hyperlink w:anchor="_Toc198635338" w:history="1">
        <w:r w:rsidR="00DB34A6" w:rsidRPr="001C2455">
          <w:rPr>
            <w:rStyle w:val="Hyperlinkki"/>
          </w:rPr>
          <w:t>6.2.10</w:t>
        </w:r>
        <w:r w:rsidR="00DB34A6">
          <w:rPr>
            <w:rFonts w:eastAsiaTheme="minorEastAsia" w:cstheme="minorBidi"/>
            <w:iCs w:val="0"/>
            <w:color w:val="auto"/>
            <w:kern w:val="2"/>
            <w:szCs w:val="24"/>
            <w14:ligatures w14:val="standardContextual"/>
          </w:rPr>
          <w:tab/>
        </w:r>
        <w:r w:rsidR="00DB34A6" w:rsidRPr="001C2455">
          <w:rPr>
            <w:rStyle w:val="Hyperlinkki"/>
          </w:rPr>
          <w:t>Koostettu ainesosa</w:t>
        </w:r>
        <w:r w:rsidR="00DB34A6">
          <w:rPr>
            <w:webHidden/>
          </w:rPr>
          <w:tab/>
        </w:r>
        <w:r w:rsidR="00DB34A6">
          <w:rPr>
            <w:webHidden/>
          </w:rPr>
          <w:fldChar w:fldCharType="begin"/>
        </w:r>
        <w:r w:rsidR="00DB34A6">
          <w:rPr>
            <w:webHidden/>
          </w:rPr>
          <w:instrText xml:space="preserve"> PAGEREF _Toc198635338 \h </w:instrText>
        </w:r>
        <w:r w:rsidR="00DB34A6">
          <w:rPr>
            <w:webHidden/>
          </w:rPr>
        </w:r>
        <w:r w:rsidR="00DB34A6">
          <w:rPr>
            <w:webHidden/>
          </w:rPr>
          <w:fldChar w:fldCharType="separate"/>
        </w:r>
        <w:r w:rsidR="00DB34A6">
          <w:rPr>
            <w:webHidden/>
          </w:rPr>
          <w:t>92</w:t>
        </w:r>
        <w:r w:rsidR="00DB34A6">
          <w:rPr>
            <w:webHidden/>
          </w:rPr>
          <w:fldChar w:fldCharType="end"/>
        </w:r>
      </w:hyperlink>
    </w:p>
    <w:p w14:paraId="7F7B964B" w14:textId="053B7875" w:rsidR="00DB34A6" w:rsidRDefault="004C29D1">
      <w:pPr>
        <w:pStyle w:val="Sisluet2"/>
        <w:rPr>
          <w:rFonts w:eastAsiaTheme="minorEastAsia" w:cstheme="minorBidi"/>
          <w:b w:val="0"/>
          <w:noProof/>
          <w:color w:val="auto"/>
          <w:kern w:val="2"/>
          <w14:ligatures w14:val="standardContextual"/>
        </w:rPr>
      </w:pPr>
      <w:hyperlink w:anchor="_Toc198635339" w:history="1">
        <w:r w:rsidR="00DB34A6" w:rsidRPr="001C2455">
          <w:rPr>
            <w:rStyle w:val="Hyperlinkki"/>
          </w:rPr>
          <w:t>6.3</w:t>
        </w:r>
        <w:r w:rsidR="00DB34A6">
          <w:rPr>
            <w:rFonts w:eastAsiaTheme="minorEastAsia" w:cstheme="minorBidi"/>
            <w:b w:val="0"/>
            <w:noProof/>
            <w:color w:val="auto"/>
            <w:kern w:val="2"/>
            <w14:ligatures w14:val="standardContextual"/>
          </w:rPr>
          <w:tab/>
        </w:r>
        <w:r w:rsidR="00DB34A6" w:rsidRPr="001C2455">
          <w:rPr>
            <w:rStyle w:val="Hyperlinkki"/>
          </w:rPr>
          <w:t>Ravitsemuksellinen täydentäminen</w:t>
        </w:r>
        <w:r w:rsidR="00DB34A6">
          <w:rPr>
            <w:noProof/>
            <w:webHidden/>
          </w:rPr>
          <w:tab/>
        </w:r>
        <w:r w:rsidR="00DB34A6">
          <w:rPr>
            <w:noProof/>
            <w:webHidden/>
          </w:rPr>
          <w:fldChar w:fldCharType="begin"/>
        </w:r>
        <w:r w:rsidR="00DB34A6">
          <w:rPr>
            <w:noProof/>
            <w:webHidden/>
          </w:rPr>
          <w:instrText xml:space="preserve"> PAGEREF _Toc198635339 \h </w:instrText>
        </w:r>
        <w:r w:rsidR="00DB34A6">
          <w:rPr>
            <w:noProof/>
            <w:webHidden/>
          </w:rPr>
        </w:r>
        <w:r w:rsidR="00DB34A6">
          <w:rPr>
            <w:noProof/>
            <w:webHidden/>
          </w:rPr>
          <w:fldChar w:fldCharType="separate"/>
        </w:r>
        <w:r w:rsidR="00DB34A6">
          <w:rPr>
            <w:noProof/>
            <w:webHidden/>
          </w:rPr>
          <w:t>96</w:t>
        </w:r>
        <w:r w:rsidR="00DB34A6">
          <w:rPr>
            <w:noProof/>
            <w:webHidden/>
          </w:rPr>
          <w:fldChar w:fldCharType="end"/>
        </w:r>
      </w:hyperlink>
    </w:p>
    <w:p w14:paraId="4341AC51" w14:textId="58CF8747" w:rsidR="00DB34A6" w:rsidRDefault="004C29D1">
      <w:pPr>
        <w:pStyle w:val="Sisluet2"/>
        <w:rPr>
          <w:rFonts w:eastAsiaTheme="minorEastAsia" w:cstheme="minorBidi"/>
          <w:b w:val="0"/>
          <w:noProof/>
          <w:color w:val="auto"/>
          <w:kern w:val="2"/>
          <w14:ligatures w14:val="standardContextual"/>
        </w:rPr>
      </w:pPr>
      <w:hyperlink w:anchor="_Toc198635340" w:history="1">
        <w:r w:rsidR="00DB34A6" w:rsidRPr="001C2455">
          <w:rPr>
            <w:rStyle w:val="Hyperlinkki"/>
          </w:rPr>
          <w:t>6.4</w:t>
        </w:r>
        <w:r w:rsidR="00DB34A6">
          <w:rPr>
            <w:rFonts w:eastAsiaTheme="minorEastAsia" w:cstheme="minorBidi"/>
            <w:b w:val="0"/>
            <w:noProof/>
            <w:color w:val="auto"/>
            <w:kern w:val="2"/>
            <w14:ligatures w14:val="standardContextual"/>
          </w:rPr>
          <w:tab/>
        </w:r>
        <w:r w:rsidR="00DB34A6" w:rsidRPr="001C2455">
          <w:rPr>
            <w:rStyle w:val="Hyperlinkki"/>
          </w:rPr>
          <w:t>Ainesosien määrä</w:t>
        </w:r>
        <w:r w:rsidR="00DB34A6">
          <w:rPr>
            <w:noProof/>
            <w:webHidden/>
          </w:rPr>
          <w:tab/>
        </w:r>
        <w:r w:rsidR="00DB34A6">
          <w:rPr>
            <w:noProof/>
            <w:webHidden/>
          </w:rPr>
          <w:fldChar w:fldCharType="begin"/>
        </w:r>
        <w:r w:rsidR="00DB34A6">
          <w:rPr>
            <w:noProof/>
            <w:webHidden/>
          </w:rPr>
          <w:instrText xml:space="preserve"> PAGEREF _Toc198635340 \h </w:instrText>
        </w:r>
        <w:r w:rsidR="00DB34A6">
          <w:rPr>
            <w:noProof/>
            <w:webHidden/>
          </w:rPr>
        </w:r>
        <w:r w:rsidR="00DB34A6">
          <w:rPr>
            <w:noProof/>
            <w:webHidden/>
          </w:rPr>
          <w:fldChar w:fldCharType="separate"/>
        </w:r>
        <w:r w:rsidR="00DB34A6">
          <w:rPr>
            <w:noProof/>
            <w:webHidden/>
          </w:rPr>
          <w:t>98</w:t>
        </w:r>
        <w:r w:rsidR="00DB34A6">
          <w:rPr>
            <w:noProof/>
            <w:webHidden/>
          </w:rPr>
          <w:fldChar w:fldCharType="end"/>
        </w:r>
      </w:hyperlink>
    </w:p>
    <w:p w14:paraId="497C6D93" w14:textId="75394D72" w:rsidR="00DB34A6" w:rsidRDefault="004C29D1">
      <w:pPr>
        <w:pStyle w:val="Sisluet3"/>
        <w:rPr>
          <w:rFonts w:eastAsiaTheme="minorEastAsia" w:cstheme="minorBidi"/>
          <w:iCs w:val="0"/>
          <w:color w:val="auto"/>
          <w:kern w:val="2"/>
          <w:szCs w:val="24"/>
          <w14:ligatures w14:val="standardContextual"/>
        </w:rPr>
      </w:pPr>
      <w:hyperlink w:anchor="_Toc198635341" w:history="1">
        <w:r w:rsidR="00DB34A6" w:rsidRPr="001C2455">
          <w:rPr>
            <w:rStyle w:val="Hyperlinkki"/>
          </w:rPr>
          <w:t>6.4.1</w:t>
        </w:r>
        <w:r w:rsidR="00DB34A6">
          <w:rPr>
            <w:rFonts w:eastAsiaTheme="minorEastAsia" w:cstheme="minorBidi"/>
            <w:iCs w:val="0"/>
            <w:color w:val="auto"/>
            <w:kern w:val="2"/>
            <w:szCs w:val="24"/>
            <w14:ligatures w14:val="standardContextual"/>
          </w:rPr>
          <w:tab/>
        </w:r>
        <w:r w:rsidR="00DB34A6" w:rsidRPr="001C2455">
          <w:rPr>
            <w:rStyle w:val="Hyperlinkki"/>
          </w:rPr>
          <w:t>Ainesosien määrän ilmoittaminen</w:t>
        </w:r>
        <w:r w:rsidR="00DB34A6">
          <w:rPr>
            <w:webHidden/>
          </w:rPr>
          <w:tab/>
        </w:r>
        <w:r w:rsidR="00DB34A6">
          <w:rPr>
            <w:webHidden/>
          </w:rPr>
          <w:fldChar w:fldCharType="begin"/>
        </w:r>
        <w:r w:rsidR="00DB34A6">
          <w:rPr>
            <w:webHidden/>
          </w:rPr>
          <w:instrText xml:space="preserve"> PAGEREF _Toc198635341 \h </w:instrText>
        </w:r>
        <w:r w:rsidR="00DB34A6">
          <w:rPr>
            <w:webHidden/>
          </w:rPr>
        </w:r>
        <w:r w:rsidR="00DB34A6">
          <w:rPr>
            <w:webHidden/>
          </w:rPr>
          <w:fldChar w:fldCharType="separate"/>
        </w:r>
        <w:r w:rsidR="00DB34A6">
          <w:rPr>
            <w:webHidden/>
          </w:rPr>
          <w:t>98</w:t>
        </w:r>
        <w:r w:rsidR="00DB34A6">
          <w:rPr>
            <w:webHidden/>
          </w:rPr>
          <w:fldChar w:fldCharType="end"/>
        </w:r>
      </w:hyperlink>
    </w:p>
    <w:p w14:paraId="45848B8D" w14:textId="222624C3" w:rsidR="00DB34A6" w:rsidRDefault="004C29D1">
      <w:pPr>
        <w:pStyle w:val="Sisluet3"/>
        <w:rPr>
          <w:rFonts w:eastAsiaTheme="minorEastAsia" w:cstheme="minorBidi"/>
          <w:iCs w:val="0"/>
          <w:color w:val="auto"/>
          <w:kern w:val="2"/>
          <w:szCs w:val="24"/>
          <w14:ligatures w14:val="standardContextual"/>
        </w:rPr>
      </w:pPr>
      <w:hyperlink w:anchor="_Toc198635342" w:history="1">
        <w:r w:rsidR="00DB34A6" w:rsidRPr="001C2455">
          <w:rPr>
            <w:rStyle w:val="Hyperlinkki"/>
          </w:rPr>
          <w:t>6.4.2</w:t>
        </w:r>
        <w:r w:rsidR="00DB34A6">
          <w:rPr>
            <w:rFonts w:eastAsiaTheme="minorEastAsia" w:cstheme="minorBidi"/>
            <w:iCs w:val="0"/>
            <w:color w:val="auto"/>
            <w:kern w:val="2"/>
            <w:szCs w:val="24"/>
            <w14:ligatures w14:val="standardContextual"/>
          </w:rPr>
          <w:tab/>
        </w:r>
        <w:r w:rsidR="00DB34A6" w:rsidRPr="001C2455">
          <w:rPr>
            <w:rStyle w:val="Hyperlinkki"/>
          </w:rPr>
          <w:t>Ainesosan määrän ilmoittamistapa</w:t>
        </w:r>
        <w:r w:rsidR="00DB34A6">
          <w:rPr>
            <w:webHidden/>
          </w:rPr>
          <w:tab/>
        </w:r>
        <w:r w:rsidR="00DB34A6">
          <w:rPr>
            <w:webHidden/>
          </w:rPr>
          <w:fldChar w:fldCharType="begin"/>
        </w:r>
        <w:r w:rsidR="00DB34A6">
          <w:rPr>
            <w:webHidden/>
          </w:rPr>
          <w:instrText xml:space="preserve"> PAGEREF _Toc198635342 \h </w:instrText>
        </w:r>
        <w:r w:rsidR="00DB34A6">
          <w:rPr>
            <w:webHidden/>
          </w:rPr>
        </w:r>
        <w:r w:rsidR="00DB34A6">
          <w:rPr>
            <w:webHidden/>
          </w:rPr>
          <w:fldChar w:fldCharType="separate"/>
        </w:r>
        <w:r w:rsidR="00DB34A6">
          <w:rPr>
            <w:webHidden/>
          </w:rPr>
          <w:t>100</w:t>
        </w:r>
        <w:r w:rsidR="00DB34A6">
          <w:rPr>
            <w:webHidden/>
          </w:rPr>
          <w:fldChar w:fldCharType="end"/>
        </w:r>
      </w:hyperlink>
    </w:p>
    <w:p w14:paraId="08EA7053" w14:textId="2EC8D394" w:rsidR="00DB34A6" w:rsidRDefault="004C29D1">
      <w:pPr>
        <w:pStyle w:val="Sisluet3"/>
        <w:rPr>
          <w:rFonts w:eastAsiaTheme="minorEastAsia" w:cstheme="minorBidi"/>
          <w:iCs w:val="0"/>
          <w:color w:val="auto"/>
          <w:kern w:val="2"/>
          <w:szCs w:val="24"/>
          <w14:ligatures w14:val="standardContextual"/>
        </w:rPr>
      </w:pPr>
      <w:hyperlink w:anchor="_Toc198635343" w:history="1">
        <w:r w:rsidR="00DB34A6" w:rsidRPr="001C2455">
          <w:rPr>
            <w:rStyle w:val="Hyperlinkki"/>
          </w:rPr>
          <w:t>6.4.3</w:t>
        </w:r>
        <w:r w:rsidR="00DB34A6">
          <w:rPr>
            <w:rFonts w:eastAsiaTheme="minorEastAsia" w:cstheme="minorBidi"/>
            <w:iCs w:val="0"/>
            <w:color w:val="auto"/>
            <w:kern w:val="2"/>
            <w:szCs w:val="24"/>
            <w14:ligatures w14:val="standardContextual"/>
          </w:rPr>
          <w:tab/>
        </w:r>
        <w:r w:rsidR="00DB34A6" w:rsidRPr="001C2455">
          <w:rPr>
            <w:rStyle w:val="Hyperlinkki"/>
          </w:rPr>
          <w:t>Poikkeukset velvollisuudesta ilmoittaa ainesosan määrä</w:t>
        </w:r>
        <w:r w:rsidR="00DB34A6">
          <w:rPr>
            <w:webHidden/>
          </w:rPr>
          <w:tab/>
        </w:r>
        <w:r w:rsidR="00DB34A6">
          <w:rPr>
            <w:webHidden/>
          </w:rPr>
          <w:fldChar w:fldCharType="begin"/>
        </w:r>
        <w:r w:rsidR="00DB34A6">
          <w:rPr>
            <w:webHidden/>
          </w:rPr>
          <w:instrText xml:space="preserve"> PAGEREF _Toc198635343 \h </w:instrText>
        </w:r>
        <w:r w:rsidR="00DB34A6">
          <w:rPr>
            <w:webHidden/>
          </w:rPr>
        </w:r>
        <w:r w:rsidR="00DB34A6">
          <w:rPr>
            <w:webHidden/>
          </w:rPr>
          <w:fldChar w:fldCharType="separate"/>
        </w:r>
        <w:r w:rsidR="00DB34A6">
          <w:rPr>
            <w:webHidden/>
          </w:rPr>
          <w:t>101</w:t>
        </w:r>
        <w:r w:rsidR="00DB34A6">
          <w:rPr>
            <w:webHidden/>
          </w:rPr>
          <w:fldChar w:fldCharType="end"/>
        </w:r>
      </w:hyperlink>
    </w:p>
    <w:p w14:paraId="24E3DA4C" w14:textId="2F93C0FE" w:rsidR="00DB34A6" w:rsidRDefault="004C29D1">
      <w:pPr>
        <w:pStyle w:val="Sisluet2"/>
        <w:rPr>
          <w:rFonts w:eastAsiaTheme="minorEastAsia" w:cstheme="minorBidi"/>
          <w:b w:val="0"/>
          <w:noProof/>
          <w:color w:val="auto"/>
          <w:kern w:val="2"/>
          <w14:ligatures w14:val="standardContextual"/>
        </w:rPr>
      </w:pPr>
      <w:hyperlink w:anchor="_Toc198635344" w:history="1">
        <w:r w:rsidR="00DB34A6" w:rsidRPr="001C2455">
          <w:rPr>
            <w:rStyle w:val="Hyperlinkki"/>
            <w:color w:val="00538F" w:themeColor="hyperlink" w:themeShade="BF"/>
          </w:rPr>
          <w:t>6.5</w:t>
        </w:r>
        <w:r w:rsidR="00DB34A6">
          <w:rPr>
            <w:rFonts w:eastAsiaTheme="minorEastAsia" w:cstheme="minorBidi"/>
            <w:b w:val="0"/>
            <w:noProof/>
            <w:color w:val="auto"/>
            <w:kern w:val="2"/>
            <w14:ligatures w14:val="standardContextual"/>
          </w:rPr>
          <w:tab/>
        </w:r>
        <w:r w:rsidR="00DB34A6" w:rsidRPr="001C2455">
          <w:rPr>
            <w:rStyle w:val="Hyperlinkki"/>
          </w:rPr>
          <w:t>Voimakassuolainen tai sisältää paljon suolaa -merkintä</w:t>
        </w:r>
        <w:r w:rsidR="00DB34A6">
          <w:rPr>
            <w:noProof/>
            <w:webHidden/>
          </w:rPr>
          <w:tab/>
        </w:r>
        <w:r w:rsidR="00DB34A6">
          <w:rPr>
            <w:noProof/>
            <w:webHidden/>
          </w:rPr>
          <w:fldChar w:fldCharType="begin"/>
        </w:r>
        <w:r w:rsidR="00DB34A6">
          <w:rPr>
            <w:noProof/>
            <w:webHidden/>
          </w:rPr>
          <w:instrText xml:space="preserve"> PAGEREF _Toc198635344 \h </w:instrText>
        </w:r>
        <w:r w:rsidR="00DB34A6">
          <w:rPr>
            <w:noProof/>
            <w:webHidden/>
          </w:rPr>
        </w:r>
        <w:r w:rsidR="00DB34A6">
          <w:rPr>
            <w:noProof/>
            <w:webHidden/>
          </w:rPr>
          <w:fldChar w:fldCharType="separate"/>
        </w:r>
        <w:r w:rsidR="00DB34A6">
          <w:rPr>
            <w:noProof/>
            <w:webHidden/>
          </w:rPr>
          <w:t>103</w:t>
        </w:r>
        <w:r w:rsidR="00DB34A6">
          <w:rPr>
            <w:noProof/>
            <w:webHidden/>
          </w:rPr>
          <w:fldChar w:fldCharType="end"/>
        </w:r>
      </w:hyperlink>
    </w:p>
    <w:p w14:paraId="543A6DA6" w14:textId="387394B2" w:rsidR="00DB34A6" w:rsidRDefault="004C29D1">
      <w:pPr>
        <w:pStyle w:val="Sisluet3"/>
        <w:rPr>
          <w:rFonts w:eastAsiaTheme="minorEastAsia" w:cstheme="minorBidi"/>
          <w:iCs w:val="0"/>
          <w:color w:val="auto"/>
          <w:kern w:val="2"/>
          <w:szCs w:val="24"/>
          <w14:ligatures w14:val="standardContextual"/>
        </w:rPr>
      </w:pPr>
      <w:hyperlink w:anchor="_Toc198635345" w:history="1">
        <w:r w:rsidR="00DB34A6" w:rsidRPr="001C2455">
          <w:rPr>
            <w:rStyle w:val="Hyperlinkki"/>
          </w:rPr>
          <w:t>6.5.1</w:t>
        </w:r>
        <w:r w:rsidR="00DB34A6">
          <w:rPr>
            <w:rFonts w:eastAsiaTheme="minorEastAsia" w:cstheme="minorBidi"/>
            <w:iCs w:val="0"/>
            <w:color w:val="auto"/>
            <w:kern w:val="2"/>
            <w:szCs w:val="24"/>
            <w14:ligatures w14:val="standardContextual"/>
          </w:rPr>
          <w:tab/>
        </w:r>
        <w:r w:rsidR="00DB34A6" w:rsidRPr="001C2455">
          <w:rPr>
            <w:rStyle w:val="Hyperlinkki"/>
          </w:rPr>
          <w:t>Suolan ilmoittaminen</w:t>
        </w:r>
        <w:r w:rsidR="00DB34A6">
          <w:rPr>
            <w:webHidden/>
          </w:rPr>
          <w:tab/>
        </w:r>
        <w:r w:rsidR="00DB34A6">
          <w:rPr>
            <w:webHidden/>
          </w:rPr>
          <w:fldChar w:fldCharType="begin"/>
        </w:r>
        <w:r w:rsidR="00DB34A6">
          <w:rPr>
            <w:webHidden/>
          </w:rPr>
          <w:instrText xml:space="preserve"> PAGEREF _Toc198635345 \h </w:instrText>
        </w:r>
        <w:r w:rsidR="00DB34A6">
          <w:rPr>
            <w:webHidden/>
          </w:rPr>
        </w:r>
        <w:r w:rsidR="00DB34A6">
          <w:rPr>
            <w:webHidden/>
          </w:rPr>
          <w:fldChar w:fldCharType="separate"/>
        </w:r>
        <w:r w:rsidR="00DB34A6">
          <w:rPr>
            <w:webHidden/>
          </w:rPr>
          <w:t>104</w:t>
        </w:r>
        <w:r w:rsidR="00DB34A6">
          <w:rPr>
            <w:webHidden/>
          </w:rPr>
          <w:fldChar w:fldCharType="end"/>
        </w:r>
      </w:hyperlink>
    </w:p>
    <w:p w14:paraId="608D638D" w14:textId="728CCA68" w:rsidR="00DB34A6" w:rsidRDefault="004C29D1">
      <w:pPr>
        <w:pStyle w:val="Sisluet3"/>
        <w:rPr>
          <w:rFonts w:eastAsiaTheme="minorEastAsia" w:cstheme="minorBidi"/>
          <w:iCs w:val="0"/>
          <w:color w:val="auto"/>
          <w:kern w:val="2"/>
          <w:szCs w:val="24"/>
          <w14:ligatures w14:val="standardContextual"/>
        </w:rPr>
      </w:pPr>
      <w:hyperlink w:anchor="_Toc198635346" w:history="1">
        <w:r w:rsidR="00DB34A6" w:rsidRPr="001C2455">
          <w:rPr>
            <w:rStyle w:val="Hyperlinkki"/>
          </w:rPr>
          <w:t>6.5.2</w:t>
        </w:r>
        <w:r w:rsidR="00DB34A6">
          <w:rPr>
            <w:rFonts w:eastAsiaTheme="minorEastAsia" w:cstheme="minorBidi"/>
            <w:iCs w:val="0"/>
            <w:color w:val="auto"/>
            <w:kern w:val="2"/>
            <w:szCs w:val="24"/>
            <w14:ligatures w14:val="standardContextual"/>
          </w:rPr>
          <w:tab/>
        </w:r>
        <w:r w:rsidR="00DB34A6" w:rsidRPr="001C2455">
          <w:rPr>
            <w:rStyle w:val="Hyperlinkki"/>
          </w:rPr>
          <w:t>Elintarvikkeen ilmoittaminen voimakassuolaiseksi</w:t>
        </w:r>
        <w:r w:rsidR="00DB34A6">
          <w:rPr>
            <w:webHidden/>
          </w:rPr>
          <w:tab/>
        </w:r>
        <w:r w:rsidR="00DB34A6">
          <w:rPr>
            <w:webHidden/>
          </w:rPr>
          <w:fldChar w:fldCharType="begin"/>
        </w:r>
        <w:r w:rsidR="00DB34A6">
          <w:rPr>
            <w:webHidden/>
          </w:rPr>
          <w:instrText xml:space="preserve"> PAGEREF _Toc198635346 \h </w:instrText>
        </w:r>
        <w:r w:rsidR="00DB34A6">
          <w:rPr>
            <w:webHidden/>
          </w:rPr>
        </w:r>
        <w:r w:rsidR="00DB34A6">
          <w:rPr>
            <w:webHidden/>
          </w:rPr>
          <w:fldChar w:fldCharType="separate"/>
        </w:r>
        <w:r w:rsidR="00DB34A6">
          <w:rPr>
            <w:webHidden/>
          </w:rPr>
          <w:t>105</w:t>
        </w:r>
        <w:r w:rsidR="00DB34A6">
          <w:rPr>
            <w:webHidden/>
          </w:rPr>
          <w:fldChar w:fldCharType="end"/>
        </w:r>
      </w:hyperlink>
    </w:p>
    <w:p w14:paraId="2B3107CB" w14:textId="7C8CB6E3" w:rsidR="00DB34A6" w:rsidRDefault="004C29D1">
      <w:pPr>
        <w:pStyle w:val="Sisluet3"/>
        <w:rPr>
          <w:rFonts w:eastAsiaTheme="minorEastAsia" w:cstheme="minorBidi"/>
          <w:iCs w:val="0"/>
          <w:color w:val="auto"/>
          <w:kern w:val="2"/>
          <w:szCs w:val="24"/>
          <w14:ligatures w14:val="standardContextual"/>
        </w:rPr>
      </w:pPr>
      <w:hyperlink w:anchor="_Toc198635347" w:history="1">
        <w:r w:rsidR="00DB34A6" w:rsidRPr="001C2455">
          <w:rPr>
            <w:rStyle w:val="Hyperlinkki"/>
          </w:rPr>
          <w:t>6.5.3</w:t>
        </w:r>
        <w:r w:rsidR="00DB34A6">
          <w:rPr>
            <w:rFonts w:eastAsiaTheme="minorEastAsia" w:cstheme="minorBidi"/>
            <w:iCs w:val="0"/>
            <w:color w:val="auto"/>
            <w:kern w:val="2"/>
            <w:szCs w:val="24"/>
            <w14:ligatures w14:val="standardContextual"/>
          </w:rPr>
          <w:tab/>
        </w:r>
        <w:r w:rsidR="00DB34A6" w:rsidRPr="001C2455">
          <w:rPr>
            <w:rStyle w:val="Hyperlinkki"/>
          </w:rPr>
          <w:t>Elintarvikkeen ilmoittaminen vähemmän suolaa sisältäväksi</w:t>
        </w:r>
        <w:r w:rsidR="00DB34A6">
          <w:rPr>
            <w:webHidden/>
          </w:rPr>
          <w:tab/>
        </w:r>
        <w:r w:rsidR="00DB34A6">
          <w:rPr>
            <w:webHidden/>
          </w:rPr>
          <w:fldChar w:fldCharType="begin"/>
        </w:r>
        <w:r w:rsidR="00DB34A6">
          <w:rPr>
            <w:webHidden/>
          </w:rPr>
          <w:instrText xml:space="preserve"> PAGEREF _Toc198635347 \h </w:instrText>
        </w:r>
        <w:r w:rsidR="00DB34A6">
          <w:rPr>
            <w:webHidden/>
          </w:rPr>
        </w:r>
        <w:r w:rsidR="00DB34A6">
          <w:rPr>
            <w:webHidden/>
          </w:rPr>
          <w:fldChar w:fldCharType="separate"/>
        </w:r>
        <w:r w:rsidR="00DB34A6">
          <w:rPr>
            <w:webHidden/>
          </w:rPr>
          <w:t>108</w:t>
        </w:r>
        <w:r w:rsidR="00DB34A6">
          <w:rPr>
            <w:webHidden/>
          </w:rPr>
          <w:fldChar w:fldCharType="end"/>
        </w:r>
      </w:hyperlink>
    </w:p>
    <w:p w14:paraId="1304BBFC" w14:textId="25E8ED60" w:rsidR="00DB34A6" w:rsidRDefault="004C29D1">
      <w:pPr>
        <w:pStyle w:val="Sisluet3"/>
        <w:rPr>
          <w:rFonts w:eastAsiaTheme="minorEastAsia" w:cstheme="minorBidi"/>
          <w:iCs w:val="0"/>
          <w:color w:val="auto"/>
          <w:kern w:val="2"/>
          <w:szCs w:val="24"/>
          <w14:ligatures w14:val="standardContextual"/>
        </w:rPr>
      </w:pPr>
      <w:hyperlink w:anchor="_Toc198635348" w:history="1">
        <w:r w:rsidR="00DB34A6" w:rsidRPr="001C2455">
          <w:rPr>
            <w:rStyle w:val="Hyperlinkki"/>
          </w:rPr>
          <w:t>6.5.4</w:t>
        </w:r>
        <w:r w:rsidR="00DB34A6">
          <w:rPr>
            <w:rFonts w:eastAsiaTheme="minorEastAsia" w:cstheme="minorBidi"/>
            <w:iCs w:val="0"/>
            <w:color w:val="auto"/>
            <w:kern w:val="2"/>
            <w:szCs w:val="24"/>
            <w14:ligatures w14:val="standardContextual"/>
          </w:rPr>
          <w:tab/>
        </w:r>
        <w:r w:rsidR="00DB34A6" w:rsidRPr="001C2455">
          <w:rPr>
            <w:rStyle w:val="Hyperlinkki"/>
          </w:rPr>
          <w:t>Suolan määrästä ilmoittaminen pakkaamattomista elintarvikkeista</w:t>
        </w:r>
        <w:r w:rsidR="00DB34A6">
          <w:rPr>
            <w:webHidden/>
          </w:rPr>
          <w:tab/>
        </w:r>
        <w:r w:rsidR="00DB34A6">
          <w:rPr>
            <w:webHidden/>
          </w:rPr>
          <w:fldChar w:fldCharType="begin"/>
        </w:r>
        <w:r w:rsidR="00DB34A6">
          <w:rPr>
            <w:webHidden/>
          </w:rPr>
          <w:instrText xml:space="preserve"> PAGEREF _Toc198635348 \h </w:instrText>
        </w:r>
        <w:r w:rsidR="00DB34A6">
          <w:rPr>
            <w:webHidden/>
          </w:rPr>
        </w:r>
        <w:r w:rsidR="00DB34A6">
          <w:rPr>
            <w:webHidden/>
          </w:rPr>
          <w:fldChar w:fldCharType="separate"/>
        </w:r>
        <w:r w:rsidR="00DB34A6">
          <w:rPr>
            <w:webHidden/>
          </w:rPr>
          <w:t>109</w:t>
        </w:r>
        <w:r w:rsidR="00DB34A6">
          <w:rPr>
            <w:webHidden/>
          </w:rPr>
          <w:fldChar w:fldCharType="end"/>
        </w:r>
      </w:hyperlink>
    </w:p>
    <w:p w14:paraId="37AC5FBB" w14:textId="1C1CD664" w:rsidR="00DB34A6" w:rsidRDefault="004C29D1">
      <w:pPr>
        <w:pStyle w:val="Sisluet2"/>
        <w:rPr>
          <w:rFonts w:eastAsiaTheme="minorEastAsia" w:cstheme="minorBidi"/>
          <w:b w:val="0"/>
          <w:noProof/>
          <w:color w:val="auto"/>
          <w:kern w:val="2"/>
          <w14:ligatures w14:val="standardContextual"/>
        </w:rPr>
      </w:pPr>
      <w:hyperlink w:anchor="_Toc198635349" w:history="1">
        <w:r w:rsidR="00DB34A6" w:rsidRPr="001C2455">
          <w:rPr>
            <w:rStyle w:val="Hyperlinkki"/>
          </w:rPr>
          <w:t>6.6</w:t>
        </w:r>
        <w:r w:rsidR="00DB34A6">
          <w:rPr>
            <w:rFonts w:eastAsiaTheme="minorEastAsia" w:cstheme="minorBidi"/>
            <w:b w:val="0"/>
            <w:noProof/>
            <w:color w:val="auto"/>
            <w:kern w:val="2"/>
            <w14:ligatures w14:val="standardContextual"/>
          </w:rPr>
          <w:tab/>
        </w:r>
        <w:r w:rsidR="00DB34A6" w:rsidRPr="001C2455">
          <w:rPr>
            <w:rStyle w:val="Hyperlinkki"/>
          </w:rPr>
          <w:t>Sisällön määrä</w:t>
        </w:r>
        <w:r w:rsidR="00DB34A6">
          <w:rPr>
            <w:noProof/>
            <w:webHidden/>
          </w:rPr>
          <w:tab/>
        </w:r>
        <w:r w:rsidR="00DB34A6">
          <w:rPr>
            <w:noProof/>
            <w:webHidden/>
          </w:rPr>
          <w:fldChar w:fldCharType="begin"/>
        </w:r>
        <w:r w:rsidR="00DB34A6">
          <w:rPr>
            <w:noProof/>
            <w:webHidden/>
          </w:rPr>
          <w:instrText xml:space="preserve"> PAGEREF _Toc198635349 \h </w:instrText>
        </w:r>
        <w:r w:rsidR="00DB34A6">
          <w:rPr>
            <w:noProof/>
            <w:webHidden/>
          </w:rPr>
        </w:r>
        <w:r w:rsidR="00DB34A6">
          <w:rPr>
            <w:noProof/>
            <w:webHidden/>
          </w:rPr>
          <w:fldChar w:fldCharType="separate"/>
        </w:r>
        <w:r w:rsidR="00DB34A6">
          <w:rPr>
            <w:noProof/>
            <w:webHidden/>
          </w:rPr>
          <w:t>110</w:t>
        </w:r>
        <w:r w:rsidR="00DB34A6">
          <w:rPr>
            <w:noProof/>
            <w:webHidden/>
          </w:rPr>
          <w:fldChar w:fldCharType="end"/>
        </w:r>
      </w:hyperlink>
    </w:p>
    <w:p w14:paraId="6AE150B6" w14:textId="6CA445CB" w:rsidR="00DB34A6" w:rsidRDefault="004C29D1">
      <w:pPr>
        <w:pStyle w:val="Sisluet3"/>
        <w:rPr>
          <w:rFonts w:eastAsiaTheme="minorEastAsia" w:cstheme="minorBidi"/>
          <w:iCs w:val="0"/>
          <w:color w:val="auto"/>
          <w:kern w:val="2"/>
          <w:szCs w:val="24"/>
          <w14:ligatures w14:val="standardContextual"/>
        </w:rPr>
      </w:pPr>
      <w:hyperlink w:anchor="_Toc198635350" w:history="1">
        <w:r w:rsidR="00DB34A6" w:rsidRPr="001C2455">
          <w:rPr>
            <w:rStyle w:val="Hyperlinkki"/>
          </w:rPr>
          <w:t>6.6.1</w:t>
        </w:r>
        <w:r w:rsidR="00DB34A6">
          <w:rPr>
            <w:rFonts w:eastAsiaTheme="minorEastAsia" w:cstheme="minorBidi"/>
            <w:iCs w:val="0"/>
            <w:color w:val="auto"/>
            <w:kern w:val="2"/>
            <w:szCs w:val="24"/>
            <w14:ligatures w14:val="standardContextual"/>
          </w:rPr>
          <w:tab/>
        </w:r>
        <w:r w:rsidR="00DB34A6" w:rsidRPr="001C2455">
          <w:rPr>
            <w:rStyle w:val="Hyperlinkki"/>
          </w:rPr>
          <w:t>Sisällön määrän ilmoittaminen</w:t>
        </w:r>
        <w:r w:rsidR="00DB34A6">
          <w:rPr>
            <w:webHidden/>
          </w:rPr>
          <w:tab/>
        </w:r>
        <w:r w:rsidR="00DB34A6">
          <w:rPr>
            <w:webHidden/>
          </w:rPr>
          <w:fldChar w:fldCharType="begin"/>
        </w:r>
        <w:r w:rsidR="00DB34A6">
          <w:rPr>
            <w:webHidden/>
          </w:rPr>
          <w:instrText xml:space="preserve"> PAGEREF _Toc198635350 \h </w:instrText>
        </w:r>
        <w:r w:rsidR="00DB34A6">
          <w:rPr>
            <w:webHidden/>
          </w:rPr>
        </w:r>
        <w:r w:rsidR="00DB34A6">
          <w:rPr>
            <w:webHidden/>
          </w:rPr>
          <w:fldChar w:fldCharType="separate"/>
        </w:r>
        <w:r w:rsidR="00DB34A6">
          <w:rPr>
            <w:webHidden/>
          </w:rPr>
          <w:t>110</w:t>
        </w:r>
        <w:r w:rsidR="00DB34A6">
          <w:rPr>
            <w:webHidden/>
          </w:rPr>
          <w:fldChar w:fldCharType="end"/>
        </w:r>
      </w:hyperlink>
    </w:p>
    <w:p w14:paraId="60E256C4" w14:textId="0AED5E6A" w:rsidR="00DB34A6" w:rsidRDefault="004C29D1">
      <w:pPr>
        <w:pStyle w:val="Sisluet3"/>
        <w:rPr>
          <w:rFonts w:eastAsiaTheme="minorEastAsia" w:cstheme="minorBidi"/>
          <w:iCs w:val="0"/>
          <w:color w:val="auto"/>
          <w:kern w:val="2"/>
          <w:szCs w:val="24"/>
          <w14:ligatures w14:val="standardContextual"/>
        </w:rPr>
      </w:pPr>
      <w:hyperlink w:anchor="_Toc198635351" w:history="1">
        <w:r w:rsidR="00DB34A6" w:rsidRPr="001C2455">
          <w:rPr>
            <w:rStyle w:val="Hyperlinkki"/>
          </w:rPr>
          <w:t>6.6.2</w:t>
        </w:r>
        <w:r w:rsidR="00DB34A6">
          <w:rPr>
            <w:rFonts w:eastAsiaTheme="minorEastAsia" w:cstheme="minorBidi"/>
            <w:iCs w:val="0"/>
            <w:color w:val="auto"/>
            <w:kern w:val="2"/>
            <w:szCs w:val="24"/>
            <w14:ligatures w14:val="standardContextual"/>
          </w:rPr>
          <w:tab/>
        </w:r>
        <w:r w:rsidR="00DB34A6" w:rsidRPr="001C2455">
          <w:rPr>
            <w:rStyle w:val="Hyperlinkki"/>
          </w:rPr>
          <w:t>Poikkeukset sisällön määrän ilmoittamisessa</w:t>
        </w:r>
        <w:r w:rsidR="00DB34A6">
          <w:rPr>
            <w:webHidden/>
          </w:rPr>
          <w:tab/>
        </w:r>
        <w:r w:rsidR="00DB34A6">
          <w:rPr>
            <w:webHidden/>
          </w:rPr>
          <w:fldChar w:fldCharType="begin"/>
        </w:r>
        <w:r w:rsidR="00DB34A6">
          <w:rPr>
            <w:webHidden/>
          </w:rPr>
          <w:instrText xml:space="preserve"> PAGEREF _Toc198635351 \h </w:instrText>
        </w:r>
        <w:r w:rsidR="00DB34A6">
          <w:rPr>
            <w:webHidden/>
          </w:rPr>
        </w:r>
        <w:r w:rsidR="00DB34A6">
          <w:rPr>
            <w:webHidden/>
          </w:rPr>
          <w:fldChar w:fldCharType="separate"/>
        </w:r>
        <w:r w:rsidR="00DB34A6">
          <w:rPr>
            <w:webHidden/>
          </w:rPr>
          <w:t>116</w:t>
        </w:r>
        <w:r w:rsidR="00DB34A6">
          <w:rPr>
            <w:webHidden/>
          </w:rPr>
          <w:fldChar w:fldCharType="end"/>
        </w:r>
      </w:hyperlink>
    </w:p>
    <w:p w14:paraId="662798C2" w14:textId="6DE6857C" w:rsidR="00DB34A6" w:rsidRDefault="004C29D1">
      <w:pPr>
        <w:pStyle w:val="Sisluet3"/>
        <w:rPr>
          <w:rFonts w:eastAsiaTheme="minorEastAsia" w:cstheme="minorBidi"/>
          <w:iCs w:val="0"/>
          <w:color w:val="auto"/>
          <w:kern w:val="2"/>
          <w:szCs w:val="24"/>
          <w14:ligatures w14:val="standardContextual"/>
        </w:rPr>
      </w:pPr>
      <w:hyperlink w:anchor="_Toc198635352" w:history="1">
        <w:r w:rsidR="00DB34A6" w:rsidRPr="001C2455">
          <w:rPr>
            <w:rStyle w:val="Hyperlinkki"/>
          </w:rPr>
          <w:t>6.6.3</w:t>
        </w:r>
        <w:r w:rsidR="00DB34A6">
          <w:rPr>
            <w:rFonts w:eastAsiaTheme="minorEastAsia" w:cstheme="minorBidi"/>
            <w:iCs w:val="0"/>
            <w:color w:val="auto"/>
            <w:kern w:val="2"/>
            <w:szCs w:val="24"/>
            <w14:ligatures w14:val="standardContextual"/>
          </w:rPr>
          <w:tab/>
        </w:r>
        <w:r w:rsidR="00DB34A6" w:rsidRPr="001C2455">
          <w:rPr>
            <w:rStyle w:val="Hyperlinkki"/>
          </w:rPr>
          <w:t>Täyttöaste</w:t>
        </w:r>
        <w:r w:rsidR="00DB34A6">
          <w:rPr>
            <w:webHidden/>
          </w:rPr>
          <w:tab/>
        </w:r>
        <w:r w:rsidR="00DB34A6">
          <w:rPr>
            <w:webHidden/>
          </w:rPr>
          <w:fldChar w:fldCharType="begin"/>
        </w:r>
        <w:r w:rsidR="00DB34A6">
          <w:rPr>
            <w:webHidden/>
          </w:rPr>
          <w:instrText xml:space="preserve"> PAGEREF _Toc198635352 \h </w:instrText>
        </w:r>
        <w:r w:rsidR="00DB34A6">
          <w:rPr>
            <w:webHidden/>
          </w:rPr>
        </w:r>
        <w:r w:rsidR="00DB34A6">
          <w:rPr>
            <w:webHidden/>
          </w:rPr>
          <w:fldChar w:fldCharType="separate"/>
        </w:r>
        <w:r w:rsidR="00DB34A6">
          <w:rPr>
            <w:webHidden/>
          </w:rPr>
          <w:t>117</w:t>
        </w:r>
        <w:r w:rsidR="00DB34A6">
          <w:rPr>
            <w:webHidden/>
          </w:rPr>
          <w:fldChar w:fldCharType="end"/>
        </w:r>
      </w:hyperlink>
    </w:p>
    <w:p w14:paraId="181C3879" w14:textId="528B52D2" w:rsidR="00DB34A6" w:rsidRDefault="004C29D1">
      <w:pPr>
        <w:pStyle w:val="Sisluet2"/>
        <w:rPr>
          <w:rFonts w:eastAsiaTheme="minorEastAsia" w:cstheme="minorBidi"/>
          <w:b w:val="0"/>
          <w:noProof/>
          <w:color w:val="auto"/>
          <w:kern w:val="2"/>
          <w14:ligatures w14:val="standardContextual"/>
        </w:rPr>
      </w:pPr>
      <w:hyperlink w:anchor="_Toc198635353" w:history="1">
        <w:r w:rsidR="00DB34A6" w:rsidRPr="001C2455">
          <w:rPr>
            <w:rStyle w:val="Hyperlinkki"/>
          </w:rPr>
          <w:t>6.7</w:t>
        </w:r>
        <w:r w:rsidR="00DB34A6">
          <w:rPr>
            <w:rFonts w:eastAsiaTheme="minorEastAsia" w:cstheme="minorBidi"/>
            <w:b w:val="0"/>
            <w:noProof/>
            <w:color w:val="auto"/>
            <w:kern w:val="2"/>
            <w14:ligatures w14:val="standardContextual"/>
          </w:rPr>
          <w:tab/>
        </w:r>
        <w:r w:rsidR="00DB34A6" w:rsidRPr="001C2455">
          <w:rPr>
            <w:rStyle w:val="Hyperlinkki"/>
          </w:rPr>
          <w:t>Päiväysmerkinnät</w:t>
        </w:r>
        <w:r w:rsidR="00DB34A6">
          <w:rPr>
            <w:noProof/>
            <w:webHidden/>
          </w:rPr>
          <w:tab/>
        </w:r>
        <w:r w:rsidR="00DB34A6">
          <w:rPr>
            <w:noProof/>
            <w:webHidden/>
          </w:rPr>
          <w:fldChar w:fldCharType="begin"/>
        </w:r>
        <w:r w:rsidR="00DB34A6">
          <w:rPr>
            <w:noProof/>
            <w:webHidden/>
          </w:rPr>
          <w:instrText xml:space="preserve"> PAGEREF _Toc198635353 \h </w:instrText>
        </w:r>
        <w:r w:rsidR="00DB34A6">
          <w:rPr>
            <w:noProof/>
            <w:webHidden/>
          </w:rPr>
        </w:r>
        <w:r w:rsidR="00DB34A6">
          <w:rPr>
            <w:noProof/>
            <w:webHidden/>
          </w:rPr>
          <w:fldChar w:fldCharType="separate"/>
        </w:r>
        <w:r w:rsidR="00DB34A6">
          <w:rPr>
            <w:noProof/>
            <w:webHidden/>
          </w:rPr>
          <w:t>119</w:t>
        </w:r>
        <w:r w:rsidR="00DB34A6">
          <w:rPr>
            <w:noProof/>
            <w:webHidden/>
          </w:rPr>
          <w:fldChar w:fldCharType="end"/>
        </w:r>
      </w:hyperlink>
    </w:p>
    <w:p w14:paraId="0DAF4650" w14:textId="3A892744" w:rsidR="00DB34A6" w:rsidRDefault="004C29D1">
      <w:pPr>
        <w:pStyle w:val="Sisluet3"/>
        <w:rPr>
          <w:rFonts w:eastAsiaTheme="minorEastAsia" w:cstheme="minorBidi"/>
          <w:iCs w:val="0"/>
          <w:color w:val="auto"/>
          <w:kern w:val="2"/>
          <w:szCs w:val="24"/>
          <w14:ligatures w14:val="standardContextual"/>
        </w:rPr>
      </w:pPr>
      <w:hyperlink w:anchor="_Toc198635354" w:history="1">
        <w:r w:rsidR="00DB34A6" w:rsidRPr="001C2455">
          <w:rPr>
            <w:rStyle w:val="Hyperlinkki"/>
          </w:rPr>
          <w:t>6.7.1</w:t>
        </w:r>
        <w:r w:rsidR="00DB34A6">
          <w:rPr>
            <w:rFonts w:eastAsiaTheme="minorEastAsia" w:cstheme="minorBidi"/>
            <w:iCs w:val="0"/>
            <w:color w:val="auto"/>
            <w:kern w:val="2"/>
            <w:szCs w:val="24"/>
            <w14:ligatures w14:val="standardContextual"/>
          </w:rPr>
          <w:tab/>
        </w:r>
        <w:r w:rsidR="00DB34A6" w:rsidRPr="001C2455">
          <w:rPr>
            <w:rStyle w:val="Hyperlinkki"/>
          </w:rPr>
          <w:t>Vähimmäissäilyvyysaika</w:t>
        </w:r>
        <w:r w:rsidR="00DB34A6">
          <w:rPr>
            <w:webHidden/>
          </w:rPr>
          <w:tab/>
        </w:r>
        <w:r w:rsidR="00DB34A6">
          <w:rPr>
            <w:webHidden/>
          </w:rPr>
          <w:fldChar w:fldCharType="begin"/>
        </w:r>
        <w:r w:rsidR="00DB34A6">
          <w:rPr>
            <w:webHidden/>
          </w:rPr>
          <w:instrText xml:space="preserve"> PAGEREF _Toc198635354 \h </w:instrText>
        </w:r>
        <w:r w:rsidR="00DB34A6">
          <w:rPr>
            <w:webHidden/>
          </w:rPr>
        </w:r>
        <w:r w:rsidR="00DB34A6">
          <w:rPr>
            <w:webHidden/>
          </w:rPr>
          <w:fldChar w:fldCharType="separate"/>
        </w:r>
        <w:r w:rsidR="00DB34A6">
          <w:rPr>
            <w:webHidden/>
          </w:rPr>
          <w:t>121</w:t>
        </w:r>
        <w:r w:rsidR="00DB34A6">
          <w:rPr>
            <w:webHidden/>
          </w:rPr>
          <w:fldChar w:fldCharType="end"/>
        </w:r>
      </w:hyperlink>
    </w:p>
    <w:p w14:paraId="18292210" w14:textId="050EF034" w:rsidR="00DB34A6" w:rsidRDefault="004C29D1">
      <w:pPr>
        <w:pStyle w:val="Sisluet3"/>
        <w:rPr>
          <w:rFonts w:eastAsiaTheme="minorEastAsia" w:cstheme="minorBidi"/>
          <w:iCs w:val="0"/>
          <w:color w:val="auto"/>
          <w:kern w:val="2"/>
          <w:szCs w:val="24"/>
          <w14:ligatures w14:val="standardContextual"/>
        </w:rPr>
      </w:pPr>
      <w:hyperlink w:anchor="_Toc198635355" w:history="1">
        <w:r w:rsidR="00DB34A6" w:rsidRPr="001C2455">
          <w:rPr>
            <w:rStyle w:val="Hyperlinkki"/>
          </w:rPr>
          <w:t>6.7.2</w:t>
        </w:r>
        <w:r w:rsidR="00DB34A6">
          <w:rPr>
            <w:rFonts w:eastAsiaTheme="minorEastAsia" w:cstheme="minorBidi"/>
            <w:iCs w:val="0"/>
            <w:color w:val="auto"/>
            <w:kern w:val="2"/>
            <w:szCs w:val="24"/>
            <w14:ligatures w14:val="standardContextual"/>
          </w:rPr>
          <w:tab/>
        </w:r>
        <w:r w:rsidR="00DB34A6" w:rsidRPr="001C2455">
          <w:rPr>
            <w:rStyle w:val="Hyperlinkki"/>
          </w:rPr>
          <w:t>Viimeinen käyttöajankohta tai viimeinen käyttöpäivä</w:t>
        </w:r>
        <w:r w:rsidR="00DB34A6">
          <w:rPr>
            <w:webHidden/>
          </w:rPr>
          <w:tab/>
        </w:r>
        <w:r w:rsidR="00DB34A6">
          <w:rPr>
            <w:webHidden/>
          </w:rPr>
          <w:fldChar w:fldCharType="begin"/>
        </w:r>
        <w:r w:rsidR="00DB34A6">
          <w:rPr>
            <w:webHidden/>
          </w:rPr>
          <w:instrText xml:space="preserve"> PAGEREF _Toc198635355 \h </w:instrText>
        </w:r>
        <w:r w:rsidR="00DB34A6">
          <w:rPr>
            <w:webHidden/>
          </w:rPr>
        </w:r>
        <w:r w:rsidR="00DB34A6">
          <w:rPr>
            <w:webHidden/>
          </w:rPr>
          <w:fldChar w:fldCharType="separate"/>
        </w:r>
        <w:r w:rsidR="00DB34A6">
          <w:rPr>
            <w:webHidden/>
          </w:rPr>
          <w:t>124</w:t>
        </w:r>
        <w:r w:rsidR="00DB34A6">
          <w:rPr>
            <w:webHidden/>
          </w:rPr>
          <w:fldChar w:fldCharType="end"/>
        </w:r>
      </w:hyperlink>
    </w:p>
    <w:p w14:paraId="7D0C7FB9" w14:textId="15006090" w:rsidR="00DB34A6" w:rsidRDefault="004C29D1">
      <w:pPr>
        <w:pStyle w:val="Sisluet3"/>
        <w:rPr>
          <w:rFonts w:eastAsiaTheme="minorEastAsia" w:cstheme="minorBidi"/>
          <w:iCs w:val="0"/>
          <w:color w:val="auto"/>
          <w:kern w:val="2"/>
          <w:szCs w:val="24"/>
          <w14:ligatures w14:val="standardContextual"/>
        </w:rPr>
      </w:pPr>
      <w:hyperlink w:anchor="_Toc198635356" w:history="1">
        <w:r w:rsidR="00DB34A6" w:rsidRPr="001C2455">
          <w:rPr>
            <w:rStyle w:val="Hyperlinkki"/>
          </w:rPr>
          <w:t>6.7.3</w:t>
        </w:r>
        <w:r w:rsidR="00DB34A6">
          <w:rPr>
            <w:rFonts w:eastAsiaTheme="minorEastAsia" w:cstheme="minorBidi"/>
            <w:iCs w:val="0"/>
            <w:color w:val="auto"/>
            <w:kern w:val="2"/>
            <w:szCs w:val="24"/>
            <w14:ligatures w14:val="standardContextual"/>
          </w:rPr>
          <w:tab/>
        </w:r>
        <w:r w:rsidR="00DB34A6" w:rsidRPr="001C2455">
          <w:rPr>
            <w:rStyle w:val="Hyperlinkki"/>
          </w:rPr>
          <w:t>Pakastuspäivämäärä</w:t>
        </w:r>
        <w:r w:rsidR="00DB34A6">
          <w:rPr>
            <w:webHidden/>
          </w:rPr>
          <w:tab/>
        </w:r>
        <w:r w:rsidR="00DB34A6">
          <w:rPr>
            <w:webHidden/>
          </w:rPr>
          <w:fldChar w:fldCharType="begin"/>
        </w:r>
        <w:r w:rsidR="00DB34A6">
          <w:rPr>
            <w:webHidden/>
          </w:rPr>
          <w:instrText xml:space="preserve"> PAGEREF _Toc198635356 \h </w:instrText>
        </w:r>
        <w:r w:rsidR="00DB34A6">
          <w:rPr>
            <w:webHidden/>
          </w:rPr>
        </w:r>
        <w:r w:rsidR="00DB34A6">
          <w:rPr>
            <w:webHidden/>
          </w:rPr>
          <w:fldChar w:fldCharType="separate"/>
        </w:r>
        <w:r w:rsidR="00DB34A6">
          <w:rPr>
            <w:webHidden/>
          </w:rPr>
          <w:t>127</w:t>
        </w:r>
        <w:r w:rsidR="00DB34A6">
          <w:rPr>
            <w:webHidden/>
          </w:rPr>
          <w:fldChar w:fldCharType="end"/>
        </w:r>
      </w:hyperlink>
    </w:p>
    <w:p w14:paraId="638CDA16" w14:textId="719EC4E2" w:rsidR="00DB34A6" w:rsidRDefault="004C29D1">
      <w:pPr>
        <w:pStyle w:val="Sisluet3"/>
        <w:rPr>
          <w:rFonts w:eastAsiaTheme="minorEastAsia" w:cstheme="minorBidi"/>
          <w:iCs w:val="0"/>
          <w:color w:val="auto"/>
          <w:kern w:val="2"/>
          <w:szCs w:val="24"/>
          <w14:ligatures w14:val="standardContextual"/>
        </w:rPr>
      </w:pPr>
      <w:hyperlink w:anchor="_Toc198635357" w:history="1">
        <w:r w:rsidR="00DB34A6" w:rsidRPr="001C2455">
          <w:rPr>
            <w:rStyle w:val="Hyperlinkki"/>
          </w:rPr>
          <w:t>6.7.4</w:t>
        </w:r>
        <w:r w:rsidR="00DB34A6">
          <w:rPr>
            <w:rFonts w:eastAsiaTheme="minorEastAsia" w:cstheme="minorBidi"/>
            <w:iCs w:val="0"/>
            <w:color w:val="auto"/>
            <w:kern w:val="2"/>
            <w:szCs w:val="24"/>
            <w14:ligatures w14:val="standardContextual"/>
          </w:rPr>
          <w:tab/>
        </w:r>
        <w:r w:rsidR="00DB34A6" w:rsidRPr="001C2455">
          <w:rPr>
            <w:rStyle w:val="Hyperlinkki"/>
          </w:rPr>
          <w:t>Päiväysmerkintöjä koskevat helpotukset</w:t>
        </w:r>
        <w:r w:rsidR="00DB34A6">
          <w:rPr>
            <w:webHidden/>
          </w:rPr>
          <w:tab/>
        </w:r>
        <w:r w:rsidR="00DB34A6">
          <w:rPr>
            <w:webHidden/>
          </w:rPr>
          <w:fldChar w:fldCharType="begin"/>
        </w:r>
        <w:r w:rsidR="00DB34A6">
          <w:rPr>
            <w:webHidden/>
          </w:rPr>
          <w:instrText xml:space="preserve"> PAGEREF _Toc198635357 \h </w:instrText>
        </w:r>
        <w:r w:rsidR="00DB34A6">
          <w:rPr>
            <w:webHidden/>
          </w:rPr>
        </w:r>
        <w:r w:rsidR="00DB34A6">
          <w:rPr>
            <w:webHidden/>
          </w:rPr>
          <w:fldChar w:fldCharType="separate"/>
        </w:r>
        <w:r w:rsidR="00DB34A6">
          <w:rPr>
            <w:webHidden/>
          </w:rPr>
          <w:t>128</w:t>
        </w:r>
        <w:r w:rsidR="00DB34A6">
          <w:rPr>
            <w:webHidden/>
          </w:rPr>
          <w:fldChar w:fldCharType="end"/>
        </w:r>
      </w:hyperlink>
    </w:p>
    <w:p w14:paraId="2D975DD4" w14:textId="61C720EE" w:rsidR="00DB34A6" w:rsidRDefault="004C29D1">
      <w:pPr>
        <w:pStyle w:val="Sisluet3"/>
        <w:rPr>
          <w:rFonts w:eastAsiaTheme="minorEastAsia" w:cstheme="minorBidi"/>
          <w:iCs w:val="0"/>
          <w:color w:val="auto"/>
          <w:kern w:val="2"/>
          <w:szCs w:val="24"/>
          <w14:ligatures w14:val="standardContextual"/>
        </w:rPr>
      </w:pPr>
      <w:hyperlink w:anchor="_Toc198635358" w:history="1">
        <w:r w:rsidR="00DB34A6" w:rsidRPr="001C2455">
          <w:rPr>
            <w:rStyle w:val="Hyperlinkki"/>
          </w:rPr>
          <w:t>6.7.5</w:t>
        </w:r>
        <w:r w:rsidR="00DB34A6">
          <w:rPr>
            <w:rFonts w:eastAsiaTheme="minorEastAsia" w:cstheme="minorBidi"/>
            <w:iCs w:val="0"/>
            <w:color w:val="auto"/>
            <w:kern w:val="2"/>
            <w:szCs w:val="24"/>
            <w14:ligatures w14:val="standardContextual"/>
          </w:rPr>
          <w:tab/>
        </w:r>
        <w:r w:rsidR="00DB34A6" w:rsidRPr="001C2455">
          <w:rPr>
            <w:rStyle w:val="Hyperlinkki"/>
          </w:rPr>
          <w:t>Muut päiväysmerkinnät</w:t>
        </w:r>
        <w:r w:rsidR="00DB34A6">
          <w:rPr>
            <w:webHidden/>
          </w:rPr>
          <w:tab/>
        </w:r>
        <w:r w:rsidR="00DB34A6">
          <w:rPr>
            <w:webHidden/>
          </w:rPr>
          <w:fldChar w:fldCharType="begin"/>
        </w:r>
        <w:r w:rsidR="00DB34A6">
          <w:rPr>
            <w:webHidden/>
          </w:rPr>
          <w:instrText xml:space="preserve"> PAGEREF _Toc198635358 \h </w:instrText>
        </w:r>
        <w:r w:rsidR="00DB34A6">
          <w:rPr>
            <w:webHidden/>
          </w:rPr>
        </w:r>
        <w:r w:rsidR="00DB34A6">
          <w:rPr>
            <w:webHidden/>
          </w:rPr>
          <w:fldChar w:fldCharType="separate"/>
        </w:r>
        <w:r w:rsidR="00DB34A6">
          <w:rPr>
            <w:webHidden/>
          </w:rPr>
          <w:t>129</w:t>
        </w:r>
        <w:r w:rsidR="00DB34A6">
          <w:rPr>
            <w:webHidden/>
          </w:rPr>
          <w:fldChar w:fldCharType="end"/>
        </w:r>
      </w:hyperlink>
    </w:p>
    <w:p w14:paraId="22F74DB5" w14:textId="595FCB83" w:rsidR="00DB34A6" w:rsidRDefault="004C29D1">
      <w:pPr>
        <w:pStyle w:val="Sisluet2"/>
        <w:rPr>
          <w:rFonts w:eastAsiaTheme="minorEastAsia" w:cstheme="minorBidi"/>
          <w:b w:val="0"/>
          <w:noProof/>
          <w:color w:val="auto"/>
          <w:kern w:val="2"/>
          <w14:ligatures w14:val="standardContextual"/>
        </w:rPr>
      </w:pPr>
      <w:hyperlink w:anchor="_Toc198635359" w:history="1">
        <w:r w:rsidR="00DB34A6" w:rsidRPr="001C2455">
          <w:rPr>
            <w:rStyle w:val="Hyperlinkki"/>
          </w:rPr>
          <w:t>6.8</w:t>
        </w:r>
        <w:r w:rsidR="00DB34A6">
          <w:rPr>
            <w:rFonts w:eastAsiaTheme="minorEastAsia" w:cstheme="minorBidi"/>
            <w:b w:val="0"/>
            <w:noProof/>
            <w:color w:val="auto"/>
            <w:kern w:val="2"/>
            <w14:ligatures w14:val="standardContextual"/>
          </w:rPr>
          <w:tab/>
        </w:r>
        <w:r w:rsidR="00DB34A6" w:rsidRPr="001C2455">
          <w:rPr>
            <w:rStyle w:val="Hyperlinkki"/>
          </w:rPr>
          <w:t>Toimijan nimi ja osoite</w:t>
        </w:r>
        <w:r w:rsidR="00DB34A6">
          <w:rPr>
            <w:noProof/>
            <w:webHidden/>
          </w:rPr>
          <w:tab/>
        </w:r>
        <w:r w:rsidR="00DB34A6">
          <w:rPr>
            <w:noProof/>
            <w:webHidden/>
          </w:rPr>
          <w:fldChar w:fldCharType="begin"/>
        </w:r>
        <w:r w:rsidR="00DB34A6">
          <w:rPr>
            <w:noProof/>
            <w:webHidden/>
          </w:rPr>
          <w:instrText xml:space="preserve"> PAGEREF _Toc198635359 \h </w:instrText>
        </w:r>
        <w:r w:rsidR="00DB34A6">
          <w:rPr>
            <w:noProof/>
            <w:webHidden/>
          </w:rPr>
        </w:r>
        <w:r w:rsidR="00DB34A6">
          <w:rPr>
            <w:noProof/>
            <w:webHidden/>
          </w:rPr>
          <w:fldChar w:fldCharType="separate"/>
        </w:r>
        <w:r w:rsidR="00DB34A6">
          <w:rPr>
            <w:noProof/>
            <w:webHidden/>
          </w:rPr>
          <w:t>130</w:t>
        </w:r>
        <w:r w:rsidR="00DB34A6">
          <w:rPr>
            <w:noProof/>
            <w:webHidden/>
          </w:rPr>
          <w:fldChar w:fldCharType="end"/>
        </w:r>
      </w:hyperlink>
    </w:p>
    <w:p w14:paraId="046CDB5E" w14:textId="4CE4700D" w:rsidR="00DB34A6" w:rsidRDefault="004C29D1">
      <w:pPr>
        <w:pStyle w:val="Sisluet2"/>
        <w:rPr>
          <w:rFonts w:eastAsiaTheme="minorEastAsia" w:cstheme="minorBidi"/>
          <w:b w:val="0"/>
          <w:noProof/>
          <w:color w:val="auto"/>
          <w:kern w:val="2"/>
          <w14:ligatures w14:val="standardContextual"/>
        </w:rPr>
      </w:pPr>
      <w:hyperlink w:anchor="_Toc198635360" w:history="1">
        <w:r w:rsidR="00DB34A6" w:rsidRPr="001C2455">
          <w:rPr>
            <w:rStyle w:val="Hyperlinkki"/>
          </w:rPr>
          <w:t>6.9</w:t>
        </w:r>
        <w:r w:rsidR="00DB34A6">
          <w:rPr>
            <w:rFonts w:eastAsiaTheme="minorEastAsia" w:cstheme="minorBidi"/>
            <w:b w:val="0"/>
            <w:noProof/>
            <w:color w:val="auto"/>
            <w:kern w:val="2"/>
            <w14:ligatures w14:val="standardContextual"/>
          </w:rPr>
          <w:tab/>
        </w:r>
        <w:r w:rsidR="00DB34A6" w:rsidRPr="001C2455">
          <w:rPr>
            <w:rStyle w:val="Hyperlinkki"/>
          </w:rPr>
          <w:t>Terveys- tai tunnistusmerkintä ja alkuperäkoodi</w:t>
        </w:r>
        <w:r w:rsidR="00DB34A6">
          <w:rPr>
            <w:noProof/>
            <w:webHidden/>
          </w:rPr>
          <w:tab/>
        </w:r>
        <w:r w:rsidR="00DB34A6">
          <w:rPr>
            <w:noProof/>
            <w:webHidden/>
          </w:rPr>
          <w:fldChar w:fldCharType="begin"/>
        </w:r>
        <w:r w:rsidR="00DB34A6">
          <w:rPr>
            <w:noProof/>
            <w:webHidden/>
          </w:rPr>
          <w:instrText xml:space="preserve"> PAGEREF _Toc198635360 \h </w:instrText>
        </w:r>
        <w:r w:rsidR="00DB34A6">
          <w:rPr>
            <w:noProof/>
            <w:webHidden/>
          </w:rPr>
        </w:r>
        <w:r w:rsidR="00DB34A6">
          <w:rPr>
            <w:noProof/>
            <w:webHidden/>
          </w:rPr>
          <w:fldChar w:fldCharType="separate"/>
        </w:r>
        <w:r w:rsidR="00DB34A6">
          <w:rPr>
            <w:noProof/>
            <w:webHidden/>
          </w:rPr>
          <w:t>131</w:t>
        </w:r>
        <w:r w:rsidR="00DB34A6">
          <w:rPr>
            <w:noProof/>
            <w:webHidden/>
          </w:rPr>
          <w:fldChar w:fldCharType="end"/>
        </w:r>
      </w:hyperlink>
    </w:p>
    <w:p w14:paraId="5F286AFB" w14:textId="3C8E5508" w:rsidR="00DB34A6" w:rsidRDefault="004C29D1">
      <w:pPr>
        <w:pStyle w:val="Sisluet3"/>
        <w:rPr>
          <w:rFonts w:eastAsiaTheme="minorEastAsia" w:cstheme="minorBidi"/>
          <w:iCs w:val="0"/>
          <w:color w:val="auto"/>
          <w:kern w:val="2"/>
          <w:szCs w:val="24"/>
          <w14:ligatures w14:val="standardContextual"/>
        </w:rPr>
      </w:pPr>
      <w:hyperlink w:anchor="_Toc198635361" w:history="1">
        <w:r w:rsidR="00DB34A6" w:rsidRPr="001C2455">
          <w:rPr>
            <w:rStyle w:val="Hyperlinkki"/>
          </w:rPr>
          <w:t>6.9.1</w:t>
        </w:r>
        <w:r w:rsidR="00DB34A6">
          <w:rPr>
            <w:rFonts w:eastAsiaTheme="minorEastAsia" w:cstheme="minorBidi"/>
            <w:iCs w:val="0"/>
            <w:color w:val="auto"/>
            <w:kern w:val="2"/>
            <w:szCs w:val="24"/>
            <w14:ligatures w14:val="standardContextual"/>
          </w:rPr>
          <w:tab/>
        </w:r>
        <w:r w:rsidR="00DB34A6" w:rsidRPr="001C2455">
          <w:rPr>
            <w:rStyle w:val="Hyperlinkki"/>
          </w:rPr>
          <w:t>Terveysmerkintä</w:t>
        </w:r>
        <w:r w:rsidR="00DB34A6">
          <w:rPr>
            <w:webHidden/>
          </w:rPr>
          <w:tab/>
        </w:r>
        <w:r w:rsidR="00DB34A6">
          <w:rPr>
            <w:webHidden/>
          </w:rPr>
          <w:fldChar w:fldCharType="begin"/>
        </w:r>
        <w:r w:rsidR="00DB34A6">
          <w:rPr>
            <w:webHidden/>
          </w:rPr>
          <w:instrText xml:space="preserve"> PAGEREF _Toc198635361 \h </w:instrText>
        </w:r>
        <w:r w:rsidR="00DB34A6">
          <w:rPr>
            <w:webHidden/>
          </w:rPr>
        </w:r>
        <w:r w:rsidR="00DB34A6">
          <w:rPr>
            <w:webHidden/>
          </w:rPr>
          <w:fldChar w:fldCharType="separate"/>
        </w:r>
        <w:r w:rsidR="00DB34A6">
          <w:rPr>
            <w:webHidden/>
          </w:rPr>
          <w:t>132</w:t>
        </w:r>
        <w:r w:rsidR="00DB34A6">
          <w:rPr>
            <w:webHidden/>
          </w:rPr>
          <w:fldChar w:fldCharType="end"/>
        </w:r>
      </w:hyperlink>
    </w:p>
    <w:p w14:paraId="2C9D041D" w14:textId="717E24B3" w:rsidR="00DB34A6" w:rsidRDefault="004C29D1">
      <w:pPr>
        <w:pStyle w:val="Sisluet3"/>
        <w:rPr>
          <w:rFonts w:eastAsiaTheme="minorEastAsia" w:cstheme="minorBidi"/>
          <w:iCs w:val="0"/>
          <w:color w:val="auto"/>
          <w:kern w:val="2"/>
          <w:szCs w:val="24"/>
          <w14:ligatures w14:val="standardContextual"/>
        </w:rPr>
      </w:pPr>
      <w:hyperlink w:anchor="_Toc198635362" w:history="1">
        <w:r w:rsidR="00DB34A6" w:rsidRPr="001C2455">
          <w:rPr>
            <w:rStyle w:val="Hyperlinkki"/>
          </w:rPr>
          <w:t>6.9.2</w:t>
        </w:r>
        <w:r w:rsidR="00DB34A6">
          <w:rPr>
            <w:rFonts w:eastAsiaTheme="minorEastAsia" w:cstheme="minorBidi"/>
            <w:iCs w:val="0"/>
            <w:color w:val="auto"/>
            <w:kern w:val="2"/>
            <w:szCs w:val="24"/>
            <w14:ligatures w14:val="standardContextual"/>
          </w:rPr>
          <w:tab/>
        </w:r>
        <w:r w:rsidR="00DB34A6" w:rsidRPr="001C2455">
          <w:rPr>
            <w:rStyle w:val="Hyperlinkki"/>
          </w:rPr>
          <w:t>Tunnistusmerkintä</w:t>
        </w:r>
        <w:r w:rsidR="00DB34A6">
          <w:rPr>
            <w:webHidden/>
          </w:rPr>
          <w:tab/>
        </w:r>
        <w:r w:rsidR="00DB34A6">
          <w:rPr>
            <w:webHidden/>
          </w:rPr>
          <w:fldChar w:fldCharType="begin"/>
        </w:r>
        <w:r w:rsidR="00DB34A6">
          <w:rPr>
            <w:webHidden/>
          </w:rPr>
          <w:instrText xml:space="preserve"> PAGEREF _Toc198635362 \h </w:instrText>
        </w:r>
        <w:r w:rsidR="00DB34A6">
          <w:rPr>
            <w:webHidden/>
          </w:rPr>
        </w:r>
        <w:r w:rsidR="00DB34A6">
          <w:rPr>
            <w:webHidden/>
          </w:rPr>
          <w:fldChar w:fldCharType="separate"/>
        </w:r>
        <w:r w:rsidR="00DB34A6">
          <w:rPr>
            <w:webHidden/>
          </w:rPr>
          <w:t>132</w:t>
        </w:r>
        <w:r w:rsidR="00DB34A6">
          <w:rPr>
            <w:webHidden/>
          </w:rPr>
          <w:fldChar w:fldCharType="end"/>
        </w:r>
      </w:hyperlink>
    </w:p>
    <w:p w14:paraId="1EB399B7" w14:textId="7FDC3550" w:rsidR="00DB34A6" w:rsidRDefault="004C29D1">
      <w:pPr>
        <w:pStyle w:val="Sisluet3"/>
        <w:rPr>
          <w:rFonts w:eastAsiaTheme="minorEastAsia" w:cstheme="minorBidi"/>
          <w:iCs w:val="0"/>
          <w:color w:val="auto"/>
          <w:kern w:val="2"/>
          <w:szCs w:val="24"/>
          <w14:ligatures w14:val="standardContextual"/>
        </w:rPr>
      </w:pPr>
      <w:hyperlink w:anchor="_Toc198635363" w:history="1">
        <w:r w:rsidR="00DB34A6" w:rsidRPr="001C2455">
          <w:rPr>
            <w:rStyle w:val="Hyperlinkki"/>
          </w:rPr>
          <w:t>6.9.3</w:t>
        </w:r>
        <w:r w:rsidR="00DB34A6">
          <w:rPr>
            <w:rFonts w:eastAsiaTheme="minorEastAsia" w:cstheme="minorBidi"/>
            <w:iCs w:val="0"/>
            <w:color w:val="auto"/>
            <w:kern w:val="2"/>
            <w:szCs w:val="24"/>
            <w14:ligatures w14:val="standardContextual"/>
          </w:rPr>
          <w:tab/>
        </w:r>
        <w:r w:rsidR="00DB34A6" w:rsidRPr="001C2455">
          <w:rPr>
            <w:rStyle w:val="Hyperlinkki"/>
          </w:rPr>
          <w:t>Kananmunien alkuperäkoodi</w:t>
        </w:r>
        <w:r w:rsidR="00DB34A6">
          <w:rPr>
            <w:webHidden/>
          </w:rPr>
          <w:tab/>
        </w:r>
        <w:r w:rsidR="00DB34A6">
          <w:rPr>
            <w:webHidden/>
          </w:rPr>
          <w:fldChar w:fldCharType="begin"/>
        </w:r>
        <w:r w:rsidR="00DB34A6">
          <w:rPr>
            <w:webHidden/>
          </w:rPr>
          <w:instrText xml:space="preserve"> PAGEREF _Toc198635363 \h </w:instrText>
        </w:r>
        <w:r w:rsidR="00DB34A6">
          <w:rPr>
            <w:webHidden/>
          </w:rPr>
        </w:r>
        <w:r w:rsidR="00DB34A6">
          <w:rPr>
            <w:webHidden/>
          </w:rPr>
          <w:fldChar w:fldCharType="separate"/>
        </w:r>
        <w:r w:rsidR="00DB34A6">
          <w:rPr>
            <w:webHidden/>
          </w:rPr>
          <w:t>134</w:t>
        </w:r>
        <w:r w:rsidR="00DB34A6">
          <w:rPr>
            <w:webHidden/>
          </w:rPr>
          <w:fldChar w:fldCharType="end"/>
        </w:r>
      </w:hyperlink>
    </w:p>
    <w:p w14:paraId="6B1CB867" w14:textId="4A78A020" w:rsidR="00DB34A6" w:rsidRDefault="004C29D1">
      <w:pPr>
        <w:pStyle w:val="Sisluet2"/>
        <w:rPr>
          <w:rFonts w:eastAsiaTheme="minorEastAsia" w:cstheme="minorBidi"/>
          <w:b w:val="0"/>
          <w:noProof/>
          <w:color w:val="auto"/>
          <w:kern w:val="2"/>
          <w14:ligatures w14:val="standardContextual"/>
        </w:rPr>
      </w:pPr>
      <w:hyperlink w:anchor="_Toc198635364" w:history="1">
        <w:r w:rsidR="00DB34A6" w:rsidRPr="001C2455">
          <w:rPr>
            <w:rStyle w:val="Hyperlinkki"/>
          </w:rPr>
          <w:t>6.10</w:t>
        </w:r>
        <w:r w:rsidR="00DB34A6">
          <w:rPr>
            <w:rFonts w:eastAsiaTheme="minorEastAsia" w:cstheme="minorBidi"/>
            <w:b w:val="0"/>
            <w:noProof/>
            <w:color w:val="auto"/>
            <w:kern w:val="2"/>
            <w14:ligatures w14:val="standardContextual"/>
          </w:rPr>
          <w:tab/>
        </w:r>
        <w:r w:rsidR="00DB34A6" w:rsidRPr="001C2455">
          <w:rPr>
            <w:rStyle w:val="Hyperlinkki"/>
          </w:rPr>
          <w:t>Alkuperämaa tai lähtöpaikka</w:t>
        </w:r>
        <w:r w:rsidR="00DB34A6">
          <w:rPr>
            <w:noProof/>
            <w:webHidden/>
          </w:rPr>
          <w:tab/>
        </w:r>
        <w:r w:rsidR="00DB34A6">
          <w:rPr>
            <w:noProof/>
            <w:webHidden/>
          </w:rPr>
          <w:fldChar w:fldCharType="begin"/>
        </w:r>
        <w:r w:rsidR="00DB34A6">
          <w:rPr>
            <w:noProof/>
            <w:webHidden/>
          </w:rPr>
          <w:instrText xml:space="preserve"> PAGEREF _Toc198635364 \h </w:instrText>
        </w:r>
        <w:r w:rsidR="00DB34A6">
          <w:rPr>
            <w:noProof/>
            <w:webHidden/>
          </w:rPr>
        </w:r>
        <w:r w:rsidR="00DB34A6">
          <w:rPr>
            <w:noProof/>
            <w:webHidden/>
          </w:rPr>
          <w:fldChar w:fldCharType="separate"/>
        </w:r>
        <w:r w:rsidR="00DB34A6">
          <w:rPr>
            <w:noProof/>
            <w:webHidden/>
          </w:rPr>
          <w:t>136</w:t>
        </w:r>
        <w:r w:rsidR="00DB34A6">
          <w:rPr>
            <w:noProof/>
            <w:webHidden/>
          </w:rPr>
          <w:fldChar w:fldCharType="end"/>
        </w:r>
      </w:hyperlink>
    </w:p>
    <w:p w14:paraId="47DB26BA" w14:textId="46A37947" w:rsidR="00DB34A6" w:rsidRDefault="004C29D1">
      <w:pPr>
        <w:pStyle w:val="Sisluet3"/>
        <w:rPr>
          <w:rFonts w:eastAsiaTheme="minorEastAsia" w:cstheme="minorBidi"/>
          <w:iCs w:val="0"/>
          <w:color w:val="auto"/>
          <w:kern w:val="2"/>
          <w:szCs w:val="24"/>
          <w14:ligatures w14:val="standardContextual"/>
        </w:rPr>
      </w:pPr>
      <w:hyperlink w:anchor="_Toc198635365" w:history="1">
        <w:r w:rsidR="00DB34A6" w:rsidRPr="001C2455">
          <w:rPr>
            <w:rStyle w:val="Hyperlinkki"/>
          </w:rPr>
          <w:t>6.10.1</w:t>
        </w:r>
        <w:r w:rsidR="00DB34A6">
          <w:rPr>
            <w:rFonts w:eastAsiaTheme="minorEastAsia" w:cstheme="minorBidi"/>
            <w:iCs w:val="0"/>
            <w:color w:val="auto"/>
            <w:kern w:val="2"/>
            <w:szCs w:val="24"/>
            <w14:ligatures w14:val="standardContextual"/>
          </w:rPr>
          <w:tab/>
        </w:r>
        <w:r w:rsidR="00DB34A6" w:rsidRPr="001C2455">
          <w:rPr>
            <w:rStyle w:val="Hyperlinkki"/>
          </w:rPr>
          <w:t>Alkuperämaan ja lähtöpaikan määritelmät</w:t>
        </w:r>
        <w:r w:rsidR="00DB34A6">
          <w:rPr>
            <w:webHidden/>
          </w:rPr>
          <w:tab/>
        </w:r>
        <w:r w:rsidR="00DB34A6">
          <w:rPr>
            <w:webHidden/>
          </w:rPr>
          <w:fldChar w:fldCharType="begin"/>
        </w:r>
        <w:r w:rsidR="00DB34A6">
          <w:rPr>
            <w:webHidden/>
          </w:rPr>
          <w:instrText xml:space="preserve"> PAGEREF _Toc198635365 \h </w:instrText>
        </w:r>
        <w:r w:rsidR="00DB34A6">
          <w:rPr>
            <w:webHidden/>
          </w:rPr>
        </w:r>
        <w:r w:rsidR="00DB34A6">
          <w:rPr>
            <w:webHidden/>
          </w:rPr>
          <w:fldChar w:fldCharType="separate"/>
        </w:r>
        <w:r w:rsidR="00DB34A6">
          <w:rPr>
            <w:webHidden/>
          </w:rPr>
          <w:t>136</w:t>
        </w:r>
        <w:r w:rsidR="00DB34A6">
          <w:rPr>
            <w:webHidden/>
          </w:rPr>
          <w:fldChar w:fldCharType="end"/>
        </w:r>
      </w:hyperlink>
    </w:p>
    <w:p w14:paraId="3D698935" w14:textId="688597C2" w:rsidR="00DB34A6" w:rsidRDefault="004C29D1">
      <w:pPr>
        <w:pStyle w:val="Sisluet3"/>
        <w:rPr>
          <w:rFonts w:eastAsiaTheme="minorEastAsia" w:cstheme="minorBidi"/>
          <w:iCs w:val="0"/>
          <w:color w:val="auto"/>
          <w:kern w:val="2"/>
          <w:szCs w:val="24"/>
          <w14:ligatures w14:val="standardContextual"/>
        </w:rPr>
      </w:pPr>
      <w:hyperlink w:anchor="_Toc198635366" w:history="1">
        <w:r w:rsidR="00DB34A6" w:rsidRPr="001C2455">
          <w:rPr>
            <w:rStyle w:val="Hyperlinkki"/>
          </w:rPr>
          <w:t>6.10.2</w:t>
        </w:r>
        <w:r w:rsidR="00DB34A6">
          <w:rPr>
            <w:rFonts w:eastAsiaTheme="minorEastAsia" w:cstheme="minorBidi"/>
            <w:iCs w:val="0"/>
            <w:color w:val="auto"/>
            <w:kern w:val="2"/>
            <w:szCs w:val="24"/>
            <w14:ligatures w14:val="standardContextual"/>
          </w:rPr>
          <w:tab/>
        </w:r>
        <w:r w:rsidR="00DB34A6" w:rsidRPr="001C2455">
          <w:rPr>
            <w:rStyle w:val="Hyperlinkki"/>
          </w:rPr>
          <w:t>Alkuperämaan tai lähtöpaikan ilmoittaminen</w:t>
        </w:r>
        <w:r w:rsidR="00DB34A6">
          <w:rPr>
            <w:webHidden/>
          </w:rPr>
          <w:tab/>
        </w:r>
        <w:r w:rsidR="00DB34A6">
          <w:rPr>
            <w:webHidden/>
          </w:rPr>
          <w:fldChar w:fldCharType="begin"/>
        </w:r>
        <w:r w:rsidR="00DB34A6">
          <w:rPr>
            <w:webHidden/>
          </w:rPr>
          <w:instrText xml:space="preserve"> PAGEREF _Toc198635366 \h </w:instrText>
        </w:r>
        <w:r w:rsidR="00DB34A6">
          <w:rPr>
            <w:webHidden/>
          </w:rPr>
        </w:r>
        <w:r w:rsidR="00DB34A6">
          <w:rPr>
            <w:webHidden/>
          </w:rPr>
          <w:fldChar w:fldCharType="separate"/>
        </w:r>
        <w:r w:rsidR="00DB34A6">
          <w:rPr>
            <w:webHidden/>
          </w:rPr>
          <w:t>139</w:t>
        </w:r>
        <w:r w:rsidR="00DB34A6">
          <w:rPr>
            <w:webHidden/>
          </w:rPr>
          <w:fldChar w:fldCharType="end"/>
        </w:r>
      </w:hyperlink>
    </w:p>
    <w:p w14:paraId="14C195B7" w14:textId="4C1CE9DF" w:rsidR="00DB34A6" w:rsidRDefault="004C29D1">
      <w:pPr>
        <w:pStyle w:val="Sisluet3"/>
        <w:rPr>
          <w:rFonts w:eastAsiaTheme="minorEastAsia" w:cstheme="minorBidi"/>
          <w:iCs w:val="0"/>
          <w:color w:val="auto"/>
          <w:kern w:val="2"/>
          <w:szCs w:val="24"/>
          <w14:ligatures w14:val="standardContextual"/>
        </w:rPr>
      </w:pPr>
      <w:hyperlink w:anchor="_Toc198635367" w:history="1">
        <w:r w:rsidR="00DB34A6" w:rsidRPr="001C2455">
          <w:rPr>
            <w:rStyle w:val="Hyperlinkki"/>
          </w:rPr>
          <w:t>6.10.3</w:t>
        </w:r>
        <w:r w:rsidR="00DB34A6">
          <w:rPr>
            <w:rFonts w:eastAsiaTheme="minorEastAsia" w:cstheme="minorBidi"/>
            <w:iCs w:val="0"/>
            <w:color w:val="auto"/>
            <w:kern w:val="2"/>
            <w:szCs w:val="24"/>
            <w14:ligatures w14:val="standardContextual"/>
          </w:rPr>
          <w:tab/>
        </w:r>
        <w:r w:rsidR="00DB34A6" w:rsidRPr="001C2455">
          <w:rPr>
            <w:rStyle w:val="Hyperlinkki"/>
          </w:rPr>
          <w:t>Pääainesosan alkuperämaa- tai lähtöpaikkamerkintä</w:t>
        </w:r>
        <w:r w:rsidR="00DB34A6">
          <w:rPr>
            <w:webHidden/>
          </w:rPr>
          <w:tab/>
        </w:r>
        <w:r w:rsidR="00DB34A6">
          <w:rPr>
            <w:webHidden/>
          </w:rPr>
          <w:fldChar w:fldCharType="begin"/>
        </w:r>
        <w:r w:rsidR="00DB34A6">
          <w:rPr>
            <w:webHidden/>
          </w:rPr>
          <w:instrText xml:space="preserve"> PAGEREF _Toc198635367 \h </w:instrText>
        </w:r>
        <w:r w:rsidR="00DB34A6">
          <w:rPr>
            <w:webHidden/>
          </w:rPr>
        </w:r>
        <w:r w:rsidR="00DB34A6">
          <w:rPr>
            <w:webHidden/>
          </w:rPr>
          <w:fldChar w:fldCharType="separate"/>
        </w:r>
        <w:r w:rsidR="00DB34A6">
          <w:rPr>
            <w:webHidden/>
          </w:rPr>
          <w:t>141</w:t>
        </w:r>
        <w:r w:rsidR="00DB34A6">
          <w:rPr>
            <w:webHidden/>
          </w:rPr>
          <w:fldChar w:fldCharType="end"/>
        </w:r>
      </w:hyperlink>
    </w:p>
    <w:p w14:paraId="619950B0" w14:textId="5161C4F1" w:rsidR="00DB34A6" w:rsidRDefault="004C29D1">
      <w:pPr>
        <w:pStyle w:val="Sisluet3"/>
        <w:rPr>
          <w:rFonts w:eastAsiaTheme="minorEastAsia" w:cstheme="minorBidi"/>
          <w:iCs w:val="0"/>
          <w:color w:val="auto"/>
          <w:kern w:val="2"/>
          <w:szCs w:val="24"/>
          <w14:ligatures w14:val="standardContextual"/>
        </w:rPr>
      </w:pPr>
      <w:hyperlink w:anchor="_Toc198635368" w:history="1">
        <w:r w:rsidR="00DB34A6" w:rsidRPr="001C2455">
          <w:rPr>
            <w:rStyle w:val="Hyperlinkki"/>
          </w:rPr>
          <w:t>6.10.4</w:t>
        </w:r>
        <w:r w:rsidR="00DB34A6">
          <w:rPr>
            <w:rFonts w:eastAsiaTheme="minorEastAsia" w:cstheme="minorBidi"/>
            <w:iCs w:val="0"/>
            <w:color w:val="auto"/>
            <w:kern w:val="2"/>
            <w:szCs w:val="24"/>
            <w14:ligatures w14:val="standardContextual"/>
          </w:rPr>
          <w:tab/>
        </w:r>
        <w:r w:rsidR="00DB34A6" w:rsidRPr="001C2455">
          <w:rPr>
            <w:rStyle w:val="Hyperlinkki"/>
          </w:rPr>
          <w:t>Maidon ja elintarvikkeen ainesosan (liha, maito) alkuperämaa</w:t>
        </w:r>
        <w:r w:rsidR="00DB34A6">
          <w:rPr>
            <w:webHidden/>
          </w:rPr>
          <w:tab/>
        </w:r>
        <w:r w:rsidR="00DB34A6">
          <w:rPr>
            <w:webHidden/>
          </w:rPr>
          <w:fldChar w:fldCharType="begin"/>
        </w:r>
        <w:r w:rsidR="00DB34A6">
          <w:rPr>
            <w:webHidden/>
          </w:rPr>
          <w:instrText xml:space="preserve"> PAGEREF _Toc198635368 \h </w:instrText>
        </w:r>
        <w:r w:rsidR="00DB34A6">
          <w:rPr>
            <w:webHidden/>
          </w:rPr>
        </w:r>
        <w:r w:rsidR="00DB34A6">
          <w:rPr>
            <w:webHidden/>
          </w:rPr>
          <w:fldChar w:fldCharType="separate"/>
        </w:r>
        <w:r w:rsidR="00DB34A6">
          <w:rPr>
            <w:webHidden/>
          </w:rPr>
          <w:t>141</w:t>
        </w:r>
        <w:r w:rsidR="00DB34A6">
          <w:rPr>
            <w:webHidden/>
          </w:rPr>
          <w:fldChar w:fldCharType="end"/>
        </w:r>
      </w:hyperlink>
    </w:p>
    <w:p w14:paraId="51B96D84" w14:textId="5B7E6EE0" w:rsidR="00DB34A6" w:rsidRDefault="004C29D1">
      <w:pPr>
        <w:pStyle w:val="Sisluet3"/>
        <w:rPr>
          <w:rFonts w:eastAsiaTheme="minorEastAsia" w:cstheme="minorBidi"/>
          <w:iCs w:val="0"/>
          <w:color w:val="auto"/>
          <w:kern w:val="2"/>
          <w:szCs w:val="24"/>
          <w14:ligatures w14:val="standardContextual"/>
        </w:rPr>
      </w:pPr>
      <w:hyperlink w:anchor="_Toc198635369" w:history="1">
        <w:r w:rsidR="00DB34A6" w:rsidRPr="001C2455">
          <w:rPr>
            <w:rStyle w:val="Hyperlinkki"/>
          </w:rPr>
          <w:t>6.10.5</w:t>
        </w:r>
        <w:r w:rsidR="00DB34A6">
          <w:rPr>
            <w:rFonts w:eastAsiaTheme="minorEastAsia" w:cstheme="minorBidi"/>
            <w:iCs w:val="0"/>
            <w:color w:val="auto"/>
            <w:kern w:val="2"/>
            <w:szCs w:val="24"/>
            <w14:ligatures w14:val="standardContextual"/>
          </w:rPr>
          <w:tab/>
        </w:r>
        <w:r w:rsidR="00DB34A6" w:rsidRPr="001C2455">
          <w:rPr>
            <w:rStyle w:val="Hyperlinkki"/>
          </w:rPr>
          <w:t>Tarjoilupaikoissa käytetyn tuoreen lihan alkuperämaa</w:t>
        </w:r>
        <w:r w:rsidR="00DB34A6">
          <w:rPr>
            <w:webHidden/>
          </w:rPr>
          <w:tab/>
        </w:r>
        <w:r w:rsidR="00DB34A6">
          <w:rPr>
            <w:webHidden/>
          </w:rPr>
          <w:fldChar w:fldCharType="begin"/>
        </w:r>
        <w:r w:rsidR="00DB34A6">
          <w:rPr>
            <w:webHidden/>
          </w:rPr>
          <w:instrText xml:space="preserve"> PAGEREF _Toc198635369 \h </w:instrText>
        </w:r>
        <w:r w:rsidR="00DB34A6">
          <w:rPr>
            <w:webHidden/>
          </w:rPr>
        </w:r>
        <w:r w:rsidR="00DB34A6">
          <w:rPr>
            <w:webHidden/>
          </w:rPr>
          <w:fldChar w:fldCharType="separate"/>
        </w:r>
        <w:r w:rsidR="00DB34A6">
          <w:rPr>
            <w:webHidden/>
          </w:rPr>
          <w:t>146</w:t>
        </w:r>
        <w:r w:rsidR="00DB34A6">
          <w:rPr>
            <w:webHidden/>
          </w:rPr>
          <w:fldChar w:fldCharType="end"/>
        </w:r>
      </w:hyperlink>
    </w:p>
    <w:p w14:paraId="51AB4B47" w14:textId="59E34D71" w:rsidR="00DB34A6" w:rsidRDefault="004C29D1">
      <w:pPr>
        <w:pStyle w:val="Sisluet3"/>
        <w:rPr>
          <w:rFonts w:eastAsiaTheme="minorEastAsia" w:cstheme="minorBidi"/>
          <w:iCs w:val="0"/>
          <w:color w:val="auto"/>
          <w:kern w:val="2"/>
          <w:szCs w:val="24"/>
          <w14:ligatures w14:val="standardContextual"/>
        </w:rPr>
      </w:pPr>
      <w:hyperlink w:anchor="_Toc198635370" w:history="1">
        <w:r w:rsidR="00DB34A6" w:rsidRPr="001C2455">
          <w:rPr>
            <w:rStyle w:val="Hyperlinkki"/>
          </w:rPr>
          <w:t>6.10.6</w:t>
        </w:r>
        <w:r w:rsidR="00DB34A6">
          <w:rPr>
            <w:rFonts w:eastAsiaTheme="minorEastAsia" w:cstheme="minorBidi"/>
            <w:iCs w:val="0"/>
            <w:color w:val="auto"/>
            <w:kern w:val="2"/>
            <w:szCs w:val="24"/>
            <w14:ligatures w14:val="standardContextual"/>
          </w:rPr>
          <w:tab/>
        </w:r>
        <w:r w:rsidR="00DB34A6" w:rsidRPr="001C2455">
          <w:rPr>
            <w:rStyle w:val="Hyperlinkki"/>
          </w:rPr>
          <w:t>Muista erityissäännöksistä</w:t>
        </w:r>
        <w:r w:rsidR="00DB34A6">
          <w:rPr>
            <w:webHidden/>
          </w:rPr>
          <w:tab/>
        </w:r>
        <w:r w:rsidR="00DB34A6">
          <w:rPr>
            <w:webHidden/>
          </w:rPr>
          <w:fldChar w:fldCharType="begin"/>
        </w:r>
        <w:r w:rsidR="00DB34A6">
          <w:rPr>
            <w:webHidden/>
          </w:rPr>
          <w:instrText xml:space="preserve"> PAGEREF _Toc198635370 \h </w:instrText>
        </w:r>
        <w:r w:rsidR="00DB34A6">
          <w:rPr>
            <w:webHidden/>
          </w:rPr>
        </w:r>
        <w:r w:rsidR="00DB34A6">
          <w:rPr>
            <w:webHidden/>
          </w:rPr>
          <w:fldChar w:fldCharType="separate"/>
        </w:r>
        <w:r w:rsidR="00DB34A6">
          <w:rPr>
            <w:webHidden/>
          </w:rPr>
          <w:t>148</w:t>
        </w:r>
        <w:r w:rsidR="00DB34A6">
          <w:rPr>
            <w:webHidden/>
          </w:rPr>
          <w:fldChar w:fldCharType="end"/>
        </w:r>
      </w:hyperlink>
    </w:p>
    <w:p w14:paraId="3373B2F8" w14:textId="730586BA" w:rsidR="00DB34A6" w:rsidRDefault="004C29D1">
      <w:pPr>
        <w:pStyle w:val="Sisluet3"/>
        <w:rPr>
          <w:rFonts w:eastAsiaTheme="minorEastAsia" w:cstheme="minorBidi"/>
          <w:iCs w:val="0"/>
          <w:color w:val="auto"/>
          <w:kern w:val="2"/>
          <w:szCs w:val="24"/>
          <w14:ligatures w14:val="standardContextual"/>
        </w:rPr>
      </w:pPr>
      <w:hyperlink w:anchor="_Toc198635371" w:history="1">
        <w:r w:rsidR="00DB34A6" w:rsidRPr="001C2455">
          <w:rPr>
            <w:rStyle w:val="Hyperlinkki"/>
          </w:rPr>
          <w:t>6.10.7</w:t>
        </w:r>
        <w:r w:rsidR="00DB34A6">
          <w:rPr>
            <w:rFonts w:eastAsiaTheme="minorEastAsia" w:cstheme="minorBidi"/>
            <w:iCs w:val="0"/>
            <w:color w:val="auto"/>
            <w:kern w:val="2"/>
            <w:szCs w:val="24"/>
            <w14:ligatures w14:val="standardContextual"/>
          </w:rPr>
          <w:tab/>
        </w:r>
        <w:r w:rsidR="00DB34A6" w:rsidRPr="001C2455">
          <w:rPr>
            <w:rStyle w:val="Hyperlinkki"/>
          </w:rPr>
          <w:t>Israelin siirtokunnasta peräisin oleva elintarvike</w:t>
        </w:r>
        <w:r w:rsidR="00DB34A6">
          <w:rPr>
            <w:webHidden/>
          </w:rPr>
          <w:tab/>
        </w:r>
        <w:r w:rsidR="00DB34A6">
          <w:rPr>
            <w:webHidden/>
          </w:rPr>
          <w:fldChar w:fldCharType="begin"/>
        </w:r>
        <w:r w:rsidR="00DB34A6">
          <w:rPr>
            <w:webHidden/>
          </w:rPr>
          <w:instrText xml:space="preserve"> PAGEREF _Toc198635371 \h </w:instrText>
        </w:r>
        <w:r w:rsidR="00DB34A6">
          <w:rPr>
            <w:webHidden/>
          </w:rPr>
        </w:r>
        <w:r w:rsidR="00DB34A6">
          <w:rPr>
            <w:webHidden/>
          </w:rPr>
          <w:fldChar w:fldCharType="separate"/>
        </w:r>
        <w:r w:rsidR="00DB34A6">
          <w:rPr>
            <w:webHidden/>
          </w:rPr>
          <w:t>150</w:t>
        </w:r>
        <w:r w:rsidR="00DB34A6">
          <w:rPr>
            <w:webHidden/>
          </w:rPr>
          <w:fldChar w:fldCharType="end"/>
        </w:r>
      </w:hyperlink>
    </w:p>
    <w:p w14:paraId="78A59534" w14:textId="724AF248" w:rsidR="00DB34A6" w:rsidRDefault="004C29D1">
      <w:pPr>
        <w:pStyle w:val="Sisluet3"/>
        <w:rPr>
          <w:rFonts w:eastAsiaTheme="minorEastAsia" w:cstheme="minorBidi"/>
          <w:iCs w:val="0"/>
          <w:color w:val="auto"/>
          <w:kern w:val="2"/>
          <w:szCs w:val="24"/>
          <w14:ligatures w14:val="standardContextual"/>
        </w:rPr>
      </w:pPr>
      <w:hyperlink w:anchor="_Toc198635372" w:history="1">
        <w:r w:rsidR="00DB34A6" w:rsidRPr="001C2455">
          <w:rPr>
            <w:rStyle w:val="Hyperlinkki"/>
          </w:rPr>
          <w:t>6.10.8</w:t>
        </w:r>
        <w:r w:rsidR="00DB34A6">
          <w:rPr>
            <w:rFonts w:eastAsiaTheme="minorEastAsia" w:cstheme="minorBidi"/>
            <w:iCs w:val="0"/>
            <w:color w:val="auto"/>
            <w:kern w:val="2"/>
            <w:szCs w:val="24"/>
            <w14:ligatures w14:val="standardContextual"/>
          </w:rPr>
          <w:tab/>
        </w:r>
        <w:r w:rsidR="00DB34A6" w:rsidRPr="001C2455">
          <w:rPr>
            <w:rStyle w:val="Hyperlinkki"/>
          </w:rPr>
          <w:t>Vapaaehtoisia alkuperämerkkejä</w:t>
        </w:r>
        <w:r w:rsidR="00DB34A6">
          <w:rPr>
            <w:webHidden/>
          </w:rPr>
          <w:tab/>
        </w:r>
        <w:r w:rsidR="00DB34A6">
          <w:rPr>
            <w:webHidden/>
          </w:rPr>
          <w:fldChar w:fldCharType="begin"/>
        </w:r>
        <w:r w:rsidR="00DB34A6">
          <w:rPr>
            <w:webHidden/>
          </w:rPr>
          <w:instrText xml:space="preserve"> PAGEREF _Toc198635372 \h </w:instrText>
        </w:r>
        <w:r w:rsidR="00DB34A6">
          <w:rPr>
            <w:webHidden/>
          </w:rPr>
        </w:r>
        <w:r w:rsidR="00DB34A6">
          <w:rPr>
            <w:webHidden/>
          </w:rPr>
          <w:fldChar w:fldCharType="separate"/>
        </w:r>
        <w:r w:rsidR="00DB34A6">
          <w:rPr>
            <w:webHidden/>
          </w:rPr>
          <w:t>151</w:t>
        </w:r>
        <w:r w:rsidR="00DB34A6">
          <w:rPr>
            <w:webHidden/>
          </w:rPr>
          <w:fldChar w:fldCharType="end"/>
        </w:r>
      </w:hyperlink>
    </w:p>
    <w:p w14:paraId="0359E62D" w14:textId="54C75B69" w:rsidR="00DB34A6" w:rsidRDefault="004C29D1">
      <w:pPr>
        <w:pStyle w:val="Sisluet2"/>
        <w:rPr>
          <w:rFonts w:eastAsiaTheme="minorEastAsia" w:cstheme="minorBidi"/>
          <w:b w:val="0"/>
          <w:noProof/>
          <w:color w:val="auto"/>
          <w:kern w:val="2"/>
          <w14:ligatures w14:val="standardContextual"/>
        </w:rPr>
      </w:pPr>
      <w:hyperlink w:anchor="_Toc198635373" w:history="1">
        <w:r w:rsidR="00DB34A6" w:rsidRPr="001C2455">
          <w:rPr>
            <w:rStyle w:val="Hyperlinkki"/>
          </w:rPr>
          <w:t>6.11</w:t>
        </w:r>
        <w:r w:rsidR="00DB34A6">
          <w:rPr>
            <w:rFonts w:eastAsiaTheme="minorEastAsia" w:cstheme="minorBidi"/>
            <w:b w:val="0"/>
            <w:noProof/>
            <w:color w:val="auto"/>
            <w:kern w:val="2"/>
            <w14:ligatures w14:val="standardContextual"/>
          </w:rPr>
          <w:tab/>
        </w:r>
        <w:r w:rsidR="00DB34A6" w:rsidRPr="001C2455">
          <w:rPr>
            <w:rStyle w:val="Hyperlinkki"/>
          </w:rPr>
          <w:t>Elintarvike-erän tunnus</w:t>
        </w:r>
        <w:r w:rsidR="00DB34A6">
          <w:rPr>
            <w:noProof/>
            <w:webHidden/>
          </w:rPr>
          <w:tab/>
        </w:r>
        <w:r w:rsidR="00DB34A6">
          <w:rPr>
            <w:noProof/>
            <w:webHidden/>
          </w:rPr>
          <w:fldChar w:fldCharType="begin"/>
        </w:r>
        <w:r w:rsidR="00DB34A6">
          <w:rPr>
            <w:noProof/>
            <w:webHidden/>
          </w:rPr>
          <w:instrText xml:space="preserve"> PAGEREF _Toc198635373 \h </w:instrText>
        </w:r>
        <w:r w:rsidR="00DB34A6">
          <w:rPr>
            <w:noProof/>
            <w:webHidden/>
          </w:rPr>
        </w:r>
        <w:r w:rsidR="00DB34A6">
          <w:rPr>
            <w:noProof/>
            <w:webHidden/>
          </w:rPr>
          <w:fldChar w:fldCharType="separate"/>
        </w:r>
        <w:r w:rsidR="00DB34A6">
          <w:rPr>
            <w:noProof/>
            <w:webHidden/>
          </w:rPr>
          <w:t>153</w:t>
        </w:r>
        <w:r w:rsidR="00DB34A6">
          <w:rPr>
            <w:noProof/>
            <w:webHidden/>
          </w:rPr>
          <w:fldChar w:fldCharType="end"/>
        </w:r>
      </w:hyperlink>
    </w:p>
    <w:p w14:paraId="2AE0109C" w14:textId="4B5DD5E5" w:rsidR="00DB34A6" w:rsidRDefault="004C29D1">
      <w:pPr>
        <w:pStyle w:val="Sisluet2"/>
        <w:rPr>
          <w:rFonts w:eastAsiaTheme="minorEastAsia" w:cstheme="minorBidi"/>
          <w:b w:val="0"/>
          <w:noProof/>
          <w:color w:val="auto"/>
          <w:kern w:val="2"/>
          <w14:ligatures w14:val="standardContextual"/>
        </w:rPr>
      </w:pPr>
      <w:hyperlink w:anchor="_Toc198635374" w:history="1">
        <w:r w:rsidR="00DB34A6" w:rsidRPr="001C2455">
          <w:rPr>
            <w:rStyle w:val="Hyperlinkki"/>
          </w:rPr>
          <w:t>6.12</w:t>
        </w:r>
        <w:r w:rsidR="00DB34A6">
          <w:rPr>
            <w:rFonts w:eastAsiaTheme="minorEastAsia" w:cstheme="minorBidi"/>
            <w:b w:val="0"/>
            <w:noProof/>
            <w:color w:val="auto"/>
            <w:kern w:val="2"/>
            <w14:ligatures w14:val="standardContextual"/>
          </w:rPr>
          <w:tab/>
        </w:r>
        <w:r w:rsidR="00DB34A6" w:rsidRPr="001C2455">
          <w:rPr>
            <w:rStyle w:val="Hyperlinkki"/>
          </w:rPr>
          <w:t>Säilytysohje</w:t>
        </w:r>
        <w:r w:rsidR="00DB34A6">
          <w:rPr>
            <w:noProof/>
            <w:webHidden/>
          </w:rPr>
          <w:tab/>
        </w:r>
        <w:r w:rsidR="00DB34A6">
          <w:rPr>
            <w:noProof/>
            <w:webHidden/>
          </w:rPr>
          <w:fldChar w:fldCharType="begin"/>
        </w:r>
        <w:r w:rsidR="00DB34A6">
          <w:rPr>
            <w:noProof/>
            <w:webHidden/>
          </w:rPr>
          <w:instrText xml:space="preserve"> PAGEREF _Toc198635374 \h </w:instrText>
        </w:r>
        <w:r w:rsidR="00DB34A6">
          <w:rPr>
            <w:noProof/>
            <w:webHidden/>
          </w:rPr>
        </w:r>
        <w:r w:rsidR="00DB34A6">
          <w:rPr>
            <w:noProof/>
            <w:webHidden/>
          </w:rPr>
          <w:fldChar w:fldCharType="separate"/>
        </w:r>
        <w:r w:rsidR="00DB34A6">
          <w:rPr>
            <w:noProof/>
            <w:webHidden/>
          </w:rPr>
          <w:t>154</w:t>
        </w:r>
        <w:r w:rsidR="00DB34A6">
          <w:rPr>
            <w:noProof/>
            <w:webHidden/>
          </w:rPr>
          <w:fldChar w:fldCharType="end"/>
        </w:r>
      </w:hyperlink>
    </w:p>
    <w:p w14:paraId="70E9F65A" w14:textId="782C01E4" w:rsidR="00DB34A6" w:rsidRDefault="004C29D1">
      <w:pPr>
        <w:pStyle w:val="Sisluet2"/>
        <w:rPr>
          <w:rFonts w:eastAsiaTheme="minorEastAsia" w:cstheme="minorBidi"/>
          <w:b w:val="0"/>
          <w:noProof/>
          <w:color w:val="auto"/>
          <w:kern w:val="2"/>
          <w14:ligatures w14:val="standardContextual"/>
        </w:rPr>
      </w:pPr>
      <w:hyperlink w:anchor="_Toc198635375" w:history="1">
        <w:r w:rsidR="00DB34A6" w:rsidRPr="001C2455">
          <w:rPr>
            <w:rStyle w:val="Hyperlinkki"/>
          </w:rPr>
          <w:t>6.13</w:t>
        </w:r>
        <w:r w:rsidR="00DB34A6">
          <w:rPr>
            <w:rFonts w:eastAsiaTheme="minorEastAsia" w:cstheme="minorBidi"/>
            <w:b w:val="0"/>
            <w:noProof/>
            <w:color w:val="auto"/>
            <w:kern w:val="2"/>
            <w14:ligatures w14:val="standardContextual"/>
          </w:rPr>
          <w:tab/>
        </w:r>
        <w:r w:rsidR="00DB34A6" w:rsidRPr="001C2455">
          <w:rPr>
            <w:rStyle w:val="Hyperlinkki"/>
          </w:rPr>
          <w:t>Käyttöohje</w:t>
        </w:r>
        <w:r w:rsidR="00DB34A6">
          <w:rPr>
            <w:noProof/>
            <w:webHidden/>
          </w:rPr>
          <w:tab/>
        </w:r>
        <w:r w:rsidR="00DB34A6">
          <w:rPr>
            <w:noProof/>
            <w:webHidden/>
          </w:rPr>
          <w:fldChar w:fldCharType="begin"/>
        </w:r>
        <w:r w:rsidR="00DB34A6">
          <w:rPr>
            <w:noProof/>
            <w:webHidden/>
          </w:rPr>
          <w:instrText xml:space="preserve"> PAGEREF _Toc198635375 \h </w:instrText>
        </w:r>
        <w:r w:rsidR="00DB34A6">
          <w:rPr>
            <w:noProof/>
            <w:webHidden/>
          </w:rPr>
        </w:r>
        <w:r w:rsidR="00DB34A6">
          <w:rPr>
            <w:noProof/>
            <w:webHidden/>
          </w:rPr>
          <w:fldChar w:fldCharType="separate"/>
        </w:r>
        <w:r w:rsidR="00DB34A6">
          <w:rPr>
            <w:noProof/>
            <w:webHidden/>
          </w:rPr>
          <w:t>156</w:t>
        </w:r>
        <w:r w:rsidR="00DB34A6">
          <w:rPr>
            <w:noProof/>
            <w:webHidden/>
          </w:rPr>
          <w:fldChar w:fldCharType="end"/>
        </w:r>
      </w:hyperlink>
    </w:p>
    <w:p w14:paraId="5A9CD80D" w14:textId="567243A5" w:rsidR="00DB34A6" w:rsidRDefault="004C29D1">
      <w:pPr>
        <w:pStyle w:val="Sisluet3"/>
        <w:rPr>
          <w:rFonts w:eastAsiaTheme="minorEastAsia" w:cstheme="minorBidi"/>
          <w:iCs w:val="0"/>
          <w:color w:val="auto"/>
          <w:kern w:val="2"/>
          <w:szCs w:val="24"/>
          <w14:ligatures w14:val="standardContextual"/>
        </w:rPr>
      </w:pPr>
      <w:hyperlink w:anchor="_Toc198635376" w:history="1">
        <w:r w:rsidR="00DB34A6" w:rsidRPr="001C2455">
          <w:rPr>
            <w:rStyle w:val="Hyperlinkki"/>
          </w:rPr>
          <w:t>6.13.1</w:t>
        </w:r>
        <w:r w:rsidR="00DB34A6">
          <w:rPr>
            <w:rFonts w:eastAsiaTheme="minorEastAsia" w:cstheme="minorBidi"/>
            <w:iCs w:val="0"/>
            <w:color w:val="auto"/>
            <w:kern w:val="2"/>
            <w:szCs w:val="24"/>
            <w14:ligatures w14:val="standardContextual"/>
          </w:rPr>
          <w:tab/>
        </w:r>
        <w:r w:rsidR="00DB34A6" w:rsidRPr="001C2455">
          <w:rPr>
            <w:rStyle w:val="Hyperlinkki"/>
          </w:rPr>
          <w:t>Varoituslausekkeet käyttöohjeena</w:t>
        </w:r>
        <w:r w:rsidR="00DB34A6">
          <w:rPr>
            <w:webHidden/>
          </w:rPr>
          <w:tab/>
        </w:r>
        <w:r w:rsidR="00DB34A6">
          <w:rPr>
            <w:webHidden/>
          </w:rPr>
          <w:fldChar w:fldCharType="begin"/>
        </w:r>
        <w:r w:rsidR="00DB34A6">
          <w:rPr>
            <w:webHidden/>
          </w:rPr>
          <w:instrText xml:space="preserve"> PAGEREF _Toc198635376 \h </w:instrText>
        </w:r>
        <w:r w:rsidR="00DB34A6">
          <w:rPr>
            <w:webHidden/>
          </w:rPr>
        </w:r>
        <w:r w:rsidR="00DB34A6">
          <w:rPr>
            <w:webHidden/>
          </w:rPr>
          <w:fldChar w:fldCharType="separate"/>
        </w:r>
        <w:r w:rsidR="00DB34A6">
          <w:rPr>
            <w:webHidden/>
          </w:rPr>
          <w:t>156</w:t>
        </w:r>
        <w:r w:rsidR="00DB34A6">
          <w:rPr>
            <w:webHidden/>
          </w:rPr>
          <w:fldChar w:fldCharType="end"/>
        </w:r>
      </w:hyperlink>
    </w:p>
    <w:p w14:paraId="4E194037" w14:textId="7F15E1FF" w:rsidR="00DB34A6" w:rsidRDefault="004C29D1">
      <w:pPr>
        <w:pStyle w:val="Sisluet3"/>
        <w:rPr>
          <w:rFonts w:eastAsiaTheme="minorEastAsia" w:cstheme="minorBidi"/>
          <w:iCs w:val="0"/>
          <w:color w:val="auto"/>
          <w:kern w:val="2"/>
          <w:szCs w:val="24"/>
          <w14:ligatures w14:val="standardContextual"/>
        </w:rPr>
      </w:pPr>
      <w:hyperlink w:anchor="_Toc198635377" w:history="1">
        <w:r w:rsidR="00DB34A6" w:rsidRPr="001C2455">
          <w:rPr>
            <w:rStyle w:val="Hyperlinkki"/>
          </w:rPr>
          <w:t>6.13.2</w:t>
        </w:r>
        <w:r w:rsidR="00DB34A6">
          <w:rPr>
            <w:rFonts w:eastAsiaTheme="minorEastAsia" w:cstheme="minorBidi"/>
            <w:iCs w:val="0"/>
            <w:color w:val="auto"/>
            <w:kern w:val="2"/>
            <w:szCs w:val="24"/>
            <w14:ligatures w14:val="standardContextual"/>
          </w:rPr>
          <w:tab/>
        </w:r>
        <w:r w:rsidR="00DB34A6" w:rsidRPr="001C2455">
          <w:rPr>
            <w:rStyle w:val="Hyperlinkki"/>
          </w:rPr>
          <w:t>Erityissäännöksiä</w:t>
        </w:r>
        <w:r w:rsidR="00DB34A6">
          <w:rPr>
            <w:webHidden/>
          </w:rPr>
          <w:tab/>
        </w:r>
        <w:r w:rsidR="00DB34A6">
          <w:rPr>
            <w:webHidden/>
          </w:rPr>
          <w:fldChar w:fldCharType="begin"/>
        </w:r>
        <w:r w:rsidR="00DB34A6">
          <w:rPr>
            <w:webHidden/>
          </w:rPr>
          <w:instrText xml:space="preserve"> PAGEREF _Toc198635377 \h </w:instrText>
        </w:r>
        <w:r w:rsidR="00DB34A6">
          <w:rPr>
            <w:webHidden/>
          </w:rPr>
        </w:r>
        <w:r w:rsidR="00DB34A6">
          <w:rPr>
            <w:webHidden/>
          </w:rPr>
          <w:fldChar w:fldCharType="separate"/>
        </w:r>
        <w:r w:rsidR="00DB34A6">
          <w:rPr>
            <w:webHidden/>
          </w:rPr>
          <w:t>158</w:t>
        </w:r>
        <w:r w:rsidR="00DB34A6">
          <w:rPr>
            <w:webHidden/>
          </w:rPr>
          <w:fldChar w:fldCharType="end"/>
        </w:r>
      </w:hyperlink>
    </w:p>
    <w:p w14:paraId="39C1617C" w14:textId="2DCD0CDA" w:rsidR="00DB34A6" w:rsidRDefault="004C29D1">
      <w:pPr>
        <w:pStyle w:val="Sisluet2"/>
        <w:rPr>
          <w:rFonts w:eastAsiaTheme="minorEastAsia" w:cstheme="minorBidi"/>
          <w:b w:val="0"/>
          <w:noProof/>
          <w:color w:val="auto"/>
          <w:kern w:val="2"/>
          <w14:ligatures w14:val="standardContextual"/>
        </w:rPr>
      </w:pPr>
      <w:hyperlink w:anchor="_Toc198635378" w:history="1">
        <w:r w:rsidR="00DB34A6" w:rsidRPr="001C2455">
          <w:rPr>
            <w:rStyle w:val="Hyperlinkki"/>
          </w:rPr>
          <w:t>6.14</w:t>
        </w:r>
        <w:r w:rsidR="00DB34A6">
          <w:rPr>
            <w:rFonts w:eastAsiaTheme="minorEastAsia" w:cstheme="minorBidi"/>
            <w:b w:val="0"/>
            <w:noProof/>
            <w:color w:val="auto"/>
            <w:kern w:val="2"/>
            <w14:ligatures w14:val="standardContextual"/>
          </w:rPr>
          <w:tab/>
        </w:r>
        <w:r w:rsidR="00DB34A6" w:rsidRPr="001C2455">
          <w:rPr>
            <w:rStyle w:val="Hyperlinkki"/>
          </w:rPr>
          <w:t>Alkoholipitoisuus - alkoholia sisältävät juomat ja niiden merkinnöistä</w:t>
        </w:r>
        <w:r w:rsidR="00DB34A6">
          <w:rPr>
            <w:noProof/>
            <w:webHidden/>
          </w:rPr>
          <w:tab/>
        </w:r>
        <w:r w:rsidR="00DB34A6">
          <w:rPr>
            <w:noProof/>
            <w:webHidden/>
          </w:rPr>
          <w:fldChar w:fldCharType="begin"/>
        </w:r>
        <w:r w:rsidR="00DB34A6">
          <w:rPr>
            <w:noProof/>
            <w:webHidden/>
          </w:rPr>
          <w:instrText xml:space="preserve"> PAGEREF _Toc198635378 \h </w:instrText>
        </w:r>
        <w:r w:rsidR="00DB34A6">
          <w:rPr>
            <w:noProof/>
            <w:webHidden/>
          </w:rPr>
        </w:r>
        <w:r w:rsidR="00DB34A6">
          <w:rPr>
            <w:noProof/>
            <w:webHidden/>
          </w:rPr>
          <w:fldChar w:fldCharType="separate"/>
        </w:r>
        <w:r w:rsidR="00DB34A6">
          <w:rPr>
            <w:noProof/>
            <w:webHidden/>
          </w:rPr>
          <w:t>163</w:t>
        </w:r>
        <w:r w:rsidR="00DB34A6">
          <w:rPr>
            <w:noProof/>
            <w:webHidden/>
          </w:rPr>
          <w:fldChar w:fldCharType="end"/>
        </w:r>
      </w:hyperlink>
    </w:p>
    <w:p w14:paraId="4AC5B447" w14:textId="2D525407" w:rsidR="00DB34A6" w:rsidRDefault="004C29D1">
      <w:pPr>
        <w:pStyle w:val="Sisluet3"/>
        <w:rPr>
          <w:rFonts w:eastAsiaTheme="minorEastAsia" w:cstheme="minorBidi"/>
          <w:iCs w:val="0"/>
          <w:color w:val="auto"/>
          <w:kern w:val="2"/>
          <w:szCs w:val="24"/>
          <w14:ligatures w14:val="standardContextual"/>
        </w:rPr>
      </w:pPr>
      <w:hyperlink w:anchor="_Toc198635379" w:history="1">
        <w:r w:rsidR="00DB34A6" w:rsidRPr="001C2455">
          <w:rPr>
            <w:rStyle w:val="Hyperlinkki"/>
          </w:rPr>
          <w:t>6.14.1</w:t>
        </w:r>
        <w:r w:rsidR="00DB34A6">
          <w:rPr>
            <w:rFonts w:eastAsiaTheme="minorEastAsia" w:cstheme="minorBidi"/>
            <w:iCs w:val="0"/>
            <w:color w:val="auto"/>
            <w:kern w:val="2"/>
            <w:szCs w:val="24"/>
            <w14:ligatures w14:val="standardContextual"/>
          </w:rPr>
          <w:tab/>
        </w:r>
        <w:r w:rsidR="00DB34A6" w:rsidRPr="001C2455">
          <w:rPr>
            <w:rStyle w:val="Hyperlinkki"/>
          </w:rPr>
          <w:t>Ainesosaluettelo ja ravintoarvo</w:t>
        </w:r>
        <w:r w:rsidR="00DB34A6">
          <w:rPr>
            <w:webHidden/>
          </w:rPr>
          <w:tab/>
        </w:r>
        <w:r w:rsidR="00DB34A6">
          <w:rPr>
            <w:webHidden/>
          </w:rPr>
          <w:fldChar w:fldCharType="begin"/>
        </w:r>
        <w:r w:rsidR="00DB34A6">
          <w:rPr>
            <w:webHidden/>
          </w:rPr>
          <w:instrText xml:space="preserve"> PAGEREF _Toc198635379 \h </w:instrText>
        </w:r>
        <w:r w:rsidR="00DB34A6">
          <w:rPr>
            <w:webHidden/>
          </w:rPr>
        </w:r>
        <w:r w:rsidR="00DB34A6">
          <w:rPr>
            <w:webHidden/>
          </w:rPr>
          <w:fldChar w:fldCharType="separate"/>
        </w:r>
        <w:r w:rsidR="00DB34A6">
          <w:rPr>
            <w:webHidden/>
          </w:rPr>
          <w:t>164</w:t>
        </w:r>
        <w:r w:rsidR="00DB34A6">
          <w:rPr>
            <w:webHidden/>
          </w:rPr>
          <w:fldChar w:fldCharType="end"/>
        </w:r>
      </w:hyperlink>
    </w:p>
    <w:p w14:paraId="1DA1E6A8" w14:textId="60888B60" w:rsidR="00DB34A6" w:rsidRDefault="004C29D1">
      <w:pPr>
        <w:pStyle w:val="Sisluet3"/>
        <w:rPr>
          <w:rFonts w:eastAsiaTheme="minorEastAsia" w:cstheme="minorBidi"/>
          <w:iCs w:val="0"/>
          <w:color w:val="auto"/>
          <w:kern w:val="2"/>
          <w:szCs w:val="24"/>
          <w14:ligatures w14:val="standardContextual"/>
        </w:rPr>
      </w:pPr>
      <w:hyperlink w:anchor="_Toc198635380" w:history="1">
        <w:r w:rsidR="00DB34A6" w:rsidRPr="001C2455">
          <w:rPr>
            <w:rStyle w:val="Hyperlinkki"/>
          </w:rPr>
          <w:t>6.14.2</w:t>
        </w:r>
        <w:r w:rsidR="00DB34A6">
          <w:rPr>
            <w:rFonts w:eastAsiaTheme="minorEastAsia" w:cstheme="minorBidi"/>
            <w:iCs w:val="0"/>
            <w:color w:val="auto"/>
            <w:kern w:val="2"/>
            <w:szCs w:val="24"/>
            <w14:ligatures w14:val="standardContextual"/>
          </w:rPr>
          <w:tab/>
        </w:r>
        <w:r w:rsidR="00DB34A6" w:rsidRPr="001C2455">
          <w:rPr>
            <w:rStyle w:val="Hyperlinkki"/>
          </w:rPr>
          <w:t xml:space="preserve">Rypälepohjaiset ja maustetut viinit, joista alkoholi poistettu tai alkoholi </w:t>
        </w:r>
        <w:r w:rsidR="00DB34A6">
          <w:rPr>
            <w:rStyle w:val="Hyperlinkki"/>
          </w:rPr>
          <w:br/>
        </w:r>
        <w:r w:rsidR="00DB34A6" w:rsidRPr="001C2455">
          <w:rPr>
            <w:rStyle w:val="Hyperlinkki"/>
          </w:rPr>
          <w:t>poistettu osittain</w:t>
        </w:r>
        <w:r w:rsidR="00DB34A6">
          <w:rPr>
            <w:webHidden/>
          </w:rPr>
          <w:tab/>
        </w:r>
        <w:r w:rsidR="00DB34A6">
          <w:rPr>
            <w:webHidden/>
          </w:rPr>
          <w:fldChar w:fldCharType="begin"/>
        </w:r>
        <w:r w:rsidR="00DB34A6">
          <w:rPr>
            <w:webHidden/>
          </w:rPr>
          <w:instrText xml:space="preserve"> PAGEREF _Toc198635380 \h </w:instrText>
        </w:r>
        <w:r w:rsidR="00DB34A6">
          <w:rPr>
            <w:webHidden/>
          </w:rPr>
        </w:r>
        <w:r w:rsidR="00DB34A6">
          <w:rPr>
            <w:webHidden/>
          </w:rPr>
          <w:fldChar w:fldCharType="separate"/>
        </w:r>
        <w:r w:rsidR="00DB34A6">
          <w:rPr>
            <w:webHidden/>
          </w:rPr>
          <w:t>165</w:t>
        </w:r>
        <w:r w:rsidR="00DB34A6">
          <w:rPr>
            <w:webHidden/>
          </w:rPr>
          <w:fldChar w:fldCharType="end"/>
        </w:r>
      </w:hyperlink>
    </w:p>
    <w:p w14:paraId="671A6CDB" w14:textId="2BFD8FED" w:rsidR="00DB34A6" w:rsidRDefault="004C29D1">
      <w:pPr>
        <w:pStyle w:val="Sisluet3"/>
        <w:rPr>
          <w:rFonts w:eastAsiaTheme="minorEastAsia" w:cstheme="minorBidi"/>
          <w:iCs w:val="0"/>
          <w:color w:val="auto"/>
          <w:kern w:val="2"/>
          <w:szCs w:val="24"/>
          <w14:ligatures w14:val="standardContextual"/>
        </w:rPr>
      </w:pPr>
      <w:hyperlink w:anchor="_Toc198635381" w:history="1">
        <w:r w:rsidR="00DB34A6" w:rsidRPr="001C2455">
          <w:rPr>
            <w:rStyle w:val="Hyperlinkki"/>
          </w:rPr>
          <w:t>6.14.3</w:t>
        </w:r>
        <w:r w:rsidR="00DB34A6">
          <w:rPr>
            <w:rFonts w:eastAsiaTheme="minorEastAsia" w:cstheme="minorBidi"/>
            <w:iCs w:val="0"/>
            <w:color w:val="auto"/>
            <w:kern w:val="2"/>
            <w:szCs w:val="24"/>
            <w14:ligatures w14:val="standardContextual"/>
          </w:rPr>
          <w:tab/>
        </w:r>
        <w:r w:rsidR="00DB34A6" w:rsidRPr="001C2455">
          <w:rPr>
            <w:rStyle w:val="Hyperlinkki"/>
          </w:rPr>
          <w:t>Alkoholiton olut</w:t>
        </w:r>
        <w:r w:rsidR="00DB34A6">
          <w:rPr>
            <w:webHidden/>
          </w:rPr>
          <w:tab/>
        </w:r>
        <w:r w:rsidR="00DB34A6">
          <w:rPr>
            <w:webHidden/>
          </w:rPr>
          <w:fldChar w:fldCharType="begin"/>
        </w:r>
        <w:r w:rsidR="00DB34A6">
          <w:rPr>
            <w:webHidden/>
          </w:rPr>
          <w:instrText xml:space="preserve"> PAGEREF _Toc198635381 \h </w:instrText>
        </w:r>
        <w:r w:rsidR="00DB34A6">
          <w:rPr>
            <w:webHidden/>
          </w:rPr>
        </w:r>
        <w:r w:rsidR="00DB34A6">
          <w:rPr>
            <w:webHidden/>
          </w:rPr>
          <w:fldChar w:fldCharType="separate"/>
        </w:r>
        <w:r w:rsidR="00DB34A6">
          <w:rPr>
            <w:webHidden/>
          </w:rPr>
          <w:t>168</w:t>
        </w:r>
        <w:r w:rsidR="00DB34A6">
          <w:rPr>
            <w:webHidden/>
          </w:rPr>
          <w:fldChar w:fldCharType="end"/>
        </w:r>
      </w:hyperlink>
    </w:p>
    <w:p w14:paraId="7BCF05BE" w14:textId="1496C700" w:rsidR="00DB34A6" w:rsidRDefault="004C29D1">
      <w:pPr>
        <w:pStyle w:val="Sisluet3"/>
        <w:rPr>
          <w:rFonts w:eastAsiaTheme="minorEastAsia" w:cstheme="minorBidi"/>
          <w:iCs w:val="0"/>
          <w:color w:val="auto"/>
          <w:kern w:val="2"/>
          <w:szCs w:val="24"/>
          <w14:ligatures w14:val="standardContextual"/>
        </w:rPr>
      </w:pPr>
      <w:hyperlink w:anchor="_Toc198635382" w:history="1">
        <w:r w:rsidR="00DB34A6" w:rsidRPr="001C2455">
          <w:rPr>
            <w:rStyle w:val="Hyperlinkki"/>
          </w:rPr>
          <w:t>6.14.4</w:t>
        </w:r>
        <w:r w:rsidR="00DB34A6">
          <w:rPr>
            <w:rFonts w:eastAsiaTheme="minorEastAsia" w:cstheme="minorBidi"/>
            <w:iCs w:val="0"/>
            <w:color w:val="auto"/>
            <w:kern w:val="2"/>
            <w:szCs w:val="24"/>
            <w14:ligatures w14:val="standardContextual"/>
          </w:rPr>
          <w:tab/>
        </w:r>
        <w:r w:rsidR="00DB34A6" w:rsidRPr="001C2455">
          <w:rPr>
            <w:rStyle w:val="Hyperlinkki"/>
          </w:rPr>
          <w:t>Alkoholivalmisteet</w:t>
        </w:r>
        <w:r w:rsidR="00DB34A6">
          <w:rPr>
            <w:webHidden/>
          </w:rPr>
          <w:tab/>
        </w:r>
        <w:r w:rsidR="00DB34A6">
          <w:rPr>
            <w:webHidden/>
          </w:rPr>
          <w:fldChar w:fldCharType="begin"/>
        </w:r>
        <w:r w:rsidR="00DB34A6">
          <w:rPr>
            <w:webHidden/>
          </w:rPr>
          <w:instrText xml:space="preserve"> PAGEREF _Toc198635382 \h </w:instrText>
        </w:r>
        <w:r w:rsidR="00DB34A6">
          <w:rPr>
            <w:webHidden/>
          </w:rPr>
        </w:r>
        <w:r w:rsidR="00DB34A6">
          <w:rPr>
            <w:webHidden/>
          </w:rPr>
          <w:fldChar w:fldCharType="separate"/>
        </w:r>
        <w:r w:rsidR="00DB34A6">
          <w:rPr>
            <w:webHidden/>
          </w:rPr>
          <w:t>168</w:t>
        </w:r>
        <w:r w:rsidR="00DB34A6">
          <w:rPr>
            <w:webHidden/>
          </w:rPr>
          <w:fldChar w:fldCharType="end"/>
        </w:r>
      </w:hyperlink>
    </w:p>
    <w:p w14:paraId="501C3159" w14:textId="3D6C8C22" w:rsidR="00DB34A6" w:rsidRDefault="004C29D1">
      <w:pPr>
        <w:pStyle w:val="Sisluet3"/>
        <w:rPr>
          <w:rFonts w:eastAsiaTheme="minorEastAsia" w:cstheme="minorBidi"/>
          <w:iCs w:val="0"/>
          <w:color w:val="auto"/>
          <w:kern w:val="2"/>
          <w:szCs w:val="24"/>
          <w14:ligatures w14:val="standardContextual"/>
        </w:rPr>
      </w:pPr>
      <w:hyperlink w:anchor="_Toc198635383" w:history="1">
        <w:r w:rsidR="00DB34A6" w:rsidRPr="001C2455">
          <w:rPr>
            <w:rStyle w:val="Hyperlinkki"/>
          </w:rPr>
          <w:t>6.14.5</w:t>
        </w:r>
        <w:r w:rsidR="00DB34A6">
          <w:rPr>
            <w:rFonts w:eastAsiaTheme="minorEastAsia" w:cstheme="minorBidi"/>
            <w:iCs w:val="0"/>
            <w:color w:val="auto"/>
            <w:kern w:val="2"/>
            <w:szCs w:val="24"/>
            <w14:ligatures w14:val="standardContextual"/>
          </w:rPr>
          <w:tab/>
        </w:r>
        <w:r w:rsidR="00DB34A6" w:rsidRPr="001C2455">
          <w:rPr>
            <w:rStyle w:val="Hyperlinkki"/>
          </w:rPr>
          <w:t>Elintarvikkeen (muun kuin alkoholijuoman) ainesosana käytetyn alkoholijuoman ilmoittaminen</w:t>
        </w:r>
        <w:r w:rsidR="00DB34A6">
          <w:rPr>
            <w:webHidden/>
          </w:rPr>
          <w:tab/>
        </w:r>
        <w:r w:rsidR="00DB34A6">
          <w:rPr>
            <w:webHidden/>
          </w:rPr>
          <w:fldChar w:fldCharType="begin"/>
        </w:r>
        <w:r w:rsidR="00DB34A6">
          <w:rPr>
            <w:webHidden/>
          </w:rPr>
          <w:instrText xml:space="preserve"> PAGEREF _Toc198635383 \h </w:instrText>
        </w:r>
        <w:r w:rsidR="00DB34A6">
          <w:rPr>
            <w:webHidden/>
          </w:rPr>
        </w:r>
        <w:r w:rsidR="00DB34A6">
          <w:rPr>
            <w:webHidden/>
          </w:rPr>
          <w:fldChar w:fldCharType="separate"/>
        </w:r>
        <w:r w:rsidR="00DB34A6">
          <w:rPr>
            <w:webHidden/>
          </w:rPr>
          <w:t>169</w:t>
        </w:r>
        <w:r w:rsidR="00DB34A6">
          <w:rPr>
            <w:webHidden/>
          </w:rPr>
          <w:fldChar w:fldCharType="end"/>
        </w:r>
      </w:hyperlink>
    </w:p>
    <w:p w14:paraId="649E0FC0" w14:textId="0C4CCE15" w:rsidR="00DB34A6" w:rsidRDefault="004C29D1">
      <w:pPr>
        <w:pStyle w:val="Sisluet2"/>
        <w:rPr>
          <w:rFonts w:eastAsiaTheme="minorEastAsia" w:cstheme="minorBidi"/>
          <w:b w:val="0"/>
          <w:noProof/>
          <w:color w:val="auto"/>
          <w:kern w:val="2"/>
          <w14:ligatures w14:val="standardContextual"/>
        </w:rPr>
      </w:pPr>
      <w:hyperlink w:anchor="_Toc198635384" w:history="1">
        <w:r w:rsidR="00DB34A6" w:rsidRPr="001C2455">
          <w:rPr>
            <w:rStyle w:val="Hyperlinkki"/>
          </w:rPr>
          <w:t>6.15</w:t>
        </w:r>
        <w:r w:rsidR="00DB34A6">
          <w:rPr>
            <w:rFonts w:eastAsiaTheme="minorEastAsia" w:cstheme="minorBidi"/>
            <w:b w:val="0"/>
            <w:noProof/>
            <w:color w:val="auto"/>
            <w:kern w:val="2"/>
            <w14:ligatures w14:val="standardContextual"/>
          </w:rPr>
          <w:tab/>
        </w:r>
        <w:r w:rsidR="00DB34A6" w:rsidRPr="001C2455">
          <w:rPr>
            <w:rStyle w:val="Hyperlinkki"/>
          </w:rPr>
          <w:t>Makeutusaineen käytöstä ilmoittaminen</w:t>
        </w:r>
        <w:r w:rsidR="00DB34A6">
          <w:rPr>
            <w:noProof/>
            <w:webHidden/>
          </w:rPr>
          <w:tab/>
        </w:r>
        <w:r w:rsidR="00DB34A6">
          <w:rPr>
            <w:noProof/>
            <w:webHidden/>
          </w:rPr>
          <w:fldChar w:fldCharType="begin"/>
        </w:r>
        <w:r w:rsidR="00DB34A6">
          <w:rPr>
            <w:noProof/>
            <w:webHidden/>
          </w:rPr>
          <w:instrText xml:space="preserve"> PAGEREF _Toc198635384 \h </w:instrText>
        </w:r>
        <w:r w:rsidR="00DB34A6">
          <w:rPr>
            <w:noProof/>
            <w:webHidden/>
          </w:rPr>
        </w:r>
        <w:r w:rsidR="00DB34A6">
          <w:rPr>
            <w:noProof/>
            <w:webHidden/>
          </w:rPr>
          <w:fldChar w:fldCharType="separate"/>
        </w:r>
        <w:r w:rsidR="00DB34A6">
          <w:rPr>
            <w:noProof/>
            <w:webHidden/>
          </w:rPr>
          <w:t>171</w:t>
        </w:r>
        <w:r w:rsidR="00DB34A6">
          <w:rPr>
            <w:noProof/>
            <w:webHidden/>
          </w:rPr>
          <w:fldChar w:fldCharType="end"/>
        </w:r>
      </w:hyperlink>
    </w:p>
    <w:p w14:paraId="1ECF3296" w14:textId="6AEF91D8" w:rsidR="00DB34A6" w:rsidRDefault="004C29D1">
      <w:pPr>
        <w:pStyle w:val="Sisluet2"/>
        <w:rPr>
          <w:rFonts w:eastAsiaTheme="minorEastAsia" w:cstheme="minorBidi"/>
          <w:b w:val="0"/>
          <w:noProof/>
          <w:color w:val="auto"/>
          <w:kern w:val="2"/>
          <w14:ligatures w14:val="standardContextual"/>
        </w:rPr>
      </w:pPr>
      <w:hyperlink w:anchor="_Toc198635385" w:history="1">
        <w:r w:rsidR="00DB34A6" w:rsidRPr="001C2455">
          <w:rPr>
            <w:rStyle w:val="Hyperlinkki"/>
          </w:rPr>
          <w:t>6.16</w:t>
        </w:r>
        <w:r w:rsidR="00DB34A6">
          <w:rPr>
            <w:rFonts w:eastAsiaTheme="minorEastAsia" w:cstheme="minorBidi"/>
            <w:b w:val="0"/>
            <w:noProof/>
            <w:color w:val="auto"/>
            <w:kern w:val="2"/>
            <w14:ligatures w14:val="standardContextual"/>
          </w:rPr>
          <w:tab/>
        </w:r>
        <w:r w:rsidR="00DB34A6" w:rsidRPr="001C2455">
          <w:rPr>
            <w:rStyle w:val="Hyperlinkki"/>
          </w:rPr>
          <w:t>Pakkauskaasun käytöstä ilmoittaminen</w:t>
        </w:r>
        <w:r w:rsidR="00DB34A6">
          <w:rPr>
            <w:noProof/>
            <w:webHidden/>
          </w:rPr>
          <w:tab/>
        </w:r>
        <w:r w:rsidR="00DB34A6">
          <w:rPr>
            <w:noProof/>
            <w:webHidden/>
          </w:rPr>
          <w:fldChar w:fldCharType="begin"/>
        </w:r>
        <w:r w:rsidR="00DB34A6">
          <w:rPr>
            <w:noProof/>
            <w:webHidden/>
          </w:rPr>
          <w:instrText xml:space="preserve"> PAGEREF _Toc198635385 \h </w:instrText>
        </w:r>
        <w:r w:rsidR="00DB34A6">
          <w:rPr>
            <w:noProof/>
            <w:webHidden/>
          </w:rPr>
        </w:r>
        <w:r w:rsidR="00DB34A6">
          <w:rPr>
            <w:noProof/>
            <w:webHidden/>
          </w:rPr>
          <w:fldChar w:fldCharType="separate"/>
        </w:r>
        <w:r w:rsidR="00DB34A6">
          <w:rPr>
            <w:noProof/>
            <w:webHidden/>
          </w:rPr>
          <w:t>172</w:t>
        </w:r>
        <w:r w:rsidR="00DB34A6">
          <w:rPr>
            <w:noProof/>
            <w:webHidden/>
          </w:rPr>
          <w:fldChar w:fldCharType="end"/>
        </w:r>
      </w:hyperlink>
    </w:p>
    <w:p w14:paraId="0DD4654F" w14:textId="3E294562" w:rsidR="00DB34A6" w:rsidRDefault="004C29D1">
      <w:pPr>
        <w:pStyle w:val="Sisluet2"/>
        <w:rPr>
          <w:rFonts w:eastAsiaTheme="minorEastAsia" w:cstheme="minorBidi"/>
          <w:b w:val="0"/>
          <w:noProof/>
          <w:color w:val="auto"/>
          <w:kern w:val="2"/>
          <w14:ligatures w14:val="standardContextual"/>
        </w:rPr>
      </w:pPr>
      <w:hyperlink w:anchor="_Toc198635386" w:history="1">
        <w:r w:rsidR="00DB34A6" w:rsidRPr="001C2455">
          <w:rPr>
            <w:rStyle w:val="Hyperlinkki"/>
          </w:rPr>
          <w:t>6.17</w:t>
        </w:r>
        <w:r w:rsidR="00DB34A6">
          <w:rPr>
            <w:rFonts w:eastAsiaTheme="minorEastAsia" w:cstheme="minorBidi"/>
            <w:b w:val="0"/>
            <w:noProof/>
            <w:color w:val="auto"/>
            <w:kern w:val="2"/>
            <w14:ligatures w14:val="standardContextual"/>
          </w:rPr>
          <w:tab/>
        </w:r>
        <w:r w:rsidR="00DB34A6" w:rsidRPr="001C2455">
          <w:rPr>
            <w:rStyle w:val="Hyperlinkki"/>
          </w:rPr>
          <w:t>Ravintoarvoilmoitus (ravintoarvomerkintä)</w:t>
        </w:r>
        <w:r w:rsidR="00DB34A6">
          <w:rPr>
            <w:noProof/>
            <w:webHidden/>
          </w:rPr>
          <w:tab/>
        </w:r>
        <w:r w:rsidR="00DB34A6">
          <w:rPr>
            <w:noProof/>
            <w:webHidden/>
          </w:rPr>
          <w:fldChar w:fldCharType="begin"/>
        </w:r>
        <w:r w:rsidR="00DB34A6">
          <w:rPr>
            <w:noProof/>
            <w:webHidden/>
          </w:rPr>
          <w:instrText xml:space="preserve"> PAGEREF _Toc198635386 \h </w:instrText>
        </w:r>
        <w:r w:rsidR="00DB34A6">
          <w:rPr>
            <w:noProof/>
            <w:webHidden/>
          </w:rPr>
        </w:r>
        <w:r w:rsidR="00DB34A6">
          <w:rPr>
            <w:noProof/>
            <w:webHidden/>
          </w:rPr>
          <w:fldChar w:fldCharType="separate"/>
        </w:r>
        <w:r w:rsidR="00DB34A6">
          <w:rPr>
            <w:noProof/>
            <w:webHidden/>
          </w:rPr>
          <w:t>173</w:t>
        </w:r>
        <w:r w:rsidR="00DB34A6">
          <w:rPr>
            <w:noProof/>
            <w:webHidden/>
          </w:rPr>
          <w:fldChar w:fldCharType="end"/>
        </w:r>
      </w:hyperlink>
    </w:p>
    <w:p w14:paraId="283F3FBF" w14:textId="2AE0DD3F" w:rsidR="00DB34A6" w:rsidRDefault="004C29D1">
      <w:pPr>
        <w:pStyle w:val="Sisluet3"/>
        <w:rPr>
          <w:rFonts w:eastAsiaTheme="minorEastAsia" w:cstheme="minorBidi"/>
          <w:iCs w:val="0"/>
          <w:color w:val="auto"/>
          <w:kern w:val="2"/>
          <w:szCs w:val="24"/>
          <w14:ligatures w14:val="standardContextual"/>
        </w:rPr>
      </w:pPr>
      <w:hyperlink w:anchor="_Toc198635387" w:history="1">
        <w:r w:rsidR="00DB34A6" w:rsidRPr="001C2455">
          <w:rPr>
            <w:rStyle w:val="Hyperlinkki"/>
          </w:rPr>
          <w:t>6.17.1</w:t>
        </w:r>
        <w:r w:rsidR="00DB34A6">
          <w:rPr>
            <w:rFonts w:eastAsiaTheme="minorEastAsia" w:cstheme="minorBidi"/>
            <w:iCs w:val="0"/>
            <w:color w:val="auto"/>
            <w:kern w:val="2"/>
            <w:szCs w:val="24"/>
            <w14:ligatures w14:val="standardContextual"/>
          </w:rPr>
          <w:tab/>
        </w:r>
        <w:r w:rsidR="00DB34A6" w:rsidRPr="001C2455">
          <w:rPr>
            <w:rStyle w:val="Hyperlinkki"/>
          </w:rPr>
          <w:t>Ravintoarvon sisältö</w:t>
        </w:r>
        <w:r w:rsidR="00DB34A6">
          <w:rPr>
            <w:webHidden/>
          </w:rPr>
          <w:tab/>
        </w:r>
        <w:r w:rsidR="00DB34A6">
          <w:rPr>
            <w:webHidden/>
          </w:rPr>
          <w:fldChar w:fldCharType="begin"/>
        </w:r>
        <w:r w:rsidR="00DB34A6">
          <w:rPr>
            <w:webHidden/>
          </w:rPr>
          <w:instrText xml:space="preserve"> PAGEREF _Toc198635387 \h </w:instrText>
        </w:r>
        <w:r w:rsidR="00DB34A6">
          <w:rPr>
            <w:webHidden/>
          </w:rPr>
        </w:r>
        <w:r w:rsidR="00DB34A6">
          <w:rPr>
            <w:webHidden/>
          </w:rPr>
          <w:fldChar w:fldCharType="separate"/>
        </w:r>
        <w:r w:rsidR="00DB34A6">
          <w:rPr>
            <w:webHidden/>
          </w:rPr>
          <w:t>174</w:t>
        </w:r>
        <w:r w:rsidR="00DB34A6">
          <w:rPr>
            <w:webHidden/>
          </w:rPr>
          <w:fldChar w:fldCharType="end"/>
        </w:r>
      </w:hyperlink>
    </w:p>
    <w:p w14:paraId="1D7D5722" w14:textId="25067222" w:rsidR="00DB34A6" w:rsidRDefault="004C29D1">
      <w:pPr>
        <w:pStyle w:val="Sisluet3"/>
        <w:rPr>
          <w:rFonts w:eastAsiaTheme="minorEastAsia" w:cstheme="minorBidi"/>
          <w:iCs w:val="0"/>
          <w:color w:val="auto"/>
          <w:kern w:val="2"/>
          <w:szCs w:val="24"/>
          <w14:ligatures w14:val="standardContextual"/>
        </w:rPr>
      </w:pPr>
      <w:hyperlink w:anchor="_Toc198635388" w:history="1">
        <w:r w:rsidR="00DB34A6" w:rsidRPr="001C2455">
          <w:rPr>
            <w:rStyle w:val="Hyperlinkki"/>
          </w:rPr>
          <w:t>6.17.2</w:t>
        </w:r>
        <w:r w:rsidR="00DB34A6">
          <w:rPr>
            <w:rFonts w:eastAsiaTheme="minorEastAsia" w:cstheme="minorBidi"/>
            <w:iCs w:val="0"/>
            <w:color w:val="auto"/>
            <w:kern w:val="2"/>
            <w:szCs w:val="24"/>
            <w14:ligatures w14:val="standardContextual"/>
          </w:rPr>
          <w:tab/>
        </w:r>
        <w:r w:rsidR="00DB34A6" w:rsidRPr="001C2455">
          <w:rPr>
            <w:rStyle w:val="Hyperlinkki"/>
          </w:rPr>
          <w:t>Ravintoarvotietojen esittäminen</w:t>
        </w:r>
        <w:r w:rsidR="00DB34A6">
          <w:rPr>
            <w:webHidden/>
          </w:rPr>
          <w:tab/>
        </w:r>
        <w:r w:rsidR="00DB34A6">
          <w:rPr>
            <w:webHidden/>
          </w:rPr>
          <w:fldChar w:fldCharType="begin"/>
        </w:r>
        <w:r w:rsidR="00DB34A6">
          <w:rPr>
            <w:webHidden/>
          </w:rPr>
          <w:instrText xml:space="preserve"> PAGEREF _Toc198635388 \h </w:instrText>
        </w:r>
        <w:r w:rsidR="00DB34A6">
          <w:rPr>
            <w:webHidden/>
          </w:rPr>
        </w:r>
        <w:r w:rsidR="00DB34A6">
          <w:rPr>
            <w:webHidden/>
          </w:rPr>
          <w:fldChar w:fldCharType="separate"/>
        </w:r>
        <w:r w:rsidR="00DB34A6">
          <w:rPr>
            <w:webHidden/>
          </w:rPr>
          <w:t>175</w:t>
        </w:r>
        <w:r w:rsidR="00DB34A6">
          <w:rPr>
            <w:webHidden/>
          </w:rPr>
          <w:fldChar w:fldCharType="end"/>
        </w:r>
      </w:hyperlink>
    </w:p>
    <w:p w14:paraId="6C847789" w14:textId="50A80E76" w:rsidR="00DB34A6" w:rsidRDefault="004C29D1">
      <w:pPr>
        <w:pStyle w:val="Sisluet3"/>
        <w:rPr>
          <w:rFonts w:eastAsiaTheme="minorEastAsia" w:cstheme="minorBidi"/>
          <w:iCs w:val="0"/>
          <w:color w:val="auto"/>
          <w:kern w:val="2"/>
          <w:szCs w:val="24"/>
          <w14:ligatures w14:val="standardContextual"/>
        </w:rPr>
      </w:pPr>
      <w:hyperlink w:anchor="_Toc198635389" w:history="1">
        <w:r w:rsidR="00DB34A6" w:rsidRPr="001C2455">
          <w:rPr>
            <w:rStyle w:val="Hyperlinkki"/>
          </w:rPr>
          <w:t>6.17.3</w:t>
        </w:r>
        <w:r w:rsidR="00DB34A6">
          <w:rPr>
            <w:rFonts w:eastAsiaTheme="minorEastAsia" w:cstheme="minorBidi"/>
            <w:iCs w:val="0"/>
            <w:color w:val="auto"/>
            <w:kern w:val="2"/>
            <w:szCs w:val="24"/>
            <w14:ligatures w14:val="standardContextual"/>
          </w:rPr>
          <w:tab/>
        </w:r>
        <w:r w:rsidR="00DB34A6" w:rsidRPr="001C2455">
          <w:rPr>
            <w:rStyle w:val="Hyperlinkki"/>
          </w:rPr>
          <w:t>Energiasisällön ilmoittaminen</w:t>
        </w:r>
        <w:r w:rsidR="00DB34A6">
          <w:rPr>
            <w:webHidden/>
          </w:rPr>
          <w:tab/>
        </w:r>
        <w:r w:rsidR="00DB34A6">
          <w:rPr>
            <w:webHidden/>
          </w:rPr>
          <w:fldChar w:fldCharType="begin"/>
        </w:r>
        <w:r w:rsidR="00DB34A6">
          <w:rPr>
            <w:webHidden/>
          </w:rPr>
          <w:instrText xml:space="preserve"> PAGEREF _Toc198635389 \h </w:instrText>
        </w:r>
        <w:r w:rsidR="00DB34A6">
          <w:rPr>
            <w:webHidden/>
          </w:rPr>
        </w:r>
        <w:r w:rsidR="00DB34A6">
          <w:rPr>
            <w:webHidden/>
          </w:rPr>
          <w:fldChar w:fldCharType="separate"/>
        </w:r>
        <w:r w:rsidR="00DB34A6">
          <w:rPr>
            <w:webHidden/>
          </w:rPr>
          <w:t>177</w:t>
        </w:r>
        <w:r w:rsidR="00DB34A6">
          <w:rPr>
            <w:webHidden/>
          </w:rPr>
          <w:fldChar w:fldCharType="end"/>
        </w:r>
      </w:hyperlink>
    </w:p>
    <w:p w14:paraId="30EAA7D9" w14:textId="3F33BBFE" w:rsidR="00DB34A6" w:rsidRDefault="004C29D1">
      <w:pPr>
        <w:pStyle w:val="Sisluet3"/>
        <w:rPr>
          <w:rFonts w:eastAsiaTheme="minorEastAsia" w:cstheme="minorBidi"/>
          <w:iCs w:val="0"/>
          <w:color w:val="auto"/>
          <w:kern w:val="2"/>
          <w:szCs w:val="24"/>
          <w14:ligatures w14:val="standardContextual"/>
        </w:rPr>
      </w:pPr>
      <w:hyperlink w:anchor="_Toc198635390" w:history="1">
        <w:r w:rsidR="00DB34A6" w:rsidRPr="001C2455">
          <w:rPr>
            <w:rStyle w:val="Hyperlinkki"/>
          </w:rPr>
          <w:t>6.17.4</w:t>
        </w:r>
        <w:r w:rsidR="00DB34A6">
          <w:rPr>
            <w:rFonts w:eastAsiaTheme="minorEastAsia" w:cstheme="minorBidi"/>
            <w:iCs w:val="0"/>
            <w:color w:val="auto"/>
            <w:kern w:val="2"/>
            <w:szCs w:val="24"/>
            <w14:ligatures w14:val="standardContextual"/>
          </w:rPr>
          <w:tab/>
        </w:r>
        <w:r w:rsidR="00DB34A6" w:rsidRPr="001C2455">
          <w:rPr>
            <w:rStyle w:val="Hyperlinkki"/>
          </w:rPr>
          <w:t>Natriumin ja suolan ilmoittaminen</w:t>
        </w:r>
        <w:r w:rsidR="00DB34A6">
          <w:rPr>
            <w:webHidden/>
          </w:rPr>
          <w:tab/>
        </w:r>
        <w:r w:rsidR="00DB34A6">
          <w:rPr>
            <w:webHidden/>
          </w:rPr>
          <w:fldChar w:fldCharType="begin"/>
        </w:r>
        <w:r w:rsidR="00DB34A6">
          <w:rPr>
            <w:webHidden/>
          </w:rPr>
          <w:instrText xml:space="preserve"> PAGEREF _Toc198635390 \h </w:instrText>
        </w:r>
        <w:r w:rsidR="00DB34A6">
          <w:rPr>
            <w:webHidden/>
          </w:rPr>
        </w:r>
        <w:r w:rsidR="00DB34A6">
          <w:rPr>
            <w:webHidden/>
          </w:rPr>
          <w:fldChar w:fldCharType="separate"/>
        </w:r>
        <w:r w:rsidR="00DB34A6">
          <w:rPr>
            <w:webHidden/>
          </w:rPr>
          <w:t>178</w:t>
        </w:r>
        <w:r w:rsidR="00DB34A6">
          <w:rPr>
            <w:webHidden/>
          </w:rPr>
          <w:fldChar w:fldCharType="end"/>
        </w:r>
      </w:hyperlink>
    </w:p>
    <w:p w14:paraId="35360B05" w14:textId="29F64299" w:rsidR="00DB34A6" w:rsidRDefault="004C29D1">
      <w:pPr>
        <w:pStyle w:val="Sisluet3"/>
        <w:rPr>
          <w:rFonts w:eastAsiaTheme="minorEastAsia" w:cstheme="minorBidi"/>
          <w:iCs w:val="0"/>
          <w:color w:val="auto"/>
          <w:kern w:val="2"/>
          <w:szCs w:val="24"/>
          <w14:ligatures w14:val="standardContextual"/>
        </w:rPr>
      </w:pPr>
      <w:hyperlink w:anchor="_Toc198635391" w:history="1">
        <w:r w:rsidR="00DB34A6" w:rsidRPr="001C2455">
          <w:rPr>
            <w:rStyle w:val="Hyperlinkki"/>
          </w:rPr>
          <w:t>6.17.5</w:t>
        </w:r>
        <w:r w:rsidR="00DB34A6">
          <w:rPr>
            <w:rFonts w:eastAsiaTheme="minorEastAsia" w:cstheme="minorBidi"/>
            <w:iCs w:val="0"/>
            <w:color w:val="auto"/>
            <w:kern w:val="2"/>
            <w:szCs w:val="24"/>
            <w14:ligatures w14:val="standardContextual"/>
          </w:rPr>
          <w:tab/>
        </w:r>
        <w:r w:rsidR="00DB34A6" w:rsidRPr="001C2455">
          <w:rPr>
            <w:rStyle w:val="Hyperlinkki"/>
          </w:rPr>
          <w:t>Vitamiinit ja kivennäisaineet</w:t>
        </w:r>
        <w:r w:rsidR="00DB34A6">
          <w:rPr>
            <w:webHidden/>
          </w:rPr>
          <w:tab/>
        </w:r>
        <w:r w:rsidR="00DB34A6">
          <w:rPr>
            <w:webHidden/>
          </w:rPr>
          <w:fldChar w:fldCharType="begin"/>
        </w:r>
        <w:r w:rsidR="00DB34A6">
          <w:rPr>
            <w:webHidden/>
          </w:rPr>
          <w:instrText xml:space="preserve"> PAGEREF _Toc198635391 \h </w:instrText>
        </w:r>
        <w:r w:rsidR="00DB34A6">
          <w:rPr>
            <w:webHidden/>
          </w:rPr>
        </w:r>
        <w:r w:rsidR="00DB34A6">
          <w:rPr>
            <w:webHidden/>
          </w:rPr>
          <w:fldChar w:fldCharType="separate"/>
        </w:r>
        <w:r w:rsidR="00DB34A6">
          <w:rPr>
            <w:webHidden/>
          </w:rPr>
          <w:t>178</w:t>
        </w:r>
        <w:r w:rsidR="00DB34A6">
          <w:rPr>
            <w:webHidden/>
          </w:rPr>
          <w:fldChar w:fldCharType="end"/>
        </w:r>
      </w:hyperlink>
    </w:p>
    <w:p w14:paraId="75519AD3" w14:textId="24563261" w:rsidR="00DB34A6" w:rsidRDefault="004C29D1">
      <w:pPr>
        <w:pStyle w:val="Sisluet3"/>
        <w:rPr>
          <w:rFonts w:eastAsiaTheme="minorEastAsia" w:cstheme="minorBidi"/>
          <w:iCs w:val="0"/>
          <w:color w:val="auto"/>
          <w:kern w:val="2"/>
          <w:szCs w:val="24"/>
          <w14:ligatures w14:val="standardContextual"/>
        </w:rPr>
      </w:pPr>
      <w:hyperlink w:anchor="_Toc198635392" w:history="1">
        <w:r w:rsidR="00DB34A6" w:rsidRPr="001C2455">
          <w:rPr>
            <w:rStyle w:val="Hyperlinkki"/>
          </w:rPr>
          <w:t>6.17.6</w:t>
        </w:r>
        <w:r w:rsidR="00DB34A6">
          <w:rPr>
            <w:rFonts w:eastAsiaTheme="minorEastAsia" w:cstheme="minorBidi"/>
            <w:iCs w:val="0"/>
            <w:color w:val="auto"/>
            <w:kern w:val="2"/>
            <w:szCs w:val="24"/>
            <w14:ligatures w14:val="standardContextual"/>
          </w:rPr>
          <w:tab/>
        </w:r>
        <w:r w:rsidR="00DB34A6" w:rsidRPr="001C2455">
          <w:rPr>
            <w:rStyle w:val="Hyperlinkki"/>
          </w:rPr>
          <w:t>Vapaaehtoinen ravintoarvomerkintä ja ravintoarvotiedon toistaminen</w:t>
        </w:r>
        <w:r w:rsidR="00DB34A6">
          <w:rPr>
            <w:webHidden/>
          </w:rPr>
          <w:tab/>
        </w:r>
        <w:r w:rsidR="00DB34A6">
          <w:rPr>
            <w:webHidden/>
          </w:rPr>
          <w:fldChar w:fldCharType="begin"/>
        </w:r>
        <w:r w:rsidR="00DB34A6">
          <w:rPr>
            <w:webHidden/>
          </w:rPr>
          <w:instrText xml:space="preserve"> PAGEREF _Toc198635392 \h </w:instrText>
        </w:r>
        <w:r w:rsidR="00DB34A6">
          <w:rPr>
            <w:webHidden/>
          </w:rPr>
        </w:r>
        <w:r w:rsidR="00DB34A6">
          <w:rPr>
            <w:webHidden/>
          </w:rPr>
          <w:fldChar w:fldCharType="separate"/>
        </w:r>
        <w:r w:rsidR="00DB34A6">
          <w:rPr>
            <w:webHidden/>
          </w:rPr>
          <w:t>180</w:t>
        </w:r>
        <w:r w:rsidR="00DB34A6">
          <w:rPr>
            <w:webHidden/>
          </w:rPr>
          <w:fldChar w:fldCharType="end"/>
        </w:r>
      </w:hyperlink>
    </w:p>
    <w:p w14:paraId="56AD92F4" w14:textId="302B8B1F" w:rsidR="00DB34A6" w:rsidRDefault="004C29D1">
      <w:pPr>
        <w:pStyle w:val="Sisluet3"/>
        <w:rPr>
          <w:rFonts w:eastAsiaTheme="minorEastAsia" w:cstheme="minorBidi"/>
          <w:iCs w:val="0"/>
          <w:color w:val="auto"/>
          <w:kern w:val="2"/>
          <w:szCs w:val="24"/>
          <w14:ligatures w14:val="standardContextual"/>
        </w:rPr>
      </w:pPr>
      <w:hyperlink w:anchor="_Toc198635393" w:history="1">
        <w:r w:rsidR="00DB34A6" w:rsidRPr="001C2455">
          <w:rPr>
            <w:rStyle w:val="Hyperlinkki"/>
          </w:rPr>
          <w:t>6.17.7</w:t>
        </w:r>
        <w:r w:rsidR="00DB34A6">
          <w:rPr>
            <w:rFonts w:eastAsiaTheme="minorEastAsia" w:cstheme="minorBidi"/>
            <w:iCs w:val="0"/>
            <w:color w:val="auto"/>
            <w:kern w:val="2"/>
            <w:szCs w:val="24"/>
            <w14:ligatures w14:val="standardContextual"/>
          </w:rPr>
          <w:tab/>
        </w:r>
        <w:r w:rsidR="00DB34A6" w:rsidRPr="001C2455">
          <w:rPr>
            <w:rStyle w:val="Hyperlinkki"/>
          </w:rPr>
          <w:t>Muut kuin ravintoarvoilmoituksessa ilmoitettavat ravintoaineet</w:t>
        </w:r>
        <w:r w:rsidR="00DB34A6">
          <w:rPr>
            <w:webHidden/>
          </w:rPr>
          <w:tab/>
        </w:r>
        <w:r w:rsidR="00DB34A6">
          <w:rPr>
            <w:webHidden/>
          </w:rPr>
          <w:fldChar w:fldCharType="begin"/>
        </w:r>
        <w:r w:rsidR="00DB34A6">
          <w:rPr>
            <w:webHidden/>
          </w:rPr>
          <w:instrText xml:space="preserve"> PAGEREF _Toc198635393 \h </w:instrText>
        </w:r>
        <w:r w:rsidR="00DB34A6">
          <w:rPr>
            <w:webHidden/>
          </w:rPr>
        </w:r>
        <w:r w:rsidR="00DB34A6">
          <w:rPr>
            <w:webHidden/>
          </w:rPr>
          <w:fldChar w:fldCharType="separate"/>
        </w:r>
        <w:r w:rsidR="00DB34A6">
          <w:rPr>
            <w:webHidden/>
          </w:rPr>
          <w:t>188</w:t>
        </w:r>
        <w:r w:rsidR="00DB34A6">
          <w:rPr>
            <w:webHidden/>
          </w:rPr>
          <w:fldChar w:fldCharType="end"/>
        </w:r>
      </w:hyperlink>
    </w:p>
    <w:p w14:paraId="5BEB6FAF" w14:textId="098C37FB" w:rsidR="00DB34A6" w:rsidRDefault="004C29D1">
      <w:pPr>
        <w:pStyle w:val="Sisluet3"/>
        <w:rPr>
          <w:rFonts w:eastAsiaTheme="minorEastAsia" w:cstheme="minorBidi"/>
          <w:iCs w:val="0"/>
          <w:color w:val="auto"/>
          <w:kern w:val="2"/>
          <w:szCs w:val="24"/>
          <w14:ligatures w14:val="standardContextual"/>
        </w:rPr>
      </w:pPr>
      <w:hyperlink w:anchor="_Toc198635394" w:history="1">
        <w:r w:rsidR="00DB34A6" w:rsidRPr="001C2455">
          <w:rPr>
            <w:rStyle w:val="Hyperlinkki"/>
          </w:rPr>
          <w:t>6.17.8</w:t>
        </w:r>
        <w:r w:rsidR="00DB34A6">
          <w:rPr>
            <w:rFonts w:eastAsiaTheme="minorEastAsia" w:cstheme="minorBidi"/>
            <w:iCs w:val="0"/>
            <w:color w:val="auto"/>
            <w:kern w:val="2"/>
            <w:szCs w:val="24"/>
            <w14:ligatures w14:val="standardContextual"/>
          </w:rPr>
          <w:tab/>
        </w:r>
        <w:r w:rsidR="00DB34A6" w:rsidRPr="001C2455">
          <w:rPr>
            <w:rStyle w:val="Hyperlinkki"/>
          </w:rPr>
          <w:t>Transrasvat pakkausmerkinnöissä</w:t>
        </w:r>
        <w:r w:rsidR="00DB34A6">
          <w:rPr>
            <w:webHidden/>
          </w:rPr>
          <w:tab/>
        </w:r>
        <w:r w:rsidR="00DB34A6">
          <w:rPr>
            <w:webHidden/>
          </w:rPr>
          <w:fldChar w:fldCharType="begin"/>
        </w:r>
        <w:r w:rsidR="00DB34A6">
          <w:rPr>
            <w:webHidden/>
          </w:rPr>
          <w:instrText xml:space="preserve"> PAGEREF _Toc198635394 \h </w:instrText>
        </w:r>
        <w:r w:rsidR="00DB34A6">
          <w:rPr>
            <w:webHidden/>
          </w:rPr>
        </w:r>
        <w:r w:rsidR="00DB34A6">
          <w:rPr>
            <w:webHidden/>
          </w:rPr>
          <w:fldChar w:fldCharType="separate"/>
        </w:r>
        <w:r w:rsidR="00DB34A6">
          <w:rPr>
            <w:webHidden/>
          </w:rPr>
          <w:t>189</w:t>
        </w:r>
        <w:r w:rsidR="00DB34A6">
          <w:rPr>
            <w:webHidden/>
          </w:rPr>
          <w:fldChar w:fldCharType="end"/>
        </w:r>
      </w:hyperlink>
    </w:p>
    <w:p w14:paraId="72286CA1" w14:textId="748D6DF3" w:rsidR="00DB34A6" w:rsidRDefault="004C29D1">
      <w:pPr>
        <w:pStyle w:val="Sisluet3"/>
        <w:rPr>
          <w:rFonts w:eastAsiaTheme="minorEastAsia" w:cstheme="minorBidi"/>
          <w:iCs w:val="0"/>
          <w:color w:val="auto"/>
          <w:kern w:val="2"/>
          <w:szCs w:val="24"/>
          <w14:ligatures w14:val="standardContextual"/>
        </w:rPr>
      </w:pPr>
      <w:hyperlink w:anchor="_Toc198635395" w:history="1">
        <w:r w:rsidR="00DB34A6" w:rsidRPr="001C2455">
          <w:rPr>
            <w:rStyle w:val="Hyperlinkki"/>
          </w:rPr>
          <w:t>6.17.9</w:t>
        </w:r>
        <w:r w:rsidR="00DB34A6">
          <w:rPr>
            <w:rFonts w:eastAsiaTheme="minorEastAsia" w:cstheme="minorBidi"/>
            <w:iCs w:val="0"/>
            <w:color w:val="auto"/>
            <w:kern w:val="2"/>
            <w:szCs w:val="24"/>
            <w14:ligatures w14:val="standardContextual"/>
          </w:rPr>
          <w:tab/>
        </w:r>
        <w:r w:rsidR="00DB34A6" w:rsidRPr="001C2455">
          <w:rPr>
            <w:rStyle w:val="Hyperlinkki"/>
          </w:rPr>
          <w:t>Ravintoaineiden pyöristykset ja sallitut poikkeamat</w:t>
        </w:r>
        <w:r w:rsidR="00DB34A6">
          <w:rPr>
            <w:webHidden/>
          </w:rPr>
          <w:tab/>
        </w:r>
        <w:r w:rsidR="00DB34A6">
          <w:rPr>
            <w:webHidden/>
          </w:rPr>
          <w:fldChar w:fldCharType="begin"/>
        </w:r>
        <w:r w:rsidR="00DB34A6">
          <w:rPr>
            <w:webHidden/>
          </w:rPr>
          <w:instrText xml:space="preserve"> PAGEREF _Toc198635395 \h </w:instrText>
        </w:r>
        <w:r w:rsidR="00DB34A6">
          <w:rPr>
            <w:webHidden/>
          </w:rPr>
        </w:r>
        <w:r w:rsidR="00DB34A6">
          <w:rPr>
            <w:webHidden/>
          </w:rPr>
          <w:fldChar w:fldCharType="separate"/>
        </w:r>
        <w:r w:rsidR="00DB34A6">
          <w:rPr>
            <w:webHidden/>
          </w:rPr>
          <w:t>190</w:t>
        </w:r>
        <w:r w:rsidR="00DB34A6">
          <w:rPr>
            <w:webHidden/>
          </w:rPr>
          <w:fldChar w:fldCharType="end"/>
        </w:r>
      </w:hyperlink>
    </w:p>
    <w:p w14:paraId="13DC5773" w14:textId="2708FC14" w:rsidR="00DB34A6" w:rsidRDefault="004C29D1">
      <w:pPr>
        <w:pStyle w:val="Sisluet3"/>
        <w:rPr>
          <w:rFonts w:eastAsiaTheme="minorEastAsia" w:cstheme="minorBidi"/>
          <w:iCs w:val="0"/>
          <w:color w:val="auto"/>
          <w:kern w:val="2"/>
          <w:szCs w:val="24"/>
          <w14:ligatures w14:val="standardContextual"/>
        </w:rPr>
      </w:pPr>
      <w:hyperlink w:anchor="_Toc198635396" w:history="1">
        <w:r w:rsidR="00DB34A6" w:rsidRPr="001C2455">
          <w:rPr>
            <w:rStyle w:val="Hyperlinkki"/>
          </w:rPr>
          <w:t>6.17.10</w:t>
        </w:r>
        <w:r w:rsidR="00DB34A6">
          <w:rPr>
            <w:rFonts w:eastAsiaTheme="minorEastAsia" w:cstheme="minorBidi"/>
            <w:iCs w:val="0"/>
            <w:color w:val="auto"/>
            <w:kern w:val="2"/>
            <w:szCs w:val="24"/>
            <w14:ligatures w14:val="standardContextual"/>
          </w:rPr>
          <w:tab/>
        </w:r>
        <w:r w:rsidR="00DB34A6" w:rsidRPr="001C2455">
          <w:rPr>
            <w:rStyle w:val="Hyperlinkki"/>
          </w:rPr>
          <w:t>Elintarvikkeet, jotka on vapautettu ravintoarvoilmoituksesta</w:t>
        </w:r>
        <w:r w:rsidR="00DB34A6">
          <w:rPr>
            <w:webHidden/>
          </w:rPr>
          <w:tab/>
        </w:r>
        <w:r w:rsidR="00DB34A6">
          <w:rPr>
            <w:webHidden/>
          </w:rPr>
          <w:fldChar w:fldCharType="begin"/>
        </w:r>
        <w:r w:rsidR="00DB34A6">
          <w:rPr>
            <w:webHidden/>
          </w:rPr>
          <w:instrText xml:space="preserve"> PAGEREF _Toc198635396 \h </w:instrText>
        </w:r>
        <w:r w:rsidR="00DB34A6">
          <w:rPr>
            <w:webHidden/>
          </w:rPr>
        </w:r>
        <w:r w:rsidR="00DB34A6">
          <w:rPr>
            <w:webHidden/>
          </w:rPr>
          <w:fldChar w:fldCharType="separate"/>
        </w:r>
        <w:r w:rsidR="00DB34A6">
          <w:rPr>
            <w:webHidden/>
          </w:rPr>
          <w:t>191</w:t>
        </w:r>
        <w:r w:rsidR="00DB34A6">
          <w:rPr>
            <w:webHidden/>
          </w:rPr>
          <w:fldChar w:fldCharType="end"/>
        </w:r>
      </w:hyperlink>
    </w:p>
    <w:p w14:paraId="07138D1B" w14:textId="15DE584E" w:rsidR="00DB34A6" w:rsidRDefault="004C29D1">
      <w:pPr>
        <w:pStyle w:val="Sisluet3"/>
        <w:rPr>
          <w:rFonts w:eastAsiaTheme="minorEastAsia" w:cstheme="minorBidi"/>
          <w:iCs w:val="0"/>
          <w:color w:val="auto"/>
          <w:kern w:val="2"/>
          <w:szCs w:val="24"/>
          <w14:ligatures w14:val="standardContextual"/>
        </w:rPr>
      </w:pPr>
      <w:hyperlink w:anchor="_Toc198635397" w:history="1">
        <w:r w:rsidR="00DB34A6" w:rsidRPr="001C2455">
          <w:rPr>
            <w:rStyle w:val="Hyperlinkki"/>
          </w:rPr>
          <w:t>6.17.11</w:t>
        </w:r>
        <w:r w:rsidR="00DB34A6">
          <w:rPr>
            <w:rFonts w:eastAsiaTheme="minorEastAsia" w:cstheme="minorBidi"/>
            <w:iCs w:val="0"/>
            <w:color w:val="auto"/>
            <w:kern w:val="2"/>
            <w:szCs w:val="24"/>
            <w14:ligatures w14:val="standardContextual"/>
          </w:rPr>
          <w:tab/>
        </w:r>
        <w:r w:rsidR="00DB34A6" w:rsidRPr="001C2455">
          <w:rPr>
            <w:rStyle w:val="Hyperlinkki"/>
          </w:rPr>
          <w:t>Erityissäännöksiä</w:t>
        </w:r>
        <w:r w:rsidR="00DB34A6">
          <w:rPr>
            <w:webHidden/>
          </w:rPr>
          <w:tab/>
        </w:r>
        <w:r w:rsidR="00DB34A6">
          <w:rPr>
            <w:webHidden/>
          </w:rPr>
          <w:fldChar w:fldCharType="begin"/>
        </w:r>
        <w:r w:rsidR="00DB34A6">
          <w:rPr>
            <w:webHidden/>
          </w:rPr>
          <w:instrText xml:space="preserve"> PAGEREF _Toc198635397 \h </w:instrText>
        </w:r>
        <w:r w:rsidR="00DB34A6">
          <w:rPr>
            <w:webHidden/>
          </w:rPr>
        </w:r>
        <w:r w:rsidR="00DB34A6">
          <w:rPr>
            <w:webHidden/>
          </w:rPr>
          <w:fldChar w:fldCharType="separate"/>
        </w:r>
        <w:r w:rsidR="00DB34A6">
          <w:rPr>
            <w:webHidden/>
          </w:rPr>
          <w:t>193</w:t>
        </w:r>
        <w:r w:rsidR="00DB34A6">
          <w:rPr>
            <w:webHidden/>
          </w:rPr>
          <w:fldChar w:fldCharType="end"/>
        </w:r>
      </w:hyperlink>
    </w:p>
    <w:p w14:paraId="1418EC60" w14:textId="308C094F" w:rsidR="00DB34A6" w:rsidRDefault="004C29D1">
      <w:pPr>
        <w:pStyle w:val="Sisluet1"/>
        <w:rPr>
          <w:rFonts w:eastAsiaTheme="minorEastAsia" w:cstheme="minorBidi"/>
          <w:b w:val="0"/>
          <w:bCs w:val="0"/>
          <w:caps w:val="0"/>
          <w:noProof/>
          <w:color w:val="auto"/>
          <w:kern w:val="2"/>
          <w:szCs w:val="24"/>
          <w14:ligatures w14:val="standardContextual"/>
        </w:rPr>
      </w:pPr>
      <w:hyperlink w:anchor="_Toc198635398" w:history="1">
        <w:r w:rsidR="00DB34A6" w:rsidRPr="001C2455">
          <w:rPr>
            <w:rStyle w:val="Hyperlinkki"/>
          </w:rPr>
          <w:t>7</w:t>
        </w:r>
        <w:r w:rsidR="00DB34A6">
          <w:rPr>
            <w:rFonts w:eastAsiaTheme="minorEastAsia" w:cstheme="minorBidi"/>
            <w:b w:val="0"/>
            <w:bCs w:val="0"/>
            <w:caps w:val="0"/>
            <w:noProof/>
            <w:color w:val="auto"/>
            <w:kern w:val="2"/>
            <w:szCs w:val="24"/>
            <w14:ligatures w14:val="standardContextual"/>
          </w:rPr>
          <w:tab/>
        </w:r>
        <w:r w:rsidR="00DB34A6" w:rsidRPr="001C2455">
          <w:rPr>
            <w:rStyle w:val="Hyperlinkki"/>
          </w:rPr>
          <w:t>PAKKAAMATTOMISTA ELINTARVIKKEISTA ANNETTAVAT TIEDOT</w:t>
        </w:r>
        <w:r w:rsidR="00DB34A6">
          <w:rPr>
            <w:noProof/>
            <w:webHidden/>
          </w:rPr>
          <w:tab/>
        </w:r>
        <w:r w:rsidR="00DB34A6">
          <w:rPr>
            <w:noProof/>
            <w:webHidden/>
          </w:rPr>
          <w:fldChar w:fldCharType="begin"/>
        </w:r>
        <w:r w:rsidR="00DB34A6">
          <w:rPr>
            <w:noProof/>
            <w:webHidden/>
          </w:rPr>
          <w:instrText xml:space="preserve"> PAGEREF _Toc198635398 \h </w:instrText>
        </w:r>
        <w:r w:rsidR="00DB34A6">
          <w:rPr>
            <w:noProof/>
            <w:webHidden/>
          </w:rPr>
        </w:r>
        <w:r w:rsidR="00DB34A6">
          <w:rPr>
            <w:noProof/>
            <w:webHidden/>
          </w:rPr>
          <w:fldChar w:fldCharType="separate"/>
        </w:r>
        <w:r w:rsidR="00DB34A6">
          <w:rPr>
            <w:noProof/>
            <w:webHidden/>
          </w:rPr>
          <w:t>196</w:t>
        </w:r>
        <w:r w:rsidR="00DB34A6">
          <w:rPr>
            <w:noProof/>
            <w:webHidden/>
          </w:rPr>
          <w:fldChar w:fldCharType="end"/>
        </w:r>
      </w:hyperlink>
    </w:p>
    <w:p w14:paraId="1B30CEC2" w14:textId="2F7511CF" w:rsidR="00DB34A6" w:rsidRDefault="004C29D1">
      <w:pPr>
        <w:pStyle w:val="Sisluet2"/>
        <w:rPr>
          <w:rFonts w:eastAsiaTheme="minorEastAsia" w:cstheme="minorBidi"/>
          <w:b w:val="0"/>
          <w:noProof/>
          <w:color w:val="auto"/>
          <w:kern w:val="2"/>
          <w14:ligatures w14:val="standardContextual"/>
        </w:rPr>
      </w:pPr>
      <w:hyperlink w:anchor="_Toc198635399" w:history="1">
        <w:r w:rsidR="00DB34A6" w:rsidRPr="001C2455">
          <w:rPr>
            <w:rStyle w:val="Hyperlinkki"/>
          </w:rPr>
          <w:t>7.1</w:t>
        </w:r>
        <w:r w:rsidR="00DB34A6">
          <w:rPr>
            <w:rFonts w:eastAsiaTheme="minorEastAsia" w:cstheme="minorBidi"/>
            <w:b w:val="0"/>
            <w:noProof/>
            <w:color w:val="auto"/>
            <w:kern w:val="2"/>
            <w14:ligatures w14:val="standardContextual"/>
          </w:rPr>
          <w:tab/>
        </w:r>
        <w:r w:rsidR="00DB34A6" w:rsidRPr="001C2455">
          <w:rPr>
            <w:rStyle w:val="Hyperlinkki"/>
          </w:rPr>
          <w:t>Mitä tietoja tulee antaa pakkaamattomista elintarvikkeista</w:t>
        </w:r>
        <w:r w:rsidR="00DB34A6">
          <w:rPr>
            <w:noProof/>
            <w:webHidden/>
          </w:rPr>
          <w:tab/>
        </w:r>
        <w:r w:rsidR="00DB34A6">
          <w:rPr>
            <w:noProof/>
            <w:webHidden/>
          </w:rPr>
          <w:fldChar w:fldCharType="begin"/>
        </w:r>
        <w:r w:rsidR="00DB34A6">
          <w:rPr>
            <w:noProof/>
            <w:webHidden/>
          </w:rPr>
          <w:instrText xml:space="preserve"> PAGEREF _Toc198635399 \h </w:instrText>
        </w:r>
        <w:r w:rsidR="00DB34A6">
          <w:rPr>
            <w:noProof/>
            <w:webHidden/>
          </w:rPr>
        </w:r>
        <w:r w:rsidR="00DB34A6">
          <w:rPr>
            <w:noProof/>
            <w:webHidden/>
          </w:rPr>
          <w:fldChar w:fldCharType="separate"/>
        </w:r>
        <w:r w:rsidR="00DB34A6">
          <w:rPr>
            <w:noProof/>
            <w:webHidden/>
          </w:rPr>
          <w:t>196</w:t>
        </w:r>
        <w:r w:rsidR="00DB34A6">
          <w:rPr>
            <w:noProof/>
            <w:webHidden/>
          </w:rPr>
          <w:fldChar w:fldCharType="end"/>
        </w:r>
      </w:hyperlink>
    </w:p>
    <w:p w14:paraId="3A789E93" w14:textId="1567BD90" w:rsidR="00DB34A6" w:rsidRDefault="004C29D1">
      <w:pPr>
        <w:pStyle w:val="Sisluet3"/>
        <w:rPr>
          <w:rFonts w:eastAsiaTheme="minorEastAsia" w:cstheme="minorBidi"/>
          <w:iCs w:val="0"/>
          <w:color w:val="auto"/>
          <w:kern w:val="2"/>
          <w:szCs w:val="24"/>
          <w14:ligatures w14:val="standardContextual"/>
        </w:rPr>
      </w:pPr>
      <w:hyperlink w:anchor="_Toc198635400" w:history="1">
        <w:r w:rsidR="00DB34A6" w:rsidRPr="001C2455">
          <w:rPr>
            <w:rStyle w:val="Hyperlinkki"/>
          </w:rPr>
          <w:t>7.1.1</w:t>
        </w:r>
        <w:r w:rsidR="00DB34A6">
          <w:rPr>
            <w:rFonts w:eastAsiaTheme="minorEastAsia" w:cstheme="minorBidi"/>
            <w:iCs w:val="0"/>
            <w:color w:val="auto"/>
            <w:kern w:val="2"/>
            <w:szCs w:val="24"/>
            <w14:ligatures w14:val="standardContextual"/>
          </w:rPr>
          <w:tab/>
        </w:r>
        <w:r w:rsidR="00DB34A6" w:rsidRPr="001C2455">
          <w:rPr>
            <w:rStyle w:val="Hyperlinkki"/>
          </w:rPr>
          <w:t>Vähittäismyyntipaikka</w:t>
        </w:r>
        <w:r w:rsidR="00DB34A6">
          <w:rPr>
            <w:webHidden/>
          </w:rPr>
          <w:tab/>
        </w:r>
        <w:r w:rsidR="00DB34A6">
          <w:rPr>
            <w:webHidden/>
          </w:rPr>
          <w:fldChar w:fldCharType="begin"/>
        </w:r>
        <w:r w:rsidR="00DB34A6">
          <w:rPr>
            <w:webHidden/>
          </w:rPr>
          <w:instrText xml:space="preserve"> PAGEREF _Toc198635400 \h </w:instrText>
        </w:r>
        <w:r w:rsidR="00DB34A6">
          <w:rPr>
            <w:webHidden/>
          </w:rPr>
        </w:r>
        <w:r w:rsidR="00DB34A6">
          <w:rPr>
            <w:webHidden/>
          </w:rPr>
          <w:fldChar w:fldCharType="separate"/>
        </w:r>
        <w:r w:rsidR="00DB34A6">
          <w:rPr>
            <w:webHidden/>
          </w:rPr>
          <w:t>196</w:t>
        </w:r>
        <w:r w:rsidR="00DB34A6">
          <w:rPr>
            <w:webHidden/>
          </w:rPr>
          <w:fldChar w:fldCharType="end"/>
        </w:r>
      </w:hyperlink>
    </w:p>
    <w:p w14:paraId="40684CC9" w14:textId="3429BEA6" w:rsidR="00DB34A6" w:rsidRDefault="004C29D1">
      <w:pPr>
        <w:pStyle w:val="Sisluet3"/>
        <w:rPr>
          <w:rFonts w:eastAsiaTheme="minorEastAsia" w:cstheme="minorBidi"/>
          <w:iCs w:val="0"/>
          <w:color w:val="auto"/>
          <w:kern w:val="2"/>
          <w:szCs w:val="24"/>
          <w14:ligatures w14:val="standardContextual"/>
        </w:rPr>
      </w:pPr>
      <w:hyperlink w:anchor="_Toc198635401" w:history="1">
        <w:r w:rsidR="00DB34A6" w:rsidRPr="001C2455">
          <w:rPr>
            <w:rStyle w:val="Hyperlinkki"/>
          </w:rPr>
          <w:t>7.1.2</w:t>
        </w:r>
        <w:r w:rsidR="00DB34A6">
          <w:rPr>
            <w:rFonts w:eastAsiaTheme="minorEastAsia" w:cstheme="minorBidi"/>
            <w:iCs w:val="0"/>
            <w:color w:val="auto"/>
            <w:kern w:val="2"/>
            <w:szCs w:val="24"/>
            <w14:ligatures w14:val="standardContextual"/>
          </w:rPr>
          <w:tab/>
        </w:r>
        <w:r w:rsidR="00DB34A6" w:rsidRPr="001C2455">
          <w:rPr>
            <w:rStyle w:val="Hyperlinkki"/>
          </w:rPr>
          <w:t>Tarjoilupaikka</w:t>
        </w:r>
        <w:r w:rsidR="00DB34A6">
          <w:rPr>
            <w:webHidden/>
          </w:rPr>
          <w:tab/>
        </w:r>
        <w:r w:rsidR="00DB34A6">
          <w:rPr>
            <w:webHidden/>
          </w:rPr>
          <w:fldChar w:fldCharType="begin"/>
        </w:r>
        <w:r w:rsidR="00DB34A6">
          <w:rPr>
            <w:webHidden/>
          </w:rPr>
          <w:instrText xml:space="preserve"> PAGEREF _Toc198635401 \h </w:instrText>
        </w:r>
        <w:r w:rsidR="00DB34A6">
          <w:rPr>
            <w:webHidden/>
          </w:rPr>
        </w:r>
        <w:r w:rsidR="00DB34A6">
          <w:rPr>
            <w:webHidden/>
          </w:rPr>
          <w:fldChar w:fldCharType="separate"/>
        </w:r>
        <w:r w:rsidR="00DB34A6">
          <w:rPr>
            <w:webHidden/>
          </w:rPr>
          <w:t>197</w:t>
        </w:r>
        <w:r w:rsidR="00DB34A6">
          <w:rPr>
            <w:webHidden/>
          </w:rPr>
          <w:fldChar w:fldCharType="end"/>
        </w:r>
      </w:hyperlink>
    </w:p>
    <w:p w14:paraId="7C569D9F" w14:textId="1C38A3BA" w:rsidR="00DB34A6" w:rsidRDefault="004C29D1">
      <w:pPr>
        <w:pStyle w:val="Sisluet2"/>
        <w:rPr>
          <w:rFonts w:eastAsiaTheme="minorEastAsia" w:cstheme="minorBidi"/>
          <w:b w:val="0"/>
          <w:noProof/>
          <w:color w:val="auto"/>
          <w:kern w:val="2"/>
          <w14:ligatures w14:val="standardContextual"/>
        </w:rPr>
      </w:pPr>
      <w:hyperlink w:anchor="_Toc198635402" w:history="1">
        <w:r w:rsidR="00DB34A6" w:rsidRPr="001C2455">
          <w:rPr>
            <w:rStyle w:val="Hyperlinkki"/>
          </w:rPr>
          <w:t>7.2</w:t>
        </w:r>
        <w:r w:rsidR="00DB34A6">
          <w:rPr>
            <w:rFonts w:eastAsiaTheme="minorEastAsia" w:cstheme="minorBidi"/>
            <w:b w:val="0"/>
            <w:noProof/>
            <w:color w:val="auto"/>
            <w:kern w:val="2"/>
            <w14:ligatures w14:val="standardContextual"/>
          </w:rPr>
          <w:tab/>
        </w:r>
        <w:r w:rsidR="00DB34A6" w:rsidRPr="001C2455">
          <w:rPr>
            <w:rStyle w:val="Hyperlinkki"/>
          </w:rPr>
          <w:t>Miten tiedot tulee antaa pakkaamattomista elintarvikkeista</w:t>
        </w:r>
        <w:r w:rsidR="00DB34A6">
          <w:rPr>
            <w:noProof/>
            <w:webHidden/>
          </w:rPr>
          <w:tab/>
        </w:r>
        <w:r w:rsidR="00DB34A6">
          <w:rPr>
            <w:noProof/>
            <w:webHidden/>
          </w:rPr>
          <w:fldChar w:fldCharType="begin"/>
        </w:r>
        <w:r w:rsidR="00DB34A6">
          <w:rPr>
            <w:noProof/>
            <w:webHidden/>
          </w:rPr>
          <w:instrText xml:space="preserve"> PAGEREF _Toc198635402 \h </w:instrText>
        </w:r>
        <w:r w:rsidR="00DB34A6">
          <w:rPr>
            <w:noProof/>
            <w:webHidden/>
          </w:rPr>
        </w:r>
        <w:r w:rsidR="00DB34A6">
          <w:rPr>
            <w:noProof/>
            <w:webHidden/>
          </w:rPr>
          <w:fldChar w:fldCharType="separate"/>
        </w:r>
        <w:r w:rsidR="00DB34A6">
          <w:rPr>
            <w:noProof/>
            <w:webHidden/>
          </w:rPr>
          <w:t>199</w:t>
        </w:r>
        <w:r w:rsidR="00DB34A6">
          <w:rPr>
            <w:noProof/>
            <w:webHidden/>
          </w:rPr>
          <w:fldChar w:fldCharType="end"/>
        </w:r>
      </w:hyperlink>
    </w:p>
    <w:p w14:paraId="21E9DE77" w14:textId="7EBF9B53" w:rsidR="00DB34A6" w:rsidRDefault="004C29D1">
      <w:pPr>
        <w:pStyle w:val="Sisluet3"/>
        <w:rPr>
          <w:rFonts w:eastAsiaTheme="minorEastAsia" w:cstheme="minorBidi"/>
          <w:iCs w:val="0"/>
          <w:color w:val="auto"/>
          <w:kern w:val="2"/>
          <w:szCs w:val="24"/>
          <w14:ligatures w14:val="standardContextual"/>
        </w:rPr>
      </w:pPr>
      <w:hyperlink w:anchor="_Toc198635403" w:history="1">
        <w:r w:rsidR="00DB34A6" w:rsidRPr="001C2455">
          <w:rPr>
            <w:rStyle w:val="Hyperlinkki"/>
          </w:rPr>
          <w:t>7.2.1</w:t>
        </w:r>
        <w:r w:rsidR="00DB34A6">
          <w:rPr>
            <w:rFonts w:eastAsiaTheme="minorEastAsia" w:cstheme="minorBidi"/>
            <w:iCs w:val="0"/>
            <w:color w:val="auto"/>
            <w:kern w:val="2"/>
            <w:szCs w:val="24"/>
            <w14:ligatures w14:val="standardContextual"/>
          </w:rPr>
          <w:tab/>
        </w:r>
        <w:r w:rsidR="00DB34A6" w:rsidRPr="001C2455">
          <w:rPr>
            <w:rStyle w:val="Hyperlinkki"/>
          </w:rPr>
          <w:t>Vähittäismyyntipaikassa annetut helpotukset</w:t>
        </w:r>
        <w:r w:rsidR="00DB34A6">
          <w:rPr>
            <w:webHidden/>
          </w:rPr>
          <w:tab/>
        </w:r>
        <w:r w:rsidR="00DB34A6">
          <w:rPr>
            <w:webHidden/>
          </w:rPr>
          <w:fldChar w:fldCharType="begin"/>
        </w:r>
        <w:r w:rsidR="00DB34A6">
          <w:rPr>
            <w:webHidden/>
          </w:rPr>
          <w:instrText xml:space="preserve"> PAGEREF _Toc198635403 \h </w:instrText>
        </w:r>
        <w:r w:rsidR="00DB34A6">
          <w:rPr>
            <w:webHidden/>
          </w:rPr>
        </w:r>
        <w:r w:rsidR="00DB34A6">
          <w:rPr>
            <w:webHidden/>
          </w:rPr>
          <w:fldChar w:fldCharType="separate"/>
        </w:r>
        <w:r w:rsidR="00DB34A6">
          <w:rPr>
            <w:webHidden/>
          </w:rPr>
          <w:t>199</w:t>
        </w:r>
        <w:r w:rsidR="00DB34A6">
          <w:rPr>
            <w:webHidden/>
          </w:rPr>
          <w:fldChar w:fldCharType="end"/>
        </w:r>
      </w:hyperlink>
    </w:p>
    <w:p w14:paraId="24083EE5" w14:textId="66086837" w:rsidR="00DB34A6" w:rsidRDefault="004C29D1">
      <w:pPr>
        <w:pStyle w:val="Sisluet3"/>
        <w:rPr>
          <w:rFonts w:eastAsiaTheme="minorEastAsia" w:cstheme="minorBidi"/>
          <w:iCs w:val="0"/>
          <w:color w:val="auto"/>
          <w:kern w:val="2"/>
          <w:szCs w:val="24"/>
          <w14:ligatures w14:val="standardContextual"/>
        </w:rPr>
      </w:pPr>
      <w:hyperlink w:anchor="_Toc198635404" w:history="1">
        <w:r w:rsidR="00DB34A6" w:rsidRPr="001C2455">
          <w:rPr>
            <w:rStyle w:val="Hyperlinkki"/>
          </w:rPr>
          <w:t>7.2.2</w:t>
        </w:r>
        <w:r w:rsidR="00DB34A6">
          <w:rPr>
            <w:rFonts w:eastAsiaTheme="minorEastAsia" w:cstheme="minorBidi"/>
            <w:iCs w:val="0"/>
            <w:color w:val="auto"/>
            <w:kern w:val="2"/>
            <w:szCs w:val="24"/>
            <w14:ligatures w14:val="standardContextual"/>
          </w:rPr>
          <w:tab/>
        </w:r>
        <w:r w:rsidR="00DB34A6" w:rsidRPr="001C2455">
          <w:rPr>
            <w:rStyle w:val="Hyperlinkki"/>
          </w:rPr>
          <w:t>Tarjoilupaikassa annetut helpotukset</w:t>
        </w:r>
        <w:r w:rsidR="00DB34A6">
          <w:rPr>
            <w:webHidden/>
          </w:rPr>
          <w:tab/>
        </w:r>
        <w:r w:rsidR="00DB34A6">
          <w:rPr>
            <w:webHidden/>
          </w:rPr>
          <w:fldChar w:fldCharType="begin"/>
        </w:r>
        <w:r w:rsidR="00DB34A6">
          <w:rPr>
            <w:webHidden/>
          </w:rPr>
          <w:instrText xml:space="preserve"> PAGEREF _Toc198635404 \h </w:instrText>
        </w:r>
        <w:r w:rsidR="00DB34A6">
          <w:rPr>
            <w:webHidden/>
          </w:rPr>
        </w:r>
        <w:r w:rsidR="00DB34A6">
          <w:rPr>
            <w:webHidden/>
          </w:rPr>
          <w:fldChar w:fldCharType="separate"/>
        </w:r>
        <w:r w:rsidR="00DB34A6">
          <w:rPr>
            <w:webHidden/>
          </w:rPr>
          <w:t>200</w:t>
        </w:r>
        <w:r w:rsidR="00DB34A6">
          <w:rPr>
            <w:webHidden/>
          </w:rPr>
          <w:fldChar w:fldCharType="end"/>
        </w:r>
      </w:hyperlink>
    </w:p>
    <w:p w14:paraId="6B618B7D" w14:textId="7157CC0C" w:rsidR="00DB34A6" w:rsidRDefault="004C29D1">
      <w:pPr>
        <w:pStyle w:val="Sisluet3"/>
        <w:rPr>
          <w:rFonts w:eastAsiaTheme="minorEastAsia" w:cstheme="minorBidi"/>
          <w:iCs w:val="0"/>
          <w:color w:val="auto"/>
          <w:kern w:val="2"/>
          <w:szCs w:val="24"/>
          <w14:ligatures w14:val="standardContextual"/>
        </w:rPr>
      </w:pPr>
      <w:hyperlink w:anchor="_Toc198635405" w:history="1">
        <w:r w:rsidR="00DB34A6" w:rsidRPr="001C2455">
          <w:rPr>
            <w:rStyle w:val="Hyperlinkki"/>
          </w:rPr>
          <w:t>7.2.3</w:t>
        </w:r>
        <w:r w:rsidR="00DB34A6">
          <w:rPr>
            <w:rFonts w:eastAsiaTheme="minorEastAsia" w:cstheme="minorBidi"/>
            <w:iCs w:val="0"/>
            <w:color w:val="auto"/>
            <w:kern w:val="2"/>
            <w:szCs w:val="24"/>
            <w14:ligatures w14:val="standardContextual"/>
          </w:rPr>
          <w:tab/>
        </w:r>
        <w:r w:rsidR="00DB34A6" w:rsidRPr="001C2455">
          <w:rPr>
            <w:rStyle w:val="Hyperlinkki"/>
          </w:rPr>
          <w:t xml:space="preserve">Kumotun elintarvikelain (23/2006) 13 §:n 6 momentin tarkoittama toiminta </w:t>
        </w:r>
        <w:r w:rsidR="00DB34A6">
          <w:rPr>
            <w:rStyle w:val="Hyperlinkki"/>
          </w:rPr>
          <w:br/>
        </w:r>
        <w:r w:rsidR="00DB34A6" w:rsidRPr="001C2455">
          <w:rPr>
            <w:rStyle w:val="Hyperlinkki"/>
          </w:rPr>
          <w:t>vastaa elintarvikelain (297/2021) 10 §:n 2 momentin sisältöä</w:t>
        </w:r>
        <w:r w:rsidR="00DB34A6">
          <w:rPr>
            <w:webHidden/>
          </w:rPr>
          <w:tab/>
        </w:r>
        <w:r w:rsidR="00DB34A6">
          <w:rPr>
            <w:webHidden/>
          </w:rPr>
          <w:fldChar w:fldCharType="begin"/>
        </w:r>
        <w:r w:rsidR="00DB34A6">
          <w:rPr>
            <w:webHidden/>
          </w:rPr>
          <w:instrText xml:space="preserve"> PAGEREF _Toc198635405 \h </w:instrText>
        </w:r>
        <w:r w:rsidR="00DB34A6">
          <w:rPr>
            <w:webHidden/>
          </w:rPr>
        </w:r>
        <w:r w:rsidR="00DB34A6">
          <w:rPr>
            <w:webHidden/>
          </w:rPr>
          <w:fldChar w:fldCharType="separate"/>
        </w:r>
        <w:r w:rsidR="00DB34A6">
          <w:rPr>
            <w:webHidden/>
          </w:rPr>
          <w:t>200</w:t>
        </w:r>
        <w:r w:rsidR="00DB34A6">
          <w:rPr>
            <w:webHidden/>
          </w:rPr>
          <w:fldChar w:fldCharType="end"/>
        </w:r>
      </w:hyperlink>
    </w:p>
    <w:p w14:paraId="18313260" w14:textId="2EA1F7FE" w:rsidR="00DB34A6" w:rsidRDefault="004C29D1">
      <w:pPr>
        <w:pStyle w:val="Sisluet2"/>
        <w:rPr>
          <w:rFonts w:eastAsiaTheme="minorEastAsia" w:cstheme="minorBidi"/>
          <w:b w:val="0"/>
          <w:noProof/>
          <w:color w:val="auto"/>
          <w:kern w:val="2"/>
          <w14:ligatures w14:val="standardContextual"/>
        </w:rPr>
      </w:pPr>
      <w:hyperlink w:anchor="_Toc198635406" w:history="1">
        <w:r w:rsidR="00DB34A6" w:rsidRPr="001C2455">
          <w:rPr>
            <w:rStyle w:val="Hyperlinkki"/>
          </w:rPr>
          <w:t>7.3</w:t>
        </w:r>
        <w:r w:rsidR="00DB34A6">
          <w:rPr>
            <w:rFonts w:eastAsiaTheme="minorEastAsia" w:cstheme="minorBidi"/>
            <w:b w:val="0"/>
            <w:noProof/>
            <w:color w:val="auto"/>
            <w:kern w:val="2"/>
            <w14:ligatures w14:val="standardContextual"/>
          </w:rPr>
          <w:tab/>
        </w:r>
        <w:r w:rsidR="00DB34A6" w:rsidRPr="001C2455">
          <w:rPr>
            <w:rStyle w:val="Hyperlinkki"/>
          </w:rPr>
          <w:t>Vapaaehtoiset ravintoarvomerkinnät</w:t>
        </w:r>
        <w:r w:rsidR="00DB34A6">
          <w:rPr>
            <w:noProof/>
            <w:webHidden/>
          </w:rPr>
          <w:tab/>
        </w:r>
        <w:r w:rsidR="00DB34A6">
          <w:rPr>
            <w:noProof/>
            <w:webHidden/>
          </w:rPr>
          <w:fldChar w:fldCharType="begin"/>
        </w:r>
        <w:r w:rsidR="00DB34A6">
          <w:rPr>
            <w:noProof/>
            <w:webHidden/>
          </w:rPr>
          <w:instrText xml:space="preserve"> PAGEREF _Toc198635406 \h </w:instrText>
        </w:r>
        <w:r w:rsidR="00DB34A6">
          <w:rPr>
            <w:noProof/>
            <w:webHidden/>
          </w:rPr>
        </w:r>
        <w:r w:rsidR="00DB34A6">
          <w:rPr>
            <w:noProof/>
            <w:webHidden/>
          </w:rPr>
          <w:fldChar w:fldCharType="separate"/>
        </w:r>
        <w:r w:rsidR="00DB34A6">
          <w:rPr>
            <w:noProof/>
            <w:webHidden/>
          </w:rPr>
          <w:t>201</w:t>
        </w:r>
        <w:r w:rsidR="00DB34A6">
          <w:rPr>
            <w:noProof/>
            <w:webHidden/>
          </w:rPr>
          <w:fldChar w:fldCharType="end"/>
        </w:r>
      </w:hyperlink>
    </w:p>
    <w:p w14:paraId="32663902" w14:textId="71E7CB5C" w:rsidR="00DB34A6" w:rsidRDefault="004C29D1">
      <w:pPr>
        <w:pStyle w:val="Sisluet2"/>
        <w:rPr>
          <w:rFonts w:eastAsiaTheme="minorEastAsia" w:cstheme="minorBidi"/>
          <w:b w:val="0"/>
          <w:noProof/>
          <w:color w:val="auto"/>
          <w:kern w:val="2"/>
          <w14:ligatures w14:val="standardContextual"/>
        </w:rPr>
      </w:pPr>
      <w:hyperlink w:anchor="_Toc198635407" w:history="1">
        <w:r w:rsidR="00DB34A6" w:rsidRPr="001C2455">
          <w:rPr>
            <w:rStyle w:val="Hyperlinkki"/>
          </w:rPr>
          <w:t>7.4</w:t>
        </w:r>
        <w:r w:rsidR="00DB34A6">
          <w:rPr>
            <w:rFonts w:eastAsiaTheme="minorEastAsia" w:cstheme="minorBidi"/>
            <w:b w:val="0"/>
            <w:noProof/>
            <w:color w:val="auto"/>
            <w:kern w:val="2"/>
            <w14:ligatures w14:val="standardContextual"/>
          </w:rPr>
          <w:tab/>
        </w:r>
        <w:r w:rsidR="00DB34A6" w:rsidRPr="001C2455">
          <w:rPr>
            <w:rStyle w:val="Hyperlinkki"/>
          </w:rPr>
          <w:t>Elintarvike-erän merkitseminen</w:t>
        </w:r>
        <w:r w:rsidR="00DB34A6">
          <w:rPr>
            <w:noProof/>
            <w:webHidden/>
          </w:rPr>
          <w:tab/>
        </w:r>
        <w:r w:rsidR="00DB34A6">
          <w:rPr>
            <w:noProof/>
            <w:webHidden/>
          </w:rPr>
          <w:fldChar w:fldCharType="begin"/>
        </w:r>
        <w:r w:rsidR="00DB34A6">
          <w:rPr>
            <w:noProof/>
            <w:webHidden/>
          </w:rPr>
          <w:instrText xml:space="preserve"> PAGEREF _Toc198635407 \h </w:instrText>
        </w:r>
        <w:r w:rsidR="00DB34A6">
          <w:rPr>
            <w:noProof/>
            <w:webHidden/>
          </w:rPr>
        </w:r>
        <w:r w:rsidR="00DB34A6">
          <w:rPr>
            <w:noProof/>
            <w:webHidden/>
          </w:rPr>
          <w:fldChar w:fldCharType="separate"/>
        </w:r>
        <w:r w:rsidR="00DB34A6">
          <w:rPr>
            <w:noProof/>
            <w:webHidden/>
          </w:rPr>
          <w:t>201</w:t>
        </w:r>
        <w:r w:rsidR="00DB34A6">
          <w:rPr>
            <w:noProof/>
            <w:webHidden/>
          </w:rPr>
          <w:fldChar w:fldCharType="end"/>
        </w:r>
      </w:hyperlink>
    </w:p>
    <w:p w14:paraId="16A5DB0B" w14:textId="43075FF9" w:rsidR="00DB34A6" w:rsidRDefault="004C29D1">
      <w:pPr>
        <w:pStyle w:val="Sisluet1"/>
        <w:rPr>
          <w:rFonts w:eastAsiaTheme="minorEastAsia" w:cstheme="minorBidi"/>
          <w:b w:val="0"/>
          <w:bCs w:val="0"/>
          <w:caps w:val="0"/>
          <w:noProof/>
          <w:color w:val="auto"/>
          <w:kern w:val="2"/>
          <w:szCs w:val="24"/>
          <w14:ligatures w14:val="standardContextual"/>
        </w:rPr>
      </w:pPr>
      <w:hyperlink w:anchor="_Toc198635408" w:history="1">
        <w:r w:rsidR="00DB34A6" w:rsidRPr="001C2455">
          <w:rPr>
            <w:rStyle w:val="Hyperlinkki"/>
          </w:rPr>
          <w:t>8</w:t>
        </w:r>
        <w:r w:rsidR="00DB34A6">
          <w:rPr>
            <w:rFonts w:eastAsiaTheme="minorEastAsia" w:cstheme="minorBidi"/>
            <w:b w:val="0"/>
            <w:bCs w:val="0"/>
            <w:caps w:val="0"/>
            <w:noProof/>
            <w:color w:val="auto"/>
            <w:kern w:val="2"/>
            <w:szCs w:val="24"/>
            <w14:ligatures w14:val="standardContextual"/>
          </w:rPr>
          <w:tab/>
        </w:r>
        <w:r w:rsidR="00DB34A6" w:rsidRPr="001C2455">
          <w:rPr>
            <w:rStyle w:val="Hyperlinkki"/>
          </w:rPr>
          <w:t>ETÄMYYNNISSÄ ANNETTAVAT TIEDOT</w:t>
        </w:r>
        <w:r w:rsidR="00DB34A6">
          <w:rPr>
            <w:noProof/>
            <w:webHidden/>
          </w:rPr>
          <w:tab/>
        </w:r>
        <w:r w:rsidR="00DB34A6">
          <w:rPr>
            <w:noProof/>
            <w:webHidden/>
          </w:rPr>
          <w:fldChar w:fldCharType="begin"/>
        </w:r>
        <w:r w:rsidR="00DB34A6">
          <w:rPr>
            <w:noProof/>
            <w:webHidden/>
          </w:rPr>
          <w:instrText xml:space="preserve"> PAGEREF _Toc198635408 \h </w:instrText>
        </w:r>
        <w:r w:rsidR="00DB34A6">
          <w:rPr>
            <w:noProof/>
            <w:webHidden/>
          </w:rPr>
        </w:r>
        <w:r w:rsidR="00DB34A6">
          <w:rPr>
            <w:noProof/>
            <w:webHidden/>
          </w:rPr>
          <w:fldChar w:fldCharType="separate"/>
        </w:r>
        <w:r w:rsidR="00DB34A6">
          <w:rPr>
            <w:noProof/>
            <w:webHidden/>
          </w:rPr>
          <w:t>205</w:t>
        </w:r>
        <w:r w:rsidR="00DB34A6">
          <w:rPr>
            <w:noProof/>
            <w:webHidden/>
          </w:rPr>
          <w:fldChar w:fldCharType="end"/>
        </w:r>
      </w:hyperlink>
    </w:p>
    <w:p w14:paraId="73D0FC40" w14:textId="3E1C1B4C" w:rsidR="00DB34A6" w:rsidRDefault="004C29D1">
      <w:pPr>
        <w:pStyle w:val="Sisluet2"/>
        <w:rPr>
          <w:rFonts w:eastAsiaTheme="minorEastAsia" w:cstheme="minorBidi"/>
          <w:b w:val="0"/>
          <w:noProof/>
          <w:color w:val="auto"/>
          <w:kern w:val="2"/>
          <w14:ligatures w14:val="standardContextual"/>
        </w:rPr>
      </w:pPr>
      <w:hyperlink w:anchor="_Toc198635409" w:history="1">
        <w:r w:rsidR="00DB34A6" w:rsidRPr="001C2455">
          <w:rPr>
            <w:rStyle w:val="Hyperlinkki"/>
          </w:rPr>
          <w:t>8.1</w:t>
        </w:r>
        <w:r w:rsidR="00DB34A6">
          <w:rPr>
            <w:rFonts w:eastAsiaTheme="minorEastAsia" w:cstheme="minorBidi"/>
            <w:b w:val="0"/>
            <w:noProof/>
            <w:color w:val="auto"/>
            <w:kern w:val="2"/>
            <w14:ligatures w14:val="standardContextual"/>
          </w:rPr>
          <w:tab/>
        </w:r>
        <w:r w:rsidR="00DB34A6" w:rsidRPr="001C2455">
          <w:rPr>
            <w:rStyle w:val="Hyperlinkki"/>
          </w:rPr>
          <w:t>Etämyynnin perusperiaatteet</w:t>
        </w:r>
        <w:r w:rsidR="00DB34A6">
          <w:rPr>
            <w:noProof/>
            <w:webHidden/>
          </w:rPr>
          <w:tab/>
        </w:r>
        <w:r w:rsidR="00DB34A6">
          <w:rPr>
            <w:noProof/>
            <w:webHidden/>
          </w:rPr>
          <w:fldChar w:fldCharType="begin"/>
        </w:r>
        <w:r w:rsidR="00DB34A6">
          <w:rPr>
            <w:noProof/>
            <w:webHidden/>
          </w:rPr>
          <w:instrText xml:space="preserve"> PAGEREF _Toc198635409 \h </w:instrText>
        </w:r>
        <w:r w:rsidR="00DB34A6">
          <w:rPr>
            <w:noProof/>
            <w:webHidden/>
          </w:rPr>
        </w:r>
        <w:r w:rsidR="00DB34A6">
          <w:rPr>
            <w:noProof/>
            <w:webHidden/>
          </w:rPr>
          <w:fldChar w:fldCharType="separate"/>
        </w:r>
        <w:r w:rsidR="00DB34A6">
          <w:rPr>
            <w:noProof/>
            <w:webHidden/>
          </w:rPr>
          <w:t>205</w:t>
        </w:r>
        <w:r w:rsidR="00DB34A6">
          <w:rPr>
            <w:noProof/>
            <w:webHidden/>
          </w:rPr>
          <w:fldChar w:fldCharType="end"/>
        </w:r>
      </w:hyperlink>
    </w:p>
    <w:p w14:paraId="336A197D" w14:textId="4B0905DC" w:rsidR="00DB34A6" w:rsidRDefault="004C29D1">
      <w:pPr>
        <w:pStyle w:val="Sisluet2"/>
        <w:rPr>
          <w:rFonts w:eastAsiaTheme="minorEastAsia" w:cstheme="minorBidi"/>
          <w:b w:val="0"/>
          <w:noProof/>
          <w:color w:val="auto"/>
          <w:kern w:val="2"/>
          <w14:ligatures w14:val="standardContextual"/>
        </w:rPr>
      </w:pPr>
      <w:hyperlink w:anchor="_Toc198635410" w:history="1">
        <w:r w:rsidR="00DB34A6" w:rsidRPr="001C2455">
          <w:rPr>
            <w:rStyle w:val="Hyperlinkki"/>
          </w:rPr>
          <w:t>8.2</w:t>
        </w:r>
        <w:r w:rsidR="00DB34A6">
          <w:rPr>
            <w:rFonts w:eastAsiaTheme="minorEastAsia" w:cstheme="minorBidi"/>
            <w:b w:val="0"/>
            <w:noProof/>
            <w:color w:val="auto"/>
            <w:kern w:val="2"/>
            <w14:ligatures w14:val="standardContextual"/>
          </w:rPr>
          <w:tab/>
        </w:r>
        <w:r w:rsidR="00DB34A6" w:rsidRPr="001C2455">
          <w:rPr>
            <w:rStyle w:val="Hyperlinkki"/>
          </w:rPr>
          <w:t>Ennen elintarvikkeen ostoa annettavat tiedot</w:t>
        </w:r>
        <w:r w:rsidR="00DB34A6">
          <w:rPr>
            <w:noProof/>
            <w:webHidden/>
          </w:rPr>
          <w:tab/>
        </w:r>
        <w:r w:rsidR="00DB34A6">
          <w:rPr>
            <w:noProof/>
            <w:webHidden/>
          </w:rPr>
          <w:fldChar w:fldCharType="begin"/>
        </w:r>
        <w:r w:rsidR="00DB34A6">
          <w:rPr>
            <w:noProof/>
            <w:webHidden/>
          </w:rPr>
          <w:instrText xml:space="preserve"> PAGEREF _Toc198635410 \h </w:instrText>
        </w:r>
        <w:r w:rsidR="00DB34A6">
          <w:rPr>
            <w:noProof/>
            <w:webHidden/>
          </w:rPr>
        </w:r>
        <w:r w:rsidR="00DB34A6">
          <w:rPr>
            <w:noProof/>
            <w:webHidden/>
          </w:rPr>
          <w:fldChar w:fldCharType="separate"/>
        </w:r>
        <w:r w:rsidR="00DB34A6">
          <w:rPr>
            <w:noProof/>
            <w:webHidden/>
          </w:rPr>
          <w:t>205</w:t>
        </w:r>
        <w:r w:rsidR="00DB34A6">
          <w:rPr>
            <w:noProof/>
            <w:webHidden/>
          </w:rPr>
          <w:fldChar w:fldCharType="end"/>
        </w:r>
      </w:hyperlink>
    </w:p>
    <w:p w14:paraId="08609C2B" w14:textId="2EE68475" w:rsidR="00DB34A6" w:rsidRDefault="004C29D1">
      <w:pPr>
        <w:pStyle w:val="Sisluet2"/>
        <w:rPr>
          <w:rFonts w:eastAsiaTheme="minorEastAsia" w:cstheme="minorBidi"/>
          <w:b w:val="0"/>
          <w:noProof/>
          <w:color w:val="auto"/>
          <w:kern w:val="2"/>
          <w14:ligatures w14:val="standardContextual"/>
        </w:rPr>
      </w:pPr>
      <w:hyperlink w:anchor="_Toc198635411" w:history="1">
        <w:r w:rsidR="00DB34A6" w:rsidRPr="001C2455">
          <w:rPr>
            <w:rStyle w:val="Hyperlinkki"/>
          </w:rPr>
          <w:t>8.3</w:t>
        </w:r>
        <w:r w:rsidR="00DB34A6">
          <w:rPr>
            <w:rFonts w:eastAsiaTheme="minorEastAsia" w:cstheme="minorBidi"/>
            <w:b w:val="0"/>
            <w:noProof/>
            <w:color w:val="auto"/>
            <w:kern w:val="2"/>
            <w14:ligatures w14:val="standardContextual"/>
          </w:rPr>
          <w:tab/>
        </w:r>
        <w:r w:rsidR="00DB34A6" w:rsidRPr="001C2455">
          <w:rPr>
            <w:rStyle w:val="Hyperlinkki"/>
          </w:rPr>
          <w:t>Toimitushetkellä annettavat tiedot elintarvikkeesta</w:t>
        </w:r>
        <w:r w:rsidR="00DB34A6">
          <w:rPr>
            <w:noProof/>
            <w:webHidden/>
          </w:rPr>
          <w:tab/>
        </w:r>
        <w:r w:rsidR="00DB34A6">
          <w:rPr>
            <w:noProof/>
            <w:webHidden/>
          </w:rPr>
          <w:fldChar w:fldCharType="begin"/>
        </w:r>
        <w:r w:rsidR="00DB34A6">
          <w:rPr>
            <w:noProof/>
            <w:webHidden/>
          </w:rPr>
          <w:instrText xml:space="preserve"> PAGEREF _Toc198635411 \h </w:instrText>
        </w:r>
        <w:r w:rsidR="00DB34A6">
          <w:rPr>
            <w:noProof/>
            <w:webHidden/>
          </w:rPr>
        </w:r>
        <w:r w:rsidR="00DB34A6">
          <w:rPr>
            <w:noProof/>
            <w:webHidden/>
          </w:rPr>
          <w:fldChar w:fldCharType="separate"/>
        </w:r>
        <w:r w:rsidR="00DB34A6">
          <w:rPr>
            <w:noProof/>
            <w:webHidden/>
          </w:rPr>
          <w:t>206</w:t>
        </w:r>
        <w:r w:rsidR="00DB34A6">
          <w:rPr>
            <w:noProof/>
            <w:webHidden/>
          </w:rPr>
          <w:fldChar w:fldCharType="end"/>
        </w:r>
      </w:hyperlink>
    </w:p>
    <w:p w14:paraId="7D53C33B" w14:textId="4597AE42" w:rsidR="00DB34A6" w:rsidRDefault="004C29D1">
      <w:pPr>
        <w:pStyle w:val="Sisluet2"/>
        <w:rPr>
          <w:rFonts w:eastAsiaTheme="minorEastAsia" w:cstheme="minorBidi"/>
          <w:b w:val="0"/>
          <w:noProof/>
          <w:color w:val="auto"/>
          <w:kern w:val="2"/>
          <w14:ligatures w14:val="standardContextual"/>
        </w:rPr>
      </w:pPr>
      <w:hyperlink w:anchor="_Toc198635412" w:history="1">
        <w:r w:rsidR="00DB34A6" w:rsidRPr="001C2455">
          <w:rPr>
            <w:rStyle w:val="Hyperlinkki"/>
          </w:rPr>
          <w:t>8.4</w:t>
        </w:r>
        <w:r w:rsidR="00DB34A6">
          <w:rPr>
            <w:rFonts w:eastAsiaTheme="minorEastAsia" w:cstheme="minorBidi"/>
            <w:b w:val="0"/>
            <w:noProof/>
            <w:color w:val="auto"/>
            <w:kern w:val="2"/>
            <w14:ligatures w14:val="standardContextual"/>
          </w:rPr>
          <w:tab/>
        </w:r>
        <w:r w:rsidR="00DB34A6" w:rsidRPr="001C2455">
          <w:rPr>
            <w:rStyle w:val="Hyperlinkki"/>
          </w:rPr>
          <w:t>Millä kielellä pakolliset tiedot?</w:t>
        </w:r>
        <w:r w:rsidR="00DB34A6">
          <w:rPr>
            <w:noProof/>
            <w:webHidden/>
          </w:rPr>
          <w:tab/>
        </w:r>
        <w:r w:rsidR="00DB34A6">
          <w:rPr>
            <w:noProof/>
            <w:webHidden/>
          </w:rPr>
          <w:fldChar w:fldCharType="begin"/>
        </w:r>
        <w:r w:rsidR="00DB34A6">
          <w:rPr>
            <w:noProof/>
            <w:webHidden/>
          </w:rPr>
          <w:instrText xml:space="preserve"> PAGEREF _Toc198635412 \h </w:instrText>
        </w:r>
        <w:r w:rsidR="00DB34A6">
          <w:rPr>
            <w:noProof/>
            <w:webHidden/>
          </w:rPr>
        </w:r>
        <w:r w:rsidR="00DB34A6">
          <w:rPr>
            <w:noProof/>
            <w:webHidden/>
          </w:rPr>
          <w:fldChar w:fldCharType="separate"/>
        </w:r>
        <w:r w:rsidR="00DB34A6">
          <w:rPr>
            <w:noProof/>
            <w:webHidden/>
          </w:rPr>
          <w:t>206</w:t>
        </w:r>
        <w:r w:rsidR="00DB34A6">
          <w:rPr>
            <w:noProof/>
            <w:webHidden/>
          </w:rPr>
          <w:fldChar w:fldCharType="end"/>
        </w:r>
      </w:hyperlink>
    </w:p>
    <w:p w14:paraId="1175B5AF" w14:textId="48C3936A" w:rsidR="00DB34A6" w:rsidRDefault="004C29D1">
      <w:pPr>
        <w:pStyle w:val="Sisluet1"/>
        <w:rPr>
          <w:rFonts w:eastAsiaTheme="minorEastAsia" w:cstheme="minorBidi"/>
          <w:b w:val="0"/>
          <w:bCs w:val="0"/>
          <w:caps w:val="0"/>
          <w:noProof/>
          <w:color w:val="auto"/>
          <w:kern w:val="2"/>
          <w:szCs w:val="24"/>
          <w14:ligatures w14:val="standardContextual"/>
        </w:rPr>
      </w:pPr>
      <w:hyperlink w:anchor="_Toc198635413" w:history="1">
        <w:r w:rsidR="00DB34A6" w:rsidRPr="001C2455">
          <w:rPr>
            <w:rStyle w:val="Hyperlinkki"/>
          </w:rPr>
          <w:t>9</w:t>
        </w:r>
        <w:r w:rsidR="00DB34A6">
          <w:rPr>
            <w:rFonts w:eastAsiaTheme="minorEastAsia" w:cstheme="minorBidi"/>
            <w:b w:val="0"/>
            <w:bCs w:val="0"/>
            <w:caps w:val="0"/>
            <w:noProof/>
            <w:color w:val="auto"/>
            <w:kern w:val="2"/>
            <w:szCs w:val="24"/>
            <w14:ligatures w14:val="standardContextual"/>
          </w:rPr>
          <w:tab/>
        </w:r>
        <w:r w:rsidR="00DB34A6" w:rsidRPr="001C2455">
          <w:rPr>
            <w:rStyle w:val="Hyperlinkki"/>
          </w:rPr>
          <w:t>MUUT MERKINNÄT</w:t>
        </w:r>
        <w:r w:rsidR="00DB34A6">
          <w:rPr>
            <w:noProof/>
            <w:webHidden/>
          </w:rPr>
          <w:tab/>
        </w:r>
        <w:r w:rsidR="00DB34A6">
          <w:rPr>
            <w:noProof/>
            <w:webHidden/>
          </w:rPr>
          <w:fldChar w:fldCharType="begin"/>
        </w:r>
        <w:r w:rsidR="00DB34A6">
          <w:rPr>
            <w:noProof/>
            <w:webHidden/>
          </w:rPr>
          <w:instrText xml:space="preserve"> PAGEREF _Toc198635413 \h </w:instrText>
        </w:r>
        <w:r w:rsidR="00DB34A6">
          <w:rPr>
            <w:noProof/>
            <w:webHidden/>
          </w:rPr>
        </w:r>
        <w:r w:rsidR="00DB34A6">
          <w:rPr>
            <w:noProof/>
            <w:webHidden/>
          </w:rPr>
          <w:fldChar w:fldCharType="separate"/>
        </w:r>
        <w:r w:rsidR="00DB34A6">
          <w:rPr>
            <w:noProof/>
            <w:webHidden/>
          </w:rPr>
          <w:t>209</w:t>
        </w:r>
        <w:r w:rsidR="00DB34A6">
          <w:rPr>
            <w:noProof/>
            <w:webHidden/>
          </w:rPr>
          <w:fldChar w:fldCharType="end"/>
        </w:r>
      </w:hyperlink>
    </w:p>
    <w:p w14:paraId="6BC7A8CD" w14:textId="3A9591E4" w:rsidR="00DB34A6" w:rsidRDefault="004C29D1">
      <w:pPr>
        <w:pStyle w:val="Sisluet2"/>
        <w:rPr>
          <w:rFonts w:eastAsiaTheme="minorEastAsia" w:cstheme="minorBidi"/>
          <w:b w:val="0"/>
          <w:noProof/>
          <w:color w:val="auto"/>
          <w:kern w:val="2"/>
          <w14:ligatures w14:val="standardContextual"/>
        </w:rPr>
      </w:pPr>
      <w:hyperlink w:anchor="_Toc198635414" w:history="1">
        <w:r w:rsidR="00DB34A6" w:rsidRPr="001C2455">
          <w:rPr>
            <w:rStyle w:val="Hyperlinkki"/>
          </w:rPr>
          <w:t>9.1</w:t>
        </w:r>
        <w:r w:rsidR="00DB34A6">
          <w:rPr>
            <w:rFonts w:eastAsiaTheme="minorEastAsia" w:cstheme="minorBidi"/>
            <w:b w:val="0"/>
            <w:noProof/>
            <w:color w:val="auto"/>
            <w:kern w:val="2"/>
            <w14:ligatures w14:val="standardContextual"/>
          </w:rPr>
          <w:tab/>
        </w:r>
        <w:r w:rsidR="00DB34A6" w:rsidRPr="001C2455">
          <w:rPr>
            <w:rStyle w:val="Hyperlinkki"/>
          </w:rPr>
          <w:t>Jäädytettyjen ja sulatettujen elintarvikkeiden merkinnät</w:t>
        </w:r>
        <w:r w:rsidR="00DB34A6">
          <w:rPr>
            <w:noProof/>
            <w:webHidden/>
          </w:rPr>
          <w:tab/>
        </w:r>
        <w:r w:rsidR="00DB34A6">
          <w:rPr>
            <w:noProof/>
            <w:webHidden/>
          </w:rPr>
          <w:fldChar w:fldCharType="begin"/>
        </w:r>
        <w:r w:rsidR="00DB34A6">
          <w:rPr>
            <w:noProof/>
            <w:webHidden/>
          </w:rPr>
          <w:instrText xml:space="preserve"> PAGEREF _Toc198635414 \h </w:instrText>
        </w:r>
        <w:r w:rsidR="00DB34A6">
          <w:rPr>
            <w:noProof/>
            <w:webHidden/>
          </w:rPr>
        </w:r>
        <w:r w:rsidR="00DB34A6">
          <w:rPr>
            <w:noProof/>
            <w:webHidden/>
          </w:rPr>
          <w:fldChar w:fldCharType="separate"/>
        </w:r>
        <w:r w:rsidR="00DB34A6">
          <w:rPr>
            <w:noProof/>
            <w:webHidden/>
          </w:rPr>
          <w:t>209</w:t>
        </w:r>
        <w:r w:rsidR="00DB34A6">
          <w:rPr>
            <w:noProof/>
            <w:webHidden/>
          </w:rPr>
          <w:fldChar w:fldCharType="end"/>
        </w:r>
      </w:hyperlink>
    </w:p>
    <w:p w14:paraId="65A3C372" w14:textId="4588C1CC" w:rsidR="00DB34A6" w:rsidRDefault="004C29D1">
      <w:pPr>
        <w:pStyle w:val="Sisluet3"/>
        <w:rPr>
          <w:rFonts w:eastAsiaTheme="minorEastAsia" w:cstheme="minorBidi"/>
          <w:iCs w:val="0"/>
          <w:color w:val="auto"/>
          <w:kern w:val="2"/>
          <w:szCs w:val="24"/>
          <w14:ligatures w14:val="standardContextual"/>
        </w:rPr>
      </w:pPr>
      <w:hyperlink w:anchor="_Toc198635415" w:history="1">
        <w:r w:rsidR="00DB34A6" w:rsidRPr="001C2455">
          <w:rPr>
            <w:rStyle w:val="Hyperlinkki"/>
          </w:rPr>
          <w:t>9.1.1</w:t>
        </w:r>
        <w:r w:rsidR="00DB34A6">
          <w:rPr>
            <w:rFonts w:eastAsiaTheme="minorEastAsia" w:cstheme="minorBidi"/>
            <w:iCs w:val="0"/>
            <w:color w:val="auto"/>
            <w:kern w:val="2"/>
            <w:szCs w:val="24"/>
            <w14:ligatures w14:val="standardContextual"/>
          </w:rPr>
          <w:tab/>
        </w:r>
        <w:r w:rsidR="00DB34A6" w:rsidRPr="001C2455">
          <w:rPr>
            <w:rStyle w:val="Hyperlinkki"/>
          </w:rPr>
          <w:t>Pakaste ja jäädytetty elintarvike</w:t>
        </w:r>
        <w:r w:rsidR="00DB34A6">
          <w:rPr>
            <w:webHidden/>
          </w:rPr>
          <w:tab/>
        </w:r>
        <w:r w:rsidR="00DB34A6">
          <w:rPr>
            <w:webHidden/>
          </w:rPr>
          <w:fldChar w:fldCharType="begin"/>
        </w:r>
        <w:r w:rsidR="00DB34A6">
          <w:rPr>
            <w:webHidden/>
          </w:rPr>
          <w:instrText xml:space="preserve"> PAGEREF _Toc198635415 \h </w:instrText>
        </w:r>
        <w:r w:rsidR="00DB34A6">
          <w:rPr>
            <w:webHidden/>
          </w:rPr>
        </w:r>
        <w:r w:rsidR="00DB34A6">
          <w:rPr>
            <w:webHidden/>
          </w:rPr>
          <w:fldChar w:fldCharType="separate"/>
        </w:r>
        <w:r w:rsidR="00DB34A6">
          <w:rPr>
            <w:webHidden/>
          </w:rPr>
          <w:t>209</w:t>
        </w:r>
        <w:r w:rsidR="00DB34A6">
          <w:rPr>
            <w:webHidden/>
          </w:rPr>
          <w:fldChar w:fldCharType="end"/>
        </w:r>
      </w:hyperlink>
    </w:p>
    <w:p w14:paraId="568DD9BC" w14:textId="3AB1E6E6" w:rsidR="00DB34A6" w:rsidRDefault="004C29D1">
      <w:pPr>
        <w:pStyle w:val="Sisluet3"/>
        <w:rPr>
          <w:rFonts w:eastAsiaTheme="minorEastAsia" w:cstheme="minorBidi"/>
          <w:iCs w:val="0"/>
          <w:color w:val="auto"/>
          <w:kern w:val="2"/>
          <w:szCs w:val="24"/>
          <w14:ligatures w14:val="standardContextual"/>
        </w:rPr>
      </w:pPr>
      <w:hyperlink w:anchor="_Toc198635416" w:history="1">
        <w:r w:rsidR="00DB34A6" w:rsidRPr="001C2455">
          <w:rPr>
            <w:rStyle w:val="Hyperlinkki"/>
          </w:rPr>
          <w:t>9.1.2</w:t>
        </w:r>
        <w:r w:rsidR="00DB34A6">
          <w:rPr>
            <w:rFonts w:eastAsiaTheme="minorEastAsia" w:cstheme="minorBidi"/>
            <w:iCs w:val="0"/>
            <w:color w:val="auto"/>
            <w:kern w:val="2"/>
            <w:szCs w:val="24"/>
            <w14:ligatures w14:val="standardContextual"/>
          </w:rPr>
          <w:tab/>
        </w:r>
        <w:r w:rsidR="00DB34A6" w:rsidRPr="001C2455">
          <w:rPr>
            <w:rStyle w:val="Hyperlinkki"/>
          </w:rPr>
          <w:t>Jäädytetty tai pakastettu elintarvike myydään sulatettuna</w:t>
        </w:r>
        <w:r w:rsidR="00DB34A6">
          <w:rPr>
            <w:webHidden/>
          </w:rPr>
          <w:tab/>
        </w:r>
        <w:r w:rsidR="00DB34A6">
          <w:rPr>
            <w:webHidden/>
          </w:rPr>
          <w:fldChar w:fldCharType="begin"/>
        </w:r>
        <w:r w:rsidR="00DB34A6">
          <w:rPr>
            <w:webHidden/>
          </w:rPr>
          <w:instrText xml:space="preserve"> PAGEREF _Toc198635416 \h </w:instrText>
        </w:r>
        <w:r w:rsidR="00DB34A6">
          <w:rPr>
            <w:webHidden/>
          </w:rPr>
        </w:r>
        <w:r w:rsidR="00DB34A6">
          <w:rPr>
            <w:webHidden/>
          </w:rPr>
          <w:fldChar w:fldCharType="separate"/>
        </w:r>
        <w:r w:rsidR="00DB34A6">
          <w:rPr>
            <w:webHidden/>
          </w:rPr>
          <w:t>211</w:t>
        </w:r>
        <w:r w:rsidR="00DB34A6">
          <w:rPr>
            <w:webHidden/>
          </w:rPr>
          <w:fldChar w:fldCharType="end"/>
        </w:r>
      </w:hyperlink>
    </w:p>
    <w:p w14:paraId="1AE6DBAA" w14:textId="07654C4E" w:rsidR="00DB34A6" w:rsidRDefault="004C29D1">
      <w:pPr>
        <w:pStyle w:val="Sisluet3"/>
        <w:rPr>
          <w:rFonts w:eastAsiaTheme="minorEastAsia" w:cstheme="minorBidi"/>
          <w:iCs w:val="0"/>
          <w:color w:val="auto"/>
          <w:kern w:val="2"/>
          <w:szCs w:val="24"/>
          <w14:ligatures w14:val="standardContextual"/>
        </w:rPr>
      </w:pPr>
      <w:hyperlink w:anchor="_Toc198635417" w:history="1">
        <w:r w:rsidR="00DB34A6" w:rsidRPr="001C2455">
          <w:rPr>
            <w:rStyle w:val="Hyperlinkki"/>
          </w:rPr>
          <w:t>9.1.3</w:t>
        </w:r>
        <w:r w:rsidR="00DB34A6">
          <w:rPr>
            <w:rFonts w:eastAsiaTheme="minorEastAsia" w:cstheme="minorBidi"/>
            <w:iCs w:val="0"/>
            <w:color w:val="auto"/>
            <w:kern w:val="2"/>
            <w:szCs w:val="24"/>
            <w14:ligatures w14:val="standardContextual"/>
          </w:rPr>
          <w:tab/>
        </w:r>
        <w:r w:rsidR="00DB34A6" w:rsidRPr="001C2455">
          <w:rPr>
            <w:rStyle w:val="Hyperlinkki"/>
          </w:rPr>
          <w:t>Jäätelö</w:t>
        </w:r>
        <w:r w:rsidR="00DB34A6">
          <w:rPr>
            <w:webHidden/>
          </w:rPr>
          <w:tab/>
        </w:r>
        <w:r w:rsidR="00DB34A6">
          <w:rPr>
            <w:webHidden/>
          </w:rPr>
          <w:fldChar w:fldCharType="begin"/>
        </w:r>
        <w:r w:rsidR="00DB34A6">
          <w:rPr>
            <w:webHidden/>
          </w:rPr>
          <w:instrText xml:space="preserve"> PAGEREF _Toc198635417 \h </w:instrText>
        </w:r>
        <w:r w:rsidR="00DB34A6">
          <w:rPr>
            <w:webHidden/>
          </w:rPr>
        </w:r>
        <w:r w:rsidR="00DB34A6">
          <w:rPr>
            <w:webHidden/>
          </w:rPr>
          <w:fldChar w:fldCharType="separate"/>
        </w:r>
        <w:r w:rsidR="00DB34A6">
          <w:rPr>
            <w:webHidden/>
          </w:rPr>
          <w:t>211</w:t>
        </w:r>
        <w:r w:rsidR="00DB34A6">
          <w:rPr>
            <w:webHidden/>
          </w:rPr>
          <w:fldChar w:fldCharType="end"/>
        </w:r>
      </w:hyperlink>
    </w:p>
    <w:p w14:paraId="2585BE7C" w14:textId="6098C2C5" w:rsidR="00DB34A6" w:rsidRDefault="004C29D1">
      <w:pPr>
        <w:pStyle w:val="Sisluet2"/>
        <w:rPr>
          <w:rFonts w:eastAsiaTheme="minorEastAsia" w:cstheme="minorBidi"/>
          <w:b w:val="0"/>
          <w:noProof/>
          <w:color w:val="auto"/>
          <w:kern w:val="2"/>
          <w14:ligatures w14:val="standardContextual"/>
        </w:rPr>
      </w:pPr>
      <w:hyperlink w:anchor="_Toc198635418" w:history="1">
        <w:r w:rsidR="00DB34A6" w:rsidRPr="001C2455">
          <w:rPr>
            <w:rStyle w:val="Hyperlinkki"/>
          </w:rPr>
          <w:t>9.2</w:t>
        </w:r>
        <w:r w:rsidR="00DB34A6">
          <w:rPr>
            <w:rFonts w:eastAsiaTheme="minorEastAsia" w:cstheme="minorBidi"/>
            <w:b w:val="0"/>
            <w:noProof/>
            <w:color w:val="auto"/>
            <w:kern w:val="2"/>
            <w14:ligatures w14:val="standardContextual"/>
          </w:rPr>
          <w:tab/>
        </w:r>
        <w:r w:rsidR="00DB34A6" w:rsidRPr="001C2455">
          <w:rPr>
            <w:rStyle w:val="Hyperlinkki"/>
          </w:rPr>
          <w:t>Muuntogeenisten elintarvikkeiden merkinnät</w:t>
        </w:r>
        <w:r w:rsidR="00DB34A6">
          <w:rPr>
            <w:noProof/>
            <w:webHidden/>
          </w:rPr>
          <w:tab/>
        </w:r>
        <w:r w:rsidR="00DB34A6">
          <w:rPr>
            <w:noProof/>
            <w:webHidden/>
          </w:rPr>
          <w:fldChar w:fldCharType="begin"/>
        </w:r>
        <w:r w:rsidR="00DB34A6">
          <w:rPr>
            <w:noProof/>
            <w:webHidden/>
          </w:rPr>
          <w:instrText xml:space="preserve"> PAGEREF _Toc198635418 \h </w:instrText>
        </w:r>
        <w:r w:rsidR="00DB34A6">
          <w:rPr>
            <w:noProof/>
            <w:webHidden/>
          </w:rPr>
        </w:r>
        <w:r w:rsidR="00DB34A6">
          <w:rPr>
            <w:noProof/>
            <w:webHidden/>
          </w:rPr>
          <w:fldChar w:fldCharType="separate"/>
        </w:r>
        <w:r w:rsidR="00DB34A6">
          <w:rPr>
            <w:noProof/>
            <w:webHidden/>
          </w:rPr>
          <w:t>213</w:t>
        </w:r>
        <w:r w:rsidR="00DB34A6">
          <w:rPr>
            <w:noProof/>
            <w:webHidden/>
          </w:rPr>
          <w:fldChar w:fldCharType="end"/>
        </w:r>
      </w:hyperlink>
    </w:p>
    <w:p w14:paraId="16E95797" w14:textId="00251C64" w:rsidR="00DB34A6" w:rsidRDefault="004C29D1">
      <w:pPr>
        <w:pStyle w:val="Sisluet3"/>
        <w:rPr>
          <w:rFonts w:eastAsiaTheme="minorEastAsia" w:cstheme="minorBidi"/>
          <w:iCs w:val="0"/>
          <w:color w:val="auto"/>
          <w:kern w:val="2"/>
          <w:szCs w:val="24"/>
          <w14:ligatures w14:val="standardContextual"/>
        </w:rPr>
      </w:pPr>
      <w:hyperlink w:anchor="_Toc198635419" w:history="1">
        <w:r w:rsidR="00DB34A6" w:rsidRPr="001C2455">
          <w:rPr>
            <w:rStyle w:val="Hyperlinkki"/>
          </w:rPr>
          <w:t>9.2.1</w:t>
        </w:r>
        <w:r w:rsidR="00DB34A6">
          <w:rPr>
            <w:rFonts w:eastAsiaTheme="minorEastAsia" w:cstheme="minorBidi"/>
            <w:iCs w:val="0"/>
            <w:color w:val="auto"/>
            <w:kern w:val="2"/>
            <w:szCs w:val="24"/>
            <w14:ligatures w14:val="standardContextual"/>
          </w:rPr>
          <w:tab/>
        </w:r>
        <w:r w:rsidR="00DB34A6" w:rsidRPr="001C2455">
          <w:rPr>
            <w:rStyle w:val="Hyperlinkki"/>
          </w:rPr>
          <w:t>Määritelmiä</w:t>
        </w:r>
        <w:r w:rsidR="00DB34A6">
          <w:rPr>
            <w:webHidden/>
          </w:rPr>
          <w:tab/>
        </w:r>
        <w:r w:rsidR="00DB34A6">
          <w:rPr>
            <w:webHidden/>
          </w:rPr>
          <w:fldChar w:fldCharType="begin"/>
        </w:r>
        <w:r w:rsidR="00DB34A6">
          <w:rPr>
            <w:webHidden/>
          </w:rPr>
          <w:instrText xml:space="preserve"> PAGEREF _Toc198635419 \h </w:instrText>
        </w:r>
        <w:r w:rsidR="00DB34A6">
          <w:rPr>
            <w:webHidden/>
          </w:rPr>
        </w:r>
        <w:r w:rsidR="00DB34A6">
          <w:rPr>
            <w:webHidden/>
          </w:rPr>
          <w:fldChar w:fldCharType="separate"/>
        </w:r>
        <w:r w:rsidR="00DB34A6">
          <w:rPr>
            <w:webHidden/>
          </w:rPr>
          <w:t>213</w:t>
        </w:r>
        <w:r w:rsidR="00DB34A6">
          <w:rPr>
            <w:webHidden/>
          </w:rPr>
          <w:fldChar w:fldCharType="end"/>
        </w:r>
      </w:hyperlink>
    </w:p>
    <w:p w14:paraId="10D20CB5" w14:textId="77E3392D" w:rsidR="00DB34A6" w:rsidRDefault="004C29D1">
      <w:pPr>
        <w:pStyle w:val="Sisluet3"/>
        <w:rPr>
          <w:rFonts w:eastAsiaTheme="minorEastAsia" w:cstheme="minorBidi"/>
          <w:iCs w:val="0"/>
          <w:color w:val="auto"/>
          <w:kern w:val="2"/>
          <w:szCs w:val="24"/>
          <w14:ligatures w14:val="standardContextual"/>
        </w:rPr>
      </w:pPr>
      <w:hyperlink w:anchor="_Toc198635420" w:history="1">
        <w:r w:rsidR="00DB34A6" w:rsidRPr="001C2455">
          <w:rPr>
            <w:rStyle w:val="Hyperlinkki"/>
          </w:rPr>
          <w:t>9.2.2</w:t>
        </w:r>
        <w:r w:rsidR="00DB34A6">
          <w:rPr>
            <w:rFonts w:eastAsiaTheme="minorEastAsia" w:cstheme="minorBidi"/>
            <w:iCs w:val="0"/>
            <w:color w:val="auto"/>
            <w:kern w:val="2"/>
            <w:szCs w:val="24"/>
            <w14:ligatures w14:val="standardContextual"/>
          </w:rPr>
          <w:tab/>
        </w:r>
        <w:r w:rsidR="00DB34A6" w:rsidRPr="001C2455">
          <w:rPr>
            <w:rStyle w:val="Hyperlinkki"/>
          </w:rPr>
          <w:t>Soveltamisalue</w:t>
        </w:r>
        <w:r w:rsidR="00DB34A6">
          <w:rPr>
            <w:webHidden/>
          </w:rPr>
          <w:tab/>
        </w:r>
        <w:r w:rsidR="00DB34A6">
          <w:rPr>
            <w:webHidden/>
          </w:rPr>
          <w:fldChar w:fldCharType="begin"/>
        </w:r>
        <w:r w:rsidR="00DB34A6">
          <w:rPr>
            <w:webHidden/>
          </w:rPr>
          <w:instrText xml:space="preserve"> PAGEREF _Toc198635420 \h </w:instrText>
        </w:r>
        <w:r w:rsidR="00DB34A6">
          <w:rPr>
            <w:webHidden/>
          </w:rPr>
        </w:r>
        <w:r w:rsidR="00DB34A6">
          <w:rPr>
            <w:webHidden/>
          </w:rPr>
          <w:fldChar w:fldCharType="separate"/>
        </w:r>
        <w:r w:rsidR="00DB34A6">
          <w:rPr>
            <w:webHidden/>
          </w:rPr>
          <w:t>214</w:t>
        </w:r>
        <w:r w:rsidR="00DB34A6">
          <w:rPr>
            <w:webHidden/>
          </w:rPr>
          <w:fldChar w:fldCharType="end"/>
        </w:r>
      </w:hyperlink>
    </w:p>
    <w:p w14:paraId="653E2EDA" w14:textId="4647A141" w:rsidR="00DB34A6" w:rsidRDefault="004C29D1">
      <w:pPr>
        <w:pStyle w:val="Sisluet3"/>
        <w:rPr>
          <w:rFonts w:eastAsiaTheme="minorEastAsia" w:cstheme="minorBidi"/>
          <w:iCs w:val="0"/>
          <w:color w:val="auto"/>
          <w:kern w:val="2"/>
          <w:szCs w:val="24"/>
          <w14:ligatures w14:val="standardContextual"/>
        </w:rPr>
      </w:pPr>
      <w:hyperlink w:anchor="_Toc198635421" w:history="1">
        <w:r w:rsidR="00DB34A6" w:rsidRPr="001C2455">
          <w:rPr>
            <w:rStyle w:val="Hyperlinkki"/>
          </w:rPr>
          <w:t>9.2.3</w:t>
        </w:r>
        <w:r w:rsidR="00DB34A6">
          <w:rPr>
            <w:rFonts w:eastAsiaTheme="minorEastAsia" w:cstheme="minorBidi"/>
            <w:iCs w:val="0"/>
            <w:color w:val="auto"/>
            <w:kern w:val="2"/>
            <w:szCs w:val="24"/>
            <w14:ligatures w14:val="standardContextual"/>
          </w:rPr>
          <w:tab/>
        </w:r>
        <w:r w:rsidR="00DB34A6" w:rsidRPr="001C2455">
          <w:rPr>
            <w:rStyle w:val="Hyperlinkki"/>
          </w:rPr>
          <w:t>Muuntogeenisen ainesosan käytöstä ilmoittaminen</w:t>
        </w:r>
        <w:r w:rsidR="00DB34A6">
          <w:rPr>
            <w:webHidden/>
          </w:rPr>
          <w:tab/>
        </w:r>
        <w:r w:rsidR="00DB34A6">
          <w:rPr>
            <w:webHidden/>
          </w:rPr>
          <w:fldChar w:fldCharType="begin"/>
        </w:r>
        <w:r w:rsidR="00DB34A6">
          <w:rPr>
            <w:webHidden/>
          </w:rPr>
          <w:instrText xml:space="preserve"> PAGEREF _Toc198635421 \h </w:instrText>
        </w:r>
        <w:r w:rsidR="00DB34A6">
          <w:rPr>
            <w:webHidden/>
          </w:rPr>
        </w:r>
        <w:r w:rsidR="00DB34A6">
          <w:rPr>
            <w:webHidden/>
          </w:rPr>
          <w:fldChar w:fldCharType="separate"/>
        </w:r>
        <w:r w:rsidR="00DB34A6">
          <w:rPr>
            <w:webHidden/>
          </w:rPr>
          <w:t>215</w:t>
        </w:r>
        <w:r w:rsidR="00DB34A6">
          <w:rPr>
            <w:webHidden/>
          </w:rPr>
          <w:fldChar w:fldCharType="end"/>
        </w:r>
      </w:hyperlink>
    </w:p>
    <w:p w14:paraId="1D985CC1" w14:textId="7844A3FC" w:rsidR="00DB34A6" w:rsidRDefault="004C29D1">
      <w:pPr>
        <w:pStyle w:val="Sisluet3"/>
        <w:rPr>
          <w:rFonts w:eastAsiaTheme="minorEastAsia" w:cstheme="minorBidi"/>
          <w:iCs w:val="0"/>
          <w:color w:val="auto"/>
          <w:kern w:val="2"/>
          <w:szCs w:val="24"/>
          <w14:ligatures w14:val="standardContextual"/>
        </w:rPr>
      </w:pPr>
      <w:hyperlink w:anchor="_Toc198635422" w:history="1">
        <w:r w:rsidR="00DB34A6" w:rsidRPr="001C2455">
          <w:rPr>
            <w:rStyle w:val="Hyperlinkki"/>
          </w:rPr>
          <w:t>9.2.4</w:t>
        </w:r>
        <w:r w:rsidR="00DB34A6">
          <w:rPr>
            <w:rFonts w:eastAsiaTheme="minorEastAsia" w:cstheme="minorBidi"/>
            <w:iCs w:val="0"/>
            <w:color w:val="auto"/>
            <w:kern w:val="2"/>
            <w:szCs w:val="24"/>
            <w14:ligatures w14:val="standardContextual"/>
          </w:rPr>
          <w:tab/>
        </w:r>
        <w:r w:rsidR="00DB34A6" w:rsidRPr="001C2455">
          <w:rPr>
            <w:rStyle w:val="Hyperlinkki"/>
          </w:rPr>
          <w:t>”Gmo-vapaa”- markkinointiväittämä</w:t>
        </w:r>
        <w:r w:rsidR="00DB34A6">
          <w:rPr>
            <w:webHidden/>
          </w:rPr>
          <w:tab/>
        </w:r>
        <w:r w:rsidR="00DB34A6">
          <w:rPr>
            <w:webHidden/>
          </w:rPr>
          <w:fldChar w:fldCharType="begin"/>
        </w:r>
        <w:r w:rsidR="00DB34A6">
          <w:rPr>
            <w:webHidden/>
          </w:rPr>
          <w:instrText xml:space="preserve"> PAGEREF _Toc198635422 \h </w:instrText>
        </w:r>
        <w:r w:rsidR="00DB34A6">
          <w:rPr>
            <w:webHidden/>
          </w:rPr>
        </w:r>
        <w:r w:rsidR="00DB34A6">
          <w:rPr>
            <w:webHidden/>
          </w:rPr>
          <w:fldChar w:fldCharType="separate"/>
        </w:r>
        <w:r w:rsidR="00DB34A6">
          <w:rPr>
            <w:webHidden/>
          </w:rPr>
          <w:t>216</w:t>
        </w:r>
        <w:r w:rsidR="00DB34A6">
          <w:rPr>
            <w:webHidden/>
          </w:rPr>
          <w:fldChar w:fldCharType="end"/>
        </w:r>
      </w:hyperlink>
    </w:p>
    <w:p w14:paraId="792B1FBE" w14:textId="5AC18692" w:rsidR="00DB34A6" w:rsidRDefault="004C29D1">
      <w:pPr>
        <w:pStyle w:val="Sisluet2"/>
        <w:rPr>
          <w:rFonts w:eastAsiaTheme="minorEastAsia" w:cstheme="minorBidi"/>
          <w:b w:val="0"/>
          <w:noProof/>
          <w:color w:val="auto"/>
          <w:kern w:val="2"/>
          <w14:ligatures w14:val="standardContextual"/>
        </w:rPr>
      </w:pPr>
      <w:hyperlink w:anchor="_Toc198635423" w:history="1">
        <w:r w:rsidR="00DB34A6" w:rsidRPr="001C2455">
          <w:rPr>
            <w:rStyle w:val="Hyperlinkki"/>
          </w:rPr>
          <w:t>9.3</w:t>
        </w:r>
        <w:r w:rsidR="00DB34A6">
          <w:rPr>
            <w:rFonts w:eastAsiaTheme="minorEastAsia" w:cstheme="minorBidi"/>
            <w:b w:val="0"/>
            <w:noProof/>
            <w:color w:val="auto"/>
            <w:kern w:val="2"/>
            <w14:ligatures w14:val="standardContextual"/>
          </w:rPr>
          <w:tab/>
        </w:r>
        <w:r w:rsidR="00DB34A6" w:rsidRPr="001C2455">
          <w:rPr>
            <w:rStyle w:val="Hyperlinkki"/>
          </w:rPr>
          <w:t>Uuselintarvikkeet ja hyönteiset</w:t>
        </w:r>
        <w:r w:rsidR="00DB34A6">
          <w:rPr>
            <w:noProof/>
            <w:webHidden/>
          </w:rPr>
          <w:tab/>
        </w:r>
        <w:r w:rsidR="00DB34A6">
          <w:rPr>
            <w:noProof/>
            <w:webHidden/>
          </w:rPr>
          <w:fldChar w:fldCharType="begin"/>
        </w:r>
        <w:r w:rsidR="00DB34A6">
          <w:rPr>
            <w:noProof/>
            <w:webHidden/>
          </w:rPr>
          <w:instrText xml:space="preserve"> PAGEREF _Toc198635423 \h </w:instrText>
        </w:r>
        <w:r w:rsidR="00DB34A6">
          <w:rPr>
            <w:noProof/>
            <w:webHidden/>
          </w:rPr>
        </w:r>
        <w:r w:rsidR="00DB34A6">
          <w:rPr>
            <w:noProof/>
            <w:webHidden/>
          </w:rPr>
          <w:fldChar w:fldCharType="separate"/>
        </w:r>
        <w:r w:rsidR="00DB34A6">
          <w:rPr>
            <w:noProof/>
            <w:webHidden/>
          </w:rPr>
          <w:t>218</w:t>
        </w:r>
        <w:r w:rsidR="00DB34A6">
          <w:rPr>
            <w:noProof/>
            <w:webHidden/>
          </w:rPr>
          <w:fldChar w:fldCharType="end"/>
        </w:r>
      </w:hyperlink>
    </w:p>
    <w:p w14:paraId="066DAEBE" w14:textId="753DFA56" w:rsidR="00DB34A6" w:rsidRDefault="004C29D1">
      <w:pPr>
        <w:pStyle w:val="Sisluet2"/>
        <w:rPr>
          <w:rFonts w:eastAsiaTheme="minorEastAsia" w:cstheme="minorBidi"/>
          <w:b w:val="0"/>
          <w:noProof/>
          <w:color w:val="auto"/>
          <w:kern w:val="2"/>
          <w14:ligatures w14:val="standardContextual"/>
        </w:rPr>
      </w:pPr>
      <w:hyperlink w:anchor="_Toc198635424" w:history="1">
        <w:r w:rsidR="00DB34A6" w:rsidRPr="001C2455">
          <w:rPr>
            <w:rStyle w:val="Hyperlinkki"/>
          </w:rPr>
          <w:t>9.4</w:t>
        </w:r>
        <w:r w:rsidR="00DB34A6">
          <w:rPr>
            <w:rFonts w:eastAsiaTheme="minorEastAsia" w:cstheme="minorBidi"/>
            <w:b w:val="0"/>
            <w:noProof/>
            <w:color w:val="auto"/>
            <w:kern w:val="2"/>
            <w14:ligatures w14:val="standardContextual"/>
          </w:rPr>
          <w:tab/>
        </w:r>
        <w:r w:rsidR="00DB34A6" w:rsidRPr="001C2455">
          <w:rPr>
            <w:rStyle w:val="Hyperlinkki"/>
          </w:rPr>
          <w:t>Ionisoivalla säteilyllä käsittelystä ilmoittaminen</w:t>
        </w:r>
        <w:r w:rsidR="00DB34A6">
          <w:rPr>
            <w:noProof/>
            <w:webHidden/>
          </w:rPr>
          <w:tab/>
        </w:r>
        <w:r w:rsidR="00DB34A6">
          <w:rPr>
            <w:noProof/>
            <w:webHidden/>
          </w:rPr>
          <w:fldChar w:fldCharType="begin"/>
        </w:r>
        <w:r w:rsidR="00DB34A6">
          <w:rPr>
            <w:noProof/>
            <w:webHidden/>
          </w:rPr>
          <w:instrText xml:space="preserve"> PAGEREF _Toc198635424 \h </w:instrText>
        </w:r>
        <w:r w:rsidR="00DB34A6">
          <w:rPr>
            <w:noProof/>
            <w:webHidden/>
          </w:rPr>
        </w:r>
        <w:r w:rsidR="00DB34A6">
          <w:rPr>
            <w:noProof/>
            <w:webHidden/>
          </w:rPr>
          <w:fldChar w:fldCharType="separate"/>
        </w:r>
        <w:r w:rsidR="00DB34A6">
          <w:rPr>
            <w:noProof/>
            <w:webHidden/>
          </w:rPr>
          <w:t>218</w:t>
        </w:r>
        <w:r w:rsidR="00DB34A6">
          <w:rPr>
            <w:noProof/>
            <w:webHidden/>
          </w:rPr>
          <w:fldChar w:fldCharType="end"/>
        </w:r>
      </w:hyperlink>
    </w:p>
    <w:p w14:paraId="38D56619" w14:textId="448E372F" w:rsidR="00DB34A6" w:rsidRDefault="004C29D1">
      <w:pPr>
        <w:pStyle w:val="Sisluet2"/>
        <w:rPr>
          <w:rFonts w:eastAsiaTheme="minorEastAsia" w:cstheme="minorBidi"/>
          <w:b w:val="0"/>
          <w:noProof/>
          <w:color w:val="auto"/>
          <w:kern w:val="2"/>
          <w14:ligatures w14:val="standardContextual"/>
        </w:rPr>
      </w:pPr>
      <w:hyperlink w:anchor="_Toc198635425" w:history="1">
        <w:r w:rsidR="00DB34A6" w:rsidRPr="001C2455">
          <w:rPr>
            <w:rStyle w:val="Hyperlinkki"/>
          </w:rPr>
          <w:t>9.5</w:t>
        </w:r>
        <w:r w:rsidR="00DB34A6">
          <w:rPr>
            <w:rFonts w:eastAsiaTheme="minorEastAsia" w:cstheme="minorBidi"/>
            <w:b w:val="0"/>
            <w:noProof/>
            <w:color w:val="auto"/>
            <w:kern w:val="2"/>
            <w14:ligatures w14:val="standardContextual"/>
          </w:rPr>
          <w:tab/>
        </w:r>
        <w:r w:rsidR="00DB34A6" w:rsidRPr="001C2455">
          <w:rPr>
            <w:rStyle w:val="Hyperlinkki"/>
          </w:rPr>
          <w:t>Viivakoodit ja QR-koodi</w:t>
        </w:r>
        <w:r w:rsidR="00DB34A6">
          <w:rPr>
            <w:noProof/>
            <w:webHidden/>
          </w:rPr>
          <w:tab/>
        </w:r>
        <w:r w:rsidR="00DB34A6">
          <w:rPr>
            <w:noProof/>
            <w:webHidden/>
          </w:rPr>
          <w:fldChar w:fldCharType="begin"/>
        </w:r>
        <w:r w:rsidR="00DB34A6">
          <w:rPr>
            <w:noProof/>
            <w:webHidden/>
          </w:rPr>
          <w:instrText xml:space="preserve"> PAGEREF _Toc198635425 \h </w:instrText>
        </w:r>
        <w:r w:rsidR="00DB34A6">
          <w:rPr>
            <w:noProof/>
            <w:webHidden/>
          </w:rPr>
        </w:r>
        <w:r w:rsidR="00DB34A6">
          <w:rPr>
            <w:noProof/>
            <w:webHidden/>
          </w:rPr>
          <w:fldChar w:fldCharType="separate"/>
        </w:r>
        <w:r w:rsidR="00DB34A6">
          <w:rPr>
            <w:noProof/>
            <w:webHidden/>
          </w:rPr>
          <w:t>219</w:t>
        </w:r>
        <w:r w:rsidR="00DB34A6">
          <w:rPr>
            <w:noProof/>
            <w:webHidden/>
          </w:rPr>
          <w:fldChar w:fldCharType="end"/>
        </w:r>
      </w:hyperlink>
    </w:p>
    <w:p w14:paraId="2FA7AECA" w14:textId="47510D71" w:rsidR="00DB34A6" w:rsidRDefault="004C29D1" w:rsidP="00C039EB">
      <w:pPr>
        <w:pStyle w:val="Sisluet2"/>
        <w:rPr>
          <w:rStyle w:val="Hyperlinkki"/>
          <w:b w:val="0"/>
        </w:rPr>
      </w:pPr>
      <w:hyperlink w:anchor="_Toc198635426" w:history="1">
        <w:r w:rsidR="00DB34A6" w:rsidRPr="001C2455">
          <w:rPr>
            <w:rStyle w:val="Hyperlinkki"/>
          </w:rPr>
          <w:t>9.6</w:t>
        </w:r>
        <w:r w:rsidR="00DB34A6">
          <w:rPr>
            <w:rFonts w:eastAsiaTheme="minorEastAsia" w:cstheme="minorBidi"/>
            <w:b w:val="0"/>
            <w:noProof/>
            <w:color w:val="auto"/>
            <w:kern w:val="2"/>
            <w14:ligatures w14:val="standardContextual"/>
          </w:rPr>
          <w:tab/>
        </w:r>
        <w:r w:rsidR="00DB34A6" w:rsidRPr="001C2455">
          <w:rPr>
            <w:rStyle w:val="Hyperlinkki"/>
          </w:rPr>
          <w:t>Elintarvikepakkauksessa olevien kuiva-ainepussien pakkausmerkinnät</w:t>
        </w:r>
        <w:r w:rsidR="00DB34A6">
          <w:rPr>
            <w:noProof/>
            <w:webHidden/>
          </w:rPr>
          <w:tab/>
        </w:r>
        <w:r w:rsidR="00DB34A6">
          <w:rPr>
            <w:noProof/>
            <w:webHidden/>
          </w:rPr>
          <w:fldChar w:fldCharType="begin"/>
        </w:r>
        <w:r w:rsidR="00DB34A6">
          <w:rPr>
            <w:noProof/>
            <w:webHidden/>
          </w:rPr>
          <w:instrText xml:space="preserve"> PAGEREF _Toc198635426 \h </w:instrText>
        </w:r>
        <w:r w:rsidR="00DB34A6">
          <w:rPr>
            <w:noProof/>
            <w:webHidden/>
          </w:rPr>
        </w:r>
        <w:r w:rsidR="00DB34A6">
          <w:rPr>
            <w:noProof/>
            <w:webHidden/>
          </w:rPr>
          <w:fldChar w:fldCharType="separate"/>
        </w:r>
        <w:r w:rsidR="00DB34A6">
          <w:rPr>
            <w:noProof/>
            <w:webHidden/>
          </w:rPr>
          <w:t>220</w:t>
        </w:r>
        <w:r w:rsidR="00DB34A6">
          <w:rPr>
            <w:noProof/>
            <w:webHidden/>
          </w:rPr>
          <w:fldChar w:fldCharType="end"/>
        </w:r>
      </w:hyperlink>
      <w:r w:rsidR="00DB34A6">
        <w:rPr>
          <w:rStyle w:val="Hyperlinkki"/>
        </w:rPr>
        <w:br w:type="page"/>
      </w:r>
    </w:p>
    <w:p w14:paraId="14D2968B" w14:textId="77777777" w:rsidR="00DB34A6" w:rsidRDefault="00DB34A6">
      <w:pPr>
        <w:pStyle w:val="Sisluet2"/>
        <w:rPr>
          <w:rFonts w:eastAsiaTheme="minorEastAsia" w:cstheme="minorBidi"/>
          <w:b w:val="0"/>
          <w:noProof/>
          <w:color w:val="auto"/>
          <w:kern w:val="2"/>
          <w14:ligatures w14:val="standardContextual"/>
        </w:rPr>
      </w:pPr>
    </w:p>
    <w:p w14:paraId="29CB3E21" w14:textId="2B1C8733" w:rsidR="00DB34A6" w:rsidRDefault="004C29D1">
      <w:pPr>
        <w:pStyle w:val="Sisluet1"/>
        <w:rPr>
          <w:rFonts w:eastAsiaTheme="minorEastAsia" w:cstheme="minorBidi"/>
          <w:b w:val="0"/>
          <w:bCs w:val="0"/>
          <w:caps w:val="0"/>
          <w:noProof/>
          <w:color w:val="auto"/>
          <w:kern w:val="2"/>
          <w:szCs w:val="24"/>
          <w14:ligatures w14:val="standardContextual"/>
        </w:rPr>
      </w:pPr>
      <w:hyperlink w:anchor="_Toc198635427" w:history="1">
        <w:r w:rsidR="00DB34A6" w:rsidRPr="001C2455">
          <w:rPr>
            <w:rStyle w:val="Hyperlinkki"/>
          </w:rPr>
          <w:t>10</w:t>
        </w:r>
        <w:r w:rsidR="00DB34A6">
          <w:rPr>
            <w:rFonts w:eastAsiaTheme="minorEastAsia" w:cstheme="minorBidi"/>
            <w:b w:val="0"/>
            <w:bCs w:val="0"/>
            <w:caps w:val="0"/>
            <w:noProof/>
            <w:color w:val="auto"/>
            <w:kern w:val="2"/>
            <w:szCs w:val="24"/>
            <w14:ligatures w14:val="standardContextual"/>
          </w:rPr>
          <w:tab/>
        </w:r>
        <w:r w:rsidR="00DB34A6" w:rsidRPr="001C2455">
          <w:rPr>
            <w:rStyle w:val="Hyperlinkki"/>
          </w:rPr>
          <w:t>PAKKAUSMERKINTÖJÄ KOSKEVIA HELPOTUKSIA</w:t>
        </w:r>
        <w:r w:rsidR="00DB34A6">
          <w:rPr>
            <w:noProof/>
            <w:webHidden/>
          </w:rPr>
          <w:tab/>
        </w:r>
        <w:r w:rsidR="00DB34A6">
          <w:rPr>
            <w:noProof/>
            <w:webHidden/>
          </w:rPr>
          <w:fldChar w:fldCharType="begin"/>
        </w:r>
        <w:r w:rsidR="00DB34A6">
          <w:rPr>
            <w:noProof/>
            <w:webHidden/>
          </w:rPr>
          <w:instrText xml:space="preserve"> PAGEREF _Toc198635427 \h </w:instrText>
        </w:r>
        <w:r w:rsidR="00DB34A6">
          <w:rPr>
            <w:noProof/>
            <w:webHidden/>
          </w:rPr>
        </w:r>
        <w:r w:rsidR="00DB34A6">
          <w:rPr>
            <w:noProof/>
            <w:webHidden/>
          </w:rPr>
          <w:fldChar w:fldCharType="separate"/>
        </w:r>
        <w:r w:rsidR="00DB34A6">
          <w:rPr>
            <w:noProof/>
            <w:webHidden/>
          </w:rPr>
          <w:t>221</w:t>
        </w:r>
        <w:r w:rsidR="00DB34A6">
          <w:rPr>
            <w:noProof/>
            <w:webHidden/>
          </w:rPr>
          <w:fldChar w:fldCharType="end"/>
        </w:r>
      </w:hyperlink>
    </w:p>
    <w:p w14:paraId="751B31E8" w14:textId="1EF8A3CE" w:rsidR="00DB34A6" w:rsidRDefault="004C29D1">
      <w:pPr>
        <w:pStyle w:val="Sisluet2"/>
        <w:rPr>
          <w:rFonts w:eastAsiaTheme="minorEastAsia" w:cstheme="minorBidi"/>
          <w:b w:val="0"/>
          <w:noProof/>
          <w:color w:val="auto"/>
          <w:kern w:val="2"/>
          <w14:ligatures w14:val="standardContextual"/>
        </w:rPr>
      </w:pPr>
      <w:hyperlink w:anchor="_Toc198635428" w:history="1">
        <w:r w:rsidR="00DB34A6" w:rsidRPr="001C2455">
          <w:rPr>
            <w:rStyle w:val="Hyperlinkki"/>
          </w:rPr>
          <w:t>10.1</w:t>
        </w:r>
        <w:r w:rsidR="00DB34A6">
          <w:rPr>
            <w:rFonts w:eastAsiaTheme="minorEastAsia" w:cstheme="minorBidi"/>
            <w:b w:val="0"/>
            <w:noProof/>
            <w:color w:val="auto"/>
            <w:kern w:val="2"/>
            <w14:ligatures w14:val="standardContextual"/>
          </w:rPr>
          <w:tab/>
        </w:r>
        <w:r w:rsidR="00DB34A6" w:rsidRPr="001C2455">
          <w:rPr>
            <w:rStyle w:val="Hyperlinkki"/>
          </w:rPr>
          <w:t>Tiettyjen pakollisten tietojen poisjättäminen</w:t>
        </w:r>
        <w:r w:rsidR="00DB34A6">
          <w:rPr>
            <w:noProof/>
            <w:webHidden/>
          </w:rPr>
          <w:tab/>
        </w:r>
        <w:r w:rsidR="00DB34A6">
          <w:rPr>
            <w:noProof/>
            <w:webHidden/>
          </w:rPr>
          <w:fldChar w:fldCharType="begin"/>
        </w:r>
        <w:r w:rsidR="00DB34A6">
          <w:rPr>
            <w:noProof/>
            <w:webHidden/>
          </w:rPr>
          <w:instrText xml:space="preserve"> PAGEREF _Toc198635428 \h </w:instrText>
        </w:r>
        <w:r w:rsidR="00DB34A6">
          <w:rPr>
            <w:noProof/>
            <w:webHidden/>
          </w:rPr>
        </w:r>
        <w:r w:rsidR="00DB34A6">
          <w:rPr>
            <w:noProof/>
            <w:webHidden/>
          </w:rPr>
          <w:fldChar w:fldCharType="separate"/>
        </w:r>
        <w:r w:rsidR="00DB34A6">
          <w:rPr>
            <w:noProof/>
            <w:webHidden/>
          </w:rPr>
          <w:t>221</w:t>
        </w:r>
        <w:r w:rsidR="00DB34A6">
          <w:rPr>
            <w:noProof/>
            <w:webHidden/>
          </w:rPr>
          <w:fldChar w:fldCharType="end"/>
        </w:r>
      </w:hyperlink>
    </w:p>
    <w:p w14:paraId="2F567AC8" w14:textId="0D590486" w:rsidR="00DB34A6" w:rsidRDefault="004C29D1">
      <w:pPr>
        <w:pStyle w:val="Sisluet2"/>
        <w:rPr>
          <w:rFonts w:eastAsiaTheme="minorEastAsia" w:cstheme="minorBidi"/>
          <w:b w:val="0"/>
          <w:noProof/>
          <w:color w:val="auto"/>
          <w:kern w:val="2"/>
          <w14:ligatures w14:val="standardContextual"/>
        </w:rPr>
      </w:pPr>
      <w:hyperlink w:anchor="_Toc198635429" w:history="1">
        <w:r w:rsidR="00DB34A6" w:rsidRPr="001C2455">
          <w:rPr>
            <w:rStyle w:val="Hyperlinkki"/>
          </w:rPr>
          <w:t>10.2</w:t>
        </w:r>
        <w:r w:rsidR="00DB34A6">
          <w:rPr>
            <w:rFonts w:eastAsiaTheme="minorEastAsia" w:cstheme="minorBidi"/>
            <w:b w:val="0"/>
            <w:noProof/>
            <w:color w:val="auto"/>
            <w:kern w:val="2"/>
            <w14:ligatures w14:val="standardContextual"/>
          </w:rPr>
          <w:tab/>
        </w:r>
        <w:r w:rsidR="00DB34A6" w:rsidRPr="001C2455">
          <w:rPr>
            <w:rStyle w:val="Hyperlinkki"/>
          </w:rPr>
          <w:t>Välitöntä myyntiä varten pakatut tuotteet</w:t>
        </w:r>
        <w:r w:rsidR="00DB34A6">
          <w:rPr>
            <w:noProof/>
            <w:webHidden/>
          </w:rPr>
          <w:tab/>
        </w:r>
        <w:r w:rsidR="00DB34A6">
          <w:rPr>
            <w:noProof/>
            <w:webHidden/>
          </w:rPr>
          <w:fldChar w:fldCharType="begin"/>
        </w:r>
        <w:r w:rsidR="00DB34A6">
          <w:rPr>
            <w:noProof/>
            <w:webHidden/>
          </w:rPr>
          <w:instrText xml:space="preserve"> PAGEREF _Toc198635429 \h </w:instrText>
        </w:r>
        <w:r w:rsidR="00DB34A6">
          <w:rPr>
            <w:noProof/>
            <w:webHidden/>
          </w:rPr>
        </w:r>
        <w:r w:rsidR="00DB34A6">
          <w:rPr>
            <w:noProof/>
            <w:webHidden/>
          </w:rPr>
          <w:fldChar w:fldCharType="separate"/>
        </w:r>
        <w:r w:rsidR="00DB34A6">
          <w:rPr>
            <w:noProof/>
            <w:webHidden/>
          </w:rPr>
          <w:t>223</w:t>
        </w:r>
        <w:r w:rsidR="00DB34A6">
          <w:rPr>
            <w:noProof/>
            <w:webHidden/>
          </w:rPr>
          <w:fldChar w:fldCharType="end"/>
        </w:r>
      </w:hyperlink>
    </w:p>
    <w:p w14:paraId="23B11AE8" w14:textId="71F67A1A" w:rsidR="00DB34A6" w:rsidRDefault="004C29D1">
      <w:pPr>
        <w:pStyle w:val="Sisluet2"/>
        <w:rPr>
          <w:rFonts w:eastAsiaTheme="minorEastAsia" w:cstheme="minorBidi"/>
          <w:b w:val="0"/>
          <w:noProof/>
          <w:color w:val="auto"/>
          <w:kern w:val="2"/>
          <w14:ligatures w14:val="standardContextual"/>
        </w:rPr>
      </w:pPr>
      <w:hyperlink w:anchor="_Toc198635430" w:history="1">
        <w:r w:rsidR="00DB34A6" w:rsidRPr="001C2455">
          <w:rPr>
            <w:rStyle w:val="Hyperlinkki"/>
          </w:rPr>
          <w:t>10.3</w:t>
        </w:r>
        <w:r w:rsidR="00DB34A6">
          <w:rPr>
            <w:rFonts w:eastAsiaTheme="minorEastAsia" w:cstheme="minorBidi"/>
            <w:b w:val="0"/>
            <w:noProof/>
            <w:color w:val="auto"/>
            <w:kern w:val="2"/>
            <w14:ligatures w14:val="standardContextual"/>
          </w:rPr>
          <w:tab/>
        </w:r>
        <w:r w:rsidR="00DB34A6" w:rsidRPr="001C2455">
          <w:rPr>
            <w:rStyle w:val="Hyperlinkki"/>
          </w:rPr>
          <w:t>Läpinäkyvä pakkaus</w:t>
        </w:r>
        <w:r w:rsidR="00DB34A6">
          <w:rPr>
            <w:noProof/>
            <w:webHidden/>
          </w:rPr>
          <w:tab/>
        </w:r>
        <w:r w:rsidR="00DB34A6">
          <w:rPr>
            <w:noProof/>
            <w:webHidden/>
          </w:rPr>
          <w:fldChar w:fldCharType="begin"/>
        </w:r>
        <w:r w:rsidR="00DB34A6">
          <w:rPr>
            <w:noProof/>
            <w:webHidden/>
          </w:rPr>
          <w:instrText xml:space="preserve"> PAGEREF _Toc198635430 \h </w:instrText>
        </w:r>
        <w:r w:rsidR="00DB34A6">
          <w:rPr>
            <w:noProof/>
            <w:webHidden/>
          </w:rPr>
        </w:r>
        <w:r w:rsidR="00DB34A6">
          <w:rPr>
            <w:noProof/>
            <w:webHidden/>
          </w:rPr>
          <w:fldChar w:fldCharType="separate"/>
        </w:r>
        <w:r w:rsidR="00DB34A6">
          <w:rPr>
            <w:noProof/>
            <w:webHidden/>
          </w:rPr>
          <w:t>223</w:t>
        </w:r>
        <w:r w:rsidR="00DB34A6">
          <w:rPr>
            <w:noProof/>
            <w:webHidden/>
          </w:rPr>
          <w:fldChar w:fldCharType="end"/>
        </w:r>
      </w:hyperlink>
    </w:p>
    <w:p w14:paraId="5C61FE5C" w14:textId="04142838" w:rsidR="00DB34A6" w:rsidRDefault="004C29D1">
      <w:pPr>
        <w:pStyle w:val="Sisluet1"/>
        <w:rPr>
          <w:rFonts w:eastAsiaTheme="minorEastAsia" w:cstheme="minorBidi"/>
          <w:b w:val="0"/>
          <w:bCs w:val="0"/>
          <w:caps w:val="0"/>
          <w:noProof/>
          <w:color w:val="auto"/>
          <w:kern w:val="2"/>
          <w:szCs w:val="24"/>
          <w14:ligatures w14:val="standardContextual"/>
        </w:rPr>
      </w:pPr>
      <w:hyperlink w:anchor="_Toc198635431" w:history="1">
        <w:r w:rsidR="00DB34A6" w:rsidRPr="001C2455">
          <w:rPr>
            <w:rStyle w:val="Hyperlinkki"/>
          </w:rPr>
          <w:t>11</w:t>
        </w:r>
        <w:r w:rsidR="00DB34A6">
          <w:rPr>
            <w:rFonts w:eastAsiaTheme="minorEastAsia" w:cstheme="minorBidi"/>
            <w:b w:val="0"/>
            <w:bCs w:val="0"/>
            <w:caps w:val="0"/>
            <w:noProof/>
            <w:color w:val="auto"/>
            <w:kern w:val="2"/>
            <w:szCs w:val="24"/>
            <w14:ligatures w14:val="standardContextual"/>
          </w:rPr>
          <w:tab/>
        </w:r>
        <w:r w:rsidR="00DB34A6" w:rsidRPr="001C2455">
          <w:rPr>
            <w:rStyle w:val="Hyperlinkki"/>
          </w:rPr>
          <w:t>ERITYISSÄÄNNÖKSIÄ</w:t>
        </w:r>
        <w:r w:rsidR="00DB34A6">
          <w:rPr>
            <w:noProof/>
            <w:webHidden/>
          </w:rPr>
          <w:tab/>
        </w:r>
        <w:r w:rsidR="00DB34A6">
          <w:rPr>
            <w:noProof/>
            <w:webHidden/>
          </w:rPr>
          <w:fldChar w:fldCharType="begin"/>
        </w:r>
        <w:r w:rsidR="00DB34A6">
          <w:rPr>
            <w:noProof/>
            <w:webHidden/>
          </w:rPr>
          <w:instrText xml:space="preserve"> PAGEREF _Toc198635431 \h </w:instrText>
        </w:r>
        <w:r w:rsidR="00DB34A6">
          <w:rPr>
            <w:noProof/>
            <w:webHidden/>
          </w:rPr>
        </w:r>
        <w:r w:rsidR="00DB34A6">
          <w:rPr>
            <w:noProof/>
            <w:webHidden/>
          </w:rPr>
          <w:fldChar w:fldCharType="separate"/>
        </w:r>
        <w:r w:rsidR="00DB34A6">
          <w:rPr>
            <w:noProof/>
            <w:webHidden/>
          </w:rPr>
          <w:t>225</w:t>
        </w:r>
        <w:r w:rsidR="00DB34A6">
          <w:rPr>
            <w:noProof/>
            <w:webHidden/>
          </w:rPr>
          <w:fldChar w:fldCharType="end"/>
        </w:r>
      </w:hyperlink>
    </w:p>
    <w:p w14:paraId="36680596" w14:textId="637119C8" w:rsidR="00DB34A6" w:rsidRDefault="004C29D1">
      <w:pPr>
        <w:pStyle w:val="Sisluet2"/>
        <w:rPr>
          <w:rFonts w:eastAsiaTheme="minorEastAsia" w:cstheme="minorBidi"/>
          <w:b w:val="0"/>
          <w:noProof/>
          <w:color w:val="auto"/>
          <w:kern w:val="2"/>
          <w14:ligatures w14:val="standardContextual"/>
        </w:rPr>
      </w:pPr>
      <w:hyperlink w:anchor="_Toc198635432" w:history="1">
        <w:r w:rsidR="00DB34A6" w:rsidRPr="001C2455">
          <w:rPr>
            <w:rStyle w:val="Hyperlinkki"/>
          </w:rPr>
          <w:t>11.1</w:t>
        </w:r>
        <w:r w:rsidR="00DB34A6">
          <w:rPr>
            <w:rFonts w:eastAsiaTheme="minorEastAsia" w:cstheme="minorBidi"/>
            <w:b w:val="0"/>
            <w:noProof/>
            <w:color w:val="auto"/>
            <w:kern w:val="2"/>
            <w14:ligatures w14:val="standardContextual"/>
          </w:rPr>
          <w:tab/>
        </w:r>
        <w:r w:rsidR="00DB34A6" w:rsidRPr="001C2455">
          <w:rPr>
            <w:rStyle w:val="Hyperlinkki"/>
          </w:rPr>
          <w:t>Kokonaiset tuoreet kasvikset (hedelmät, marjat ja vihannekset)</w:t>
        </w:r>
        <w:r w:rsidR="00DB34A6">
          <w:rPr>
            <w:noProof/>
            <w:webHidden/>
          </w:rPr>
          <w:tab/>
        </w:r>
        <w:r w:rsidR="00DB34A6">
          <w:rPr>
            <w:noProof/>
            <w:webHidden/>
          </w:rPr>
          <w:fldChar w:fldCharType="begin"/>
        </w:r>
        <w:r w:rsidR="00DB34A6">
          <w:rPr>
            <w:noProof/>
            <w:webHidden/>
          </w:rPr>
          <w:instrText xml:space="preserve"> PAGEREF _Toc198635432 \h </w:instrText>
        </w:r>
        <w:r w:rsidR="00DB34A6">
          <w:rPr>
            <w:noProof/>
            <w:webHidden/>
          </w:rPr>
        </w:r>
        <w:r w:rsidR="00DB34A6">
          <w:rPr>
            <w:noProof/>
            <w:webHidden/>
          </w:rPr>
          <w:fldChar w:fldCharType="separate"/>
        </w:r>
        <w:r w:rsidR="00DB34A6">
          <w:rPr>
            <w:noProof/>
            <w:webHidden/>
          </w:rPr>
          <w:t>225</w:t>
        </w:r>
        <w:r w:rsidR="00DB34A6">
          <w:rPr>
            <w:noProof/>
            <w:webHidden/>
          </w:rPr>
          <w:fldChar w:fldCharType="end"/>
        </w:r>
      </w:hyperlink>
    </w:p>
    <w:p w14:paraId="4FAB1020" w14:textId="375A1297" w:rsidR="00DB34A6" w:rsidRDefault="004C29D1">
      <w:pPr>
        <w:pStyle w:val="Sisluet2"/>
        <w:rPr>
          <w:rFonts w:eastAsiaTheme="minorEastAsia" w:cstheme="minorBidi"/>
          <w:b w:val="0"/>
          <w:noProof/>
          <w:color w:val="auto"/>
          <w:kern w:val="2"/>
          <w14:ligatures w14:val="standardContextual"/>
        </w:rPr>
      </w:pPr>
      <w:hyperlink w:anchor="_Toc198635433" w:history="1">
        <w:r w:rsidR="00DB34A6" w:rsidRPr="001C2455">
          <w:rPr>
            <w:rStyle w:val="Hyperlinkki"/>
          </w:rPr>
          <w:t>11.2</w:t>
        </w:r>
        <w:r w:rsidR="00DB34A6">
          <w:rPr>
            <w:rFonts w:eastAsiaTheme="minorEastAsia" w:cstheme="minorBidi"/>
            <w:b w:val="0"/>
            <w:noProof/>
            <w:color w:val="auto"/>
            <w:kern w:val="2"/>
            <w14:ligatures w14:val="standardContextual"/>
          </w:rPr>
          <w:tab/>
        </w:r>
        <w:r w:rsidR="00DB34A6" w:rsidRPr="001C2455">
          <w:rPr>
            <w:rStyle w:val="Hyperlinkki"/>
          </w:rPr>
          <w:t>Mehujuomat, mehut ja täysmehut</w:t>
        </w:r>
        <w:r w:rsidR="00DB34A6">
          <w:rPr>
            <w:noProof/>
            <w:webHidden/>
          </w:rPr>
          <w:tab/>
        </w:r>
        <w:r w:rsidR="00DB34A6">
          <w:rPr>
            <w:noProof/>
            <w:webHidden/>
          </w:rPr>
          <w:fldChar w:fldCharType="begin"/>
        </w:r>
        <w:r w:rsidR="00DB34A6">
          <w:rPr>
            <w:noProof/>
            <w:webHidden/>
          </w:rPr>
          <w:instrText xml:space="preserve"> PAGEREF _Toc198635433 \h </w:instrText>
        </w:r>
        <w:r w:rsidR="00DB34A6">
          <w:rPr>
            <w:noProof/>
            <w:webHidden/>
          </w:rPr>
        </w:r>
        <w:r w:rsidR="00DB34A6">
          <w:rPr>
            <w:noProof/>
            <w:webHidden/>
          </w:rPr>
          <w:fldChar w:fldCharType="separate"/>
        </w:r>
        <w:r w:rsidR="00DB34A6">
          <w:rPr>
            <w:noProof/>
            <w:webHidden/>
          </w:rPr>
          <w:t>228</w:t>
        </w:r>
        <w:r w:rsidR="00DB34A6">
          <w:rPr>
            <w:noProof/>
            <w:webHidden/>
          </w:rPr>
          <w:fldChar w:fldCharType="end"/>
        </w:r>
      </w:hyperlink>
    </w:p>
    <w:p w14:paraId="70968426" w14:textId="5F438994" w:rsidR="00DB34A6" w:rsidRDefault="004C29D1">
      <w:pPr>
        <w:pStyle w:val="Sisluet2"/>
        <w:rPr>
          <w:rFonts w:eastAsiaTheme="minorEastAsia" w:cstheme="minorBidi"/>
          <w:b w:val="0"/>
          <w:noProof/>
          <w:color w:val="auto"/>
          <w:kern w:val="2"/>
          <w14:ligatures w14:val="standardContextual"/>
        </w:rPr>
      </w:pPr>
      <w:hyperlink w:anchor="_Toc198635434" w:history="1">
        <w:r w:rsidR="00DB34A6" w:rsidRPr="001C2455">
          <w:rPr>
            <w:rStyle w:val="Hyperlinkki"/>
          </w:rPr>
          <w:t>11.3</w:t>
        </w:r>
        <w:r w:rsidR="00DB34A6">
          <w:rPr>
            <w:rFonts w:eastAsiaTheme="minorEastAsia" w:cstheme="minorBidi"/>
            <w:b w:val="0"/>
            <w:noProof/>
            <w:color w:val="auto"/>
            <w:kern w:val="2"/>
            <w14:ligatures w14:val="standardContextual"/>
          </w:rPr>
          <w:tab/>
        </w:r>
        <w:r w:rsidR="00DB34A6" w:rsidRPr="001C2455">
          <w:rPr>
            <w:rStyle w:val="Hyperlinkki"/>
          </w:rPr>
          <w:t>Ravintolisät</w:t>
        </w:r>
        <w:r w:rsidR="00DB34A6">
          <w:rPr>
            <w:noProof/>
            <w:webHidden/>
          </w:rPr>
          <w:tab/>
        </w:r>
        <w:r w:rsidR="00DB34A6">
          <w:rPr>
            <w:noProof/>
            <w:webHidden/>
          </w:rPr>
          <w:fldChar w:fldCharType="begin"/>
        </w:r>
        <w:r w:rsidR="00DB34A6">
          <w:rPr>
            <w:noProof/>
            <w:webHidden/>
          </w:rPr>
          <w:instrText xml:space="preserve"> PAGEREF _Toc198635434 \h </w:instrText>
        </w:r>
        <w:r w:rsidR="00DB34A6">
          <w:rPr>
            <w:noProof/>
            <w:webHidden/>
          </w:rPr>
        </w:r>
        <w:r w:rsidR="00DB34A6">
          <w:rPr>
            <w:noProof/>
            <w:webHidden/>
          </w:rPr>
          <w:fldChar w:fldCharType="separate"/>
        </w:r>
        <w:r w:rsidR="00DB34A6">
          <w:rPr>
            <w:noProof/>
            <w:webHidden/>
          </w:rPr>
          <w:t>229</w:t>
        </w:r>
        <w:r w:rsidR="00DB34A6">
          <w:rPr>
            <w:noProof/>
            <w:webHidden/>
          </w:rPr>
          <w:fldChar w:fldCharType="end"/>
        </w:r>
      </w:hyperlink>
    </w:p>
    <w:p w14:paraId="59588E8E" w14:textId="3CCC834C" w:rsidR="00DB34A6" w:rsidRDefault="004C29D1">
      <w:pPr>
        <w:pStyle w:val="Sisluet2"/>
        <w:rPr>
          <w:rFonts w:eastAsiaTheme="minorEastAsia" w:cstheme="minorBidi"/>
          <w:b w:val="0"/>
          <w:noProof/>
          <w:color w:val="auto"/>
          <w:kern w:val="2"/>
          <w14:ligatures w14:val="standardContextual"/>
        </w:rPr>
      </w:pPr>
      <w:hyperlink w:anchor="_Toc198635435" w:history="1">
        <w:r w:rsidR="00DB34A6" w:rsidRPr="001C2455">
          <w:rPr>
            <w:rStyle w:val="Hyperlinkki"/>
          </w:rPr>
          <w:t>11.4</w:t>
        </w:r>
        <w:r w:rsidR="00DB34A6">
          <w:rPr>
            <w:rFonts w:eastAsiaTheme="minorEastAsia" w:cstheme="minorBidi"/>
            <w:b w:val="0"/>
            <w:noProof/>
            <w:color w:val="auto"/>
            <w:kern w:val="2"/>
            <w14:ligatures w14:val="standardContextual"/>
          </w:rPr>
          <w:tab/>
        </w:r>
        <w:r w:rsidR="00DB34A6" w:rsidRPr="001C2455">
          <w:rPr>
            <w:rStyle w:val="Hyperlinkki"/>
          </w:rPr>
          <w:t>Muiden elintarvikkeiden erityislainsäädännön merkinnät</w:t>
        </w:r>
        <w:r w:rsidR="00DB34A6">
          <w:rPr>
            <w:noProof/>
            <w:webHidden/>
          </w:rPr>
          <w:tab/>
        </w:r>
        <w:r w:rsidR="00DB34A6">
          <w:rPr>
            <w:noProof/>
            <w:webHidden/>
          </w:rPr>
          <w:fldChar w:fldCharType="begin"/>
        </w:r>
        <w:r w:rsidR="00DB34A6">
          <w:rPr>
            <w:noProof/>
            <w:webHidden/>
          </w:rPr>
          <w:instrText xml:space="preserve"> PAGEREF _Toc198635435 \h </w:instrText>
        </w:r>
        <w:r w:rsidR="00DB34A6">
          <w:rPr>
            <w:noProof/>
            <w:webHidden/>
          </w:rPr>
        </w:r>
        <w:r w:rsidR="00DB34A6">
          <w:rPr>
            <w:noProof/>
            <w:webHidden/>
          </w:rPr>
          <w:fldChar w:fldCharType="separate"/>
        </w:r>
        <w:r w:rsidR="00DB34A6">
          <w:rPr>
            <w:noProof/>
            <w:webHidden/>
          </w:rPr>
          <w:t>230</w:t>
        </w:r>
        <w:r w:rsidR="00DB34A6">
          <w:rPr>
            <w:noProof/>
            <w:webHidden/>
          </w:rPr>
          <w:fldChar w:fldCharType="end"/>
        </w:r>
      </w:hyperlink>
    </w:p>
    <w:p w14:paraId="3561B507" w14:textId="2C2EC5B5" w:rsidR="00DB34A6" w:rsidRDefault="004C29D1">
      <w:pPr>
        <w:pStyle w:val="Sisluet1"/>
        <w:rPr>
          <w:rFonts w:eastAsiaTheme="minorEastAsia" w:cstheme="minorBidi"/>
          <w:b w:val="0"/>
          <w:bCs w:val="0"/>
          <w:caps w:val="0"/>
          <w:noProof/>
          <w:color w:val="auto"/>
          <w:kern w:val="2"/>
          <w:szCs w:val="24"/>
          <w14:ligatures w14:val="standardContextual"/>
        </w:rPr>
      </w:pPr>
      <w:hyperlink w:anchor="_Toc198635436" w:history="1">
        <w:r w:rsidR="00DB34A6" w:rsidRPr="001C2455">
          <w:rPr>
            <w:rStyle w:val="Hyperlinkki"/>
          </w:rPr>
          <w:t>12</w:t>
        </w:r>
        <w:r w:rsidR="00DB34A6">
          <w:rPr>
            <w:rFonts w:eastAsiaTheme="minorEastAsia" w:cstheme="minorBidi"/>
            <w:b w:val="0"/>
            <w:bCs w:val="0"/>
            <w:caps w:val="0"/>
            <w:noProof/>
            <w:color w:val="auto"/>
            <w:kern w:val="2"/>
            <w:szCs w:val="24"/>
            <w14:ligatures w14:val="standardContextual"/>
          </w:rPr>
          <w:tab/>
        </w:r>
        <w:r w:rsidR="00DB34A6" w:rsidRPr="001C2455">
          <w:rPr>
            <w:rStyle w:val="Hyperlinkki"/>
          </w:rPr>
          <w:t>VAPAAEHTOISET MERKINNÄT JA MARKKINOINTI</w:t>
        </w:r>
        <w:r w:rsidR="00DB34A6">
          <w:rPr>
            <w:noProof/>
            <w:webHidden/>
          </w:rPr>
          <w:tab/>
        </w:r>
        <w:r w:rsidR="00DB34A6">
          <w:rPr>
            <w:noProof/>
            <w:webHidden/>
          </w:rPr>
          <w:fldChar w:fldCharType="begin"/>
        </w:r>
        <w:r w:rsidR="00DB34A6">
          <w:rPr>
            <w:noProof/>
            <w:webHidden/>
          </w:rPr>
          <w:instrText xml:space="preserve"> PAGEREF _Toc198635436 \h </w:instrText>
        </w:r>
        <w:r w:rsidR="00DB34A6">
          <w:rPr>
            <w:noProof/>
            <w:webHidden/>
          </w:rPr>
        </w:r>
        <w:r w:rsidR="00DB34A6">
          <w:rPr>
            <w:noProof/>
            <w:webHidden/>
          </w:rPr>
          <w:fldChar w:fldCharType="separate"/>
        </w:r>
        <w:r w:rsidR="00DB34A6">
          <w:rPr>
            <w:noProof/>
            <w:webHidden/>
          </w:rPr>
          <w:t>231</w:t>
        </w:r>
        <w:r w:rsidR="00DB34A6">
          <w:rPr>
            <w:noProof/>
            <w:webHidden/>
          </w:rPr>
          <w:fldChar w:fldCharType="end"/>
        </w:r>
      </w:hyperlink>
    </w:p>
    <w:p w14:paraId="006AA66A" w14:textId="2BD9C35D" w:rsidR="00DB34A6" w:rsidRDefault="004C29D1">
      <w:pPr>
        <w:pStyle w:val="Sisluet2"/>
        <w:rPr>
          <w:rFonts w:eastAsiaTheme="minorEastAsia" w:cstheme="minorBidi"/>
          <w:b w:val="0"/>
          <w:noProof/>
          <w:color w:val="auto"/>
          <w:kern w:val="2"/>
          <w14:ligatures w14:val="standardContextual"/>
        </w:rPr>
      </w:pPr>
      <w:hyperlink w:anchor="_Toc198635437" w:history="1">
        <w:r w:rsidR="00DB34A6" w:rsidRPr="001C2455">
          <w:rPr>
            <w:rStyle w:val="Hyperlinkki"/>
          </w:rPr>
          <w:t>12.1</w:t>
        </w:r>
        <w:r w:rsidR="00DB34A6">
          <w:rPr>
            <w:rFonts w:eastAsiaTheme="minorEastAsia" w:cstheme="minorBidi"/>
            <w:b w:val="0"/>
            <w:noProof/>
            <w:color w:val="auto"/>
            <w:kern w:val="2"/>
            <w14:ligatures w14:val="standardContextual"/>
          </w:rPr>
          <w:tab/>
        </w:r>
        <w:r w:rsidR="00DB34A6" w:rsidRPr="001C2455">
          <w:rPr>
            <w:rStyle w:val="Hyperlinkki"/>
          </w:rPr>
          <w:t>Ravitsemus- ja terveysväitteet</w:t>
        </w:r>
        <w:r w:rsidR="00DB34A6">
          <w:rPr>
            <w:noProof/>
            <w:webHidden/>
          </w:rPr>
          <w:tab/>
        </w:r>
        <w:r w:rsidR="00DB34A6">
          <w:rPr>
            <w:noProof/>
            <w:webHidden/>
          </w:rPr>
          <w:fldChar w:fldCharType="begin"/>
        </w:r>
        <w:r w:rsidR="00DB34A6">
          <w:rPr>
            <w:noProof/>
            <w:webHidden/>
          </w:rPr>
          <w:instrText xml:space="preserve"> PAGEREF _Toc198635437 \h </w:instrText>
        </w:r>
        <w:r w:rsidR="00DB34A6">
          <w:rPr>
            <w:noProof/>
            <w:webHidden/>
          </w:rPr>
        </w:r>
        <w:r w:rsidR="00DB34A6">
          <w:rPr>
            <w:noProof/>
            <w:webHidden/>
          </w:rPr>
          <w:fldChar w:fldCharType="separate"/>
        </w:r>
        <w:r w:rsidR="00DB34A6">
          <w:rPr>
            <w:noProof/>
            <w:webHidden/>
          </w:rPr>
          <w:t>232</w:t>
        </w:r>
        <w:r w:rsidR="00DB34A6">
          <w:rPr>
            <w:noProof/>
            <w:webHidden/>
          </w:rPr>
          <w:fldChar w:fldCharType="end"/>
        </w:r>
      </w:hyperlink>
    </w:p>
    <w:p w14:paraId="167ECDF5" w14:textId="2B9DAFBC" w:rsidR="00DB34A6" w:rsidRDefault="004C29D1">
      <w:pPr>
        <w:pStyle w:val="Sisluet2"/>
        <w:rPr>
          <w:rFonts w:eastAsiaTheme="minorEastAsia" w:cstheme="minorBidi"/>
          <w:b w:val="0"/>
          <w:noProof/>
          <w:color w:val="auto"/>
          <w:kern w:val="2"/>
          <w14:ligatures w14:val="standardContextual"/>
        </w:rPr>
      </w:pPr>
      <w:hyperlink w:anchor="_Toc198635438" w:history="1">
        <w:r w:rsidR="00DB34A6" w:rsidRPr="001C2455">
          <w:rPr>
            <w:rStyle w:val="Hyperlinkki"/>
          </w:rPr>
          <w:t>12.2</w:t>
        </w:r>
        <w:r w:rsidR="00DB34A6">
          <w:rPr>
            <w:rFonts w:eastAsiaTheme="minorEastAsia" w:cstheme="minorBidi"/>
            <w:b w:val="0"/>
            <w:noProof/>
            <w:color w:val="auto"/>
            <w:kern w:val="2"/>
            <w14:ligatures w14:val="standardContextual"/>
          </w:rPr>
          <w:tab/>
        </w:r>
        <w:r w:rsidR="00DB34A6" w:rsidRPr="001C2455">
          <w:rPr>
            <w:rStyle w:val="Hyperlinkki"/>
          </w:rPr>
          <w:t>Väitteet laktoositon ja gluteeniton</w:t>
        </w:r>
        <w:r w:rsidR="00DB34A6">
          <w:rPr>
            <w:noProof/>
            <w:webHidden/>
          </w:rPr>
          <w:tab/>
        </w:r>
        <w:r w:rsidR="00DB34A6">
          <w:rPr>
            <w:noProof/>
            <w:webHidden/>
          </w:rPr>
          <w:fldChar w:fldCharType="begin"/>
        </w:r>
        <w:r w:rsidR="00DB34A6">
          <w:rPr>
            <w:noProof/>
            <w:webHidden/>
          </w:rPr>
          <w:instrText xml:space="preserve"> PAGEREF _Toc198635438 \h </w:instrText>
        </w:r>
        <w:r w:rsidR="00DB34A6">
          <w:rPr>
            <w:noProof/>
            <w:webHidden/>
          </w:rPr>
        </w:r>
        <w:r w:rsidR="00DB34A6">
          <w:rPr>
            <w:noProof/>
            <w:webHidden/>
          </w:rPr>
          <w:fldChar w:fldCharType="separate"/>
        </w:r>
        <w:r w:rsidR="00DB34A6">
          <w:rPr>
            <w:noProof/>
            <w:webHidden/>
          </w:rPr>
          <w:t>233</w:t>
        </w:r>
        <w:r w:rsidR="00DB34A6">
          <w:rPr>
            <w:noProof/>
            <w:webHidden/>
          </w:rPr>
          <w:fldChar w:fldCharType="end"/>
        </w:r>
      </w:hyperlink>
    </w:p>
    <w:p w14:paraId="19AFF23F" w14:textId="4C79FD79" w:rsidR="00DB34A6" w:rsidRDefault="004C29D1">
      <w:pPr>
        <w:pStyle w:val="Sisluet2"/>
        <w:rPr>
          <w:rFonts w:eastAsiaTheme="minorEastAsia" w:cstheme="minorBidi"/>
          <w:b w:val="0"/>
          <w:noProof/>
          <w:color w:val="auto"/>
          <w:kern w:val="2"/>
          <w14:ligatures w14:val="standardContextual"/>
        </w:rPr>
      </w:pPr>
      <w:hyperlink w:anchor="_Toc198635439" w:history="1">
        <w:r w:rsidR="00DB34A6" w:rsidRPr="001C2455">
          <w:rPr>
            <w:rStyle w:val="Hyperlinkki"/>
          </w:rPr>
          <w:t>12.3</w:t>
        </w:r>
        <w:r w:rsidR="00DB34A6">
          <w:rPr>
            <w:rFonts w:eastAsiaTheme="minorEastAsia" w:cstheme="minorBidi"/>
            <w:b w:val="0"/>
            <w:noProof/>
            <w:color w:val="auto"/>
            <w:kern w:val="2"/>
            <w14:ligatures w14:val="standardContextual"/>
          </w:rPr>
          <w:tab/>
        </w:r>
        <w:r w:rsidR="00DB34A6" w:rsidRPr="001C2455">
          <w:rPr>
            <w:rStyle w:val="Hyperlinkki"/>
          </w:rPr>
          <w:t>Erilaiset muut väittämät pakkauksissa ja markkinoinnissa</w:t>
        </w:r>
        <w:r w:rsidR="00DB34A6">
          <w:rPr>
            <w:noProof/>
            <w:webHidden/>
          </w:rPr>
          <w:tab/>
        </w:r>
        <w:r w:rsidR="00DB34A6">
          <w:rPr>
            <w:noProof/>
            <w:webHidden/>
          </w:rPr>
          <w:fldChar w:fldCharType="begin"/>
        </w:r>
        <w:r w:rsidR="00DB34A6">
          <w:rPr>
            <w:noProof/>
            <w:webHidden/>
          </w:rPr>
          <w:instrText xml:space="preserve"> PAGEREF _Toc198635439 \h </w:instrText>
        </w:r>
        <w:r w:rsidR="00DB34A6">
          <w:rPr>
            <w:noProof/>
            <w:webHidden/>
          </w:rPr>
        </w:r>
        <w:r w:rsidR="00DB34A6">
          <w:rPr>
            <w:noProof/>
            <w:webHidden/>
          </w:rPr>
          <w:fldChar w:fldCharType="separate"/>
        </w:r>
        <w:r w:rsidR="00DB34A6">
          <w:rPr>
            <w:noProof/>
            <w:webHidden/>
          </w:rPr>
          <w:t>234</w:t>
        </w:r>
        <w:r w:rsidR="00DB34A6">
          <w:rPr>
            <w:noProof/>
            <w:webHidden/>
          </w:rPr>
          <w:fldChar w:fldCharType="end"/>
        </w:r>
      </w:hyperlink>
    </w:p>
    <w:p w14:paraId="0DED0962" w14:textId="0D4911B6" w:rsidR="00DB34A6" w:rsidRDefault="004C29D1">
      <w:pPr>
        <w:pStyle w:val="Sisluet3"/>
        <w:rPr>
          <w:rFonts w:eastAsiaTheme="minorEastAsia" w:cstheme="minorBidi"/>
          <w:iCs w:val="0"/>
          <w:color w:val="auto"/>
          <w:kern w:val="2"/>
          <w:szCs w:val="24"/>
          <w14:ligatures w14:val="standardContextual"/>
        </w:rPr>
      </w:pPr>
      <w:hyperlink w:anchor="_Toc198635440" w:history="1">
        <w:r w:rsidR="00DB34A6" w:rsidRPr="001C2455">
          <w:rPr>
            <w:rStyle w:val="Hyperlinkki"/>
          </w:rPr>
          <w:t>12.3.1</w:t>
        </w:r>
        <w:r w:rsidR="00DB34A6">
          <w:rPr>
            <w:rFonts w:eastAsiaTheme="minorEastAsia" w:cstheme="minorBidi"/>
            <w:iCs w:val="0"/>
            <w:color w:val="auto"/>
            <w:kern w:val="2"/>
            <w:szCs w:val="24"/>
            <w14:ligatures w14:val="standardContextual"/>
          </w:rPr>
          <w:tab/>
        </w:r>
        <w:r w:rsidR="00DB34A6" w:rsidRPr="001C2455">
          <w:rPr>
            <w:rStyle w:val="Hyperlinkki"/>
          </w:rPr>
          <w:t>Luonnon-, luonnollinen, luonnontuote, naturell</w:t>
        </w:r>
        <w:r w:rsidR="00DB34A6">
          <w:rPr>
            <w:webHidden/>
          </w:rPr>
          <w:tab/>
        </w:r>
        <w:r w:rsidR="00DB34A6">
          <w:rPr>
            <w:webHidden/>
          </w:rPr>
          <w:fldChar w:fldCharType="begin"/>
        </w:r>
        <w:r w:rsidR="00DB34A6">
          <w:rPr>
            <w:webHidden/>
          </w:rPr>
          <w:instrText xml:space="preserve"> PAGEREF _Toc198635440 \h </w:instrText>
        </w:r>
        <w:r w:rsidR="00DB34A6">
          <w:rPr>
            <w:webHidden/>
          </w:rPr>
        </w:r>
        <w:r w:rsidR="00DB34A6">
          <w:rPr>
            <w:webHidden/>
          </w:rPr>
          <w:fldChar w:fldCharType="separate"/>
        </w:r>
        <w:r w:rsidR="00DB34A6">
          <w:rPr>
            <w:webHidden/>
          </w:rPr>
          <w:t>235</w:t>
        </w:r>
        <w:r w:rsidR="00DB34A6">
          <w:rPr>
            <w:webHidden/>
          </w:rPr>
          <w:fldChar w:fldCharType="end"/>
        </w:r>
      </w:hyperlink>
    </w:p>
    <w:p w14:paraId="598DB00E" w14:textId="361D9DCA" w:rsidR="00DB34A6" w:rsidRDefault="004C29D1">
      <w:pPr>
        <w:pStyle w:val="Sisluet3"/>
        <w:rPr>
          <w:rFonts w:eastAsiaTheme="minorEastAsia" w:cstheme="minorBidi"/>
          <w:iCs w:val="0"/>
          <w:color w:val="auto"/>
          <w:kern w:val="2"/>
          <w:szCs w:val="24"/>
          <w14:ligatures w14:val="standardContextual"/>
        </w:rPr>
      </w:pPr>
      <w:hyperlink w:anchor="_Toc198635441" w:history="1">
        <w:r w:rsidR="00DB34A6" w:rsidRPr="001C2455">
          <w:rPr>
            <w:rStyle w:val="Hyperlinkki"/>
          </w:rPr>
          <w:t>12.3.2</w:t>
        </w:r>
        <w:r w:rsidR="00DB34A6">
          <w:rPr>
            <w:rFonts w:eastAsiaTheme="minorEastAsia" w:cstheme="minorBidi"/>
            <w:iCs w:val="0"/>
            <w:color w:val="auto"/>
            <w:kern w:val="2"/>
            <w:szCs w:val="24"/>
            <w14:ligatures w14:val="standardContextual"/>
          </w:rPr>
          <w:tab/>
        </w:r>
        <w:r w:rsidR="00DB34A6" w:rsidRPr="001C2455">
          <w:rPr>
            <w:rStyle w:val="Hyperlinkki"/>
          </w:rPr>
          <w:t>Aito, oikea ja vastaavat ilmaisut</w:t>
        </w:r>
        <w:r w:rsidR="00DB34A6">
          <w:rPr>
            <w:webHidden/>
          </w:rPr>
          <w:tab/>
        </w:r>
        <w:r w:rsidR="00DB34A6">
          <w:rPr>
            <w:webHidden/>
          </w:rPr>
          <w:fldChar w:fldCharType="begin"/>
        </w:r>
        <w:r w:rsidR="00DB34A6">
          <w:rPr>
            <w:webHidden/>
          </w:rPr>
          <w:instrText xml:space="preserve"> PAGEREF _Toc198635441 \h </w:instrText>
        </w:r>
        <w:r w:rsidR="00DB34A6">
          <w:rPr>
            <w:webHidden/>
          </w:rPr>
        </w:r>
        <w:r w:rsidR="00DB34A6">
          <w:rPr>
            <w:webHidden/>
          </w:rPr>
          <w:fldChar w:fldCharType="separate"/>
        </w:r>
        <w:r w:rsidR="00DB34A6">
          <w:rPr>
            <w:webHidden/>
          </w:rPr>
          <w:t>237</w:t>
        </w:r>
        <w:r w:rsidR="00DB34A6">
          <w:rPr>
            <w:webHidden/>
          </w:rPr>
          <w:fldChar w:fldCharType="end"/>
        </w:r>
      </w:hyperlink>
    </w:p>
    <w:p w14:paraId="2BA7FB2A" w14:textId="0F0EAD4B" w:rsidR="00DB34A6" w:rsidRDefault="004C29D1">
      <w:pPr>
        <w:pStyle w:val="Sisluet3"/>
        <w:rPr>
          <w:rFonts w:eastAsiaTheme="minorEastAsia" w:cstheme="minorBidi"/>
          <w:iCs w:val="0"/>
          <w:color w:val="auto"/>
          <w:kern w:val="2"/>
          <w:szCs w:val="24"/>
          <w14:ligatures w14:val="standardContextual"/>
        </w:rPr>
      </w:pPr>
      <w:hyperlink w:anchor="_Toc198635442" w:history="1">
        <w:r w:rsidR="00DB34A6" w:rsidRPr="001C2455">
          <w:rPr>
            <w:rStyle w:val="Hyperlinkki"/>
          </w:rPr>
          <w:t>12.3.3</w:t>
        </w:r>
        <w:r w:rsidR="00DB34A6">
          <w:rPr>
            <w:rFonts w:eastAsiaTheme="minorEastAsia" w:cstheme="minorBidi"/>
            <w:iCs w:val="0"/>
            <w:color w:val="auto"/>
            <w:kern w:val="2"/>
            <w:szCs w:val="24"/>
            <w14:ligatures w14:val="standardContextual"/>
          </w:rPr>
          <w:tab/>
        </w:r>
        <w:r w:rsidR="00DB34A6" w:rsidRPr="001C2455">
          <w:rPr>
            <w:rStyle w:val="Hyperlinkki"/>
          </w:rPr>
          <w:t>Puhdas</w:t>
        </w:r>
        <w:r w:rsidR="00DB34A6">
          <w:rPr>
            <w:webHidden/>
          </w:rPr>
          <w:tab/>
        </w:r>
        <w:r w:rsidR="00DB34A6">
          <w:rPr>
            <w:webHidden/>
          </w:rPr>
          <w:fldChar w:fldCharType="begin"/>
        </w:r>
        <w:r w:rsidR="00DB34A6">
          <w:rPr>
            <w:webHidden/>
          </w:rPr>
          <w:instrText xml:space="preserve"> PAGEREF _Toc198635442 \h </w:instrText>
        </w:r>
        <w:r w:rsidR="00DB34A6">
          <w:rPr>
            <w:webHidden/>
          </w:rPr>
        </w:r>
        <w:r w:rsidR="00DB34A6">
          <w:rPr>
            <w:webHidden/>
          </w:rPr>
          <w:fldChar w:fldCharType="separate"/>
        </w:r>
        <w:r w:rsidR="00DB34A6">
          <w:rPr>
            <w:webHidden/>
          </w:rPr>
          <w:t>238</w:t>
        </w:r>
        <w:r w:rsidR="00DB34A6">
          <w:rPr>
            <w:webHidden/>
          </w:rPr>
          <w:fldChar w:fldCharType="end"/>
        </w:r>
      </w:hyperlink>
    </w:p>
    <w:p w14:paraId="665B55F8" w14:textId="4B23F05C" w:rsidR="00DB34A6" w:rsidRDefault="004C29D1">
      <w:pPr>
        <w:pStyle w:val="Sisluet3"/>
        <w:rPr>
          <w:rFonts w:eastAsiaTheme="minorEastAsia" w:cstheme="minorBidi"/>
          <w:iCs w:val="0"/>
          <w:color w:val="auto"/>
          <w:kern w:val="2"/>
          <w:szCs w:val="24"/>
          <w14:ligatures w14:val="standardContextual"/>
        </w:rPr>
      </w:pPr>
      <w:hyperlink w:anchor="_Toc198635443" w:history="1">
        <w:r w:rsidR="00DB34A6" w:rsidRPr="001C2455">
          <w:rPr>
            <w:rStyle w:val="Hyperlinkki"/>
          </w:rPr>
          <w:t>12.3.4</w:t>
        </w:r>
        <w:r w:rsidR="00DB34A6">
          <w:rPr>
            <w:rFonts w:eastAsiaTheme="minorEastAsia" w:cstheme="minorBidi"/>
            <w:iCs w:val="0"/>
            <w:color w:val="auto"/>
            <w:kern w:val="2"/>
            <w:szCs w:val="24"/>
            <w14:ligatures w14:val="standardContextual"/>
          </w:rPr>
          <w:tab/>
        </w:r>
        <w:r w:rsidR="00DB34A6" w:rsidRPr="001C2455">
          <w:rPr>
            <w:rStyle w:val="Hyperlinkki"/>
          </w:rPr>
          <w:t>Tuore, fresh</w:t>
        </w:r>
        <w:r w:rsidR="00DB34A6">
          <w:rPr>
            <w:webHidden/>
          </w:rPr>
          <w:tab/>
        </w:r>
        <w:r w:rsidR="00DB34A6">
          <w:rPr>
            <w:webHidden/>
          </w:rPr>
          <w:fldChar w:fldCharType="begin"/>
        </w:r>
        <w:r w:rsidR="00DB34A6">
          <w:rPr>
            <w:webHidden/>
          </w:rPr>
          <w:instrText xml:space="preserve"> PAGEREF _Toc198635443 \h </w:instrText>
        </w:r>
        <w:r w:rsidR="00DB34A6">
          <w:rPr>
            <w:webHidden/>
          </w:rPr>
        </w:r>
        <w:r w:rsidR="00DB34A6">
          <w:rPr>
            <w:webHidden/>
          </w:rPr>
          <w:fldChar w:fldCharType="separate"/>
        </w:r>
        <w:r w:rsidR="00DB34A6">
          <w:rPr>
            <w:webHidden/>
          </w:rPr>
          <w:t>238</w:t>
        </w:r>
        <w:r w:rsidR="00DB34A6">
          <w:rPr>
            <w:webHidden/>
          </w:rPr>
          <w:fldChar w:fldCharType="end"/>
        </w:r>
      </w:hyperlink>
    </w:p>
    <w:p w14:paraId="58FDF185" w14:textId="4545AB9B" w:rsidR="00DB34A6" w:rsidRDefault="004C29D1">
      <w:pPr>
        <w:pStyle w:val="Sisluet3"/>
        <w:rPr>
          <w:rFonts w:eastAsiaTheme="minorEastAsia" w:cstheme="minorBidi"/>
          <w:iCs w:val="0"/>
          <w:color w:val="auto"/>
          <w:kern w:val="2"/>
          <w:szCs w:val="24"/>
          <w14:ligatures w14:val="standardContextual"/>
        </w:rPr>
      </w:pPr>
      <w:hyperlink w:anchor="_Toc198635444" w:history="1">
        <w:r w:rsidR="00DB34A6" w:rsidRPr="001C2455">
          <w:rPr>
            <w:rStyle w:val="Hyperlinkki"/>
          </w:rPr>
          <w:t>12.3.5</w:t>
        </w:r>
        <w:r w:rsidR="00DB34A6">
          <w:rPr>
            <w:rFonts w:eastAsiaTheme="minorEastAsia" w:cstheme="minorBidi"/>
            <w:iCs w:val="0"/>
            <w:color w:val="auto"/>
            <w:kern w:val="2"/>
            <w:szCs w:val="24"/>
            <w14:ligatures w14:val="standardContextual"/>
          </w:rPr>
          <w:tab/>
        </w:r>
        <w:r w:rsidR="00DB34A6" w:rsidRPr="001C2455">
          <w:rPr>
            <w:rStyle w:val="Hyperlinkki"/>
          </w:rPr>
          <w:t>Perinteinen, alkuperäinen</w:t>
        </w:r>
        <w:r w:rsidR="00DB34A6">
          <w:rPr>
            <w:webHidden/>
          </w:rPr>
          <w:tab/>
        </w:r>
        <w:r w:rsidR="00DB34A6">
          <w:rPr>
            <w:webHidden/>
          </w:rPr>
          <w:fldChar w:fldCharType="begin"/>
        </w:r>
        <w:r w:rsidR="00DB34A6">
          <w:rPr>
            <w:webHidden/>
          </w:rPr>
          <w:instrText xml:space="preserve"> PAGEREF _Toc198635444 \h </w:instrText>
        </w:r>
        <w:r w:rsidR="00DB34A6">
          <w:rPr>
            <w:webHidden/>
          </w:rPr>
        </w:r>
        <w:r w:rsidR="00DB34A6">
          <w:rPr>
            <w:webHidden/>
          </w:rPr>
          <w:fldChar w:fldCharType="separate"/>
        </w:r>
        <w:r w:rsidR="00DB34A6">
          <w:rPr>
            <w:webHidden/>
          </w:rPr>
          <w:t>240</w:t>
        </w:r>
        <w:r w:rsidR="00DB34A6">
          <w:rPr>
            <w:webHidden/>
          </w:rPr>
          <w:fldChar w:fldCharType="end"/>
        </w:r>
      </w:hyperlink>
    </w:p>
    <w:p w14:paraId="212760C6" w14:textId="17E17678" w:rsidR="00DB34A6" w:rsidRDefault="004C29D1">
      <w:pPr>
        <w:pStyle w:val="Sisluet3"/>
        <w:rPr>
          <w:rFonts w:eastAsiaTheme="minorEastAsia" w:cstheme="minorBidi"/>
          <w:iCs w:val="0"/>
          <w:color w:val="auto"/>
          <w:kern w:val="2"/>
          <w:szCs w:val="24"/>
          <w14:ligatures w14:val="standardContextual"/>
        </w:rPr>
      </w:pPr>
      <w:hyperlink w:anchor="_Toc198635445" w:history="1">
        <w:r w:rsidR="00DB34A6" w:rsidRPr="001C2455">
          <w:rPr>
            <w:rStyle w:val="Hyperlinkki"/>
          </w:rPr>
          <w:t>12.3.6</w:t>
        </w:r>
        <w:r w:rsidR="00DB34A6">
          <w:rPr>
            <w:rFonts w:eastAsiaTheme="minorEastAsia" w:cstheme="minorBidi"/>
            <w:iCs w:val="0"/>
            <w:color w:val="auto"/>
            <w:kern w:val="2"/>
            <w:szCs w:val="24"/>
            <w14:ligatures w14:val="standardContextual"/>
          </w:rPr>
          <w:tab/>
        </w:r>
        <w:r w:rsidR="00DB34A6" w:rsidRPr="001C2455">
          <w:rPr>
            <w:rStyle w:val="Hyperlinkki"/>
          </w:rPr>
          <w:t>Parasta laatua, premium ja vastaavat ilmaisut</w:t>
        </w:r>
        <w:r w:rsidR="00DB34A6">
          <w:rPr>
            <w:webHidden/>
          </w:rPr>
          <w:tab/>
        </w:r>
        <w:r w:rsidR="00DB34A6">
          <w:rPr>
            <w:webHidden/>
          </w:rPr>
          <w:fldChar w:fldCharType="begin"/>
        </w:r>
        <w:r w:rsidR="00DB34A6">
          <w:rPr>
            <w:webHidden/>
          </w:rPr>
          <w:instrText xml:space="preserve"> PAGEREF _Toc198635445 \h </w:instrText>
        </w:r>
        <w:r w:rsidR="00DB34A6">
          <w:rPr>
            <w:webHidden/>
          </w:rPr>
        </w:r>
        <w:r w:rsidR="00DB34A6">
          <w:rPr>
            <w:webHidden/>
          </w:rPr>
          <w:fldChar w:fldCharType="separate"/>
        </w:r>
        <w:r w:rsidR="00DB34A6">
          <w:rPr>
            <w:webHidden/>
          </w:rPr>
          <w:t>240</w:t>
        </w:r>
        <w:r w:rsidR="00DB34A6">
          <w:rPr>
            <w:webHidden/>
          </w:rPr>
          <w:fldChar w:fldCharType="end"/>
        </w:r>
      </w:hyperlink>
    </w:p>
    <w:p w14:paraId="7EB83D27" w14:textId="7CA551D9" w:rsidR="00DB34A6" w:rsidRDefault="004C29D1">
      <w:pPr>
        <w:pStyle w:val="Sisluet3"/>
        <w:rPr>
          <w:rFonts w:eastAsiaTheme="minorEastAsia" w:cstheme="minorBidi"/>
          <w:iCs w:val="0"/>
          <w:color w:val="auto"/>
          <w:kern w:val="2"/>
          <w:szCs w:val="24"/>
          <w14:ligatures w14:val="standardContextual"/>
        </w:rPr>
      </w:pPr>
      <w:hyperlink w:anchor="_Toc198635446" w:history="1">
        <w:r w:rsidR="00DB34A6" w:rsidRPr="001C2455">
          <w:rPr>
            <w:rStyle w:val="Hyperlinkki"/>
          </w:rPr>
          <w:t>12.3.7</w:t>
        </w:r>
        <w:r w:rsidR="00DB34A6">
          <w:rPr>
            <w:rFonts w:eastAsiaTheme="minorEastAsia" w:cstheme="minorBidi"/>
            <w:iCs w:val="0"/>
            <w:color w:val="auto"/>
            <w:kern w:val="2"/>
            <w:szCs w:val="24"/>
            <w14:ligatures w14:val="standardContextual"/>
          </w:rPr>
          <w:tab/>
        </w:r>
        <w:r w:rsidR="00DB34A6" w:rsidRPr="001C2455">
          <w:rPr>
            <w:rStyle w:val="Hyperlinkki"/>
          </w:rPr>
          <w:t>”Free from” -merkintä</w:t>
        </w:r>
        <w:r w:rsidR="00DB34A6">
          <w:rPr>
            <w:webHidden/>
          </w:rPr>
          <w:tab/>
        </w:r>
        <w:r w:rsidR="00DB34A6">
          <w:rPr>
            <w:webHidden/>
          </w:rPr>
          <w:fldChar w:fldCharType="begin"/>
        </w:r>
        <w:r w:rsidR="00DB34A6">
          <w:rPr>
            <w:webHidden/>
          </w:rPr>
          <w:instrText xml:space="preserve"> PAGEREF _Toc198635446 \h </w:instrText>
        </w:r>
        <w:r w:rsidR="00DB34A6">
          <w:rPr>
            <w:webHidden/>
          </w:rPr>
        </w:r>
        <w:r w:rsidR="00DB34A6">
          <w:rPr>
            <w:webHidden/>
          </w:rPr>
          <w:fldChar w:fldCharType="separate"/>
        </w:r>
        <w:r w:rsidR="00DB34A6">
          <w:rPr>
            <w:webHidden/>
          </w:rPr>
          <w:t>240</w:t>
        </w:r>
        <w:r w:rsidR="00DB34A6">
          <w:rPr>
            <w:webHidden/>
          </w:rPr>
          <w:fldChar w:fldCharType="end"/>
        </w:r>
      </w:hyperlink>
    </w:p>
    <w:p w14:paraId="7D0F0E54" w14:textId="23A974EF" w:rsidR="00DB34A6" w:rsidRDefault="004C29D1">
      <w:pPr>
        <w:pStyle w:val="Sisluet3"/>
        <w:rPr>
          <w:rFonts w:eastAsiaTheme="minorEastAsia" w:cstheme="minorBidi"/>
          <w:iCs w:val="0"/>
          <w:color w:val="auto"/>
          <w:kern w:val="2"/>
          <w:szCs w:val="24"/>
          <w14:ligatures w14:val="standardContextual"/>
        </w:rPr>
      </w:pPr>
      <w:hyperlink w:anchor="_Toc198635447" w:history="1">
        <w:r w:rsidR="00DB34A6" w:rsidRPr="001C2455">
          <w:rPr>
            <w:rStyle w:val="Hyperlinkki"/>
          </w:rPr>
          <w:t>12.3.8</w:t>
        </w:r>
        <w:r w:rsidR="00DB34A6">
          <w:rPr>
            <w:rFonts w:eastAsiaTheme="minorEastAsia" w:cstheme="minorBidi"/>
            <w:iCs w:val="0"/>
            <w:color w:val="auto"/>
            <w:kern w:val="2"/>
            <w:szCs w:val="24"/>
            <w14:ligatures w14:val="standardContextual"/>
          </w:rPr>
          <w:tab/>
        </w:r>
        <w:r w:rsidR="00DB34A6" w:rsidRPr="001C2455">
          <w:rPr>
            <w:rStyle w:val="Hyperlinkki"/>
          </w:rPr>
          <w:t>”Käsintehty” -merkintä</w:t>
        </w:r>
        <w:r w:rsidR="00DB34A6">
          <w:rPr>
            <w:webHidden/>
          </w:rPr>
          <w:tab/>
        </w:r>
        <w:r w:rsidR="00DB34A6">
          <w:rPr>
            <w:webHidden/>
          </w:rPr>
          <w:fldChar w:fldCharType="begin"/>
        </w:r>
        <w:r w:rsidR="00DB34A6">
          <w:rPr>
            <w:webHidden/>
          </w:rPr>
          <w:instrText xml:space="preserve"> PAGEREF _Toc198635447 \h </w:instrText>
        </w:r>
        <w:r w:rsidR="00DB34A6">
          <w:rPr>
            <w:webHidden/>
          </w:rPr>
        </w:r>
        <w:r w:rsidR="00DB34A6">
          <w:rPr>
            <w:webHidden/>
          </w:rPr>
          <w:fldChar w:fldCharType="separate"/>
        </w:r>
        <w:r w:rsidR="00DB34A6">
          <w:rPr>
            <w:webHidden/>
          </w:rPr>
          <w:t>240</w:t>
        </w:r>
        <w:r w:rsidR="00DB34A6">
          <w:rPr>
            <w:webHidden/>
          </w:rPr>
          <w:fldChar w:fldCharType="end"/>
        </w:r>
      </w:hyperlink>
    </w:p>
    <w:p w14:paraId="45A5B4CF" w14:textId="32CEC801" w:rsidR="00DB34A6" w:rsidRDefault="004C29D1">
      <w:pPr>
        <w:pStyle w:val="Sisluet3"/>
        <w:rPr>
          <w:rFonts w:eastAsiaTheme="minorEastAsia" w:cstheme="minorBidi"/>
          <w:iCs w:val="0"/>
          <w:color w:val="auto"/>
          <w:kern w:val="2"/>
          <w:szCs w:val="24"/>
          <w14:ligatures w14:val="standardContextual"/>
        </w:rPr>
      </w:pPr>
      <w:hyperlink w:anchor="_Toc198635448" w:history="1">
        <w:r w:rsidR="00DB34A6" w:rsidRPr="001C2455">
          <w:rPr>
            <w:rStyle w:val="Hyperlinkki"/>
          </w:rPr>
          <w:t>12.3.9</w:t>
        </w:r>
        <w:r w:rsidR="00DB34A6">
          <w:rPr>
            <w:rFonts w:eastAsiaTheme="minorEastAsia" w:cstheme="minorBidi"/>
            <w:iCs w:val="0"/>
            <w:color w:val="auto"/>
            <w:kern w:val="2"/>
            <w:szCs w:val="24"/>
            <w14:ligatures w14:val="standardContextual"/>
          </w:rPr>
          <w:tab/>
        </w:r>
        <w:r w:rsidR="00DB34A6" w:rsidRPr="001C2455">
          <w:rPr>
            <w:rStyle w:val="Hyperlinkki"/>
          </w:rPr>
          <w:t>”Lähiruoka” -merkintä</w:t>
        </w:r>
        <w:r w:rsidR="00DB34A6">
          <w:rPr>
            <w:webHidden/>
          </w:rPr>
          <w:tab/>
        </w:r>
        <w:r w:rsidR="00DB34A6">
          <w:rPr>
            <w:webHidden/>
          </w:rPr>
          <w:fldChar w:fldCharType="begin"/>
        </w:r>
        <w:r w:rsidR="00DB34A6">
          <w:rPr>
            <w:webHidden/>
          </w:rPr>
          <w:instrText xml:space="preserve"> PAGEREF _Toc198635448 \h </w:instrText>
        </w:r>
        <w:r w:rsidR="00DB34A6">
          <w:rPr>
            <w:webHidden/>
          </w:rPr>
        </w:r>
        <w:r w:rsidR="00DB34A6">
          <w:rPr>
            <w:webHidden/>
          </w:rPr>
          <w:fldChar w:fldCharType="separate"/>
        </w:r>
        <w:r w:rsidR="00DB34A6">
          <w:rPr>
            <w:webHidden/>
          </w:rPr>
          <w:t>241</w:t>
        </w:r>
        <w:r w:rsidR="00DB34A6">
          <w:rPr>
            <w:webHidden/>
          </w:rPr>
          <w:fldChar w:fldCharType="end"/>
        </w:r>
      </w:hyperlink>
    </w:p>
    <w:p w14:paraId="011652A1" w14:textId="6AC41902" w:rsidR="00DB34A6" w:rsidRDefault="004C29D1">
      <w:pPr>
        <w:pStyle w:val="Sisluet2"/>
        <w:rPr>
          <w:rFonts w:eastAsiaTheme="minorEastAsia" w:cstheme="minorBidi"/>
          <w:b w:val="0"/>
          <w:noProof/>
          <w:color w:val="auto"/>
          <w:kern w:val="2"/>
          <w14:ligatures w14:val="standardContextual"/>
        </w:rPr>
      </w:pPr>
      <w:hyperlink w:anchor="_Toc198635449" w:history="1">
        <w:r w:rsidR="00DB34A6" w:rsidRPr="001C2455">
          <w:rPr>
            <w:rStyle w:val="Hyperlinkki"/>
          </w:rPr>
          <w:t>12.4</w:t>
        </w:r>
        <w:r w:rsidR="00DB34A6">
          <w:rPr>
            <w:rFonts w:eastAsiaTheme="minorEastAsia" w:cstheme="minorBidi"/>
            <w:b w:val="0"/>
            <w:noProof/>
            <w:color w:val="auto"/>
            <w:kern w:val="2"/>
            <w14:ligatures w14:val="standardContextual"/>
          </w:rPr>
          <w:tab/>
        </w:r>
        <w:r w:rsidR="00DB34A6" w:rsidRPr="001C2455">
          <w:rPr>
            <w:rStyle w:val="Hyperlinkki"/>
          </w:rPr>
          <w:t>Negatiivisia ilmaisuja</w:t>
        </w:r>
        <w:r w:rsidR="00DB34A6">
          <w:rPr>
            <w:noProof/>
            <w:webHidden/>
          </w:rPr>
          <w:tab/>
        </w:r>
        <w:r w:rsidR="00DB34A6">
          <w:rPr>
            <w:noProof/>
            <w:webHidden/>
          </w:rPr>
          <w:fldChar w:fldCharType="begin"/>
        </w:r>
        <w:r w:rsidR="00DB34A6">
          <w:rPr>
            <w:noProof/>
            <w:webHidden/>
          </w:rPr>
          <w:instrText xml:space="preserve"> PAGEREF _Toc198635449 \h </w:instrText>
        </w:r>
        <w:r w:rsidR="00DB34A6">
          <w:rPr>
            <w:noProof/>
            <w:webHidden/>
          </w:rPr>
        </w:r>
        <w:r w:rsidR="00DB34A6">
          <w:rPr>
            <w:noProof/>
            <w:webHidden/>
          </w:rPr>
          <w:fldChar w:fldCharType="separate"/>
        </w:r>
        <w:r w:rsidR="00DB34A6">
          <w:rPr>
            <w:noProof/>
            <w:webHidden/>
          </w:rPr>
          <w:t>241</w:t>
        </w:r>
        <w:r w:rsidR="00DB34A6">
          <w:rPr>
            <w:noProof/>
            <w:webHidden/>
          </w:rPr>
          <w:fldChar w:fldCharType="end"/>
        </w:r>
      </w:hyperlink>
    </w:p>
    <w:p w14:paraId="506C8D67" w14:textId="14A8463F" w:rsidR="00DB34A6" w:rsidRDefault="004C29D1">
      <w:pPr>
        <w:pStyle w:val="Sisluet2"/>
        <w:rPr>
          <w:rFonts w:eastAsiaTheme="minorEastAsia" w:cstheme="minorBidi"/>
          <w:b w:val="0"/>
          <w:noProof/>
          <w:color w:val="auto"/>
          <w:kern w:val="2"/>
          <w14:ligatures w14:val="standardContextual"/>
        </w:rPr>
      </w:pPr>
      <w:hyperlink w:anchor="_Toc198635450" w:history="1">
        <w:r w:rsidR="00DB34A6" w:rsidRPr="001C2455">
          <w:rPr>
            <w:rStyle w:val="Hyperlinkki"/>
          </w:rPr>
          <w:t>12.5</w:t>
        </w:r>
        <w:r w:rsidR="00DB34A6">
          <w:rPr>
            <w:rFonts w:eastAsiaTheme="minorEastAsia" w:cstheme="minorBidi"/>
            <w:b w:val="0"/>
            <w:noProof/>
            <w:color w:val="auto"/>
            <w:kern w:val="2"/>
            <w14:ligatures w14:val="standardContextual"/>
          </w:rPr>
          <w:tab/>
        </w:r>
        <w:r w:rsidR="00DB34A6" w:rsidRPr="001C2455">
          <w:rPr>
            <w:rStyle w:val="Hyperlinkki"/>
          </w:rPr>
          <w:t>Elintarvikepakkauksissa käytettävät kuvat ja symbolit</w:t>
        </w:r>
        <w:r w:rsidR="00DB34A6">
          <w:rPr>
            <w:noProof/>
            <w:webHidden/>
          </w:rPr>
          <w:tab/>
        </w:r>
        <w:r w:rsidR="00DB34A6">
          <w:rPr>
            <w:noProof/>
            <w:webHidden/>
          </w:rPr>
          <w:fldChar w:fldCharType="begin"/>
        </w:r>
        <w:r w:rsidR="00DB34A6">
          <w:rPr>
            <w:noProof/>
            <w:webHidden/>
          </w:rPr>
          <w:instrText xml:space="preserve"> PAGEREF _Toc198635450 \h </w:instrText>
        </w:r>
        <w:r w:rsidR="00DB34A6">
          <w:rPr>
            <w:noProof/>
            <w:webHidden/>
          </w:rPr>
        </w:r>
        <w:r w:rsidR="00DB34A6">
          <w:rPr>
            <w:noProof/>
            <w:webHidden/>
          </w:rPr>
          <w:fldChar w:fldCharType="separate"/>
        </w:r>
        <w:r w:rsidR="00DB34A6">
          <w:rPr>
            <w:noProof/>
            <w:webHidden/>
          </w:rPr>
          <w:t>242</w:t>
        </w:r>
        <w:r w:rsidR="00DB34A6">
          <w:rPr>
            <w:noProof/>
            <w:webHidden/>
          </w:rPr>
          <w:fldChar w:fldCharType="end"/>
        </w:r>
      </w:hyperlink>
    </w:p>
    <w:p w14:paraId="6F799AFB" w14:textId="64FDDD50" w:rsidR="00DB34A6" w:rsidRDefault="004C29D1">
      <w:pPr>
        <w:pStyle w:val="Sisluet2"/>
        <w:rPr>
          <w:rFonts w:eastAsiaTheme="minorEastAsia" w:cstheme="minorBidi"/>
          <w:b w:val="0"/>
          <w:noProof/>
          <w:color w:val="auto"/>
          <w:kern w:val="2"/>
          <w14:ligatures w14:val="standardContextual"/>
        </w:rPr>
      </w:pPr>
      <w:hyperlink w:anchor="_Toc198635451" w:history="1">
        <w:r w:rsidR="00DB34A6" w:rsidRPr="001C2455">
          <w:rPr>
            <w:rStyle w:val="Hyperlinkki"/>
            <w:iCs/>
          </w:rPr>
          <w:t>12.6</w:t>
        </w:r>
        <w:r w:rsidR="00DB34A6">
          <w:rPr>
            <w:rFonts w:eastAsiaTheme="minorEastAsia" w:cstheme="minorBidi"/>
            <w:b w:val="0"/>
            <w:noProof/>
            <w:color w:val="auto"/>
            <w:kern w:val="2"/>
            <w14:ligatures w14:val="standardContextual"/>
          </w:rPr>
          <w:tab/>
        </w:r>
        <w:r w:rsidR="00DB34A6" w:rsidRPr="001C2455">
          <w:rPr>
            <w:rStyle w:val="Hyperlinkki"/>
          </w:rPr>
          <w:t>Vegaaninen elintarvike</w:t>
        </w:r>
        <w:r w:rsidR="00DB34A6">
          <w:rPr>
            <w:noProof/>
            <w:webHidden/>
          </w:rPr>
          <w:tab/>
        </w:r>
        <w:r w:rsidR="00DB34A6">
          <w:rPr>
            <w:noProof/>
            <w:webHidden/>
          </w:rPr>
          <w:fldChar w:fldCharType="begin"/>
        </w:r>
        <w:r w:rsidR="00DB34A6">
          <w:rPr>
            <w:noProof/>
            <w:webHidden/>
          </w:rPr>
          <w:instrText xml:space="preserve"> PAGEREF _Toc198635451 \h </w:instrText>
        </w:r>
        <w:r w:rsidR="00DB34A6">
          <w:rPr>
            <w:noProof/>
            <w:webHidden/>
          </w:rPr>
        </w:r>
        <w:r w:rsidR="00DB34A6">
          <w:rPr>
            <w:noProof/>
            <w:webHidden/>
          </w:rPr>
          <w:fldChar w:fldCharType="separate"/>
        </w:r>
        <w:r w:rsidR="00DB34A6">
          <w:rPr>
            <w:noProof/>
            <w:webHidden/>
          </w:rPr>
          <w:t>243</w:t>
        </w:r>
        <w:r w:rsidR="00DB34A6">
          <w:rPr>
            <w:noProof/>
            <w:webHidden/>
          </w:rPr>
          <w:fldChar w:fldCharType="end"/>
        </w:r>
      </w:hyperlink>
    </w:p>
    <w:p w14:paraId="273B9070" w14:textId="71F5C746" w:rsidR="00DB34A6" w:rsidRDefault="004C29D1">
      <w:pPr>
        <w:pStyle w:val="Sisluet2"/>
        <w:rPr>
          <w:rFonts w:eastAsiaTheme="minorEastAsia" w:cstheme="minorBidi"/>
          <w:b w:val="0"/>
          <w:noProof/>
          <w:color w:val="auto"/>
          <w:kern w:val="2"/>
          <w14:ligatures w14:val="standardContextual"/>
        </w:rPr>
      </w:pPr>
      <w:hyperlink w:anchor="_Toc198635452" w:history="1">
        <w:r w:rsidR="00DB34A6" w:rsidRPr="001C2455">
          <w:rPr>
            <w:rStyle w:val="Hyperlinkki"/>
          </w:rPr>
          <w:t>12.7</w:t>
        </w:r>
        <w:r w:rsidR="00DB34A6">
          <w:rPr>
            <w:rFonts w:eastAsiaTheme="minorEastAsia" w:cstheme="minorBidi"/>
            <w:b w:val="0"/>
            <w:noProof/>
            <w:color w:val="auto"/>
            <w:kern w:val="2"/>
            <w14:ligatures w14:val="standardContextual"/>
          </w:rPr>
          <w:tab/>
        </w:r>
        <w:r w:rsidR="00DB34A6" w:rsidRPr="001C2455">
          <w:rPr>
            <w:rStyle w:val="Hyperlinkki"/>
          </w:rPr>
          <w:t>Luonnonmukaiseen tuotantotapaan viittaaminen</w:t>
        </w:r>
        <w:r w:rsidR="00DB34A6">
          <w:rPr>
            <w:noProof/>
            <w:webHidden/>
          </w:rPr>
          <w:tab/>
        </w:r>
        <w:r w:rsidR="00DB34A6">
          <w:rPr>
            <w:noProof/>
            <w:webHidden/>
          </w:rPr>
          <w:fldChar w:fldCharType="begin"/>
        </w:r>
        <w:r w:rsidR="00DB34A6">
          <w:rPr>
            <w:noProof/>
            <w:webHidden/>
          </w:rPr>
          <w:instrText xml:space="preserve"> PAGEREF _Toc198635452 \h </w:instrText>
        </w:r>
        <w:r w:rsidR="00DB34A6">
          <w:rPr>
            <w:noProof/>
            <w:webHidden/>
          </w:rPr>
        </w:r>
        <w:r w:rsidR="00DB34A6">
          <w:rPr>
            <w:noProof/>
            <w:webHidden/>
          </w:rPr>
          <w:fldChar w:fldCharType="separate"/>
        </w:r>
        <w:r w:rsidR="00DB34A6">
          <w:rPr>
            <w:noProof/>
            <w:webHidden/>
          </w:rPr>
          <w:t>244</w:t>
        </w:r>
        <w:r w:rsidR="00DB34A6">
          <w:rPr>
            <w:noProof/>
            <w:webHidden/>
          </w:rPr>
          <w:fldChar w:fldCharType="end"/>
        </w:r>
      </w:hyperlink>
    </w:p>
    <w:p w14:paraId="387B4F88" w14:textId="3320D8E7" w:rsidR="00436FE2" w:rsidRPr="0047277B" w:rsidRDefault="00911594">
      <w:r w:rsidRPr="0047277B">
        <w:fldChar w:fldCharType="end"/>
      </w:r>
    </w:p>
    <w:p w14:paraId="45E582C1" w14:textId="77777777" w:rsidR="00AC33B9" w:rsidRDefault="00AC33B9" w:rsidP="00F22E52">
      <w:pPr>
        <w:pStyle w:val="Otsikko1"/>
        <w:sectPr w:rsidR="00AC33B9" w:rsidSect="00673F2C">
          <w:pgSz w:w="11906" w:h="16838" w:code="9"/>
          <w:pgMar w:top="1418" w:right="849" w:bottom="1418" w:left="1134" w:header="709" w:footer="709" w:gutter="0"/>
          <w:cols w:space="708"/>
          <w:titlePg/>
          <w:docGrid w:linePitch="360"/>
        </w:sectPr>
      </w:pPr>
      <w:bookmarkStart w:id="0" w:name="_Toc23060446"/>
      <w:bookmarkStart w:id="1" w:name="_Toc122426730"/>
      <w:bookmarkStart w:id="2" w:name="_Toc122426970"/>
      <w:bookmarkStart w:id="3" w:name="_Toc122427739"/>
      <w:bookmarkStart w:id="4" w:name="_Toc134947788"/>
    </w:p>
    <w:p w14:paraId="6DA6EE2B" w14:textId="10D5FD2F" w:rsidR="00436FE2" w:rsidRPr="0047277B" w:rsidRDefault="00436FE2" w:rsidP="00F22E52">
      <w:pPr>
        <w:pStyle w:val="Otsikko1"/>
        <w:rPr>
          <w:sz w:val="24"/>
        </w:rPr>
      </w:pPr>
      <w:bookmarkStart w:id="5" w:name="_Toc2247545"/>
      <w:bookmarkStart w:id="6" w:name="_Toc3207401"/>
      <w:bookmarkStart w:id="7" w:name="_Toc198635304"/>
      <w:r w:rsidRPr="0047277B">
        <w:t>JOHDANTO</w:t>
      </w:r>
      <w:bookmarkEnd w:id="0"/>
      <w:bookmarkEnd w:id="1"/>
      <w:bookmarkEnd w:id="2"/>
      <w:bookmarkEnd w:id="3"/>
      <w:bookmarkEnd w:id="4"/>
      <w:bookmarkEnd w:id="5"/>
      <w:bookmarkEnd w:id="6"/>
      <w:bookmarkEnd w:id="7"/>
    </w:p>
    <w:p w14:paraId="380BD8B0" w14:textId="77777777" w:rsidR="00563141" w:rsidRPr="0047277B" w:rsidRDefault="00436FE2" w:rsidP="00F22E52">
      <w:pPr>
        <w:pStyle w:val="Leipteksti"/>
      </w:pPr>
      <w:r w:rsidRPr="0047277B">
        <w:t>Elintarviketeollisuuden ja -kaupan kehittyminen</w:t>
      </w:r>
      <w:r w:rsidR="00003493" w:rsidRPr="0047277B">
        <w:t xml:space="preserve"> sekä kansainvälistyminen </w:t>
      </w:r>
      <w:r w:rsidR="00BC4C73" w:rsidRPr="0047277B">
        <w:t>ovat</w:t>
      </w:r>
      <w:r w:rsidR="00003493" w:rsidRPr="0047277B">
        <w:t xml:space="preserve"> </w:t>
      </w:r>
      <w:r w:rsidR="00BC4C73" w:rsidRPr="0047277B">
        <w:t>johtaneet</w:t>
      </w:r>
      <w:r w:rsidRPr="0047277B">
        <w:t xml:space="preserve"> </w:t>
      </w:r>
      <w:r w:rsidR="00003493" w:rsidRPr="0047277B">
        <w:t>s</w:t>
      </w:r>
      <w:r w:rsidRPr="0047277B">
        <w:t xml:space="preserve">iihen, että elintarvikkeet myydään kuluttajille pääosin valmiiksi pakattuina. Tämä on kuitenkin mahdollista vain, jos elintarvikepakkauksissa on tiedot siitä, mitä pakkaus sisältää. Ilman pakkausmerkintöjä nykyaikainen elintarvikkeiden jakelu ei voisi </w:t>
      </w:r>
      <w:r w:rsidR="00BC4C73" w:rsidRPr="0047277B">
        <w:t xml:space="preserve">toimia </w:t>
      </w:r>
      <w:r w:rsidRPr="0047277B">
        <w:t>lainkaan.</w:t>
      </w:r>
      <w:r w:rsidR="00BC4C73" w:rsidRPr="0047277B">
        <w:t xml:space="preserve"> </w:t>
      </w:r>
      <w:r w:rsidRPr="0047277B">
        <w:t>Merkintöjen perusteella kuluttaja muodostaa käsityksen elintarvikkeesta ja tekee valintoja eri tuotteiden välillä. Merkinnöistä hän saa tietoja</w:t>
      </w:r>
      <w:r w:rsidR="00C70080" w:rsidRPr="0047277B">
        <w:t xml:space="preserve"> </w:t>
      </w:r>
      <w:r w:rsidR="00F317CD" w:rsidRPr="0047277B">
        <w:t xml:space="preserve">muun muassa </w:t>
      </w:r>
      <w:r w:rsidRPr="0047277B">
        <w:t xml:space="preserve">elintarvikkeen </w:t>
      </w:r>
      <w:r w:rsidR="00BC4C73" w:rsidRPr="0047277B">
        <w:t>määrästä,</w:t>
      </w:r>
      <w:r w:rsidRPr="0047277B">
        <w:t xml:space="preserve"> valmistustavasta</w:t>
      </w:r>
      <w:r w:rsidR="00BC4C73" w:rsidRPr="0047277B">
        <w:t xml:space="preserve"> ja koostumuksesta</w:t>
      </w:r>
      <w:r w:rsidR="00FD5ED1" w:rsidRPr="0047277B">
        <w:t>,</w:t>
      </w:r>
      <w:r w:rsidRPr="0047277B">
        <w:t xml:space="preserve"> myös</w:t>
      </w:r>
      <w:r w:rsidR="00F317CD" w:rsidRPr="0047277B">
        <w:t xml:space="preserve"> niistä ainesosista</w:t>
      </w:r>
      <w:r w:rsidRPr="0047277B">
        <w:t xml:space="preserve">, joita hänen on syytä välttää. </w:t>
      </w:r>
      <w:r w:rsidR="00BC4C73" w:rsidRPr="0047277B">
        <w:t>P</w:t>
      </w:r>
      <w:r w:rsidRPr="0047277B">
        <w:t>akkausmerkinnät suojaavat kuluttaja</w:t>
      </w:r>
      <w:r w:rsidR="00BC4C73" w:rsidRPr="0047277B">
        <w:t>n terveyttä ja kuluttajaa taloudellisilta tappioilta.</w:t>
      </w:r>
    </w:p>
    <w:p w14:paraId="3984B586" w14:textId="77777777" w:rsidR="001832B7" w:rsidRPr="0047277B" w:rsidRDefault="001832B7" w:rsidP="00F22E52">
      <w:pPr>
        <w:pStyle w:val="Leipteksti"/>
      </w:pPr>
    </w:p>
    <w:p w14:paraId="3334AA80" w14:textId="6C377419" w:rsidR="008E57C1" w:rsidRPr="000A06DF" w:rsidRDefault="002166F6" w:rsidP="00F22E52">
      <w:pPr>
        <w:pStyle w:val="Leipteksti"/>
      </w:pPr>
      <w:r>
        <w:rPr>
          <w:color w:val="D0006F" w:themeColor="accent2"/>
        </w:rPr>
        <w:t>Elintarvikkeesta annettavat tiedot</w:t>
      </w:r>
      <w:r w:rsidR="00F317CD" w:rsidRPr="000A06DF">
        <w:t xml:space="preserve"> ovat tärkeitä ja siksi </w:t>
      </w:r>
      <w:r w:rsidR="00436FE2" w:rsidRPr="000A06DF">
        <w:t>niiden tekeminen elintarvikepakkauksiin on säädetty pakolliseksi.</w:t>
      </w:r>
      <w:r w:rsidR="00A6206F" w:rsidRPr="000A06DF">
        <w:t xml:space="preserve"> </w:t>
      </w:r>
      <w:r w:rsidR="009A2A9A" w:rsidRPr="000A06DF">
        <w:t>Tietojen antaminen</w:t>
      </w:r>
      <w:r w:rsidR="00436FE2" w:rsidRPr="000A06DF">
        <w:t xml:space="preserve"> koskee </w:t>
      </w:r>
      <w:r w:rsidR="009A2A9A" w:rsidRPr="000A06DF">
        <w:t xml:space="preserve">myös </w:t>
      </w:r>
      <w:r w:rsidR="00C55AFF" w:rsidRPr="00C55AFF">
        <w:rPr>
          <w:color w:val="D0006F" w:themeColor="accent2"/>
        </w:rPr>
        <w:t xml:space="preserve">etämyynnissä myytäviä elintarvikkeita ja </w:t>
      </w:r>
      <w:r w:rsidR="009A2A9A" w:rsidRPr="000A06DF">
        <w:t xml:space="preserve">pakkaamattomia elintarvikkeita. </w:t>
      </w:r>
    </w:p>
    <w:p w14:paraId="067DBBA8" w14:textId="77777777" w:rsidR="008E57C1" w:rsidRPr="000A06DF" w:rsidRDefault="008E57C1" w:rsidP="00F22E52">
      <w:pPr>
        <w:pStyle w:val="Leipteksti"/>
      </w:pPr>
    </w:p>
    <w:p w14:paraId="2094D6A1" w14:textId="77777777" w:rsidR="00A82199" w:rsidRPr="000A06DF" w:rsidRDefault="00436FE2" w:rsidP="00F22E52">
      <w:pPr>
        <w:pStyle w:val="Leipteksti"/>
      </w:pPr>
      <w:r w:rsidRPr="000A06DF">
        <w:t xml:space="preserve">Elintarvikkeesta vastuussa olevan </w:t>
      </w:r>
      <w:r w:rsidR="00BC4C73" w:rsidRPr="000A06DF">
        <w:t xml:space="preserve">elintarvikealan toimijan </w:t>
      </w:r>
      <w:r w:rsidRPr="000A06DF">
        <w:t>velvollisuutena on huolehtia merkintöjen tekemisestä siten, että elintarvikkeesta annetut tiedot ovat totuudenmukaiset ja riittävät</w:t>
      </w:r>
      <w:r w:rsidR="00BC4C73" w:rsidRPr="000A06DF">
        <w:t xml:space="preserve"> eivätkä johda kuluttajaa harhaan.</w:t>
      </w:r>
      <w:r w:rsidR="00A82199" w:rsidRPr="000A06DF">
        <w:t xml:space="preserve"> </w:t>
      </w:r>
    </w:p>
    <w:p w14:paraId="08FA939E" w14:textId="77777777" w:rsidR="00024024" w:rsidRPr="000A06DF" w:rsidRDefault="00024024" w:rsidP="00F22E52">
      <w:pPr>
        <w:pStyle w:val="Leipteksti"/>
      </w:pPr>
    </w:p>
    <w:p w14:paraId="0FFDBF8F" w14:textId="77777777" w:rsidR="00A82199" w:rsidRPr="000A06DF" w:rsidRDefault="00724D61" w:rsidP="00F22E52">
      <w:pPr>
        <w:pStyle w:val="Leipteksti"/>
      </w:pPr>
      <w:r w:rsidRPr="000A06DF">
        <w:t>Elintarvikkeesta annettavia tietoja koskeva lainsäädäntö</w:t>
      </w:r>
      <w:r w:rsidR="00A82199" w:rsidRPr="000A06DF">
        <w:t xml:space="preserve"> ja sen valvonta takaa</w:t>
      </w:r>
      <w:r w:rsidR="00490550" w:rsidRPr="000A06DF">
        <w:t>vat</w:t>
      </w:r>
      <w:r w:rsidR="00A82199" w:rsidRPr="000A06DF">
        <w:t xml:space="preserve"> osaltaan elintarvikealan toimijoiden tasapuolisen kohtelun ja yhtäläisen kilpai</w:t>
      </w:r>
      <w:r w:rsidR="006B3C38" w:rsidRPr="000A06DF">
        <w:t>luaseman.</w:t>
      </w:r>
    </w:p>
    <w:p w14:paraId="14AA9C68" w14:textId="77777777" w:rsidR="006B3C38" w:rsidRPr="000A06DF" w:rsidRDefault="006B3C38" w:rsidP="00F22E52">
      <w:pPr>
        <w:pStyle w:val="Leipteksti"/>
      </w:pPr>
    </w:p>
    <w:p w14:paraId="703EF1E2" w14:textId="77777777" w:rsidR="00436FE2" w:rsidRPr="0068232F" w:rsidRDefault="00FF1464">
      <w:pPr>
        <w:pStyle w:val="Vliotsikko"/>
      </w:pPr>
      <w:r w:rsidRPr="0068232F">
        <w:t>Elintarviketieto-opas</w:t>
      </w:r>
    </w:p>
    <w:p w14:paraId="39D25C78" w14:textId="3972D0B3" w:rsidR="002F7C5B" w:rsidRPr="000A06DF" w:rsidRDefault="000C0A63" w:rsidP="00F22E52">
      <w:r w:rsidRPr="000A06DF">
        <w:t>Elintarviketieto-op</w:t>
      </w:r>
      <w:r w:rsidR="009A2A9A" w:rsidRPr="000A06DF">
        <w:t>as</w:t>
      </w:r>
      <w:r w:rsidRPr="000A06DF">
        <w:t xml:space="preserve"> elintarvikevalvojille ja elintarvikealan toimijoille (jäljempänä </w:t>
      </w:r>
      <w:r w:rsidR="00C04831" w:rsidRPr="000A06DF">
        <w:rPr>
          <w:b/>
        </w:rPr>
        <w:t>E</w:t>
      </w:r>
      <w:r w:rsidR="00434B52" w:rsidRPr="000A06DF">
        <w:rPr>
          <w:b/>
        </w:rPr>
        <w:t>l</w:t>
      </w:r>
      <w:r w:rsidR="00381A8B" w:rsidRPr="000A06DF">
        <w:rPr>
          <w:b/>
        </w:rPr>
        <w:t>intarviketieto-op</w:t>
      </w:r>
      <w:r w:rsidRPr="000A06DF">
        <w:rPr>
          <w:b/>
        </w:rPr>
        <w:t>as</w:t>
      </w:r>
      <w:r w:rsidRPr="000A06DF">
        <w:t xml:space="preserve">) </w:t>
      </w:r>
      <w:r w:rsidR="00381A8B" w:rsidRPr="000A06DF">
        <w:t xml:space="preserve">on </w:t>
      </w:r>
      <w:r w:rsidR="009A2A9A" w:rsidRPr="000A06DF">
        <w:t>tarkoitettu sekä elintarvikevalvo</w:t>
      </w:r>
      <w:r w:rsidR="008C29F2" w:rsidRPr="000A06DF">
        <w:t>jien</w:t>
      </w:r>
      <w:r w:rsidR="009A2A9A" w:rsidRPr="000A06DF">
        <w:t xml:space="preserve"> että elinta</w:t>
      </w:r>
      <w:r w:rsidR="005A3CBA">
        <w:t>rvikealan toimijoiden käyttöön.</w:t>
      </w:r>
    </w:p>
    <w:p w14:paraId="56323AB0" w14:textId="77777777" w:rsidR="002F7C5B" w:rsidRPr="000A06DF" w:rsidRDefault="002F7C5B" w:rsidP="00F22E52"/>
    <w:p w14:paraId="60025CA2" w14:textId="266DE263" w:rsidR="001D5165" w:rsidRPr="00B01710" w:rsidRDefault="002F7C5B" w:rsidP="00F22E52">
      <w:pPr>
        <w:rPr>
          <w:color w:val="D0006F" w:themeColor="accent2"/>
        </w:rPr>
      </w:pPr>
      <w:r w:rsidRPr="0068232F">
        <w:t>Elintarviketieto-</w:t>
      </w:r>
      <w:r w:rsidR="00C9258B" w:rsidRPr="0068232F">
        <w:t>oppaassa on</w:t>
      </w:r>
      <w:r w:rsidRPr="0068232F">
        <w:t xml:space="preserve"> tietoa </w:t>
      </w:r>
      <w:r w:rsidR="00C9258B" w:rsidRPr="000D39AB">
        <w:t>pakatuista ja pakkaamattomista</w:t>
      </w:r>
      <w:r w:rsidR="00C9258B" w:rsidRPr="0068232F">
        <w:t xml:space="preserve"> </w:t>
      </w:r>
      <w:r w:rsidRPr="0068232F">
        <w:t>elintarvikkei</w:t>
      </w:r>
      <w:r w:rsidR="00C9258B" w:rsidRPr="0068232F">
        <w:t xml:space="preserve">sta annettavista </w:t>
      </w:r>
      <w:r w:rsidR="00C9258B" w:rsidRPr="00B75316">
        <w:rPr>
          <w:i/>
          <w:iCs/>
        </w:rPr>
        <w:t>yleisistä</w:t>
      </w:r>
      <w:r w:rsidR="002166F6">
        <w:rPr>
          <w:i/>
          <w:iCs/>
        </w:rPr>
        <w:t>,</w:t>
      </w:r>
      <w:r w:rsidR="00C9258B" w:rsidRPr="00B75316">
        <w:rPr>
          <w:i/>
          <w:iCs/>
        </w:rPr>
        <w:t xml:space="preserve"> </w:t>
      </w:r>
      <w:r w:rsidR="00780B59" w:rsidRPr="00B75316">
        <w:rPr>
          <w:i/>
          <w:iCs/>
        </w:rPr>
        <w:t xml:space="preserve">pakollisista </w:t>
      </w:r>
      <w:r w:rsidR="00C9258B" w:rsidRPr="00B75316">
        <w:rPr>
          <w:i/>
          <w:iCs/>
        </w:rPr>
        <w:t>tiedoista</w:t>
      </w:r>
      <w:r w:rsidR="00C9258B" w:rsidRPr="000D39AB">
        <w:t xml:space="preserve"> ja niitä </w:t>
      </w:r>
      <w:r w:rsidRPr="000D39AB">
        <w:t>koskevista merkintämääräyksistä</w:t>
      </w:r>
      <w:r w:rsidR="00C9258B" w:rsidRPr="0068232F">
        <w:t>.</w:t>
      </w:r>
      <w:r w:rsidRPr="0068232F">
        <w:t xml:space="preserve"> </w:t>
      </w:r>
      <w:r w:rsidR="00C9258B" w:rsidRPr="0068232F">
        <w:t>O</w:t>
      </w:r>
      <w:r w:rsidRPr="0068232F">
        <w:t>ppaassa on huomioitu</w:t>
      </w:r>
      <w:r w:rsidR="00724D61" w:rsidRPr="0068232F">
        <w:t xml:space="preserve"> </w:t>
      </w:r>
      <w:r w:rsidR="00514CFF" w:rsidRPr="0068232F">
        <w:t xml:space="preserve">erityisesti </w:t>
      </w:r>
      <w:r w:rsidR="000C0A63" w:rsidRPr="0068232F">
        <w:t xml:space="preserve">yleisen </w:t>
      </w:r>
      <w:r w:rsidR="00381A8B" w:rsidRPr="0068232F">
        <w:t>pakkausmerkintä</w:t>
      </w:r>
      <w:r w:rsidRPr="0068232F">
        <w:t xml:space="preserve">lainsäädännön eli </w:t>
      </w:r>
      <w:r w:rsidR="00381A8B" w:rsidRPr="0068232F">
        <w:t xml:space="preserve">Euroopan parlamentin ja neuvoston asetuksen (EU) </w:t>
      </w:r>
      <w:r w:rsidR="00145EE5" w:rsidRPr="0068232F">
        <w:t>N:o</w:t>
      </w:r>
      <w:r w:rsidR="00381A8B" w:rsidRPr="0068232F">
        <w:t xml:space="preserve"> 1169/2011</w:t>
      </w:r>
      <w:r w:rsidR="001D5165" w:rsidRPr="0068232F">
        <w:t xml:space="preserve"> </w:t>
      </w:r>
      <w:r w:rsidR="00707E38" w:rsidRPr="0068232F">
        <w:t>(</w:t>
      </w:r>
      <w:r w:rsidR="002E2B8E" w:rsidRPr="0068232F">
        <w:t>jäl</w:t>
      </w:r>
      <w:r w:rsidR="00E97EF1" w:rsidRPr="0068232F">
        <w:t>jempänä elintarviketietoasetus)</w:t>
      </w:r>
      <w:r w:rsidR="00185CDD" w:rsidRPr="0068232F">
        <w:t xml:space="preserve"> </w:t>
      </w:r>
      <w:r w:rsidR="00185CDD" w:rsidRPr="00685E1D">
        <w:t>ja</w:t>
      </w:r>
      <w:r w:rsidR="00E97EF1" w:rsidRPr="00685E1D">
        <w:t xml:space="preserve"> </w:t>
      </w:r>
      <w:r w:rsidR="00137C17" w:rsidRPr="00685E1D">
        <w:rPr>
          <w:color w:val="auto"/>
        </w:rPr>
        <w:t>maa- ja metsätalousministeriön aset</w:t>
      </w:r>
      <w:r w:rsidR="00C41B57" w:rsidRPr="00685E1D">
        <w:rPr>
          <w:color w:val="auto"/>
        </w:rPr>
        <w:t>u</w:t>
      </w:r>
      <w:r w:rsidRPr="00685E1D">
        <w:rPr>
          <w:color w:val="auto"/>
        </w:rPr>
        <w:t>ksen</w:t>
      </w:r>
      <w:r w:rsidR="00C41B57" w:rsidRPr="00685E1D">
        <w:rPr>
          <w:color w:val="auto"/>
        </w:rPr>
        <w:t xml:space="preserve"> </w:t>
      </w:r>
      <w:r w:rsidR="00415C2E" w:rsidRPr="00685E1D">
        <w:rPr>
          <w:color w:val="auto"/>
        </w:rPr>
        <w:t>(</w:t>
      </w:r>
      <w:proofErr w:type="spellStart"/>
      <w:r w:rsidR="004209D4" w:rsidRPr="00685E1D">
        <w:rPr>
          <w:color w:val="auto"/>
        </w:rPr>
        <w:t>MMMa</w:t>
      </w:r>
      <w:proofErr w:type="spellEnd"/>
      <w:r w:rsidR="004209D4" w:rsidRPr="00685E1D">
        <w:rPr>
          <w:color w:val="auto"/>
        </w:rPr>
        <w:t xml:space="preserve">) </w:t>
      </w:r>
      <w:r w:rsidR="00137C17" w:rsidRPr="00685E1D">
        <w:rPr>
          <w:color w:val="auto"/>
        </w:rPr>
        <w:t>834</w:t>
      </w:r>
      <w:r w:rsidR="00A24B86" w:rsidRPr="00685E1D">
        <w:rPr>
          <w:color w:val="auto"/>
        </w:rPr>
        <w:t>/2014</w:t>
      </w:r>
      <w:r w:rsidR="004209D4" w:rsidRPr="002166F6">
        <w:rPr>
          <w:color w:val="auto"/>
        </w:rPr>
        <w:t xml:space="preserve"> </w:t>
      </w:r>
      <w:r w:rsidR="00C9258B" w:rsidRPr="0068232F">
        <w:t>säännökset</w:t>
      </w:r>
      <w:r w:rsidR="004209D4" w:rsidRPr="0068232F">
        <w:t xml:space="preserve">. </w:t>
      </w:r>
      <w:r w:rsidR="00514CFF" w:rsidRPr="0068232F">
        <w:t>O</w:t>
      </w:r>
      <w:r w:rsidR="004209D4" w:rsidRPr="0068232F">
        <w:t xml:space="preserve">ppaassa käydään läpi </w:t>
      </w:r>
      <w:r w:rsidR="009F0B0D" w:rsidRPr="0068232F">
        <w:t xml:space="preserve">myös </w:t>
      </w:r>
      <w:r w:rsidR="00780B59" w:rsidRPr="0068232F">
        <w:t xml:space="preserve">eräissä erityissäädöksissä olevia yleisiä merkintämääräyksiä, jotka liittyvät muun muassa </w:t>
      </w:r>
      <w:r w:rsidR="004209D4" w:rsidRPr="0068232F">
        <w:t>elintarvik</w:t>
      </w:r>
      <w:r w:rsidR="00514CFF" w:rsidRPr="0068232F">
        <w:t>keen voimakassuolaisuu</w:t>
      </w:r>
      <w:r w:rsidR="00780B59" w:rsidRPr="0068232F">
        <w:t>teen</w:t>
      </w:r>
      <w:r w:rsidR="00514CFF" w:rsidRPr="0068232F">
        <w:t xml:space="preserve"> </w:t>
      </w:r>
      <w:r w:rsidR="004209D4" w:rsidRPr="00685E1D">
        <w:rPr>
          <w:color w:val="auto"/>
        </w:rPr>
        <w:t>(</w:t>
      </w:r>
      <w:proofErr w:type="spellStart"/>
      <w:r w:rsidR="004209D4" w:rsidRPr="00685E1D">
        <w:rPr>
          <w:color w:val="auto"/>
        </w:rPr>
        <w:t>MMMa</w:t>
      </w:r>
      <w:proofErr w:type="spellEnd"/>
      <w:r w:rsidR="004209D4" w:rsidRPr="00685E1D">
        <w:rPr>
          <w:color w:val="auto"/>
        </w:rPr>
        <w:t xml:space="preserve"> 1010/2014) </w:t>
      </w:r>
      <w:r w:rsidR="00514CFF" w:rsidRPr="00685E1D">
        <w:t>ja</w:t>
      </w:r>
      <w:r w:rsidR="004209D4" w:rsidRPr="00685E1D">
        <w:t xml:space="preserve"> alkuperämaan ilmoittam</w:t>
      </w:r>
      <w:r w:rsidR="00514CFF" w:rsidRPr="00685E1D">
        <w:t>is</w:t>
      </w:r>
      <w:r w:rsidR="00780B59" w:rsidRPr="00685E1D">
        <w:t>een</w:t>
      </w:r>
      <w:r w:rsidR="00514CFF" w:rsidRPr="00685E1D">
        <w:t xml:space="preserve"> </w:t>
      </w:r>
      <w:r w:rsidR="004209D4" w:rsidRPr="00685E1D">
        <w:t>(</w:t>
      </w:r>
      <w:r w:rsidR="008C29F2" w:rsidRPr="00685E1D">
        <w:t xml:space="preserve">kuten </w:t>
      </w:r>
      <w:r w:rsidR="004209D4" w:rsidRPr="00685E1D">
        <w:t>Komission täytäntöönpanoasetus EU 2</w:t>
      </w:r>
      <w:r w:rsidR="00914F6F" w:rsidRPr="00685E1D">
        <w:t>0</w:t>
      </w:r>
      <w:r w:rsidR="004209D4" w:rsidRPr="00685E1D">
        <w:t xml:space="preserve">18/775 ja </w:t>
      </w:r>
      <w:proofErr w:type="spellStart"/>
      <w:r w:rsidR="004209D4" w:rsidRPr="00685E1D">
        <w:t>MMMa</w:t>
      </w:r>
      <w:proofErr w:type="spellEnd"/>
      <w:r w:rsidR="004209D4" w:rsidRPr="00685E1D">
        <w:t xml:space="preserve"> 218/201</w:t>
      </w:r>
      <w:r w:rsidR="00514CFF" w:rsidRPr="00685E1D">
        <w:t>7</w:t>
      </w:r>
      <w:r w:rsidR="00514CFF" w:rsidRPr="00B01710">
        <w:rPr>
          <w:color w:val="D0006F" w:themeColor="accent2"/>
        </w:rPr>
        <w:t>)</w:t>
      </w:r>
      <w:r w:rsidR="00780B59" w:rsidRPr="00B01710">
        <w:rPr>
          <w:color w:val="D0006F" w:themeColor="accent2"/>
        </w:rPr>
        <w:t>.</w:t>
      </w:r>
      <w:r w:rsidR="007251E1" w:rsidRPr="00B01710">
        <w:rPr>
          <w:color w:val="D0006F" w:themeColor="accent2"/>
        </w:rPr>
        <w:t xml:space="preserve"> Oppaassa viitataan </w:t>
      </w:r>
      <w:r w:rsidR="00AD4BF0" w:rsidRPr="00B01710">
        <w:rPr>
          <w:color w:val="D0006F" w:themeColor="accent2"/>
        </w:rPr>
        <w:t>Elintarviketurvallisuusvirasto Eviran</w:t>
      </w:r>
      <w:r w:rsidR="007251E1" w:rsidRPr="00B01710">
        <w:rPr>
          <w:color w:val="D0006F" w:themeColor="accent2"/>
        </w:rPr>
        <w:t xml:space="preserve"> </w:t>
      </w:r>
      <w:r w:rsidR="00AD4BF0" w:rsidRPr="00B01710">
        <w:rPr>
          <w:color w:val="D0006F" w:themeColor="accent2"/>
        </w:rPr>
        <w:t>aikana valmistuneisiin</w:t>
      </w:r>
      <w:r w:rsidR="007251E1" w:rsidRPr="00B01710">
        <w:rPr>
          <w:color w:val="D0006F" w:themeColor="accent2"/>
        </w:rPr>
        <w:t xml:space="preserve"> ohjeisiin, joita ajan myötä päivitetään Ruokaviraston</w:t>
      </w:r>
      <w:r w:rsidR="006D6D98" w:rsidRPr="00B01710">
        <w:rPr>
          <w:color w:val="D0006F" w:themeColor="accent2"/>
        </w:rPr>
        <w:t xml:space="preserve"> </w:t>
      </w:r>
      <w:r w:rsidR="00613E1E" w:rsidRPr="00B01710">
        <w:rPr>
          <w:color w:val="D0006F" w:themeColor="accent2"/>
        </w:rPr>
        <w:t>ohjepohjiin.</w:t>
      </w:r>
    </w:p>
    <w:p w14:paraId="55A8A5DE" w14:textId="77777777" w:rsidR="001D5165" w:rsidRPr="0068232F" w:rsidRDefault="001D5165" w:rsidP="00F22E52">
      <w:pPr>
        <w:pStyle w:val="Leipteksti"/>
      </w:pPr>
    </w:p>
    <w:p w14:paraId="41F00885" w14:textId="77777777" w:rsidR="00436FE2" w:rsidRPr="000A06DF" w:rsidRDefault="00780B59" w:rsidP="00F22E52">
      <w:pPr>
        <w:pStyle w:val="Leipteksti"/>
        <w:rPr>
          <w:b/>
        </w:rPr>
      </w:pPr>
      <w:r w:rsidRPr="000A06DF">
        <w:t>Elintarviketieto-opas</w:t>
      </w:r>
      <w:r w:rsidR="00436FE2" w:rsidRPr="000A06DF">
        <w:t xml:space="preserve"> sisältää tarvittavat viittaukset merkintämääräyksiin, mutta määräysten toistamista on pyritty välttämään. Tästä syystä </w:t>
      </w:r>
      <w:r w:rsidR="00436FE2" w:rsidRPr="000A06DF">
        <w:rPr>
          <w:b/>
        </w:rPr>
        <w:t xml:space="preserve">oppaan käyttö edellyttää </w:t>
      </w:r>
      <w:r w:rsidR="00FF1464" w:rsidRPr="000A06DF">
        <w:rPr>
          <w:b/>
        </w:rPr>
        <w:t xml:space="preserve">tuekseen </w:t>
      </w:r>
      <w:r w:rsidR="00436FE2" w:rsidRPr="000A06DF">
        <w:rPr>
          <w:b/>
        </w:rPr>
        <w:t>varsinaisen säädöstekstin</w:t>
      </w:r>
      <w:r w:rsidR="00FF1464" w:rsidRPr="000A06DF">
        <w:rPr>
          <w:b/>
        </w:rPr>
        <w:t>.</w:t>
      </w:r>
      <w:r w:rsidR="00436FE2" w:rsidRPr="000A06DF">
        <w:rPr>
          <w:b/>
        </w:rPr>
        <w:t xml:space="preserve"> </w:t>
      </w:r>
    </w:p>
    <w:p w14:paraId="3083AC1C" w14:textId="77777777" w:rsidR="00436FE2" w:rsidRPr="000A06DF" w:rsidRDefault="00436FE2" w:rsidP="00F22E52">
      <w:pPr>
        <w:pStyle w:val="Leipteksti"/>
      </w:pPr>
    </w:p>
    <w:p w14:paraId="19450E30" w14:textId="099097C5" w:rsidR="00026C93" w:rsidRPr="000A06DF" w:rsidRDefault="00E52227" w:rsidP="00F22E52">
      <w:pPr>
        <w:pStyle w:val="Otsikko1"/>
      </w:pPr>
      <w:bookmarkStart w:id="8" w:name="_Toc198635305"/>
      <w:r w:rsidRPr="000A06DF">
        <w:t>LAINSÄÄDÄNTÖ JA OHJEET</w:t>
      </w:r>
      <w:bookmarkEnd w:id="8"/>
    </w:p>
    <w:p w14:paraId="3CA2910B" w14:textId="39D43F49" w:rsidR="0027256A" w:rsidRDefault="0027256A" w:rsidP="00624C84">
      <w:pPr>
        <w:rPr>
          <w:b/>
        </w:rPr>
      </w:pPr>
    </w:p>
    <w:p w14:paraId="4E49CEE9" w14:textId="4CE80B97" w:rsidR="0074299C" w:rsidRDefault="00165C88" w:rsidP="0013660D">
      <w:r w:rsidRPr="000A06DF">
        <w:rPr>
          <w:b/>
        </w:rPr>
        <w:t>Pakollisilla elintarviketiedoilla</w:t>
      </w:r>
      <w:r w:rsidRPr="000A06DF">
        <w:t xml:space="preserve"> </w:t>
      </w:r>
      <w:r w:rsidRPr="00624C84">
        <w:t xml:space="preserve">tarkoitetaan tietoja, </w:t>
      </w:r>
      <w:r w:rsidRPr="0074299C">
        <w:rPr>
          <w:i/>
          <w:iCs/>
        </w:rPr>
        <w:t>jotka on annettava loppukuluttajalle</w:t>
      </w:r>
      <w:r w:rsidR="009116B1" w:rsidRPr="0074299C">
        <w:rPr>
          <w:i/>
          <w:iCs/>
        </w:rPr>
        <w:t xml:space="preserve"> ja suurtaloudelle</w:t>
      </w:r>
      <w:r w:rsidR="0074299C">
        <w:rPr>
          <w:i/>
          <w:iCs/>
        </w:rPr>
        <w:t xml:space="preserve"> </w:t>
      </w:r>
      <w:r w:rsidR="0074299C">
        <w:rPr>
          <w:i/>
          <w:iCs/>
          <w:color w:val="D0006F" w:themeColor="accent2"/>
        </w:rPr>
        <w:t>pakkauksessa tai muuten myynnin tai luovutuksen yhteydessä</w:t>
      </w:r>
      <w:r w:rsidRPr="00624C84">
        <w:t xml:space="preserve">. </w:t>
      </w:r>
      <w:r w:rsidR="00802057" w:rsidRPr="00624C84">
        <w:t xml:space="preserve">Ne voidaan jaotella </w:t>
      </w:r>
      <w:r w:rsidR="00802057" w:rsidRPr="00460E2B">
        <w:rPr>
          <w:b/>
          <w:bCs/>
        </w:rPr>
        <w:t>yleisen lainsäädännön</w:t>
      </w:r>
      <w:r w:rsidR="00802057" w:rsidRPr="00624C84">
        <w:t xml:space="preserve"> ja </w:t>
      </w:r>
      <w:r w:rsidR="00802057" w:rsidRPr="00460E2B">
        <w:rPr>
          <w:b/>
          <w:bCs/>
        </w:rPr>
        <w:t xml:space="preserve">erityislainsäädännön </w:t>
      </w:r>
      <w:r w:rsidR="00802057" w:rsidRPr="00624C84">
        <w:t xml:space="preserve">edellyttämiin tietoihin. </w:t>
      </w:r>
      <w:r w:rsidR="009116B1" w:rsidRPr="00624C84">
        <w:t>Toimija voi antaa vapaaehtoisia tietoja, mutta myös niiden osalta tulee noudattaa hyv</w:t>
      </w:r>
      <w:r w:rsidR="00DD40B7" w:rsidRPr="00624C84">
        <w:t>ää</w:t>
      </w:r>
      <w:r w:rsidR="009116B1" w:rsidRPr="00624C84">
        <w:t xml:space="preserve"> tiedotuskäytäntö</w:t>
      </w:r>
      <w:r w:rsidR="00DD40B7" w:rsidRPr="00624C84">
        <w:t>ä</w:t>
      </w:r>
      <w:r w:rsidR="00AA7D08" w:rsidRPr="00624C84">
        <w:t>.</w:t>
      </w:r>
    </w:p>
    <w:p w14:paraId="37DCCCC4" w14:textId="77777777" w:rsidR="0074299C" w:rsidRDefault="0074299C" w:rsidP="0013660D">
      <w:pPr>
        <w:rPr>
          <w:color w:val="FF0000"/>
        </w:rPr>
      </w:pPr>
    </w:p>
    <w:p w14:paraId="6C317FF3" w14:textId="79AA99DB" w:rsidR="00320F90" w:rsidRPr="00320F90" w:rsidRDefault="00320F90" w:rsidP="00320F90">
      <w:pPr>
        <w:pStyle w:val="Leipteksti"/>
        <w:rPr>
          <w:color w:val="D0006F" w:themeColor="accent2"/>
        </w:rPr>
      </w:pPr>
      <w:r w:rsidRPr="00B15E24">
        <w:rPr>
          <w:b/>
          <w:bCs/>
          <w:color w:val="D0006F" w:themeColor="accent2"/>
        </w:rPr>
        <w:t>Tärkein</w:t>
      </w:r>
      <w:r w:rsidRPr="00B15E24">
        <w:rPr>
          <w:color w:val="D0006F" w:themeColor="accent2"/>
        </w:rPr>
        <w:t xml:space="preserve"> </w:t>
      </w:r>
      <w:r w:rsidRPr="005644EB">
        <w:rPr>
          <w:b/>
          <w:bCs/>
          <w:color w:val="D0006F" w:themeColor="accent2"/>
        </w:rPr>
        <w:t>yleisiä</w:t>
      </w:r>
      <w:r w:rsidRPr="00320F90">
        <w:rPr>
          <w:b/>
          <w:bCs/>
        </w:rPr>
        <w:t xml:space="preserve"> </w:t>
      </w:r>
      <w:r w:rsidR="00BB0DC0" w:rsidRPr="00BB0DC0">
        <w:rPr>
          <w:b/>
          <w:bCs/>
          <w:color w:val="D0006F" w:themeColor="accent2"/>
        </w:rPr>
        <w:t xml:space="preserve">pakollisia </w:t>
      </w:r>
      <w:r w:rsidRPr="00BB0DC0">
        <w:rPr>
          <w:b/>
          <w:bCs/>
          <w:color w:val="D0006F" w:themeColor="accent2"/>
        </w:rPr>
        <w:t xml:space="preserve">pakkausmerkintöjä </w:t>
      </w:r>
      <w:r w:rsidRPr="00320F90">
        <w:rPr>
          <w:b/>
          <w:bCs/>
          <w:color w:val="D0006F" w:themeColor="accent2"/>
        </w:rPr>
        <w:t>säätelevä</w:t>
      </w:r>
      <w:r w:rsidRPr="00320F90">
        <w:rPr>
          <w:color w:val="D0006F" w:themeColor="accent2"/>
        </w:rPr>
        <w:t xml:space="preserve"> </w:t>
      </w:r>
      <w:r w:rsidRPr="00B15E24">
        <w:rPr>
          <w:b/>
          <w:bCs/>
          <w:color w:val="D0006F" w:themeColor="accent2"/>
        </w:rPr>
        <w:t>asetus</w:t>
      </w:r>
      <w:r w:rsidRPr="00320F90">
        <w:rPr>
          <w:color w:val="D0006F" w:themeColor="accent2"/>
        </w:rPr>
        <w:t xml:space="preserve"> </w:t>
      </w:r>
      <w:r w:rsidRPr="00B15E24">
        <w:rPr>
          <w:b/>
          <w:bCs/>
          <w:color w:val="D0006F" w:themeColor="accent2"/>
        </w:rPr>
        <w:t>on</w:t>
      </w:r>
      <w:r w:rsidRPr="00B15E24">
        <w:rPr>
          <w:b/>
          <w:bCs/>
          <w:strike/>
          <w:color w:val="D0006F" w:themeColor="accent2"/>
        </w:rPr>
        <w:t xml:space="preserve"> </w:t>
      </w:r>
      <w:r w:rsidRPr="00B15E24">
        <w:rPr>
          <w:b/>
          <w:bCs/>
          <w:color w:val="D0006F" w:themeColor="accent2"/>
        </w:rPr>
        <w:t>Euroopan parlamentin ja neuvoston asetus (EU) N:o 1169/2011 elintarviketietojen antamisesta kuluttajille (elintarviketietoasetus</w:t>
      </w:r>
      <w:r w:rsidR="00685E1D">
        <w:rPr>
          <w:b/>
          <w:bCs/>
          <w:color w:val="D0006F" w:themeColor="accent2"/>
        </w:rPr>
        <w:t>)</w:t>
      </w:r>
      <w:r w:rsidR="0086788D">
        <w:rPr>
          <w:b/>
          <w:bCs/>
          <w:color w:val="D0006F" w:themeColor="accent2"/>
        </w:rPr>
        <w:t xml:space="preserve">. </w:t>
      </w:r>
      <w:r w:rsidR="00B15E24" w:rsidRPr="00B15E24">
        <w:rPr>
          <w:color w:val="D0006F" w:themeColor="accent2"/>
        </w:rPr>
        <w:t xml:space="preserve">Elintarviketietoasetuksen piiriin kuuluvat myös </w:t>
      </w:r>
      <w:r w:rsidR="00B15E24" w:rsidRPr="00B15E24">
        <w:rPr>
          <w:b/>
          <w:bCs/>
          <w:color w:val="D0006F" w:themeColor="accent2"/>
        </w:rPr>
        <w:t>pakkaamattomat elintarvikkeet</w:t>
      </w:r>
      <w:r w:rsidR="00C55AFF">
        <w:rPr>
          <w:color w:val="D0006F" w:themeColor="accent2"/>
        </w:rPr>
        <w:t xml:space="preserve">. </w:t>
      </w:r>
      <w:r w:rsidR="00B15E24" w:rsidRPr="00B15E24">
        <w:rPr>
          <w:color w:val="D0006F" w:themeColor="accent2"/>
        </w:rPr>
        <w:t xml:space="preserve"> </w:t>
      </w:r>
      <w:r w:rsidR="00C55AFF">
        <w:rPr>
          <w:color w:val="D0006F" w:themeColor="accent2"/>
        </w:rPr>
        <w:t xml:space="preserve">Niistä </w:t>
      </w:r>
      <w:r w:rsidR="00B15E24" w:rsidRPr="00B15E24">
        <w:rPr>
          <w:color w:val="D0006F" w:themeColor="accent2"/>
        </w:rPr>
        <w:t xml:space="preserve">ilmoitettavista yleisistä tiedoista säädetään </w:t>
      </w:r>
      <w:r w:rsidR="00C55AFF">
        <w:rPr>
          <w:color w:val="D0006F" w:themeColor="accent2"/>
        </w:rPr>
        <w:t xml:space="preserve">pääosin </w:t>
      </w:r>
      <w:r w:rsidR="00B15E24" w:rsidRPr="00685E1D">
        <w:rPr>
          <w:b/>
          <w:bCs/>
          <w:color w:val="D0006F" w:themeColor="accent2"/>
        </w:rPr>
        <w:t>kansallisesti maa- ja metsätalousministeriön asetuksella 834/2014.</w:t>
      </w:r>
    </w:p>
    <w:p w14:paraId="0B9A710B" w14:textId="77777777" w:rsidR="00320F90" w:rsidRDefault="00320F90" w:rsidP="0013660D">
      <w:pPr>
        <w:rPr>
          <w:color w:val="FF0000"/>
        </w:rPr>
      </w:pPr>
    </w:p>
    <w:p w14:paraId="39831F9A" w14:textId="73F2D7E8" w:rsidR="0013660D" w:rsidRPr="00B15E24" w:rsidRDefault="00632C61" w:rsidP="0013660D">
      <w:pPr>
        <w:rPr>
          <w:strike/>
          <w:color w:val="D0006F" w:themeColor="accent2"/>
        </w:rPr>
      </w:pPr>
      <w:r w:rsidRPr="00B15E24">
        <w:rPr>
          <w:color w:val="D0006F" w:themeColor="accent2"/>
        </w:rPr>
        <w:t>Yleisistä</w:t>
      </w:r>
      <w:r w:rsidR="0013660D" w:rsidRPr="00B15E24">
        <w:rPr>
          <w:color w:val="D0006F" w:themeColor="accent2"/>
        </w:rPr>
        <w:t xml:space="preserve"> </w:t>
      </w:r>
      <w:r w:rsidR="00B15E24">
        <w:rPr>
          <w:color w:val="D0006F" w:themeColor="accent2"/>
        </w:rPr>
        <w:t>vaatimuksi</w:t>
      </w:r>
      <w:r w:rsidR="00C55AFF">
        <w:rPr>
          <w:color w:val="D0006F" w:themeColor="accent2"/>
        </w:rPr>
        <w:t>sta tiedon antamisessa</w:t>
      </w:r>
      <w:r w:rsidRPr="00B15E24">
        <w:rPr>
          <w:color w:val="D0006F" w:themeColor="accent2"/>
        </w:rPr>
        <w:t xml:space="preserve"> </w:t>
      </w:r>
      <w:r w:rsidR="0013660D" w:rsidRPr="00B15E24">
        <w:rPr>
          <w:color w:val="D0006F" w:themeColor="accent2"/>
        </w:rPr>
        <w:t xml:space="preserve">säädetään </w:t>
      </w:r>
      <w:r w:rsidR="0074299C" w:rsidRPr="00B15E24">
        <w:rPr>
          <w:color w:val="D0006F" w:themeColor="accent2"/>
        </w:rPr>
        <w:t>e</w:t>
      </w:r>
      <w:r w:rsidR="0013660D" w:rsidRPr="00B15E24">
        <w:rPr>
          <w:color w:val="D0006F" w:themeColor="accent2"/>
        </w:rPr>
        <w:t xml:space="preserve">lintarvikelaissa (297/2021) ja Euroopan </w:t>
      </w:r>
      <w:r w:rsidR="0013660D" w:rsidRPr="00B15E24">
        <w:rPr>
          <w:rFonts w:eastAsia="Calibri"/>
          <w:bCs/>
          <w:color w:val="D0006F" w:themeColor="accent2"/>
          <w:szCs w:val="22"/>
          <w:lang w:eastAsia="en-US"/>
        </w:rPr>
        <w:t>parlamentin ja neuvoston asetuksessa (EY) N:o 178/2002 (</w:t>
      </w:r>
      <w:r w:rsidR="0013660D" w:rsidRPr="00B15E24">
        <w:rPr>
          <w:color w:val="D0006F" w:themeColor="accent2"/>
        </w:rPr>
        <w:t>yleisessä elintarvikeasetuksessa).</w:t>
      </w:r>
      <w:r w:rsidRPr="00B15E24">
        <w:rPr>
          <w:color w:val="D0006F" w:themeColor="accent2"/>
        </w:rPr>
        <w:t xml:space="preserve"> Niiden </w:t>
      </w:r>
      <w:r w:rsidR="00B15E24">
        <w:rPr>
          <w:color w:val="D0006F" w:themeColor="accent2"/>
        </w:rPr>
        <w:t xml:space="preserve">yhtenä </w:t>
      </w:r>
      <w:r w:rsidRPr="00B15E24">
        <w:rPr>
          <w:color w:val="D0006F" w:themeColor="accent2"/>
        </w:rPr>
        <w:t xml:space="preserve">tavoitteena on </w:t>
      </w:r>
      <w:r w:rsidR="00B15E24">
        <w:rPr>
          <w:color w:val="D0006F" w:themeColor="accent2"/>
        </w:rPr>
        <w:t xml:space="preserve">turvallinen elintarvike, </w:t>
      </w:r>
      <w:r w:rsidRPr="00B15E24">
        <w:rPr>
          <w:color w:val="D0006F" w:themeColor="accent2"/>
        </w:rPr>
        <w:t>ehkäistä vilpilliset ja petolliset käytännöt, elintarvikkeiden väärentäminen ja kuluttajan harhaanjohtaminen.</w:t>
      </w:r>
    </w:p>
    <w:p w14:paraId="03FEB228" w14:textId="77777777" w:rsidR="00320F90" w:rsidRPr="00624C84" w:rsidRDefault="00320F90" w:rsidP="00624C84"/>
    <w:p w14:paraId="19C6CAC6" w14:textId="5BC0CA95" w:rsidR="0074299C" w:rsidRDefault="0074299C" w:rsidP="00624C84">
      <w:pPr>
        <w:rPr>
          <w:b/>
          <w:bCs/>
          <w:color w:val="D0006F" w:themeColor="accent2"/>
        </w:rPr>
      </w:pPr>
      <w:r>
        <w:rPr>
          <w:b/>
          <w:bCs/>
          <w:color w:val="D0006F" w:themeColor="accent2"/>
        </w:rPr>
        <w:t xml:space="preserve">Erityislainsäädäntö </w:t>
      </w:r>
    </w:p>
    <w:p w14:paraId="45810AC2" w14:textId="77777777" w:rsidR="0074299C" w:rsidRPr="0074299C" w:rsidRDefault="0074299C" w:rsidP="00624C84">
      <w:pPr>
        <w:rPr>
          <w:b/>
          <w:bCs/>
          <w:color w:val="D0006F" w:themeColor="accent2"/>
        </w:rPr>
      </w:pPr>
    </w:p>
    <w:p w14:paraId="1ECB7ED8" w14:textId="505A583C" w:rsidR="00685401" w:rsidRPr="00624C84" w:rsidRDefault="00B12AA3" w:rsidP="00624C84">
      <w:r w:rsidRPr="00110D5D">
        <w:t>Yleisten</w:t>
      </w:r>
      <w:r w:rsidR="00110D5D">
        <w:rPr>
          <w:color w:val="FF0000"/>
        </w:rPr>
        <w:t xml:space="preserve"> </w:t>
      </w:r>
      <w:r w:rsidR="00110D5D" w:rsidRPr="00B15E24">
        <w:rPr>
          <w:color w:val="D0006F" w:themeColor="accent2"/>
        </w:rPr>
        <w:t xml:space="preserve">pakollisten </w:t>
      </w:r>
      <w:r w:rsidRPr="00624C84">
        <w:t xml:space="preserve">tietojen lisäksi elintarvikkeesta tulee tarvittaessa antaa myös muita tietoja, joita säädellään </w:t>
      </w:r>
      <w:r w:rsidR="00026C93" w:rsidRPr="00624C84">
        <w:t>erityislainsäädännöllä</w:t>
      </w:r>
      <w:r w:rsidR="0090195B">
        <w:t>.</w:t>
      </w:r>
      <w:r w:rsidR="00E52227" w:rsidRPr="00624C84">
        <w:t xml:space="preserve"> </w:t>
      </w:r>
      <w:r w:rsidR="004B39AD" w:rsidRPr="004B39AD">
        <w:rPr>
          <w:color w:val="D0006F" w:themeColor="accent2"/>
        </w:rPr>
        <w:t>Erityislainsäädännön</w:t>
      </w:r>
      <w:r w:rsidR="004B39AD">
        <w:rPr>
          <w:color w:val="D0006F" w:themeColor="accent2"/>
        </w:rPr>
        <w:t xml:space="preserve"> säätämät tiedot</w:t>
      </w:r>
      <w:r w:rsidR="004B39AD" w:rsidRPr="004B39AD">
        <w:rPr>
          <w:color w:val="D0006F" w:themeColor="accent2"/>
        </w:rPr>
        <w:t xml:space="preserve"> </w:t>
      </w:r>
      <w:r w:rsidR="004B39AD">
        <w:rPr>
          <w:color w:val="D0006F" w:themeColor="accent2"/>
        </w:rPr>
        <w:t>ilmoitetaan elintarvikkeesta</w:t>
      </w:r>
      <w:r w:rsidR="004B39AD" w:rsidRPr="004B39AD">
        <w:rPr>
          <w:color w:val="D0006F" w:themeColor="accent2"/>
        </w:rPr>
        <w:t xml:space="preserve"> yleisten merkint</w:t>
      </w:r>
      <w:r w:rsidR="004B39AD">
        <w:rPr>
          <w:color w:val="D0006F" w:themeColor="accent2"/>
        </w:rPr>
        <w:t>ätietojen</w:t>
      </w:r>
      <w:r w:rsidR="004B39AD" w:rsidRPr="004B39AD">
        <w:rPr>
          <w:color w:val="D0006F" w:themeColor="accent2"/>
        </w:rPr>
        <w:t xml:space="preserve"> lisäksi tai niiden sijasta sen mukaan, kuinka niistä on säädetty. </w:t>
      </w:r>
      <w:r w:rsidR="00026C93" w:rsidRPr="00624C84">
        <w:t>Erityislainsäädännön edellyttämät merkinnät on tehtävä kaikissa tapauksissa, ellei poikkeuksista ole erikseen säädetty erityislainsäädännössä.</w:t>
      </w:r>
      <w:r w:rsidR="005644EB">
        <w:t xml:space="preserve"> </w:t>
      </w:r>
    </w:p>
    <w:p w14:paraId="7FCDD47F" w14:textId="77777777" w:rsidR="00685401" w:rsidRPr="000A06DF" w:rsidRDefault="00685401" w:rsidP="00F22E52"/>
    <w:p w14:paraId="1E733385" w14:textId="1960480B" w:rsidR="00F4694E" w:rsidRDefault="00FA154B" w:rsidP="00624C84">
      <w:r w:rsidRPr="003643A2">
        <w:rPr>
          <w:b/>
          <w:bCs/>
          <w:i/>
          <w:iCs/>
        </w:rPr>
        <w:t>Kaikkia elintarvikkeita koskevissa e</w:t>
      </w:r>
      <w:r w:rsidR="00436FE2" w:rsidRPr="003643A2">
        <w:rPr>
          <w:b/>
          <w:bCs/>
          <w:i/>
          <w:iCs/>
        </w:rPr>
        <w:t>rityissäädöksi</w:t>
      </w:r>
      <w:r w:rsidRPr="003643A2">
        <w:rPr>
          <w:b/>
          <w:bCs/>
          <w:i/>
          <w:iCs/>
        </w:rPr>
        <w:t>ssä</w:t>
      </w:r>
      <w:r w:rsidRPr="00624C84">
        <w:t xml:space="preserve"> </w:t>
      </w:r>
      <w:r w:rsidR="00EE2E7B" w:rsidRPr="00624C84">
        <w:t>on merkintämääräyksiä</w:t>
      </w:r>
      <w:r w:rsidR="00CB5190" w:rsidRPr="00624C84">
        <w:t>, jotka</w:t>
      </w:r>
      <w:r w:rsidR="00EE2E7B" w:rsidRPr="00624C84">
        <w:t xml:space="preserve"> ovat </w:t>
      </w:r>
      <w:r w:rsidR="0096470E" w:rsidRPr="00624C84">
        <w:t xml:space="preserve">luonteeltaan </w:t>
      </w:r>
      <w:r w:rsidR="00EE2E7B" w:rsidRPr="00624C84">
        <w:t>yleisiä</w:t>
      </w:r>
      <w:r w:rsidR="000C7090" w:rsidRPr="00624C84">
        <w:t>, horisontaalisia</w:t>
      </w:r>
      <w:r w:rsidR="00EE2E7B" w:rsidRPr="00624C84">
        <w:t>.</w:t>
      </w:r>
      <w:r w:rsidR="00930A68" w:rsidRPr="00624C84">
        <w:t xml:space="preserve"> </w:t>
      </w:r>
      <w:r w:rsidR="00EE2E7B" w:rsidRPr="00624C84">
        <w:t xml:space="preserve">Näitä säädöksiä ovat </w:t>
      </w:r>
      <w:r w:rsidR="00473AA4" w:rsidRPr="00624C84">
        <w:t xml:space="preserve">muun muassa </w:t>
      </w:r>
      <w:r w:rsidR="00EE2E7B" w:rsidRPr="00624C84">
        <w:t xml:space="preserve">seuraavat: </w:t>
      </w:r>
      <w:r w:rsidR="002B4A70" w:rsidRPr="00624C84">
        <w:t>pakasteasetus</w:t>
      </w:r>
      <w:r w:rsidR="000A355E" w:rsidRPr="00624C84">
        <w:t xml:space="preserve">, </w:t>
      </w:r>
      <w:r w:rsidR="00685401" w:rsidRPr="00624C84">
        <w:t>elintarvikeparannelainsäädäntö (lisäaineet, aromit ja entsyymit)</w:t>
      </w:r>
      <w:r w:rsidR="009C7C47" w:rsidRPr="00624C84">
        <w:t xml:space="preserve">, </w:t>
      </w:r>
      <w:r w:rsidR="005F4423" w:rsidRPr="00624C84">
        <w:t xml:space="preserve">ravitsemus- ja terveysväitteistä </w:t>
      </w:r>
      <w:r w:rsidR="003D0F34" w:rsidRPr="00624C84">
        <w:t xml:space="preserve">annettu </w:t>
      </w:r>
      <w:r w:rsidR="005F4423" w:rsidRPr="00624C84">
        <w:t>asetus</w:t>
      </w:r>
      <w:r w:rsidR="00EE2E7B" w:rsidRPr="00624C84">
        <w:t>,</w:t>
      </w:r>
      <w:r w:rsidR="003D0F34" w:rsidRPr="00624C84">
        <w:t xml:space="preserve"> </w:t>
      </w:r>
      <w:r w:rsidR="00EE2E7B" w:rsidRPr="00624C84">
        <w:t xml:space="preserve">elintarvikkeen täydentämistä koskeva asetus, voimakassuolaisuutta koskeva kansallinen asetus, </w:t>
      </w:r>
      <w:r w:rsidR="000A355E" w:rsidRPr="00624C84">
        <w:t>elintarvikkeen alkuperämaan ilmoittamista ko</w:t>
      </w:r>
      <w:r w:rsidR="00851973" w:rsidRPr="00624C84">
        <w:t>s</w:t>
      </w:r>
      <w:r w:rsidR="000A355E" w:rsidRPr="00624C84">
        <w:t xml:space="preserve">kevat </w:t>
      </w:r>
      <w:r w:rsidR="00851973" w:rsidRPr="00624C84">
        <w:t xml:space="preserve">yleiset </w:t>
      </w:r>
      <w:r w:rsidR="000A355E" w:rsidRPr="00624C84">
        <w:t>säädökset</w:t>
      </w:r>
      <w:r w:rsidR="00A426DB" w:rsidRPr="00624C84">
        <w:t>,</w:t>
      </w:r>
      <w:r w:rsidR="000A355E" w:rsidRPr="00624C84">
        <w:t xml:space="preserve"> </w:t>
      </w:r>
      <w:r w:rsidR="008C4422" w:rsidRPr="00624C84">
        <w:t>muuntogeenisen elintarvikkeen ilmoittamista koskevat säädökset</w:t>
      </w:r>
      <w:r w:rsidR="000C7090" w:rsidRPr="00624C84">
        <w:t xml:space="preserve">, </w:t>
      </w:r>
      <w:r w:rsidR="00473AA4" w:rsidRPr="00624C84">
        <w:t>luomualaa koskevat säädökset</w:t>
      </w:r>
      <w:r w:rsidR="008C4422" w:rsidRPr="00624C84">
        <w:t xml:space="preserve"> ja </w:t>
      </w:r>
      <w:r w:rsidR="00685401" w:rsidRPr="00624C84">
        <w:t xml:space="preserve">elintarvikkeiden </w:t>
      </w:r>
      <w:r w:rsidR="00CB5190" w:rsidRPr="00624C84">
        <w:t>säteilytystä koskevat säädökset.</w:t>
      </w:r>
      <w:r w:rsidR="00BF06C2" w:rsidRPr="00624C84">
        <w:t xml:space="preserve"> </w:t>
      </w:r>
    </w:p>
    <w:p w14:paraId="5461133D" w14:textId="77777777" w:rsidR="00F4694E" w:rsidRDefault="00F4694E" w:rsidP="00624C84"/>
    <w:p w14:paraId="62A719FF" w14:textId="325215A6" w:rsidR="000A355E" w:rsidRPr="00624C84" w:rsidRDefault="0086788D" w:rsidP="00624C84">
      <w:r w:rsidRPr="003643A2">
        <w:rPr>
          <w:b/>
          <w:bCs/>
          <w:i/>
          <w:iCs/>
          <w:color w:val="D0006F" w:themeColor="accent2"/>
          <w:szCs w:val="24"/>
        </w:rPr>
        <w:t>T</w:t>
      </w:r>
      <w:r w:rsidR="000A355E" w:rsidRPr="003643A2">
        <w:rPr>
          <w:b/>
          <w:bCs/>
          <w:i/>
          <w:iCs/>
          <w:color w:val="D0006F" w:themeColor="accent2"/>
          <w:szCs w:val="24"/>
        </w:rPr>
        <w:t xml:space="preserve">iettyä </w:t>
      </w:r>
      <w:r w:rsidR="000A355E" w:rsidRPr="003643A2">
        <w:rPr>
          <w:b/>
          <w:bCs/>
          <w:i/>
          <w:iCs/>
          <w:color w:val="D0006F" w:themeColor="accent2"/>
        </w:rPr>
        <w:t>elintarvikeryhmää koskevia säännöksiä</w:t>
      </w:r>
      <w:r w:rsidR="000A355E" w:rsidRPr="00FB62D9">
        <w:rPr>
          <w:i/>
          <w:iCs/>
          <w:color w:val="D0006F" w:themeColor="accent2"/>
        </w:rPr>
        <w:t xml:space="preserve"> o</w:t>
      </w:r>
      <w:r w:rsidR="000A355E" w:rsidRPr="00FB62D9">
        <w:rPr>
          <w:color w:val="D0006F" w:themeColor="accent2"/>
        </w:rPr>
        <w:t xml:space="preserve">n laadittu </w:t>
      </w:r>
      <w:r w:rsidR="00FB62D9" w:rsidRPr="00FB62D9">
        <w:rPr>
          <w:color w:val="D0006F" w:themeColor="accent2"/>
        </w:rPr>
        <w:t xml:space="preserve">vain </w:t>
      </w:r>
      <w:r w:rsidR="000A355E" w:rsidRPr="00FB62D9">
        <w:rPr>
          <w:color w:val="D0006F" w:themeColor="accent2"/>
        </w:rPr>
        <w:t xml:space="preserve">tietyille elintarvikeryhmille. </w:t>
      </w:r>
      <w:r w:rsidR="000A355E" w:rsidRPr="00624C84">
        <w:t>N</w:t>
      </w:r>
      <w:r w:rsidR="00473AA4" w:rsidRPr="00624C84">
        <w:t>e</w:t>
      </w:r>
      <w:r w:rsidR="000A355E" w:rsidRPr="00624C84">
        <w:t xml:space="preserve"> </w:t>
      </w:r>
      <w:r w:rsidR="00960940">
        <w:t xml:space="preserve">ja </w:t>
      </w:r>
      <w:r w:rsidR="00960940" w:rsidRPr="00960940">
        <w:rPr>
          <w:color w:val="D0006F" w:themeColor="accent2"/>
        </w:rPr>
        <w:t>niihin liittyvä</w:t>
      </w:r>
      <w:r w:rsidR="00960940">
        <w:rPr>
          <w:color w:val="D0006F" w:themeColor="accent2"/>
        </w:rPr>
        <w:t xml:space="preserve"> linkki ohjeisiin</w:t>
      </w:r>
      <w:r w:rsidR="00960940" w:rsidRPr="00960940">
        <w:rPr>
          <w:color w:val="D0006F" w:themeColor="accent2"/>
        </w:rPr>
        <w:t xml:space="preserve"> </w:t>
      </w:r>
      <w:r w:rsidR="000A355E" w:rsidRPr="00960940">
        <w:rPr>
          <w:color w:val="D0006F" w:themeColor="accent2"/>
        </w:rPr>
        <w:t>on</w:t>
      </w:r>
      <w:r w:rsidR="000A355E" w:rsidRPr="00624C84">
        <w:t xml:space="preserve"> kuvattu taulukossa</w:t>
      </w:r>
      <w:r w:rsidR="00945E3E" w:rsidRPr="00624C84">
        <w:t xml:space="preserve"> </w:t>
      </w:r>
      <w:r w:rsidR="00026C93" w:rsidRPr="00624C84">
        <w:t>1.</w:t>
      </w:r>
    </w:p>
    <w:p w14:paraId="0F9E925A" w14:textId="6D954981" w:rsidR="00886911" w:rsidRDefault="00886911">
      <w:pPr>
        <w:tabs>
          <w:tab w:val="clear" w:pos="2608"/>
        </w:tabs>
        <w:ind w:left="0"/>
      </w:pPr>
      <w:r>
        <w:br w:type="page"/>
      </w:r>
    </w:p>
    <w:p w14:paraId="1331DDE4" w14:textId="73976C04" w:rsidR="00026C93" w:rsidRPr="00FB62D9" w:rsidRDefault="00026C93" w:rsidP="00F22E52">
      <w:pPr>
        <w:rPr>
          <w:color w:val="D0006F" w:themeColor="accent2"/>
        </w:rPr>
      </w:pPr>
    </w:p>
    <w:p w14:paraId="516137C6" w14:textId="2CC5CB1E" w:rsidR="00C83A20" w:rsidRPr="00DE74BD" w:rsidRDefault="00A25595" w:rsidP="00F22E52">
      <w:pPr>
        <w:rPr>
          <w:sz w:val="28"/>
          <w:szCs w:val="28"/>
        </w:rPr>
      </w:pPr>
      <w:r w:rsidRPr="000A06DF">
        <w:rPr>
          <w:b/>
        </w:rPr>
        <w:t xml:space="preserve">Taulukko 1. </w:t>
      </w:r>
      <w:r w:rsidRPr="000A06DF">
        <w:t>Tiettyä elintarvikeryhmää koskev</w:t>
      </w:r>
      <w:r w:rsidR="007B7A29" w:rsidRPr="000A06DF">
        <w:t xml:space="preserve">ia </w:t>
      </w:r>
      <w:r w:rsidR="00A07144" w:rsidRPr="000A06DF">
        <w:t>erityissäännöksiä</w:t>
      </w:r>
      <w:r w:rsidR="00B919D5" w:rsidRPr="000A06DF">
        <w:t xml:space="preserve"> ja niihin liittyvää ohjeistusta</w:t>
      </w:r>
      <w:r w:rsidR="00FC5410" w:rsidRPr="000A06DF">
        <w:t>.</w:t>
      </w:r>
      <w:r w:rsidR="00885469">
        <w:t xml:space="preserve"> </w:t>
      </w:r>
    </w:p>
    <w:tbl>
      <w:tblPr>
        <w:tblW w:w="8647" w:type="dxa"/>
        <w:tblInd w:w="1271" w:type="dxa"/>
        <w:tblBorders>
          <w:top w:val="single" w:sz="6" w:space="0" w:color="004F71" w:themeColor="text2"/>
          <w:left w:val="single" w:sz="6" w:space="0" w:color="004F71" w:themeColor="text2"/>
          <w:bottom w:val="single" w:sz="6" w:space="0" w:color="004F71" w:themeColor="text2"/>
          <w:right w:val="single" w:sz="6" w:space="0" w:color="004F71" w:themeColor="text2"/>
          <w:insideH w:val="single" w:sz="6" w:space="0" w:color="004F71" w:themeColor="text2"/>
          <w:insideV w:val="single" w:sz="6" w:space="0" w:color="004F71" w:themeColor="text2"/>
        </w:tblBorders>
        <w:tblLayout w:type="fixed"/>
        <w:tblLook w:val="04A0" w:firstRow="1" w:lastRow="0" w:firstColumn="1" w:lastColumn="0" w:noHBand="0" w:noVBand="1"/>
      </w:tblPr>
      <w:tblGrid>
        <w:gridCol w:w="3602"/>
        <w:gridCol w:w="5045"/>
      </w:tblGrid>
      <w:tr w:rsidR="000A06DF" w:rsidRPr="009E1CF1" w14:paraId="03DC5179" w14:textId="77777777" w:rsidTr="002E29AE">
        <w:trPr>
          <w:cantSplit/>
          <w:trHeight w:val="660"/>
          <w:tblHeader/>
        </w:trPr>
        <w:tc>
          <w:tcPr>
            <w:tcW w:w="3602" w:type="dxa"/>
            <w:shd w:val="clear" w:color="auto" w:fill="8FC6E8" w:themeFill="accent5"/>
            <w:vAlign w:val="bottom"/>
          </w:tcPr>
          <w:p w14:paraId="7D2478EB" w14:textId="77777777" w:rsidR="000A355E" w:rsidRPr="000D39AB" w:rsidRDefault="000A355E" w:rsidP="000D39AB">
            <w:pPr>
              <w:ind w:left="0"/>
              <w:rPr>
                <w:b/>
                <w:sz w:val="20"/>
              </w:rPr>
            </w:pPr>
            <w:r w:rsidRPr="000D39AB">
              <w:rPr>
                <w:b/>
                <w:sz w:val="20"/>
              </w:rPr>
              <w:t>Elintarvikkeet</w:t>
            </w:r>
          </w:p>
        </w:tc>
        <w:tc>
          <w:tcPr>
            <w:tcW w:w="5045" w:type="dxa"/>
            <w:shd w:val="clear" w:color="auto" w:fill="8FC6E8" w:themeFill="accent5"/>
            <w:vAlign w:val="bottom"/>
          </w:tcPr>
          <w:p w14:paraId="4436C2CF" w14:textId="0B648AE2" w:rsidR="00827615" w:rsidRPr="000D39AB" w:rsidRDefault="000A355E" w:rsidP="000D39AB">
            <w:pPr>
              <w:ind w:left="0"/>
              <w:rPr>
                <w:b/>
                <w:sz w:val="20"/>
              </w:rPr>
            </w:pPr>
            <w:r w:rsidRPr="000D39AB">
              <w:rPr>
                <w:b/>
                <w:sz w:val="20"/>
              </w:rPr>
              <w:t>Elintarvikkeita koskeva erityislainsäädäntö ja ohjeistus</w:t>
            </w:r>
          </w:p>
        </w:tc>
      </w:tr>
      <w:tr w:rsidR="000A355E" w:rsidRPr="0047277B" w14:paraId="14CA128C" w14:textId="77777777" w:rsidTr="002E29AE">
        <w:trPr>
          <w:cantSplit/>
        </w:trPr>
        <w:tc>
          <w:tcPr>
            <w:tcW w:w="3602" w:type="dxa"/>
            <w:shd w:val="clear" w:color="auto" w:fill="FFFFFF" w:themeFill="background1"/>
          </w:tcPr>
          <w:p w14:paraId="67D70D97" w14:textId="5B5C0D8D" w:rsidR="000A355E" w:rsidRPr="00EF4AAF" w:rsidRDefault="000A355E" w:rsidP="000D39AB">
            <w:pPr>
              <w:ind w:left="0"/>
              <w:rPr>
                <w:color w:val="D0006F" w:themeColor="accent2"/>
                <w:sz w:val="20"/>
              </w:rPr>
            </w:pPr>
            <w:r w:rsidRPr="00EF4AAF">
              <w:rPr>
                <w:b/>
                <w:color w:val="D0006F" w:themeColor="accent2"/>
                <w:sz w:val="20"/>
              </w:rPr>
              <w:t>Nimisuojatut elintarvikkeet</w:t>
            </w:r>
            <w:r w:rsidR="003108F7" w:rsidRPr="00EF4AAF">
              <w:rPr>
                <w:b/>
                <w:color w:val="D0006F" w:themeColor="accent2"/>
                <w:sz w:val="20"/>
              </w:rPr>
              <w:br/>
            </w:r>
            <w:r w:rsidRPr="00EF4AAF">
              <w:rPr>
                <w:color w:val="D0006F" w:themeColor="accent2"/>
                <w:sz w:val="20"/>
              </w:rPr>
              <w:t>(suojattu alkuperänimitys, suojattu maantieteellinen merkintä, aito perinteinen tuote)</w:t>
            </w:r>
          </w:p>
        </w:tc>
        <w:tc>
          <w:tcPr>
            <w:tcW w:w="5045" w:type="dxa"/>
            <w:shd w:val="clear" w:color="auto" w:fill="FFFFFF" w:themeFill="background1"/>
          </w:tcPr>
          <w:p w14:paraId="4BBB6B68" w14:textId="5D95D1B7" w:rsidR="00EF4AAF" w:rsidRDefault="000A355E" w:rsidP="005D26B4">
            <w:pPr>
              <w:ind w:left="0"/>
              <w:rPr>
                <w:color w:val="D0006F" w:themeColor="accent2"/>
                <w:sz w:val="20"/>
              </w:rPr>
            </w:pPr>
            <w:r w:rsidRPr="00EF4AAF">
              <w:rPr>
                <w:color w:val="D0006F" w:themeColor="accent2"/>
                <w:sz w:val="20"/>
              </w:rPr>
              <w:t xml:space="preserve">Euroopan parlamentin ja neuvoston asetus (EU) </w:t>
            </w:r>
            <w:hyperlink r:id="rId12" w:history="1">
              <w:r w:rsidR="005D26B4" w:rsidRPr="00EF4AAF">
                <w:rPr>
                  <w:rStyle w:val="Hyperlinkki"/>
                  <w:noProof w:val="0"/>
                  <w:color w:val="D0006F" w:themeColor="accent2"/>
                  <w:sz w:val="20"/>
                </w:rPr>
                <w:t>2024/1143</w:t>
              </w:r>
            </w:hyperlink>
            <w:r w:rsidR="00172C92" w:rsidRPr="00EF4AAF">
              <w:rPr>
                <w:color w:val="D0006F" w:themeColor="accent2"/>
                <w:sz w:val="20"/>
              </w:rPr>
              <w:t xml:space="preserve"> viinejä, tislattuja alkoholijuomia ja maataloustuotteita koskevista maantieteellisistä merkinnöistä sekä aidoista perinteisistä tuotteista ja maataloustuotteiden vapaaehtoisista laatumerkinnöistä, asetusten (EU) N:o 1308/2013, (EU) 2019/787 ja (EU) 2019/1753 muuttamisesta sekä asetuksen (EU) N:o 1151/2012</w:t>
            </w:r>
            <w:r w:rsidR="00172C92" w:rsidRPr="00EF4AAF">
              <w:rPr>
                <w:rFonts w:ascii="Roboto" w:hAnsi="Roboto"/>
                <w:b/>
                <w:bCs/>
                <w:color w:val="D0006F" w:themeColor="accent2"/>
                <w:sz w:val="21"/>
                <w:szCs w:val="21"/>
                <w:shd w:val="clear" w:color="auto" w:fill="FFFFFF"/>
              </w:rPr>
              <w:t xml:space="preserve"> </w:t>
            </w:r>
            <w:r w:rsidR="00172C92" w:rsidRPr="00EF4AAF">
              <w:rPr>
                <w:color w:val="D0006F" w:themeColor="accent2"/>
                <w:sz w:val="20"/>
              </w:rPr>
              <w:t>kumoamisesta</w:t>
            </w:r>
            <w:r w:rsidR="000F7CD1">
              <w:rPr>
                <w:color w:val="D0006F" w:themeColor="accent2"/>
                <w:sz w:val="20"/>
              </w:rPr>
              <w:t xml:space="preserve"> (nk. nimisuoja-asetus)</w:t>
            </w:r>
            <w:r w:rsidR="00172C92" w:rsidRPr="00EF4AAF">
              <w:rPr>
                <w:color w:val="D0006F" w:themeColor="accent2"/>
                <w:sz w:val="20"/>
              </w:rPr>
              <w:t>.</w:t>
            </w:r>
            <w:r w:rsidR="005D26B4" w:rsidRPr="00EF4AAF">
              <w:rPr>
                <w:color w:val="D0006F" w:themeColor="accent2"/>
                <w:sz w:val="20"/>
              </w:rPr>
              <w:t xml:space="preserve"> </w:t>
            </w:r>
          </w:p>
          <w:p w14:paraId="135D5B7C" w14:textId="77777777" w:rsidR="00F53E5F" w:rsidRDefault="00F53E5F" w:rsidP="005D26B4">
            <w:pPr>
              <w:ind w:left="0"/>
              <w:rPr>
                <w:color w:val="D0006F" w:themeColor="accent2"/>
                <w:sz w:val="20"/>
              </w:rPr>
            </w:pPr>
          </w:p>
          <w:p w14:paraId="700B35A9" w14:textId="3A95C986" w:rsidR="00F53E5F" w:rsidRDefault="00F53E5F" w:rsidP="005D26B4">
            <w:pPr>
              <w:ind w:left="0"/>
              <w:rPr>
                <w:color w:val="D0006F" w:themeColor="accent2"/>
                <w:sz w:val="20"/>
              </w:rPr>
            </w:pPr>
            <w:r w:rsidRPr="00F53E5F">
              <w:rPr>
                <w:color w:val="D0006F" w:themeColor="accent2"/>
                <w:sz w:val="20"/>
              </w:rPr>
              <w:t xml:space="preserve">Komission täytäntöönpanoasetus (EU) </w:t>
            </w:r>
            <w:hyperlink r:id="rId13" w:history="1">
              <w:r w:rsidRPr="004B2371">
                <w:rPr>
                  <w:rStyle w:val="Hyperlinkki"/>
                  <w:noProof w:val="0"/>
                  <w:sz w:val="20"/>
                </w:rPr>
                <w:t>2025/26</w:t>
              </w:r>
            </w:hyperlink>
            <w:r w:rsidRPr="00F53E5F">
              <w:rPr>
                <w:color w:val="D0006F" w:themeColor="accent2"/>
                <w:sz w:val="20"/>
              </w:rPr>
              <w:t>, Euroopan parlamentin ja neuvoston asetuksen (EU) 2024/1143 soveltamissäännöistä maantieteellisten merkintöjen ja aitojen perinteisten tuotteiden rekisteröintien, muutosten, peruuttamisten, suojan täytäntöönpanon, merkintöjen ja tiedonantojen osalta, täytäntöönpanoasetuksen (EU) 2019/34 muuttamisesta viinialan maantieteellisten merkintöjen osalta sekä täytäntöönpanoasetusten (EU) N:o 668/2014 ja (EU) 2021/1236 kumoamisesta</w:t>
            </w:r>
          </w:p>
          <w:p w14:paraId="209AF67E" w14:textId="77777777" w:rsidR="00F53E5F" w:rsidRDefault="00F53E5F" w:rsidP="005D26B4">
            <w:pPr>
              <w:ind w:left="0"/>
              <w:rPr>
                <w:color w:val="D0006F" w:themeColor="accent2"/>
                <w:sz w:val="20"/>
              </w:rPr>
            </w:pPr>
          </w:p>
          <w:p w14:paraId="0B52447E" w14:textId="54D0AABC" w:rsidR="00F53E5F" w:rsidRPr="00F53E5F" w:rsidRDefault="00CC26A7" w:rsidP="00F53E5F">
            <w:pPr>
              <w:ind w:left="0"/>
              <w:rPr>
                <w:color w:val="D0006F" w:themeColor="accent2"/>
                <w:sz w:val="20"/>
              </w:rPr>
            </w:pPr>
            <w:r w:rsidRPr="00F53E5F">
              <w:rPr>
                <w:color w:val="D0006F" w:themeColor="accent2"/>
                <w:sz w:val="20"/>
              </w:rPr>
              <w:t xml:space="preserve">Komission delegoitu asetus </w:t>
            </w:r>
            <w:r w:rsidR="00F53E5F" w:rsidRPr="00F53E5F">
              <w:rPr>
                <w:color w:val="D0006F" w:themeColor="accent2"/>
                <w:sz w:val="20"/>
              </w:rPr>
              <w:t xml:space="preserve">(EU) </w:t>
            </w:r>
            <w:hyperlink r:id="rId14" w:history="1">
              <w:r w:rsidR="00F53E5F" w:rsidRPr="004B2371">
                <w:rPr>
                  <w:rStyle w:val="Hyperlinkki"/>
                  <w:noProof w:val="0"/>
                  <w:sz w:val="20"/>
                </w:rPr>
                <w:t>2025/27</w:t>
              </w:r>
            </w:hyperlink>
            <w:r w:rsidR="00F53E5F" w:rsidRPr="00F53E5F">
              <w:rPr>
                <w:color w:val="D0006F" w:themeColor="accent2"/>
                <w:sz w:val="20"/>
              </w:rPr>
              <w:t>,</w:t>
            </w:r>
          </w:p>
          <w:p w14:paraId="02E03DC3" w14:textId="77777777" w:rsidR="00F53E5F" w:rsidRPr="00F53E5F" w:rsidRDefault="00F53E5F" w:rsidP="00F53E5F">
            <w:pPr>
              <w:ind w:left="0"/>
              <w:rPr>
                <w:color w:val="D0006F" w:themeColor="accent2"/>
                <w:sz w:val="20"/>
              </w:rPr>
            </w:pPr>
            <w:r w:rsidRPr="00F53E5F">
              <w:rPr>
                <w:color w:val="D0006F" w:themeColor="accent2"/>
                <w:sz w:val="20"/>
              </w:rPr>
              <w:t>Euroopan parlamentin ja neuvoston asetuksen (EU) 2024/1143 täydentämisestä maantieteellisten</w:t>
            </w:r>
          </w:p>
          <w:p w14:paraId="6FAE0487" w14:textId="77777777" w:rsidR="00F53E5F" w:rsidRPr="00F53E5F" w:rsidRDefault="00F53E5F" w:rsidP="00F53E5F">
            <w:pPr>
              <w:ind w:left="0"/>
              <w:rPr>
                <w:color w:val="D0006F" w:themeColor="accent2"/>
                <w:sz w:val="20"/>
              </w:rPr>
            </w:pPr>
            <w:r w:rsidRPr="00F53E5F">
              <w:rPr>
                <w:color w:val="D0006F" w:themeColor="accent2"/>
                <w:sz w:val="20"/>
              </w:rPr>
              <w:t>merkintöjen, aitojen perinteisten tuotteiden ja vapaaehtoisten laatumerkintöjen rekisteröintiä ja</w:t>
            </w:r>
          </w:p>
          <w:p w14:paraId="10E2B85A" w14:textId="0A12860B" w:rsidR="00F53E5F" w:rsidRDefault="00F53E5F" w:rsidP="00F53E5F">
            <w:pPr>
              <w:ind w:left="0"/>
              <w:rPr>
                <w:color w:val="D0006F" w:themeColor="accent2"/>
                <w:sz w:val="20"/>
              </w:rPr>
            </w:pPr>
            <w:r w:rsidRPr="00F53E5F">
              <w:rPr>
                <w:color w:val="D0006F" w:themeColor="accent2"/>
                <w:sz w:val="20"/>
              </w:rPr>
              <w:t>suojaa koskevilla säännöillä sekä delegoidun asetuksen (EU) N:o 664/2014 kumoamisest</w:t>
            </w:r>
            <w:r>
              <w:rPr>
                <w:color w:val="D0006F" w:themeColor="accent2"/>
                <w:sz w:val="20"/>
              </w:rPr>
              <w:t>a</w:t>
            </w:r>
          </w:p>
          <w:p w14:paraId="22A2577E" w14:textId="77777777" w:rsidR="00F53E5F" w:rsidRPr="00EF4AAF" w:rsidRDefault="00F53E5F" w:rsidP="00F53E5F">
            <w:pPr>
              <w:ind w:left="0"/>
              <w:rPr>
                <w:color w:val="D0006F" w:themeColor="accent2"/>
                <w:sz w:val="20"/>
              </w:rPr>
            </w:pPr>
          </w:p>
          <w:p w14:paraId="54928A22" w14:textId="66C26C23" w:rsidR="000A355E" w:rsidRPr="00EF4AAF" w:rsidRDefault="000A355E" w:rsidP="005D26B4">
            <w:pPr>
              <w:ind w:left="0"/>
              <w:rPr>
                <w:color w:val="D0006F" w:themeColor="accent2"/>
                <w:sz w:val="20"/>
              </w:rPr>
            </w:pPr>
            <w:r w:rsidRPr="00EF4AAF">
              <w:rPr>
                <w:color w:val="D0006F" w:themeColor="accent2"/>
                <w:sz w:val="20"/>
              </w:rPr>
              <w:t xml:space="preserve">Lisää aiheesta </w:t>
            </w:r>
            <w:r w:rsidR="0088167E" w:rsidRPr="00EF4AAF">
              <w:rPr>
                <w:color w:val="D0006F" w:themeColor="accent2"/>
                <w:sz w:val="20"/>
              </w:rPr>
              <w:t xml:space="preserve">on </w:t>
            </w:r>
            <w:r w:rsidR="00ED7F5B" w:rsidRPr="00EF4AAF">
              <w:rPr>
                <w:color w:val="D0006F" w:themeColor="accent2"/>
                <w:sz w:val="20"/>
              </w:rPr>
              <w:t>Ruokaviraston</w:t>
            </w:r>
            <w:r w:rsidRPr="00EF4AAF">
              <w:rPr>
                <w:color w:val="D0006F" w:themeColor="accent2"/>
                <w:sz w:val="20"/>
              </w:rPr>
              <w:t xml:space="preserve"> internet</w:t>
            </w:r>
            <w:r w:rsidR="001B2772" w:rsidRPr="00EF4AAF">
              <w:rPr>
                <w:color w:val="D0006F" w:themeColor="accent2"/>
                <w:sz w:val="20"/>
              </w:rPr>
              <w:t>-</w:t>
            </w:r>
            <w:r w:rsidRPr="00EF4AAF">
              <w:rPr>
                <w:color w:val="D0006F" w:themeColor="accent2"/>
                <w:sz w:val="20"/>
              </w:rPr>
              <w:t>sivulla</w:t>
            </w:r>
            <w:r w:rsidR="00C4098D" w:rsidRPr="00EF4AAF">
              <w:rPr>
                <w:color w:val="D0006F" w:themeColor="accent2"/>
                <w:sz w:val="20"/>
              </w:rPr>
              <w:t xml:space="preserve">: </w:t>
            </w:r>
            <w:hyperlink r:id="rId15" w:history="1">
              <w:r w:rsidR="00C4098D" w:rsidRPr="00EF4AAF">
                <w:rPr>
                  <w:rStyle w:val="Hyperlinkki"/>
                  <w:noProof w:val="0"/>
                  <w:color w:val="D0006F" w:themeColor="accent2"/>
                  <w:sz w:val="20"/>
                </w:rPr>
                <w:t>Elintarvikealan ohjeet ja lainsäädäntö</w:t>
              </w:r>
            </w:hyperlink>
            <w:r w:rsidR="00C4098D" w:rsidRPr="00EF4AAF">
              <w:rPr>
                <w:color w:val="D0006F" w:themeColor="accent2"/>
                <w:sz w:val="20"/>
              </w:rPr>
              <w:t xml:space="preserve">. </w:t>
            </w:r>
            <w:r w:rsidRPr="00EF4AAF">
              <w:rPr>
                <w:color w:val="D0006F" w:themeColor="accent2"/>
                <w:sz w:val="20"/>
              </w:rPr>
              <w:t xml:space="preserve"> </w:t>
            </w:r>
          </w:p>
        </w:tc>
      </w:tr>
      <w:tr w:rsidR="00172C92" w:rsidRPr="0047277B" w14:paraId="056BF323" w14:textId="77777777" w:rsidTr="002E29AE">
        <w:trPr>
          <w:cantSplit/>
        </w:trPr>
        <w:tc>
          <w:tcPr>
            <w:tcW w:w="3602" w:type="dxa"/>
            <w:shd w:val="clear" w:color="auto" w:fill="FFFFFF" w:themeFill="background1"/>
          </w:tcPr>
          <w:p w14:paraId="1824248F" w14:textId="73B4C838" w:rsidR="00172C92" w:rsidRPr="00EF4AAF" w:rsidRDefault="00172C92" w:rsidP="000D39AB">
            <w:pPr>
              <w:ind w:left="0"/>
              <w:rPr>
                <w:b/>
                <w:color w:val="D0006F" w:themeColor="accent2"/>
                <w:sz w:val="20"/>
              </w:rPr>
            </w:pPr>
            <w:r w:rsidRPr="00EF4AAF">
              <w:rPr>
                <w:b/>
                <w:color w:val="D0006F" w:themeColor="accent2"/>
                <w:sz w:val="20"/>
              </w:rPr>
              <w:t>Alkoholijuomien nimistä</w:t>
            </w:r>
          </w:p>
        </w:tc>
        <w:tc>
          <w:tcPr>
            <w:tcW w:w="5045" w:type="dxa"/>
            <w:shd w:val="clear" w:color="auto" w:fill="FFFFFF" w:themeFill="background1"/>
          </w:tcPr>
          <w:p w14:paraId="572CEF04" w14:textId="77777777" w:rsidR="00172C92" w:rsidRPr="00EF4AAF" w:rsidRDefault="00172C92" w:rsidP="005D26B4">
            <w:pPr>
              <w:ind w:left="0"/>
              <w:rPr>
                <w:color w:val="D0006F" w:themeColor="accent2"/>
                <w:sz w:val="20"/>
              </w:rPr>
            </w:pPr>
            <w:r w:rsidRPr="00EF4AAF">
              <w:rPr>
                <w:color w:val="D0006F" w:themeColor="accent2"/>
                <w:sz w:val="20"/>
              </w:rPr>
              <w:t xml:space="preserve">Euroopan parlamentin ja neuvoston asetus (EU) </w:t>
            </w:r>
            <w:hyperlink r:id="rId16" w:history="1">
              <w:r w:rsidRPr="00EF4AAF">
                <w:rPr>
                  <w:rStyle w:val="Hyperlinkki"/>
                  <w:noProof w:val="0"/>
                  <w:color w:val="D0006F" w:themeColor="accent2"/>
                  <w:sz w:val="20"/>
                </w:rPr>
                <w:t>2019/787</w:t>
              </w:r>
            </w:hyperlink>
            <w:r w:rsidRPr="00EF4AAF">
              <w:rPr>
                <w:color w:val="D0006F" w:themeColor="accent2"/>
                <w:sz w:val="20"/>
              </w:rPr>
              <w:t xml:space="preserve"> tislattujen alkoholijuomien määritelmistä, kuvauksesta, esittelystä ja merkinnöistä, tislattujen alkoholijuomien nimien käytöstä muiden elintarvikkeiden esittelyssä ja merkinnöissä, tislattujen alkoholijuomien maantieteellisten merkintöjen suojaamisesta, maatalousperäisen etyylialkoholin ja maatalousperäisten tisleiden käytöstä alkoholijuomissa ja asetuksen (EY) N:o 110/2008 kumoamisesta</w:t>
            </w:r>
          </w:p>
          <w:p w14:paraId="61AFCFE9" w14:textId="77777777" w:rsidR="00EF4AAF" w:rsidRDefault="00EF4AAF" w:rsidP="005D26B4">
            <w:pPr>
              <w:ind w:left="0"/>
              <w:rPr>
                <w:color w:val="D0006F" w:themeColor="accent2"/>
                <w:sz w:val="20"/>
              </w:rPr>
            </w:pPr>
          </w:p>
          <w:p w14:paraId="6660361C" w14:textId="3DDBC5A8" w:rsidR="00EF4AAF" w:rsidRPr="00EF4AAF" w:rsidRDefault="00EF4AAF" w:rsidP="005D26B4">
            <w:pPr>
              <w:ind w:left="0"/>
              <w:rPr>
                <w:color w:val="D0006F" w:themeColor="accent2"/>
                <w:sz w:val="20"/>
              </w:rPr>
            </w:pPr>
            <w:r>
              <w:rPr>
                <w:color w:val="D0006F" w:themeColor="accent2"/>
                <w:sz w:val="20"/>
              </w:rPr>
              <w:t xml:space="preserve">Komission tiedonanto </w:t>
            </w:r>
            <w:hyperlink r:id="rId17" w:history="1">
              <w:r w:rsidRPr="00EF4AAF">
                <w:rPr>
                  <w:rStyle w:val="Hyperlinkki"/>
                  <w:noProof w:val="0"/>
                  <w:sz w:val="20"/>
                </w:rPr>
                <w:t>(2022/C 78/03)</w:t>
              </w:r>
            </w:hyperlink>
            <w:r w:rsidRPr="00EF4AAF">
              <w:t xml:space="preserve"> </w:t>
            </w:r>
            <w:r w:rsidRPr="00EF4AAF">
              <w:rPr>
                <w:color w:val="D0006F" w:themeColor="accent2"/>
                <w:sz w:val="20"/>
              </w:rPr>
              <w:t>Suuntaviivat tislattujen alkoholijuomien määritelmistä, kuvauksesta, esittelystä ja merkinnöistä, tislattujen alkoholijuomien nimien käytöstä muiden elintarvikkeiden esittelyssä ja merkinnöissä, tislattujen alkoholijuomien maantieteellisten merkintöjen suojaamisesta, maatalousperäisen etyylialkoholin ja maatalousperäisten tisleiden käytöstä alkoholijuomissa ja asetuksen (EY) N:o 110/2008 kumoamisesta 17 päivänä huhtikuuta 2019 annetun Euroopan parlamentin ja neuvoston asetuksen (EU) 2019/787 tiettyjen merkintäsäännösten täytäntöönpanosta</w:t>
            </w:r>
          </w:p>
          <w:p w14:paraId="05EEF95F" w14:textId="77777777" w:rsidR="00EF4AAF" w:rsidRPr="00EF4AAF" w:rsidRDefault="00EF4AAF" w:rsidP="005D26B4">
            <w:pPr>
              <w:ind w:left="0"/>
              <w:rPr>
                <w:color w:val="D0006F" w:themeColor="accent2"/>
                <w:sz w:val="20"/>
              </w:rPr>
            </w:pPr>
          </w:p>
          <w:p w14:paraId="10FCA166" w14:textId="39A1B5CD" w:rsidR="00EF4AAF" w:rsidRDefault="00E45941" w:rsidP="005D26B4">
            <w:pPr>
              <w:ind w:left="0"/>
              <w:rPr>
                <w:color w:val="D0006F" w:themeColor="accent2"/>
                <w:sz w:val="20"/>
              </w:rPr>
            </w:pPr>
            <w:r w:rsidRPr="00685E1D">
              <w:rPr>
                <w:color w:val="D0006F" w:themeColor="accent2"/>
                <w:sz w:val="20"/>
              </w:rPr>
              <w:t xml:space="preserve">Ohjeistusta </w:t>
            </w:r>
            <w:r w:rsidR="0005638E">
              <w:rPr>
                <w:color w:val="D0006F" w:themeColor="accent2"/>
                <w:sz w:val="20"/>
              </w:rPr>
              <w:t xml:space="preserve">lisää tässä oppaassa ja </w:t>
            </w:r>
            <w:r w:rsidRPr="00685E1D">
              <w:rPr>
                <w:color w:val="D0006F" w:themeColor="accent2"/>
                <w:sz w:val="20"/>
              </w:rPr>
              <w:t>Valviran verkkosivulla</w:t>
            </w:r>
            <w:r w:rsidR="00B86B05">
              <w:t xml:space="preserve"> </w:t>
            </w:r>
            <w:hyperlink r:id="rId18" w:history="1">
              <w:r w:rsidR="00B86B05" w:rsidRPr="00BE694B">
                <w:rPr>
                  <w:rStyle w:val="Hyperlinkki"/>
                  <w:noProof w:val="0"/>
                  <w:sz w:val="20"/>
                </w:rPr>
                <w:t>https://valvira.fi/alkoholi/ohjeet</w:t>
              </w:r>
            </w:hyperlink>
          </w:p>
          <w:p w14:paraId="3D9B2F22" w14:textId="0F95DDC8" w:rsidR="00E45941" w:rsidRPr="00EF4AAF" w:rsidRDefault="00E45941" w:rsidP="005D26B4">
            <w:pPr>
              <w:ind w:left="0"/>
              <w:rPr>
                <w:color w:val="D0006F" w:themeColor="accent2"/>
                <w:sz w:val="20"/>
              </w:rPr>
            </w:pPr>
          </w:p>
        </w:tc>
      </w:tr>
      <w:tr w:rsidR="000A355E" w:rsidRPr="0047277B" w14:paraId="0D98C867" w14:textId="77777777" w:rsidTr="002E29AE">
        <w:trPr>
          <w:cantSplit/>
        </w:trPr>
        <w:tc>
          <w:tcPr>
            <w:tcW w:w="3602" w:type="dxa"/>
            <w:shd w:val="clear" w:color="auto" w:fill="FFFFFF" w:themeFill="background1"/>
          </w:tcPr>
          <w:p w14:paraId="27363052" w14:textId="6D2B4701" w:rsidR="000A355E" w:rsidRPr="00E06757" w:rsidRDefault="000A355E" w:rsidP="000D39AB">
            <w:pPr>
              <w:ind w:left="0"/>
              <w:rPr>
                <w:b/>
                <w:color w:val="FF0000"/>
                <w:sz w:val="20"/>
              </w:rPr>
            </w:pPr>
            <w:r w:rsidRPr="000D39AB">
              <w:rPr>
                <w:b/>
                <w:sz w:val="20"/>
              </w:rPr>
              <w:t xml:space="preserve">Maito ja maitotuotteet </w:t>
            </w:r>
            <w:r w:rsidRPr="000D39AB">
              <w:rPr>
                <w:sz w:val="20"/>
              </w:rPr>
              <w:t>(määritelmät</w:t>
            </w:r>
            <w:r w:rsidR="007B7A29" w:rsidRPr="000D39AB">
              <w:rPr>
                <w:sz w:val="20"/>
              </w:rPr>
              <w:t xml:space="preserve"> </w:t>
            </w:r>
            <w:r w:rsidRPr="000D39AB">
              <w:rPr>
                <w:sz w:val="20"/>
              </w:rPr>
              <w:t>ja nimitykset</w:t>
            </w:r>
            <w:r w:rsidRPr="00CC26A7">
              <w:rPr>
                <w:color w:val="auto"/>
                <w:sz w:val="20"/>
              </w:rPr>
              <w:t>)</w:t>
            </w:r>
            <w:r w:rsidR="00E06757" w:rsidRPr="00CC26A7">
              <w:rPr>
                <w:color w:val="auto"/>
                <w:sz w:val="20"/>
              </w:rPr>
              <w:t xml:space="preserve"> </w:t>
            </w:r>
          </w:p>
        </w:tc>
        <w:tc>
          <w:tcPr>
            <w:tcW w:w="5045" w:type="dxa"/>
            <w:shd w:val="clear" w:color="auto" w:fill="FFFFFF" w:themeFill="background1"/>
          </w:tcPr>
          <w:p w14:paraId="45BA0419" w14:textId="57990DB4" w:rsidR="000A355E" w:rsidRPr="000D39AB" w:rsidRDefault="000A355E" w:rsidP="000D39AB">
            <w:pPr>
              <w:ind w:left="0"/>
              <w:rPr>
                <w:sz w:val="20"/>
              </w:rPr>
            </w:pPr>
            <w:r w:rsidRPr="000D39AB">
              <w:rPr>
                <w:sz w:val="20"/>
              </w:rPr>
              <w:t xml:space="preserve">Euroopan parlamentin ja neuvoston asetus (EU) N:o </w:t>
            </w:r>
            <w:hyperlink r:id="rId19" w:history="1">
              <w:r w:rsidRPr="000D39AB">
                <w:rPr>
                  <w:rStyle w:val="Hyperlinkki"/>
                  <w:noProof w:val="0"/>
                  <w:sz w:val="20"/>
                </w:rPr>
                <w:t>1308/2013</w:t>
              </w:r>
            </w:hyperlink>
            <w:r w:rsidRPr="000D39AB">
              <w:rPr>
                <w:color w:val="444444"/>
                <w:sz w:val="20"/>
              </w:rPr>
              <w:t xml:space="preserve"> </w:t>
            </w:r>
            <w:r w:rsidRPr="000D39AB">
              <w:rPr>
                <w:sz w:val="20"/>
              </w:rPr>
              <w:t>maataloustuotteiden yhteisestä markkinajärjestelystä ja neuvoston asetusten (ETY) N:o 992/72, (ETY) N:o 234/79, (EY) N:o 1037/2001 ja (EY) N:o</w:t>
            </w:r>
            <w:r w:rsidR="005A4E71" w:rsidRPr="000D39AB">
              <w:rPr>
                <w:sz w:val="20"/>
              </w:rPr>
              <w:t xml:space="preserve"> </w:t>
            </w:r>
            <w:r w:rsidRPr="000D39AB">
              <w:rPr>
                <w:sz w:val="20"/>
              </w:rPr>
              <w:t>1234/2007 kumoamisesta (</w:t>
            </w:r>
            <w:r w:rsidRPr="00FB62D9">
              <w:rPr>
                <w:color w:val="D0006F" w:themeColor="accent2"/>
                <w:sz w:val="20"/>
              </w:rPr>
              <w:t xml:space="preserve">Jäljempänä </w:t>
            </w:r>
            <w:r w:rsidR="008060B2" w:rsidRPr="000D39AB">
              <w:rPr>
                <w:sz w:val="20"/>
              </w:rPr>
              <w:t xml:space="preserve">Euroopan parlamentin ja neuvoston asetus (EU) N:o </w:t>
            </w:r>
            <w:hyperlink r:id="rId20" w:history="1">
              <w:r w:rsidR="008060B2" w:rsidRPr="000D39AB">
                <w:rPr>
                  <w:rStyle w:val="Hyperlinkki"/>
                  <w:noProof w:val="0"/>
                  <w:sz w:val="20"/>
                </w:rPr>
                <w:t>1308/2013</w:t>
              </w:r>
            </w:hyperlink>
            <w:r w:rsidR="008060B2" w:rsidRPr="000D39AB">
              <w:rPr>
                <w:color w:val="444444"/>
                <w:sz w:val="20"/>
              </w:rPr>
              <w:t xml:space="preserve"> </w:t>
            </w:r>
            <w:r w:rsidR="008060B2" w:rsidRPr="000D39AB">
              <w:rPr>
                <w:sz w:val="20"/>
              </w:rPr>
              <w:t>maataloustuotteiden yhteisestä markkinajärjestelystä</w:t>
            </w:r>
            <w:r w:rsidRPr="000D39AB">
              <w:rPr>
                <w:sz w:val="20"/>
              </w:rPr>
              <w:t>)</w:t>
            </w:r>
          </w:p>
          <w:p w14:paraId="10B9A20A" w14:textId="77777777" w:rsidR="00C4098D" w:rsidRDefault="00C4098D" w:rsidP="000D39AB">
            <w:pPr>
              <w:ind w:left="0"/>
              <w:rPr>
                <w:sz w:val="20"/>
              </w:rPr>
            </w:pPr>
          </w:p>
          <w:p w14:paraId="5B235F0C" w14:textId="2A91E80D" w:rsidR="002E3EB4" w:rsidRPr="002C16B4" w:rsidRDefault="002E3EB4" w:rsidP="000D39AB">
            <w:pPr>
              <w:ind w:left="0"/>
              <w:rPr>
                <w:color w:val="D0006F" w:themeColor="accent2"/>
                <w:sz w:val="20"/>
              </w:rPr>
            </w:pPr>
            <w:r w:rsidRPr="002C16B4">
              <w:rPr>
                <w:color w:val="D0006F" w:themeColor="accent2"/>
                <w:sz w:val="20"/>
              </w:rPr>
              <w:t xml:space="preserve">Maa- ja metsätalousministeriön asetus </w:t>
            </w:r>
            <w:hyperlink r:id="rId21" w:history="1">
              <w:r w:rsidRPr="004B2371">
                <w:rPr>
                  <w:rStyle w:val="Hyperlinkki"/>
                  <w:noProof w:val="0"/>
                  <w:sz w:val="20"/>
                </w:rPr>
                <w:t>318/2021</w:t>
              </w:r>
            </w:hyperlink>
            <w:r w:rsidRPr="002C16B4">
              <w:rPr>
                <w:color w:val="D0006F" w:themeColor="accent2"/>
                <w:sz w:val="20"/>
              </w:rPr>
              <w:t xml:space="preserve"> elintarvikehygieniasta (mm. raakamaito)</w:t>
            </w:r>
          </w:p>
          <w:p w14:paraId="7C241062" w14:textId="77777777" w:rsidR="002E3EB4" w:rsidRDefault="002E3EB4" w:rsidP="000D39AB">
            <w:pPr>
              <w:ind w:left="0"/>
              <w:rPr>
                <w:sz w:val="20"/>
              </w:rPr>
            </w:pPr>
          </w:p>
          <w:p w14:paraId="5E3AEF8F" w14:textId="091E1DEB" w:rsidR="000A355E" w:rsidRPr="00272059" w:rsidRDefault="000A355E" w:rsidP="000D39AB">
            <w:pPr>
              <w:ind w:left="0"/>
              <w:rPr>
                <w:b/>
                <w:bCs/>
                <w:color w:val="D0006F" w:themeColor="accent2"/>
                <w:sz w:val="20"/>
              </w:rPr>
            </w:pPr>
            <w:r w:rsidRPr="00CC26A7">
              <w:rPr>
                <w:sz w:val="20"/>
              </w:rPr>
              <w:t xml:space="preserve">Kauppa- ja teollisuusministeriön asetus </w:t>
            </w:r>
            <w:hyperlink r:id="rId22" w:history="1">
              <w:r w:rsidRPr="00CC26A7">
                <w:rPr>
                  <w:rStyle w:val="Hyperlinkki"/>
                  <w:noProof w:val="0"/>
                  <w:sz w:val="20"/>
                </w:rPr>
                <w:t>458/2013</w:t>
              </w:r>
            </w:hyperlink>
            <w:r w:rsidR="00B502FD" w:rsidRPr="00CC26A7">
              <w:rPr>
                <w:sz w:val="20"/>
              </w:rPr>
              <w:t xml:space="preserve"> </w:t>
            </w:r>
            <w:r w:rsidR="00625F5F" w:rsidRPr="00CC26A7">
              <w:rPr>
                <w:color w:val="005BBF"/>
                <w:sz w:val="20"/>
              </w:rPr>
              <w:t xml:space="preserve"> </w:t>
            </w:r>
            <w:r w:rsidRPr="00CC26A7">
              <w:rPr>
                <w:sz w:val="20"/>
              </w:rPr>
              <w:t xml:space="preserve">tietyistä osittain tai kokonaan kuivatuista säilötyistä maidoista </w:t>
            </w:r>
            <w:r w:rsidR="006E5F05" w:rsidRPr="00CC26A7">
              <w:rPr>
                <w:sz w:val="20"/>
              </w:rPr>
              <w:t>(muutettu</w:t>
            </w:r>
            <w:r w:rsidR="00530CBF" w:rsidRPr="00CC26A7">
              <w:rPr>
                <w:sz w:val="20"/>
              </w:rPr>
              <w:t xml:space="preserve"> KTM</w:t>
            </w:r>
            <w:r w:rsidR="006E5F05" w:rsidRPr="00CC26A7">
              <w:rPr>
                <w:sz w:val="20"/>
              </w:rPr>
              <w:t>:n asetuksella</w:t>
            </w:r>
            <w:r w:rsidR="00530CBF" w:rsidRPr="00CC26A7">
              <w:rPr>
                <w:sz w:val="20"/>
              </w:rPr>
              <w:t xml:space="preserve"> </w:t>
            </w:r>
            <w:hyperlink r:id="rId23" w:history="1">
              <w:r w:rsidR="00530CBF" w:rsidRPr="00CC26A7">
                <w:rPr>
                  <w:rStyle w:val="Hyperlinkki"/>
                  <w:sz w:val="20"/>
                </w:rPr>
                <w:t>1107/2007</w:t>
              </w:r>
              <w:r w:rsidR="00530CBF" w:rsidRPr="00CC26A7">
                <w:rPr>
                  <w:color w:val="005BBF"/>
                  <w:sz w:val="20"/>
                </w:rPr>
                <w:t>)</w:t>
              </w:r>
            </w:hyperlink>
            <w:r w:rsidR="000E50CF">
              <w:rPr>
                <w:color w:val="005BBF"/>
                <w:sz w:val="20"/>
              </w:rPr>
              <w:t xml:space="preserve"> </w:t>
            </w:r>
            <w:bookmarkStart w:id="9" w:name="_Hlk198234865"/>
            <w:r w:rsidR="00272059" w:rsidRPr="00272059">
              <w:rPr>
                <w:color w:val="D0006F" w:themeColor="accent2"/>
                <w:sz w:val="20"/>
              </w:rPr>
              <w:t xml:space="preserve">(uusi </w:t>
            </w:r>
            <w:proofErr w:type="spellStart"/>
            <w:r w:rsidR="00272059" w:rsidRPr="00272059">
              <w:rPr>
                <w:color w:val="D0006F" w:themeColor="accent2"/>
                <w:sz w:val="20"/>
              </w:rPr>
              <w:t>MMMa</w:t>
            </w:r>
            <w:proofErr w:type="spellEnd"/>
            <w:r w:rsidR="00272059" w:rsidRPr="00272059">
              <w:rPr>
                <w:color w:val="D0006F" w:themeColor="accent2"/>
                <w:sz w:val="20"/>
              </w:rPr>
              <w:t xml:space="preserve"> </w:t>
            </w:r>
            <w:hyperlink r:id="rId24" w:anchor="OT2" w:history="1">
              <w:r w:rsidR="00272059" w:rsidRPr="00272059">
                <w:rPr>
                  <w:rStyle w:val="Hyperlinkki"/>
                  <w:noProof w:val="0"/>
                  <w:sz w:val="20"/>
                </w:rPr>
                <w:t>225/2025</w:t>
              </w:r>
            </w:hyperlink>
            <w:r w:rsidR="00272059" w:rsidRPr="00272059">
              <w:rPr>
                <w:color w:val="D0006F" w:themeColor="accent2"/>
                <w:sz w:val="20"/>
              </w:rPr>
              <w:t xml:space="preserve"> voimaan 14.6.2026)</w:t>
            </w:r>
          </w:p>
          <w:bookmarkEnd w:id="9"/>
          <w:p w14:paraId="16052009" w14:textId="77777777" w:rsidR="000A355E" w:rsidRPr="00685E1D" w:rsidRDefault="000A355E" w:rsidP="000D39AB">
            <w:pPr>
              <w:ind w:left="0"/>
              <w:rPr>
                <w:b/>
                <w:bCs/>
                <w:sz w:val="20"/>
              </w:rPr>
            </w:pPr>
          </w:p>
          <w:p w14:paraId="7A94ABD2" w14:textId="13FCDFD7" w:rsidR="000A355E" w:rsidRDefault="000A355E" w:rsidP="000D39AB">
            <w:pPr>
              <w:ind w:left="0"/>
              <w:rPr>
                <w:sz w:val="20"/>
              </w:rPr>
            </w:pPr>
            <w:r w:rsidRPr="000D39AB">
              <w:rPr>
                <w:sz w:val="20"/>
              </w:rPr>
              <w:t xml:space="preserve">Maa- ja metsätalousministeriön asetus </w:t>
            </w:r>
            <w:hyperlink r:id="rId25" w:history="1">
              <w:r w:rsidRPr="000D39AB">
                <w:rPr>
                  <w:rStyle w:val="Hyperlinkki"/>
                  <w:noProof w:val="0"/>
                  <w:sz w:val="20"/>
                </w:rPr>
                <w:t>264/2012</w:t>
              </w:r>
            </w:hyperlink>
            <w:r w:rsidRPr="000D39AB">
              <w:rPr>
                <w:sz w:val="20"/>
              </w:rPr>
              <w:t xml:space="preserve"> eräitä elintarvikkeita koskevista vaatimuksista (juusto, sulatejuusto ja juustovalmiste)</w:t>
            </w:r>
          </w:p>
          <w:p w14:paraId="1C87B463" w14:textId="77777777" w:rsidR="0005638E" w:rsidRPr="000D39AB" w:rsidRDefault="0005638E" w:rsidP="000D39AB">
            <w:pPr>
              <w:ind w:left="0"/>
              <w:rPr>
                <w:sz w:val="20"/>
              </w:rPr>
            </w:pPr>
          </w:p>
          <w:p w14:paraId="26815798" w14:textId="672402F6" w:rsidR="000A355E" w:rsidRPr="000D39AB" w:rsidRDefault="00FD2562" w:rsidP="000D39AB">
            <w:pPr>
              <w:ind w:left="0"/>
              <w:rPr>
                <w:sz w:val="20"/>
              </w:rPr>
            </w:pPr>
            <w:r w:rsidRPr="002C16B4">
              <w:rPr>
                <w:sz w:val="20"/>
              </w:rPr>
              <w:t>Eviran ohje</w:t>
            </w:r>
            <w:hyperlink r:id="rId26" w:history="1">
              <w:r w:rsidRPr="002C16B4">
                <w:rPr>
                  <w:rStyle w:val="Hyperlinkki"/>
                  <w:noProof w:val="0"/>
                  <w:sz w:val="20"/>
                </w:rPr>
                <w:t>16040</w:t>
              </w:r>
            </w:hyperlink>
            <w:r w:rsidRPr="002C16B4">
              <w:rPr>
                <w:rStyle w:val="Hyperlinkki"/>
                <w:noProof w:val="0"/>
                <w:sz w:val="20"/>
              </w:rPr>
              <w:t xml:space="preserve">. </w:t>
            </w:r>
            <w:r w:rsidR="000A355E" w:rsidRPr="002C16B4">
              <w:rPr>
                <w:sz w:val="20"/>
              </w:rPr>
              <w:t>Raakamaidon ja ternimaidon</w:t>
            </w:r>
            <w:r w:rsidR="004E06AF" w:rsidRPr="002C16B4">
              <w:rPr>
                <w:sz w:val="20"/>
              </w:rPr>
              <w:t xml:space="preserve"> </w:t>
            </w:r>
            <w:r w:rsidR="000A355E" w:rsidRPr="002C16B4">
              <w:rPr>
                <w:sz w:val="20"/>
              </w:rPr>
              <w:t>tuotannon ja myynnin valvonta</w:t>
            </w:r>
          </w:p>
          <w:p w14:paraId="4B0A2534" w14:textId="77777777" w:rsidR="000A355E" w:rsidRPr="000D39AB" w:rsidRDefault="000A355E" w:rsidP="000D39AB">
            <w:pPr>
              <w:ind w:left="0"/>
              <w:rPr>
                <w:sz w:val="20"/>
              </w:rPr>
            </w:pPr>
          </w:p>
          <w:p w14:paraId="12BD920D" w14:textId="2ADF739C" w:rsidR="00FD2562" w:rsidRPr="000D39AB" w:rsidRDefault="00C4098D" w:rsidP="000D39AB">
            <w:pPr>
              <w:ind w:left="0"/>
              <w:rPr>
                <w:sz w:val="20"/>
              </w:rPr>
            </w:pPr>
            <w:r w:rsidRPr="000D39AB">
              <w:rPr>
                <w:sz w:val="20"/>
              </w:rPr>
              <w:t xml:space="preserve">Lisää aiheesta on </w:t>
            </w:r>
            <w:r w:rsidRPr="00C4098D">
              <w:rPr>
                <w:sz w:val="20"/>
              </w:rPr>
              <w:t>Ruokaviraston internet-sivulla</w:t>
            </w:r>
            <w:r>
              <w:rPr>
                <w:sz w:val="20"/>
              </w:rPr>
              <w:t xml:space="preserve">: </w:t>
            </w:r>
            <w:hyperlink r:id="rId27" w:history="1">
              <w:r w:rsidRPr="008060B2">
                <w:rPr>
                  <w:rStyle w:val="Hyperlinkki"/>
                  <w:noProof w:val="0"/>
                  <w:color w:val="D0006F" w:themeColor="accent2"/>
                  <w:sz w:val="20"/>
                </w:rPr>
                <w:t>Elintarvikealan ohjeet ja lainsäädäntö</w:t>
              </w:r>
            </w:hyperlink>
            <w:r w:rsidRPr="008060B2">
              <w:rPr>
                <w:color w:val="D0006F" w:themeColor="accent2"/>
                <w:sz w:val="20"/>
              </w:rPr>
              <w:t xml:space="preserve">.  </w:t>
            </w:r>
          </w:p>
        </w:tc>
      </w:tr>
      <w:tr w:rsidR="000A355E" w:rsidRPr="0047277B" w14:paraId="69F3F716" w14:textId="77777777" w:rsidTr="002E29AE">
        <w:trPr>
          <w:cantSplit/>
        </w:trPr>
        <w:tc>
          <w:tcPr>
            <w:tcW w:w="3602" w:type="dxa"/>
            <w:shd w:val="clear" w:color="auto" w:fill="FFFFFF" w:themeFill="background1"/>
          </w:tcPr>
          <w:p w14:paraId="394CDC6D" w14:textId="77777777" w:rsidR="000A355E" w:rsidRPr="000D39AB" w:rsidRDefault="000A355E" w:rsidP="000D39AB">
            <w:pPr>
              <w:ind w:left="0"/>
              <w:rPr>
                <w:b/>
                <w:sz w:val="20"/>
              </w:rPr>
            </w:pPr>
            <w:r w:rsidRPr="000D39AB">
              <w:rPr>
                <w:b/>
                <w:sz w:val="20"/>
              </w:rPr>
              <w:t>Siipikarjan liha</w:t>
            </w:r>
          </w:p>
        </w:tc>
        <w:tc>
          <w:tcPr>
            <w:tcW w:w="5045" w:type="dxa"/>
            <w:shd w:val="clear" w:color="auto" w:fill="FFFFFF" w:themeFill="background1"/>
          </w:tcPr>
          <w:p w14:paraId="54B1269A" w14:textId="0DE9D1E9" w:rsidR="000A355E" w:rsidRPr="000D39AB" w:rsidRDefault="000A355E" w:rsidP="000D39AB">
            <w:pPr>
              <w:ind w:left="0"/>
              <w:rPr>
                <w:sz w:val="20"/>
              </w:rPr>
            </w:pPr>
            <w:r w:rsidRPr="000D39AB">
              <w:rPr>
                <w:sz w:val="20"/>
              </w:rPr>
              <w:t xml:space="preserve">Euroopan parlamentin ja neuvoston asetus (EU) N:o </w:t>
            </w:r>
            <w:hyperlink r:id="rId28" w:history="1">
              <w:r w:rsidRPr="000D39AB">
                <w:rPr>
                  <w:rStyle w:val="Hyperlinkki"/>
                  <w:noProof w:val="0"/>
                  <w:sz w:val="20"/>
                </w:rPr>
                <w:t>1308/2013</w:t>
              </w:r>
            </w:hyperlink>
            <w:r w:rsidRPr="000D39AB">
              <w:rPr>
                <w:color w:val="444444"/>
                <w:sz w:val="20"/>
              </w:rPr>
              <w:t xml:space="preserve"> </w:t>
            </w:r>
            <w:r w:rsidRPr="000D39AB">
              <w:rPr>
                <w:sz w:val="20"/>
              </w:rPr>
              <w:t>maataloustuotteiden yhteisestä markkinajärjestelystä</w:t>
            </w:r>
          </w:p>
          <w:p w14:paraId="2B22B617" w14:textId="77777777" w:rsidR="000A355E" w:rsidRPr="000D39AB" w:rsidRDefault="000A355E" w:rsidP="000D39AB">
            <w:pPr>
              <w:ind w:left="0"/>
              <w:rPr>
                <w:sz w:val="20"/>
              </w:rPr>
            </w:pPr>
          </w:p>
          <w:p w14:paraId="6DB06985" w14:textId="47AD7B13" w:rsidR="000A355E" w:rsidRPr="000D39AB" w:rsidRDefault="000A355E" w:rsidP="000D39AB">
            <w:pPr>
              <w:ind w:left="0"/>
              <w:rPr>
                <w:sz w:val="20"/>
              </w:rPr>
            </w:pPr>
            <w:r w:rsidRPr="000D39AB">
              <w:rPr>
                <w:sz w:val="20"/>
              </w:rPr>
              <w:t>Komission asetus (EY) N:o</w:t>
            </w:r>
            <w:r w:rsidRPr="000D39AB">
              <w:rPr>
                <w:color w:val="FF0000"/>
                <w:sz w:val="20"/>
              </w:rPr>
              <w:t xml:space="preserve"> </w:t>
            </w:r>
            <w:hyperlink r:id="rId29" w:history="1">
              <w:r w:rsidRPr="000D39AB">
                <w:rPr>
                  <w:rStyle w:val="Hyperlinkki"/>
                  <w:noProof w:val="0"/>
                  <w:sz w:val="20"/>
                </w:rPr>
                <w:t>543/2008</w:t>
              </w:r>
            </w:hyperlink>
            <w:r w:rsidRPr="000D39AB">
              <w:rPr>
                <w:color w:val="FF0000"/>
                <w:sz w:val="20"/>
              </w:rPr>
              <w:t xml:space="preserve"> </w:t>
            </w:r>
            <w:r w:rsidRPr="000D39AB">
              <w:rPr>
                <w:sz w:val="20"/>
              </w:rPr>
              <w:t>yksityiskohtaisista säännöistä siipikarjanlihan kaupan pitämisen vaatimusten osalta</w:t>
            </w:r>
          </w:p>
          <w:p w14:paraId="23CCF300" w14:textId="77777777" w:rsidR="000A355E" w:rsidRPr="000D39AB" w:rsidRDefault="000A355E" w:rsidP="000D39AB">
            <w:pPr>
              <w:ind w:left="0"/>
              <w:rPr>
                <w:sz w:val="20"/>
              </w:rPr>
            </w:pPr>
          </w:p>
          <w:p w14:paraId="0F206CA0" w14:textId="2E629C57" w:rsidR="000A355E" w:rsidRPr="000D39AB" w:rsidRDefault="000A355E" w:rsidP="000D39AB">
            <w:pPr>
              <w:ind w:left="0"/>
              <w:rPr>
                <w:sz w:val="20"/>
              </w:rPr>
            </w:pPr>
            <w:r w:rsidRPr="000D39AB">
              <w:rPr>
                <w:sz w:val="20"/>
              </w:rPr>
              <w:t xml:space="preserve">Komission täytäntöönpanoasetus </w:t>
            </w:r>
            <w:r w:rsidRPr="000D39AB">
              <w:rPr>
                <w:rStyle w:val="Hyperlinkki"/>
                <w:noProof w:val="0"/>
                <w:color w:val="000000" w:themeColor="text1"/>
                <w:sz w:val="20"/>
              </w:rPr>
              <w:t xml:space="preserve">EU N:o </w:t>
            </w:r>
            <w:hyperlink r:id="rId30" w:history="1">
              <w:r w:rsidRPr="000D39AB">
                <w:rPr>
                  <w:rStyle w:val="Hyperlinkki"/>
                  <w:noProof w:val="0"/>
                  <w:sz w:val="20"/>
                </w:rPr>
                <w:t>1337/2013</w:t>
              </w:r>
            </w:hyperlink>
            <w:r w:rsidR="005A4E71" w:rsidRPr="000D39AB">
              <w:rPr>
                <w:color w:val="FF0000"/>
                <w:sz w:val="20"/>
              </w:rPr>
              <w:t xml:space="preserve"> </w:t>
            </w:r>
            <w:r w:rsidR="005A4E71" w:rsidRPr="000D39AB">
              <w:rPr>
                <w:sz w:val="20"/>
              </w:rPr>
              <w:t>Euroopan parlamentin ja neuvoston asetuksen (EU) N:o 1169/2011 soveltamissäännöistä tuoreen, jäähdytetyn tai jäädytetyn sianlihan, lampaan- tai vuohenlihan ja siipikarjan lihan alkuperämaan tai lähtöpaikan ilmoittamisen osalta</w:t>
            </w:r>
          </w:p>
        </w:tc>
      </w:tr>
      <w:tr w:rsidR="000A355E" w:rsidRPr="0047277B" w14:paraId="0E0E7333" w14:textId="77777777" w:rsidTr="002E29AE">
        <w:trPr>
          <w:cantSplit/>
        </w:trPr>
        <w:tc>
          <w:tcPr>
            <w:tcW w:w="3602" w:type="dxa"/>
            <w:shd w:val="clear" w:color="auto" w:fill="FFFFFF" w:themeFill="background1"/>
          </w:tcPr>
          <w:p w14:paraId="4F5AF356" w14:textId="77777777" w:rsidR="000A355E" w:rsidRPr="000D39AB" w:rsidRDefault="000A355E" w:rsidP="000D39AB">
            <w:pPr>
              <w:ind w:left="0"/>
              <w:rPr>
                <w:b/>
                <w:sz w:val="20"/>
              </w:rPr>
            </w:pPr>
            <w:r w:rsidRPr="000D39AB">
              <w:rPr>
                <w:b/>
                <w:sz w:val="20"/>
              </w:rPr>
              <w:t>Sianliha, lampaan</w:t>
            </w:r>
            <w:r w:rsidR="00A25595" w:rsidRPr="000D39AB">
              <w:rPr>
                <w:b/>
                <w:sz w:val="20"/>
              </w:rPr>
              <w:t>liha</w:t>
            </w:r>
            <w:r w:rsidRPr="000D39AB">
              <w:rPr>
                <w:b/>
                <w:sz w:val="20"/>
              </w:rPr>
              <w:t xml:space="preserve"> ja vuohenliha </w:t>
            </w:r>
          </w:p>
        </w:tc>
        <w:tc>
          <w:tcPr>
            <w:tcW w:w="5045" w:type="dxa"/>
            <w:shd w:val="clear" w:color="auto" w:fill="FFFFFF" w:themeFill="background1"/>
          </w:tcPr>
          <w:p w14:paraId="0AAEFD6A" w14:textId="77777777" w:rsidR="002511BF" w:rsidRDefault="002511BF" w:rsidP="002511BF">
            <w:pPr>
              <w:ind w:left="0"/>
              <w:rPr>
                <w:sz w:val="20"/>
              </w:rPr>
            </w:pPr>
            <w:r w:rsidRPr="002C16B4">
              <w:rPr>
                <w:sz w:val="20"/>
              </w:rPr>
              <w:t xml:space="preserve">Euroopan parlamentin ja neuvoston asetus (EU) N:o </w:t>
            </w:r>
            <w:hyperlink r:id="rId31" w:history="1">
              <w:r w:rsidRPr="002C16B4">
                <w:rPr>
                  <w:rStyle w:val="Hyperlinkki"/>
                  <w:noProof w:val="0"/>
                  <w:sz w:val="20"/>
                </w:rPr>
                <w:t>1308/2013</w:t>
              </w:r>
            </w:hyperlink>
            <w:r w:rsidRPr="002C16B4">
              <w:rPr>
                <w:color w:val="444444"/>
                <w:sz w:val="20"/>
              </w:rPr>
              <w:t xml:space="preserve"> </w:t>
            </w:r>
            <w:r w:rsidRPr="002C16B4">
              <w:rPr>
                <w:sz w:val="20"/>
              </w:rPr>
              <w:t>maataloustuotteiden yhteisestä markkinajärjestelystä</w:t>
            </w:r>
          </w:p>
          <w:p w14:paraId="4F772933" w14:textId="77777777" w:rsidR="002C16B4" w:rsidRPr="002C16B4" w:rsidRDefault="002C16B4" w:rsidP="002511BF">
            <w:pPr>
              <w:ind w:left="0"/>
              <w:rPr>
                <w:sz w:val="20"/>
              </w:rPr>
            </w:pPr>
          </w:p>
          <w:p w14:paraId="6F361D1B" w14:textId="7B965341" w:rsidR="000A355E" w:rsidRPr="000D39AB" w:rsidRDefault="000A355E" w:rsidP="000D39AB">
            <w:pPr>
              <w:ind w:left="0"/>
              <w:rPr>
                <w:sz w:val="20"/>
              </w:rPr>
            </w:pPr>
            <w:r w:rsidRPr="002C16B4">
              <w:rPr>
                <w:sz w:val="20"/>
              </w:rPr>
              <w:t>Komission täytäntöönpanoasetus</w:t>
            </w:r>
            <w:r w:rsidRPr="000D39AB">
              <w:rPr>
                <w:sz w:val="20"/>
              </w:rPr>
              <w:t xml:space="preserve"> </w:t>
            </w:r>
            <w:r w:rsidRPr="000D39AB">
              <w:rPr>
                <w:rStyle w:val="Hyperlinkki"/>
                <w:noProof w:val="0"/>
                <w:color w:val="000000" w:themeColor="text1"/>
                <w:sz w:val="20"/>
                <w:u w:val="none"/>
              </w:rPr>
              <w:t>EU N:o</w:t>
            </w:r>
            <w:r w:rsidRPr="000D39AB">
              <w:rPr>
                <w:rStyle w:val="Hyperlinkki"/>
                <w:noProof w:val="0"/>
                <w:color w:val="000000" w:themeColor="text1"/>
                <w:sz w:val="20"/>
              </w:rPr>
              <w:t xml:space="preserve"> </w:t>
            </w:r>
            <w:hyperlink r:id="rId32" w:history="1">
              <w:r w:rsidRPr="000D39AB">
                <w:rPr>
                  <w:rStyle w:val="Hyperlinkki"/>
                  <w:noProof w:val="0"/>
                  <w:sz w:val="20"/>
                </w:rPr>
                <w:t>1337/2013</w:t>
              </w:r>
            </w:hyperlink>
            <w:r w:rsidR="005A4E71" w:rsidRPr="000D39AB">
              <w:rPr>
                <w:sz w:val="20"/>
              </w:rPr>
              <w:t xml:space="preserve"> </w:t>
            </w:r>
          </w:p>
          <w:p w14:paraId="0A07801C" w14:textId="77777777" w:rsidR="000A355E" w:rsidRPr="000D39AB" w:rsidRDefault="000A355E" w:rsidP="000D39AB">
            <w:pPr>
              <w:ind w:left="0"/>
              <w:rPr>
                <w:sz w:val="20"/>
              </w:rPr>
            </w:pPr>
          </w:p>
          <w:p w14:paraId="520B1416" w14:textId="2574F2D5" w:rsidR="00C7193D" w:rsidRPr="000D39AB" w:rsidRDefault="00A13B37" w:rsidP="000D39AB">
            <w:pPr>
              <w:ind w:left="0"/>
              <w:rPr>
                <w:sz w:val="20"/>
              </w:rPr>
            </w:pPr>
            <w:r w:rsidRPr="000D39AB">
              <w:rPr>
                <w:sz w:val="20"/>
              </w:rPr>
              <w:t xml:space="preserve">Lisää aiheesta on </w:t>
            </w:r>
            <w:r w:rsidRPr="00C4098D">
              <w:rPr>
                <w:sz w:val="20"/>
              </w:rPr>
              <w:t>Ruokaviraston internet-sivulla</w:t>
            </w:r>
            <w:r>
              <w:rPr>
                <w:sz w:val="20"/>
              </w:rPr>
              <w:t xml:space="preserve">: </w:t>
            </w:r>
            <w:hyperlink r:id="rId33" w:history="1">
              <w:r w:rsidRPr="008060B2">
                <w:rPr>
                  <w:rStyle w:val="Hyperlinkki"/>
                  <w:noProof w:val="0"/>
                  <w:color w:val="D0006F" w:themeColor="accent2"/>
                  <w:sz w:val="20"/>
                </w:rPr>
                <w:t>Elintarvikealan ohjeet ja lainsäädäntö</w:t>
              </w:r>
            </w:hyperlink>
            <w:r w:rsidRPr="008060B2">
              <w:rPr>
                <w:color w:val="D0006F" w:themeColor="accent2"/>
                <w:sz w:val="20"/>
              </w:rPr>
              <w:t xml:space="preserve">.  </w:t>
            </w:r>
          </w:p>
        </w:tc>
      </w:tr>
      <w:tr w:rsidR="000A355E" w:rsidRPr="0047277B" w14:paraId="3D9EA266" w14:textId="77777777" w:rsidTr="002E29AE">
        <w:trPr>
          <w:cantSplit/>
        </w:trPr>
        <w:tc>
          <w:tcPr>
            <w:tcW w:w="3602" w:type="dxa"/>
            <w:shd w:val="clear" w:color="auto" w:fill="FFFFFF" w:themeFill="background1"/>
          </w:tcPr>
          <w:p w14:paraId="5B6631E2" w14:textId="77777777" w:rsidR="000A355E" w:rsidRPr="000D39AB" w:rsidRDefault="000A355E" w:rsidP="000D39AB">
            <w:pPr>
              <w:ind w:left="0"/>
              <w:rPr>
                <w:b/>
                <w:sz w:val="20"/>
              </w:rPr>
            </w:pPr>
            <w:r w:rsidRPr="000D39AB">
              <w:rPr>
                <w:b/>
                <w:sz w:val="20"/>
              </w:rPr>
              <w:t>Naudanliha</w:t>
            </w:r>
          </w:p>
        </w:tc>
        <w:tc>
          <w:tcPr>
            <w:tcW w:w="5045" w:type="dxa"/>
            <w:shd w:val="clear" w:color="auto" w:fill="FFFFFF" w:themeFill="background1"/>
          </w:tcPr>
          <w:p w14:paraId="3D94ECF6" w14:textId="5D8A5A9A" w:rsidR="00FD2562" w:rsidRPr="008060B2" w:rsidRDefault="000A355E" w:rsidP="000D39AB">
            <w:pPr>
              <w:ind w:left="0"/>
              <w:rPr>
                <w:color w:val="D0006F" w:themeColor="accent2"/>
                <w:sz w:val="20"/>
              </w:rPr>
            </w:pPr>
            <w:r w:rsidRPr="000D39AB">
              <w:rPr>
                <w:sz w:val="20"/>
              </w:rPr>
              <w:t xml:space="preserve">Euroopan parlamentin ja neuvoston asetus </w:t>
            </w:r>
            <w:r w:rsidRPr="00145421">
              <w:rPr>
                <w:sz w:val="20"/>
              </w:rPr>
              <w:t xml:space="preserve">(EY) N:o </w:t>
            </w:r>
            <w:hyperlink r:id="rId34" w:history="1">
              <w:r w:rsidRPr="008C33CF">
                <w:rPr>
                  <w:rStyle w:val="Hyperlinkki"/>
                  <w:noProof w:val="0"/>
                  <w:sz w:val="20"/>
                </w:rPr>
                <w:t>1760/2000</w:t>
              </w:r>
            </w:hyperlink>
            <w:r w:rsidR="008C33CF">
              <w:rPr>
                <w:sz w:val="20"/>
              </w:rPr>
              <w:t xml:space="preserve"> </w:t>
            </w:r>
            <w:r w:rsidR="008C33CF" w:rsidRPr="008060B2">
              <w:rPr>
                <w:color w:val="D0006F" w:themeColor="accent2"/>
                <w:sz w:val="20"/>
              </w:rPr>
              <w:t>nautaeläinten tunnistus- ja rekisteröintijärjestelmän käyttöönottamisesta sekä naudanlihan ja naudanlihatuotteiden pakollisesta merkitsemisestä ja neuvoston asetuksen (EY) N:o 820/97 kumoamisesta</w:t>
            </w:r>
          </w:p>
          <w:p w14:paraId="3EEA593E" w14:textId="77777777" w:rsidR="00FD2562" w:rsidRPr="000D39AB" w:rsidRDefault="00FD2562" w:rsidP="000D39AB">
            <w:pPr>
              <w:ind w:left="0"/>
              <w:rPr>
                <w:sz w:val="20"/>
              </w:rPr>
            </w:pPr>
          </w:p>
          <w:p w14:paraId="7A949A71" w14:textId="20508C1B" w:rsidR="000A355E" w:rsidRPr="008C33CF" w:rsidRDefault="00F00381" w:rsidP="000D39AB">
            <w:pPr>
              <w:ind w:left="0"/>
              <w:rPr>
                <w:color w:val="FF0000"/>
                <w:sz w:val="20"/>
              </w:rPr>
            </w:pPr>
            <w:r w:rsidRPr="000D39AB">
              <w:rPr>
                <w:sz w:val="20"/>
              </w:rPr>
              <w:t>K</w:t>
            </w:r>
            <w:r w:rsidR="000A355E" w:rsidRPr="000D39AB">
              <w:rPr>
                <w:sz w:val="20"/>
              </w:rPr>
              <w:t xml:space="preserve">omission asetus </w:t>
            </w:r>
            <w:hyperlink r:id="rId35" w:history="1">
              <w:r w:rsidR="000A355E" w:rsidRPr="000D39AB">
                <w:rPr>
                  <w:rStyle w:val="Hyperlinkki"/>
                  <w:noProof w:val="0"/>
                  <w:sz w:val="20"/>
                </w:rPr>
                <w:t>(EY) N:o 1825/2000</w:t>
              </w:r>
            </w:hyperlink>
            <w:r w:rsidR="000A355E" w:rsidRPr="000D39AB">
              <w:rPr>
                <w:sz w:val="20"/>
              </w:rPr>
              <w:t>)</w:t>
            </w:r>
            <w:r w:rsidR="008C33CF">
              <w:rPr>
                <w:sz w:val="20"/>
              </w:rPr>
              <w:t xml:space="preserve"> </w:t>
            </w:r>
            <w:r w:rsidR="008C33CF" w:rsidRPr="008060B2">
              <w:rPr>
                <w:color w:val="D0006F" w:themeColor="accent2"/>
                <w:sz w:val="20"/>
              </w:rPr>
              <w:t>Euroopan parlamentin ja neuvoston asetuksen (EY) N:o 1760/2000 soveltamista koskevista yksityiskohtaisista säännöistä naudanlihan ja naudanlihatuotteiden merkinnän osalta</w:t>
            </w:r>
          </w:p>
          <w:p w14:paraId="31F5DE1B" w14:textId="77777777" w:rsidR="000A355E" w:rsidRPr="000D39AB" w:rsidRDefault="000A355E" w:rsidP="000D39AB">
            <w:pPr>
              <w:ind w:left="0"/>
              <w:rPr>
                <w:sz w:val="20"/>
              </w:rPr>
            </w:pPr>
          </w:p>
          <w:p w14:paraId="7071177A" w14:textId="153A71A7" w:rsidR="001618B0" w:rsidRPr="000D39AB" w:rsidRDefault="00A13B37" w:rsidP="000D39AB">
            <w:pPr>
              <w:ind w:left="0"/>
              <w:rPr>
                <w:sz w:val="20"/>
              </w:rPr>
            </w:pPr>
            <w:r w:rsidRPr="000D39AB">
              <w:rPr>
                <w:sz w:val="20"/>
              </w:rPr>
              <w:t xml:space="preserve">Lisää aiheesta on </w:t>
            </w:r>
            <w:r w:rsidRPr="00C4098D">
              <w:rPr>
                <w:sz w:val="20"/>
              </w:rPr>
              <w:t>Ruokaviraston internet-sivulla</w:t>
            </w:r>
            <w:r>
              <w:rPr>
                <w:sz w:val="20"/>
              </w:rPr>
              <w:t xml:space="preserve">: </w:t>
            </w:r>
            <w:hyperlink r:id="rId36" w:history="1">
              <w:r w:rsidRPr="008060B2">
                <w:rPr>
                  <w:rStyle w:val="Hyperlinkki"/>
                  <w:noProof w:val="0"/>
                  <w:color w:val="D0006F" w:themeColor="accent2"/>
                  <w:sz w:val="20"/>
                </w:rPr>
                <w:t>Elintarvikealan ohjeet ja lainsäädäntö</w:t>
              </w:r>
            </w:hyperlink>
            <w:r w:rsidRPr="008060B2">
              <w:rPr>
                <w:color w:val="D0006F" w:themeColor="accent2"/>
                <w:sz w:val="20"/>
              </w:rPr>
              <w:t xml:space="preserve">.  </w:t>
            </w:r>
          </w:p>
        </w:tc>
      </w:tr>
      <w:tr w:rsidR="000A355E" w:rsidRPr="0047277B" w14:paraId="32CB1FC1" w14:textId="77777777" w:rsidTr="002E29AE">
        <w:trPr>
          <w:cantSplit/>
        </w:trPr>
        <w:tc>
          <w:tcPr>
            <w:tcW w:w="3602" w:type="dxa"/>
            <w:shd w:val="clear" w:color="auto" w:fill="FFFFFF" w:themeFill="background1"/>
          </w:tcPr>
          <w:p w14:paraId="09C8FF4C" w14:textId="77777777" w:rsidR="000A355E" w:rsidRPr="000D39AB" w:rsidRDefault="000A355E" w:rsidP="000D39AB">
            <w:pPr>
              <w:ind w:left="0"/>
              <w:rPr>
                <w:b/>
                <w:sz w:val="20"/>
              </w:rPr>
            </w:pPr>
            <w:r w:rsidRPr="000D39AB">
              <w:rPr>
                <w:b/>
                <w:sz w:val="20"/>
              </w:rPr>
              <w:t>Vasikanliha, karitsan liha</w:t>
            </w:r>
          </w:p>
        </w:tc>
        <w:tc>
          <w:tcPr>
            <w:tcW w:w="5045" w:type="dxa"/>
            <w:shd w:val="clear" w:color="auto" w:fill="FFFFFF" w:themeFill="background1"/>
          </w:tcPr>
          <w:p w14:paraId="7EF6AAB9" w14:textId="6D5DAFC2" w:rsidR="000A355E" w:rsidRPr="000D39AB" w:rsidRDefault="000A355E" w:rsidP="000D39AB">
            <w:pPr>
              <w:ind w:left="0"/>
              <w:rPr>
                <w:sz w:val="20"/>
              </w:rPr>
            </w:pPr>
            <w:r w:rsidRPr="000D39AB">
              <w:rPr>
                <w:sz w:val="20"/>
              </w:rPr>
              <w:t xml:space="preserve">Euroopan parlamentin ja neuvoston asetus (EU) N:o </w:t>
            </w:r>
            <w:hyperlink r:id="rId37" w:history="1">
              <w:r w:rsidRPr="000D39AB">
                <w:rPr>
                  <w:rStyle w:val="Hyperlinkki"/>
                  <w:noProof w:val="0"/>
                  <w:sz w:val="20"/>
                </w:rPr>
                <w:t>1308/2013</w:t>
              </w:r>
            </w:hyperlink>
            <w:r w:rsidRPr="000D39AB">
              <w:rPr>
                <w:color w:val="444444"/>
                <w:sz w:val="20"/>
              </w:rPr>
              <w:t xml:space="preserve"> </w:t>
            </w:r>
            <w:r w:rsidRPr="000D39AB">
              <w:rPr>
                <w:sz w:val="20"/>
              </w:rPr>
              <w:t>maataloustuotteiden yhteisestä markkinajärjestelystä</w:t>
            </w:r>
          </w:p>
          <w:p w14:paraId="58006A2D" w14:textId="77777777" w:rsidR="000A355E" w:rsidRPr="000D39AB" w:rsidRDefault="000A355E" w:rsidP="000D39AB">
            <w:pPr>
              <w:ind w:left="0"/>
              <w:rPr>
                <w:sz w:val="20"/>
              </w:rPr>
            </w:pPr>
          </w:p>
          <w:p w14:paraId="09DB07E9" w14:textId="31C0DBF5" w:rsidR="001618B0" w:rsidRPr="000D39AB" w:rsidRDefault="00A13B37" w:rsidP="000D39AB">
            <w:pPr>
              <w:ind w:left="0"/>
              <w:rPr>
                <w:sz w:val="20"/>
              </w:rPr>
            </w:pPr>
            <w:r w:rsidRPr="000D39AB">
              <w:rPr>
                <w:sz w:val="20"/>
              </w:rPr>
              <w:t xml:space="preserve">Lisää aiheesta on </w:t>
            </w:r>
            <w:r w:rsidRPr="00C4098D">
              <w:rPr>
                <w:sz w:val="20"/>
              </w:rPr>
              <w:t>Ruokaviraston internet-sivulla</w:t>
            </w:r>
            <w:r>
              <w:rPr>
                <w:sz w:val="20"/>
              </w:rPr>
              <w:t xml:space="preserve">: </w:t>
            </w:r>
            <w:hyperlink r:id="rId38" w:history="1">
              <w:r w:rsidRPr="008060B2">
                <w:rPr>
                  <w:rStyle w:val="Hyperlinkki"/>
                  <w:noProof w:val="0"/>
                  <w:color w:val="D0006F" w:themeColor="accent2"/>
                  <w:sz w:val="20"/>
                </w:rPr>
                <w:t>Elintarvikealan ohjeet ja lainsäädäntö</w:t>
              </w:r>
            </w:hyperlink>
            <w:r w:rsidRPr="008060B2">
              <w:rPr>
                <w:color w:val="D0006F" w:themeColor="accent2"/>
                <w:sz w:val="20"/>
              </w:rPr>
              <w:t xml:space="preserve">.  </w:t>
            </w:r>
          </w:p>
        </w:tc>
      </w:tr>
      <w:tr w:rsidR="000A355E" w:rsidRPr="0047277B" w14:paraId="1623AE90" w14:textId="77777777" w:rsidTr="002E29AE">
        <w:trPr>
          <w:cantSplit/>
        </w:trPr>
        <w:tc>
          <w:tcPr>
            <w:tcW w:w="3602" w:type="dxa"/>
            <w:shd w:val="clear" w:color="auto" w:fill="FFFFFF" w:themeFill="background1"/>
          </w:tcPr>
          <w:p w14:paraId="358E0C1A" w14:textId="77777777" w:rsidR="000A355E" w:rsidRPr="000D39AB" w:rsidRDefault="000A355E" w:rsidP="000D39AB">
            <w:pPr>
              <w:ind w:left="0"/>
              <w:rPr>
                <w:b/>
                <w:sz w:val="20"/>
              </w:rPr>
            </w:pPr>
            <w:r w:rsidRPr="000D39AB">
              <w:rPr>
                <w:b/>
                <w:sz w:val="20"/>
              </w:rPr>
              <w:t>Makkara</w:t>
            </w:r>
          </w:p>
        </w:tc>
        <w:tc>
          <w:tcPr>
            <w:tcW w:w="5045" w:type="dxa"/>
            <w:shd w:val="clear" w:color="auto" w:fill="FFFFFF" w:themeFill="background1"/>
          </w:tcPr>
          <w:p w14:paraId="257304E2" w14:textId="77777777" w:rsidR="000A355E" w:rsidRPr="000D39AB" w:rsidRDefault="000A355E" w:rsidP="000D39AB">
            <w:pPr>
              <w:ind w:left="0"/>
              <w:rPr>
                <w:sz w:val="20"/>
              </w:rPr>
            </w:pPr>
            <w:r w:rsidRPr="000D39AB">
              <w:rPr>
                <w:sz w:val="20"/>
              </w:rPr>
              <w:t xml:space="preserve">Maa- ja metsätalousministeriön asetus </w:t>
            </w:r>
            <w:hyperlink r:id="rId39" w:history="1">
              <w:r w:rsidRPr="000D39AB">
                <w:rPr>
                  <w:rStyle w:val="Hyperlinkki"/>
                  <w:noProof w:val="0"/>
                  <w:sz w:val="20"/>
                </w:rPr>
                <w:t>264/2012</w:t>
              </w:r>
            </w:hyperlink>
            <w:r w:rsidRPr="000D39AB">
              <w:rPr>
                <w:sz w:val="20"/>
              </w:rPr>
              <w:t xml:space="preserve"> eräitä elintarvikkeita koskevista vaatimuksista</w:t>
            </w:r>
          </w:p>
          <w:p w14:paraId="488F17DC" w14:textId="77777777" w:rsidR="000A355E" w:rsidRPr="000D39AB" w:rsidRDefault="000A355E" w:rsidP="000D39AB">
            <w:pPr>
              <w:ind w:left="0"/>
              <w:rPr>
                <w:sz w:val="20"/>
              </w:rPr>
            </w:pPr>
          </w:p>
          <w:p w14:paraId="2B0C68F8" w14:textId="764629C0" w:rsidR="001618B0" w:rsidRPr="000D39AB" w:rsidRDefault="009D02B2" w:rsidP="000D39AB">
            <w:pPr>
              <w:ind w:left="0"/>
              <w:rPr>
                <w:sz w:val="20"/>
              </w:rPr>
            </w:pPr>
            <w:r w:rsidRPr="008060B2">
              <w:rPr>
                <w:color w:val="D0006F" w:themeColor="accent2"/>
                <w:sz w:val="20"/>
              </w:rPr>
              <w:t xml:space="preserve">Ruokaviraston ohje </w:t>
            </w:r>
            <w:hyperlink r:id="rId40" w:history="1">
              <w:r w:rsidRPr="009D02B2">
                <w:rPr>
                  <w:rStyle w:val="Hyperlinkki"/>
                  <w:noProof w:val="0"/>
                  <w:sz w:val="20"/>
                </w:rPr>
                <w:t>6092/04.02.00.01/2021/3</w:t>
              </w:r>
            </w:hyperlink>
            <w:r>
              <w:rPr>
                <w:color w:val="FF0000"/>
                <w:sz w:val="20"/>
              </w:rPr>
              <w:t>:</w:t>
            </w:r>
            <w:r w:rsidRPr="009D02B2">
              <w:rPr>
                <w:color w:val="FF0000"/>
                <w:sz w:val="20"/>
              </w:rPr>
              <w:t xml:space="preserve"> </w:t>
            </w:r>
            <w:r w:rsidRPr="008060B2">
              <w:rPr>
                <w:color w:val="D0006F" w:themeColor="accent2"/>
                <w:sz w:val="20"/>
              </w:rPr>
              <w:t>”Suositus eräiden kypsennettyjen lihavalmisteiden ja niiden tapaan käytettävien kasvipohjaisten tuotteiden nimeämisestä.</w:t>
            </w:r>
            <w:r w:rsidR="002C16B4">
              <w:rPr>
                <w:color w:val="D0006F" w:themeColor="accent2"/>
                <w:sz w:val="20"/>
              </w:rPr>
              <w:t>”</w:t>
            </w:r>
            <w:r w:rsidRPr="008060B2">
              <w:rPr>
                <w:color w:val="D0006F" w:themeColor="accent2"/>
                <w:sz w:val="20"/>
              </w:rPr>
              <w:t xml:space="preserve"> </w:t>
            </w:r>
          </w:p>
        </w:tc>
      </w:tr>
      <w:tr w:rsidR="000A355E" w:rsidRPr="0047277B" w14:paraId="4254182F" w14:textId="77777777" w:rsidTr="002E29AE">
        <w:trPr>
          <w:cantSplit/>
        </w:trPr>
        <w:tc>
          <w:tcPr>
            <w:tcW w:w="3602" w:type="dxa"/>
            <w:shd w:val="clear" w:color="auto" w:fill="FFFFFF" w:themeFill="background1"/>
          </w:tcPr>
          <w:p w14:paraId="71EC9430" w14:textId="77777777" w:rsidR="000A355E" w:rsidRPr="000D39AB" w:rsidRDefault="000A355E" w:rsidP="000D39AB">
            <w:pPr>
              <w:ind w:left="0"/>
              <w:rPr>
                <w:b/>
                <w:sz w:val="20"/>
              </w:rPr>
            </w:pPr>
            <w:r w:rsidRPr="000D39AB">
              <w:rPr>
                <w:b/>
                <w:sz w:val="20"/>
              </w:rPr>
              <w:t>Kananmuna</w:t>
            </w:r>
          </w:p>
        </w:tc>
        <w:tc>
          <w:tcPr>
            <w:tcW w:w="5045" w:type="dxa"/>
            <w:shd w:val="clear" w:color="auto" w:fill="FFFFFF" w:themeFill="background1"/>
          </w:tcPr>
          <w:p w14:paraId="1BFDF964" w14:textId="54EE800F" w:rsidR="000A355E" w:rsidRPr="000D39AB" w:rsidRDefault="000A355E" w:rsidP="000D39AB">
            <w:pPr>
              <w:ind w:left="0"/>
              <w:rPr>
                <w:sz w:val="20"/>
              </w:rPr>
            </w:pPr>
            <w:r w:rsidRPr="000D39AB">
              <w:rPr>
                <w:sz w:val="20"/>
              </w:rPr>
              <w:t xml:space="preserve">Euroopan parlamentin ja neuvoston asetus (EU) N:o </w:t>
            </w:r>
            <w:hyperlink r:id="rId41" w:history="1">
              <w:r w:rsidRPr="000D39AB">
                <w:rPr>
                  <w:rStyle w:val="Hyperlinkki"/>
                  <w:noProof w:val="0"/>
                  <w:sz w:val="20"/>
                </w:rPr>
                <w:t>1308/2013</w:t>
              </w:r>
            </w:hyperlink>
            <w:r w:rsidRPr="000D39AB">
              <w:rPr>
                <w:color w:val="444444"/>
                <w:sz w:val="20"/>
              </w:rPr>
              <w:t xml:space="preserve"> </w:t>
            </w:r>
            <w:r w:rsidRPr="000D39AB">
              <w:rPr>
                <w:sz w:val="20"/>
              </w:rPr>
              <w:t>maataloustuotteiden yhteisestä markkinajärjestelystä</w:t>
            </w:r>
          </w:p>
          <w:p w14:paraId="79551FDB" w14:textId="77777777" w:rsidR="000A355E" w:rsidRPr="000D39AB" w:rsidRDefault="000A355E" w:rsidP="000D39AB">
            <w:pPr>
              <w:ind w:left="0"/>
              <w:rPr>
                <w:sz w:val="20"/>
              </w:rPr>
            </w:pPr>
          </w:p>
          <w:p w14:paraId="03653BD6" w14:textId="4B065A59" w:rsidR="000A355E" w:rsidRPr="008060B2" w:rsidRDefault="000A355E" w:rsidP="000D39AB">
            <w:pPr>
              <w:ind w:left="0"/>
              <w:rPr>
                <w:color w:val="D0006F" w:themeColor="accent2"/>
                <w:sz w:val="20"/>
              </w:rPr>
            </w:pPr>
            <w:r w:rsidRPr="000D39AB">
              <w:rPr>
                <w:sz w:val="20"/>
              </w:rPr>
              <w:t xml:space="preserve">Komission </w:t>
            </w:r>
            <w:r w:rsidR="008C33CF" w:rsidRPr="008060B2">
              <w:rPr>
                <w:color w:val="D0006F" w:themeColor="accent2"/>
                <w:sz w:val="20"/>
              </w:rPr>
              <w:t xml:space="preserve">delegoitu asetus </w:t>
            </w:r>
            <w:r w:rsidR="00FA271E" w:rsidRPr="008060B2">
              <w:rPr>
                <w:color w:val="D0006F" w:themeColor="accent2"/>
                <w:sz w:val="20"/>
              </w:rPr>
              <w:t xml:space="preserve">(EU) </w:t>
            </w:r>
            <w:hyperlink r:id="rId42" w:history="1">
              <w:r w:rsidR="00FA271E" w:rsidRPr="004B2371">
                <w:rPr>
                  <w:rStyle w:val="Hyperlinkki"/>
                  <w:noProof w:val="0"/>
                  <w:sz w:val="20"/>
                </w:rPr>
                <w:t>2023/2465</w:t>
              </w:r>
            </w:hyperlink>
            <w:r w:rsidR="00FA271E" w:rsidRPr="008060B2">
              <w:rPr>
                <w:color w:val="D0006F" w:themeColor="accent2"/>
                <w:sz w:val="20"/>
              </w:rPr>
              <w:t>, Euroopan parlamentin ja neuvoston asetuksen (EU) N:o 1308/2013 täydentämisestä munien kaupan pitämisen vaatimusten osalta sekä komission asetuksen (EY) N:o 589/2008 kumoamisesta</w:t>
            </w:r>
          </w:p>
          <w:p w14:paraId="5DB5363D" w14:textId="77777777" w:rsidR="000A355E" w:rsidRPr="000D39AB" w:rsidRDefault="000A355E" w:rsidP="000D39AB">
            <w:pPr>
              <w:ind w:left="0"/>
              <w:rPr>
                <w:sz w:val="20"/>
              </w:rPr>
            </w:pPr>
          </w:p>
          <w:p w14:paraId="0BEEB687" w14:textId="77777777" w:rsidR="000A355E" w:rsidRPr="000D39AB" w:rsidRDefault="000A355E" w:rsidP="000D39AB">
            <w:pPr>
              <w:ind w:left="0"/>
              <w:rPr>
                <w:sz w:val="20"/>
              </w:rPr>
            </w:pPr>
            <w:r w:rsidRPr="000D39AB">
              <w:rPr>
                <w:sz w:val="20"/>
              </w:rPr>
              <w:t xml:space="preserve">Maa- ja metsätalousministeriön asetus </w:t>
            </w:r>
            <w:hyperlink r:id="rId43" w:history="1">
              <w:r w:rsidRPr="000D39AB">
                <w:rPr>
                  <w:rStyle w:val="Hyperlinkki"/>
                  <w:noProof w:val="0"/>
                  <w:sz w:val="20"/>
                </w:rPr>
                <w:t>264/2012</w:t>
              </w:r>
            </w:hyperlink>
            <w:r w:rsidRPr="000D39AB">
              <w:rPr>
                <w:sz w:val="20"/>
              </w:rPr>
              <w:t xml:space="preserve"> eräitä elintarvikkeita koskevista vaatimuksista (Luokittelemattomat kananmunat) </w:t>
            </w:r>
          </w:p>
          <w:p w14:paraId="5FDD0FE4" w14:textId="77777777" w:rsidR="000A355E" w:rsidRPr="000D39AB" w:rsidRDefault="000A355E" w:rsidP="000D39AB">
            <w:pPr>
              <w:ind w:left="0"/>
              <w:rPr>
                <w:sz w:val="20"/>
              </w:rPr>
            </w:pPr>
          </w:p>
          <w:p w14:paraId="3EB7762B" w14:textId="32AF0D92" w:rsidR="000A355E" w:rsidRPr="000D39AB" w:rsidRDefault="00F667FF" w:rsidP="000D39AB">
            <w:pPr>
              <w:ind w:left="0"/>
              <w:rPr>
                <w:sz w:val="20"/>
              </w:rPr>
            </w:pPr>
            <w:r>
              <w:rPr>
                <w:sz w:val="20"/>
              </w:rPr>
              <w:t xml:space="preserve">Ruokaviraston </w:t>
            </w:r>
            <w:r w:rsidR="00AC71AD" w:rsidRPr="000D39AB">
              <w:rPr>
                <w:sz w:val="20"/>
              </w:rPr>
              <w:t>ohje</w:t>
            </w:r>
            <w:r>
              <w:rPr>
                <w:sz w:val="20"/>
              </w:rPr>
              <w:t xml:space="preserve"> </w:t>
            </w:r>
            <w:hyperlink r:id="rId44" w:history="1">
              <w:r w:rsidRPr="00F667FF">
                <w:rPr>
                  <w:rStyle w:val="Hyperlinkki"/>
                  <w:noProof w:val="0"/>
                  <w:sz w:val="20"/>
                  <w:shd w:val="clear" w:color="auto" w:fill="FFFFFF"/>
                </w:rPr>
                <w:t>6476/04.02.00.01/2021/5</w:t>
              </w:r>
            </w:hyperlink>
            <w:r>
              <w:rPr>
                <w:color w:val="343841"/>
                <w:sz w:val="20"/>
                <w:shd w:val="clear" w:color="auto" w:fill="FFFFFF"/>
              </w:rPr>
              <w:t xml:space="preserve"> </w:t>
            </w:r>
            <w:r w:rsidR="000A355E" w:rsidRPr="00F667FF">
              <w:rPr>
                <w:sz w:val="20"/>
              </w:rPr>
              <w:t>Kananmunien</w:t>
            </w:r>
            <w:r w:rsidR="000A355E" w:rsidRPr="000D39AB">
              <w:rPr>
                <w:sz w:val="20"/>
              </w:rPr>
              <w:t xml:space="preserve"> ja muiden linnunmunien tuotan</w:t>
            </w:r>
            <w:r w:rsidR="00AC71AD" w:rsidRPr="000D39AB">
              <w:rPr>
                <w:sz w:val="20"/>
              </w:rPr>
              <w:t xml:space="preserve">to </w:t>
            </w:r>
            <w:r w:rsidR="000A355E" w:rsidRPr="000D39AB">
              <w:rPr>
                <w:sz w:val="20"/>
              </w:rPr>
              <w:t>ja myyn</w:t>
            </w:r>
            <w:r w:rsidR="00AC71AD" w:rsidRPr="000D39AB">
              <w:rPr>
                <w:sz w:val="20"/>
              </w:rPr>
              <w:t xml:space="preserve">ti </w:t>
            </w:r>
          </w:p>
          <w:p w14:paraId="1F3D2F62" w14:textId="77777777" w:rsidR="000A355E" w:rsidRPr="000D39AB" w:rsidRDefault="000A355E" w:rsidP="000D39AB">
            <w:pPr>
              <w:ind w:left="0"/>
              <w:rPr>
                <w:sz w:val="20"/>
              </w:rPr>
            </w:pPr>
          </w:p>
          <w:p w14:paraId="7391FAEC" w14:textId="0D89363A" w:rsidR="0030329F" w:rsidRPr="000D39AB" w:rsidRDefault="00F667FF" w:rsidP="000D39AB">
            <w:pPr>
              <w:ind w:left="0"/>
              <w:rPr>
                <w:sz w:val="20"/>
              </w:rPr>
            </w:pPr>
            <w:r w:rsidRPr="000D39AB">
              <w:rPr>
                <w:sz w:val="20"/>
              </w:rPr>
              <w:t xml:space="preserve">Lisää aiheesta on </w:t>
            </w:r>
            <w:r w:rsidRPr="00C4098D">
              <w:rPr>
                <w:sz w:val="20"/>
              </w:rPr>
              <w:t>Ruokaviraston internet-sivulla</w:t>
            </w:r>
            <w:r>
              <w:rPr>
                <w:sz w:val="20"/>
              </w:rPr>
              <w:t xml:space="preserve">: </w:t>
            </w:r>
            <w:hyperlink r:id="rId45" w:history="1">
              <w:r w:rsidRPr="008060B2">
                <w:rPr>
                  <w:rStyle w:val="Hyperlinkki"/>
                  <w:noProof w:val="0"/>
                  <w:color w:val="D0006F" w:themeColor="accent2"/>
                  <w:sz w:val="20"/>
                </w:rPr>
                <w:t>Elintarvikealan ohjeet ja lainsäädäntö</w:t>
              </w:r>
            </w:hyperlink>
            <w:r w:rsidRPr="008060B2">
              <w:rPr>
                <w:color w:val="D0006F" w:themeColor="accent2"/>
                <w:sz w:val="20"/>
              </w:rPr>
              <w:t xml:space="preserve">.  </w:t>
            </w:r>
          </w:p>
        </w:tc>
      </w:tr>
      <w:tr w:rsidR="000A355E" w:rsidRPr="0047277B" w14:paraId="10D82BBE" w14:textId="77777777" w:rsidTr="002E29AE">
        <w:trPr>
          <w:cantSplit/>
        </w:trPr>
        <w:tc>
          <w:tcPr>
            <w:tcW w:w="3602" w:type="dxa"/>
            <w:shd w:val="clear" w:color="auto" w:fill="FFFFFF" w:themeFill="background1"/>
          </w:tcPr>
          <w:p w14:paraId="2F30A502" w14:textId="22D2D455" w:rsidR="000A355E" w:rsidRPr="000D39AB" w:rsidRDefault="000A355E" w:rsidP="000D39AB">
            <w:pPr>
              <w:ind w:left="0"/>
              <w:rPr>
                <w:b/>
                <w:sz w:val="20"/>
              </w:rPr>
            </w:pPr>
            <w:r w:rsidRPr="000D39AB">
              <w:rPr>
                <w:b/>
                <w:sz w:val="20"/>
              </w:rPr>
              <w:t xml:space="preserve">Kalastus- ja </w:t>
            </w:r>
            <w:r w:rsidR="007B0B69" w:rsidRPr="000D39AB">
              <w:rPr>
                <w:b/>
                <w:sz w:val="20"/>
              </w:rPr>
              <w:t>vesiviljelytuotteet</w:t>
            </w:r>
          </w:p>
        </w:tc>
        <w:tc>
          <w:tcPr>
            <w:tcW w:w="5045" w:type="dxa"/>
            <w:shd w:val="clear" w:color="auto" w:fill="FFFFFF" w:themeFill="background1"/>
          </w:tcPr>
          <w:p w14:paraId="783700B6" w14:textId="7DA3A464" w:rsidR="000A355E" w:rsidRPr="000D39AB" w:rsidRDefault="000A355E" w:rsidP="000D39AB">
            <w:pPr>
              <w:ind w:left="0"/>
              <w:rPr>
                <w:sz w:val="20"/>
              </w:rPr>
            </w:pPr>
            <w:r w:rsidRPr="000D39AB">
              <w:rPr>
                <w:rStyle w:val="Korostus"/>
                <w:i w:val="0"/>
                <w:color w:val="333333"/>
                <w:sz w:val="20"/>
              </w:rPr>
              <w:t xml:space="preserve">Euroopan parlamentin ja neuvoston asetus (EU) N:o </w:t>
            </w:r>
            <w:hyperlink r:id="rId46" w:history="1">
              <w:r w:rsidRPr="000D39AB">
                <w:rPr>
                  <w:rStyle w:val="Hyperlinkki"/>
                  <w:noProof w:val="0"/>
                  <w:sz w:val="20"/>
                </w:rPr>
                <w:t>1379/2013</w:t>
              </w:r>
            </w:hyperlink>
            <w:r w:rsidRPr="000D39AB">
              <w:rPr>
                <w:color w:val="444444"/>
                <w:sz w:val="20"/>
              </w:rPr>
              <w:t xml:space="preserve"> </w:t>
            </w:r>
            <w:r w:rsidRPr="000D39AB">
              <w:rPr>
                <w:color w:val="000000"/>
                <w:sz w:val="20"/>
              </w:rPr>
              <w:t xml:space="preserve">kalastus- ja vesiviljelytuotealan </w:t>
            </w:r>
            <w:r w:rsidRPr="000D39AB">
              <w:rPr>
                <w:sz w:val="20"/>
              </w:rPr>
              <w:t>yhteisestä markkinajärjestelystä ja neuvoston asetusten (EY) N:o 1184/2006 ja (EY) N:o 1224/2009 muuttamisesta sekä neuvoston asetuksen (EY) N:o 104/2000 kumoamisesta</w:t>
            </w:r>
          </w:p>
          <w:p w14:paraId="71232ECA" w14:textId="77777777" w:rsidR="005A09A9" w:rsidRDefault="005A09A9" w:rsidP="000D39AB">
            <w:pPr>
              <w:ind w:left="0"/>
              <w:rPr>
                <w:sz w:val="20"/>
              </w:rPr>
            </w:pPr>
          </w:p>
          <w:p w14:paraId="532420B3" w14:textId="1009FB1A" w:rsidR="00AC3974" w:rsidRPr="00AC3974" w:rsidRDefault="00AC3974" w:rsidP="000D39AB">
            <w:pPr>
              <w:ind w:left="0"/>
              <w:rPr>
                <w:color w:val="D0006F" w:themeColor="accent2"/>
                <w:sz w:val="20"/>
              </w:rPr>
            </w:pPr>
            <w:r w:rsidRPr="00AC3974">
              <w:rPr>
                <w:color w:val="D0006F" w:themeColor="accent2"/>
                <w:sz w:val="20"/>
              </w:rPr>
              <w:t xml:space="preserve">Komission täytäntöönpanoasetus (EU) N:o </w:t>
            </w:r>
            <w:hyperlink r:id="rId47" w:history="1">
              <w:r w:rsidRPr="004B2371">
                <w:rPr>
                  <w:rStyle w:val="Hyperlinkki"/>
                  <w:noProof w:val="0"/>
                  <w:sz w:val="20"/>
                </w:rPr>
                <w:t>1418/2013</w:t>
              </w:r>
            </w:hyperlink>
            <w:r w:rsidRPr="00AC3974">
              <w:rPr>
                <w:color w:val="D0006F" w:themeColor="accent2"/>
                <w:sz w:val="20"/>
              </w:rPr>
              <w:t xml:space="preserve"> kalastus- ja vesiviljelytuotealan yhteisestä markkinajärjestelystä annetun Euroopan parlamentin ja neuvoston asetuksen (EU) N:o 1379/2013 mukaisista tuotantoa ja kaupan pitämistä koskevista suunnitelmista</w:t>
            </w:r>
          </w:p>
          <w:p w14:paraId="498D27E3" w14:textId="77777777" w:rsidR="00AC3974" w:rsidRPr="000D39AB" w:rsidRDefault="00AC3974" w:rsidP="000D39AB">
            <w:pPr>
              <w:ind w:left="0"/>
              <w:rPr>
                <w:sz w:val="20"/>
              </w:rPr>
            </w:pPr>
          </w:p>
          <w:p w14:paraId="04444B8A" w14:textId="10D15FE7" w:rsidR="005A09A9" w:rsidRPr="008060B2" w:rsidRDefault="00377106" w:rsidP="000D39AB">
            <w:pPr>
              <w:ind w:left="0"/>
              <w:rPr>
                <w:color w:val="D0006F" w:themeColor="accent2"/>
                <w:sz w:val="20"/>
              </w:rPr>
            </w:pPr>
            <w:r w:rsidRPr="000D39AB">
              <w:rPr>
                <w:sz w:val="20"/>
              </w:rPr>
              <w:t xml:space="preserve">Maa- ja metsätalousministeriön asetus </w:t>
            </w:r>
            <w:hyperlink r:id="rId48" w:history="1">
              <w:r w:rsidRPr="000D39AB">
                <w:rPr>
                  <w:rStyle w:val="Hyperlinkki"/>
                  <w:noProof w:val="0"/>
                  <w:sz w:val="20"/>
                </w:rPr>
                <w:t>1158/2018</w:t>
              </w:r>
            </w:hyperlink>
            <w:r w:rsidR="0068232F" w:rsidRPr="000D39AB">
              <w:rPr>
                <w:rStyle w:val="Hyperlinkki"/>
                <w:noProof w:val="0"/>
                <w:sz w:val="20"/>
              </w:rPr>
              <w:t xml:space="preserve"> </w:t>
            </w:r>
            <w:r w:rsidRPr="000D39AB">
              <w:rPr>
                <w:sz w:val="20"/>
              </w:rPr>
              <w:t>kalastus- ja vesiviljelytuotteiden sallituista kauppanimistä</w:t>
            </w:r>
            <w:r w:rsidR="00FA271E">
              <w:rPr>
                <w:sz w:val="20"/>
              </w:rPr>
              <w:t xml:space="preserve"> (</w:t>
            </w:r>
            <w:r w:rsidR="00FA271E" w:rsidRPr="008060B2">
              <w:rPr>
                <w:color w:val="D0006F" w:themeColor="accent2"/>
                <w:sz w:val="20"/>
              </w:rPr>
              <w:t>Huom. viitetiedoissa viimeisin muutos nähtävissä)</w:t>
            </w:r>
          </w:p>
          <w:p w14:paraId="0CCF7331" w14:textId="77777777" w:rsidR="0068232F" w:rsidRPr="000D39AB" w:rsidRDefault="0068232F" w:rsidP="000D39AB">
            <w:pPr>
              <w:ind w:left="0"/>
              <w:rPr>
                <w:sz w:val="20"/>
              </w:rPr>
            </w:pPr>
          </w:p>
          <w:p w14:paraId="3284C4DF" w14:textId="07BDA26B" w:rsidR="002C16B4" w:rsidRPr="002C16B4" w:rsidRDefault="002C16B4" w:rsidP="002C16B4">
            <w:pPr>
              <w:ind w:left="0"/>
              <w:rPr>
                <w:color w:val="D0006F" w:themeColor="accent2"/>
                <w:sz w:val="20"/>
              </w:rPr>
            </w:pPr>
            <w:r w:rsidRPr="002C16B4">
              <w:rPr>
                <w:color w:val="D0006F" w:themeColor="accent2"/>
                <w:sz w:val="20"/>
              </w:rPr>
              <w:t xml:space="preserve">Neuvoston asetus (ETY) N:o </w:t>
            </w:r>
            <w:hyperlink r:id="rId49" w:history="1">
              <w:r w:rsidRPr="00184991">
                <w:rPr>
                  <w:rStyle w:val="Hyperlinkki"/>
                  <w:noProof w:val="0"/>
                  <w:sz w:val="20"/>
                </w:rPr>
                <w:t>1536/92</w:t>
              </w:r>
            </w:hyperlink>
            <w:r w:rsidRPr="002C16B4">
              <w:rPr>
                <w:color w:val="D0006F" w:themeColor="accent2"/>
                <w:sz w:val="20"/>
              </w:rPr>
              <w:t xml:space="preserve"> tonnikala- ja </w:t>
            </w:r>
            <w:proofErr w:type="spellStart"/>
            <w:r w:rsidRPr="002C16B4">
              <w:rPr>
                <w:color w:val="D0006F" w:themeColor="accent2"/>
                <w:sz w:val="20"/>
              </w:rPr>
              <w:t>sardasäilykkeiden</w:t>
            </w:r>
            <w:proofErr w:type="spellEnd"/>
            <w:r w:rsidRPr="002C16B4">
              <w:rPr>
                <w:color w:val="D0006F" w:themeColor="accent2"/>
                <w:sz w:val="20"/>
              </w:rPr>
              <w:t xml:space="preserve"> kaupan pitämistä koskevista yhteisistä</w:t>
            </w:r>
          </w:p>
          <w:p w14:paraId="18BAAFE4" w14:textId="2A81776E" w:rsidR="002C16B4" w:rsidRPr="002C16B4" w:rsidRDefault="002C16B4" w:rsidP="002C16B4">
            <w:pPr>
              <w:ind w:left="0"/>
              <w:rPr>
                <w:color w:val="D0006F" w:themeColor="accent2"/>
                <w:sz w:val="20"/>
              </w:rPr>
            </w:pPr>
            <w:r w:rsidRPr="002C16B4">
              <w:rPr>
                <w:color w:val="D0006F" w:themeColor="accent2"/>
                <w:sz w:val="20"/>
              </w:rPr>
              <w:t>vaatimuksista</w:t>
            </w:r>
          </w:p>
          <w:p w14:paraId="3F244BA5" w14:textId="77777777" w:rsidR="002C16B4" w:rsidRDefault="002C16B4" w:rsidP="000D39AB">
            <w:pPr>
              <w:ind w:left="0"/>
              <w:rPr>
                <w:sz w:val="20"/>
              </w:rPr>
            </w:pPr>
          </w:p>
          <w:p w14:paraId="355D728A" w14:textId="68D04382" w:rsidR="005D30F2" w:rsidRDefault="005D30F2" w:rsidP="000D39AB">
            <w:pPr>
              <w:ind w:left="0"/>
              <w:rPr>
                <w:color w:val="D0006F" w:themeColor="accent2"/>
                <w:sz w:val="20"/>
              </w:rPr>
            </w:pPr>
            <w:r w:rsidRPr="005D30F2">
              <w:rPr>
                <w:sz w:val="20"/>
              </w:rPr>
              <w:t xml:space="preserve">Neuvoston asetus (ETY) N:o </w:t>
            </w:r>
            <w:hyperlink r:id="rId50" w:history="1">
              <w:r w:rsidRPr="008D4C99">
                <w:rPr>
                  <w:rStyle w:val="Hyperlinkki"/>
                  <w:noProof w:val="0"/>
                  <w:sz w:val="20"/>
                </w:rPr>
                <w:t>2136/89</w:t>
              </w:r>
            </w:hyperlink>
            <w:r w:rsidRPr="005D30F2">
              <w:rPr>
                <w:color w:val="FF0000"/>
                <w:sz w:val="20"/>
              </w:rPr>
              <w:t xml:space="preserve"> </w:t>
            </w:r>
            <w:r w:rsidRPr="008060B2">
              <w:rPr>
                <w:color w:val="D0006F" w:themeColor="accent2"/>
                <w:sz w:val="20"/>
              </w:rPr>
              <w:t>ilmaisulla sardiinisäilykkeiden kaupan pitämistä koskevista yhteisistä vaatimuksista sekä sardiinisäilykkeiden ja säilöttyjen sardiinityyppisten tuotteiden</w:t>
            </w:r>
            <w:r w:rsidRPr="008060B2">
              <w:rPr>
                <w:color w:val="D0006F" w:themeColor="accent2"/>
              </w:rPr>
              <w:t xml:space="preserve"> </w:t>
            </w:r>
            <w:r w:rsidRPr="008060B2">
              <w:rPr>
                <w:color w:val="D0006F" w:themeColor="accent2"/>
                <w:sz w:val="20"/>
              </w:rPr>
              <w:t>kauppanimityksistä</w:t>
            </w:r>
          </w:p>
          <w:p w14:paraId="22F925BF" w14:textId="65136D85" w:rsidR="000A355E" w:rsidRPr="008060B2" w:rsidRDefault="005D30F2" w:rsidP="000D39AB">
            <w:pPr>
              <w:ind w:left="0"/>
              <w:rPr>
                <w:rStyle w:val="Hyperlinkki"/>
                <w:rFonts w:eastAsia="Calibri"/>
                <w:color w:val="D0006F" w:themeColor="accent2"/>
                <w:sz w:val="20"/>
              </w:rPr>
            </w:pPr>
            <w:r w:rsidRPr="008060B2">
              <w:rPr>
                <w:color w:val="D0006F" w:themeColor="accent2"/>
                <w:sz w:val="20"/>
              </w:rPr>
              <w:t xml:space="preserve"> </w:t>
            </w:r>
          </w:p>
          <w:p w14:paraId="1CE1403C" w14:textId="292DA29A" w:rsidR="008E7D48" w:rsidRPr="008060B2" w:rsidRDefault="008D4C99" w:rsidP="000D39AB">
            <w:pPr>
              <w:ind w:left="0"/>
              <w:rPr>
                <w:color w:val="D0006F" w:themeColor="accent2"/>
                <w:sz w:val="20"/>
              </w:rPr>
            </w:pPr>
            <w:r w:rsidRPr="008060B2">
              <w:rPr>
                <w:color w:val="D0006F" w:themeColor="accent2"/>
                <w:sz w:val="20"/>
              </w:rPr>
              <w:t xml:space="preserve">Neuvoston asetus (EY) N:o </w:t>
            </w:r>
            <w:hyperlink r:id="rId51" w:history="1">
              <w:r w:rsidRPr="008D4C99">
                <w:rPr>
                  <w:rStyle w:val="Hyperlinkki"/>
                  <w:noProof w:val="0"/>
                  <w:sz w:val="20"/>
                </w:rPr>
                <w:t>2578/2000</w:t>
              </w:r>
            </w:hyperlink>
            <w:r>
              <w:rPr>
                <w:color w:val="FF0000"/>
                <w:sz w:val="20"/>
              </w:rPr>
              <w:t xml:space="preserve"> </w:t>
            </w:r>
            <w:r w:rsidRPr="008060B2">
              <w:rPr>
                <w:color w:val="D0006F" w:themeColor="accent2"/>
                <w:sz w:val="20"/>
              </w:rPr>
              <w:t>tiettyjen kalastustuotteiden kaupan pitämistä koskevien yhteisten vaatimusten vahvistamisesta</w:t>
            </w:r>
          </w:p>
          <w:p w14:paraId="15D7D90C" w14:textId="77777777" w:rsidR="008D4C99" w:rsidRPr="008D4C99" w:rsidRDefault="008D4C99" w:rsidP="000D39AB">
            <w:pPr>
              <w:ind w:left="0"/>
              <w:rPr>
                <w:color w:val="FF0000"/>
                <w:sz w:val="20"/>
              </w:rPr>
            </w:pPr>
          </w:p>
          <w:p w14:paraId="0850176E" w14:textId="1968C54B" w:rsidR="009313D7" w:rsidRPr="000D39AB" w:rsidRDefault="008D4C99" w:rsidP="000D39AB">
            <w:pPr>
              <w:ind w:left="0"/>
              <w:rPr>
                <w:sz w:val="20"/>
              </w:rPr>
            </w:pPr>
            <w:r w:rsidRPr="008060B2">
              <w:rPr>
                <w:color w:val="D0006F" w:themeColor="accent2"/>
                <w:sz w:val="20"/>
              </w:rPr>
              <w:t xml:space="preserve">Ruokaviraston ohje </w:t>
            </w:r>
            <w:hyperlink r:id="rId52" w:history="1">
              <w:r w:rsidRPr="008D4C99">
                <w:rPr>
                  <w:rStyle w:val="Hyperlinkki"/>
                  <w:noProof w:val="0"/>
                  <w:sz w:val="20"/>
                </w:rPr>
                <w:t>3039/04.02.00.01/2022</w:t>
              </w:r>
            </w:hyperlink>
            <w:r w:rsidRPr="008D4C99">
              <w:rPr>
                <w:color w:val="FF0000"/>
                <w:sz w:val="20"/>
              </w:rPr>
              <w:t>,</w:t>
            </w:r>
            <w:r>
              <w:rPr>
                <w:color w:val="FF0000"/>
                <w:sz w:val="20"/>
              </w:rPr>
              <w:t xml:space="preserve"> </w:t>
            </w:r>
            <w:r w:rsidRPr="008060B2">
              <w:rPr>
                <w:color w:val="D0006F" w:themeColor="accent2"/>
                <w:sz w:val="20"/>
              </w:rPr>
              <w:t>Kalastustuoteohje elintarvikevalvojille ja elintarvikealan toimijoille</w:t>
            </w:r>
          </w:p>
          <w:p w14:paraId="64CA6F74" w14:textId="2A3C3236" w:rsidR="0030329F" w:rsidRPr="000D39AB" w:rsidRDefault="0030329F" w:rsidP="000D39AB">
            <w:pPr>
              <w:ind w:left="0"/>
              <w:rPr>
                <w:sz w:val="20"/>
              </w:rPr>
            </w:pPr>
          </w:p>
          <w:p w14:paraId="4606E050" w14:textId="625F09EC" w:rsidR="000A355E" w:rsidRPr="000D39AB" w:rsidRDefault="000A355E" w:rsidP="000D39AB">
            <w:pPr>
              <w:ind w:left="0"/>
              <w:rPr>
                <w:sz w:val="20"/>
              </w:rPr>
            </w:pPr>
            <w:r w:rsidRPr="000D39AB">
              <w:rPr>
                <w:sz w:val="20"/>
              </w:rPr>
              <w:t xml:space="preserve">Lisää aiheesta </w:t>
            </w:r>
            <w:r w:rsidR="00440E1A" w:rsidRPr="000D39AB">
              <w:rPr>
                <w:sz w:val="20"/>
              </w:rPr>
              <w:t xml:space="preserve">on </w:t>
            </w:r>
            <w:hyperlink r:id="rId53" w:history="1">
              <w:r w:rsidR="0030329F" w:rsidRPr="000D39AB">
                <w:rPr>
                  <w:rStyle w:val="Hyperlinkki"/>
                  <w:noProof w:val="0"/>
                  <w:sz w:val="20"/>
                </w:rPr>
                <w:t>Ruokaviraston</w:t>
              </w:r>
              <w:r w:rsidRPr="000D39AB">
                <w:rPr>
                  <w:rStyle w:val="Hyperlinkki"/>
                  <w:noProof w:val="0"/>
                  <w:sz w:val="20"/>
                </w:rPr>
                <w:t xml:space="preserve"> internet</w:t>
              </w:r>
              <w:r w:rsidR="001B2772" w:rsidRPr="000D39AB">
                <w:rPr>
                  <w:rStyle w:val="Hyperlinkki"/>
                  <w:noProof w:val="0"/>
                  <w:sz w:val="20"/>
                </w:rPr>
                <w:t>-</w:t>
              </w:r>
              <w:r w:rsidRPr="000D39AB">
                <w:rPr>
                  <w:rStyle w:val="Hyperlinkki"/>
                  <w:noProof w:val="0"/>
                  <w:sz w:val="20"/>
                </w:rPr>
                <w:t>sivulla</w:t>
              </w:r>
            </w:hyperlink>
            <w:r w:rsidR="00440E1A" w:rsidRPr="000D39AB">
              <w:rPr>
                <w:sz w:val="20"/>
              </w:rPr>
              <w:t>.</w:t>
            </w:r>
          </w:p>
        </w:tc>
      </w:tr>
      <w:tr w:rsidR="000A355E" w:rsidRPr="0047277B" w14:paraId="12585BAD" w14:textId="77777777" w:rsidTr="002E29AE">
        <w:trPr>
          <w:cantSplit/>
        </w:trPr>
        <w:tc>
          <w:tcPr>
            <w:tcW w:w="3602" w:type="dxa"/>
            <w:shd w:val="clear" w:color="auto" w:fill="FFFFFF" w:themeFill="background1"/>
          </w:tcPr>
          <w:p w14:paraId="5012C0DC" w14:textId="039F88F1" w:rsidR="000A355E" w:rsidRPr="000D39AB" w:rsidRDefault="000A355E" w:rsidP="000D39AB">
            <w:pPr>
              <w:ind w:left="0"/>
              <w:rPr>
                <w:b/>
                <w:sz w:val="20"/>
              </w:rPr>
            </w:pPr>
            <w:r w:rsidRPr="000D39AB">
              <w:rPr>
                <w:b/>
                <w:sz w:val="20"/>
              </w:rPr>
              <w:t>Levitettävät ravintorasvat</w:t>
            </w:r>
          </w:p>
        </w:tc>
        <w:tc>
          <w:tcPr>
            <w:tcW w:w="5045" w:type="dxa"/>
            <w:shd w:val="clear" w:color="auto" w:fill="FFFFFF" w:themeFill="background1"/>
          </w:tcPr>
          <w:p w14:paraId="7BB2B861" w14:textId="42B4B252" w:rsidR="000A355E" w:rsidRPr="000D39AB" w:rsidRDefault="000A355E" w:rsidP="000D39AB">
            <w:pPr>
              <w:ind w:left="0"/>
              <w:rPr>
                <w:sz w:val="20"/>
              </w:rPr>
            </w:pPr>
            <w:r w:rsidRPr="000D39AB">
              <w:rPr>
                <w:sz w:val="20"/>
              </w:rPr>
              <w:t xml:space="preserve">Euroopan parlamentin ja neuvoston asetus (EU) N:o </w:t>
            </w:r>
            <w:hyperlink r:id="rId54" w:history="1">
              <w:r w:rsidRPr="000D39AB">
                <w:rPr>
                  <w:rStyle w:val="Hyperlinkki"/>
                  <w:noProof w:val="0"/>
                  <w:sz w:val="20"/>
                </w:rPr>
                <w:t>1308/2013</w:t>
              </w:r>
            </w:hyperlink>
            <w:r w:rsidRPr="000D39AB">
              <w:rPr>
                <w:color w:val="444444"/>
                <w:sz w:val="20"/>
              </w:rPr>
              <w:t xml:space="preserve"> </w:t>
            </w:r>
            <w:r w:rsidRPr="000D39AB">
              <w:rPr>
                <w:sz w:val="20"/>
              </w:rPr>
              <w:t>maataloustuotteiden yhteisestä markkinajärjestelystä</w:t>
            </w:r>
          </w:p>
        </w:tc>
      </w:tr>
      <w:tr w:rsidR="000A355E" w:rsidRPr="0047277B" w14:paraId="4EE8FF7E" w14:textId="77777777" w:rsidTr="002E29AE">
        <w:trPr>
          <w:cantSplit/>
        </w:trPr>
        <w:tc>
          <w:tcPr>
            <w:tcW w:w="3602" w:type="dxa"/>
            <w:shd w:val="clear" w:color="auto" w:fill="FFFFFF" w:themeFill="background1"/>
          </w:tcPr>
          <w:p w14:paraId="62C1A7D4" w14:textId="77777777" w:rsidR="000A355E" w:rsidRPr="000D39AB" w:rsidRDefault="000A355E" w:rsidP="000D39AB">
            <w:pPr>
              <w:ind w:left="0"/>
              <w:rPr>
                <w:b/>
                <w:sz w:val="20"/>
              </w:rPr>
            </w:pPr>
            <w:r w:rsidRPr="000D39AB">
              <w:rPr>
                <w:b/>
                <w:sz w:val="20"/>
              </w:rPr>
              <w:t>Oliiviöljyt (kuvaukset ja määritelmät)</w:t>
            </w:r>
          </w:p>
        </w:tc>
        <w:tc>
          <w:tcPr>
            <w:tcW w:w="5045" w:type="dxa"/>
            <w:shd w:val="clear" w:color="auto" w:fill="FFFFFF" w:themeFill="background1"/>
          </w:tcPr>
          <w:p w14:paraId="3A5061C2" w14:textId="77E7E34C" w:rsidR="000A355E" w:rsidRPr="000D39AB" w:rsidRDefault="000A355E" w:rsidP="000D39AB">
            <w:pPr>
              <w:ind w:left="0"/>
              <w:rPr>
                <w:sz w:val="20"/>
              </w:rPr>
            </w:pPr>
            <w:r w:rsidRPr="000D39AB">
              <w:rPr>
                <w:sz w:val="20"/>
              </w:rPr>
              <w:t xml:space="preserve">Euroopan parlamentin ja neuvoston asetus (EU) N:o </w:t>
            </w:r>
            <w:hyperlink r:id="rId55" w:history="1">
              <w:r w:rsidRPr="000D39AB">
                <w:rPr>
                  <w:rStyle w:val="Hyperlinkki"/>
                  <w:noProof w:val="0"/>
                  <w:sz w:val="20"/>
                </w:rPr>
                <w:t>1308/2013</w:t>
              </w:r>
            </w:hyperlink>
            <w:r w:rsidRPr="000D39AB">
              <w:rPr>
                <w:color w:val="444444"/>
                <w:sz w:val="20"/>
              </w:rPr>
              <w:t xml:space="preserve"> </w:t>
            </w:r>
            <w:r w:rsidRPr="000D39AB">
              <w:rPr>
                <w:sz w:val="20"/>
              </w:rPr>
              <w:t>maataloustuotteiden yhteisestä markkinajärjestelystä</w:t>
            </w:r>
          </w:p>
          <w:p w14:paraId="38C31EFA" w14:textId="77777777" w:rsidR="000A355E" w:rsidRPr="000D39AB" w:rsidRDefault="000A355E" w:rsidP="000D39AB">
            <w:pPr>
              <w:ind w:left="0"/>
              <w:rPr>
                <w:sz w:val="20"/>
              </w:rPr>
            </w:pPr>
          </w:p>
          <w:p w14:paraId="730AB58F" w14:textId="0AD2DF42" w:rsidR="000A355E" w:rsidRPr="008060B2" w:rsidRDefault="00511A5F" w:rsidP="000D39AB">
            <w:pPr>
              <w:ind w:left="0"/>
              <w:rPr>
                <w:color w:val="D0006F" w:themeColor="accent2"/>
                <w:sz w:val="20"/>
              </w:rPr>
            </w:pPr>
            <w:r w:rsidRPr="008060B2">
              <w:rPr>
                <w:color w:val="D0006F" w:themeColor="accent2"/>
                <w:sz w:val="20"/>
              </w:rPr>
              <w:t>Komission delegoitu asetus (EU)</w:t>
            </w:r>
            <w:r w:rsidR="002511BF" w:rsidRPr="008060B2">
              <w:rPr>
                <w:color w:val="D0006F" w:themeColor="accent2"/>
                <w:sz w:val="20"/>
              </w:rPr>
              <w:t xml:space="preserve"> N:o</w:t>
            </w:r>
            <w:r w:rsidRPr="00511A5F">
              <w:rPr>
                <w:color w:val="FF0000"/>
                <w:sz w:val="20"/>
              </w:rPr>
              <w:t xml:space="preserve"> </w:t>
            </w:r>
            <w:hyperlink r:id="rId56" w:history="1">
              <w:r w:rsidRPr="00511A5F">
                <w:rPr>
                  <w:rStyle w:val="Hyperlinkki"/>
                  <w:noProof w:val="0"/>
                  <w:sz w:val="20"/>
                </w:rPr>
                <w:t>2022/2104</w:t>
              </w:r>
            </w:hyperlink>
            <w:r w:rsidRPr="00511A5F">
              <w:rPr>
                <w:color w:val="FF0000"/>
                <w:sz w:val="20"/>
              </w:rPr>
              <w:t xml:space="preserve"> </w:t>
            </w:r>
            <w:r w:rsidRPr="008060B2">
              <w:rPr>
                <w:color w:val="D0006F" w:themeColor="accent2"/>
                <w:sz w:val="20"/>
              </w:rPr>
              <w:t xml:space="preserve">Euroopan parlamentin ja neuvoston asetuksen (EU) N:o 1308/2013 täydentämisestä oliiviöljyn kaupan pitämistä koskevien vaatimusten osalta </w:t>
            </w:r>
          </w:p>
          <w:p w14:paraId="53A9ABDD" w14:textId="77777777" w:rsidR="00511A5F" w:rsidRPr="00511A5F" w:rsidRDefault="00511A5F" w:rsidP="000D39AB">
            <w:pPr>
              <w:ind w:left="0"/>
              <w:rPr>
                <w:color w:val="FF0000"/>
                <w:sz w:val="20"/>
              </w:rPr>
            </w:pPr>
          </w:p>
          <w:p w14:paraId="5B545FB8" w14:textId="2929DD84" w:rsidR="00E75D99" w:rsidRPr="000D39AB" w:rsidRDefault="000A355E" w:rsidP="000D39AB">
            <w:pPr>
              <w:ind w:left="0"/>
              <w:rPr>
                <w:sz w:val="20"/>
              </w:rPr>
            </w:pPr>
            <w:r w:rsidRPr="000D39AB">
              <w:rPr>
                <w:sz w:val="20"/>
              </w:rPr>
              <w:t xml:space="preserve">Lisää aiheesta </w:t>
            </w:r>
            <w:r w:rsidR="00FE3A0A" w:rsidRPr="000D39AB">
              <w:rPr>
                <w:sz w:val="20"/>
              </w:rPr>
              <w:t xml:space="preserve">on </w:t>
            </w:r>
            <w:hyperlink r:id="rId57" w:history="1">
              <w:r w:rsidR="00FD649F" w:rsidRPr="000D39AB">
                <w:rPr>
                  <w:rStyle w:val="Hyperlinkki"/>
                  <w:noProof w:val="0"/>
                  <w:sz w:val="20"/>
                </w:rPr>
                <w:t>Ruokaviraston</w:t>
              </w:r>
              <w:r w:rsidRPr="000D39AB">
                <w:rPr>
                  <w:rStyle w:val="Hyperlinkki"/>
                  <w:noProof w:val="0"/>
                  <w:sz w:val="20"/>
                </w:rPr>
                <w:t xml:space="preserve"> internet</w:t>
              </w:r>
              <w:r w:rsidR="001B2772" w:rsidRPr="000D39AB">
                <w:rPr>
                  <w:rStyle w:val="Hyperlinkki"/>
                  <w:noProof w:val="0"/>
                  <w:sz w:val="20"/>
                </w:rPr>
                <w:t>-</w:t>
              </w:r>
              <w:r w:rsidRPr="000D39AB">
                <w:rPr>
                  <w:rStyle w:val="Hyperlinkki"/>
                  <w:noProof w:val="0"/>
                  <w:sz w:val="20"/>
                </w:rPr>
                <w:t>sivulla</w:t>
              </w:r>
            </w:hyperlink>
            <w:r w:rsidR="00FE3A0A" w:rsidRPr="000D39AB">
              <w:rPr>
                <w:sz w:val="20"/>
              </w:rPr>
              <w:t>.</w:t>
            </w:r>
          </w:p>
        </w:tc>
      </w:tr>
      <w:tr w:rsidR="000A355E" w:rsidRPr="0047277B" w14:paraId="7F418346" w14:textId="77777777" w:rsidTr="002E29AE">
        <w:trPr>
          <w:cantSplit/>
        </w:trPr>
        <w:tc>
          <w:tcPr>
            <w:tcW w:w="3602" w:type="dxa"/>
            <w:shd w:val="clear" w:color="auto" w:fill="FFFFFF" w:themeFill="background1"/>
          </w:tcPr>
          <w:p w14:paraId="66473734" w14:textId="4623CFBE" w:rsidR="000A355E" w:rsidRPr="000D39AB" w:rsidRDefault="000A355E" w:rsidP="000D39AB">
            <w:pPr>
              <w:ind w:left="0"/>
              <w:rPr>
                <w:b/>
                <w:sz w:val="20"/>
              </w:rPr>
            </w:pPr>
            <w:r w:rsidRPr="000D39AB">
              <w:rPr>
                <w:b/>
                <w:sz w:val="20"/>
              </w:rPr>
              <w:t>Mehut ja kasvistäysmehut</w:t>
            </w:r>
          </w:p>
        </w:tc>
        <w:tc>
          <w:tcPr>
            <w:tcW w:w="5045" w:type="dxa"/>
            <w:shd w:val="clear" w:color="auto" w:fill="FFFFFF" w:themeFill="background1"/>
          </w:tcPr>
          <w:p w14:paraId="70E0E86D" w14:textId="66E58E1A" w:rsidR="000A355E" w:rsidRPr="000D39AB" w:rsidRDefault="000A355E" w:rsidP="000D39AB">
            <w:pPr>
              <w:ind w:left="0"/>
              <w:rPr>
                <w:sz w:val="20"/>
              </w:rPr>
            </w:pPr>
            <w:r w:rsidRPr="000D39AB">
              <w:rPr>
                <w:sz w:val="20"/>
              </w:rPr>
              <w:t xml:space="preserve">Maa- ja metsätalousministeriön asetus </w:t>
            </w:r>
            <w:hyperlink r:id="rId58" w:history="1">
              <w:r w:rsidRPr="000D39AB">
                <w:rPr>
                  <w:rStyle w:val="Hyperlinkki"/>
                  <w:noProof w:val="0"/>
                  <w:sz w:val="20"/>
                </w:rPr>
                <w:t>264/2012</w:t>
              </w:r>
            </w:hyperlink>
            <w:r w:rsidRPr="000D39AB">
              <w:rPr>
                <w:sz w:val="20"/>
              </w:rPr>
              <w:t xml:space="preserve"> eräitä elintarvikkeita koskevista vaatimuksista</w:t>
            </w:r>
          </w:p>
        </w:tc>
      </w:tr>
      <w:tr w:rsidR="000A355E" w:rsidRPr="0047277B" w14:paraId="1B463905" w14:textId="77777777" w:rsidTr="002E29AE">
        <w:trPr>
          <w:cantSplit/>
        </w:trPr>
        <w:tc>
          <w:tcPr>
            <w:tcW w:w="3602" w:type="dxa"/>
            <w:shd w:val="clear" w:color="auto" w:fill="FFFFFF" w:themeFill="background1"/>
          </w:tcPr>
          <w:p w14:paraId="71713E7B" w14:textId="387615B5" w:rsidR="000A355E" w:rsidRPr="00E06757" w:rsidRDefault="000A355E" w:rsidP="000D39AB">
            <w:pPr>
              <w:ind w:left="0"/>
              <w:rPr>
                <w:b/>
                <w:color w:val="FF0000"/>
                <w:sz w:val="20"/>
                <w:highlight w:val="yellow"/>
              </w:rPr>
            </w:pPr>
            <w:r w:rsidRPr="0093364C">
              <w:rPr>
                <w:b/>
                <w:sz w:val="20"/>
              </w:rPr>
              <w:t>Hedelmätäysmehut ja tietyt vastaavat valmisteet</w:t>
            </w:r>
            <w:r w:rsidR="00E06757" w:rsidRPr="0093364C">
              <w:rPr>
                <w:b/>
                <w:sz w:val="20"/>
              </w:rPr>
              <w:t xml:space="preserve"> </w:t>
            </w:r>
          </w:p>
        </w:tc>
        <w:tc>
          <w:tcPr>
            <w:tcW w:w="5045" w:type="dxa"/>
            <w:shd w:val="clear" w:color="auto" w:fill="FFFFFF" w:themeFill="background1"/>
          </w:tcPr>
          <w:p w14:paraId="2076DA97" w14:textId="77777777" w:rsidR="000A355E" w:rsidRPr="00873FEB" w:rsidRDefault="000A355E" w:rsidP="000D39AB">
            <w:pPr>
              <w:ind w:left="0"/>
              <w:rPr>
                <w:sz w:val="20"/>
              </w:rPr>
            </w:pPr>
            <w:r w:rsidRPr="00873FEB">
              <w:rPr>
                <w:rStyle w:val="Voimakas"/>
                <w:b w:val="0"/>
                <w:bCs w:val="0"/>
                <w:sz w:val="20"/>
              </w:rPr>
              <w:t xml:space="preserve">Maa- ja metsätalousministeriön asetus </w:t>
            </w:r>
            <w:hyperlink r:id="rId59" w:history="1">
              <w:r w:rsidRPr="00873FEB">
                <w:rPr>
                  <w:rStyle w:val="Hyperlinkki"/>
                  <w:sz w:val="20"/>
                </w:rPr>
                <w:t>662/2013</w:t>
              </w:r>
            </w:hyperlink>
            <w:r w:rsidRPr="00873FEB">
              <w:rPr>
                <w:rStyle w:val="Voimakas"/>
                <w:b w:val="0"/>
                <w:bCs w:val="0"/>
                <w:sz w:val="20"/>
              </w:rPr>
              <w:t xml:space="preserve"> </w:t>
            </w:r>
            <w:r w:rsidRPr="00873FEB">
              <w:rPr>
                <w:sz w:val="20"/>
              </w:rPr>
              <w:t>hedelmätäysmehuista ja tietyistä vastaavista valmisteista</w:t>
            </w:r>
          </w:p>
          <w:p w14:paraId="252BA28A" w14:textId="0D75AC60" w:rsidR="0093364C" w:rsidRPr="00873FEB" w:rsidRDefault="00873FEB" w:rsidP="0093364C">
            <w:pPr>
              <w:ind w:left="0"/>
              <w:rPr>
                <w:color w:val="D0006F" w:themeColor="accent2"/>
                <w:sz w:val="20"/>
              </w:rPr>
            </w:pPr>
            <w:r w:rsidRPr="00873FEB">
              <w:rPr>
                <w:color w:val="D0006F" w:themeColor="accent2"/>
                <w:sz w:val="20"/>
              </w:rPr>
              <w:t>(</w:t>
            </w:r>
            <w:r w:rsidR="0093364C" w:rsidRPr="00873FEB">
              <w:rPr>
                <w:noProof/>
                <w:color w:val="D0006F" w:themeColor="accent2"/>
                <w:sz w:val="20"/>
              </w:rPr>
              <w:t xml:space="preserve">uusi MMMa </w:t>
            </w:r>
            <w:hyperlink r:id="rId60" w:history="1">
              <w:r w:rsidR="0093364C" w:rsidRPr="00873FEB">
                <w:rPr>
                  <w:rStyle w:val="Hyperlinkki"/>
                  <w:color w:val="D0006F" w:themeColor="accent2"/>
                  <w:sz w:val="20"/>
                </w:rPr>
                <w:t>227/2025</w:t>
              </w:r>
            </w:hyperlink>
            <w:r w:rsidR="0093364C" w:rsidRPr="00873FEB">
              <w:rPr>
                <w:noProof/>
                <w:color w:val="D0006F" w:themeColor="accent2"/>
                <w:sz w:val="20"/>
              </w:rPr>
              <w:t xml:space="preserve"> voimaan 14.6.2026</w:t>
            </w:r>
            <w:r w:rsidRPr="00873FEB">
              <w:rPr>
                <w:noProof/>
                <w:color w:val="D0006F" w:themeColor="accent2"/>
                <w:sz w:val="20"/>
              </w:rPr>
              <w:t>)</w:t>
            </w:r>
          </w:p>
          <w:p w14:paraId="0AAC8789" w14:textId="77777777" w:rsidR="000A355E" w:rsidRPr="0093364C" w:rsidRDefault="000A355E" w:rsidP="0093364C">
            <w:pPr>
              <w:ind w:left="1664"/>
              <w:rPr>
                <w:sz w:val="20"/>
                <w:highlight w:val="yellow"/>
              </w:rPr>
            </w:pPr>
          </w:p>
          <w:p w14:paraId="17D83A7C" w14:textId="1A887A04" w:rsidR="000A355E" w:rsidRPr="00184991" w:rsidRDefault="002646A3" w:rsidP="000D39AB">
            <w:pPr>
              <w:ind w:left="0"/>
              <w:rPr>
                <w:sz w:val="20"/>
              </w:rPr>
            </w:pPr>
            <w:r w:rsidRPr="00184991">
              <w:rPr>
                <w:color w:val="D0006F" w:themeColor="accent2"/>
                <w:sz w:val="20"/>
              </w:rPr>
              <w:t xml:space="preserve">Ruokaviraston ohje </w:t>
            </w:r>
            <w:hyperlink r:id="rId61" w:history="1">
              <w:r w:rsidRPr="00184991">
                <w:rPr>
                  <w:rStyle w:val="Hyperlinkki"/>
                  <w:noProof w:val="0"/>
                  <w:sz w:val="20"/>
                </w:rPr>
                <w:t xml:space="preserve">6530/04.02.00.01/2020. </w:t>
              </w:r>
            </w:hyperlink>
            <w:r w:rsidR="00AC71AD" w:rsidRPr="00184991">
              <w:rPr>
                <w:sz w:val="20"/>
              </w:rPr>
              <w:t xml:space="preserve"> </w:t>
            </w:r>
            <w:r w:rsidR="000A355E" w:rsidRPr="00184991">
              <w:rPr>
                <w:sz w:val="20"/>
              </w:rPr>
              <w:t xml:space="preserve">Hedelmä- ja </w:t>
            </w:r>
            <w:r w:rsidR="00416EDD" w:rsidRPr="00184991">
              <w:rPr>
                <w:sz w:val="20"/>
              </w:rPr>
              <w:t>k</w:t>
            </w:r>
            <w:r w:rsidR="000A355E" w:rsidRPr="00184991">
              <w:rPr>
                <w:sz w:val="20"/>
              </w:rPr>
              <w:t xml:space="preserve">asvistäysmehujen sekä tiettyjen vastaavien valmisteiden koostumus ja pakkausmerkinnät </w:t>
            </w:r>
            <w:r w:rsidR="006E5F05" w:rsidRPr="00184991">
              <w:rPr>
                <w:sz w:val="20"/>
              </w:rPr>
              <w:t>-</w:t>
            </w:r>
            <w:r w:rsidR="00416EDD" w:rsidRPr="00184991">
              <w:rPr>
                <w:sz w:val="20"/>
              </w:rPr>
              <w:t>ohje valvojille ja toimijoille</w:t>
            </w:r>
          </w:p>
          <w:p w14:paraId="5D4864DC" w14:textId="77777777" w:rsidR="000A355E" w:rsidRPr="00184991" w:rsidRDefault="000A355E" w:rsidP="000D39AB">
            <w:pPr>
              <w:ind w:left="0"/>
              <w:rPr>
                <w:sz w:val="20"/>
              </w:rPr>
            </w:pPr>
          </w:p>
          <w:p w14:paraId="5AE4EC33" w14:textId="2703505E" w:rsidR="00925842" w:rsidRPr="00E06757" w:rsidRDefault="000A355E" w:rsidP="000D39AB">
            <w:pPr>
              <w:ind w:left="0"/>
              <w:rPr>
                <w:sz w:val="20"/>
                <w:highlight w:val="yellow"/>
              </w:rPr>
            </w:pPr>
            <w:r w:rsidRPr="00184991">
              <w:rPr>
                <w:sz w:val="20"/>
              </w:rPr>
              <w:t xml:space="preserve">Lisää aiheesta </w:t>
            </w:r>
            <w:r w:rsidR="00FE3A0A" w:rsidRPr="00184991">
              <w:rPr>
                <w:sz w:val="20"/>
              </w:rPr>
              <w:t xml:space="preserve">on </w:t>
            </w:r>
            <w:hyperlink r:id="rId62" w:history="1">
              <w:r w:rsidR="00925842" w:rsidRPr="00184991">
                <w:rPr>
                  <w:rStyle w:val="Hyperlinkki"/>
                  <w:noProof w:val="0"/>
                  <w:sz w:val="20"/>
                </w:rPr>
                <w:t>Ruokaviraston</w:t>
              </w:r>
              <w:r w:rsidRPr="00184991">
                <w:rPr>
                  <w:rStyle w:val="Hyperlinkki"/>
                  <w:noProof w:val="0"/>
                  <w:sz w:val="20"/>
                </w:rPr>
                <w:t xml:space="preserve"> internet</w:t>
              </w:r>
              <w:r w:rsidR="0088167E" w:rsidRPr="00184991">
                <w:rPr>
                  <w:rStyle w:val="Hyperlinkki"/>
                  <w:noProof w:val="0"/>
                  <w:sz w:val="20"/>
                </w:rPr>
                <w:t>-</w:t>
              </w:r>
              <w:r w:rsidRPr="00184991">
                <w:rPr>
                  <w:rStyle w:val="Hyperlinkki"/>
                  <w:noProof w:val="0"/>
                  <w:sz w:val="20"/>
                </w:rPr>
                <w:t>sivulla</w:t>
              </w:r>
            </w:hyperlink>
            <w:r w:rsidR="00FE3A0A" w:rsidRPr="00184991">
              <w:rPr>
                <w:sz w:val="20"/>
              </w:rPr>
              <w:t>.</w:t>
            </w:r>
          </w:p>
        </w:tc>
      </w:tr>
      <w:tr w:rsidR="000A355E" w:rsidRPr="0047277B" w14:paraId="03474DFB" w14:textId="77777777" w:rsidTr="002E29AE">
        <w:trPr>
          <w:cantSplit/>
        </w:trPr>
        <w:tc>
          <w:tcPr>
            <w:tcW w:w="3602" w:type="dxa"/>
            <w:shd w:val="clear" w:color="auto" w:fill="FFFFFF" w:themeFill="background1"/>
          </w:tcPr>
          <w:p w14:paraId="0DC3D821" w14:textId="77777777" w:rsidR="000A355E" w:rsidRDefault="000A355E" w:rsidP="000D39AB">
            <w:pPr>
              <w:ind w:left="0"/>
              <w:rPr>
                <w:b/>
                <w:sz w:val="20"/>
              </w:rPr>
            </w:pPr>
            <w:r w:rsidRPr="000D39AB">
              <w:rPr>
                <w:b/>
                <w:sz w:val="20"/>
              </w:rPr>
              <w:t>Hedelmähillot, hyytelöt, marmeladit ja tietyt vastaavat valmisteet</w:t>
            </w:r>
          </w:p>
          <w:p w14:paraId="3A3E54A6" w14:textId="1263096F" w:rsidR="00E06757" w:rsidRPr="000D39AB" w:rsidRDefault="00E06757" w:rsidP="000D39AB">
            <w:pPr>
              <w:ind w:left="0"/>
              <w:rPr>
                <w:b/>
                <w:sz w:val="20"/>
              </w:rPr>
            </w:pPr>
          </w:p>
        </w:tc>
        <w:tc>
          <w:tcPr>
            <w:tcW w:w="5045" w:type="dxa"/>
            <w:shd w:val="clear" w:color="auto" w:fill="FFFFFF" w:themeFill="background1"/>
          </w:tcPr>
          <w:p w14:paraId="04422BDD" w14:textId="3EA442B8" w:rsidR="000A355E" w:rsidRPr="00CC26A7" w:rsidRDefault="000A355E" w:rsidP="000D39AB">
            <w:pPr>
              <w:ind w:left="0"/>
              <w:rPr>
                <w:color w:val="D0006F" w:themeColor="accent2"/>
                <w:sz w:val="20"/>
              </w:rPr>
            </w:pPr>
            <w:r w:rsidRPr="00CC26A7">
              <w:rPr>
                <w:rStyle w:val="Voimakas"/>
                <w:b w:val="0"/>
                <w:bCs w:val="0"/>
                <w:sz w:val="20"/>
              </w:rPr>
              <w:t xml:space="preserve">Kauppa- ja teollisuusministeriön asetus </w:t>
            </w:r>
            <w:hyperlink r:id="rId63" w:history="1">
              <w:r w:rsidRPr="00CC26A7">
                <w:rPr>
                  <w:rStyle w:val="Hyperlinkki"/>
                  <w:noProof w:val="0"/>
                  <w:sz w:val="20"/>
                </w:rPr>
                <w:t>474/2003</w:t>
              </w:r>
            </w:hyperlink>
            <w:r w:rsidRPr="00CC26A7">
              <w:rPr>
                <w:rStyle w:val="Voimakas"/>
                <w:b w:val="0"/>
                <w:bCs w:val="0"/>
                <w:sz w:val="20"/>
              </w:rPr>
              <w:t xml:space="preserve"> </w:t>
            </w:r>
            <w:r w:rsidRPr="00CC26A7">
              <w:rPr>
                <w:sz w:val="20"/>
              </w:rPr>
              <w:t>hedelmähilloista, hyytelöistä, marmeladeista ja tietyistä vastaavista valmisteista</w:t>
            </w:r>
            <w:r w:rsidR="00CC26A7">
              <w:t xml:space="preserve"> </w:t>
            </w:r>
            <w:r w:rsidR="00CC26A7" w:rsidRPr="00CC26A7">
              <w:rPr>
                <w:sz w:val="20"/>
              </w:rPr>
              <w:t xml:space="preserve">hyytelöt </w:t>
            </w:r>
            <w:r w:rsidR="00CC26A7" w:rsidRPr="00CC26A7">
              <w:rPr>
                <w:color w:val="D0006F" w:themeColor="accent2"/>
                <w:sz w:val="20"/>
              </w:rPr>
              <w:t xml:space="preserve">(uusi </w:t>
            </w:r>
            <w:proofErr w:type="spellStart"/>
            <w:r w:rsidR="00CC26A7" w:rsidRPr="00CC26A7">
              <w:rPr>
                <w:color w:val="D0006F" w:themeColor="accent2"/>
                <w:sz w:val="20"/>
              </w:rPr>
              <w:t>MMMa</w:t>
            </w:r>
            <w:proofErr w:type="spellEnd"/>
            <w:r w:rsidR="00CC26A7" w:rsidRPr="00CC26A7">
              <w:rPr>
                <w:color w:val="D0006F" w:themeColor="accent2"/>
                <w:sz w:val="20"/>
              </w:rPr>
              <w:t xml:space="preserve"> 226/2025 voimaan 14.6.2026)</w:t>
            </w:r>
          </w:p>
          <w:p w14:paraId="07E595C0" w14:textId="77777777" w:rsidR="007C6F06" w:rsidRPr="00E06757" w:rsidRDefault="007C6F06" w:rsidP="000D39AB">
            <w:pPr>
              <w:ind w:left="0"/>
              <w:rPr>
                <w:sz w:val="20"/>
                <w:highlight w:val="yellow"/>
              </w:rPr>
            </w:pPr>
          </w:p>
          <w:p w14:paraId="799982AA" w14:textId="07DB2E7E" w:rsidR="000A355E" w:rsidRPr="00184991" w:rsidRDefault="002646A3" w:rsidP="000D39AB">
            <w:pPr>
              <w:ind w:left="0"/>
              <w:rPr>
                <w:sz w:val="20"/>
              </w:rPr>
            </w:pPr>
            <w:r w:rsidRPr="00184991">
              <w:rPr>
                <w:color w:val="D0006F" w:themeColor="accent2"/>
                <w:sz w:val="20"/>
              </w:rPr>
              <w:t>Ruokaviraston ohje</w:t>
            </w:r>
            <w:r w:rsidRPr="00184991">
              <w:rPr>
                <w:rFonts w:ascii="Roboto" w:hAnsi="Roboto"/>
                <w:color w:val="343841"/>
                <w:shd w:val="clear" w:color="auto" w:fill="FFFFFF"/>
              </w:rPr>
              <w:t xml:space="preserve"> </w:t>
            </w:r>
            <w:hyperlink r:id="rId64" w:history="1">
              <w:r w:rsidRPr="00184991">
                <w:rPr>
                  <w:rStyle w:val="Hyperlinkki"/>
                  <w:noProof w:val="0"/>
                  <w:color w:val="D0006F" w:themeColor="accent2"/>
                  <w:sz w:val="20"/>
                </w:rPr>
                <w:t>6529/04.02.00.01/2020/4</w:t>
              </w:r>
            </w:hyperlink>
            <w:r w:rsidRPr="00184991">
              <w:rPr>
                <w:color w:val="D0006F" w:themeColor="accent2"/>
                <w:sz w:val="20"/>
              </w:rPr>
              <w:t xml:space="preserve"> </w:t>
            </w:r>
            <w:r w:rsidR="000A355E" w:rsidRPr="00184991">
              <w:rPr>
                <w:sz w:val="20"/>
              </w:rPr>
              <w:t>Hedelmähillojen, hyytelöiden ja marmeladien</w:t>
            </w:r>
            <w:r w:rsidR="007C6F06" w:rsidRPr="00184991">
              <w:rPr>
                <w:sz w:val="20"/>
              </w:rPr>
              <w:t xml:space="preserve"> koostumus ja pakkausmerkinnät</w:t>
            </w:r>
          </w:p>
          <w:p w14:paraId="1136BB9B" w14:textId="77777777" w:rsidR="000A355E" w:rsidRPr="00184991" w:rsidRDefault="000A355E" w:rsidP="000D39AB">
            <w:pPr>
              <w:ind w:left="0"/>
              <w:rPr>
                <w:sz w:val="20"/>
              </w:rPr>
            </w:pPr>
          </w:p>
          <w:p w14:paraId="3F3F87BE" w14:textId="35CF0DB7" w:rsidR="00925842" w:rsidRPr="00E06757" w:rsidRDefault="000A355E" w:rsidP="000D39AB">
            <w:pPr>
              <w:ind w:left="0"/>
              <w:rPr>
                <w:sz w:val="20"/>
                <w:highlight w:val="yellow"/>
              </w:rPr>
            </w:pPr>
            <w:r w:rsidRPr="00184991">
              <w:rPr>
                <w:sz w:val="20"/>
              </w:rPr>
              <w:t xml:space="preserve">Lisää aiheesta </w:t>
            </w:r>
            <w:r w:rsidR="00FE3A0A" w:rsidRPr="00184991">
              <w:rPr>
                <w:sz w:val="20"/>
              </w:rPr>
              <w:t xml:space="preserve">on </w:t>
            </w:r>
            <w:hyperlink r:id="rId65" w:history="1">
              <w:r w:rsidR="00925842" w:rsidRPr="00184991">
                <w:rPr>
                  <w:rStyle w:val="Hyperlinkki"/>
                  <w:noProof w:val="0"/>
                  <w:sz w:val="20"/>
                </w:rPr>
                <w:t>Ruokaviraston</w:t>
              </w:r>
              <w:r w:rsidRPr="00184991">
                <w:rPr>
                  <w:rStyle w:val="Hyperlinkki"/>
                  <w:noProof w:val="0"/>
                  <w:sz w:val="20"/>
                </w:rPr>
                <w:t xml:space="preserve"> internet</w:t>
              </w:r>
              <w:r w:rsidR="001B2772" w:rsidRPr="00184991">
                <w:rPr>
                  <w:rStyle w:val="Hyperlinkki"/>
                  <w:noProof w:val="0"/>
                  <w:sz w:val="20"/>
                </w:rPr>
                <w:t>-</w:t>
              </w:r>
              <w:r w:rsidRPr="00184991">
                <w:rPr>
                  <w:rStyle w:val="Hyperlinkki"/>
                  <w:noProof w:val="0"/>
                  <w:sz w:val="20"/>
                </w:rPr>
                <w:t>sivulla</w:t>
              </w:r>
            </w:hyperlink>
            <w:r w:rsidR="00FE3A0A" w:rsidRPr="00545311">
              <w:rPr>
                <w:sz w:val="20"/>
              </w:rPr>
              <w:t>.</w:t>
            </w:r>
          </w:p>
        </w:tc>
      </w:tr>
      <w:tr w:rsidR="000A355E" w:rsidRPr="0047277B" w14:paraId="422C05FE" w14:textId="77777777" w:rsidTr="002E29AE">
        <w:trPr>
          <w:cantSplit/>
        </w:trPr>
        <w:tc>
          <w:tcPr>
            <w:tcW w:w="3602" w:type="dxa"/>
            <w:shd w:val="clear" w:color="auto" w:fill="FFFFFF" w:themeFill="background1"/>
          </w:tcPr>
          <w:p w14:paraId="3BD98135" w14:textId="77777777" w:rsidR="000A355E" w:rsidRDefault="000A355E" w:rsidP="000D39AB">
            <w:pPr>
              <w:ind w:left="0"/>
              <w:rPr>
                <w:b/>
                <w:sz w:val="20"/>
              </w:rPr>
            </w:pPr>
            <w:r w:rsidRPr="000D39AB">
              <w:rPr>
                <w:b/>
                <w:sz w:val="20"/>
              </w:rPr>
              <w:t>Hunaja</w:t>
            </w:r>
          </w:p>
          <w:p w14:paraId="6187545F" w14:textId="19195CCA" w:rsidR="00E06757" w:rsidRPr="000D39AB" w:rsidRDefault="00E06757" w:rsidP="000D39AB">
            <w:pPr>
              <w:ind w:left="0"/>
              <w:rPr>
                <w:b/>
                <w:sz w:val="20"/>
              </w:rPr>
            </w:pPr>
          </w:p>
        </w:tc>
        <w:tc>
          <w:tcPr>
            <w:tcW w:w="5045" w:type="dxa"/>
            <w:shd w:val="clear" w:color="auto" w:fill="FFFFFF" w:themeFill="background1"/>
          </w:tcPr>
          <w:p w14:paraId="1FBCB794" w14:textId="77777777" w:rsidR="000A355E" w:rsidRPr="00272059" w:rsidRDefault="000A355E" w:rsidP="000D39AB">
            <w:pPr>
              <w:ind w:left="0"/>
              <w:rPr>
                <w:sz w:val="20"/>
              </w:rPr>
            </w:pPr>
            <w:r w:rsidRPr="00272059">
              <w:rPr>
                <w:rStyle w:val="Voimakas"/>
                <w:b w:val="0"/>
                <w:bCs w:val="0"/>
                <w:sz w:val="20"/>
              </w:rPr>
              <w:t xml:space="preserve">Maa- ja metsätalousministeriön asetus </w:t>
            </w:r>
            <w:hyperlink r:id="rId66" w:history="1">
              <w:r w:rsidRPr="00272059">
                <w:rPr>
                  <w:rStyle w:val="Hyperlinkki"/>
                  <w:noProof w:val="0"/>
                  <w:sz w:val="20"/>
                </w:rPr>
                <w:t>392/2015</w:t>
              </w:r>
            </w:hyperlink>
            <w:r w:rsidRPr="00272059">
              <w:rPr>
                <w:rStyle w:val="Voimakas"/>
                <w:b w:val="0"/>
                <w:bCs w:val="0"/>
                <w:sz w:val="20"/>
              </w:rPr>
              <w:t xml:space="preserve"> </w:t>
            </w:r>
            <w:r w:rsidRPr="00272059">
              <w:rPr>
                <w:sz w:val="20"/>
              </w:rPr>
              <w:t>hunajasta</w:t>
            </w:r>
          </w:p>
          <w:p w14:paraId="25DB64EF" w14:textId="5E090DCC" w:rsidR="000A355E" w:rsidRDefault="00272059" w:rsidP="000D39AB">
            <w:pPr>
              <w:ind w:left="0"/>
              <w:rPr>
                <w:color w:val="D0006F" w:themeColor="accent2"/>
                <w:sz w:val="20"/>
              </w:rPr>
            </w:pPr>
            <w:bookmarkStart w:id="10" w:name="_Hlk198235182"/>
            <w:r w:rsidRPr="00272059">
              <w:rPr>
                <w:color w:val="D0006F" w:themeColor="accent2"/>
                <w:sz w:val="20"/>
              </w:rPr>
              <w:t xml:space="preserve">(uusi </w:t>
            </w:r>
            <w:proofErr w:type="spellStart"/>
            <w:r w:rsidRPr="00272059">
              <w:rPr>
                <w:color w:val="D0006F" w:themeColor="accent2"/>
                <w:sz w:val="20"/>
              </w:rPr>
              <w:t>MMMa</w:t>
            </w:r>
            <w:proofErr w:type="spellEnd"/>
            <w:r w:rsidRPr="00272059">
              <w:rPr>
                <w:color w:val="D0006F" w:themeColor="accent2"/>
                <w:sz w:val="20"/>
              </w:rPr>
              <w:t xml:space="preserve"> </w:t>
            </w:r>
            <w:hyperlink r:id="rId67" w:history="1">
              <w:r w:rsidRPr="00272059">
                <w:rPr>
                  <w:rStyle w:val="Hyperlinkki"/>
                  <w:noProof w:val="0"/>
                  <w:sz w:val="20"/>
                </w:rPr>
                <w:t>224/2025</w:t>
              </w:r>
            </w:hyperlink>
            <w:r w:rsidRPr="00272059">
              <w:rPr>
                <w:color w:val="D0006F" w:themeColor="accent2"/>
                <w:sz w:val="20"/>
              </w:rPr>
              <w:t xml:space="preserve"> voimaan 14.6.2026)</w:t>
            </w:r>
          </w:p>
          <w:bookmarkEnd w:id="10"/>
          <w:p w14:paraId="59B25D1B" w14:textId="77777777" w:rsidR="00272059" w:rsidRPr="00272059" w:rsidRDefault="00272059" w:rsidP="000D39AB">
            <w:pPr>
              <w:ind w:left="0"/>
              <w:rPr>
                <w:sz w:val="20"/>
              </w:rPr>
            </w:pPr>
          </w:p>
          <w:p w14:paraId="6134D068" w14:textId="634DEE4F" w:rsidR="008F61EF" w:rsidRPr="00272059" w:rsidRDefault="000A355E" w:rsidP="000D39AB">
            <w:pPr>
              <w:ind w:left="0"/>
              <w:rPr>
                <w:sz w:val="20"/>
              </w:rPr>
            </w:pPr>
            <w:r w:rsidRPr="00272059">
              <w:rPr>
                <w:color w:val="D0006F" w:themeColor="accent2"/>
                <w:sz w:val="20"/>
              </w:rPr>
              <w:t xml:space="preserve">Lisää aiheesta </w:t>
            </w:r>
            <w:r w:rsidR="00FE3A0A" w:rsidRPr="00272059">
              <w:rPr>
                <w:color w:val="D0006F" w:themeColor="accent2"/>
                <w:sz w:val="20"/>
              </w:rPr>
              <w:t xml:space="preserve">on </w:t>
            </w:r>
            <w:hyperlink r:id="rId68" w:history="1">
              <w:r w:rsidR="008F61EF" w:rsidRPr="00272059">
                <w:rPr>
                  <w:rStyle w:val="Hyperlinkki"/>
                  <w:noProof w:val="0"/>
                  <w:color w:val="D0006F" w:themeColor="accent2"/>
                  <w:sz w:val="20"/>
                </w:rPr>
                <w:t>Ruokaviraston</w:t>
              </w:r>
              <w:r w:rsidRPr="00272059">
                <w:rPr>
                  <w:rStyle w:val="Hyperlinkki"/>
                  <w:noProof w:val="0"/>
                  <w:color w:val="D0006F" w:themeColor="accent2"/>
                  <w:sz w:val="20"/>
                </w:rPr>
                <w:t xml:space="preserve"> internet</w:t>
              </w:r>
              <w:r w:rsidR="001B2772" w:rsidRPr="00272059">
                <w:rPr>
                  <w:rStyle w:val="Hyperlinkki"/>
                  <w:noProof w:val="0"/>
                  <w:color w:val="D0006F" w:themeColor="accent2"/>
                  <w:sz w:val="20"/>
                </w:rPr>
                <w:t>-</w:t>
              </w:r>
              <w:r w:rsidRPr="00272059">
                <w:rPr>
                  <w:rStyle w:val="Hyperlinkki"/>
                  <w:noProof w:val="0"/>
                  <w:color w:val="D0006F" w:themeColor="accent2"/>
                  <w:sz w:val="20"/>
                </w:rPr>
                <w:t>sivulla</w:t>
              </w:r>
            </w:hyperlink>
            <w:r w:rsidR="00FE3A0A" w:rsidRPr="00272059">
              <w:rPr>
                <w:color w:val="D0006F" w:themeColor="accent2"/>
                <w:sz w:val="20"/>
              </w:rPr>
              <w:t>.</w:t>
            </w:r>
          </w:p>
        </w:tc>
      </w:tr>
      <w:tr w:rsidR="000A355E" w:rsidRPr="0047277B" w14:paraId="164B7A39" w14:textId="77777777" w:rsidTr="002E29AE">
        <w:trPr>
          <w:cantSplit/>
          <w:trHeight w:val="261"/>
        </w:trPr>
        <w:tc>
          <w:tcPr>
            <w:tcW w:w="3602" w:type="dxa"/>
            <w:shd w:val="clear" w:color="auto" w:fill="FFFFFF" w:themeFill="background1"/>
          </w:tcPr>
          <w:p w14:paraId="2DEEB472" w14:textId="77777777" w:rsidR="000A355E" w:rsidRPr="000D39AB" w:rsidRDefault="000A355E" w:rsidP="000D39AB">
            <w:pPr>
              <w:ind w:left="0"/>
              <w:rPr>
                <w:b/>
                <w:sz w:val="20"/>
              </w:rPr>
            </w:pPr>
            <w:r w:rsidRPr="000D39AB">
              <w:rPr>
                <w:b/>
                <w:sz w:val="20"/>
              </w:rPr>
              <w:t>Sokeri</w:t>
            </w:r>
          </w:p>
        </w:tc>
        <w:tc>
          <w:tcPr>
            <w:tcW w:w="5045" w:type="dxa"/>
            <w:shd w:val="clear" w:color="auto" w:fill="FFFFFF" w:themeFill="background1"/>
          </w:tcPr>
          <w:p w14:paraId="398D44B8" w14:textId="77777777" w:rsidR="000A355E" w:rsidRPr="000D39AB" w:rsidRDefault="000A355E" w:rsidP="000D39AB">
            <w:pPr>
              <w:ind w:left="0"/>
              <w:rPr>
                <w:sz w:val="20"/>
              </w:rPr>
            </w:pPr>
            <w:r w:rsidRPr="000D39AB">
              <w:rPr>
                <w:rStyle w:val="Voimakas"/>
                <w:b w:val="0"/>
                <w:bCs w:val="0"/>
                <w:sz w:val="20"/>
              </w:rPr>
              <w:t xml:space="preserve">Kauppa- ja teollisuusministeriön asetus </w:t>
            </w:r>
            <w:hyperlink r:id="rId69" w:history="1">
              <w:r w:rsidRPr="000D39AB">
                <w:rPr>
                  <w:rStyle w:val="Hyperlinkki"/>
                  <w:noProof w:val="0"/>
                  <w:sz w:val="20"/>
                </w:rPr>
                <w:t>446/2003</w:t>
              </w:r>
            </w:hyperlink>
            <w:r w:rsidRPr="000D39AB">
              <w:rPr>
                <w:rStyle w:val="Voimakas"/>
                <w:b w:val="0"/>
                <w:bCs w:val="0"/>
                <w:sz w:val="20"/>
              </w:rPr>
              <w:t xml:space="preserve"> </w:t>
            </w:r>
            <w:r w:rsidRPr="000D39AB">
              <w:rPr>
                <w:sz w:val="20"/>
              </w:rPr>
              <w:t>sokereista</w:t>
            </w:r>
          </w:p>
          <w:p w14:paraId="7B920F5F" w14:textId="77777777" w:rsidR="000A355E" w:rsidRPr="000D39AB" w:rsidRDefault="000A355E" w:rsidP="000D39AB">
            <w:pPr>
              <w:ind w:left="0"/>
              <w:rPr>
                <w:sz w:val="20"/>
              </w:rPr>
            </w:pPr>
          </w:p>
          <w:p w14:paraId="13F4180E" w14:textId="3FBC3BD1" w:rsidR="008F61EF" w:rsidRPr="000D39AB" w:rsidRDefault="000A355E" w:rsidP="000D39AB">
            <w:pPr>
              <w:ind w:left="0"/>
              <w:rPr>
                <w:sz w:val="20"/>
              </w:rPr>
            </w:pPr>
            <w:r w:rsidRPr="000D39AB">
              <w:rPr>
                <w:sz w:val="20"/>
              </w:rPr>
              <w:t>Lisää aiheesta</w:t>
            </w:r>
            <w:r w:rsidR="00FE3A0A" w:rsidRPr="000D39AB">
              <w:rPr>
                <w:sz w:val="20"/>
              </w:rPr>
              <w:t xml:space="preserve"> on</w:t>
            </w:r>
            <w:r w:rsidRPr="000D39AB">
              <w:rPr>
                <w:sz w:val="20"/>
              </w:rPr>
              <w:t xml:space="preserve"> </w:t>
            </w:r>
            <w:hyperlink r:id="rId70" w:history="1">
              <w:r w:rsidR="008F61EF" w:rsidRPr="000D39AB">
                <w:rPr>
                  <w:rStyle w:val="Hyperlinkki"/>
                  <w:noProof w:val="0"/>
                  <w:sz w:val="20"/>
                </w:rPr>
                <w:t xml:space="preserve">Ruokaviraston </w:t>
              </w:r>
              <w:r w:rsidRPr="000D39AB">
                <w:rPr>
                  <w:rStyle w:val="Hyperlinkki"/>
                  <w:noProof w:val="0"/>
                  <w:sz w:val="20"/>
                </w:rPr>
                <w:t>internet</w:t>
              </w:r>
              <w:r w:rsidR="001B2772" w:rsidRPr="000D39AB">
                <w:rPr>
                  <w:rStyle w:val="Hyperlinkki"/>
                  <w:noProof w:val="0"/>
                  <w:sz w:val="20"/>
                </w:rPr>
                <w:t>-</w:t>
              </w:r>
              <w:r w:rsidRPr="000D39AB">
                <w:rPr>
                  <w:rStyle w:val="Hyperlinkki"/>
                  <w:noProof w:val="0"/>
                  <w:sz w:val="20"/>
                </w:rPr>
                <w:t>sivulla</w:t>
              </w:r>
            </w:hyperlink>
            <w:r w:rsidR="00FE3A0A" w:rsidRPr="000D39AB">
              <w:rPr>
                <w:color w:val="FF0000"/>
                <w:sz w:val="20"/>
              </w:rPr>
              <w:t>.</w:t>
            </w:r>
          </w:p>
        </w:tc>
      </w:tr>
      <w:tr w:rsidR="000A355E" w:rsidRPr="0047277B" w14:paraId="5F51F1EA" w14:textId="77777777" w:rsidTr="002E29AE">
        <w:trPr>
          <w:cantSplit/>
          <w:trHeight w:val="549"/>
        </w:trPr>
        <w:tc>
          <w:tcPr>
            <w:tcW w:w="3602" w:type="dxa"/>
            <w:shd w:val="clear" w:color="auto" w:fill="FFFFFF" w:themeFill="background1"/>
          </w:tcPr>
          <w:p w14:paraId="689CABD4" w14:textId="77777777" w:rsidR="000A355E" w:rsidRPr="000D39AB" w:rsidRDefault="000A355E" w:rsidP="000D39AB">
            <w:pPr>
              <w:ind w:left="0"/>
              <w:rPr>
                <w:b/>
                <w:sz w:val="20"/>
              </w:rPr>
            </w:pPr>
            <w:r w:rsidRPr="000D39AB">
              <w:rPr>
                <w:b/>
                <w:sz w:val="20"/>
              </w:rPr>
              <w:t>Kaakao- ja suklaatuotteet</w:t>
            </w:r>
          </w:p>
        </w:tc>
        <w:tc>
          <w:tcPr>
            <w:tcW w:w="5045" w:type="dxa"/>
            <w:shd w:val="clear" w:color="auto" w:fill="FFFFFF" w:themeFill="background1"/>
          </w:tcPr>
          <w:p w14:paraId="5D78DD06" w14:textId="77777777" w:rsidR="000A355E" w:rsidRPr="000D39AB" w:rsidRDefault="000A355E" w:rsidP="000D39AB">
            <w:pPr>
              <w:ind w:left="0"/>
              <w:rPr>
                <w:sz w:val="20"/>
              </w:rPr>
            </w:pPr>
            <w:r w:rsidRPr="000D39AB">
              <w:rPr>
                <w:rStyle w:val="Voimakas"/>
                <w:b w:val="0"/>
                <w:bCs w:val="0"/>
                <w:sz w:val="20"/>
              </w:rPr>
              <w:t xml:space="preserve">Kauppa- ja teollisuusministeriön asetus </w:t>
            </w:r>
            <w:hyperlink r:id="rId71" w:history="1">
              <w:r w:rsidRPr="000D39AB">
                <w:rPr>
                  <w:rStyle w:val="Hyperlinkki"/>
                  <w:noProof w:val="0"/>
                  <w:sz w:val="20"/>
                </w:rPr>
                <w:t xml:space="preserve">451/2013 </w:t>
              </w:r>
            </w:hyperlink>
            <w:r w:rsidRPr="000D39AB">
              <w:rPr>
                <w:sz w:val="20"/>
              </w:rPr>
              <w:t xml:space="preserve"> kaakao- ja suklaatuotteista </w:t>
            </w:r>
          </w:p>
          <w:p w14:paraId="00C4166F" w14:textId="77777777" w:rsidR="000A355E" w:rsidRPr="000D39AB" w:rsidRDefault="000A355E" w:rsidP="000D39AB">
            <w:pPr>
              <w:ind w:left="0"/>
              <w:rPr>
                <w:sz w:val="20"/>
              </w:rPr>
            </w:pPr>
          </w:p>
          <w:p w14:paraId="7A887087" w14:textId="334FA914" w:rsidR="008F61EF" w:rsidRPr="000D39AB" w:rsidRDefault="000A355E" w:rsidP="000D39AB">
            <w:pPr>
              <w:ind w:left="0"/>
              <w:rPr>
                <w:sz w:val="20"/>
              </w:rPr>
            </w:pPr>
            <w:r w:rsidRPr="000D39AB">
              <w:rPr>
                <w:sz w:val="20"/>
              </w:rPr>
              <w:t xml:space="preserve">Lisää aiheesta </w:t>
            </w:r>
            <w:r w:rsidR="00FE3A0A" w:rsidRPr="000D39AB">
              <w:rPr>
                <w:sz w:val="20"/>
              </w:rPr>
              <w:t xml:space="preserve">on </w:t>
            </w:r>
            <w:hyperlink r:id="rId72" w:history="1">
              <w:r w:rsidR="008F61EF" w:rsidRPr="000D39AB">
                <w:rPr>
                  <w:rStyle w:val="Hyperlinkki"/>
                  <w:noProof w:val="0"/>
                  <w:sz w:val="20"/>
                </w:rPr>
                <w:t>Ruokaviraston</w:t>
              </w:r>
              <w:r w:rsidRPr="000D39AB">
                <w:rPr>
                  <w:rStyle w:val="Hyperlinkki"/>
                  <w:noProof w:val="0"/>
                  <w:sz w:val="20"/>
                </w:rPr>
                <w:t xml:space="preserve"> internet</w:t>
              </w:r>
              <w:r w:rsidR="001B2772" w:rsidRPr="000D39AB">
                <w:rPr>
                  <w:rStyle w:val="Hyperlinkki"/>
                  <w:noProof w:val="0"/>
                  <w:sz w:val="20"/>
                </w:rPr>
                <w:t>-</w:t>
              </w:r>
              <w:r w:rsidRPr="000D39AB">
                <w:rPr>
                  <w:rStyle w:val="Hyperlinkki"/>
                  <w:noProof w:val="0"/>
                  <w:sz w:val="20"/>
                </w:rPr>
                <w:t>sivulla</w:t>
              </w:r>
            </w:hyperlink>
            <w:r w:rsidR="00FE3A0A" w:rsidRPr="000D39AB">
              <w:rPr>
                <w:sz w:val="20"/>
              </w:rPr>
              <w:t>.</w:t>
            </w:r>
          </w:p>
        </w:tc>
      </w:tr>
      <w:tr w:rsidR="000A355E" w:rsidRPr="0047277B" w14:paraId="423408BB" w14:textId="77777777" w:rsidTr="002E29AE">
        <w:trPr>
          <w:cantSplit/>
          <w:trHeight w:val="261"/>
        </w:trPr>
        <w:tc>
          <w:tcPr>
            <w:tcW w:w="3602" w:type="dxa"/>
            <w:shd w:val="clear" w:color="auto" w:fill="FFFFFF" w:themeFill="background1"/>
          </w:tcPr>
          <w:p w14:paraId="65BA760C" w14:textId="77777777" w:rsidR="000A355E" w:rsidRPr="000D39AB" w:rsidRDefault="000A355E" w:rsidP="000D39AB">
            <w:pPr>
              <w:ind w:left="0"/>
              <w:rPr>
                <w:b/>
                <w:sz w:val="20"/>
              </w:rPr>
            </w:pPr>
            <w:r w:rsidRPr="000D39AB">
              <w:rPr>
                <w:b/>
                <w:sz w:val="20"/>
              </w:rPr>
              <w:t>Kahviuutteet ja sikurituotteet</w:t>
            </w:r>
          </w:p>
        </w:tc>
        <w:tc>
          <w:tcPr>
            <w:tcW w:w="5045" w:type="dxa"/>
            <w:shd w:val="clear" w:color="auto" w:fill="FFFFFF" w:themeFill="background1"/>
          </w:tcPr>
          <w:p w14:paraId="3D4F949C" w14:textId="77777777" w:rsidR="000A355E" w:rsidRPr="000D39AB" w:rsidRDefault="000A355E" w:rsidP="000D39AB">
            <w:pPr>
              <w:ind w:left="0"/>
              <w:rPr>
                <w:sz w:val="20"/>
              </w:rPr>
            </w:pPr>
            <w:r w:rsidRPr="000D39AB">
              <w:rPr>
                <w:rStyle w:val="Voimakas"/>
                <w:b w:val="0"/>
                <w:bCs w:val="0"/>
                <w:sz w:val="20"/>
              </w:rPr>
              <w:t xml:space="preserve">Kauppa- ja teollisuusministeriön asetus </w:t>
            </w:r>
            <w:hyperlink r:id="rId73" w:history="1">
              <w:r w:rsidRPr="000D39AB">
                <w:rPr>
                  <w:rStyle w:val="Hyperlinkki"/>
                  <w:noProof w:val="0"/>
                  <w:sz w:val="20"/>
                </w:rPr>
                <w:t>675/2000</w:t>
              </w:r>
            </w:hyperlink>
            <w:r w:rsidRPr="000D39AB">
              <w:rPr>
                <w:sz w:val="20"/>
              </w:rPr>
              <w:t xml:space="preserve"> kahviuutteista ja sikuriuutteista</w:t>
            </w:r>
          </w:p>
          <w:p w14:paraId="3104EDE1" w14:textId="77777777" w:rsidR="000A355E" w:rsidRPr="000D39AB" w:rsidRDefault="000A355E" w:rsidP="000D39AB">
            <w:pPr>
              <w:ind w:left="0"/>
              <w:rPr>
                <w:sz w:val="20"/>
              </w:rPr>
            </w:pPr>
          </w:p>
          <w:p w14:paraId="3FE7FF25" w14:textId="12162A2D" w:rsidR="004E06AF" w:rsidRPr="000D39AB" w:rsidRDefault="000A355E" w:rsidP="000D39AB">
            <w:pPr>
              <w:ind w:left="0"/>
              <w:rPr>
                <w:sz w:val="20"/>
              </w:rPr>
            </w:pPr>
            <w:r w:rsidRPr="000D39AB">
              <w:rPr>
                <w:sz w:val="20"/>
              </w:rPr>
              <w:t xml:space="preserve">Lisää aiheesta </w:t>
            </w:r>
            <w:r w:rsidR="00FE3A0A" w:rsidRPr="000D39AB">
              <w:rPr>
                <w:sz w:val="20"/>
              </w:rPr>
              <w:t xml:space="preserve">on </w:t>
            </w:r>
            <w:hyperlink r:id="rId74" w:history="1">
              <w:r w:rsidR="008F61EF" w:rsidRPr="000D39AB">
                <w:rPr>
                  <w:rStyle w:val="Hyperlinkki"/>
                  <w:noProof w:val="0"/>
                  <w:sz w:val="20"/>
                </w:rPr>
                <w:t>Ruokaviraston</w:t>
              </w:r>
              <w:r w:rsidRPr="000D39AB">
                <w:rPr>
                  <w:rStyle w:val="Hyperlinkki"/>
                  <w:noProof w:val="0"/>
                  <w:sz w:val="20"/>
                </w:rPr>
                <w:t xml:space="preserve"> internet</w:t>
              </w:r>
              <w:r w:rsidR="001B2772" w:rsidRPr="000D39AB">
                <w:rPr>
                  <w:rStyle w:val="Hyperlinkki"/>
                  <w:noProof w:val="0"/>
                  <w:sz w:val="20"/>
                </w:rPr>
                <w:t>-</w:t>
              </w:r>
              <w:r w:rsidRPr="000D39AB">
                <w:rPr>
                  <w:rStyle w:val="Hyperlinkki"/>
                  <w:noProof w:val="0"/>
                  <w:sz w:val="20"/>
                </w:rPr>
                <w:t>sivulla</w:t>
              </w:r>
              <w:r w:rsidR="00FE3A0A" w:rsidRPr="000D39AB">
                <w:rPr>
                  <w:rStyle w:val="Hyperlinkki"/>
                  <w:noProof w:val="0"/>
                  <w:sz w:val="20"/>
                </w:rPr>
                <w:t>.</w:t>
              </w:r>
            </w:hyperlink>
          </w:p>
        </w:tc>
      </w:tr>
      <w:tr w:rsidR="000A355E" w:rsidRPr="0047277B" w14:paraId="22F8FC71" w14:textId="77777777" w:rsidTr="002E29AE">
        <w:trPr>
          <w:cantSplit/>
          <w:trHeight w:val="261"/>
        </w:trPr>
        <w:tc>
          <w:tcPr>
            <w:tcW w:w="3602" w:type="dxa"/>
            <w:shd w:val="clear" w:color="auto" w:fill="FFFFFF" w:themeFill="background1"/>
          </w:tcPr>
          <w:p w14:paraId="613FC30D" w14:textId="77777777" w:rsidR="000A355E" w:rsidRPr="000D39AB" w:rsidRDefault="000A355E" w:rsidP="000D39AB">
            <w:pPr>
              <w:ind w:left="0"/>
              <w:rPr>
                <w:b/>
                <w:sz w:val="20"/>
              </w:rPr>
            </w:pPr>
            <w:r w:rsidRPr="000D39AB">
              <w:rPr>
                <w:b/>
                <w:sz w:val="20"/>
              </w:rPr>
              <w:t>Pakatut vedet</w:t>
            </w:r>
          </w:p>
        </w:tc>
        <w:tc>
          <w:tcPr>
            <w:tcW w:w="5045" w:type="dxa"/>
            <w:shd w:val="clear" w:color="auto" w:fill="FFFFFF" w:themeFill="background1"/>
          </w:tcPr>
          <w:p w14:paraId="662AB0BF" w14:textId="77777777" w:rsidR="000A355E" w:rsidRPr="000D39AB" w:rsidRDefault="000A355E" w:rsidP="000D39AB">
            <w:pPr>
              <w:ind w:left="0"/>
              <w:rPr>
                <w:sz w:val="20"/>
              </w:rPr>
            </w:pPr>
            <w:r w:rsidRPr="000D39AB">
              <w:rPr>
                <w:rStyle w:val="Voimakas"/>
                <w:b w:val="0"/>
                <w:bCs w:val="0"/>
                <w:sz w:val="20"/>
              </w:rPr>
              <w:t xml:space="preserve">Maa- ja metsätalousministeriön asetus </w:t>
            </w:r>
            <w:hyperlink r:id="rId75" w:history="1">
              <w:r w:rsidRPr="000D39AB">
                <w:rPr>
                  <w:rStyle w:val="Hyperlinkki"/>
                  <w:noProof w:val="0"/>
                  <w:sz w:val="20"/>
                </w:rPr>
                <w:t>166/2010</w:t>
              </w:r>
            </w:hyperlink>
            <w:r w:rsidRPr="000D39AB">
              <w:rPr>
                <w:rStyle w:val="Voimakas"/>
                <w:b w:val="0"/>
                <w:bCs w:val="0"/>
                <w:sz w:val="20"/>
              </w:rPr>
              <w:t xml:space="preserve"> </w:t>
            </w:r>
            <w:r w:rsidRPr="000D39AB">
              <w:rPr>
                <w:sz w:val="20"/>
              </w:rPr>
              <w:t>pakatusta vedestä</w:t>
            </w:r>
          </w:p>
          <w:p w14:paraId="43B1D782" w14:textId="77777777" w:rsidR="007C6F06" w:rsidRPr="000D39AB" w:rsidRDefault="007C6F06" w:rsidP="000D39AB">
            <w:pPr>
              <w:ind w:left="0"/>
              <w:rPr>
                <w:sz w:val="20"/>
              </w:rPr>
            </w:pPr>
          </w:p>
          <w:p w14:paraId="0ECB863A" w14:textId="495FC68F" w:rsidR="000A355E" w:rsidRPr="00184991" w:rsidRDefault="000D5E57" w:rsidP="000D39AB">
            <w:pPr>
              <w:ind w:left="0"/>
              <w:rPr>
                <w:color w:val="D0006F" w:themeColor="accent2"/>
                <w:sz w:val="20"/>
              </w:rPr>
            </w:pPr>
            <w:r w:rsidRPr="00184991">
              <w:rPr>
                <w:color w:val="D0006F" w:themeColor="accent2"/>
                <w:sz w:val="20"/>
              </w:rPr>
              <w:t>Ruokaviraston</w:t>
            </w:r>
            <w:r w:rsidR="007C6F06" w:rsidRPr="00184991">
              <w:rPr>
                <w:color w:val="D0006F" w:themeColor="accent2"/>
                <w:sz w:val="20"/>
              </w:rPr>
              <w:t xml:space="preserve"> ohje </w:t>
            </w:r>
            <w:hyperlink r:id="rId76" w:history="1">
              <w:r w:rsidRPr="00184991">
                <w:rPr>
                  <w:rStyle w:val="Hyperlinkki"/>
                  <w:noProof w:val="0"/>
                  <w:color w:val="D0006F" w:themeColor="accent2"/>
                  <w:sz w:val="20"/>
                </w:rPr>
                <w:t>5813/04.02.00.01/2021</w:t>
              </w:r>
            </w:hyperlink>
            <w:r w:rsidRPr="00184991">
              <w:rPr>
                <w:color w:val="D0006F" w:themeColor="accent2"/>
                <w:sz w:val="20"/>
              </w:rPr>
              <w:t xml:space="preserve"> </w:t>
            </w:r>
            <w:r w:rsidR="000A355E" w:rsidRPr="00184991">
              <w:rPr>
                <w:color w:val="D0006F" w:themeColor="accent2"/>
                <w:sz w:val="20"/>
              </w:rPr>
              <w:t>Pakatun veden valvonta</w:t>
            </w:r>
            <w:r w:rsidRPr="00184991">
              <w:rPr>
                <w:color w:val="D0006F" w:themeColor="accent2"/>
                <w:sz w:val="20"/>
              </w:rPr>
              <w:t>ohje</w:t>
            </w:r>
          </w:p>
          <w:p w14:paraId="30E915B2" w14:textId="77777777" w:rsidR="000A355E" w:rsidRPr="000D39AB" w:rsidRDefault="000A355E" w:rsidP="000D39AB">
            <w:pPr>
              <w:ind w:left="0"/>
              <w:rPr>
                <w:sz w:val="20"/>
              </w:rPr>
            </w:pPr>
          </w:p>
          <w:p w14:paraId="452120ED" w14:textId="775CC5E1" w:rsidR="004E06AF" w:rsidRPr="000D39AB" w:rsidRDefault="000A355E" w:rsidP="000D39AB">
            <w:pPr>
              <w:ind w:left="0"/>
              <w:rPr>
                <w:sz w:val="20"/>
              </w:rPr>
            </w:pPr>
            <w:r w:rsidRPr="000D39AB">
              <w:rPr>
                <w:sz w:val="20"/>
              </w:rPr>
              <w:t>Lisää aiheesta</w:t>
            </w:r>
            <w:r w:rsidR="00FE3A0A" w:rsidRPr="000D39AB">
              <w:rPr>
                <w:sz w:val="20"/>
              </w:rPr>
              <w:t xml:space="preserve"> on</w:t>
            </w:r>
            <w:r w:rsidRPr="000D39AB">
              <w:rPr>
                <w:sz w:val="20"/>
              </w:rPr>
              <w:t xml:space="preserve"> </w:t>
            </w:r>
            <w:hyperlink r:id="rId77" w:history="1">
              <w:r w:rsidR="004E06AF" w:rsidRPr="000D39AB">
                <w:rPr>
                  <w:rStyle w:val="Hyperlinkki"/>
                  <w:noProof w:val="0"/>
                  <w:sz w:val="20"/>
                </w:rPr>
                <w:t>Ruokaviraston</w:t>
              </w:r>
              <w:r w:rsidRPr="000D39AB">
                <w:rPr>
                  <w:rStyle w:val="Hyperlinkki"/>
                  <w:noProof w:val="0"/>
                  <w:sz w:val="20"/>
                </w:rPr>
                <w:t xml:space="preserve"> internet</w:t>
              </w:r>
              <w:r w:rsidR="001B2772" w:rsidRPr="000D39AB">
                <w:rPr>
                  <w:rStyle w:val="Hyperlinkki"/>
                  <w:noProof w:val="0"/>
                  <w:sz w:val="20"/>
                </w:rPr>
                <w:t>-</w:t>
              </w:r>
              <w:r w:rsidRPr="000D39AB">
                <w:rPr>
                  <w:rStyle w:val="Hyperlinkki"/>
                  <w:noProof w:val="0"/>
                  <w:sz w:val="20"/>
                </w:rPr>
                <w:t>sivulla</w:t>
              </w:r>
              <w:r w:rsidR="00FE3A0A" w:rsidRPr="000D39AB">
                <w:rPr>
                  <w:rStyle w:val="Hyperlinkki"/>
                  <w:noProof w:val="0"/>
                  <w:sz w:val="20"/>
                </w:rPr>
                <w:t>.</w:t>
              </w:r>
            </w:hyperlink>
          </w:p>
        </w:tc>
      </w:tr>
      <w:tr w:rsidR="000A355E" w:rsidRPr="0047277B" w14:paraId="71EF2443" w14:textId="77777777" w:rsidTr="002E29AE">
        <w:trPr>
          <w:cantSplit/>
          <w:trHeight w:val="261"/>
        </w:trPr>
        <w:tc>
          <w:tcPr>
            <w:tcW w:w="3602" w:type="dxa"/>
            <w:shd w:val="clear" w:color="auto" w:fill="FFFFFF" w:themeFill="background1"/>
          </w:tcPr>
          <w:p w14:paraId="797E120F" w14:textId="6A38AFFF" w:rsidR="000A355E" w:rsidRPr="000D39AB" w:rsidRDefault="000A355E" w:rsidP="000D39AB">
            <w:pPr>
              <w:ind w:left="0"/>
              <w:rPr>
                <w:sz w:val="20"/>
              </w:rPr>
            </w:pPr>
            <w:r w:rsidRPr="000D39AB">
              <w:rPr>
                <w:b/>
                <w:sz w:val="20"/>
              </w:rPr>
              <w:t>Erityisille ryhmille tarkoitetut elintarvikkeet</w:t>
            </w:r>
            <w:r w:rsidR="0040250A" w:rsidRPr="000D39AB">
              <w:rPr>
                <w:sz w:val="20"/>
              </w:rPr>
              <w:br/>
            </w:r>
            <w:r w:rsidRPr="000D39AB">
              <w:rPr>
                <w:sz w:val="20"/>
              </w:rPr>
              <w:t xml:space="preserve">(äidinmaidonkorvikkeet ja vieroitusvalmisteet, viljapohjaiset valmisruoat ja lastenruoat, erityisiin lääkinnällisiin tarkoitetut elintarvikkeet eli kliiniset </w:t>
            </w:r>
            <w:r w:rsidR="007B0B69" w:rsidRPr="000D39AB">
              <w:rPr>
                <w:sz w:val="20"/>
              </w:rPr>
              <w:t>ravintovalmisteet</w:t>
            </w:r>
            <w:r w:rsidRPr="000D39AB">
              <w:rPr>
                <w:sz w:val="20"/>
              </w:rPr>
              <w:t xml:space="preserve"> sekä</w:t>
            </w:r>
            <w:r w:rsidR="003108F7" w:rsidRPr="000D39AB">
              <w:rPr>
                <w:sz w:val="20"/>
              </w:rPr>
              <w:t xml:space="preserve"> </w:t>
            </w:r>
            <w:r w:rsidRPr="000D39AB">
              <w:rPr>
                <w:sz w:val="20"/>
              </w:rPr>
              <w:t>painonhallintaan tarkoitetut ruokavalionkorvikkeet)</w:t>
            </w:r>
          </w:p>
        </w:tc>
        <w:tc>
          <w:tcPr>
            <w:tcW w:w="5045" w:type="dxa"/>
            <w:shd w:val="clear" w:color="auto" w:fill="FFFFFF" w:themeFill="background1"/>
          </w:tcPr>
          <w:p w14:paraId="7487D197" w14:textId="555EC25D" w:rsidR="000A355E" w:rsidRPr="000D39AB" w:rsidRDefault="000A355E" w:rsidP="000D39AB">
            <w:pPr>
              <w:ind w:left="0"/>
              <w:rPr>
                <w:sz w:val="20"/>
              </w:rPr>
            </w:pPr>
            <w:r w:rsidRPr="000D39AB">
              <w:rPr>
                <w:sz w:val="20"/>
              </w:rPr>
              <w:t xml:space="preserve">Euroopan neuvoston ja parlamentin asetus (EU N:o </w:t>
            </w:r>
            <w:hyperlink r:id="rId78" w:history="1">
              <w:r w:rsidRPr="000D39AB">
                <w:rPr>
                  <w:rStyle w:val="Hyperlinkki"/>
                  <w:noProof w:val="0"/>
                  <w:sz w:val="20"/>
                </w:rPr>
                <w:t>609/2013</w:t>
              </w:r>
            </w:hyperlink>
            <w:r w:rsidRPr="000D39AB">
              <w:rPr>
                <w:rStyle w:val="Hyperlinkki"/>
                <w:noProof w:val="0"/>
                <w:sz w:val="20"/>
              </w:rPr>
              <w:t>)</w:t>
            </w:r>
            <w:r w:rsidRPr="000D39AB">
              <w:rPr>
                <w:sz w:val="20"/>
              </w:rPr>
              <w:t xml:space="preserve"> imeväisille ja pikkulapsille tarkoitetuista ruoista, erityisiin lääkinnällisiin tarkoituksiin tarkoitetuista elintarvikkeista ja painonhallintaan tarkoitetuista ruokavalionkorvikkeista</w:t>
            </w:r>
          </w:p>
          <w:p w14:paraId="19808FB5" w14:textId="77777777" w:rsidR="000A355E" w:rsidRPr="000D39AB" w:rsidRDefault="000A355E" w:rsidP="000D39AB">
            <w:pPr>
              <w:ind w:left="0"/>
              <w:rPr>
                <w:sz w:val="20"/>
              </w:rPr>
            </w:pPr>
          </w:p>
          <w:p w14:paraId="45DE083F" w14:textId="1BC4C472" w:rsidR="009152F8" w:rsidRPr="000D39AB" w:rsidRDefault="000A355E" w:rsidP="000D39AB">
            <w:pPr>
              <w:ind w:left="0"/>
              <w:rPr>
                <w:sz w:val="20"/>
              </w:rPr>
            </w:pPr>
            <w:r w:rsidRPr="000D39AB">
              <w:rPr>
                <w:sz w:val="20"/>
              </w:rPr>
              <w:t xml:space="preserve">Lisää aiheesta </w:t>
            </w:r>
            <w:r w:rsidR="00FE3A0A" w:rsidRPr="000D39AB">
              <w:rPr>
                <w:sz w:val="20"/>
              </w:rPr>
              <w:t xml:space="preserve">on </w:t>
            </w:r>
            <w:hyperlink r:id="rId79" w:history="1">
              <w:r w:rsidR="00C040B9" w:rsidRPr="000D39AB">
                <w:rPr>
                  <w:rStyle w:val="Hyperlinkki"/>
                  <w:noProof w:val="0"/>
                  <w:sz w:val="20"/>
                </w:rPr>
                <w:t>Ruokaviraston</w:t>
              </w:r>
              <w:r w:rsidRPr="000D39AB">
                <w:rPr>
                  <w:rStyle w:val="Hyperlinkki"/>
                  <w:noProof w:val="0"/>
                  <w:sz w:val="20"/>
                </w:rPr>
                <w:t xml:space="preserve"> internet</w:t>
              </w:r>
              <w:r w:rsidR="001B2772" w:rsidRPr="000D39AB">
                <w:rPr>
                  <w:rStyle w:val="Hyperlinkki"/>
                  <w:noProof w:val="0"/>
                  <w:sz w:val="20"/>
                </w:rPr>
                <w:t>-</w:t>
              </w:r>
              <w:r w:rsidRPr="000D39AB">
                <w:rPr>
                  <w:rStyle w:val="Hyperlinkki"/>
                  <w:noProof w:val="0"/>
                  <w:sz w:val="20"/>
                </w:rPr>
                <w:t>sivulla</w:t>
              </w:r>
            </w:hyperlink>
            <w:r w:rsidR="00FE3A0A" w:rsidRPr="000D39AB">
              <w:rPr>
                <w:color w:val="FF0000"/>
                <w:sz w:val="20"/>
              </w:rPr>
              <w:t>.</w:t>
            </w:r>
          </w:p>
        </w:tc>
      </w:tr>
      <w:tr w:rsidR="000A355E" w:rsidRPr="0047277B" w14:paraId="7239CACF" w14:textId="77777777" w:rsidTr="002E29AE">
        <w:trPr>
          <w:cantSplit/>
          <w:trHeight w:val="261"/>
        </w:trPr>
        <w:tc>
          <w:tcPr>
            <w:tcW w:w="3602" w:type="dxa"/>
            <w:shd w:val="clear" w:color="auto" w:fill="FFFFFF" w:themeFill="background1"/>
          </w:tcPr>
          <w:p w14:paraId="7E4F1433" w14:textId="77777777" w:rsidR="000A355E" w:rsidRPr="000D39AB" w:rsidRDefault="000A355E" w:rsidP="000D39AB">
            <w:pPr>
              <w:ind w:left="0"/>
              <w:rPr>
                <w:b/>
                <w:sz w:val="20"/>
              </w:rPr>
            </w:pPr>
            <w:r w:rsidRPr="000D39AB">
              <w:rPr>
                <w:b/>
                <w:sz w:val="20"/>
              </w:rPr>
              <w:t>Ravintolisät</w:t>
            </w:r>
          </w:p>
        </w:tc>
        <w:tc>
          <w:tcPr>
            <w:tcW w:w="5045" w:type="dxa"/>
            <w:shd w:val="clear" w:color="auto" w:fill="FFFFFF" w:themeFill="background1"/>
          </w:tcPr>
          <w:p w14:paraId="3AC6DE17" w14:textId="77777777" w:rsidR="000A355E" w:rsidRPr="000D39AB" w:rsidRDefault="000A355E" w:rsidP="000D39AB">
            <w:pPr>
              <w:ind w:left="0"/>
              <w:rPr>
                <w:sz w:val="20"/>
              </w:rPr>
            </w:pPr>
            <w:r w:rsidRPr="000D39AB">
              <w:rPr>
                <w:sz w:val="20"/>
              </w:rPr>
              <w:t xml:space="preserve">Maa- ja metsätalousministeriön asetus </w:t>
            </w:r>
            <w:hyperlink r:id="rId80" w:history="1">
              <w:r w:rsidRPr="000D39AB">
                <w:rPr>
                  <w:rStyle w:val="Hyperlinkki"/>
                  <w:sz w:val="20"/>
                </w:rPr>
                <w:t>78/2010</w:t>
              </w:r>
            </w:hyperlink>
            <w:r w:rsidRPr="000D39AB">
              <w:rPr>
                <w:rStyle w:val="Hyperlinkki"/>
                <w:sz w:val="20"/>
              </w:rPr>
              <w:t xml:space="preserve"> </w:t>
            </w:r>
            <w:r w:rsidRPr="000D39AB">
              <w:rPr>
                <w:sz w:val="20"/>
              </w:rPr>
              <w:t xml:space="preserve">ravintolisistä </w:t>
            </w:r>
          </w:p>
          <w:p w14:paraId="7A42F20B" w14:textId="77777777" w:rsidR="000A355E" w:rsidRPr="000D39AB" w:rsidRDefault="000A355E" w:rsidP="000D39AB">
            <w:pPr>
              <w:ind w:left="0"/>
              <w:rPr>
                <w:sz w:val="20"/>
              </w:rPr>
            </w:pPr>
          </w:p>
          <w:p w14:paraId="11F4CC5A" w14:textId="0B8C2FBB" w:rsidR="000A355E" w:rsidRPr="00184991" w:rsidRDefault="00184991" w:rsidP="000D39AB">
            <w:pPr>
              <w:ind w:left="0"/>
              <w:rPr>
                <w:color w:val="D0006F" w:themeColor="accent2"/>
                <w:sz w:val="20"/>
              </w:rPr>
            </w:pPr>
            <w:bookmarkStart w:id="11" w:name="_Hlk198233356"/>
            <w:r w:rsidRPr="00B01710">
              <w:rPr>
                <w:color w:val="D0006F" w:themeColor="accent2"/>
                <w:sz w:val="20"/>
              </w:rPr>
              <w:t xml:space="preserve">Eviran ohje </w:t>
            </w:r>
            <w:hyperlink r:id="rId81" w:history="1">
              <w:r w:rsidRPr="00832E4E">
                <w:rPr>
                  <w:rStyle w:val="Hyperlinkki"/>
                  <w:noProof w:val="0"/>
                  <w:sz w:val="20"/>
                </w:rPr>
                <w:t>17012/5</w:t>
              </w:r>
            </w:hyperlink>
            <w:r w:rsidRPr="00B01710">
              <w:rPr>
                <w:color w:val="D0006F" w:themeColor="accent2"/>
                <w:sz w:val="20"/>
              </w:rPr>
              <w:t xml:space="preserve">. </w:t>
            </w:r>
            <w:r w:rsidR="000A355E" w:rsidRPr="00B01710">
              <w:rPr>
                <w:color w:val="D0006F" w:themeColor="accent2"/>
                <w:sz w:val="20"/>
              </w:rPr>
              <w:t>Ravintolisäopas elintarvikevalvojille ja</w:t>
            </w:r>
            <w:r w:rsidR="007C6F06" w:rsidRPr="00B01710">
              <w:rPr>
                <w:color w:val="D0006F" w:themeColor="accent2"/>
                <w:sz w:val="20"/>
              </w:rPr>
              <w:t xml:space="preserve"> </w:t>
            </w:r>
            <w:r w:rsidR="000A355E" w:rsidRPr="00B01710">
              <w:rPr>
                <w:color w:val="D0006F" w:themeColor="accent2"/>
                <w:sz w:val="20"/>
              </w:rPr>
              <w:t>elintarvikealan toimijoille</w:t>
            </w:r>
            <w:r w:rsidRPr="00B01710">
              <w:rPr>
                <w:color w:val="D0006F" w:themeColor="accent2"/>
                <w:sz w:val="20"/>
              </w:rPr>
              <w:t xml:space="preserve"> (Ruokaviraston uusi ohje 556/04.02.00.01/2024</w:t>
            </w:r>
            <w:r w:rsidR="00B01710">
              <w:rPr>
                <w:color w:val="D0006F" w:themeColor="accent2"/>
                <w:sz w:val="20"/>
              </w:rPr>
              <w:t xml:space="preserve"> </w:t>
            </w:r>
            <w:r w:rsidRPr="00B01710">
              <w:rPr>
                <w:color w:val="D0006F" w:themeColor="accent2"/>
                <w:sz w:val="20"/>
              </w:rPr>
              <w:t>valmisteilla).</w:t>
            </w:r>
          </w:p>
          <w:bookmarkEnd w:id="11"/>
          <w:p w14:paraId="7750663E" w14:textId="77777777" w:rsidR="000A355E" w:rsidRPr="000D39AB" w:rsidRDefault="000A355E" w:rsidP="000D39AB">
            <w:pPr>
              <w:ind w:left="0"/>
              <w:rPr>
                <w:sz w:val="20"/>
              </w:rPr>
            </w:pPr>
          </w:p>
          <w:p w14:paraId="3A47DEC4" w14:textId="66B11816" w:rsidR="009152F8" w:rsidRPr="000D39AB" w:rsidRDefault="000A355E" w:rsidP="000D39AB">
            <w:pPr>
              <w:ind w:left="0"/>
              <w:rPr>
                <w:sz w:val="20"/>
              </w:rPr>
            </w:pPr>
            <w:r w:rsidRPr="000D39AB">
              <w:rPr>
                <w:sz w:val="20"/>
              </w:rPr>
              <w:t>Lisää aiheesta</w:t>
            </w:r>
            <w:r w:rsidR="00FE3A0A" w:rsidRPr="000D39AB">
              <w:rPr>
                <w:sz w:val="20"/>
              </w:rPr>
              <w:t xml:space="preserve"> on</w:t>
            </w:r>
            <w:r w:rsidRPr="000D39AB">
              <w:rPr>
                <w:sz w:val="20"/>
              </w:rPr>
              <w:t xml:space="preserve"> </w:t>
            </w:r>
            <w:hyperlink r:id="rId82" w:history="1">
              <w:r w:rsidR="009152F8" w:rsidRPr="000D39AB">
                <w:rPr>
                  <w:rStyle w:val="Hyperlinkki"/>
                  <w:noProof w:val="0"/>
                  <w:sz w:val="20"/>
                </w:rPr>
                <w:t>Ruokaviraston</w:t>
              </w:r>
              <w:r w:rsidRPr="000D39AB">
                <w:rPr>
                  <w:rStyle w:val="Hyperlinkki"/>
                  <w:noProof w:val="0"/>
                  <w:sz w:val="20"/>
                </w:rPr>
                <w:t xml:space="preserve"> internet</w:t>
              </w:r>
              <w:r w:rsidR="001B2772" w:rsidRPr="000D39AB">
                <w:rPr>
                  <w:rStyle w:val="Hyperlinkki"/>
                  <w:noProof w:val="0"/>
                  <w:sz w:val="20"/>
                </w:rPr>
                <w:t>-</w:t>
              </w:r>
              <w:r w:rsidRPr="000D39AB">
                <w:rPr>
                  <w:rStyle w:val="Hyperlinkki"/>
                  <w:noProof w:val="0"/>
                  <w:sz w:val="20"/>
                </w:rPr>
                <w:t>sivulla</w:t>
              </w:r>
            </w:hyperlink>
            <w:r w:rsidR="00FE3A0A" w:rsidRPr="000D39AB">
              <w:rPr>
                <w:sz w:val="20"/>
              </w:rPr>
              <w:t>.</w:t>
            </w:r>
          </w:p>
        </w:tc>
      </w:tr>
      <w:tr w:rsidR="00E84D30" w:rsidRPr="0047277B" w14:paraId="4679F4EE" w14:textId="77777777" w:rsidTr="002E29AE">
        <w:trPr>
          <w:cantSplit/>
          <w:trHeight w:val="261"/>
        </w:trPr>
        <w:tc>
          <w:tcPr>
            <w:tcW w:w="3602" w:type="dxa"/>
            <w:shd w:val="clear" w:color="auto" w:fill="FFFFFF" w:themeFill="background1"/>
          </w:tcPr>
          <w:p w14:paraId="2E265D96" w14:textId="1DDAA8B9" w:rsidR="00E84D30" w:rsidRPr="000D39AB" w:rsidRDefault="00E84D30" w:rsidP="000D39AB">
            <w:pPr>
              <w:ind w:left="0"/>
              <w:rPr>
                <w:b/>
                <w:sz w:val="20"/>
              </w:rPr>
            </w:pPr>
            <w:r w:rsidRPr="000D39AB">
              <w:rPr>
                <w:b/>
                <w:sz w:val="20"/>
              </w:rPr>
              <w:t>Uuselintarvikkeet</w:t>
            </w:r>
          </w:p>
        </w:tc>
        <w:tc>
          <w:tcPr>
            <w:tcW w:w="5045" w:type="dxa"/>
            <w:shd w:val="clear" w:color="auto" w:fill="FFFFFF" w:themeFill="background1"/>
          </w:tcPr>
          <w:p w14:paraId="10E11D09" w14:textId="4516724F" w:rsidR="00E84D30" w:rsidRPr="000D39AB" w:rsidRDefault="00E84D30" w:rsidP="000D39AB">
            <w:pPr>
              <w:pStyle w:val="Leipteksti"/>
              <w:ind w:left="0"/>
              <w:rPr>
                <w:sz w:val="20"/>
              </w:rPr>
            </w:pPr>
            <w:r w:rsidRPr="000D39AB">
              <w:rPr>
                <w:sz w:val="20"/>
              </w:rPr>
              <w:t xml:space="preserve">Euroopan parlamentin ja neuvoston asetus (EU) </w:t>
            </w:r>
            <w:hyperlink r:id="rId83" w:history="1">
              <w:r w:rsidRPr="000D39AB">
                <w:rPr>
                  <w:rStyle w:val="Hyperlinkki"/>
                  <w:noProof w:val="0"/>
                  <w:color w:val="000000" w:themeColor="text1"/>
                  <w:sz w:val="20"/>
                </w:rPr>
                <w:t>2015/2283</w:t>
              </w:r>
            </w:hyperlink>
            <w:r w:rsidRPr="000D39AB">
              <w:rPr>
                <w:sz w:val="20"/>
              </w:rPr>
              <w:t xml:space="preserve"> uuselintarvikkeista</w:t>
            </w:r>
          </w:p>
          <w:p w14:paraId="27239812" w14:textId="77777777" w:rsidR="00E84D30" w:rsidRPr="000D39AB" w:rsidRDefault="00E84D30" w:rsidP="000D39AB">
            <w:pPr>
              <w:pStyle w:val="Leipteksti"/>
              <w:ind w:left="0"/>
              <w:rPr>
                <w:sz w:val="20"/>
              </w:rPr>
            </w:pPr>
          </w:p>
          <w:p w14:paraId="1B8DAE0D" w14:textId="2D944010" w:rsidR="00E84D30" w:rsidRPr="000D39AB" w:rsidRDefault="00E84D30" w:rsidP="000D39AB">
            <w:pPr>
              <w:pStyle w:val="Leipteksti"/>
              <w:ind w:left="0"/>
              <w:rPr>
                <w:sz w:val="20"/>
              </w:rPr>
            </w:pPr>
            <w:r w:rsidRPr="000D39AB">
              <w:rPr>
                <w:sz w:val="20"/>
              </w:rPr>
              <w:t xml:space="preserve">Komission täytäntöönpanoasetus (EU) </w:t>
            </w:r>
            <w:hyperlink r:id="rId84" w:history="1">
              <w:r w:rsidRPr="000D39AB">
                <w:rPr>
                  <w:rStyle w:val="Hyperlinkki"/>
                  <w:sz w:val="20"/>
                </w:rPr>
                <w:t>2017/2470</w:t>
              </w:r>
            </w:hyperlink>
            <w:r w:rsidRPr="000D39AB">
              <w:rPr>
                <w:sz w:val="20"/>
              </w:rPr>
              <w:t xml:space="preserve"> unionin uuselintarvikeluettelon laatimisesta uuselintarvikkeista annetun Euroopan parlamentin ja neuvoston asetuksen (EU) </w:t>
            </w:r>
            <w:r w:rsidRPr="000D39AB">
              <w:rPr>
                <w:rStyle w:val="Hyperlinkki"/>
                <w:noProof w:val="0"/>
                <w:color w:val="000000" w:themeColor="text1"/>
                <w:sz w:val="20"/>
              </w:rPr>
              <w:t>2015/2283</w:t>
            </w:r>
            <w:r w:rsidR="0090195B">
              <w:rPr>
                <w:sz w:val="20"/>
              </w:rPr>
              <w:t xml:space="preserve"> mukaisesti</w:t>
            </w:r>
          </w:p>
          <w:p w14:paraId="255AF574" w14:textId="77777777" w:rsidR="00E84D30" w:rsidRPr="000D39AB" w:rsidRDefault="00E84D30" w:rsidP="000D39AB">
            <w:pPr>
              <w:ind w:left="0"/>
              <w:rPr>
                <w:sz w:val="20"/>
              </w:rPr>
            </w:pPr>
          </w:p>
          <w:p w14:paraId="327B7D12" w14:textId="32F5F98E" w:rsidR="00364E12" w:rsidRPr="000D39AB" w:rsidRDefault="00364E12" w:rsidP="000D39AB">
            <w:pPr>
              <w:ind w:left="0"/>
              <w:rPr>
                <w:sz w:val="20"/>
              </w:rPr>
            </w:pPr>
            <w:r w:rsidRPr="000D39AB">
              <w:rPr>
                <w:rStyle w:val="ilfuvd"/>
                <w:bCs/>
                <w:sz w:val="20"/>
              </w:rPr>
              <w:t xml:space="preserve">Lisätietoa uuselintarvikkeista on saatavilla </w:t>
            </w:r>
            <w:hyperlink r:id="rId85" w:history="1">
              <w:r w:rsidR="00486E21" w:rsidRPr="000D39AB">
                <w:rPr>
                  <w:rStyle w:val="Hyperlinkki"/>
                  <w:sz w:val="20"/>
                </w:rPr>
                <w:t>Ruokaviraston internet</w:t>
              </w:r>
              <w:r w:rsidR="001B2772" w:rsidRPr="000D39AB">
                <w:rPr>
                  <w:rStyle w:val="Hyperlinkki"/>
                  <w:sz w:val="20"/>
                </w:rPr>
                <w:t>-</w:t>
              </w:r>
              <w:r w:rsidR="00486E21" w:rsidRPr="000D39AB">
                <w:rPr>
                  <w:rStyle w:val="Hyperlinkki"/>
                  <w:sz w:val="20"/>
                </w:rPr>
                <w:t>sivulla</w:t>
              </w:r>
            </w:hyperlink>
            <w:r w:rsidR="00FE3A0A" w:rsidRPr="000D39AB">
              <w:rPr>
                <w:rStyle w:val="Hyperlinkki"/>
                <w:bCs/>
                <w:color w:val="000000" w:themeColor="text1"/>
                <w:sz w:val="20"/>
                <w:u w:val="none"/>
              </w:rPr>
              <w:t>.</w:t>
            </w:r>
          </w:p>
        </w:tc>
      </w:tr>
      <w:tr w:rsidR="000A355E" w:rsidRPr="0047277B" w14:paraId="25F7EC96" w14:textId="77777777" w:rsidTr="002E29AE">
        <w:trPr>
          <w:cantSplit/>
          <w:trHeight w:val="261"/>
        </w:trPr>
        <w:tc>
          <w:tcPr>
            <w:tcW w:w="3602" w:type="dxa"/>
            <w:shd w:val="clear" w:color="auto" w:fill="FFFFFF" w:themeFill="background1"/>
          </w:tcPr>
          <w:p w14:paraId="4FB61CAF" w14:textId="77777777" w:rsidR="000A355E" w:rsidRPr="000D39AB" w:rsidRDefault="000A355E" w:rsidP="000D39AB">
            <w:pPr>
              <w:ind w:left="0"/>
              <w:rPr>
                <w:b/>
                <w:sz w:val="20"/>
              </w:rPr>
            </w:pPr>
            <w:r w:rsidRPr="000D39AB">
              <w:rPr>
                <w:b/>
                <w:sz w:val="20"/>
              </w:rPr>
              <w:t>Kokonaiset kasvikset</w:t>
            </w:r>
          </w:p>
        </w:tc>
        <w:tc>
          <w:tcPr>
            <w:tcW w:w="5045" w:type="dxa"/>
            <w:shd w:val="clear" w:color="auto" w:fill="FFFFFF" w:themeFill="background1"/>
          </w:tcPr>
          <w:p w14:paraId="356BED47" w14:textId="235C1360" w:rsidR="000A355E" w:rsidRPr="00EA48AF" w:rsidRDefault="00C55262" w:rsidP="0074796D">
            <w:pPr>
              <w:ind w:left="0"/>
              <w:rPr>
                <w:color w:val="D0006F" w:themeColor="accent2"/>
                <w:sz w:val="20"/>
              </w:rPr>
            </w:pPr>
            <w:r w:rsidRPr="00EA48AF">
              <w:rPr>
                <w:color w:val="D0006F" w:themeColor="accent2"/>
                <w:sz w:val="20"/>
              </w:rPr>
              <w:t xml:space="preserve">Komission </w:t>
            </w:r>
            <w:r w:rsidR="0074796D" w:rsidRPr="00EA48AF">
              <w:rPr>
                <w:color w:val="D0006F" w:themeColor="accent2"/>
                <w:sz w:val="20"/>
              </w:rPr>
              <w:t>delegoitu asetus</w:t>
            </w:r>
            <w:r w:rsidRPr="00EA48AF">
              <w:rPr>
                <w:color w:val="D0006F" w:themeColor="accent2"/>
                <w:sz w:val="20"/>
              </w:rPr>
              <w:t xml:space="preserve"> EU </w:t>
            </w:r>
            <w:hyperlink r:id="rId86" w:history="1">
              <w:r w:rsidR="0074796D" w:rsidRPr="00EA48AF">
                <w:rPr>
                  <w:rStyle w:val="Hyperlinkki"/>
                  <w:noProof w:val="0"/>
                  <w:color w:val="D0006F" w:themeColor="accent2"/>
                  <w:sz w:val="20"/>
                </w:rPr>
                <w:t>2023/2429</w:t>
              </w:r>
            </w:hyperlink>
            <w:r w:rsidR="0074796D" w:rsidRPr="00EA48AF">
              <w:rPr>
                <w:color w:val="D0006F" w:themeColor="accent2"/>
                <w:sz w:val="20"/>
              </w:rPr>
              <w:t xml:space="preserve"> Euroopan parlamentin ja neuvoston asetuksen (EU) N:o 1308/2013 täydentämisestä hedelmä- ja vihannesalan, eräiden hedelmä- ja vihannesjalosteiden ja banaanialan kaupan pitämisen vaatimusten osalta</w:t>
            </w:r>
          </w:p>
          <w:p w14:paraId="087A9DAE" w14:textId="77777777" w:rsidR="00C55262" w:rsidRPr="00EA48AF" w:rsidRDefault="00C55262" w:rsidP="000D39AB">
            <w:pPr>
              <w:ind w:left="0"/>
              <w:rPr>
                <w:color w:val="D0006F" w:themeColor="accent2"/>
                <w:sz w:val="20"/>
              </w:rPr>
            </w:pPr>
          </w:p>
          <w:p w14:paraId="4FF4BF66" w14:textId="462035E4" w:rsidR="00253690" w:rsidRPr="00EA48AF" w:rsidRDefault="00253690" w:rsidP="000D39AB">
            <w:pPr>
              <w:ind w:left="0"/>
              <w:rPr>
                <w:color w:val="D0006F" w:themeColor="accent2"/>
                <w:sz w:val="20"/>
              </w:rPr>
            </w:pPr>
            <w:r w:rsidRPr="00EA48AF">
              <w:rPr>
                <w:color w:val="D0006F" w:themeColor="accent2"/>
                <w:sz w:val="20"/>
              </w:rPr>
              <w:t xml:space="preserve">Komission täytäntöönpanoasetus (EU) </w:t>
            </w:r>
            <w:hyperlink r:id="rId87" w:history="1">
              <w:r w:rsidRPr="00EA48AF">
                <w:rPr>
                  <w:rStyle w:val="Hyperlinkki"/>
                  <w:noProof w:val="0"/>
                  <w:color w:val="D0006F" w:themeColor="accent2"/>
                  <w:sz w:val="20"/>
                </w:rPr>
                <w:t>2023/2430</w:t>
              </w:r>
            </w:hyperlink>
            <w:r w:rsidR="00632C61" w:rsidRPr="00EA48AF">
              <w:rPr>
                <w:color w:val="D0006F" w:themeColor="accent2"/>
                <w:sz w:val="20"/>
              </w:rPr>
              <w:t xml:space="preserve"> </w:t>
            </w:r>
            <w:r w:rsidRPr="00EA48AF">
              <w:rPr>
                <w:color w:val="D0006F" w:themeColor="accent2"/>
                <w:sz w:val="20"/>
              </w:rPr>
              <w:t>hedelmä- ja vihannesalan, eräiden hedelmä- ja vihannesjalosteiden sekä banaanialan kaupan pitämisen vaatimusten mukaisuuden tarkastuksia koskevista säännöistä</w:t>
            </w:r>
          </w:p>
          <w:p w14:paraId="5F6322D2" w14:textId="77777777" w:rsidR="00253690" w:rsidRPr="00EA48AF" w:rsidRDefault="00253690" w:rsidP="000D39AB">
            <w:pPr>
              <w:ind w:left="0"/>
              <w:rPr>
                <w:color w:val="D0006F" w:themeColor="accent2"/>
                <w:sz w:val="20"/>
              </w:rPr>
            </w:pPr>
          </w:p>
          <w:p w14:paraId="62FFCA5D" w14:textId="285B44F0" w:rsidR="000A355E" w:rsidRPr="000D39AB" w:rsidRDefault="00253690" w:rsidP="000D39AB">
            <w:pPr>
              <w:ind w:left="0"/>
              <w:rPr>
                <w:sz w:val="20"/>
              </w:rPr>
            </w:pPr>
            <w:r>
              <w:rPr>
                <w:rStyle w:val="Hyperlinkki"/>
                <w:noProof w:val="0"/>
                <w:color w:val="000000" w:themeColor="text1"/>
                <w:sz w:val="20"/>
                <w:u w:val="none"/>
              </w:rPr>
              <w:t>Ruokaviraston</w:t>
            </w:r>
            <w:r w:rsidR="006641BE" w:rsidRPr="000D39AB">
              <w:rPr>
                <w:rStyle w:val="Hyperlinkki"/>
                <w:noProof w:val="0"/>
                <w:color w:val="000000" w:themeColor="text1"/>
                <w:sz w:val="20"/>
                <w:u w:val="none"/>
              </w:rPr>
              <w:t xml:space="preserve"> ohje </w:t>
            </w:r>
            <w:hyperlink r:id="rId88" w:history="1">
              <w:r w:rsidRPr="00253690">
                <w:rPr>
                  <w:rStyle w:val="Hyperlinkki"/>
                  <w:noProof w:val="0"/>
                  <w:sz w:val="20"/>
                </w:rPr>
                <w:t>6320/04.02.00.01/2020</w:t>
              </w:r>
            </w:hyperlink>
            <w:r>
              <w:rPr>
                <w:rStyle w:val="Hyperlinkki"/>
                <w:noProof w:val="0"/>
                <w:color w:val="000000" w:themeColor="text1"/>
                <w:sz w:val="20"/>
                <w:u w:val="none"/>
              </w:rPr>
              <w:t>.</w:t>
            </w:r>
            <w:r w:rsidR="00154446" w:rsidRPr="000D39AB">
              <w:rPr>
                <w:rStyle w:val="Hyperlinkki"/>
                <w:noProof w:val="0"/>
                <w:color w:val="000000" w:themeColor="text1"/>
                <w:sz w:val="20"/>
                <w:u w:val="none"/>
              </w:rPr>
              <w:t xml:space="preserve"> </w:t>
            </w:r>
            <w:r w:rsidR="000A355E" w:rsidRPr="000D39AB">
              <w:rPr>
                <w:sz w:val="20"/>
              </w:rPr>
              <w:t>Tuoreiden hedelmien ja vihannesten kaupan pitämistä koskev</w:t>
            </w:r>
            <w:r w:rsidR="00416EDD" w:rsidRPr="000D39AB">
              <w:rPr>
                <w:sz w:val="20"/>
              </w:rPr>
              <w:t>at</w:t>
            </w:r>
            <w:r w:rsidR="00727DB0" w:rsidRPr="000D39AB">
              <w:rPr>
                <w:sz w:val="20"/>
              </w:rPr>
              <w:t xml:space="preserve"> </w:t>
            </w:r>
            <w:r w:rsidR="000A355E" w:rsidRPr="000D39AB">
              <w:rPr>
                <w:sz w:val="20"/>
              </w:rPr>
              <w:t>vaatimuk</w:t>
            </w:r>
            <w:r w:rsidR="00416EDD" w:rsidRPr="000D39AB">
              <w:rPr>
                <w:sz w:val="20"/>
              </w:rPr>
              <w:t xml:space="preserve">set </w:t>
            </w:r>
          </w:p>
          <w:p w14:paraId="0A034DCC" w14:textId="77777777" w:rsidR="000A355E" w:rsidRPr="000D39AB" w:rsidRDefault="000A355E" w:rsidP="000D39AB">
            <w:pPr>
              <w:ind w:left="0"/>
              <w:rPr>
                <w:sz w:val="20"/>
              </w:rPr>
            </w:pPr>
          </w:p>
          <w:p w14:paraId="5720F22F" w14:textId="21739634" w:rsidR="0065663E" w:rsidRPr="000D39AB" w:rsidRDefault="000A355E" w:rsidP="000D39AB">
            <w:pPr>
              <w:ind w:left="0"/>
              <w:rPr>
                <w:sz w:val="20"/>
              </w:rPr>
            </w:pPr>
            <w:r w:rsidRPr="000D39AB">
              <w:rPr>
                <w:sz w:val="20"/>
              </w:rPr>
              <w:t xml:space="preserve">Lisää aiheesta </w:t>
            </w:r>
            <w:r w:rsidR="00727DB0" w:rsidRPr="000D39AB">
              <w:rPr>
                <w:sz w:val="20"/>
              </w:rPr>
              <w:t xml:space="preserve">on </w:t>
            </w:r>
            <w:hyperlink r:id="rId89" w:history="1">
              <w:r w:rsidR="00856304" w:rsidRPr="000D39AB">
                <w:rPr>
                  <w:rStyle w:val="Hyperlinkki"/>
                  <w:sz w:val="20"/>
                </w:rPr>
                <w:t>Ruokavirasto</w:t>
              </w:r>
              <w:r w:rsidRPr="000D39AB">
                <w:rPr>
                  <w:rStyle w:val="Hyperlinkki"/>
                  <w:sz w:val="20"/>
                </w:rPr>
                <w:t>n internet</w:t>
              </w:r>
              <w:r w:rsidR="00727DB0" w:rsidRPr="000D39AB">
                <w:rPr>
                  <w:rStyle w:val="Hyperlinkki"/>
                  <w:sz w:val="20"/>
                </w:rPr>
                <w:t>-</w:t>
              </w:r>
              <w:r w:rsidRPr="000D39AB">
                <w:rPr>
                  <w:rStyle w:val="Hyperlinkki"/>
                  <w:sz w:val="20"/>
                </w:rPr>
                <w:t>sivulla</w:t>
              </w:r>
            </w:hyperlink>
            <w:r w:rsidR="00727DB0" w:rsidRPr="000D39AB">
              <w:rPr>
                <w:sz w:val="20"/>
              </w:rPr>
              <w:t>.</w:t>
            </w:r>
          </w:p>
        </w:tc>
      </w:tr>
    </w:tbl>
    <w:p w14:paraId="4A952677" w14:textId="15734F2D" w:rsidR="00281E72" w:rsidRDefault="00281E72" w:rsidP="00F22E52"/>
    <w:p w14:paraId="03B13D54" w14:textId="77777777" w:rsidR="00281E72" w:rsidRDefault="00281E72">
      <w:pPr>
        <w:tabs>
          <w:tab w:val="clear" w:pos="2608"/>
        </w:tabs>
        <w:ind w:left="0"/>
      </w:pPr>
      <w:r>
        <w:br w:type="page"/>
      </w:r>
    </w:p>
    <w:p w14:paraId="56F187DC" w14:textId="77777777" w:rsidR="00941CD1" w:rsidRPr="00184991" w:rsidRDefault="00941CD1" w:rsidP="00F22E52">
      <w:pPr>
        <w:pStyle w:val="Leipteksti"/>
        <w:rPr>
          <w:b/>
          <w:bCs/>
        </w:rPr>
      </w:pPr>
      <w:r w:rsidRPr="00184991">
        <w:rPr>
          <w:b/>
          <w:bCs/>
        </w:rPr>
        <w:t>Elintarvikkeita ja niistä annettavia tietoja koskeva lainsäädäntö on haettavissa internet</w:t>
      </w:r>
      <w:r w:rsidR="00C41B57" w:rsidRPr="00184991">
        <w:rPr>
          <w:b/>
          <w:bCs/>
        </w:rPr>
        <w:t>-</w:t>
      </w:r>
      <w:r w:rsidRPr="00184991">
        <w:rPr>
          <w:b/>
          <w:bCs/>
        </w:rPr>
        <w:t>osoitteista seuraavasti:</w:t>
      </w:r>
    </w:p>
    <w:p w14:paraId="14CF9A44" w14:textId="77777777" w:rsidR="00802057" w:rsidRPr="000A06DF" w:rsidRDefault="00941CD1" w:rsidP="00E220CE">
      <w:pPr>
        <w:pStyle w:val="Luettelokappale"/>
      </w:pPr>
      <w:r w:rsidRPr="000A06DF">
        <w:t xml:space="preserve">EU-lainsäädäntö: </w:t>
      </w:r>
      <w:hyperlink r:id="rId90" w:history="1">
        <w:r w:rsidR="008554A8" w:rsidRPr="0047277B">
          <w:rPr>
            <w:rStyle w:val="Hyperlinkki"/>
            <w:noProof w:val="0"/>
          </w:rPr>
          <w:t>https://eur-lex.europa.eu/homepage.html?locale=fi</w:t>
        </w:r>
      </w:hyperlink>
      <w:r w:rsidR="00D37037" w:rsidRPr="0047277B">
        <w:rPr>
          <w:color w:val="FF0000"/>
        </w:rPr>
        <w:t xml:space="preserve"> </w:t>
      </w:r>
      <w:r w:rsidR="008554A8" w:rsidRPr="000A06DF">
        <w:t xml:space="preserve">(Numero- ja vuosiluvun haun jälkeen </w:t>
      </w:r>
      <w:r w:rsidR="008554A8" w:rsidRPr="000A06DF">
        <w:rPr>
          <w:b/>
        </w:rPr>
        <w:t xml:space="preserve">otetaan voimassa oleva </w:t>
      </w:r>
      <w:r w:rsidR="0065663E" w:rsidRPr="000A06DF">
        <w:rPr>
          <w:b/>
        </w:rPr>
        <w:t>uusin</w:t>
      </w:r>
      <w:r w:rsidR="008554A8" w:rsidRPr="000A06DF">
        <w:rPr>
          <w:b/>
        </w:rPr>
        <w:t xml:space="preserve"> konsolidoitu versio</w:t>
      </w:r>
      <w:r w:rsidR="009F0B0D" w:rsidRPr="000A06DF">
        <w:t>, jos sellainen on.</w:t>
      </w:r>
      <w:r w:rsidR="00802057" w:rsidRPr="000A06DF">
        <w:t xml:space="preserve"> Konsolidoitu versio tarkoittaa säädöstä, johon on päivitetty viimeiset lainsäädännön muutokset. </w:t>
      </w:r>
    </w:p>
    <w:p w14:paraId="7B5DDA26" w14:textId="5CC04777" w:rsidR="00941CD1" w:rsidRPr="000D39AB" w:rsidRDefault="009F0B0D" w:rsidP="00E220CE">
      <w:pPr>
        <w:pStyle w:val="Luettelokappale"/>
      </w:pPr>
      <w:r w:rsidRPr="009E1CF1">
        <w:t>K</w:t>
      </w:r>
      <w:r w:rsidR="00941CD1" w:rsidRPr="009E1CF1">
        <w:t>ansallinen lainsäädäntö</w:t>
      </w:r>
      <w:r w:rsidRPr="000D39AB">
        <w:t>:</w:t>
      </w:r>
      <w:r w:rsidR="00941CD1" w:rsidRPr="000D39AB">
        <w:t xml:space="preserve"> </w:t>
      </w:r>
      <w:hyperlink r:id="rId91" w:history="1">
        <w:r w:rsidRPr="000D39AB">
          <w:rPr>
            <w:rStyle w:val="Hyperlinkki"/>
          </w:rPr>
          <w:t>https://www.finlex.fi/fi/</w:t>
        </w:r>
      </w:hyperlink>
    </w:p>
    <w:p w14:paraId="04B75B8A" w14:textId="35F77724" w:rsidR="00253690" w:rsidRPr="00A373BB" w:rsidRDefault="00253690" w:rsidP="00253690">
      <w:pPr>
        <w:pStyle w:val="Luettelokappale"/>
        <w:rPr>
          <w:color w:val="D0006F" w:themeColor="accent2"/>
          <w:szCs w:val="24"/>
        </w:rPr>
      </w:pPr>
      <w:r w:rsidRPr="00A373BB">
        <w:rPr>
          <w:color w:val="D0006F" w:themeColor="accent2"/>
        </w:rPr>
        <w:t xml:space="preserve">Keskeinen EU:n ja kansallinen lainsäädäntö on saatavilla myös </w:t>
      </w:r>
      <w:r w:rsidRPr="00A373BB">
        <w:rPr>
          <w:color w:val="D0006F" w:themeColor="accent2"/>
          <w:szCs w:val="24"/>
        </w:rPr>
        <w:t xml:space="preserve">maa- ja metsätalousministeriön verkkosivuilla, </w:t>
      </w:r>
      <w:hyperlink r:id="rId92" w:history="1">
        <w:r w:rsidRPr="00A373BB">
          <w:rPr>
            <w:rStyle w:val="Hyperlinkki"/>
            <w:noProof w:val="0"/>
            <w:color w:val="D0006F" w:themeColor="accent2"/>
            <w:szCs w:val="24"/>
          </w:rPr>
          <w:t>Lainsäädäntö</w:t>
        </w:r>
      </w:hyperlink>
      <w:r w:rsidRPr="00A373BB">
        <w:rPr>
          <w:color w:val="D0006F" w:themeColor="accent2"/>
          <w:szCs w:val="24"/>
        </w:rPr>
        <w:t xml:space="preserve"> -otsikon alla. Elintarviketietoja koskeva lainsäädäntö on pääosin L-hakemistossa</w:t>
      </w:r>
      <w:r w:rsidR="00A11678">
        <w:rPr>
          <w:color w:val="D0006F" w:themeColor="accent2"/>
          <w:szCs w:val="24"/>
        </w:rPr>
        <w:t>, johon on paikoin tallennettu kutakin asetusta koskeva taustamuistio.</w:t>
      </w:r>
      <w:r w:rsidRPr="00A373BB">
        <w:rPr>
          <w:color w:val="D0006F" w:themeColor="accent2"/>
          <w:szCs w:val="24"/>
        </w:rPr>
        <w:t xml:space="preserve"> </w:t>
      </w:r>
    </w:p>
    <w:p w14:paraId="3399429C" w14:textId="7BBC5FE2" w:rsidR="00253690" w:rsidRPr="00A373BB" w:rsidRDefault="00253690" w:rsidP="00253690">
      <w:pPr>
        <w:pStyle w:val="Luettelokappale"/>
        <w:rPr>
          <w:color w:val="D0006F" w:themeColor="accent2"/>
          <w:szCs w:val="24"/>
        </w:rPr>
      </w:pPr>
      <w:r w:rsidRPr="00A373BB">
        <w:rPr>
          <w:color w:val="D0006F" w:themeColor="accent2"/>
          <w:szCs w:val="24"/>
        </w:rPr>
        <w:t xml:space="preserve">Ruokaviraston internet-sivuille on koottu yhteen </w:t>
      </w:r>
      <w:hyperlink r:id="rId93" w:history="1">
        <w:r w:rsidRPr="00A373BB">
          <w:rPr>
            <w:rStyle w:val="Hyperlinkki"/>
            <w:noProof w:val="0"/>
            <w:color w:val="D0006F" w:themeColor="accent2"/>
            <w:szCs w:val="24"/>
          </w:rPr>
          <w:t>Elintarvikealan ohjeet ja lainsäädäntö</w:t>
        </w:r>
      </w:hyperlink>
      <w:r w:rsidRPr="00A373BB">
        <w:rPr>
          <w:rStyle w:val="Hyperlinkki"/>
          <w:noProof w:val="0"/>
          <w:color w:val="D0006F" w:themeColor="accent2"/>
          <w:szCs w:val="24"/>
        </w:rPr>
        <w:t xml:space="preserve">. </w:t>
      </w:r>
    </w:p>
    <w:p w14:paraId="5A86CD87" w14:textId="77777777" w:rsidR="009F0B0D" w:rsidRPr="000A06DF" w:rsidRDefault="009F0B0D" w:rsidP="00F22E52">
      <w:pPr>
        <w:pStyle w:val="Leipteksti"/>
      </w:pPr>
    </w:p>
    <w:p w14:paraId="67927E3F" w14:textId="77777777" w:rsidR="00EE6293" w:rsidRPr="000A06DF" w:rsidRDefault="00EE6293" w:rsidP="00F22E52">
      <w:pPr>
        <w:pStyle w:val="Vliotsikko"/>
      </w:pPr>
      <w:r w:rsidRPr="000A06DF">
        <w:t>Oiva-arviointiohjeet</w:t>
      </w:r>
    </w:p>
    <w:p w14:paraId="3E482A39" w14:textId="339E88E9" w:rsidR="00EE6293" w:rsidRPr="000A06DF" w:rsidRDefault="00EE6293" w:rsidP="00F22E52">
      <w:r w:rsidRPr="000A06DF">
        <w:t>Oiva-arviointiohjeet</w:t>
      </w:r>
      <w:r w:rsidR="00625B76" w:rsidRPr="000A06DF">
        <w:t xml:space="preserve"> eli elintarvikevalvonnan tarkastustietojen julkistamisjärjestelmää koskevat arviointiohjeet </w:t>
      </w:r>
      <w:r w:rsidRPr="000A06DF">
        <w:t xml:space="preserve">on tarkoitettu kuntien elintarvikevalvojille viranomaiskäyttöön. Ohjeet toimivat valvojien apuna Oiva-arvosanoja määriteltäessä. Yritykset voivat käyttää ohjeita apuna </w:t>
      </w:r>
      <w:r w:rsidR="00921FE9" w:rsidRPr="000A06DF">
        <w:t xml:space="preserve">esimerkiksi </w:t>
      </w:r>
      <w:r w:rsidR="00530CBF" w:rsidRPr="000A06DF">
        <w:t xml:space="preserve">arvioitaessa </w:t>
      </w:r>
      <w:r w:rsidRPr="000A06DF">
        <w:t>omaa toimintaansa</w:t>
      </w:r>
      <w:r w:rsidR="00921FE9" w:rsidRPr="000A06DF">
        <w:t xml:space="preserve">. </w:t>
      </w:r>
      <w:r w:rsidRPr="000A06DF">
        <w:t xml:space="preserve">Elintarvikkeesta annettavia tietoja on käsitelty </w:t>
      </w:r>
      <w:hyperlink r:id="rId94" w:history="1">
        <w:r w:rsidRPr="000A06DF">
          <w:rPr>
            <w:rStyle w:val="Hyperlinkki"/>
          </w:rPr>
          <w:t>Oiva-arviointiohjeissa</w:t>
        </w:r>
      </w:hyperlink>
      <w:r w:rsidRPr="000A06DF">
        <w:t xml:space="preserve"> </w:t>
      </w:r>
      <w:r w:rsidR="000F4B01" w:rsidRPr="000A06DF">
        <w:t>13.1–13.6</w:t>
      </w:r>
      <w:r w:rsidR="00E46059" w:rsidRPr="000A06DF">
        <w:t xml:space="preserve">, jotka </w:t>
      </w:r>
      <w:r w:rsidR="00C55262" w:rsidRPr="000A06DF">
        <w:t xml:space="preserve">ovat samat ilmoitetuille ja hyväksytyille </w:t>
      </w:r>
      <w:r w:rsidR="00E46059" w:rsidRPr="000A06DF">
        <w:t>elintarvikehuoneistoille</w:t>
      </w:r>
      <w:r w:rsidR="00F773D3" w:rsidRPr="000A06DF">
        <w:t xml:space="preserve">. </w:t>
      </w:r>
    </w:p>
    <w:p w14:paraId="7188A173" w14:textId="77777777" w:rsidR="00C55262" w:rsidRPr="000A06DF" w:rsidRDefault="00C55262" w:rsidP="00F22E52"/>
    <w:p w14:paraId="10D48C62" w14:textId="77777777" w:rsidR="00EE6293" w:rsidRPr="000A06DF" w:rsidRDefault="00EE6293" w:rsidP="00F22E52">
      <w:pPr>
        <w:pStyle w:val="Vliotsikko"/>
      </w:pPr>
      <w:r w:rsidRPr="000A06DF">
        <w:t>P</w:t>
      </w:r>
      <w:r w:rsidR="00937211" w:rsidRPr="000A06DF">
        <w:t>k</w:t>
      </w:r>
      <w:r w:rsidRPr="000A06DF">
        <w:t>-yritysten neuvontahankkeen tuloksena syntyneet materiaalit</w:t>
      </w:r>
    </w:p>
    <w:p w14:paraId="1D3A39B0" w14:textId="4A65A357" w:rsidR="000C4A3F" w:rsidRPr="000A06DF" w:rsidRDefault="00EE6293" w:rsidP="00F22E52">
      <w:r w:rsidRPr="000A06DF">
        <w:t>Pienten ja keskisuurten yritysten</w:t>
      </w:r>
      <w:r w:rsidR="009F726D" w:rsidRPr="000A06DF">
        <w:t xml:space="preserve"> (P</w:t>
      </w:r>
      <w:r w:rsidR="00937211" w:rsidRPr="000A06DF">
        <w:t>k</w:t>
      </w:r>
      <w:r w:rsidR="009F726D" w:rsidRPr="000A06DF">
        <w:t>-yritykset) n</w:t>
      </w:r>
      <w:r w:rsidRPr="000A06DF">
        <w:t xml:space="preserve">euvontahankkeen tuloksena on valmistunut paljon oppimismateriaalia </w:t>
      </w:r>
      <w:r w:rsidR="00E53208" w:rsidRPr="00A11678">
        <w:rPr>
          <w:color w:val="D0006F" w:themeColor="accent2"/>
        </w:rPr>
        <w:t xml:space="preserve">selkokielellä </w:t>
      </w:r>
      <w:r w:rsidRPr="000A06DF">
        <w:t xml:space="preserve">yrityksen perustamisesta pakkausmerkintöjen laadintaan. Pakkausmerkintöjen ja </w:t>
      </w:r>
      <w:proofErr w:type="spellStart"/>
      <w:r w:rsidRPr="000A06DF">
        <w:t>reseptiikan</w:t>
      </w:r>
      <w:proofErr w:type="spellEnd"/>
      <w:r w:rsidRPr="000A06DF">
        <w:t xml:space="preserve"> verkkokoulutusmateriaali</w:t>
      </w:r>
      <w:r w:rsidR="000C4A3F" w:rsidRPr="000A06DF">
        <w:t>,</w:t>
      </w:r>
      <w:r w:rsidRPr="000A06DF">
        <w:t xml:space="preserve"> joka pohjautuu Elintarviketieto-oppaaseen,</w:t>
      </w:r>
      <w:r w:rsidR="000C4A3F" w:rsidRPr="000A06DF">
        <w:t xml:space="preserve"> ja muut P</w:t>
      </w:r>
      <w:r w:rsidR="00937211" w:rsidRPr="000A06DF">
        <w:t>k</w:t>
      </w:r>
      <w:r w:rsidR="000C4A3F" w:rsidRPr="000A06DF">
        <w:t>-</w:t>
      </w:r>
      <w:r w:rsidR="009F726D" w:rsidRPr="000A06DF">
        <w:t>yritysten neuvonta</w:t>
      </w:r>
      <w:r w:rsidR="000C4A3F" w:rsidRPr="000A06DF">
        <w:t>hankkeen materiaalit ovat</w:t>
      </w:r>
      <w:r w:rsidRPr="000A06DF">
        <w:t xml:space="preserve"> </w:t>
      </w:r>
      <w:r w:rsidR="000C4A3F" w:rsidRPr="000A06DF">
        <w:t xml:space="preserve">luettavissa </w:t>
      </w:r>
      <w:hyperlink r:id="rId95" w:history="1">
        <w:r w:rsidR="008F21BA" w:rsidRPr="001853B8">
          <w:rPr>
            <w:rStyle w:val="Hyperlinkki"/>
          </w:rPr>
          <w:t>täältä</w:t>
        </w:r>
      </w:hyperlink>
      <w:r w:rsidR="008F21BA" w:rsidRPr="000A06DF">
        <w:t>.</w:t>
      </w:r>
    </w:p>
    <w:p w14:paraId="3A38D2D4" w14:textId="77777777" w:rsidR="00184991" w:rsidRDefault="00184991" w:rsidP="00281E72"/>
    <w:p w14:paraId="0D7BD08F" w14:textId="29D70DCA" w:rsidR="00E52227" w:rsidRPr="00184991" w:rsidRDefault="00E52227" w:rsidP="00F22E52">
      <w:pPr>
        <w:pStyle w:val="Leipteksti"/>
        <w:rPr>
          <w:i/>
          <w:iCs/>
        </w:rPr>
      </w:pPr>
      <w:r w:rsidRPr="00184991">
        <w:rPr>
          <w:i/>
          <w:iCs/>
        </w:rPr>
        <w:t xml:space="preserve">Viranomaisen toiminnan tulee perustua laissa olevaan toimivaltaan ja viranomaistoiminnassa tulee tarkoin noudattaa lakia. Viranomaisohjeet eivät ole oikeudelliselta luonteeltaan muita viranomaisia tai toimijoita sitovia. Viime kädessä lainsäädännön soveltamista koskevat kysymykset ratkaisee tuomioistuin. Tässä ohjeessa on sekä suoria lainauksia lainsäädännöstä että tulkintoja lainsäädännön soveltamisesta. Lainsäädäntö on erotettu omaksi kappaleekseen tai viittaamalla tekstissä lainattuun säädökseen. Ohjeessa esitetyt tulkinnat ovat </w:t>
      </w:r>
      <w:r w:rsidR="00856304" w:rsidRPr="00184991">
        <w:rPr>
          <w:i/>
          <w:iCs/>
        </w:rPr>
        <w:t>Ruokavirasto</w:t>
      </w:r>
      <w:r w:rsidRPr="00184991">
        <w:rPr>
          <w:i/>
          <w:iCs/>
        </w:rPr>
        <w:t>n näkemyksiä siitä, miten lainsäädäntöä tulisi soveltaa.</w:t>
      </w:r>
    </w:p>
    <w:p w14:paraId="2E1B5846" w14:textId="32193BFF" w:rsidR="00281E72" w:rsidRDefault="00281E72">
      <w:pPr>
        <w:tabs>
          <w:tab w:val="clear" w:pos="2608"/>
        </w:tabs>
        <w:ind w:left="0"/>
      </w:pPr>
      <w:r>
        <w:br w:type="page"/>
      </w:r>
    </w:p>
    <w:p w14:paraId="0D1F78F6" w14:textId="77777777" w:rsidR="000A06DF" w:rsidRPr="000A06DF" w:rsidRDefault="000A06DF" w:rsidP="00F22E52">
      <w:pPr>
        <w:pStyle w:val="Leipteksti"/>
      </w:pPr>
    </w:p>
    <w:p w14:paraId="698A25F3" w14:textId="77777777" w:rsidR="00436FE2" w:rsidRPr="0047277B" w:rsidRDefault="004759BC" w:rsidP="00F22E52">
      <w:pPr>
        <w:pStyle w:val="Vliotsikko"/>
      </w:pPr>
      <w:r w:rsidRPr="0047277B">
        <w:t>Säädö</w:t>
      </w:r>
      <w:r w:rsidR="00436FE2" w:rsidRPr="0047277B">
        <w:t>kset</w:t>
      </w:r>
    </w:p>
    <w:p w14:paraId="429D68A6" w14:textId="21E7A9E6" w:rsidR="00436FE2" w:rsidRPr="0047277B" w:rsidRDefault="00436FE2" w:rsidP="00E220CE">
      <w:pPr>
        <w:pStyle w:val="Luettelokappale"/>
      </w:pPr>
      <w:r w:rsidRPr="0047277B">
        <w:t xml:space="preserve">Elintarvikelaki </w:t>
      </w:r>
      <w:r w:rsidR="005B0E7E">
        <w:t>(</w:t>
      </w:r>
      <w:r w:rsidR="00DD1F9C" w:rsidRPr="00915F52">
        <w:rPr>
          <w:color w:val="D0006F" w:themeColor="accent2"/>
        </w:rPr>
        <w:t>297</w:t>
      </w:r>
      <w:r w:rsidRPr="00915F52">
        <w:rPr>
          <w:color w:val="D0006F" w:themeColor="accent2"/>
        </w:rPr>
        <w:t>/20</w:t>
      </w:r>
      <w:r w:rsidR="008B79AD" w:rsidRPr="00915F52">
        <w:rPr>
          <w:color w:val="D0006F" w:themeColor="accent2"/>
        </w:rPr>
        <w:t>21</w:t>
      </w:r>
      <w:r w:rsidR="005B0E7E">
        <w:rPr>
          <w:color w:val="D0006F" w:themeColor="accent2"/>
        </w:rPr>
        <w:t>)</w:t>
      </w:r>
      <w:r w:rsidRPr="00915F52">
        <w:rPr>
          <w:color w:val="D0006F" w:themeColor="accent2"/>
        </w:rPr>
        <w:t xml:space="preserve"> </w:t>
      </w:r>
      <w:r w:rsidR="001F48E0" w:rsidRPr="00915F52">
        <w:rPr>
          <w:color w:val="D0006F" w:themeColor="accent2"/>
        </w:rPr>
        <w:t>1</w:t>
      </w:r>
      <w:r w:rsidR="001F48E0">
        <w:rPr>
          <w:color w:val="D0006F" w:themeColor="accent2"/>
        </w:rPr>
        <w:t>–4</w:t>
      </w:r>
      <w:r w:rsidR="005B0E7E">
        <w:rPr>
          <w:color w:val="D0006F" w:themeColor="accent2"/>
        </w:rPr>
        <w:t xml:space="preserve"> §</w:t>
      </w:r>
      <w:r w:rsidRPr="00915F52">
        <w:rPr>
          <w:color w:val="D0006F" w:themeColor="accent2"/>
        </w:rPr>
        <w:t xml:space="preserve"> ja 6</w:t>
      </w:r>
      <w:r w:rsidR="00B34DCF" w:rsidRPr="00915F52">
        <w:rPr>
          <w:color w:val="D0006F" w:themeColor="accent2"/>
        </w:rPr>
        <w:t xml:space="preserve"> </w:t>
      </w:r>
      <w:r w:rsidR="008B79AD" w:rsidRPr="00915F52">
        <w:rPr>
          <w:color w:val="D0006F" w:themeColor="accent2"/>
        </w:rPr>
        <w:t>§</w:t>
      </w:r>
      <w:r w:rsidR="001F48E0">
        <w:rPr>
          <w:color w:val="D0006F" w:themeColor="accent2"/>
        </w:rPr>
        <w:t xml:space="preserve"> </w:t>
      </w:r>
    </w:p>
    <w:p w14:paraId="2BC471F6" w14:textId="44622888" w:rsidR="008E57C1" w:rsidRPr="0047277B" w:rsidRDefault="008E57C1" w:rsidP="00E220CE">
      <w:pPr>
        <w:pStyle w:val="Luettelokappale"/>
      </w:pPr>
      <w:r w:rsidRPr="000A06DF">
        <w:t xml:space="preserve">Euroopan parlamentin ja neuvoston asetus (EU) </w:t>
      </w:r>
      <w:r w:rsidR="00145EE5" w:rsidRPr="000A06DF">
        <w:t>N:o</w:t>
      </w:r>
      <w:r w:rsidRPr="000A06DF">
        <w:t xml:space="preserve"> </w:t>
      </w:r>
      <w:r w:rsidR="00453797" w:rsidRPr="000A06DF">
        <w:t xml:space="preserve">1169/2011 </w:t>
      </w:r>
      <w:r w:rsidRPr="000A06DF">
        <w:t xml:space="preserve">elintarviketietojen antamisesta kuluttajille </w:t>
      </w:r>
      <w:r w:rsidR="00831C39" w:rsidRPr="000A06DF">
        <w:t>(elintarviketietoas</w:t>
      </w:r>
      <w:r w:rsidR="00AE35F3" w:rsidRPr="000A06DF">
        <w:t>etus)</w:t>
      </w:r>
      <w:r w:rsidR="00AE35F3" w:rsidRPr="0047277B">
        <w:rPr>
          <w:color w:val="FF0000"/>
        </w:rPr>
        <w:t xml:space="preserve"> </w:t>
      </w:r>
    </w:p>
    <w:p w14:paraId="2A54B30D" w14:textId="77777777" w:rsidR="00AE35F3" w:rsidRPr="0047277B" w:rsidRDefault="00AE35F3" w:rsidP="00E220CE">
      <w:pPr>
        <w:pStyle w:val="Luettelokappale"/>
      </w:pPr>
      <w:r w:rsidRPr="00F22E52">
        <w:rPr>
          <w:bCs/>
        </w:rPr>
        <w:t>E</w:t>
      </w:r>
      <w:r w:rsidRPr="00F22E52">
        <w:rPr>
          <w:bCs/>
          <w:szCs w:val="22"/>
        </w:rPr>
        <w:t>uroopan parlamentin ja neuvoston asetus (</w:t>
      </w:r>
      <w:r w:rsidRPr="00F22E52">
        <w:rPr>
          <w:bCs/>
        </w:rPr>
        <w:t>EY</w:t>
      </w:r>
      <w:r w:rsidRPr="00F22E52">
        <w:rPr>
          <w:bCs/>
          <w:szCs w:val="22"/>
        </w:rPr>
        <w:t xml:space="preserve">) </w:t>
      </w:r>
      <w:r w:rsidRPr="00F22E52">
        <w:rPr>
          <w:bCs/>
        </w:rPr>
        <w:t>N</w:t>
      </w:r>
      <w:r w:rsidRPr="00F22E52">
        <w:rPr>
          <w:bCs/>
          <w:szCs w:val="22"/>
        </w:rPr>
        <w:t xml:space="preserve">:o 178/2002 </w:t>
      </w:r>
      <w:r w:rsidRPr="0047277B">
        <w:t>elintarvikelainsäädäntöä koskevista yleisistä periaatteista ja vaatimuksista, Euroopan elintarviketurvallisuusviranomaisen perustamisesta sekä elintarvikkeiden turvallisuuteen liittyvistä menettelyistä (jäljempänä yleinen elintarvikeasetus)</w:t>
      </w:r>
    </w:p>
    <w:p w14:paraId="0E65B48B" w14:textId="77777777" w:rsidR="00AE35F3" w:rsidRPr="0047277B" w:rsidRDefault="00AE35F3" w:rsidP="00E220CE">
      <w:pPr>
        <w:pStyle w:val="Luettelokappale"/>
      </w:pPr>
      <w:r w:rsidRPr="0047277B">
        <w:t>Euroopan parlamentin ja neuvoston asetus (EY) N:o 1829/2003 muuntogeenisistä elintarvikkeista ja rehuista</w:t>
      </w:r>
    </w:p>
    <w:p w14:paraId="6ECC0286" w14:textId="77777777" w:rsidR="00AE35F3" w:rsidRPr="0047277B" w:rsidRDefault="00AE35F3" w:rsidP="00AA4C63">
      <w:pPr>
        <w:pStyle w:val="Leipteksti"/>
        <w:numPr>
          <w:ilvl w:val="0"/>
          <w:numId w:val="5"/>
        </w:numPr>
      </w:pPr>
      <w:r w:rsidRPr="0047277B">
        <w:t>Euroopan parlamentin ja neuvoston asetus (EY) N:o 1924/2006 elintarvikkeita koskevista ravitsemus- ja terveysväitteistä.</w:t>
      </w:r>
    </w:p>
    <w:p w14:paraId="2389BA34" w14:textId="77777777" w:rsidR="00AE35F3" w:rsidRPr="000A06DF" w:rsidRDefault="00AE35F3" w:rsidP="00AA4C63">
      <w:pPr>
        <w:pStyle w:val="Leipteksti"/>
        <w:numPr>
          <w:ilvl w:val="0"/>
          <w:numId w:val="5"/>
        </w:numPr>
      </w:pPr>
      <w:r w:rsidRPr="000A06DF">
        <w:t>Euroopan parlamentin ja neuvoston asetus (EY) N:o 1830/2003 muuntogeenisten organismien jäljitettävyydestä ja merkitsemisestä ja muuntogeenisistä organismeista valmistettujen elintarvikkeiden ja rehujen jäljitettävyydestä sekä direktiivin</w:t>
      </w:r>
      <w:r w:rsidR="00800509" w:rsidRPr="000A06DF">
        <w:t xml:space="preserve"> 2001/18/EY muuttamisesta</w:t>
      </w:r>
    </w:p>
    <w:p w14:paraId="5B7B8C5E" w14:textId="00AF69D4" w:rsidR="005E401C" w:rsidRPr="00915F52" w:rsidRDefault="005E401C" w:rsidP="00AA4C63">
      <w:pPr>
        <w:pStyle w:val="Leipteksti"/>
        <w:numPr>
          <w:ilvl w:val="0"/>
          <w:numId w:val="5"/>
        </w:numPr>
        <w:rPr>
          <w:strike/>
          <w:color w:val="D0006F" w:themeColor="accent2"/>
        </w:rPr>
      </w:pPr>
      <w:r w:rsidRPr="00794F34">
        <w:rPr>
          <w:color w:val="D0006F" w:themeColor="accent2"/>
        </w:rPr>
        <w:t>Euroopan parlamentin ja Neuvoston asetus (EU) 2018/848, luonnonmukaisesta tuotannosta ja luonnonmukaisesti tuotettujen tuotteiden merkinnöistä ja neuvoston asetuksen</w:t>
      </w:r>
      <w:r w:rsidR="00264105" w:rsidRPr="00794F34">
        <w:rPr>
          <w:color w:val="D0006F" w:themeColor="accent2"/>
        </w:rPr>
        <w:t xml:space="preserve"> (EY) N:o 834/2007 kumoamisesta</w:t>
      </w:r>
      <w:r w:rsidR="00F16978" w:rsidRPr="00794F34">
        <w:rPr>
          <w:color w:val="D0006F" w:themeColor="accent2"/>
        </w:rPr>
        <w:t xml:space="preserve"> </w:t>
      </w:r>
    </w:p>
    <w:p w14:paraId="2DC4C818" w14:textId="3AD8DCED" w:rsidR="00AE35F3" w:rsidRPr="00915F52" w:rsidRDefault="00AE35F3" w:rsidP="00E220CE">
      <w:pPr>
        <w:pStyle w:val="Luettelokappale"/>
        <w:rPr>
          <w:strike/>
          <w:color w:val="D0006F" w:themeColor="accent2"/>
        </w:rPr>
      </w:pPr>
      <w:r w:rsidRPr="00794F34">
        <w:rPr>
          <w:color w:val="D0006F" w:themeColor="accent2"/>
        </w:rPr>
        <w:t>Komission täytäntöönpanoasetus (EU) 2018/775 elintarvikkeen pääainesosan alkuperämaan tai lähtöpaikan ilmoittamisesta</w:t>
      </w:r>
      <w:r w:rsidR="003F1102" w:rsidRPr="00794F34">
        <w:rPr>
          <w:color w:val="D0006F" w:themeColor="accent2"/>
        </w:rPr>
        <w:t xml:space="preserve"> </w:t>
      </w:r>
    </w:p>
    <w:p w14:paraId="713D014E" w14:textId="0D41CF97" w:rsidR="00436FE2" w:rsidRPr="000A743A" w:rsidRDefault="00436FE2" w:rsidP="00E220CE">
      <w:pPr>
        <w:pStyle w:val="Luettelokappale"/>
        <w:rPr>
          <w:color w:val="FF0000"/>
        </w:rPr>
      </w:pPr>
      <w:r w:rsidRPr="000A06DF">
        <w:t xml:space="preserve">Pakasteasetus </w:t>
      </w:r>
      <w:r w:rsidR="008E57C1" w:rsidRPr="00915F52">
        <w:rPr>
          <w:color w:val="D0006F" w:themeColor="accent2"/>
        </w:rPr>
        <w:t>818</w:t>
      </w:r>
      <w:r w:rsidRPr="00915F52">
        <w:rPr>
          <w:color w:val="D0006F" w:themeColor="accent2"/>
        </w:rPr>
        <w:t>/</w:t>
      </w:r>
      <w:r w:rsidR="008E57C1" w:rsidRPr="00915F52">
        <w:rPr>
          <w:color w:val="D0006F" w:themeColor="accent2"/>
        </w:rPr>
        <w:t>2012</w:t>
      </w:r>
      <w:r w:rsidR="00781A47">
        <w:rPr>
          <w:color w:val="D0006F" w:themeColor="accent2"/>
        </w:rPr>
        <w:t xml:space="preserve"> (</w:t>
      </w:r>
      <w:r w:rsidR="003B76BB" w:rsidRPr="00915F52">
        <w:rPr>
          <w:color w:val="D0006F" w:themeColor="accent2"/>
        </w:rPr>
        <w:t xml:space="preserve">muutos </w:t>
      </w:r>
      <w:r w:rsidR="000A743A" w:rsidRPr="00915F52">
        <w:rPr>
          <w:color w:val="D0006F" w:themeColor="accent2"/>
        </w:rPr>
        <w:t>275/2016</w:t>
      </w:r>
      <w:r w:rsidR="00781A47">
        <w:rPr>
          <w:color w:val="D0006F" w:themeColor="accent2"/>
        </w:rPr>
        <w:t>)</w:t>
      </w:r>
    </w:p>
    <w:p w14:paraId="125F428E" w14:textId="1C722BAA" w:rsidR="00E54E86" w:rsidRPr="001F48E0" w:rsidRDefault="00EA77D2" w:rsidP="00E220CE">
      <w:pPr>
        <w:pStyle w:val="Luettelokappale"/>
        <w:rPr>
          <w:b/>
          <w:strike/>
          <w:color w:val="auto"/>
        </w:rPr>
      </w:pPr>
      <w:r w:rsidRPr="001F48E0">
        <w:rPr>
          <w:color w:val="auto"/>
        </w:rPr>
        <w:t xml:space="preserve">Maa- ja metsätalousministeriön asetus </w:t>
      </w:r>
      <w:r w:rsidR="000A743A" w:rsidRPr="001F48E0">
        <w:rPr>
          <w:color w:val="auto"/>
        </w:rPr>
        <w:t xml:space="preserve">834/2014 </w:t>
      </w:r>
      <w:r w:rsidRPr="001F48E0">
        <w:rPr>
          <w:color w:val="auto"/>
        </w:rPr>
        <w:t>elintarvi</w:t>
      </w:r>
      <w:r w:rsidR="00E326FC" w:rsidRPr="001F48E0">
        <w:rPr>
          <w:color w:val="auto"/>
        </w:rPr>
        <w:t>ketietojen antamisesta kuluttaji</w:t>
      </w:r>
      <w:r w:rsidRPr="001F48E0">
        <w:rPr>
          <w:color w:val="auto"/>
        </w:rPr>
        <w:t>lle</w:t>
      </w:r>
      <w:r w:rsidR="000F4B01" w:rsidRPr="001F48E0">
        <w:rPr>
          <w:color w:val="auto"/>
        </w:rPr>
        <w:t>.</w:t>
      </w:r>
      <w:r w:rsidR="000A743A" w:rsidRPr="001F48E0">
        <w:rPr>
          <w:color w:val="auto"/>
        </w:rPr>
        <w:t xml:space="preserve"> </w:t>
      </w:r>
    </w:p>
    <w:p w14:paraId="4C699512" w14:textId="6301D273" w:rsidR="00137CA7" w:rsidRPr="001F48E0" w:rsidRDefault="00137CA7" w:rsidP="00E220CE">
      <w:pPr>
        <w:pStyle w:val="Luettelokappale"/>
        <w:rPr>
          <w:b/>
          <w:color w:val="auto"/>
        </w:rPr>
      </w:pPr>
      <w:r w:rsidRPr="001F48E0">
        <w:rPr>
          <w:color w:val="auto"/>
        </w:rPr>
        <w:t xml:space="preserve">Maa- ja metsätalousministeriön asetus </w:t>
      </w:r>
      <w:r w:rsidR="000A743A" w:rsidRPr="001F48E0">
        <w:rPr>
          <w:color w:val="auto"/>
        </w:rPr>
        <w:t xml:space="preserve">1010/2014 </w:t>
      </w:r>
      <w:r w:rsidRPr="001F48E0">
        <w:rPr>
          <w:color w:val="auto"/>
        </w:rPr>
        <w:t xml:space="preserve">eräiden elintarvikkeiden ilmoittamisesta voimakassuolaiseksi </w:t>
      </w:r>
    </w:p>
    <w:p w14:paraId="1D456781" w14:textId="76305C84" w:rsidR="00011F1B" w:rsidRPr="00794F34" w:rsidRDefault="00A43342" w:rsidP="00363DE4">
      <w:pPr>
        <w:pStyle w:val="Luettelokappale"/>
        <w:rPr>
          <w:color w:val="D0006F" w:themeColor="accent2"/>
        </w:rPr>
      </w:pPr>
      <w:r w:rsidRPr="00794F34">
        <w:rPr>
          <w:color w:val="D0006F" w:themeColor="accent2"/>
        </w:rPr>
        <w:t>Maa- ja metsätalousministeriön asetus</w:t>
      </w:r>
      <w:r w:rsidR="00831C39" w:rsidRPr="00794F34">
        <w:rPr>
          <w:color w:val="D0006F" w:themeColor="accent2"/>
        </w:rPr>
        <w:t xml:space="preserve"> 218/2017</w:t>
      </w:r>
      <w:r w:rsidR="000A743A" w:rsidRPr="00794F34">
        <w:rPr>
          <w:color w:val="D0006F" w:themeColor="accent2"/>
        </w:rPr>
        <w:t xml:space="preserve"> </w:t>
      </w:r>
      <w:r w:rsidRPr="00794F34">
        <w:rPr>
          <w:color w:val="D0006F" w:themeColor="accent2"/>
        </w:rPr>
        <w:t>eräiden elintarvikkeiden alkuperämaan ilmoittamisesta</w:t>
      </w:r>
      <w:bookmarkStart w:id="12" w:name="_Toc23060447"/>
      <w:bookmarkStart w:id="13" w:name="_Toc122426731"/>
      <w:bookmarkStart w:id="14" w:name="_Toc122426971"/>
      <w:bookmarkStart w:id="15" w:name="_Toc122427740"/>
      <w:r w:rsidR="00781A47" w:rsidRPr="00794F34">
        <w:rPr>
          <w:color w:val="D0006F" w:themeColor="accent2"/>
        </w:rPr>
        <w:t>.</w:t>
      </w:r>
    </w:p>
    <w:p w14:paraId="5ED16CFB" w14:textId="76F3883E" w:rsidR="00D87C67" w:rsidRPr="00011F1B" w:rsidRDefault="009B0DFC" w:rsidP="00011F1B">
      <w:pPr>
        <w:pStyle w:val="Otsikko1"/>
        <w:ind w:left="357" w:hanging="357"/>
        <w:rPr>
          <w:bCs/>
        </w:rPr>
      </w:pPr>
      <w:r w:rsidRPr="00011F1B">
        <w:rPr>
          <w:color w:val="FF0000"/>
        </w:rPr>
        <w:br w:type="page"/>
      </w:r>
      <w:bookmarkStart w:id="16" w:name="_Toc198635306"/>
      <w:bookmarkStart w:id="17" w:name="_Toc134947789"/>
      <w:r w:rsidR="00896019" w:rsidRPr="00011F1B">
        <w:rPr>
          <w:bCs/>
        </w:rPr>
        <w:t>MÄÄRITELMÄT</w:t>
      </w:r>
      <w:bookmarkEnd w:id="16"/>
    </w:p>
    <w:p w14:paraId="47E16DBE" w14:textId="77777777" w:rsidR="00011F1B" w:rsidRPr="0047277B" w:rsidRDefault="00011F1B" w:rsidP="00C14C5F"/>
    <w:p w14:paraId="234ECC20" w14:textId="77777777" w:rsidR="00D87C67" w:rsidRPr="0047277B" w:rsidRDefault="00D87C67" w:rsidP="00F22E52">
      <w:r w:rsidRPr="0047277B">
        <w:t xml:space="preserve">Elintarviketietoasetuksen </w:t>
      </w:r>
      <w:r w:rsidR="000D5759" w:rsidRPr="0047277B">
        <w:t xml:space="preserve">I luvun </w:t>
      </w:r>
      <w:r w:rsidRPr="0047277B">
        <w:t>artiklassa 2 käsitellään pakkausmerkintöihin liittyviä määritelmiä, joita sovelletaan ja joista yleisiä ovat:</w:t>
      </w:r>
    </w:p>
    <w:p w14:paraId="20F9B388" w14:textId="77777777" w:rsidR="00D87C67" w:rsidRPr="0047277B" w:rsidRDefault="00D87C67" w:rsidP="00F22E52">
      <w:pPr>
        <w:pStyle w:val="Leipteksti"/>
      </w:pPr>
    </w:p>
    <w:p w14:paraId="26691BF5" w14:textId="413A3565" w:rsidR="00496143" w:rsidRPr="0047277B" w:rsidRDefault="00496143" w:rsidP="00F22E52">
      <w:r w:rsidRPr="0047277B">
        <w:t>2. artikla, 1 a) asetuksen (EY) N:o 178/2002, 3. artikla, kohta</w:t>
      </w:r>
      <w:r w:rsidR="00886911">
        <w:t>:</w:t>
      </w:r>
    </w:p>
    <w:p w14:paraId="3D42A0DD" w14:textId="658A9AF8" w:rsidR="006C3D88" w:rsidRDefault="006C3D88" w:rsidP="00F22E52">
      <w:r w:rsidRPr="006C3D88">
        <w:rPr>
          <w:color w:val="D0006F" w:themeColor="accent2"/>
        </w:rPr>
        <w:t xml:space="preserve">3) </w:t>
      </w:r>
      <w:r>
        <w:rPr>
          <w:color w:val="D0006F" w:themeColor="accent2"/>
        </w:rPr>
        <w:t>”</w:t>
      </w:r>
      <w:r w:rsidRPr="00A84B6A">
        <w:rPr>
          <w:b/>
          <w:bCs/>
          <w:color w:val="D0006F" w:themeColor="accent2"/>
        </w:rPr>
        <w:t>elintarvikealan toimijalla</w:t>
      </w:r>
      <w:r>
        <w:rPr>
          <w:color w:val="D0006F" w:themeColor="accent2"/>
        </w:rPr>
        <w:t>”</w:t>
      </w:r>
      <w:r w:rsidRPr="006C3D88">
        <w:rPr>
          <w:color w:val="D0006F" w:themeColor="accent2"/>
        </w:rPr>
        <w:t xml:space="preserve"> luonnollista tai oikeushenkilöä tai -henkilöitä, jotka ovat vastuussa elintarvikelainsäädännön vaatimusten noudattamisen varmistamisesta valvonnassaan olevassa elintarvikeyrityksessä</w:t>
      </w:r>
      <w:r w:rsidR="001C6E4F">
        <w:rPr>
          <w:color w:val="D0006F" w:themeColor="accent2"/>
        </w:rPr>
        <w:t>.</w:t>
      </w:r>
    </w:p>
    <w:p w14:paraId="2397C863" w14:textId="1167FE8D" w:rsidR="00A84B6A" w:rsidRPr="00A84B6A" w:rsidRDefault="00A84B6A" w:rsidP="00A84B6A">
      <w:pPr>
        <w:rPr>
          <w:color w:val="D0006F" w:themeColor="accent2"/>
        </w:rPr>
      </w:pPr>
      <w:r w:rsidRPr="00A84B6A">
        <w:rPr>
          <w:color w:val="D0006F" w:themeColor="accent2"/>
        </w:rPr>
        <w:t xml:space="preserve">8) </w:t>
      </w:r>
      <w:r>
        <w:rPr>
          <w:color w:val="D0006F" w:themeColor="accent2"/>
        </w:rPr>
        <w:t>”</w:t>
      </w:r>
      <w:r w:rsidRPr="00A84B6A">
        <w:rPr>
          <w:b/>
          <w:bCs/>
          <w:color w:val="D0006F" w:themeColor="accent2"/>
        </w:rPr>
        <w:t>markkinoille saattamisella</w:t>
      </w:r>
      <w:r>
        <w:rPr>
          <w:color w:val="D0006F" w:themeColor="accent2"/>
        </w:rPr>
        <w:t>”</w:t>
      </w:r>
      <w:r w:rsidRPr="00A84B6A">
        <w:rPr>
          <w:color w:val="D0006F" w:themeColor="accent2"/>
        </w:rPr>
        <w:t xml:space="preserve"> elintarvikkeen tai rehun hallussa</w:t>
      </w:r>
      <w:r w:rsidR="000F4B01">
        <w:rPr>
          <w:color w:val="D0006F" w:themeColor="accent2"/>
        </w:rPr>
        <w:t xml:space="preserve"> </w:t>
      </w:r>
      <w:r w:rsidRPr="00A84B6A">
        <w:rPr>
          <w:color w:val="D0006F" w:themeColor="accent2"/>
        </w:rPr>
        <w:t>pitämistä niiden myyntiä varten, myös myytäväksi tarjoamista tai muuta joko ilmaiseksi tai korvausta vastaan tapahtuvaa siirtoa sekä itse myyntiä, jakelua ja muita siirtomuotoja</w:t>
      </w:r>
      <w:r w:rsidR="001C6E4F">
        <w:rPr>
          <w:color w:val="D0006F" w:themeColor="accent2"/>
        </w:rPr>
        <w:t>.</w:t>
      </w:r>
    </w:p>
    <w:p w14:paraId="29625EA5" w14:textId="54362BFE" w:rsidR="00496143" w:rsidRPr="0047277B" w:rsidRDefault="00496143" w:rsidP="00F22E52">
      <w:r w:rsidRPr="0047277B">
        <w:t>18) ”</w:t>
      </w:r>
      <w:r w:rsidRPr="0047277B">
        <w:rPr>
          <w:b/>
        </w:rPr>
        <w:t>lopullisella kuluttajalla</w:t>
      </w:r>
      <w:r w:rsidRPr="0047277B">
        <w:t>” elintarvikkeen viimeistä kuluttajaa, joka ei käytä elintarviketta mihinkään elintarvikealan liiketoimeen tai toimintaan.</w:t>
      </w:r>
    </w:p>
    <w:p w14:paraId="3DD5B536" w14:textId="77777777" w:rsidR="00496143" w:rsidRPr="0047277B" w:rsidRDefault="00496143" w:rsidP="00F22E52">
      <w:pPr>
        <w:pStyle w:val="Leipteksti"/>
      </w:pPr>
    </w:p>
    <w:p w14:paraId="4A95A737" w14:textId="77777777" w:rsidR="00D87C67" w:rsidRPr="0047277B" w:rsidRDefault="00D87C67" w:rsidP="00F22E52">
      <w:r w:rsidRPr="0047277B">
        <w:t>2. art</w:t>
      </w:r>
      <w:r w:rsidR="001B344E" w:rsidRPr="0047277B">
        <w:t>ikla</w:t>
      </w:r>
      <w:r w:rsidR="00D56A6A" w:rsidRPr="0047277B">
        <w:t>,</w:t>
      </w:r>
      <w:r w:rsidRPr="0047277B">
        <w:t xml:space="preserve"> 1</w:t>
      </w:r>
      <w:r w:rsidR="00D56A6A" w:rsidRPr="0047277B">
        <w:t xml:space="preserve"> b)</w:t>
      </w:r>
      <w:r w:rsidRPr="0047277B">
        <w:t xml:space="preserve"> asetuksen (EY) N:o 852/2004, 2</w:t>
      </w:r>
      <w:r w:rsidR="001B344E" w:rsidRPr="0047277B">
        <w:t>.</w:t>
      </w:r>
      <w:r w:rsidRPr="0047277B">
        <w:t xml:space="preserve"> </w:t>
      </w:r>
      <w:r w:rsidR="001B344E" w:rsidRPr="0047277B">
        <w:t>artikla, 1</w:t>
      </w:r>
      <w:r w:rsidRPr="0047277B">
        <w:t>.</w:t>
      </w:r>
      <w:r w:rsidR="001B344E" w:rsidRPr="0047277B">
        <w:t xml:space="preserve"> </w:t>
      </w:r>
      <w:r w:rsidRPr="0047277B">
        <w:t>kohta:</w:t>
      </w:r>
    </w:p>
    <w:p w14:paraId="6A3CD793" w14:textId="77777777" w:rsidR="00D87C67" w:rsidRPr="0047277B" w:rsidRDefault="00D87C67" w:rsidP="00F22E52">
      <w:r w:rsidRPr="0047277B">
        <w:t>n) ”</w:t>
      </w:r>
      <w:r w:rsidRPr="0047277B">
        <w:rPr>
          <w:b/>
        </w:rPr>
        <w:t>jalostamattomilla tuotteilla</w:t>
      </w:r>
      <w:r w:rsidRPr="0047277B">
        <w:t>” elintarvikkeita, jotka eivät ole läpikäyneet jalostamiskäsittelyä, mukaan lukien tuotteet, jotka on jaettu, ositettu, annosteltu, viipaloitu, leikattu luuttomiksi, jauhettu massaksi, nyljetty, murskattu, leikattu, puhdistettu, siistitty, kuorittu, jauhettu jauheeksi, jäähdytetty, jäädytetty, pakastettu tai sulatettu</w:t>
      </w:r>
      <w:r w:rsidR="00351803" w:rsidRPr="0047277B">
        <w:t>.</w:t>
      </w:r>
    </w:p>
    <w:p w14:paraId="3B270023" w14:textId="6A5605A8" w:rsidR="00D87C67" w:rsidRPr="0047277B" w:rsidRDefault="00D87C67" w:rsidP="00F22E52">
      <w:r w:rsidRPr="0047277B">
        <w:t>m)</w:t>
      </w:r>
      <w:r w:rsidR="0093731F" w:rsidRPr="0047277B">
        <w:t xml:space="preserve"> </w:t>
      </w:r>
      <w:r w:rsidRPr="0047277B">
        <w:t>”</w:t>
      </w:r>
      <w:r w:rsidRPr="0047277B">
        <w:rPr>
          <w:b/>
        </w:rPr>
        <w:t>jalostamisella</w:t>
      </w:r>
      <w:r w:rsidRPr="0047277B">
        <w:t>” toimintaa, jonka avulla alkuperäistä tuotett</w:t>
      </w:r>
      <w:r w:rsidR="00D17C58" w:rsidRPr="0047277B">
        <w:t>a muutetaan merkittävästi, esimerkiksi</w:t>
      </w:r>
      <w:r w:rsidRPr="0047277B">
        <w:t xml:space="preserve"> kuumentamalla, savustamalla, suolaamalla, kypsyttämällä, kuivaamalla, marinoimalla, uuttamalla, puristamalla tai pursottamalla tai mainittujen käsittelyjen yhdistelmällä</w:t>
      </w:r>
      <w:r w:rsidR="00351803" w:rsidRPr="0047277B">
        <w:t>.</w:t>
      </w:r>
    </w:p>
    <w:p w14:paraId="623D2178" w14:textId="6FE5DBB4" w:rsidR="00D87C67" w:rsidRPr="0047277B" w:rsidRDefault="00D87C67" w:rsidP="00F22E52">
      <w:r w:rsidRPr="0047277B">
        <w:t>o)</w:t>
      </w:r>
      <w:r w:rsidR="0093731F" w:rsidRPr="0047277B">
        <w:t xml:space="preserve"> </w:t>
      </w:r>
      <w:r w:rsidRPr="0047277B">
        <w:t>”</w:t>
      </w:r>
      <w:r w:rsidRPr="0047277B">
        <w:rPr>
          <w:b/>
        </w:rPr>
        <w:t>jalostetuilla tuotteilla</w:t>
      </w:r>
      <w:r w:rsidRPr="0047277B">
        <w:t>” jalostamattomia tuotteita jalostettaessa syntyviä elintarvikkeita. Nämä tuotteet voivat sisältää aineksia, joita tarvitaan niiden valmistuksessa tai antamaan niille erityisiä ominaisuuksia.</w:t>
      </w:r>
    </w:p>
    <w:p w14:paraId="5E39E1DE" w14:textId="77777777" w:rsidR="00D87C67" w:rsidRPr="0047277B" w:rsidRDefault="00D87C67" w:rsidP="00F22E52"/>
    <w:p w14:paraId="6D9AE35A" w14:textId="77777777" w:rsidR="00496143" w:rsidRPr="0047277B" w:rsidRDefault="00496143" w:rsidP="00F22E52">
      <w:pPr>
        <w:pStyle w:val="Leipteksti"/>
      </w:pPr>
      <w:r w:rsidRPr="0047277B">
        <w:t>2. artikla, 1 g) vertaileva ja harhaanjohtava mainonta (Euroopan parlamentin ja neuvoston direktiivin 2006/114/EY 2 artiklan a, b, c kohta):</w:t>
      </w:r>
    </w:p>
    <w:p w14:paraId="6A10EE80" w14:textId="0328166A" w:rsidR="00496143" w:rsidRPr="0047277B" w:rsidRDefault="00496143" w:rsidP="00F22E52">
      <w:pPr>
        <w:pStyle w:val="Leipteksti"/>
      </w:pPr>
      <w:r w:rsidRPr="0047277B">
        <w:t>a) ”</w:t>
      </w:r>
      <w:r w:rsidRPr="0047277B">
        <w:rPr>
          <w:b/>
        </w:rPr>
        <w:t>mainonnalla”</w:t>
      </w:r>
      <w:r w:rsidRPr="0047277B">
        <w:t xml:space="preserve"> tarkoitetaan missä tahansa muodossa olevaa tietoa tai esitystä, joka annetaan elinkeinon, liiketoiminnan, käsityön tai ammatin harjoittamisen yhteydessä tavaroiden tai palvelujen, mukaan lukien kiinteä omaisuus, oikeudet ja velvollisuudet, menekin edistämiseksi.</w:t>
      </w:r>
    </w:p>
    <w:p w14:paraId="269A999D" w14:textId="77777777" w:rsidR="00496143" w:rsidRPr="0047277B" w:rsidRDefault="00496143" w:rsidP="00F22E52">
      <w:pPr>
        <w:pStyle w:val="Leipteksti"/>
      </w:pPr>
      <w:r w:rsidRPr="0047277B">
        <w:t>b) ”</w:t>
      </w:r>
      <w:r w:rsidRPr="0047277B">
        <w:rPr>
          <w:b/>
        </w:rPr>
        <w:t>harhaanjohtavalla mainonnalla</w:t>
      </w:r>
      <w:r w:rsidRPr="0047277B">
        <w:t>” tarkoitetaan kaikkea mainontaa, joka tavalla tai toisella, esitystapa mukaan lukien, harhauttaa tai on omiaan harhauttamaan niitä henkilöitä, joille se on osoitettu tai jotka se tavoittaa, ja joka harhauttavan ominaisuutensa takia on omiaan vaikuttamaan heidän taloudelliseen käyttäytymiseensä taikka aiheuttaa tai on omiaan aiheuttamaan vahinkoa kilpailijalle.</w:t>
      </w:r>
    </w:p>
    <w:p w14:paraId="1403F235" w14:textId="77777777" w:rsidR="00496143" w:rsidRPr="0047277B" w:rsidRDefault="00496143" w:rsidP="00F22E52">
      <w:pPr>
        <w:pStyle w:val="Leipteksti"/>
      </w:pPr>
      <w:r w:rsidRPr="0047277B">
        <w:t>c) ”</w:t>
      </w:r>
      <w:r w:rsidRPr="0047277B">
        <w:rPr>
          <w:b/>
        </w:rPr>
        <w:t>vertailevalla mainonnalla</w:t>
      </w:r>
      <w:r w:rsidRPr="0047277B">
        <w:t>” tarkoitetaan kaikkea mainontaa, josta suoraan tai epäsuorasti voidaan tunnistaa kilpailija tai kilpailijan tarjoamat tavarat tai palvelut.</w:t>
      </w:r>
    </w:p>
    <w:p w14:paraId="766F8A61" w14:textId="56801753" w:rsidR="005E423A" w:rsidRDefault="005E423A">
      <w:pPr>
        <w:tabs>
          <w:tab w:val="clear" w:pos="2608"/>
        </w:tabs>
        <w:ind w:left="0"/>
      </w:pPr>
      <w:r>
        <w:br w:type="page"/>
      </w:r>
    </w:p>
    <w:p w14:paraId="0B0BBE19" w14:textId="77777777" w:rsidR="00496143" w:rsidRPr="0047277B" w:rsidRDefault="00496143" w:rsidP="00F22E52"/>
    <w:p w14:paraId="301CB51C" w14:textId="77777777" w:rsidR="00E47998" w:rsidRPr="0047277B" w:rsidRDefault="00E47998" w:rsidP="00F22E52">
      <w:r w:rsidRPr="0047277B">
        <w:t>2. artikla, 2 a) ”</w:t>
      </w:r>
      <w:r w:rsidRPr="0047277B">
        <w:rPr>
          <w:b/>
        </w:rPr>
        <w:t>elintarviketiedoilla</w:t>
      </w:r>
      <w:r w:rsidRPr="0047277B">
        <w:t>” tietoja, jotka koskevat elintarviketta ja jotka asetetaan loppukuluttajan saataville etiketillä, muulla mukana seuraavalla materiaalilla tai millä tahansa muulla keinolla, mukaan lukien modernin teknologian välineet ja sanallinen viestintä.</w:t>
      </w:r>
    </w:p>
    <w:p w14:paraId="585CAF0A" w14:textId="77777777" w:rsidR="00E47998" w:rsidRPr="0047277B" w:rsidRDefault="00E47998" w:rsidP="00F22E52"/>
    <w:p w14:paraId="4660C74A" w14:textId="0B9AF2DF" w:rsidR="007A11A7" w:rsidRDefault="00496143" w:rsidP="007A11A7">
      <w:r w:rsidRPr="0047277B">
        <w:t>2. artikla, 2 d) ”</w:t>
      </w:r>
      <w:r w:rsidRPr="0047277B">
        <w:rPr>
          <w:b/>
        </w:rPr>
        <w:t>suurtalouksilla</w:t>
      </w:r>
      <w:r w:rsidRPr="0047277B">
        <w:t>” mitä tahansa laitoksia (mukaan lukien ajoneuvot ja kiinteät tai liikkuvat kojut), kuten ravintoloita, ruokaloita, kouluja, sairaaloita ja ateriapalveluja tarjoavia yrityksiä, joissa osana toimintaa valmistetaan elintarvikkeita, jotka ovat valmiita loppukuluttajan nautittavaksi.</w:t>
      </w:r>
    </w:p>
    <w:p w14:paraId="704446F6" w14:textId="77777777" w:rsidR="00496143" w:rsidRPr="0047277B" w:rsidRDefault="00496143" w:rsidP="00F22E52"/>
    <w:p w14:paraId="066343A2" w14:textId="77777777" w:rsidR="00E47998" w:rsidRDefault="00E47998" w:rsidP="00F22E52">
      <w:r w:rsidRPr="000A06DF">
        <w:t>2. artikla, 2 e) ”</w:t>
      </w:r>
      <w:r w:rsidRPr="000A06DF">
        <w:rPr>
          <w:b/>
        </w:rPr>
        <w:t>valmiiksi pakatulla elintarvikkeella</w:t>
      </w:r>
      <w:r w:rsidRPr="000A06DF">
        <w:t>” loppukuluttajalle ja suurtalouksille sellaisenaan tarkoitettua myyntiyksikköä, joka käsittää elintarvikkeen ja pakkauksen, johon elintarvike on pakattu ennen myytäväksi toimittamista, riippumatta siitä, peittääkö pakkaus elintarvikkeen kokonaan tai vain osittain, kuitenkin aina siten, että sisällystä ei voi muuttaa avaamatta tai vaihtamatta pakkausta. ”Valmiiksi pakatulla elintarvikkeella” ei tarkoiteta kuluttajan pyynnöstä myyntitiloissa pakattuja elintarvikkeita tai välitöntä myyntiä varten valmiiksi pakattuja elintarvikkeita</w:t>
      </w:r>
      <w:r w:rsidR="005435E7" w:rsidRPr="000A06DF">
        <w:t>.</w:t>
      </w:r>
    </w:p>
    <w:p w14:paraId="2B6A64FB" w14:textId="77777777" w:rsidR="0090195B" w:rsidRPr="000A06DF" w:rsidRDefault="0090195B" w:rsidP="00F22E52"/>
    <w:p w14:paraId="3B5EB3F8" w14:textId="77777777" w:rsidR="00E47998" w:rsidRPr="000A06DF" w:rsidRDefault="00A4069A" w:rsidP="00F22E52">
      <w:r w:rsidRPr="000A06DF">
        <w:t>2</w:t>
      </w:r>
      <w:r w:rsidR="00DE14E6" w:rsidRPr="000A06DF">
        <w:t>. artikla, 2</w:t>
      </w:r>
      <w:r w:rsidRPr="000A06DF">
        <w:t xml:space="preserve"> f) ”</w:t>
      </w:r>
      <w:r w:rsidRPr="0090195B">
        <w:rPr>
          <w:b/>
        </w:rPr>
        <w:t>ainesosalla</w:t>
      </w:r>
      <w:r w:rsidRPr="000A06DF">
        <w:t>” elintarvikkeen tuotannossa tai valmistuksessa käytettyä ainetta tai tuotetta, aromit, elintarvikelisäaineet ja elintarvike-entsyymit sekä koostetun ainesosan osat mukaan lukien, joka on mukana valmiissa tuotteessa sellaisenaan tai jossakin muussa muodos</w:t>
      </w:r>
      <w:r w:rsidR="00CE501D" w:rsidRPr="000A06DF">
        <w:t>sa; jäämiä ei pidetä ainesosina.</w:t>
      </w:r>
    </w:p>
    <w:p w14:paraId="3B2AF9DA" w14:textId="77777777" w:rsidR="00A4069A" w:rsidRPr="000A06DF" w:rsidRDefault="00A4069A" w:rsidP="00F22E52"/>
    <w:p w14:paraId="7ABFE1FB" w14:textId="77777777" w:rsidR="00496143" w:rsidRPr="000A06DF" w:rsidRDefault="00496143" w:rsidP="00F22E52">
      <w:r w:rsidRPr="000A06DF">
        <w:t>2. artikla, 2 i) ”</w:t>
      </w:r>
      <w:r w:rsidRPr="000A06DF">
        <w:rPr>
          <w:b/>
        </w:rPr>
        <w:t>etiketillä</w:t>
      </w:r>
      <w:r w:rsidRPr="000A06DF">
        <w:t>” mitä tahansa elintarvikkeen pakkaukseen tai astiaan kirjoitettua, painettua, kaavaimella tehtyä, leimattua, kohokuvioitua, kuvioitua tai liitettyä lappua, me</w:t>
      </w:r>
      <w:r w:rsidR="00683F83" w:rsidRPr="000A06DF">
        <w:t>rkkiä, kuvaa tai muuta kuvausta.</w:t>
      </w:r>
    </w:p>
    <w:p w14:paraId="2E4D4675" w14:textId="77777777" w:rsidR="00496143" w:rsidRPr="000A06DF" w:rsidRDefault="00496143" w:rsidP="00F22E52"/>
    <w:p w14:paraId="6594BC1C" w14:textId="77777777" w:rsidR="00496143" w:rsidRPr="0047277B" w:rsidRDefault="00496143" w:rsidP="00F22E52">
      <w:r w:rsidRPr="000A06DF">
        <w:t>2. artikla, 2 j) ”</w:t>
      </w:r>
      <w:r w:rsidRPr="000A06DF">
        <w:rPr>
          <w:b/>
        </w:rPr>
        <w:t>merkinnällä</w:t>
      </w:r>
      <w:r w:rsidRPr="000A06DF">
        <w:t>” elintarvikkeeseen liittyvää mainintaa, tietoa, tavaramerkkiä, tuotenimeä, kuvaa tai tunnusta, joka on tehty mihin tahansa kyseistä elintarviketta seuraavaan tai siihen viittaavaan pakkaukseen, asiakirjaan</w:t>
      </w:r>
      <w:r w:rsidRPr="0047277B">
        <w:t>, tiedotteeseen, etikettiin, renkaaseen tai kaulukseen</w:t>
      </w:r>
      <w:r w:rsidR="00683F83" w:rsidRPr="0047277B">
        <w:t>.</w:t>
      </w:r>
    </w:p>
    <w:p w14:paraId="16017490" w14:textId="77777777" w:rsidR="00496143" w:rsidRPr="0047277B" w:rsidRDefault="00496143" w:rsidP="00F22E52"/>
    <w:p w14:paraId="50E16B7D" w14:textId="77777777" w:rsidR="00D87C67" w:rsidRPr="0047277B" w:rsidRDefault="00D87C67" w:rsidP="00F22E52">
      <w:r w:rsidRPr="0047277B">
        <w:t>2. art</w:t>
      </w:r>
      <w:r w:rsidR="001B344E" w:rsidRPr="0047277B">
        <w:t>ikla</w:t>
      </w:r>
      <w:r w:rsidRPr="0047277B">
        <w:t>, 2 k) ”</w:t>
      </w:r>
      <w:r w:rsidRPr="0047277B">
        <w:rPr>
          <w:b/>
        </w:rPr>
        <w:t>nähtävissä olevalla kentällä</w:t>
      </w:r>
      <w:r w:rsidRPr="0047277B">
        <w:t>” kaikkia pakkauksen pintoja, jotka voidaan lukea yhdestä ja samasta katselukulmasta</w:t>
      </w:r>
      <w:r w:rsidR="00C559D0" w:rsidRPr="0047277B">
        <w:t>.</w:t>
      </w:r>
    </w:p>
    <w:p w14:paraId="72E57692" w14:textId="77777777" w:rsidR="00D87C67" w:rsidRPr="0047277B" w:rsidRDefault="00D87C67" w:rsidP="00F22E52"/>
    <w:p w14:paraId="6802A8E9" w14:textId="77777777" w:rsidR="00D87C67" w:rsidRPr="0047277B" w:rsidRDefault="00D87C67" w:rsidP="00F22E52">
      <w:r w:rsidRPr="0047277B">
        <w:t>2. art</w:t>
      </w:r>
      <w:r w:rsidR="001B344E" w:rsidRPr="0047277B">
        <w:t>ikla</w:t>
      </w:r>
      <w:r w:rsidRPr="0047277B">
        <w:t>, 2 l) ”</w:t>
      </w:r>
      <w:r w:rsidRPr="0047277B">
        <w:rPr>
          <w:b/>
        </w:rPr>
        <w:t>pääasiallisella nähtävissä olevalla kentällä</w:t>
      </w:r>
      <w:r w:rsidRPr="0047277B">
        <w:t>” pakkauksen nähtävissä olevaa kenttää, jonka kuluttaja todennäköisimmin havaitsee ensimmäisenä ostohetkellä ja jonka avulla kuluttaja voi välittömästi määritellä, mistä tai millaisesta tuotteesta on kyse ja, tarvittaessa, mikä on sen kaupallinen nimi. Jos pakkauksella on useita samanlaisia pääasiallisia nähtävissä olevia kenttiä, pääasiallinen nähtävissä oleva kenttä on elintarvik</w:t>
      </w:r>
      <w:r w:rsidR="00B94856" w:rsidRPr="0047277B">
        <w:t>ealan toimijan valitsema kenttä.</w:t>
      </w:r>
    </w:p>
    <w:p w14:paraId="4916E5CF" w14:textId="5C886A9F" w:rsidR="005E423A" w:rsidRDefault="005E423A">
      <w:pPr>
        <w:tabs>
          <w:tab w:val="clear" w:pos="2608"/>
        </w:tabs>
        <w:ind w:left="0"/>
      </w:pPr>
      <w:r>
        <w:br w:type="page"/>
      </w:r>
    </w:p>
    <w:p w14:paraId="786F2FAC" w14:textId="77777777" w:rsidR="00D87C67" w:rsidRPr="0047277B" w:rsidRDefault="00D87C67" w:rsidP="00F22E52"/>
    <w:p w14:paraId="0E7B1703" w14:textId="77777777" w:rsidR="00496143" w:rsidRPr="0047277B" w:rsidRDefault="00496143" w:rsidP="00F22E52">
      <w:r w:rsidRPr="0047277B">
        <w:t>2. artikla, 2 q) ”</w:t>
      </w:r>
      <w:r w:rsidRPr="0047277B">
        <w:rPr>
          <w:b/>
        </w:rPr>
        <w:t>pääainesosalla</w:t>
      </w:r>
      <w:r w:rsidRPr="0047277B">
        <w:t xml:space="preserve">” sellaista elintarvikkeen ainesosaa tai ainesosien yhdistelmää, jonka osuus kyseisestä elintarvikkeesta on yli 50 prosenttia tai </w:t>
      </w:r>
    </w:p>
    <w:p w14:paraId="232E7548" w14:textId="77777777" w:rsidR="00496143" w:rsidRPr="0047277B" w:rsidRDefault="00496143" w:rsidP="00F22E52">
      <w:r w:rsidRPr="0047277B">
        <w:t>jonka kuluttaja yleensä liittää elintarvikkeen nimeen ja josta vaaditaan useimmissa tapauksissa määrän ilmoittamista.</w:t>
      </w:r>
    </w:p>
    <w:p w14:paraId="3754DDB1" w14:textId="77777777" w:rsidR="003D7D82" w:rsidRPr="0047277B" w:rsidRDefault="003D7D82" w:rsidP="00F22E52"/>
    <w:p w14:paraId="54EEAA2D" w14:textId="77777777" w:rsidR="00496143" w:rsidRPr="00504556" w:rsidRDefault="00496143" w:rsidP="00F22E52">
      <w:pPr>
        <w:rPr>
          <w:b/>
        </w:rPr>
      </w:pPr>
      <w:r w:rsidRPr="00504556">
        <w:rPr>
          <w:b/>
        </w:rPr>
        <w:t>Maa- ja metsätalousministeriön asetu</w:t>
      </w:r>
      <w:r w:rsidR="00B84EBB" w:rsidRPr="00504556">
        <w:rPr>
          <w:b/>
        </w:rPr>
        <w:t>ksen (834/2014)</w:t>
      </w:r>
      <w:r w:rsidR="00683F83" w:rsidRPr="00504556">
        <w:rPr>
          <w:b/>
        </w:rPr>
        <w:t xml:space="preserve"> 3 §:ssä</w:t>
      </w:r>
      <w:r w:rsidRPr="00504556">
        <w:rPr>
          <w:b/>
        </w:rPr>
        <w:t xml:space="preserve"> </w:t>
      </w:r>
      <w:r w:rsidR="00683F83" w:rsidRPr="00504556">
        <w:rPr>
          <w:b/>
        </w:rPr>
        <w:t>tarkoitetaan</w:t>
      </w:r>
    </w:p>
    <w:p w14:paraId="464919C9" w14:textId="24677FEE" w:rsidR="007A11A7" w:rsidRPr="00504556" w:rsidRDefault="00683F83" w:rsidP="00FF455F">
      <w:pPr>
        <w:pStyle w:val="Luettelokappale"/>
        <w:numPr>
          <w:ilvl w:val="0"/>
          <w:numId w:val="101"/>
        </w:numPr>
      </w:pPr>
      <w:r w:rsidRPr="00504556">
        <w:rPr>
          <w:color w:val="D0006F" w:themeColor="accent2"/>
        </w:rPr>
        <w:t>”</w:t>
      </w:r>
      <w:r w:rsidR="00496143" w:rsidRPr="00504556">
        <w:rPr>
          <w:b/>
          <w:color w:val="D0006F" w:themeColor="accent2"/>
        </w:rPr>
        <w:t>pakkaamattomalla elintarvikkeella</w:t>
      </w:r>
      <w:r w:rsidRPr="00504556">
        <w:rPr>
          <w:b/>
          <w:color w:val="D0006F" w:themeColor="accent2"/>
        </w:rPr>
        <w:t>”</w:t>
      </w:r>
      <w:r w:rsidR="00496143" w:rsidRPr="00504556">
        <w:rPr>
          <w:color w:val="D0006F" w:themeColor="accent2"/>
        </w:rPr>
        <w:t xml:space="preserve"> </w:t>
      </w:r>
      <w:r w:rsidR="00496143" w:rsidRPr="00504556">
        <w:t>loppukuluttajalle sellaisenaan tarkoitettua elintarviketta, jonka kuluttaja itse pakkaa tai joka pakataan kuluttajan pyynnöstä elintarvikkeen luovutuspaikassa, joka on valmiiksi pakattu elintarvikkeen luovutuspaikassa välitöntä myyntiä varten tai joka tarjoillaan elintarvikkeen luovutuspaikassa loppukulu</w:t>
      </w:r>
      <w:r w:rsidRPr="00504556">
        <w:t>ttajalle valmiina nautittavaksi</w:t>
      </w:r>
      <w:r w:rsidR="003D7D82" w:rsidRPr="00504556">
        <w:t>.</w:t>
      </w:r>
    </w:p>
    <w:p w14:paraId="0231C5EA" w14:textId="1BE9EEA9" w:rsidR="00496143" w:rsidRPr="00504556" w:rsidRDefault="00683F83" w:rsidP="00FF455F">
      <w:pPr>
        <w:pStyle w:val="Luettelokappale"/>
        <w:numPr>
          <w:ilvl w:val="0"/>
          <w:numId w:val="101"/>
        </w:numPr>
        <w:rPr>
          <w:strike/>
        </w:rPr>
      </w:pPr>
      <w:r w:rsidRPr="00504556">
        <w:t>”</w:t>
      </w:r>
      <w:r w:rsidR="00496143" w:rsidRPr="00504556">
        <w:rPr>
          <w:b/>
        </w:rPr>
        <w:t>välittömällä myynnillä</w:t>
      </w:r>
      <w:r w:rsidRPr="00504556">
        <w:rPr>
          <w:b/>
        </w:rPr>
        <w:t>”</w:t>
      </w:r>
      <w:r w:rsidR="00496143" w:rsidRPr="00504556">
        <w:t xml:space="preserve"> </w:t>
      </w:r>
      <w:r w:rsidR="00092AA8" w:rsidRPr="00504556">
        <w:t>elintarvikkeen myyntiä, jossa tuote on pakattu valmiiksi elintarvikkeen luovutuspaikassa myynnin nopeuttamiseksi ja helpottamiseksi</w:t>
      </w:r>
      <w:r w:rsidR="00B91105" w:rsidRPr="00504556">
        <w:t xml:space="preserve"> </w:t>
      </w:r>
    </w:p>
    <w:p w14:paraId="4A8261C5" w14:textId="3CE191BF" w:rsidR="00496143" w:rsidRPr="00504556" w:rsidRDefault="00683F83" w:rsidP="00FF455F">
      <w:pPr>
        <w:pStyle w:val="Luettelokappale"/>
        <w:numPr>
          <w:ilvl w:val="0"/>
          <w:numId w:val="101"/>
        </w:numPr>
      </w:pPr>
      <w:r w:rsidRPr="00504556">
        <w:t>”</w:t>
      </w:r>
      <w:r w:rsidR="00496143" w:rsidRPr="00504556">
        <w:rPr>
          <w:b/>
        </w:rPr>
        <w:t>elintarvike-erällä</w:t>
      </w:r>
      <w:r w:rsidRPr="00504556">
        <w:rPr>
          <w:b/>
        </w:rPr>
        <w:t>”</w:t>
      </w:r>
      <w:r w:rsidR="00496143" w:rsidRPr="00504556">
        <w:t xml:space="preserve"> joukkoa elintarvikkeen myyntiyksiköitä, jotka on tuotettu, valmistettu tai pakattu käytännöllisesti katsoen samoissa olosuhteissa.</w:t>
      </w:r>
    </w:p>
    <w:p w14:paraId="06EDB284" w14:textId="77777777" w:rsidR="00496143" w:rsidRPr="000A06DF" w:rsidRDefault="00496143" w:rsidP="00F22E52"/>
    <w:p w14:paraId="67E6244E" w14:textId="2AB702E9" w:rsidR="007061EC" w:rsidRPr="0047277B" w:rsidRDefault="00041D21" w:rsidP="00F22E52">
      <w:r w:rsidRPr="0047277B">
        <w:rPr>
          <w:b/>
        </w:rPr>
        <w:t>Lisäksi</w:t>
      </w:r>
      <w:r w:rsidRPr="0047277B">
        <w:t xml:space="preserve"> </w:t>
      </w:r>
      <w:r w:rsidR="00F43BF9" w:rsidRPr="0047277B">
        <w:t>on laadittu</w:t>
      </w:r>
      <w:r w:rsidR="007061EC" w:rsidRPr="0047277B">
        <w:t xml:space="preserve"> </w:t>
      </w:r>
      <w:r w:rsidR="00F43BF9" w:rsidRPr="0047277B">
        <w:t>eri lainsäädäntöjen pohjalta määritelmätarkennuksia</w:t>
      </w:r>
      <w:r w:rsidR="00C25FA5" w:rsidRPr="0047277B">
        <w:t xml:space="preserve">. </w:t>
      </w:r>
      <w:r w:rsidR="007061EC" w:rsidRPr="0047277B">
        <w:t xml:space="preserve">Esimerkiksi </w:t>
      </w:r>
      <w:r w:rsidR="007061EC" w:rsidRPr="0038534B">
        <w:rPr>
          <w:color w:val="D0006F" w:themeColor="accent2"/>
        </w:rPr>
        <w:t>Euroopan komissio</w:t>
      </w:r>
      <w:r w:rsidR="002B0338" w:rsidRPr="0038534B">
        <w:rPr>
          <w:color w:val="D0006F" w:themeColor="accent2"/>
        </w:rPr>
        <w:t xml:space="preserve"> </w:t>
      </w:r>
      <w:r w:rsidR="007061EC" w:rsidRPr="0038534B">
        <w:rPr>
          <w:color w:val="D0006F" w:themeColor="accent2"/>
        </w:rPr>
        <w:t xml:space="preserve">on antanut ohjeet </w:t>
      </w:r>
      <w:r w:rsidR="007061EC" w:rsidRPr="0047277B">
        <w:t xml:space="preserve">asetusten (EY) N:o 852/2004 ja N:o 853/2004 tiettyjen säännösten täytäntöönpanosta. </w:t>
      </w:r>
    </w:p>
    <w:p w14:paraId="030BA094" w14:textId="77777777" w:rsidR="007061EC" w:rsidRPr="0047277B" w:rsidRDefault="007061EC" w:rsidP="00F22E52"/>
    <w:p w14:paraId="701BF1E1" w14:textId="5A20098E" w:rsidR="003B085D" w:rsidRPr="0047277B" w:rsidRDefault="003B085D" w:rsidP="00F22E52">
      <w:r w:rsidRPr="0047277B">
        <w:rPr>
          <w:b/>
          <w:bCs/>
        </w:rPr>
        <w:t>Euroopan komission</w:t>
      </w:r>
      <w:r w:rsidRPr="00A65D2B">
        <w:rPr>
          <w:b/>
          <w:bCs/>
          <w:color w:val="D0006F" w:themeColor="accent2"/>
        </w:rPr>
        <w:t xml:space="preserve"> ohje </w:t>
      </w:r>
      <w:r w:rsidRPr="0047277B">
        <w:t xml:space="preserve">elintarvikkeiden hygieniaa koskevan asetuksen </w:t>
      </w:r>
      <w:r w:rsidRPr="0047277B">
        <w:rPr>
          <w:b/>
          <w:bCs/>
        </w:rPr>
        <w:t xml:space="preserve">(EY) N:o 852/2004 </w:t>
      </w:r>
      <w:r w:rsidRPr="0047277B">
        <w:t>tiettyjen säännösten täytäntöönpanosta on luettavissa:</w:t>
      </w:r>
    </w:p>
    <w:p w14:paraId="5D9B97F8" w14:textId="5AB6FADC" w:rsidR="00BF1B84" w:rsidRPr="0038534B" w:rsidRDefault="004C29D1" w:rsidP="00F22E52">
      <w:pPr>
        <w:rPr>
          <w:color w:val="D0006F" w:themeColor="accent2"/>
        </w:rPr>
      </w:pPr>
      <w:hyperlink r:id="rId96" w:history="1">
        <w:r w:rsidR="00A66C99" w:rsidRPr="0038534B">
          <w:rPr>
            <w:rStyle w:val="Hyperlinkki"/>
            <w:noProof w:val="0"/>
            <w:color w:val="D0006F" w:themeColor="accent2"/>
          </w:rPr>
          <w:t>https://food.ec.europa.eu/document/download/33573cbc-fd1c-4db4-b09c-17c22f9cacf6_en</w:t>
        </w:r>
      </w:hyperlink>
    </w:p>
    <w:p w14:paraId="2A237C4B" w14:textId="77777777" w:rsidR="00A66C99" w:rsidRPr="00C55AFF" w:rsidRDefault="00A66C99" w:rsidP="00F22E52"/>
    <w:p w14:paraId="3521F09E" w14:textId="2BA1EDD4" w:rsidR="00BF55D8" w:rsidRPr="0047277B" w:rsidRDefault="00BF55D8" w:rsidP="00F22E52">
      <w:r w:rsidRPr="0047277B">
        <w:rPr>
          <w:b/>
          <w:bCs/>
        </w:rPr>
        <w:t xml:space="preserve">Euroopan komission </w:t>
      </w:r>
      <w:r w:rsidRPr="00A65D2B">
        <w:rPr>
          <w:b/>
          <w:bCs/>
          <w:color w:val="D0006F" w:themeColor="accent2"/>
        </w:rPr>
        <w:t xml:space="preserve">ohje </w:t>
      </w:r>
      <w:r w:rsidRPr="0047277B">
        <w:t xml:space="preserve">eläinperäisten elintarvikkeiden hygieniaa koskevan asetuksen </w:t>
      </w:r>
      <w:r w:rsidRPr="0047277B">
        <w:rPr>
          <w:b/>
          <w:bCs/>
        </w:rPr>
        <w:t xml:space="preserve">(EY) N:o 853/2004 </w:t>
      </w:r>
      <w:r w:rsidRPr="0047277B">
        <w:t>tiettyjen säännösten täytäntöönpanosta</w:t>
      </w:r>
      <w:r w:rsidR="003B085D" w:rsidRPr="0047277B">
        <w:t xml:space="preserve"> on luettavissa</w:t>
      </w:r>
      <w:r w:rsidRPr="0047277B">
        <w:t>:</w:t>
      </w:r>
    </w:p>
    <w:p w14:paraId="7218A9F9" w14:textId="0CFCE8AE" w:rsidR="003B085D" w:rsidRPr="0038534B" w:rsidRDefault="004C29D1" w:rsidP="00F22E52">
      <w:pPr>
        <w:rPr>
          <w:color w:val="D0006F" w:themeColor="accent2"/>
        </w:rPr>
      </w:pPr>
      <w:hyperlink r:id="rId97" w:history="1">
        <w:r w:rsidR="005C7124" w:rsidRPr="0038534B">
          <w:rPr>
            <w:rStyle w:val="Hyperlinkki"/>
            <w:noProof w:val="0"/>
            <w:color w:val="D0006F" w:themeColor="accent2"/>
          </w:rPr>
          <w:t>https://food.ec.europa.eu/document/download/ce8efc9d-8750-4b75-9563-7427da889666_en</w:t>
        </w:r>
      </w:hyperlink>
    </w:p>
    <w:p w14:paraId="373DA7B9" w14:textId="77777777" w:rsidR="003D7D82" w:rsidRPr="00A66C99" w:rsidRDefault="003D7D82" w:rsidP="00F22E52"/>
    <w:p w14:paraId="53583E32" w14:textId="77777777" w:rsidR="00BF55D8" w:rsidRPr="0038534B" w:rsidRDefault="00BF55D8" w:rsidP="00F22E52">
      <w:pPr>
        <w:rPr>
          <w:b/>
          <w:bCs/>
        </w:rPr>
      </w:pPr>
      <w:r w:rsidRPr="0038534B">
        <w:rPr>
          <w:b/>
          <w:bCs/>
        </w:rPr>
        <w:t xml:space="preserve">Lisää aiheesta: </w:t>
      </w:r>
    </w:p>
    <w:p w14:paraId="4F6CF414" w14:textId="6E7BFD47" w:rsidR="003B085D" w:rsidRPr="0038534B" w:rsidRDefault="004C29D1" w:rsidP="00F22E52">
      <w:pPr>
        <w:rPr>
          <w:color w:val="D0006F" w:themeColor="accent2"/>
          <w:lang w:val="en-US"/>
        </w:rPr>
      </w:pPr>
      <w:hyperlink r:id="rId98" w:history="1">
        <w:r w:rsidR="00EB3E30" w:rsidRPr="0038534B">
          <w:rPr>
            <w:color w:val="D0006F" w:themeColor="accent2"/>
            <w:u w:val="single"/>
            <w:lang w:val="en-US"/>
          </w:rPr>
          <w:t>Guidance platform - European Commission (europa.eu)</w:t>
        </w:r>
      </w:hyperlink>
      <w:r w:rsidR="00C7043A" w:rsidRPr="0038534B">
        <w:rPr>
          <w:color w:val="D0006F" w:themeColor="accent2"/>
          <w:lang w:val="en-US"/>
        </w:rPr>
        <w:t xml:space="preserve"> ja </w:t>
      </w:r>
      <w:hyperlink r:id="rId99" w:history="1">
        <w:r w:rsidR="00C7043A" w:rsidRPr="0038534B">
          <w:rPr>
            <w:rStyle w:val="Hyperlinkki"/>
            <w:color w:val="D0006F" w:themeColor="accent2"/>
            <w:lang w:val="en-US"/>
          </w:rPr>
          <w:t>Food hygiene - European Commission (europa.eu)</w:t>
        </w:r>
      </w:hyperlink>
    </w:p>
    <w:p w14:paraId="535E3A5D" w14:textId="77777777" w:rsidR="00A66C99" w:rsidRPr="00C55AFF" w:rsidRDefault="00A66C99" w:rsidP="00F22E52">
      <w:pPr>
        <w:pStyle w:val="Vliotsikko"/>
        <w:rPr>
          <w:lang w:val="en-US"/>
        </w:rPr>
      </w:pPr>
    </w:p>
    <w:p w14:paraId="21DC7251" w14:textId="059229E7" w:rsidR="00D87C67" w:rsidRPr="0047277B" w:rsidRDefault="00D87C67" w:rsidP="00F22E52">
      <w:pPr>
        <w:pStyle w:val="Vliotsikko"/>
      </w:pPr>
      <w:r w:rsidRPr="0047277B">
        <w:t>Säädökset</w:t>
      </w:r>
    </w:p>
    <w:p w14:paraId="211A591B" w14:textId="77777777" w:rsidR="00D87C67" w:rsidRPr="000A06DF" w:rsidRDefault="00D87C67" w:rsidP="00E220CE">
      <w:pPr>
        <w:pStyle w:val="Luettelokappale"/>
      </w:pPr>
      <w:r w:rsidRPr="000A06DF">
        <w:t xml:space="preserve">Euroopan parlamentin ja neuvoston asetus (EU) N:o 1169/2011 elintarviketietojen antamisesta kuluttajille, 2 </w:t>
      </w:r>
      <w:r w:rsidR="00A65341" w:rsidRPr="000A06DF">
        <w:t>artikla</w:t>
      </w:r>
    </w:p>
    <w:p w14:paraId="0AD925D2" w14:textId="72C8CFFB" w:rsidR="00683F83" w:rsidRPr="00504556" w:rsidRDefault="00683F83" w:rsidP="00E220CE">
      <w:pPr>
        <w:pStyle w:val="Luettelokappale"/>
        <w:rPr>
          <w:b/>
          <w:color w:val="auto"/>
        </w:rPr>
      </w:pPr>
      <w:r w:rsidRPr="00504556">
        <w:rPr>
          <w:color w:val="auto"/>
        </w:rPr>
        <w:t xml:space="preserve">Maa- ja metsätalousministeriön asetus </w:t>
      </w:r>
      <w:r w:rsidR="00A66C99" w:rsidRPr="00504556">
        <w:rPr>
          <w:color w:val="auto"/>
        </w:rPr>
        <w:t xml:space="preserve">834/2014 </w:t>
      </w:r>
      <w:r w:rsidRPr="00504556">
        <w:rPr>
          <w:color w:val="auto"/>
        </w:rPr>
        <w:t>elintarviketietojen antamisesta kuluttajille, 3 §</w:t>
      </w:r>
      <w:r w:rsidR="00836067" w:rsidRPr="00504556">
        <w:rPr>
          <w:color w:val="auto"/>
        </w:rPr>
        <w:t xml:space="preserve"> </w:t>
      </w:r>
    </w:p>
    <w:p w14:paraId="478CA7EE" w14:textId="77777777" w:rsidR="00D87C67" w:rsidRPr="000A06DF" w:rsidRDefault="00223345" w:rsidP="00E220CE">
      <w:pPr>
        <w:pStyle w:val="Luettelokappale"/>
      </w:pPr>
      <w:r w:rsidRPr="000A06DF">
        <w:t>Euroopan parlamentin ja neuvoston asetus (EY) N:o 178/2002</w:t>
      </w:r>
      <w:r w:rsidR="00D87C67" w:rsidRPr="000A06DF">
        <w:t>, 3 artikla</w:t>
      </w:r>
    </w:p>
    <w:p w14:paraId="4C2FF879" w14:textId="657A68B4" w:rsidR="007F39BA" w:rsidRDefault="00D87C67" w:rsidP="0038534B">
      <w:pPr>
        <w:pStyle w:val="Luettelokappale"/>
      </w:pPr>
      <w:r w:rsidRPr="000A06DF">
        <w:t>Euroopan parlamentin ja neuvoston asetus (EY) N:o 852/2004 elintarvikehygieniasta, 2 artikla.</w:t>
      </w:r>
      <w:r w:rsidR="007F39BA">
        <w:br w:type="page"/>
      </w:r>
    </w:p>
    <w:p w14:paraId="5356406F" w14:textId="3139E935" w:rsidR="00436FE2" w:rsidRPr="00CE71EC" w:rsidRDefault="00436FE2" w:rsidP="00F22E52">
      <w:pPr>
        <w:pStyle w:val="Otsikko1"/>
        <w:rPr>
          <w:color w:val="D0006F" w:themeColor="accent2"/>
        </w:rPr>
      </w:pPr>
      <w:bookmarkStart w:id="18" w:name="_Toc198635307"/>
      <w:r w:rsidRPr="00AE4B95">
        <w:t>MERKINTÄMÄÄRÄYKSET</w:t>
      </w:r>
      <w:bookmarkEnd w:id="12"/>
      <w:bookmarkEnd w:id="13"/>
      <w:bookmarkEnd w:id="14"/>
      <w:bookmarkEnd w:id="15"/>
      <w:bookmarkEnd w:id="17"/>
      <w:bookmarkEnd w:id="18"/>
    </w:p>
    <w:p w14:paraId="2EF2CB4D" w14:textId="18C1AE62" w:rsidR="00436FE2" w:rsidRPr="00043307" w:rsidRDefault="00436FE2" w:rsidP="008102FA">
      <w:pPr>
        <w:pStyle w:val="Otsikko2"/>
      </w:pPr>
      <w:bookmarkStart w:id="19" w:name="_Toc23060448"/>
      <w:bookmarkStart w:id="20" w:name="_Toc122426732"/>
      <w:bookmarkStart w:id="21" w:name="_Toc122426972"/>
      <w:bookmarkStart w:id="22" w:name="_Toc122427741"/>
      <w:bookmarkStart w:id="23" w:name="_Toc134947790"/>
      <w:bookmarkStart w:id="24" w:name="_Toc198635308"/>
      <w:r w:rsidRPr="00043307">
        <w:t>Y</w:t>
      </w:r>
      <w:bookmarkEnd w:id="19"/>
      <w:r w:rsidRPr="00043307">
        <w:t>leistä</w:t>
      </w:r>
      <w:bookmarkEnd w:id="20"/>
      <w:bookmarkEnd w:id="21"/>
      <w:bookmarkEnd w:id="22"/>
      <w:bookmarkEnd w:id="23"/>
      <w:bookmarkEnd w:id="24"/>
      <w:r w:rsidR="00CE71EC" w:rsidRPr="00043307">
        <w:t xml:space="preserve"> </w:t>
      </w:r>
    </w:p>
    <w:p w14:paraId="34E6850A" w14:textId="72C1247B" w:rsidR="006F03C2" w:rsidRDefault="006862DA" w:rsidP="00F22E52">
      <w:pPr>
        <w:pStyle w:val="Leipteksti"/>
        <w:rPr>
          <w:rFonts w:ascii="Arial" w:hAnsi="Arial" w:cs="Arial"/>
          <w:color w:val="1A1A1A"/>
          <w:sz w:val="27"/>
          <w:szCs w:val="27"/>
          <w:shd w:val="clear" w:color="auto" w:fill="FFFFFF"/>
        </w:rPr>
      </w:pPr>
      <w:r w:rsidRPr="00043307">
        <w:rPr>
          <w:color w:val="D0006F" w:themeColor="accent2"/>
        </w:rPr>
        <w:t>Merkintämääräyksillä tarkoitetaan elintarvikelain (</w:t>
      </w:r>
      <w:r w:rsidR="009414BB" w:rsidRPr="00043307">
        <w:rPr>
          <w:color w:val="D0006F" w:themeColor="accent2"/>
        </w:rPr>
        <w:t>297</w:t>
      </w:r>
      <w:r w:rsidRPr="00043307">
        <w:rPr>
          <w:color w:val="D0006F" w:themeColor="accent2"/>
        </w:rPr>
        <w:t>/20</w:t>
      </w:r>
      <w:r w:rsidR="009414BB" w:rsidRPr="00043307">
        <w:rPr>
          <w:color w:val="D0006F" w:themeColor="accent2"/>
        </w:rPr>
        <w:t>21</w:t>
      </w:r>
      <w:r w:rsidRPr="00043307">
        <w:rPr>
          <w:color w:val="D0006F" w:themeColor="accent2"/>
        </w:rPr>
        <w:t xml:space="preserve">) tai sen nojalla annettuja </w:t>
      </w:r>
      <w:r w:rsidR="00885C42">
        <w:rPr>
          <w:color w:val="D0006F" w:themeColor="accent2"/>
        </w:rPr>
        <w:t xml:space="preserve">säännöksiä </w:t>
      </w:r>
      <w:r w:rsidRPr="00043307">
        <w:rPr>
          <w:color w:val="D0006F" w:themeColor="accent2"/>
        </w:rPr>
        <w:t xml:space="preserve">sekä </w:t>
      </w:r>
      <w:r w:rsidR="00776035" w:rsidRPr="00043307">
        <w:rPr>
          <w:color w:val="D0006F" w:themeColor="accent2"/>
        </w:rPr>
        <w:t>Euroopan unionin säännöksiä</w:t>
      </w:r>
      <w:r w:rsidR="003970EB">
        <w:rPr>
          <w:color w:val="D0006F" w:themeColor="accent2"/>
        </w:rPr>
        <w:t>,</w:t>
      </w:r>
      <w:r w:rsidR="00F02AB2" w:rsidRPr="00043307">
        <w:rPr>
          <w:color w:val="D0006F" w:themeColor="accent2"/>
        </w:rPr>
        <w:t xml:space="preserve"> </w:t>
      </w:r>
      <w:r w:rsidRPr="00043307">
        <w:rPr>
          <w:color w:val="D0006F" w:themeColor="accent2"/>
        </w:rPr>
        <w:t xml:space="preserve">jotka koskevat </w:t>
      </w:r>
      <w:r w:rsidR="00341E17">
        <w:rPr>
          <w:color w:val="D0006F" w:themeColor="accent2"/>
        </w:rPr>
        <w:t>elintarvikkeesta ilmoitettavia tietoja, mitä ja</w:t>
      </w:r>
      <w:r w:rsidR="004B39AD">
        <w:rPr>
          <w:color w:val="D0006F" w:themeColor="accent2"/>
        </w:rPr>
        <w:t>/tai</w:t>
      </w:r>
      <w:r w:rsidR="00341E17">
        <w:rPr>
          <w:color w:val="D0006F" w:themeColor="accent2"/>
        </w:rPr>
        <w:t xml:space="preserve"> miten </w:t>
      </w:r>
      <w:r w:rsidR="004F4955">
        <w:rPr>
          <w:color w:val="D0006F" w:themeColor="accent2"/>
        </w:rPr>
        <w:t>tiedot</w:t>
      </w:r>
      <w:r w:rsidR="00341E17">
        <w:rPr>
          <w:color w:val="D0006F" w:themeColor="accent2"/>
        </w:rPr>
        <w:t xml:space="preserve"> tulee antaa.</w:t>
      </w:r>
      <w:r w:rsidR="003970EB" w:rsidRPr="003970EB">
        <w:rPr>
          <w:rFonts w:ascii="Arial" w:hAnsi="Arial" w:cs="Arial"/>
          <w:color w:val="1A1A1A"/>
          <w:sz w:val="27"/>
          <w:szCs w:val="27"/>
          <w:shd w:val="clear" w:color="auto" w:fill="FFFFFF"/>
        </w:rPr>
        <w:t xml:space="preserve"> </w:t>
      </w:r>
    </w:p>
    <w:p w14:paraId="00F20137" w14:textId="77777777" w:rsidR="006F03C2" w:rsidRDefault="006F03C2" w:rsidP="00F22E52">
      <w:pPr>
        <w:pStyle w:val="Leipteksti"/>
        <w:rPr>
          <w:rFonts w:ascii="Arial" w:hAnsi="Arial" w:cs="Arial"/>
          <w:color w:val="1A1A1A"/>
          <w:sz w:val="27"/>
          <w:szCs w:val="27"/>
          <w:shd w:val="clear" w:color="auto" w:fill="FFFFFF"/>
        </w:rPr>
      </w:pPr>
    </w:p>
    <w:p w14:paraId="336E0ECF" w14:textId="7A664606" w:rsidR="00F02AB2" w:rsidRPr="00043307" w:rsidRDefault="003970EB" w:rsidP="00F22E52">
      <w:pPr>
        <w:pStyle w:val="Leipteksti"/>
        <w:rPr>
          <w:color w:val="D0006F" w:themeColor="accent2"/>
        </w:rPr>
      </w:pPr>
      <w:r w:rsidRPr="003970EB">
        <w:rPr>
          <w:color w:val="D0006F" w:themeColor="accent2"/>
        </w:rPr>
        <w:t xml:space="preserve">Merkintämääräykset koskevat </w:t>
      </w:r>
      <w:r w:rsidR="00341E17">
        <w:rPr>
          <w:color w:val="D0006F" w:themeColor="accent2"/>
        </w:rPr>
        <w:t xml:space="preserve">ei yksinomaan </w:t>
      </w:r>
      <w:r w:rsidR="006F03C2">
        <w:rPr>
          <w:color w:val="D0006F" w:themeColor="accent2"/>
        </w:rPr>
        <w:t xml:space="preserve">valmiiksi </w:t>
      </w:r>
      <w:r w:rsidR="00341E17">
        <w:rPr>
          <w:color w:val="D0006F" w:themeColor="accent2"/>
        </w:rPr>
        <w:t xml:space="preserve">pakattuja, vaan myös </w:t>
      </w:r>
      <w:r w:rsidR="006F03C2">
        <w:rPr>
          <w:color w:val="D0006F" w:themeColor="accent2"/>
        </w:rPr>
        <w:t xml:space="preserve">eräiltä osin </w:t>
      </w:r>
      <w:r w:rsidR="00341E17">
        <w:rPr>
          <w:color w:val="D0006F" w:themeColor="accent2"/>
        </w:rPr>
        <w:t xml:space="preserve">pakkaamattomia tai </w:t>
      </w:r>
      <w:r w:rsidRPr="003970EB">
        <w:rPr>
          <w:color w:val="D0006F" w:themeColor="accent2"/>
        </w:rPr>
        <w:t>etämyyntinä myytäviä elintarvikkeita.</w:t>
      </w:r>
    </w:p>
    <w:p w14:paraId="203AD9C4" w14:textId="77777777" w:rsidR="00F02AB2" w:rsidRPr="00665F25" w:rsidRDefault="00F02AB2" w:rsidP="00F22E52">
      <w:pPr>
        <w:pStyle w:val="Leipteksti"/>
        <w:rPr>
          <w:strike/>
          <w:color w:val="D0006F" w:themeColor="accent2"/>
        </w:rPr>
      </w:pPr>
    </w:p>
    <w:p w14:paraId="0CC10162" w14:textId="0E59D2EA" w:rsidR="004409F0" w:rsidRPr="00E86FC8" w:rsidRDefault="00436FE2" w:rsidP="00F22E52">
      <w:pPr>
        <w:pStyle w:val="Leipteksti"/>
        <w:rPr>
          <w:color w:val="D0006F" w:themeColor="accent2"/>
        </w:rPr>
      </w:pPr>
      <w:r w:rsidRPr="00E86FC8">
        <w:rPr>
          <w:color w:val="D0006F" w:themeColor="accent2"/>
        </w:rPr>
        <w:t xml:space="preserve">Merkintämääräykset perustuvat pääosin </w:t>
      </w:r>
      <w:r w:rsidR="004409F0" w:rsidRPr="00E86FC8">
        <w:rPr>
          <w:color w:val="D0006F" w:themeColor="accent2"/>
        </w:rPr>
        <w:t>EU</w:t>
      </w:r>
      <w:r w:rsidRPr="00E86FC8">
        <w:rPr>
          <w:color w:val="D0006F" w:themeColor="accent2"/>
        </w:rPr>
        <w:t xml:space="preserve">:n antamiin säädöksiin, jotka on implementoitu eli liitetty osaksi Suomen lainsäädäntöä (direktiivit) tai jotka </w:t>
      </w:r>
      <w:r w:rsidR="00C257F7" w:rsidRPr="00E86FC8">
        <w:rPr>
          <w:color w:val="D0006F" w:themeColor="accent2"/>
        </w:rPr>
        <w:t xml:space="preserve">ovat </w:t>
      </w:r>
      <w:r w:rsidRPr="00E86FC8">
        <w:rPr>
          <w:color w:val="D0006F" w:themeColor="accent2"/>
        </w:rPr>
        <w:t>voimassa sellaisenaan (</w:t>
      </w:r>
      <w:r w:rsidR="00F02AB2" w:rsidRPr="00E86FC8">
        <w:rPr>
          <w:color w:val="D0006F" w:themeColor="accent2"/>
        </w:rPr>
        <w:t xml:space="preserve">lait, </w:t>
      </w:r>
      <w:r w:rsidRPr="00E86FC8">
        <w:rPr>
          <w:color w:val="D0006F" w:themeColor="accent2"/>
        </w:rPr>
        <w:t>asetukset).</w:t>
      </w:r>
      <w:r w:rsidR="00217B94">
        <w:rPr>
          <w:color w:val="D0006F" w:themeColor="accent2"/>
        </w:rPr>
        <w:t xml:space="preserve"> </w:t>
      </w:r>
      <w:r w:rsidR="00E86FC8" w:rsidRPr="00E86FC8">
        <w:rPr>
          <w:color w:val="D0006F" w:themeColor="accent2"/>
        </w:rPr>
        <w:t xml:space="preserve">Tärkein yleisiä pakollisia </w:t>
      </w:r>
      <w:r w:rsidR="00217B94">
        <w:rPr>
          <w:color w:val="D0006F" w:themeColor="accent2"/>
        </w:rPr>
        <w:t>pakkausmerkintöjä</w:t>
      </w:r>
      <w:r w:rsidR="00E86FC8" w:rsidRPr="00E86FC8">
        <w:rPr>
          <w:color w:val="D0006F" w:themeColor="accent2"/>
        </w:rPr>
        <w:t xml:space="preserve"> säätelevä asetus on </w:t>
      </w:r>
      <w:r w:rsidR="004409F0" w:rsidRPr="00E86FC8">
        <w:rPr>
          <w:color w:val="D0006F" w:themeColor="accent2"/>
        </w:rPr>
        <w:t xml:space="preserve">Euroopan parlamentin ja neuvoston asetus (EU) </w:t>
      </w:r>
      <w:r w:rsidR="00145EE5" w:rsidRPr="00E86FC8">
        <w:rPr>
          <w:color w:val="D0006F" w:themeColor="accent2"/>
        </w:rPr>
        <w:t>N:o</w:t>
      </w:r>
      <w:r w:rsidR="004409F0" w:rsidRPr="00E86FC8">
        <w:rPr>
          <w:color w:val="D0006F" w:themeColor="accent2"/>
        </w:rPr>
        <w:t xml:space="preserve"> 1169/2011 elintarviketietojen antamisesta kuluttajille (elintarviketietoasetus).</w:t>
      </w:r>
      <w:r w:rsidR="003D7007" w:rsidRPr="003D7007">
        <w:rPr>
          <w:color w:val="D0006F" w:themeColor="accent2"/>
        </w:rPr>
        <w:t xml:space="preserve"> </w:t>
      </w:r>
      <w:r w:rsidR="00931D2C" w:rsidRPr="00E86FC8">
        <w:rPr>
          <w:color w:val="D0006F" w:themeColor="accent2"/>
        </w:rPr>
        <w:t>Elintarvikkeesta annettavia tietoja koskevat yleiset vaatimukset on esitetty elintarvikelaissa (2</w:t>
      </w:r>
      <w:r w:rsidR="00FD12BF" w:rsidRPr="00E86FC8">
        <w:rPr>
          <w:color w:val="D0006F" w:themeColor="accent2"/>
        </w:rPr>
        <w:t>97</w:t>
      </w:r>
      <w:r w:rsidR="00931D2C" w:rsidRPr="00E86FC8">
        <w:rPr>
          <w:color w:val="D0006F" w:themeColor="accent2"/>
        </w:rPr>
        <w:t>/20</w:t>
      </w:r>
      <w:r w:rsidR="00FD12BF" w:rsidRPr="00E86FC8">
        <w:rPr>
          <w:color w:val="D0006F" w:themeColor="accent2"/>
        </w:rPr>
        <w:t>21</w:t>
      </w:r>
      <w:r w:rsidR="00931D2C" w:rsidRPr="00E86FC8">
        <w:rPr>
          <w:color w:val="D0006F" w:themeColor="accent2"/>
        </w:rPr>
        <w:t>) ja yleisessä elintarvikeasetuksessa (</w:t>
      </w:r>
      <w:r w:rsidR="00223345" w:rsidRPr="00E86FC8">
        <w:rPr>
          <w:color w:val="D0006F" w:themeColor="accent2"/>
        </w:rPr>
        <w:t>EY) N:o 178/2002</w:t>
      </w:r>
      <w:r w:rsidR="00931D2C" w:rsidRPr="00E86FC8">
        <w:rPr>
          <w:color w:val="D0006F" w:themeColor="accent2"/>
        </w:rPr>
        <w:t>.</w:t>
      </w:r>
    </w:p>
    <w:p w14:paraId="635EC386" w14:textId="77777777" w:rsidR="009339A2" w:rsidRPr="00665F25" w:rsidRDefault="009339A2" w:rsidP="00F22E52">
      <w:pPr>
        <w:pStyle w:val="Kommentinteksti"/>
        <w:rPr>
          <w:strike/>
          <w:color w:val="D0006F" w:themeColor="accent2"/>
        </w:rPr>
      </w:pPr>
    </w:p>
    <w:p w14:paraId="3C0C124B" w14:textId="77777777" w:rsidR="006F03C2" w:rsidRDefault="00F364A8" w:rsidP="00F22E52">
      <w:pPr>
        <w:pStyle w:val="Leipteksti"/>
        <w:rPr>
          <w:color w:val="D0006F" w:themeColor="accent2"/>
        </w:rPr>
      </w:pPr>
      <w:r w:rsidRPr="004D69EB">
        <w:rPr>
          <w:color w:val="D0006F" w:themeColor="accent2"/>
        </w:rPr>
        <w:t xml:space="preserve">Merkintämääräyksiä </w:t>
      </w:r>
      <w:r w:rsidR="003B51D8" w:rsidRPr="004D69EB">
        <w:rPr>
          <w:color w:val="D0006F" w:themeColor="accent2"/>
        </w:rPr>
        <w:t>sovelletaan elintarvikkeisiin, jotka on tarkoitettu loppukuluttajalle, mukaan lukien suurtalouksien toimittamat elintarvikkeet ja elintarvikkeet, jotka on tarkoitettu toimitettaviksi suurtalouksille.</w:t>
      </w:r>
      <w:r w:rsidR="006844E0" w:rsidRPr="004D69EB">
        <w:rPr>
          <w:color w:val="D0006F" w:themeColor="accent2"/>
        </w:rPr>
        <w:t xml:space="preserve"> </w:t>
      </w:r>
    </w:p>
    <w:p w14:paraId="00441A18" w14:textId="77777777" w:rsidR="006F03C2" w:rsidRDefault="006F03C2" w:rsidP="00F22E52">
      <w:pPr>
        <w:pStyle w:val="Leipteksti"/>
        <w:rPr>
          <w:color w:val="D0006F" w:themeColor="accent2"/>
        </w:rPr>
      </w:pPr>
    </w:p>
    <w:p w14:paraId="457FCAFD" w14:textId="61C76CF9" w:rsidR="003B51D8" w:rsidRPr="0050440B" w:rsidRDefault="0050440B" w:rsidP="00F22E52">
      <w:pPr>
        <w:pStyle w:val="Leipteksti"/>
        <w:rPr>
          <w:color w:val="D0006F" w:themeColor="accent2"/>
        </w:rPr>
      </w:pPr>
      <w:r w:rsidRPr="0050440B">
        <w:rPr>
          <w:color w:val="D0006F" w:themeColor="accent2"/>
        </w:rPr>
        <w:t>Lisäaineiden pakka</w:t>
      </w:r>
      <w:r>
        <w:rPr>
          <w:color w:val="D0006F" w:themeColor="accent2"/>
        </w:rPr>
        <w:t>u</w:t>
      </w:r>
      <w:r w:rsidR="000F0044">
        <w:rPr>
          <w:color w:val="D0006F" w:themeColor="accent2"/>
        </w:rPr>
        <w:t xml:space="preserve">ksiin </w:t>
      </w:r>
      <w:r>
        <w:rPr>
          <w:color w:val="D0006F" w:themeColor="accent2"/>
        </w:rPr>
        <w:t xml:space="preserve">on tehtävä </w:t>
      </w:r>
      <w:r w:rsidR="000F0044">
        <w:rPr>
          <w:color w:val="D0006F" w:themeColor="accent2"/>
        </w:rPr>
        <w:t xml:space="preserve">merkinnät </w:t>
      </w:r>
      <w:r>
        <w:rPr>
          <w:color w:val="D0006F" w:themeColor="accent2"/>
        </w:rPr>
        <w:t>riippumatta siitä</w:t>
      </w:r>
      <w:r w:rsidR="000F0044">
        <w:rPr>
          <w:color w:val="D0006F" w:themeColor="accent2"/>
        </w:rPr>
        <w:t>, myydäänkö lisäaine</w:t>
      </w:r>
      <w:r>
        <w:rPr>
          <w:color w:val="D0006F" w:themeColor="accent2"/>
        </w:rPr>
        <w:t xml:space="preserve"> </w:t>
      </w:r>
      <w:r w:rsidR="000F0044">
        <w:rPr>
          <w:color w:val="D0006F" w:themeColor="accent2"/>
        </w:rPr>
        <w:t>lopulliselle</w:t>
      </w:r>
      <w:r>
        <w:rPr>
          <w:color w:val="D0006F" w:themeColor="accent2"/>
        </w:rPr>
        <w:t xml:space="preserve"> kuluttajalle, suurtaloudelle, kaupalle tai teollisuudelle.</w:t>
      </w:r>
    </w:p>
    <w:p w14:paraId="529B278C" w14:textId="77777777" w:rsidR="003B51D8" w:rsidRPr="003D7007" w:rsidRDefault="003B51D8" w:rsidP="00F22E52">
      <w:pPr>
        <w:pStyle w:val="Leipteksti"/>
        <w:rPr>
          <w:i/>
          <w:iCs/>
          <w:color w:val="D0006F" w:themeColor="accent2"/>
        </w:rPr>
      </w:pPr>
    </w:p>
    <w:p w14:paraId="539243A4" w14:textId="75300A8D" w:rsidR="00E86FC8" w:rsidRDefault="00E86FC8" w:rsidP="00E86FC8">
      <w:pPr>
        <w:pStyle w:val="Leipteksti"/>
        <w:rPr>
          <w:color w:val="D0006F" w:themeColor="accent2"/>
        </w:rPr>
      </w:pPr>
      <w:r w:rsidRPr="003D7007">
        <w:rPr>
          <w:color w:val="D0006F" w:themeColor="accent2"/>
        </w:rPr>
        <w:t xml:space="preserve">Elintarviketietoasetuksen piiriin kuuluvat myös pakkaamattomat elintarvikkeet, joista ilmoitettavista yleisistä tiedoista säädetään tarkemmin kansallisesti </w:t>
      </w:r>
      <w:r w:rsidRPr="00504556">
        <w:rPr>
          <w:color w:val="D0006F" w:themeColor="accent2"/>
        </w:rPr>
        <w:t>maa- ja metsätalousministeriön asetuksella 834/2014</w:t>
      </w:r>
      <w:r w:rsidR="003D7007" w:rsidRPr="00504556">
        <w:rPr>
          <w:color w:val="D0006F" w:themeColor="accent2"/>
        </w:rPr>
        <w:t>.</w:t>
      </w:r>
      <w:r w:rsidRPr="003D7007">
        <w:rPr>
          <w:i/>
          <w:iCs/>
          <w:color w:val="D0006F" w:themeColor="accent2"/>
        </w:rPr>
        <w:t xml:space="preserve"> </w:t>
      </w:r>
    </w:p>
    <w:p w14:paraId="57F989F6" w14:textId="77777777" w:rsidR="00217B94" w:rsidRPr="00217B94" w:rsidRDefault="00217B94" w:rsidP="00E86FC8">
      <w:pPr>
        <w:pStyle w:val="Leipteksti"/>
        <w:rPr>
          <w:strike/>
          <w:color w:val="D0006F" w:themeColor="accent2"/>
        </w:rPr>
      </w:pPr>
    </w:p>
    <w:p w14:paraId="2B9D63C6" w14:textId="77777777" w:rsidR="00436FE2" w:rsidRPr="00DB5025" w:rsidRDefault="00436FE2" w:rsidP="00F22E52">
      <w:pPr>
        <w:pStyle w:val="Vliotsikko"/>
      </w:pPr>
      <w:r w:rsidRPr="00DB5025">
        <w:t>Säädökset</w:t>
      </w:r>
    </w:p>
    <w:p w14:paraId="542E497B" w14:textId="5D86B162" w:rsidR="003D7007" w:rsidRPr="00217B94" w:rsidRDefault="003D7007" w:rsidP="00E220CE">
      <w:pPr>
        <w:pStyle w:val="Luettelokappale"/>
        <w:rPr>
          <w:color w:val="D0006F" w:themeColor="accent2"/>
          <w:szCs w:val="24"/>
        </w:rPr>
      </w:pPr>
      <w:r w:rsidRPr="00217B94">
        <w:rPr>
          <w:color w:val="D0006F" w:themeColor="accent2"/>
          <w:szCs w:val="24"/>
        </w:rPr>
        <w:t>Elintarvikelaki 297/2021</w:t>
      </w:r>
    </w:p>
    <w:p w14:paraId="233D02A2" w14:textId="3BBB23B8" w:rsidR="00217B94" w:rsidRPr="00217B94" w:rsidRDefault="00217B94" w:rsidP="00E220CE">
      <w:pPr>
        <w:pStyle w:val="Luettelokappale"/>
        <w:rPr>
          <w:color w:val="D0006F" w:themeColor="accent2"/>
          <w:szCs w:val="24"/>
        </w:rPr>
      </w:pPr>
      <w:r w:rsidRPr="00217B94">
        <w:rPr>
          <w:color w:val="D0006F" w:themeColor="accent2"/>
          <w:szCs w:val="24"/>
          <w:shd w:val="clear" w:color="auto" w:fill="FFFFFF"/>
        </w:rPr>
        <w:t>Euroopan parlamentin ja neuvoston asetus (EY) N:o 178/2002</w:t>
      </w:r>
    </w:p>
    <w:p w14:paraId="50097CEB" w14:textId="42E4877B" w:rsidR="002B20CD" w:rsidRPr="00DB5025" w:rsidRDefault="002B20CD" w:rsidP="00E220CE">
      <w:pPr>
        <w:pStyle w:val="Luettelokappale"/>
      </w:pPr>
      <w:r w:rsidRPr="00DB5025">
        <w:t xml:space="preserve">Euroopan parlamentin ja neuvoston asetus (EU) </w:t>
      </w:r>
      <w:r w:rsidR="00145EE5" w:rsidRPr="00DB5025">
        <w:t>N:o</w:t>
      </w:r>
      <w:r w:rsidRPr="00DB5025">
        <w:t xml:space="preserve"> 1169/2011 elintarviketietojen antamisesta kuluttajille</w:t>
      </w:r>
    </w:p>
    <w:p w14:paraId="170A22FB" w14:textId="2C5B3A9E" w:rsidR="005B15E6" w:rsidRPr="00504556" w:rsidRDefault="005B15E6" w:rsidP="00E220CE">
      <w:pPr>
        <w:pStyle w:val="Luettelokappale"/>
        <w:rPr>
          <w:color w:val="D0006F" w:themeColor="accent2"/>
        </w:rPr>
      </w:pPr>
      <w:r w:rsidRPr="00504556">
        <w:rPr>
          <w:color w:val="D0006F" w:themeColor="accent2"/>
        </w:rPr>
        <w:t xml:space="preserve">Maa- ja metsätalousministeriön asetus </w:t>
      </w:r>
      <w:r w:rsidR="00CA116D" w:rsidRPr="00504556">
        <w:rPr>
          <w:color w:val="D0006F" w:themeColor="accent2"/>
        </w:rPr>
        <w:t xml:space="preserve">834/2014 </w:t>
      </w:r>
      <w:r w:rsidRPr="00504556">
        <w:rPr>
          <w:color w:val="D0006F" w:themeColor="accent2"/>
        </w:rPr>
        <w:t>elintarvi</w:t>
      </w:r>
      <w:r w:rsidR="00E326FC" w:rsidRPr="00504556">
        <w:rPr>
          <w:color w:val="D0006F" w:themeColor="accent2"/>
        </w:rPr>
        <w:t>ketietojen antamisesta kuluttaji</w:t>
      </w:r>
      <w:r w:rsidRPr="00504556">
        <w:rPr>
          <w:color w:val="D0006F" w:themeColor="accent2"/>
        </w:rPr>
        <w:t>lle</w:t>
      </w:r>
      <w:r w:rsidR="00E8324D" w:rsidRPr="00504556">
        <w:rPr>
          <w:color w:val="D0006F" w:themeColor="accent2"/>
        </w:rPr>
        <w:t xml:space="preserve"> </w:t>
      </w:r>
    </w:p>
    <w:p w14:paraId="5E4E7749" w14:textId="0271E025" w:rsidR="00DB5025" w:rsidRPr="00217B94" w:rsidRDefault="00DB5025" w:rsidP="00E220CE">
      <w:pPr>
        <w:pStyle w:val="Luettelokappale"/>
        <w:rPr>
          <w:color w:val="D0006F" w:themeColor="accent2"/>
        </w:rPr>
      </w:pPr>
      <w:r w:rsidRPr="00217B94">
        <w:rPr>
          <w:color w:val="D0006F" w:themeColor="accent2"/>
        </w:rPr>
        <w:t>Euroopan parlamentin ja neuvoston asetus (EY) N:o 1333/2008 elintarvikelisäaineista.</w:t>
      </w:r>
    </w:p>
    <w:p w14:paraId="7AECC854" w14:textId="4DC9B08F" w:rsidR="00281E72" w:rsidRDefault="00281E72">
      <w:pPr>
        <w:tabs>
          <w:tab w:val="clear" w:pos="2608"/>
        </w:tabs>
        <w:ind w:left="0"/>
        <w:rPr>
          <w:strike/>
        </w:rPr>
      </w:pPr>
      <w:r>
        <w:rPr>
          <w:strike/>
        </w:rPr>
        <w:br w:type="page"/>
      </w:r>
    </w:p>
    <w:p w14:paraId="4D872EF2" w14:textId="77777777" w:rsidR="008F0C15" w:rsidRPr="00665F25" w:rsidRDefault="008F0C15" w:rsidP="00F22E52">
      <w:pPr>
        <w:rPr>
          <w:strike/>
        </w:rPr>
      </w:pPr>
    </w:p>
    <w:p w14:paraId="68CE33DA" w14:textId="26DDEDA9" w:rsidR="00D87C67" w:rsidRPr="0047277B" w:rsidRDefault="00B86FA0" w:rsidP="008102FA">
      <w:pPr>
        <w:pStyle w:val="Otsikko2"/>
      </w:pPr>
      <w:bookmarkStart w:id="25" w:name="_Toc23060449"/>
      <w:bookmarkStart w:id="26" w:name="_Toc122426733"/>
      <w:bookmarkStart w:id="27" w:name="_Toc122426973"/>
      <w:bookmarkStart w:id="28" w:name="_Toc122427742"/>
      <w:bookmarkStart w:id="29" w:name="_Toc134947791"/>
      <w:bookmarkStart w:id="30" w:name="_Toc198635309"/>
      <w:r w:rsidRPr="0047277B">
        <w:t xml:space="preserve">Luettavuus, </w:t>
      </w:r>
      <w:r w:rsidR="00110F57" w:rsidRPr="0047277B">
        <w:t>s</w:t>
      </w:r>
      <w:r w:rsidR="00436FE2" w:rsidRPr="0047277B">
        <w:t>elvyys ja havaittavuus</w:t>
      </w:r>
      <w:bookmarkEnd w:id="25"/>
      <w:bookmarkEnd w:id="26"/>
      <w:bookmarkEnd w:id="27"/>
      <w:bookmarkEnd w:id="28"/>
      <w:bookmarkEnd w:id="29"/>
      <w:bookmarkEnd w:id="30"/>
    </w:p>
    <w:p w14:paraId="517D68F0" w14:textId="77777777" w:rsidR="00E53016" w:rsidRPr="0047277B" w:rsidRDefault="00427C4D" w:rsidP="00F22E52">
      <w:pPr>
        <w:pStyle w:val="Vliotsikko"/>
      </w:pPr>
      <w:r w:rsidRPr="0047277B">
        <w:t>Yleistä</w:t>
      </w:r>
    </w:p>
    <w:p w14:paraId="64702ED1" w14:textId="77777777" w:rsidR="00893AFF" w:rsidRPr="0047277B" w:rsidRDefault="00110F57" w:rsidP="00F22E52">
      <w:pPr>
        <w:pStyle w:val="Leipteksti"/>
      </w:pPr>
      <w:r w:rsidRPr="0047277B">
        <w:t>Pakolliset elintarviketiedot on merkittävä näkyvään kohtaan</w:t>
      </w:r>
      <w:r w:rsidR="00893AFF" w:rsidRPr="0047277B">
        <w:t xml:space="preserve"> ja niiden tulee olla:</w:t>
      </w:r>
      <w:r w:rsidRPr="0047277B">
        <w:t xml:space="preserve"> </w:t>
      </w:r>
    </w:p>
    <w:p w14:paraId="3EC0EEA7" w14:textId="77777777" w:rsidR="003D0F86" w:rsidRPr="0047277B" w:rsidRDefault="003D0F86" w:rsidP="00E220CE">
      <w:pPr>
        <w:pStyle w:val="Luettelokappale"/>
        <w:rPr>
          <w:u w:val="single"/>
        </w:rPr>
      </w:pPr>
      <w:r w:rsidRPr="0047277B">
        <w:t>helposti luettavia</w:t>
      </w:r>
    </w:p>
    <w:p w14:paraId="0A9057A2" w14:textId="77777777" w:rsidR="00436FE2" w:rsidRPr="0047277B" w:rsidRDefault="00436FE2" w:rsidP="00E220CE">
      <w:pPr>
        <w:pStyle w:val="Luettelokappale"/>
      </w:pPr>
      <w:r w:rsidRPr="0047277B">
        <w:t>helposti havaittavia</w:t>
      </w:r>
    </w:p>
    <w:p w14:paraId="5E7EA8F5" w14:textId="77777777" w:rsidR="00436FE2" w:rsidRPr="0047277B" w:rsidRDefault="00436FE2" w:rsidP="00E220CE">
      <w:pPr>
        <w:pStyle w:val="Luettelokappale"/>
      </w:pPr>
      <w:r w:rsidRPr="0047277B">
        <w:t>selviä</w:t>
      </w:r>
    </w:p>
    <w:p w14:paraId="3C24A74E" w14:textId="77777777" w:rsidR="00436FE2" w:rsidRPr="0047277B" w:rsidRDefault="00436FE2" w:rsidP="00E220CE">
      <w:pPr>
        <w:pStyle w:val="Luettelokappale"/>
        <w:rPr>
          <w:u w:val="single"/>
        </w:rPr>
      </w:pPr>
      <w:r w:rsidRPr="0047277B">
        <w:t>riittävän suurikokoisin kirjasimin tehtyjä</w:t>
      </w:r>
    </w:p>
    <w:p w14:paraId="65332F2E" w14:textId="77777777" w:rsidR="00436FE2" w:rsidRPr="0047277B" w:rsidRDefault="00436FE2" w:rsidP="00E220CE">
      <w:pPr>
        <w:pStyle w:val="Luettelokappale"/>
      </w:pPr>
      <w:r w:rsidRPr="0047277B">
        <w:t>ymmärrettäviä</w:t>
      </w:r>
    </w:p>
    <w:p w14:paraId="77A5DB5D" w14:textId="77777777" w:rsidR="00436FE2" w:rsidRPr="0047277B" w:rsidRDefault="00436FE2" w:rsidP="00E220CE">
      <w:pPr>
        <w:pStyle w:val="Luettelokappale"/>
      </w:pPr>
      <w:r w:rsidRPr="0047277B">
        <w:t>pysyvällä tavalla tehtyjä.</w:t>
      </w:r>
    </w:p>
    <w:p w14:paraId="30DD6EF4" w14:textId="77777777" w:rsidR="00436FE2" w:rsidRPr="00E75B92" w:rsidRDefault="00436FE2" w:rsidP="00F22E52">
      <w:pPr>
        <w:pStyle w:val="Leipteksti"/>
      </w:pPr>
    </w:p>
    <w:p w14:paraId="39F65D55" w14:textId="77777777" w:rsidR="00436FE2" w:rsidRPr="00E75B92" w:rsidRDefault="00436FE2" w:rsidP="00F22E52">
      <w:pPr>
        <w:pStyle w:val="Leipteksti"/>
      </w:pPr>
      <w:r w:rsidRPr="00E75B92">
        <w:t>Jotta nämä periaatteet toteutuisivat, edellytetään lisäksi, ettei merkintöjä peitetä, hämärretä tai katkaista millään muulla kirjallisella tai kuvallisella esityksellä.</w:t>
      </w:r>
    </w:p>
    <w:p w14:paraId="3B6765CA" w14:textId="77777777" w:rsidR="00436FE2" w:rsidRPr="00E75B92" w:rsidRDefault="00436FE2" w:rsidP="00F22E52">
      <w:pPr>
        <w:pStyle w:val="Leipteksti"/>
      </w:pPr>
    </w:p>
    <w:p w14:paraId="08B8BD0B" w14:textId="77777777" w:rsidR="00436FE2" w:rsidRPr="00E75B92" w:rsidRDefault="00436FE2" w:rsidP="00F22E52">
      <w:pPr>
        <w:pStyle w:val="Leipteksti"/>
      </w:pPr>
      <w:r w:rsidRPr="00E75B92">
        <w:t>Tavoitteena tulee olla, että normaalin näkökyvyn omaava henkilö pystyy lukemaan merkinnät vaivatta</w:t>
      </w:r>
      <w:r w:rsidR="006149F2" w:rsidRPr="00E75B92">
        <w:t xml:space="preserve"> </w:t>
      </w:r>
      <w:r w:rsidRPr="00E75B92">
        <w:t>ilman apuvälineitä samalla tavoin kuin sanomalehtiä taikka kirjoja.</w:t>
      </w:r>
    </w:p>
    <w:p w14:paraId="32390D7D" w14:textId="77777777" w:rsidR="00893AFF" w:rsidRPr="00E75B92" w:rsidRDefault="00893AFF" w:rsidP="00F22E52">
      <w:pPr>
        <w:pStyle w:val="Leipteksti"/>
      </w:pPr>
    </w:p>
    <w:p w14:paraId="51C73A9E" w14:textId="77777777" w:rsidR="00C677F9" w:rsidRPr="00E75B92" w:rsidRDefault="00C677F9" w:rsidP="00F22E52">
      <w:pPr>
        <w:pStyle w:val="Leipteksti"/>
      </w:pPr>
      <w:r w:rsidRPr="00E75B92">
        <w:t xml:space="preserve">Nämä yleiset periaatteet koskevat sekä pakatuista että pakkaamattomista elintarvikkeista annettavia tietoja. </w:t>
      </w:r>
    </w:p>
    <w:p w14:paraId="30866171" w14:textId="77777777" w:rsidR="00FA0699" w:rsidRPr="0047277B" w:rsidRDefault="00FA0699" w:rsidP="00F22E52">
      <w:pPr>
        <w:pStyle w:val="Leipteksti"/>
      </w:pPr>
    </w:p>
    <w:p w14:paraId="33EA866C" w14:textId="2E54E765" w:rsidR="003D0F86" w:rsidRPr="0047277B" w:rsidRDefault="003D0F86" w:rsidP="00F22E52">
      <w:pPr>
        <w:pStyle w:val="Vliotsikko"/>
      </w:pPr>
      <w:r w:rsidRPr="0047277B">
        <w:t>Luettavuus</w:t>
      </w:r>
    </w:p>
    <w:p w14:paraId="246DD7D0" w14:textId="77777777" w:rsidR="003D0F86" w:rsidRPr="00E220CE" w:rsidRDefault="003D0F86" w:rsidP="00F22E52">
      <w:pPr>
        <w:pStyle w:val="Leipteksti"/>
      </w:pPr>
      <w:r w:rsidRPr="00E220CE">
        <w:t xml:space="preserve">Merkintöjen luettavuus määritellään muun muassa kirjasinkoolla, kirjasinten välisellä etäisyydellä, rivien välisellä etäisyydellä, viivan paksuudella, tekstin värillä, kirjasinlajilla, kirjasinten leveyden ja korkeuden välisellä suhteella, materiaalin pinnalla </w:t>
      </w:r>
      <w:r w:rsidR="00126D54" w:rsidRPr="00E220CE">
        <w:t>sekä</w:t>
      </w:r>
      <w:r w:rsidRPr="00E220CE">
        <w:t xml:space="preserve"> kirjoituksen ja taustan huomattavalla kontrastilla.</w:t>
      </w:r>
    </w:p>
    <w:p w14:paraId="24FCFF36" w14:textId="77777777" w:rsidR="003D0F86" w:rsidRPr="00E220CE" w:rsidRDefault="003D0F86" w:rsidP="00F22E52">
      <w:pPr>
        <w:pStyle w:val="Leipteksti"/>
      </w:pPr>
    </w:p>
    <w:p w14:paraId="761313EC" w14:textId="6E929AD8" w:rsidR="003E1FB8" w:rsidRPr="003E1FB8" w:rsidRDefault="003D0F86" w:rsidP="003E1FB8">
      <w:pPr>
        <w:pStyle w:val="Leipteksti"/>
        <w:rPr>
          <w:color w:val="D0006F" w:themeColor="accent2"/>
        </w:rPr>
      </w:pPr>
      <w:r w:rsidRPr="00E220CE">
        <w:t>Pakkausmerkintöjen luettavuus edellyttää, että merkinnät erottuvat riittävän selvästi taustasta. Pakkauksen koristeluun, ulkomuotoon tai pakkaustekniikkaan liittyvät seikat eivät kuitenkaan saa vähentää merkintöjen luettavuutta, selvyyttä tai havaittavuutta.</w:t>
      </w:r>
      <w:r w:rsidR="00125B51" w:rsidRPr="00E220CE">
        <w:t xml:space="preserve"> </w:t>
      </w:r>
      <w:r w:rsidR="00125B51" w:rsidRPr="007A11A7">
        <w:t>E</w:t>
      </w:r>
      <w:r w:rsidR="00CE1A06" w:rsidRPr="007A11A7">
        <w:t>simerkiksi haitarimaista</w:t>
      </w:r>
      <w:r w:rsidR="00125B51" w:rsidRPr="007A11A7">
        <w:t xml:space="preserve"> </w:t>
      </w:r>
      <w:r w:rsidR="000C306A" w:rsidRPr="007A11A7">
        <w:t xml:space="preserve">tai taitettavaa </w:t>
      </w:r>
      <w:r w:rsidR="00125B51" w:rsidRPr="007A11A7">
        <w:t>etikettiä ei pidetä sopiv</w:t>
      </w:r>
      <w:r w:rsidR="00CE1A06" w:rsidRPr="007A11A7">
        <w:t>a</w:t>
      </w:r>
      <w:r w:rsidR="00125B51" w:rsidRPr="007A11A7">
        <w:t>na</w:t>
      </w:r>
      <w:r w:rsidR="00153142" w:rsidRPr="007A11A7">
        <w:t xml:space="preserve"> </w:t>
      </w:r>
      <w:r w:rsidR="00DD7934" w:rsidRPr="007A11A7">
        <w:t xml:space="preserve">mallina </w:t>
      </w:r>
      <w:r w:rsidR="00153142" w:rsidRPr="007A11A7">
        <w:t>pakollisten</w:t>
      </w:r>
      <w:r w:rsidR="00153142" w:rsidRPr="0047277B">
        <w:t xml:space="preserve"> pakkausmerkintöjen ilmaisutavalle, </w:t>
      </w:r>
      <w:r w:rsidR="00125B51" w:rsidRPr="0047277B">
        <w:t xml:space="preserve">koska </w:t>
      </w:r>
      <w:r w:rsidR="00CE1A06" w:rsidRPr="0047277B">
        <w:t xml:space="preserve">merkinnät eivät ole </w:t>
      </w:r>
      <w:r w:rsidR="00DD7934" w:rsidRPr="0047277B">
        <w:t xml:space="preserve">silloin </w:t>
      </w:r>
      <w:r w:rsidR="00CE1A06" w:rsidRPr="0047277B">
        <w:t>vaivatta luettavissa</w:t>
      </w:r>
      <w:r w:rsidR="00DD7934" w:rsidRPr="0047277B">
        <w:t xml:space="preserve">. Lisäksi </w:t>
      </w:r>
      <w:r w:rsidR="00CE1A06" w:rsidRPr="0047277B">
        <w:t xml:space="preserve">etiketin avaaminen ja sulkeminen </w:t>
      </w:r>
      <w:r w:rsidR="00153142" w:rsidRPr="0047277B">
        <w:t xml:space="preserve">kestää harvoin </w:t>
      </w:r>
      <w:r w:rsidR="007318D7" w:rsidRPr="0047277B">
        <w:t xml:space="preserve">kovan </w:t>
      </w:r>
      <w:r w:rsidR="00DD7934" w:rsidRPr="0047277B">
        <w:t>käytön.</w:t>
      </w:r>
      <w:r w:rsidR="00125B51" w:rsidRPr="0047277B">
        <w:t xml:space="preserve"> </w:t>
      </w:r>
      <w:proofErr w:type="spellStart"/>
      <w:r w:rsidR="003E1FB8" w:rsidRPr="003E1FB8">
        <w:rPr>
          <w:color w:val="D0006F" w:themeColor="accent2"/>
        </w:rPr>
        <w:t>Peel</w:t>
      </w:r>
      <w:proofErr w:type="spellEnd"/>
      <w:r w:rsidR="003E1FB8" w:rsidRPr="003E1FB8">
        <w:rPr>
          <w:color w:val="D0006F" w:themeColor="accent2"/>
        </w:rPr>
        <w:t>-</w:t>
      </w:r>
      <w:proofErr w:type="spellStart"/>
      <w:r w:rsidR="003E1FB8" w:rsidRPr="003E1FB8">
        <w:rPr>
          <w:color w:val="D0006F" w:themeColor="accent2"/>
        </w:rPr>
        <w:t>off</w:t>
      </w:r>
      <w:proofErr w:type="spellEnd"/>
      <w:r w:rsidR="003E1FB8" w:rsidRPr="003E1FB8">
        <w:rPr>
          <w:color w:val="D0006F" w:themeColor="accent2"/>
        </w:rPr>
        <w:t xml:space="preserve">-etiketti on etikettityyppi, joka on </w:t>
      </w:r>
      <w:r w:rsidR="00771D3D">
        <w:rPr>
          <w:color w:val="D0006F" w:themeColor="accent2"/>
        </w:rPr>
        <w:t xml:space="preserve">yleensä </w:t>
      </w:r>
      <w:r w:rsidR="003E1FB8">
        <w:rPr>
          <w:color w:val="D0006F" w:themeColor="accent2"/>
        </w:rPr>
        <w:t xml:space="preserve">helppo poistaa jättämättä </w:t>
      </w:r>
      <w:r w:rsidR="003E1FB8" w:rsidRPr="003E1FB8">
        <w:rPr>
          <w:color w:val="D0006F" w:themeColor="accent2"/>
        </w:rPr>
        <w:t>liimajäämiä tai vahingoitta</w:t>
      </w:r>
      <w:r w:rsidR="003E1FB8">
        <w:rPr>
          <w:color w:val="D0006F" w:themeColor="accent2"/>
        </w:rPr>
        <w:t>matta</w:t>
      </w:r>
      <w:r w:rsidR="003E1FB8" w:rsidRPr="003E1FB8">
        <w:rPr>
          <w:color w:val="D0006F" w:themeColor="accent2"/>
        </w:rPr>
        <w:t xml:space="preserve"> pintaa, johon se on kiinnitetty. </w:t>
      </w:r>
      <w:r w:rsidR="00771D3D" w:rsidRPr="00771D3D">
        <w:rPr>
          <w:color w:val="D0006F" w:themeColor="accent2"/>
        </w:rPr>
        <w:t xml:space="preserve">Jos pakkaukseen kiinnitetään irrotettava </w:t>
      </w:r>
      <w:r w:rsidR="006074FD">
        <w:rPr>
          <w:color w:val="D0006F" w:themeColor="accent2"/>
        </w:rPr>
        <w:t>tarra</w:t>
      </w:r>
      <w:r w:rsidR="00771D3D" w:rsidRPr="00771D3D">
        <w:rPr>
          <w:color w:val="D0006F" w:themeColor="accent2"/>
        </w:rPr>
        <w:t>etiket</w:t>
      </w:r>
      <w:r w:rsidR="00771D3D">
        <w:rPr>
          <w:color w:val="D0006F" w:themeColor="accent2"/>
        </w:rPr>
        <w:t>ti</w:t>
      </w:r>
      <w:r w:rsidR="00771D3D" w:rsidRPr="00771D3D">
        <w:rPr>
          <w:color w:val="D0006F" w:themeColor="accent2"/>
        </w:rPr>
        <w:t xml:space="preserve"> tai muu</w:t>
      </w:r>
      <w:r w:rsidR="00771D3D">
        <w:rPr>
          <w:color w:val="D0006F" w:themeColor="accent2"/>
        </w:rPr>
        <w:t xml:space="preserve"> vedettävä etiketti</w:t>
      </w:r>
      <w:r w:rsidR="00771D3D" w:rsidRPr="00771D3D">
        <w:rPr>
          <w:color w:val="D0006F" w:themeColor="accent2"/>
        </w:rPr>
        <w:t xml:space="preserve">, on arvioitava tapauskohtaisesti, täyttyvätkö </w:t>
      </w:r>
      <w:r w:rsidR="00771D3D">
        <w:rPr>
          <w:color w:val="D0006F" w:themeColor="accent2"/>
        </w:rPr>
        <w:t xml:space="preserve">silloin </w:t>
      </w:r>
      <w:r w:rsidR="00771D3D" w:rsidRPr="00771D3D">
        <w:rPr>
          <w:color w:val="D0006F" w:themeColor="accent2"/>
        </w:rPr>
        <w:t xml:space="preserve">pakollisten tietojen </w:t>
      </w:r>
      <w:r w:rsidR="00771D3D">
        <w:rPr>
          <w:color w:val="D0006F" w:themeColor="accent2"/>
        </w:rPr>
        <w:t xml:space="preserve">pysyvyys, </w:t>
      </w:r>
      <w:r w:rsidR="00771D3D" w:rsidRPr="00771D3D">
        <w:rPr>
          <w:color w:val="D0006F" w:themeColor="accent2"/>
        </w:rPr>
        <w:t>saatavuu</w:t>
      </w:r>
      <w:r w:rsidR="00771D3D">
        <w:rPr>
          <w:color w:val="D0006F" w:themeColor="accent2"/>
        </w:rPr>
        <w:t>s</w:t>
      </w:r>
      <w:r w:rsidR="00771D3D" w:rsidRPr="00771D3D">
        <w:rPr>
          <w:color w:val="D0006F" w:themeColor="accent2"/>
        </w:rPr>
        <w:t>, saavutettavuu</w:t>
      </w:r>
      <w:r w:rsidR="00771D3D">
        <w:rPr>
          <w:color w:val="D0006F" w:themeColor="accent2"/>
        </w:rPr>
        <w:t>s, kestävyys</w:t>
      </w:r>
      <w:r w:rsidR="00771D3D" w:rsidRPr="00771D3D">
        <w:rPr>
          <w:color w:val="D0006F" w:themeColor="accent2"/>
        </w:rPr>
        <w:t xml:space="preserve"> ja ulkoasua koskevat yleiset vaatimukset</w:t>
      </w:r>
      <w:r w:rsidR="00771D3D">
        <w:rPr>
          <w:color w:val="D0006F" w:themeColor="accent2"/>
        </w:rPr>
        <w:t>.</w:t>
      </w:r>
    </w:p>
    <w:p w14:paraId="546AD57D" w14:textId="77777777" w:rsidR="00771D3D" w:rsidRDefault="00771D3D" w:rsidP="00F22E52">
      <w:pPr>
        <w:pStyle w:val="Leipteksti"/>
      </w:pPr>
    </w:p>
    <w:p w14:paraId="664E8D7F" w14:textId="6E9721CB" w:rsidR="005E423A" w:rsidRDefault="003D0F86" w:rsidP="005E423A">
      <w:pPr>
        <w:pStyle w:val="Leipteksti"/>
      </w:pPr>
      <w:r w:rsidRPr="0047277B">
        <w:t>Kontrastia koskeva ongelma ilmenee, kun teksti on liian saman</w:t>
      </w:r>
      <w:r w:rsidR="005A3CBA">
        <w:t xml:space="preserve"> </w:t>
      </w:r>
      <w:r w:rsidRPr="0047277B">
        <w:t>sävyinen kuin taustaväri. Jos esimerkiksi pullapitkon pakkauksessa ainesosat on kirjoitettu keltaisella tekstillä ruskealle taustalle, niin tekstin lukeminen on mahdotonta tai erittäin hankalaa. Joskus kääre on lisäksi rypistynyt niin, että teksti jää kääreen poimuihin eikä merkintöjä pysty tästäkään syystä lukemaan.</w:t>
      </w:r>
      <w:r w:rsidR="005E423A">
        <w:br w:type="page"/>
      </w:r>
    </w:p>
    <w:p w14:paraId="1B108353" w14:textId="77777777" w:rsidR="003D0F86" w:rsidRPr="0047277B" w:rsidRDefault="003D0F86" w:rsidP="00F22E52">
      <w:pPr>
        <w:pStyle w:val="Leipteksti"/>
      </w:pPr>
    </w:p>
    <w:p w14:paraId="638AD0CE" w14:textId="77777777" w:rsidR="00436FE2" w:rsidRPr="0047277B" w:rsidRDefault="00436FE2" w:rsidP="00F22E52">
      <w:pPr>
        <w:pStyle w:val="Vliotsikko"/>
      </w:pPr>
      <w:r w:rsidRPr="0047277B">
        <w:t>Havaittavuus</w:t>
      </w:r>
    </w:p>
    <w:p w14:paraId="5F795DE1" w14:textId="77777777" w:rsidR="00436FE2" w:rsidRPr="0047277B" w:rsidRDefault="00436FE2" w:rsidP="00F22E52">
      <w:pPr>
        <w:pStyle w:val="Leipteksti"/>
      </w:pPr>
      <w:r w:rsidRPr="0047277B">
        <w:t>Helposti havaittavuus edellyttää, että pakkausmerkinnät ovat riittävän suuria suhteessa pakkauksen kokoon ja että ne ovat helposti havaittavassa paikassa.</w:t>
      </w:r>
    </w:p>
    <w:p w14:paraId="4E1361EB" w14:textId="77777777" w:rsidR="00436FE2" w:rsidRPr="00E220CE" w:rsidRDefault="00436FE2" w:rsidP="00F22E52">
      <w:pPr>
        <w:pStyle w:val="Leipteksti"/>
      </w:pPr>
    </w:p>
    <w:p w14:paraId="58A064C3" w14:textId="51856C03" w:rsidR="00436FE2" w:rsidRPr="00E220CE" w:rsidRDefault="00436FE2" w:rsidP="00F22E52">
      <w:pPr>
        <w:pStyle w:val="Leipteksti"/>
      </w:pPr>
      <w:r w:rsidRPr="00E220CE">
        <w:t xml:space="preserve">Pakkauksen muoto vaikuttaa siihen, mitä paikkaa on pidettävä näkyvänä. Esimerkiksi pakkauksen pohjaan ei yleensä pidä sijoittaa mitään merkintöjä, mutta litteissä tuotteissa, kuten suklaalevyt ja </w:t>
      </w:r>
      <w:r w:rsidR="00D504D0" w:rsidRPr="00E220CE">
        <w:t>-</w:t>
      </w:r>
      <w:r w:rsidR="00DA2F26" w:rsidRPr="00E220CE">
        <w:t>rasiat</w:t>
      </w:r>
      <w:r w:rsidRPr="00E220CE">
        <w:t>, se on näkyvämpi paikka merkinnöille kuin pakkauksen sivut. Jos merkintä kuitenkin tehdään pakkauksen pohjaan</w:t>
      </w:r>
      <w:r w:rsidR="0008389D" w:rsidRPr="00E220CE">
        <w:t>,</w:t>
      </w:r>
      <w:r w:rsidRPr="00E220CE">
        <w:t xml:space="preserve"> kuten muun muassa säilykkeiden päiväysmerkinnässä on tapana, on pakkausmerkinnöissä selkeästi ilmaistava, mistä päiväys on nähtävissä</w:t>
      </w:r>
      <w:r w:rsidR="005A20AA" w:rsidRPr="00E220CE">
        <w:t>. Es</w:t>
      </w:r>
      <w:r w:rsidRPr="00E220CE">
        <w:t>imerkiksi ”</w:t>
      </w:r>
      <w:r w:rsidR="006074FD">
        <w:rPr>
          <w:color w:val="D0006F" w:themeColor="accent2"/>
        </w:rPr>
        <w:t>P</w:t>
      </w:r>
      <w:r w:rsidRPr="006074FD">
        <w:rPr>
          <w:color w:val="D0006F" w:themeColor="accent2"/>
        </w:rPr>
        <w:t>arasta ennen</w:t>
      </w:r>
      <w:r w:rsidR="00FC42A4" w:rsidRPr="006074FD">
        <w:rPr>
          <w:color w:val="D0006F" w:themeColor="accent2"/>
        </w:rPr>
        <w:t xml:space="preserve"> 202</w:t>
      </w:r>
      <w:r w:rsidR="00896C6A">
        <w:rPr>
          <w:color w:val="D0006F" w:themeColor="accent2"/>
        </w:rPr>
        <w:t>7</w:t>
      </w:r>
      <w:r w:rsidR="006074FD">
        <w:rPr>
          <w:color w:val="D0006F" w:themeColor="accent2"/>
        </w:rPr>
        <w:t xml:space="preserve"> </w:t>
      </w:r>
      <w:r w:rsidR="00585E22" w:rsidRPr="006074FD">
        <w:rPr>
          <w:color w:val="D0006F" w:themeColor="accent2"/>
        </w:rPr>
        <w:t>loppua</w:t>
      </w:r>
      <w:r w:rsidR="00FC42A4" w:rsidRPr="00504556">
        <w:rPr>
          <w:color w:val="D0006F" w:themeColor="accent2"/>
        </w:rPr>
        <w:t>. K</w:t>
      </w:r>
      <w:r w:rsidRPr="00504556">
        <w:rPr>
          <w:color w:val="D0006F" w:themeColor="accent2"/>
        </w:rPr>
        <w:t>atso pakkauksen pohja</w:t>
      </w:r>
      <w:r w:rsidR="00FC42A4" w:rsidRPr="00504556">
        <w:rPr>
          <w:color w:val="D0006F" w:themeColor="accent2"/>
        </w:rPr>
        <w:t>an</w:t>
      </w:r>
      <w:r w:rsidRPr="00504556">
        <w:rPr>
          <w:color w:val="D0006F" w:themeColor="accent2"/>
        </w:rPr>
        <w:t>”</w:t>
      </w:r>
      <w:r w:rsidRPr="00E220CE">
        <w:t>.</w:t>
      </w:r>
    </w:p>
    <w:p w14:paraId="1C46785D" w14:textId="77777777" w:rsidR="00436FE2" w:rsidRPr="00107C7C" w:rsidRDefault="00436FE2" w:rsidP="00F22E52">
      <w:pPr>
        <w:pStyle w:val="Leipteksti"/>
      </w:pPr>
    </w:p>
    <w:p w14:paraId="5684545C" w14:textId="77777777" w:rsidR="00436FE2" w:rsidRPr="00107C7C" w:rsidRDefault="00436FE2" w:rsidP="00F22E52">
      <w:pPr>
        <w:pStyle w:val="Leipteksti"/>
      </w:pPr>
      <w:r w:rsidRPr="00107C7C">
        <w:t>Havaittavuutta koskevia vaatimuksia ei saa syrjäyttää sen vuoksi, että pakkauksen näkyvimmät paikat halutaan varata kuluttajiin vetoaville kuville tai muulle mainostekstille. Tämän vuoksi esimerkiksi pastillirasioissa ei ole hyväksyttävää sijoittaa merkintöjä rasian yhdelle kapealle sivulle, jos selvyyttä ja havaittavuutta koskevat vaatimukset eivät täyty.</w:t>
      </w:r>
    </w:p>
    <w:p w14:paraId="2DA53FB0" w14:textId="77777777" w:rsidR="00436FE2" w:rsidRPr="00107C7C" w:rsidRDefault="00436FE2" w:rsidP="00F22E52">
      <w:pPr>
        <w:pStyle w:val="Leipteksti"/>
      </w:pPr>
    </w:p>
    <w:p w14:paraId="37891CDA" w14:textId="577CE21D" w:rsidR="00436FE2" w:rsidRPr="00107C7C" w:rsidRDefault="0036073D" w:rsidP="00F22E52">
      <w:pPr>
        <w:pStyle w:val="Leipteksti"/>
      </w:pPr>
      <w:r w:rsidRPr="00107C7C">
        <w:t>Päiväysmerkintä voidaan sijoittaa</w:t>
      </w:r>
      <w:r w:rsidR="00796741" w:rsidRPr="00107C7C">
        <w:t xml:space="preserve"> myös pakkauksen sulkijaan, jos </w:t>
      </w:r>
      <w:r w:rsidRPr="00107C7C">
        <w:t>merkintä on riittävän selkeä ja täyttää havaittavuudell</w:t>
      </w:r>
      <w:r w:rsidR="00C743AC" w:rsidRPr="00107C7C">
        <w:t>e</w:t>
      </w:r>
      <w:r w:rsidRPr="00107C7C">
        <w:t xml:space="preserve"> ja luettavuudell</w:t>
      </w:r>
      <w:r w:rsidR="006211BC" w:rsidRPr="00107C7C">
        <w:t>e</w:t>
      </w:r>
      <w:r w:rsidRPr="00107C7C">
        <w:t xml:space="preserve"> asetetut vaatimukset.</w:t>
      </w:r>
    </w:p>
    <w:p w14:paraId="2224AFD6" w14:textId="77777777" w:rsidR="00A410EA" w:rsidRPr="00107C7C" w:rsidRDefault="00A410EA" w:rsidP="00F22E52">
      <w:pPr>
        <w:pStyle w:val="Leipteksti"/>
      </w:pPr>
    </w:p>
    <w:p w14:paraId="747A7A02" w14:textId="77777777" w:rsidR="005166F7" w:rsidRPr="00E220CE" w:rsidRDefault="00FD0605" w:rsidP="00F22E52">
      <w:pPr>
        <w:pStyle w:val="Leipteksti"/>
      </w:pPr>
      <w:r w:rsidRPr="00E220CE">
        <w:t xml:space="preserve">Pakollisista pakkausmerkinnöistä on </w:t>
      </w:r>
      <w:r w:rsidR="00406F2E" w:rsidRPr="00E220CE">
        <w:t>e</w:t>
      </w:r>
      <w:r w:rsidR="008645D9" w:rsidRPr="00E220CE">
        <w:t>lintarvikkeen nimen</w:t>
      </w:r>
      <w:r w:rsidRPr="00E220CE">
        <w:t>,</w:t>
      </w:r>
      <w:r w:rsidR="00406F2E" w:rsidRPr="00E220CE">
        <w:t xml:space="preserve"> sisällön määrä</w:t>
      </w:r>
      <w:r w:rsidR="008645D9" w:rsidRPr="00E220CE">
        <w:t>n</w:t>
      </w:r>
      <w:r w:rsidR="00406F2E" w:rsidRPr="00E220CE">
        <w:t xml:space="preserve"> ja juom</w:t>
      </w:r>
      <w:r w:rsidRPr="00E220CE">
        <w:t>ien todelli</w:t>
      </w:r>
      <w:r w:rsidR="008645D9" w:rsidRPr="00E220CE">
        <w:t>s</w:t>
      </w:r>
      <w:r w:rsidRPr="00E220CE">
        <w:t>en alkoholipitoisuu</w:t>
      </w:r>
      <w:r w:rsidR="008645D9" w:rsidRPr="00E220CE">
        <w:t xml:space="preserve">den </w:t>
      </w:r>
      <w:r w:rsidR="00406F2E" w:rsidRPr="00E220CE">
        <w:t>tilavuusprosentteina</w:t>
      </w:r>
      <w:r w:rsidR="00521219" w:rsidRPr="00E220CE">
        <w:t xml:space="preserve"> (</w:t>
      </w:r>
      <w:r w:rsidR="008645D9" w:rsidRPr="00E220CE">
        <w:t xml:space="preserve">kun </w:t>
      </w:r>
      <w:r w:rsidR="00406F2E" w:rsidRPr="00E220CE">
        <w:t>alkoholipitoisuus on suurempi kuin 1,2 tilavuusprosenttia</w:t>
      </w:r>
      <w:r w:rsidR="00521219" w:rsidRPr="00E220CE">
        <w:t>)</w:t>
      </w:r>
      <w:r w:rsidRPr="00E220CE">
        <w:t xml:space="preserve"> </w:t>
      </w:r>
      <w:r w:rsidR="00406F2E" w:rsidRPr="00E220CE">
        <w:t>oltava</w:t>
      </w:r>
      <w:r w:rsidR="008645D9" w:rsidRPr="00E220CE">
        <w:t xml:space="preserve"> </w:t>
      </w:r>
      <w:r w:rsidR="00406F2E" w:rsidRPr="00E220CE">
        <w:t>samas</w:t>
      </w:r>
      <w:r w:rsidRPr="00E220CE">
        <w:t>sa nähtävissä olevassa kentässä.</w:t>
      </w:r>
      <w:r w:rsidR="006652EE" w:rsidRPr="00E220CE">
        <w:t xml:space="preserve"> N</w:t>
      </w:r>
      <w:r w:rsidR="00E60405" w:rsidRPr="00E220CE">
        <w:t xml:space="preserve">ähtävissä olevalla kentällä tarkoitetaan kaikkia </w:t>
      </w:r>
      <w:r w:rsidR="00D037EA" w:rsidRPr="00E220CE">
        <w:t>pakkauksen</w:t>
      </w:r>
      <w:r w:rsidR="00E60405" w:rsidRPr="00E220CE">
        <w:t xml:space="preserve"> pintoja, </w:t>
      </w:r>
      <w:r w:rsidR="00D037EA" w:rsidRPr="00E220CE">
        <w:t>jotka voidaan lukea yhdestä ja samasta katselukulmasta.</w:t>
      </w:r>
    </w:p>
    <w:p w14:paraId="19A793B1" w14:textId="77777777" w:rsidR="006652EE" w:rsidRPr="00107C7C" w:rsidRDefault="006652EE" w:rsidP="00F22E52">
      <w:pPr>
        <w:pStyle w:val="Leipteksti"/>
      </w:pPr>
    </w:p>
    <w:p w14:paraId="4CD9B59B" w14:textId="77777777" w:rsidR="00436FE2" w:rsidRPr="00107C7C" w:rsidRDefault="00436FE2" w:rsidP="00F22E52">
      <w:pPr>
        <w:pStyle w:val="Vliotsikko"/>
      </w:pPr>
      <w:r w:rsidRPr="00107C7C">
        <w:t>Merkintöjen koko</w:t>
      </w:r>
    </w:p>
    <w:p w14:paraId="5B7A7FC4" w14:textId="77777777" w:rsidR="00D819DF" w:rsidRDefault="00436FE2" w:rsidP="00D819DF">
      <w:pPr>
        <w:pStyle w:val="Leipteksti"/>
      </w:pPr>
      <w:r w:rsidRPr="00107C7C">
        <w:t xml:space="preserve">Pakkaustekstin koko vaikuttaa paitsi merkintöjen luettavuuteen myös havaittavuuteen. </w:t>
      </w:r>
      <w:r w:rsidR="00143A56" w:rsidRPr="00107C7C">
        <w:t>Elintarviketietoasetuksen 9 artiklassa luetellut p</w:t>
      </w:r>
      <w:r w:rsidR="00D0416B" w:rsidRPr="00107C7C">
        <w:t xml:space="preserve">akolliset </w:t>
      </w:r>
      <w:r w:rsidR="00143A56" w:rsidRPr="00107C7C">
        <w:t xml:space="preserve">tiedot </w:t>
      </w:r>
      <w:r w:rsidRPr="00107C7C">
        <w:t xml:space="preserve">tulee tehdä </w:t>
      </w:r>
      <w:r w:rsidR="00A410EA" w:rsidRPr="00107C7C">
        <w:t xml:space="preserve">pakkaukseen tai etikettiin selkeän luettavuuden varmistavalla tavalla sellaisella kirjasinkoolla, jonka </w:t>
      </w:r>
      <w:r w:rsidR="00E220CE">
        <w:br/>
      </w:r>
      <w:r w:rsidR="00A410EA" w:rsidRPr="00107C7C">
        <w:t xml:space="preserve">x-korkeus on vähintään 1,2 mm. </w:t>
      </w:r>
      <w:r w:rsidR="00CB5785" w:rsidRPr="00107C7C">
        <w:t>Pienissä pakkauksissa ja astioissa, joissa suurimman pinnan pinta-ala on pienempi kuin 80 cm</w:t>
      </w:r>
      <w:r w:rsidR="00CB5785" w:rsidRPr="00107C7C">
        <w:rPr>
          <w:vertAlign w:val="superscript"/>
        </w:rPr>
        <w:t>2</w:t>
      </w:r>
      <w:r w:rsidR="00CB5785" w:rsidRPr="00107C7C">
        <w:t xml:space="preserve">, </w:t>
      </w:r>
      <w:r w:rsidR="00A410EA" w:rsidRPr="00107C7C">
        <w:t>x-korkeu</w:t>
      </w:r>
      <w:r w:rsidR="00CB5785" w:rsidRPr="00107C7C">
        <w:t>den on oltava vähintään 0,9</w:t>
      </w:r>
      <w:r w:rsidR="007E206B" w:rsidRPr="00107C7C">
        <w:t xml:space="preserve"> </w:t>
      </w:r>
      <w:r w:rsidR="00CB5785" w:rsidRPr="00107C7C">
        <w:t>mm</w:t>
      </w:r>
      <w:r w:rsidR="00F93A68" w:rsidRPr="00107C7C">
        <w:t>.</w:t>
      </w:r>
      <w:r w:rsidR="00D819DF">
        <w:t xml:space="preserve"> </w:t>
      </w:r>
    </w:p>
    <w:p w14:paraId="446105EC" w14:textId="77777777" w:rsidR="00D819DF" w:rsidRDefault="00D819DF" w:rsidP="00D819DF">
      <w:pPr>
        <w:pStyle w:val="Leipteksti"/>
      </w:pPr>
    </w:p>
    <w:p w14:paraId="7056B1B9" w14:textId="24A2683D" w:rsidR="005548E2" w:rsidRPr="00107C7C" w:rsidRDefault="00930ED4" w:rsidP="00D819DF">
      <w:pPr>
        <w:pStyle w:val="Leipteksti"/>
      </w:pPr>
      <w:r w:rsidRPr="00107C7C">
        <w:t>Isojen kirjainten ja numeroiden koon on vastattava kirjainta ”A”, joka on sanan ”Appendix” ensimmäinen kirjain ja jonka x-korkeus on vähintään 1,2 mm</w:t>
      </w:r>
      <w:r w:rsidR="00E77BBA">
        <w:t xml:space="preserve"> </w:t>
      </w:r>
      <w:r w:rsidR="00E77BBA" w:rsidRPr="00E77BBA">
        <w:rPr>
          <w:color w:val="D0006F" w:themeColor="accent2"/>
        </w:rPr>
        <w:t>(Kuva 1)</w:t>
      </w:r>
      <w:r w:rsidRPr="00E77BBA">
        <w:rPr>
          <w:color w:val="D0006F" w:themeColor="accent2"/>
        </w:rPr>
        <w:t xml:space="preserve">. </w:t>
      </w:r>
      <w:r w:rsidR="00CB5C16" w:rsidRPr="00107C7C">
        <w:t>Jos pakolliset tiedot annetaan kapiteelilla, silloin noudatetaan A-kirjasinkokoa (x on silloin 1,2 mm).</w:t>
      </w:r>
    </w:p>
    <w:p w14:paraId="48ECEFDB" w14:textId="77777777" w:rsidR="00F93A68" w:rsidRPr="00107C7C" w:rsidRDefault="00F93A68" w:rsidP="00F22E52">
      <w:pPr>
        <w:pStyle w:val="Leipteksti"/>
      </w:pPr>
    </w:p>
    <w:p w14:paraId="44BA82E5" w14:textId="77777777" w:rsidR="00436FE2" w:rsidRPr="00107C7C" w:rsidRDefault="007E206B" w:rsidP="00F22E52">
      <w:pPr>
        <w:pStyle w:val="Leipteksti"/>
      </w:pPr>
      <w:r w:rsidRPr="00107C7C">
        <w:t xml:space="preserve">Pakkausmerkinnät </w:t>
      </w:r>
      <w:r w:rsidR="00436FE2" w:rsidRPr="00107C7C">
        <w:t xml:space="preserve">on </w:t>
      </w:r>
      <w:r w:rsidR="005548E2" w:rsidRPr="00107C7C">
        <w:t xml:space="preserve">kuitenkin </w:t>
      </w:r>
      <w:r w:rsidR="00436FE2" w:rsidRPr="00107C7C">
        <w:t xml:space="preserve">myös suhteutettava pakkauksen kokoon nähden, jotta ne olisivat </w:t>
      </w:r>
      <w:r w:rsidRPr="00107C7C">
        <w:t xml:space="preserve">hyvin </w:t>
      </w:r>
      <w:r w:rsidR="00436FE2" w:rsidRPr="00107C7C">
        <w:t xml:space="preserve">havaittavissa. </w:t>
      </w:r>
    </w:p>
    <w:p w14:paraId="423C58F8" w14:textId="36F84EB9" w:rsidR="005E423A" w:rsidRDefault="005E423A">
      <w:pPr>
        <w:tabs>
          <w:tab w:val="clear" w:pos="2608"/>
        </w:tabs>
        <w:ind w:left="0"/>
      </w:pPr>
      <w:r>
        <w:br w:type="page"/>
      </w:r>
    </w:p>
    <w:p w14:paraId="62E3041C" w14:textId="77777777" w:rsidR="00207FC4" w:rsidRPr="0047277B" w:rsidRDefault="00207FC4" w:rsidP="00F22E52">
      <w:pPr>
        <w:pStyle w:val="Leipteksti"/>
      </w:pPr>
    </w:p>
    <w:p w14:paraId="3A218FD2" w14:textId="00B2B2F0" w:rsidR="00744339" w:rsidRPr="0047277B" w:rsidRDefault="006539B6" w:rsidP="00F22E52">
      <w:pPr>
        <w:pStyle w:val="Leipteksti"/>
      </w:pPr>
      <w:r w:rsidRPr="0047277B">
        <w:rPr>
          <w:noProof/>
        </w:rPr>
        <w:drawing>
          <wp:inline distT="0" distB="0" distL="0" distR="0" wp14:anchorId="49B1535D" wp14:editId="4C2D05B6">
            <wp:extent cx="4545635" cy="3568467"/>
            <wp:effectExtent l="19050" t="19050" r="26670" b="13335"/>
            <wp:docPr id="1" name="Kuva 1" descr="Kuvassa esitetään elintarviketietoasetuksen liitteessä IV määriteltyä x-kirjaimen korkeu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ssa esitetään elintarviketietoasetuksen liitteessä IV määriteltyä x-kirjaimen korkeutt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54501" cy="3575427"/>
                    </a:xfrm>
                    <a:prstGeom prst="rect">
                      <a:avLst/>
                    </a:prstGeom>
                    <a:noFill/>
                    <a:ln w="6350" cmpd="sng">
                      <a:solidFill>
                        <a:srgbClr val="000000"/>
                      </a:solidFill>
                      <a:miter lim="800000"/>
                      <a:headEnd/>
                      <a:tailEnd/>
                    </a:ln>
                    <a:effectLst/>
                  </pic:spPr>
                </pic:pic>
              </a:graphicData>
            </a:graphic>
          </wp:inline>
        </w:drawing>
      </w:r>
    </w:p>
    <w:p w14:paraId="62519594" w14:textId="0585A329" w:rsidR="00E77BBA" w:rsidRPr="00107C7C" w:rsidRDefault="00E77BBA" w:rsidP="00E77BBA">
      <w:pPr>
        <w:pStyle w:val="Leipteksti"/>
      </w:pPr>
      <w:r w:rsidRPr="00107C7C">
        <w:rPr>
          <w:b/>
        </w:rPr>
        <w:t>Kuva 1.</w:t>
      </w:r>
      <w:r w:rsidRPr="00107C7C">
        <w:t xml:space="preserve"> Elintarviketietoasetuksen liitteessä IV määritelty x-kirjasin korkeus.</w:t>
      </w:r>
    </w:p>
    <w:p w14:paraId="3497497A" w14:textId="77777777" w:rsidR="00744339" w:rsidRDefault="00744339" w:rsidP="00F22E52">
      <w:pPr>
        <w:pStyle w:val="Leipteksti"/>
      </w:pPr>
    </w:p>
    <w:p w14:paraId="44357A1E" w14:textId="77777777" w:rsidR="00E77BBA" w:rsidRPr="0047277B" w:rsidRDefault="00E77BBA" w:rsidP="00F22E52">
      <w:pPr>
        <w:pStyle w:val="Leipteksti"/>
      </w:pPr>
    </w:p>
    <w:p w14:paraId="50A08901" w14:textId="77777777" w:rsidR="004946DB" w:rsidRPr="00F22E52" w:rsidRDefault="004946DB" w:rsidP="00E77BBA">
      <w:pPr>
        <w:pStyle w:val="Leipteksti"/>
        <w:pBdr>
          <w:top w:val="single" w:sz="4" w:space="1" w:color="004F71" w:themeColor="text2"/>
          <w:left w:val="single" w:sz="4" w:space="4" w:color="004F71" w:themeColor="text2"/>
          <w:bottom w:val="single" w:sz="4" w:space="1" w:color="004F71" w:themeColor="text2"/>
          <w:right w:val="single" w:sz="4" w:space="1" w:color="004F71" w:themeColor="text2"/>
        </w:pBdr>
        <w:shd w:val="clear" w:color="auto" w:fill="E8F3FA" w:themeFill="accent5" w:themeFillTint="33"/>
        <w:rPr>
          <w:b/>
        </w:rPr>
      </w:pPr>
      <w:r w:rsidRPr="00F22E52">
        <w:rPr>
          <w:b/>
        </w:rPr>
        <w:t>Pakkauksen suurimman pinnan pinta-ala</w:t>
      </w:r>
      <w:r w:rsidR="006C478B" w:rsidRPr="00F22E52">
        <w:rPr>
          <w:b/>
        </w:rPr>
        <w:t>n määrittely:</w:t>
      </w:r>
    </w:p>
    <w:p w14:paraId="279934D9" w14:textId="77777777" w:rsidR="008A3341" w:rsidRDefault="004946DB" w:rsidP="00E77BBA">
      <w:pPr>
        <w:pBdr>
          <w:top w:val="single" w:sz="4" w:space="1" w:color="004F71" w:themeColor="text2"/>
          <w:left w:val="single" w:sz="4" w:space="4" w:color="004F71" w:themeColor="text2"/>
          <w:bottom w:val="single" w:sz="4" w:space="1" w:color="004F71" w:themeColor="text2"/>
          <w:right w:val="single" w:sz="4" w:space="1" w:color="004F71" w:themeColor="text2"/>
        </w:pBdr>
        <w:shd w:val="clear" w:color="auto" w:fill="E8F3FA" w:themeFill="accent5" w:themeFillTint="33"/>
      </w:pPr>
      <w:r w:rsidRPr="00107C7C">
        <w:t>Kun pakkaus on suorakaiteen tai laatikon muotoinen, ”suurimman pinta-alan”</w:t>
      </w:r>
      <w:r w:rsidR="007F39BA">
        <w:t xml:space="preserve"> </w:t>
      </w:r>
      <w:r w:rsidRPr="00107C7C">
        <w:t>määrittely on yksinkertaista: pinta-ala on yksi kyseisen pakkauksen sivu (korkeus x</w:t>
      </w:r>
      <w:r w:rsidR="007F39BA">
        <w:t xml:space="preserve"> </w:t>
      </w:r>
      <w:r w:rsidRPr="00107C7C">
        <w:t>leveys). Suurimman pinta-alan määrittäminen on vaikeampaa sylinterimäisten pakkausten (esim</w:t>
      </w:r>
      <w:r w:rsidR="00D23676" w:rsidRPr="00107C7C">
        <w:t>erkiksi</w:t>
      </w:r>
      <w:r w:rsidRPr="00107C7C">
        <w:t xml:space="preserve"> tölkit) tai pullojen kohdalla, jotka ovat muodoltaan usein epäsäännöllisiä. Käytännössä ”suurimpana pinta-alana" sylinterimäisissä (esim</w:t>
      </w:r>
      <w:r w:rsidR="00D23676" w:rsidRPr="00107C7C">
        <w:t>erkiksi</w:t>
      </w:r>
      <w:r w:rsidRPr="00107C7C">
        <w:t xml:space="preserve"> tölkit) tai pullomaisissa pakkauksissa, joiden muoto on usein epäsäännöllinen, voidaan pitää esimerkiksi aluetta, josta luetaan pois pohja ja kansi, laipat purkkien ylä- ja </w:t>
      </w:r>
      <w:r w:rsidRPr="0047277B">
        <w:t>alaosassa, sekä pullojen ja purkkien hartia- ja kaulaosa.</w:t>
      </w:r>
      <w:r w:rsidR="00207FC4" w:rsidRPr="0047277B">
        <w:rPr>
          <w:color w:val="FF0000"/>
        </w:rPr>
        <w:t xml:space="preserve"> </w:t>
      </w:r>
      <w:hyperlink r:id="rId101" w:history="1">
        <w:r w:rsidR="00834264" w:rsidRPr="00611678">
          <w:rPr>
            <w:rStyle w:val="Hyperlinkki"/>
            <w:noProof w:val="0"/>
          </w:rPr>
          <w:t>Komission tiedonanto (2018/C 196/01</w:t>
        </w:r>
      </w:hyperlink>
      <w:r w:rsidR="00834264" w:rsidRPr="00107C7C">
        <w:t>)</w:t>
      </w:r>
      <w:r w:rsidR="00E705AE" w:rsidRPr="00107C7C">
        <w:t xml:space="preserve">. </w:t>
      </w:r>
    </w:p>
    <w:p w14:paraId="32F92C8A" w14:textId="5D6E0C1B" w:rsidR="008A3341" w:rsidRPr="008A3341" w:rsidRDefault="008A3341" w:rsidP="008A3341">
      <w:pPr>
        <w:pBdr>
          <w:top w:val="single" w:sz="4" w:space="1" w:color="004F71" w:themeColor="text2"/>
          <w:left w:val="single" w:sz="4" w:space="4" w:color="004F71" w:themeColor="text2"/>
          <w:bottom w:val="single" w:sz="4" w:space="1" w:color="004F71" w:themeColor="text2"/>
          <w:right w:val="single" w:sz="4" w:space="1" w:color="004F71" w:themeColor="text2"/>
        </w:pBdr>
        <w:shd w:val="clear" w:color="auto" w:fill="E8F3FA" w:themeFill="accent5" w:themeFillTint="33"/>
        <w:rPr>
          <w:color w:val="D0006F" w:themeColor="accent2"/>
        </w:rPr>
      </w:pPr>
      <w:r w:rsidRPr="008A3341">
        <w:rPr>
          <w:color w:val="D0006F" w:themeColor="accent2"/>
        </w:rPr>
        <w:t xml:space="preserve">Suuntaa antavasti voidaan sanoa, että lakisääteisen mittaustoiminnan </w:t>
      </w:r>
      <w:hyperlink r:id="rId102" w:history="1">
        <w:r w:rsidRPr="008A3341">
          <w:rPr>
            <w:rStyle w:val="Hyperlinkki"/>
            <w:noProof w:val="0"/>
          </w:rPr>
          <w:t>kansainvälisen järjestön kansainvälisen suosituksen 79</w:t>
        </w:r>
      </w:hyperlink>
      <w:r w:rsidRPr="008A3341">
        <w:rPr>
          <w:color w:val="D0006F" w:themeColor="accent2"/>
          <w:vertAlign w:val="superscript"/>
        </w:rPr>
        <w:t xml:space="preserve"> </w:t>
      </w:r>
      <w:r w:rsidRPr="008A3341">
        <w:rPr>
          <w:color w:val="D0006F" w:themeColor="accent2"/>
        </w:rPr>
        <w:t>mukaan sylinterimäisen tai lähes sylinterimäisen pakkauksen pääasiallinen nähtävissä oleva pinta-ala on</w:t>
      </w:r>
      <w:r>
        <w:rPr>
          <w:color w:val="D0006F" w:themeColor="accent2"/>
        </w:rPr>
        <w:t xml:space="preserve"> </w:t>
      </w:r>
      <w:r w:rsidRPr="008A3341">
        <w:rPr>
          <w:color w:val="D0006F" w:themeColor="accent2"/>
        </w:rPr>
        <w:t>40 prosenttia tuotteesta pakkauksen korkeudesta x ympärysmitta pois lukien pohja ja kansi, laipat purkkien ylä- ja alaosassa sekä pullojen ja purkkien hartia- ja kaulaosa</w:t>
      </w:r>
      <w:r>
        <w:rPr>
          <w:color w:val="D0006F" w:themeColor="accent2"/>
        </w:rPr>
        <w:t>.</w:t>
      </w:r>
    </w:p>
    <w:p w14:paraId="722C3215" w14:textId="3B8D3363" w:rsidR="00834264" w:rsidRPr="00107C7C" w:rsidRDefault="00834264" w:rsidP="00E77BBA">
      <w:pPr>
        <w:pBdr>
          <w:top w:val="single" w:sz="4" w:space="1" w:color="004F71" w:themeColor="text2"/>
          <w:left w:val="single" w:sz="4" w:space="4" w:color="004F71" w:themeColor="text2"/>
          <w:bottom w:val="single" w:sz="4" w:space="1" w:color="004F71" w:themeColor="text2"/>
          <w:right w:val="single" w:sz="4" w:space="1" w:color="004F71" w:themeColor="text2"/>
        </w:pBdr>
        <w:shd w:val="clear" w:color="auto" w:fill="E8F3FA" w:themeFill="accent5" w:themeFillTint="33"/>
      </w:pPr>
      <w:r w:rsidRPr="00107C7C">
        <w:t>Kysymyksiä ja vastauksia elintarviketietojen antamista kuluttajille koskevan Euroopan parlamentin ja neuvoston asetuksen (EU) N:o 1169/2011 soveltamisesta, kohta 2.3</w:t>
      </w:r>
      <w:r w:rsidR="00B350D4" w:rsidRPr="00107C7C">
        <w:t>.1</w:t>
      </w:r>
      <w:r w:rsidRPr="00107C7C">
        <w:t>)</w:t>
      </w:r>
    </w:p>
    <w:p w14:paraId="35CA48C5" w14:textId="0C54DCA2" w:rsidR="00281E72" w:rsidRDefault="00281E72">
      <w:pPr>
        <w:tabs>
          <w:tab w:val="clear" w:pos="2608"/>
        </w:tabs>
        <w:ind w:left="0"/>
      </w:pPr>
      <w:r>
        <w:br w:type="page"/>
      </w:r>
    </w:p>
    <w:p w14:paraId="2EA0E475" w14:textId="77777777" w:rsidR="00281E72" w:rsidRDefault="00281E72" w:rsidP="00281E72"/>
    <w:p w14:paraId="7DC5461C" w14:textId="7640FA2B" w:rsidR="004946DB" w:rsidRPr="00F22E52" w:rsidRDefault="004946DB" w:rsidP="00F22E52">
      <w:pPr>
        <w:pStyle w:val="Leipteksti"/>
        <w:rPr>
          <w:b/>
        </w:rPr>
      </w:pPr>
      <w:r w:rsidRPr="00F22E52">
        <w:rPr>
          <w:b/>
        </w:rPr>
        <w:t>Pakkauksen suurimman pinnan pinta-ala lasketaan eri pakkausmuodoista seuraavasti:</w:t>
      </w:r>
    </w:p>
    <w:tbl>
      <w:tblPr>
        <w:tblW w:w="8844" w:type="dxa"/>
        <w:tblInd w:w="1191" w:type="dxa"/>
        <w:tblBorders>
          <w:top w:val="single" w:sz="6" w:space="0" w:color="004F71" w:themeColor="text2"/>
          <w:left w:val="single" w:sz="6" w:space="0" w:color="004F71" w:themeColor="text2"/>
          <w:bottom w:val="single" w:sz="6" w:space="0" w:color="004F71" w:themeColor="text2"/>
          <w:right w:val="single" w:sz="6" w:space="0" w:color="004F71" w:themeColor="text2"/>
        </w:tblBorders>
        <w:shd w:val="clear" w:color="auto" w:fill="F5F0E7" w:themeFill="accent1" w:themeFillTint="33"/>
        <w:tblLayout w:type="fixed"/>
        <w:tblLook w:val="04A0" w:firstRow="1" w:lastRow="0" w:firstColumn="1" w:lastColumn="0" w:noHBand="0" w:noVBand="1"/>
      </w:tblPr>
      <w:tblGrid>
        <w:gridCol w:w="8844"/>
      </w:tblGrid>
      <w:tr w:rsidR="00107C7C" w:rsidRPr="0047277B" w14:paraId="27C19A26" w14:textId="77777777" w:rsidTr="002E29AE">
        <w:trPr>
          <w:trHeight w:val="2268"/>
        </w:trPr>
        <w:tc>
          <w:tcPr>
            <w:tcW w:w="8844" w:type="dxa"/>
            <w:shd w:val="clear" w:color="auto" w:fill="D2E8F5" w:themeFill="accent5" w:themeFillTint="66"/>
            <w:vAlign w:val="center"/>
          </w:tcPr>
          <w:p w14:paraId="580BC9FB" w14:textId="77777777" w:rsidR="004946DB" w:rsidRPr="0047277B" w:rsidRDefault="004946DB" w:rsidP="000D39AB">
            <w:pPr>
              <w:ind w:left="0"/>
              <w:rPr>
                <w:rFonts w:eastAsia="Calibri"/>
                <w:vertAlign w:val="superscript"/>
                <w:lang w:eastAsia="en-US"/>
              </w:rPr>
            </w:pPr>
            <w:r w:rsidRPr="0047277B">
              <w:rPr>
                <w:rFonts w:eastAsia="Calibri"/>
                <w:lang w:eastAsia="en-US"/>
              </w:rPr>
              <w:t>Neliö = sivu</w:t>
            </w:r>
            <w:r w:rsidRPr="0047277B">
              <w:rPr>
                <w:rFonts w:eastAsia="Calibri"/>
                <w:vertAlign w:val="superscript"/>
                <w:lang w:eastAsia="en-US"/>
              </w:rPr>
              <w:t xml:space="preserve"> 2 </w:t>
            </w:r>
            <w:r w:rsidRPr="0047277B">
              <w:rPr>
                <w:rFonts w:eastAsia="Calibri"/>
                <w:lang w:eastAsia="en-US"/>
              </w:rPr>
              <w:t>eli x</w:t>
            </w:r>
            <w:r w:rsidRPr="0047277B">
              <w:rPr>
                <w:rFonts w:eastAsia="Calibri"/>
                <w:vertAlign w:val="superscript"/>
                <w:lang w:eastAsia="en-US"/>
              </w:rPr>
              <w:t>2</w:t>
            </w:r>
          </w:p>
          <w:p w14:paraId="5750865D" w14:textId="77777777" w:rsidR="004946DB" w:rsidRPr="0047277B" w:rsidRDefault="004946DB" w:rsidP="000D39AB">
            <w:pPr>
              <w:ind w:left="0"/>
              <w:rPr>
                <w:rFonts w:eastAsia="Calibri"/>
                <w:lang w:eastAsia="en-US"/>
              </w:rPr>
            </w:pPr>
            <w:r w:rsidRPr="0047277B">
              <w:rPr>
                <w:rFonts w:eastAsia="Calibri"/>
                <w:lang w:eastAsia="en-US"/>
              </w:rPr>
              <w:t>Suorakaide = korkeus x leveys eli a x b</w:t>
            </w:r>
          </w:p>
          <w:p w14:paraId="473F7201" w14:textId="77777777" w:rsidR="004946DB" w:rsidRPr="0047277B" w:rsidRDefault="004946DB" w:rsidP="000D39AB">
            <w:pPr>
              <w:ind w:left="0"/>
              <w:rPr>
                <w:rFonts w:eastAsia="Calibri"/>
                <w:lang w:eastAsia="en-US"/>
              </w:rPr>
            </w:pPr>
            <w:r w:rsidRPr="0047277B">
              <w:rPr>
                <w:rFonts w:eastAsia="Calibri"/>
                <w:lang w:eastAsia="en-US"/>
              </w:rPr>
              <w:t>Kolmion pinta-ala</w:t>
            </w:r>
            <w:r w:rsidR="0095570C" w:rsidRPr="0047277B">
              <w:rPr>
                <w:rFonts w:eastAsia="Calibri"/>
                <w:lang w:eastAsia="en-US"/>
              </w:rPr>
              <w:t xml:space="preserve"> </w:t>
            </w:r>
            <w:r w:rsidRPr="0047277B">
              <w:rPr>
                <w:rFonts w:eastAsia="Calibri"/>
                <w:lang w:eastAsia="en-US"/>
              </w:rPr>
              <w:t xml:space="preserve">= kanta x korkeus / 2 </w:t>
            </w:r>
          </w:p>
          <w:p w14:paraId="6805707F" w14:textId="77777777" w:rsidR="004946DB" w:rsidRPr="0047277B" w:rsidRDefault="004946DB" w:rsidP="000D39AB">
            <w:pPr>
              <w:ind w:left="0"/>
              <w:rPr>
                <w:rFonts w:eastAsia="Calibri"/>
                <w:lang w:eastAsia="en-US"/>
              </w:rPr>
            </w:pPr>
            <w:r w:rsidRPr="0047277B">
              <w:rPr>
                <w:rFonts w:eastAsia="Calibri"/>
                <w:lang w:eastAsia="en-US"/>
              </w:rPr>
              <w:t>Pallon pinta-ala A = 4πr²</w:t>
            </w:r>
          </w:p>
          <w:p w14:paraId="33B993B3" w14:textId="77777777" w:rsidR="004946DB" w:rsidRPr="0047277B" w:rsidRDefault="004946DB" w:rsidP="000D39AB">
            <w:pPr>
              <w:ind w:left="0"/>
              <w:rPr>
                <w:rFonts w:eastAsia="Calibri"/>
                <w:lang w:eastAsia="en-US"/>
              </w:rPr>
            </w:pPr>
            <w:r w:rsidRPr="0047277B">
              <w:rPr>
                <w:rFonts w:eastAsia="Calibri"/>
                <w:lang w:eastAsia="en-US"/>
              </w:rPr>
              <w:t>Pullosta ei lasketa hartioita, kaula</w:t>
            </w:r>
            <w:r w:rsidR="004B0F6F" w:rsidRPr="0047277B">
              <w:rPr>
                <w:rFonts w:eastAsia="Calibri"/>
                <w:lang w:eastAsia="en-US"/>
              </w:rPr>
              <w:t>a ja pohjaa, vaan vaippa:</w:t>
            </w:r>
          </w:p>
          <w:p w14:paraId="71641284" w14:textId="77777777" w:rsidR="004946DB" w:rsidRPr="0047277B" w:rsidRDefault="004946DB" w:rsidP="000D39AB">
            <w:pPr>
              <w:ind w:left="0"/>
              <w:rPr>
                <w:rFonts w:eastAsia="Calibri"/>
                <w:lang w:eastAsia="en-US"/>
              </w:rPr>
            </w:pPr>
            <w:r w:rsidRPr="0047277B">
              <w:rPr>
                <w:rFonts w:eastAsia="Calibri"/>
                <w:lang w:eastAsia="en-US"/>
              </w:rPr>
              <w:t>Vaipan pinta-ala = 2πr x h</w:t>
            </w:r>
          </w:p>
          <w:p w14:paraId="27273FA6" w14:textId="77777777" w:rsidR="004946DB" w:rsidRPr="0047277B" w:rsidRDefault="004946DB" w:rsidP="000D39AB">
            <w:pPr>
              <w:ind w:left="0"/>
              <w:rPr>
                <w:rFonts w:eastAsia="Calibri"/>
                <w:lang w:eastAsia="en-US"/>
              </w:rPr>
            </w:pPr>
            <w:r w:rsidRPr="0047277B">
              <w:rPr>
                <w:rFonts w:eastAsia="Calibri"/>
                <w:lang w:eastAsia="en-US"/>
              </w:rPr>
              <w:t>π(pii) = 3,14; r</w:t>
            </w:r>
            <w:r w:rsidR="004B0F6F" w:rsidRPr="0047277B">
              <w:rPr>
                <w:rFonts w:eastAsia="Calibri"/>
                <w:lang w:eastAsia="en-US"/>
              </w:rPr>
              <w:t xml:space="preserve"> </w:t>
            </w:r>
            <w:r w:rsidRPr="0047277B">
              <w:rPr>
                <w:rFonts w:eastAsia="Calibri"/>
                <w:lang w:eastAsia="en-US"/>
              </w:rPr>
              <w:t>=</w:t>
            </w:r>
            <w:r w:rsidR="004B0F6F" w:rsidRPr="0047277B">
              <w:rPr>
                <w:rFonts w:eastAsia="Calibri"/>
                <w:lang w:eastAsia="en-US"/>
              </w:rPr>
              <w:t xml:space="preserve"> </w:t>
            </w:r>
            <w:r w:rsidRPr="0047277B">
              <w:rPr>
                <w:rFonts w:eastAsia="Calibri"/>
                <w:lang w:eastAsia="en-US"/>
              </w:rPr>
              <w:t>säde (eli puolet halkaisijasta), h</w:t>
            </w:r>
            <w:r w:rsidR="00D23676" w:rsidRPr="0047277B">
              <w:rPr>
                <w:rFonts w:eastAsia="Calibri"/>
                <w:lang w:eastAsia="en-US"/>
              </w:rPr>
              <w:t xml:space="preserve"> </w:t>
            </w:r>
            <w:r w:rsidRPr="0047277B">
              <w:rPr>
                <w:rFonts w:eastAsia="Calibri"/>
                <w:lang w:eastAsia="en-US"/>
              </w:rPr>
              <w:t>= korkeus</w:t>
            </w:r>
          </w:p>
        </w:tc>
      </w:tr>
    </w:tbl>
    <w:p w14:paraId="49436B49" w14:textId="77777777" w:rsidR="00322C4B" w:rsidRPr="0047277B" w:rsidRDefault="00322C4B" w:rsidP="00F22E52">
      <w:pPr>
        <w:pStyle w:val="Leipteksti"/>
      </w:pPr>
    </w:p>
    <w:p w14:paraId="30B5CD46" w14:textId="77777777" w:rsidR="001C165A" w:rsidRDefault="001C165A" w:rsidP="003C14F5">
      <w:pPr>
        <w:pStyle w:val="Leipteksti"/>
        <w:rPr>
          <w:b/>
        </w:rPr>
      </w:pPr>
    </w:p>
    <w:p w14:paraId="1D4CAD37" w14:textId="024D2384" w:rsidR="00087864" w:rsidRPr="00516B9E" w:rsidRDefault="00436FE2" w:rsidP="003C14F5">
      <w:pPr>
        <w:pStyle w:val="Leipteksti"/>
      </w:pPr>
      <w:r w:rsidRPr="00E61606">
        <w:rPr>
          <w:b/>
        </w:rPr>
        <w:t xml:space="preserve">Sisällön määrän </w:t>
      </w:r>
      <w:r w:rsidR="006A02E0" w:rsidRPr="00E61606">
        <w:rPr>
          <w:b/>
        </w:rPr>
        <w:t>kirjasin</w:t>
      </w:r>
      <w:r w:rsidRPr="00E61606">
        <w:rPr>
          <w:b/>
        </w:rPr>
        <w:t>koolle</w:t>
      </w:r>
      <w:r w:rsidRPr="00E61606">
        <w:t xml:space="preserve"> </w:t>
      </w:r>
      <w:r w:rsidRPr="001339DA">
        <w:rPr>
          <w:color w:val="D0006F" w:themeColor="accent2"/>
        </w:rPr>
        <w:t xml:space="preserve">on erityisiä </w:t>
      </w:r>
      <w:r w:rsidR="00B86803" w:rsidRPr="00E61606">
        <w:t xml:space="preserve">säännöksiä </w:t>
      </w:r>
      <w:r w:rsidR="009634D8">
        <w:rPr>
          <w:color w:val="D0006F" w:themeColor="accent2"/>
        </w:rPr>
        <w:t>niille elintarvikepakkauksille, jotka on tarkoitettu myytäv</w:t>
      </w:r>
      <w:r w:rsidR="001339DA">
        <w:rPr>
          <w:color w:val="D0006F" w:themeColor="accent2"/>
        </w:rPr>
        <w:t>ä</w:t>
      </w:r>
      <w:r w:rsidR="009634D8">
        <w:rPr>
          <w:color w:val="D0006F" w:themeColor="accent2"/>
        </w:rPr>
        <w:t xml:space="preserve">ksi nimellismäärältään </w:t>
      </w:r>
      <w:r w:rsidR="009634D8" w:rsidRPr="00D92938">
        <w:rPr>
          <w:color w:val="D0006F" w:themeColor="accent2"/>
        </w:rPr>
        <w:t>vakioyksiköissä j</w:t>
      </w:r>
      <w:r w:rsidR="009634D8">
        <w:rPr>
          <w:color w:val="D0006F" w:themeColor="accent2"/>
        </w:rPr>
        <w:t xml:space="preserve">a </w:t>
      </w:r>
      <w:r w:rsidR="00516B9E">
        <w:rPr>
          <w:color w:val="D0006F" w:themeColor="accent2"/>
        </w:rPr>
        <w:t>merkittäv</w:t>
      </w:r>
      <w:r w:rsidR="001339DA">
        <w:rPr>
          <w:color w:val="D0006F" w:themeColor="accent2"/>
        </w:rPr>
        <w:t>ä</w:t>
      </w:r>
      <w:r w:rsidR="00516B9E">
        <w:rPr>
          <w:color w:val="D0006F" w:themeColor="accent2"/>
        </w:rPr>
        <w:t>ksi</w:t>
      </w:r>
      <w:r w:rsidR="009634D8">
        <w:rPr>
          <w:color w:val="D0006F" w:themeColor="accent2"/>
        </w:rPr>
        <w:t xml:space="preserve"> </w:t>
      </w:r>
      <w:r w:rsidR="009634D8" w:rsidRPr="00516B9E">
        <w:rPr>
          <w:i/>
          <w:iCs/>
          <w:color w:val="D0006F" w:themeColor="accent2"/>
        </w:rPr>
        <w:t xml:space="preserve">pienellä </w:t>
      </w:r>
      <w:r w:rsidR="00826632" w:rsidRPr="00826632">
        <w:rPr>
          <w:color w:val="D0006F" w:themeColor="accent2"/>
        </w:rPr>
        <w:t>℮-</w:t>
      </w:r>
      <w:r w:rsidR="009634D8" w:rsidRPr="00516B9E">
        <w:rPr>
          <w:i/>
          <w:iCs/>
          <w:color w:val="D0006F" w:themeColor="accent2"/>
        </w:rPr>
        <w:t>kirjaimella</w:t>
      </w:r>
      <w:r w:rsidR="009634D8">
        <w:rPr>
          <w:color w:val="D0006F" w:themeColor="accent2"/>
        </w:rPr>
        <w:t xml:space="preserve"> (K</w:t>
      </w:r>
      <w:r w:rsidRPr="00E61606">
        <w:t>auppa- ja teollisuusministeriön päätö</w:t>
      </w:r>
      <w:r w:rsidR="009634D8">
        <w:t>s</w:t>
      </w:r>
      <w:r w:rsidRPr="00E61606">
        <w:t xml:space="preserve"> valmispakkauksista (179/2000</w:t>
      </w:r>
      <w:r w:rsidR="003C14F5">
        <w:rPr>
          <w:color w:val="D0006F" w:themeColor="accent2"/>
        </w:rPr>
        <w:t xml:space="preserve">, muutos </w:t>
      </w:r>
      <w:r w:rsidR="003C14F5" w:rsidRPr="003C14F5">
        <w:rPr>
          <w:color w:val="D0006F" w:themeColor="accent2"/>
        </w:rPr>
        <w:t>Työ- ja elinkeinoministeriön asetus</w:t>
      </w:r>
      <w:r w:rsidR="003C14F5">
        <w:rPr>
          <w:color w:val="D0006F" w:themeColor="accent2"/>
        </w:rPr>
        <w:t xml:space="preserve"> 220/2009 </w:t>
      </w:r>
      <w:r w:rsidR="003C14F5" w:rsidRPr="003C14F5">
        <w:rPr>
          <w:color w:val="D0006F" w:themeColor="accent2"/>
        </w:rPr>
        <w:t>valmispakkauksista annetun kauppa- ja teollisuusministeriön päätöksen muuttamisesta</w:t>
      </w:r>
      <w:r w:rsidRPr="00E61606">
        <w:t>).</w:t>
      </w:r>
      <w:r w:rsidR="00087864" w:rsidRPr="00E61606">
        <w:t xml:space="preserve"> </w:t>
      </w:r>
      <w:r w:rsidR="00D664B8" w:rsidRPr="00E61606">
        <w:t>Päätöksen noudattamista valvoo Turvallisuus- ja kemikaalivirasto</w:t>
      </w:r>
      <w:r w:rsidR="00632FEF" w:rsidRPr="00E61606">
        <w:t xml:space="preserve"> (TUKES).</w:t>
      </w:r>
      <w:r w:rsidR="001E534A" w:rsidRPr="00E61606">
        <w:t xml:space="preserve"> </w:t>
      </w:r>
      <w:r w:rsidR="001E534A" w:rsidRPr="00516B9E">
        <w:t>V</w:t>
      </w:r>
      <w:r w:rsidR="00FA3E18" w:rsidRPr="00516B9E">
        <w:t>almispakkauksissa</w:t>
      </w:r>
      <w:r w:rsidR="001339DA">
        <w:rPr>
          <w:color w:val="D0006F" w:themeColor="accent2"/>
        </w:rPr>
        <w:t xml:space="preserve">, jotka merkitään </w:t>
      </w:r>
      <w:r w:rsidR="00840A2C" w:rsidRPr="001339DA">
        <w:rPr>
          <w:i/>
          <w:iCs/>
          <w:color w:val="D0006F" w:themeColor="accent2"/>
        </w:rPr>
        <w:t>pien</w:t>
      </w:r>
      <w:r w:rsidR="00585E22" w:rsidRPr="001339DA">
        <w:rPr>
          <w:i/>
          <w:iCs/>
          <w:color w:val="D0006F" w:themeColor="accent2"/>
        </w:rPr>
        <w:t xml:space="preserve">ellä </w:t>
      </w:r>
      <w:r w:rsidR="00826632" w:rsidRPr="001339DA">
        <w:rPr>
          <w:color w:val="D0006F" w:themeColor="accent2"/>
        </w:rPr>
        <w:t>℮-</w:t>
      </w:r>
      <w:r w:rsidR="00324256" w:rsidRPr="001339DA">
        <w:rPr>
          <w:i/>
          <w:iCs/>
          <w:color w:val="D0006F" w:themeColor="accent2"/>
        </w:rPr>
        <w:t>merkinnällä</w:t>
      </w:r>
      <w:r w:rsidR="00003AD9" w:rsidRPr="00516B9E">
        <w:t>,</w:t>
      </w:r>
      <w:r w:rsidR="00FA3E18" w:rsidRPr="00516B9E">
        <w:t xml:space="preserve"> sisällön </w:t>
      </w:r>
      <w:r w:rsidR="00087864" w:rsidRPr="00516B9E">
        <w:t xml:space="preserve">nimellismäärä (nimellispaino </w:t>
      </w:r>
      <w:r w:rsidR="00FA3E18" w:rsidRPr="00516B9E">
        <w:t>tai nimellistilavuus) ilmaistaan</w:t>
      </w:r>
      <w:r w:rsidR="00087864" w:rsidRPr="00516B9E">
        <w:t xml:space="preserve"> kilogrammoina,</w:t>
      </w:r>
      <w:r w:rsidR="00FA3E18" w:rsidRPr="00516B9E">
        <w:t xml:space="preserve"> </w:t>
      </w:r>
      <w:r w:rsidR="00087864" w:rsidRPr="00516B9E">
        <w:t>grammoina, litroina, senttilitroina</w:t>
      </w:r>
      <w:r w:rsidR="00FA3E18" w:rsidRPr="00516B9E">
        <w:t xml:space="preserve"> tai millilitroina ja merkitään numeroilla, </w:t>
      </w:r>
      <w:r w:rsidR="00585E22" w:rsidRPr="00516B9E">
        <w:t xml:space="preserve">joiden </w:t>
      </w:r>
      <w:r w:rsidR="0095570C" w:rsidRPr="00516B9E">
        <w:t>tulee</w:t>
      </w:r>
      <w:r w:rsidR="00FA3E18" w:rsidRPr="00516B9E">
        <w:t xml:space="preserve"> olla</w:t>
      </w:r>
      <w:r w:rsidR="00087864" w:rsidRPr="00516B9E">
        <w:t xml:space="preserve"> vähintään</w:t>
      </w:r>
      <w:r w:rsidR="00632FEF" w:rsidRPr="00516B9E">
        <w:t xml:space="preserve"> kooltaan</w:t>
      </w:r>
      <w:r w:rsidR="00087864" w:rsidRPr="00516B9E">
        <w:t>:</w:t>
      </w:r>
    </w:p>
    <w:p w14:paraId="3F2D2800" w14:textId="77777777" w:rsidR="00087864" w:rsidRPr="00516B9E" w:rsidRDefault="00087864" w:rsidP="00FA38C3">
      <w:pPr>
        <w:pStyle w:val="Luettelokappale"/>
      </w:pPr>
      <w:r w:rsidRPr="00516B9E">
        <w:t xml:space="preserve">6 mm korkeita, jos nimellismäärä </w:t>
      </w:r>
      <w:r w:rsidR="00CF0AB8" w:rsidRPr="00516B9E">
        <w:t>enemmän kuin 1 000 g tai 100 cl</w:t>
      </w:r>
    </w:p>
    <w:p w14:paraId="215D7785" w14:textId="42F98090" w:rsidR="00087864" w:rsidRPr="00516B9E" w:rsidRDefault="00087864" w:rsidP="00FA38C3">
      <w:pPr>
        <w:pStyle w:val="Luettelokappale"/>
      </w:pPr>
      <w:r w:rsidRPr="00516B9E">
        <w:t>4 mm korkeita, jos määrä on 1 000 g tai 100 cl tai vähemmän, mutta</w:t>
      </w:r>
      <w:r w:rsidR="00F22E52" w:rsidRPr="00516B9E">
        <w:br/>
      </w:r>
      <w:r w:rsidRPr="00516B9E">
        <w:t>enemmän kuin 200 g tai 20 cl</w:t>
      </w:r>
    </w:p>
    <w:p w14:paraId="4BF514BA" w14:textId="2968BF98" w:rsidR="00087864" w:rsidRPr="00516B9E" w:rsidRDefault="00087864" w:rsidP="00FA38C3">
      <w:pPr>
        <w:pStyle w:val="Luettelokappale"/>
      </w:pPr>
      <w:r w:rsidRPr="00516B9E">
        <w:t>3 mm korkeita, jos määrä on 200 g tai 20 cl tai vähemmän, mutta</w:t>
      </w:r>
      <w:r w:rsidR="00F22E52" w:rsidRPr="00516B9E">
        <w:br/>
      </w:r>
      <w:r w:rsidR="00840FC1" w:rsidRPr="00516B9E">
        <w:t>enemmän kuin 50 g tai 5 cl</w:t>
      </w:r>
    </w:p>
    <w:p w14:paraId="1B62D878" w14:textId="4990BF69" w:rsidR="00434490" w:rsidRPr="001C165A" w:rsidRDefault="00087864" w:rsidP="007469A9">
      <w:pPr>
        <w:pStyle w:val="Luettelokappale"/>
        <w:rPr>
          <w:color w:val="D0006F" w:themeColor="accent2"/>
        </w:rPr>
      </w:pPr>
      <w:r w:rsidRPr="00516B9E">
        <w:t xml:space="preserve">2 mm korkeita, jos </w:t>
      </w:r>
      <w:r w:rsidR="00FA3E18" w:rsidRPr="00516B9E">
        <w:t>määrä on enintään 50 g tai 5 cl</w:t>
      </w:r>
      <w:r w:rsidR="00516B9E" w:rsidRPr="00516B9E">
        <w:t xml:space="preserve"> </w:t>
      </w:r>
      <w:r w:rsidR="00516B9E" w:rsidRPr="001C165A">
        <w:rPr>
          <w:color w:val="D0006F" w:themeColor="accent2"/>
        </w:rPr>
        <w:t>taikka vähemmän</w:t>
      </w:r>
      <w:r w:rsidR="001C165A">
        <w:rPr>
          <w:color w:val="D0006F" w:themeColor="accent2"/>
        </w:rPr>
        <w:t>.</w:t>
      </w:r>
      <w:r w:rsidR="00516B9E" w:rsidRPr="001C165A">
        <w:rPr>
          <w:color w:val="D0006F" w:themeColor="accent2"/>
        </w:rPr>
        <w:t xml:space="preserve"> </w:t>
      </w:r>
    </w:p>
    <w:p w14:paraId="591FBC73" w14:textId="21CF1EB2" w:rsidR="00516B9E" w:rsidRPr="00DC1853" w:rsidRDefault="00DC1853" w:rsidP="00516B9E">
      <w:pPr>
        <w:rPr>
          <w:color w:val="D0006F" w:themeColor="accent2"/>
        </w:rPr>
      </w:pPr>
      <w:r w:rsidRPr="00DC1853">
        <w:rPr>
          <w:color w:val="D0006F" w:themeColor="accent2"/>
        </w:rPr>
        <w:t xml:space="preserve">Valmispakkausten, joiden sisällön määrä on ilmoitettu pienellä </w:t>
      </w:r>
      <w:r w:rsidR="00826632" w:rsidRPr="00826632">
        <w:rPr>
          <w:color w:val="D0006F" w:themeColor="accent2"/>
        </w:rPr>
        <w:t>℮-</w:t>
      </w:r>
      <w:r w:rsidRPr="00DC1853">
        <w:rPr>
          <w:color w:val="D0006F" w:themeColor="accent2"/>
        </w:rPr>
        <w:t xml:space="preserve">-kirjaimella, aiheesta lisää </w:t>
      </w:r>
      <w:r w:rsidRPr="00504556">
        <w:rPr>
          <w:color w:val="D0006F" w:themeColor="accent2"/>
        </w:rPr>
        <w:t>kohdassa 6.6.</w:t>
      </w:r>
    </w:p>
    <w:p w14:paraId="72C4CE98" w14:textId="77777777" w:rsidR="00DC1853" w:rsidRDefault="00DC1853" w:rsidP="00516B9E"/>
    <w:p w14:paraId="3A1741F9" w14:textId="77777777" w:rsidR="00BF2CDA" w:rsidRPr="00E61606" w:rsidRDefault="00C677F9" w:rsidP="00F22E52">
      <w:pPr>
        <w:pStyle w:val="Leipteksti"/>
      </w:pPr>
      <w:r w:rsidRPr="00E61606">
        <w:t xml:space="preserve">Pakkauksissa </w:t>
      </w:r>
      <w:r w:rsidR="00BF2CDA" w:rsidRPr="00E61606">
        <w:t>määritettyä vähimmäiskirjasinkoko</w:t>
      </w:r>
      <w:r w:rsidR="005242D5" w:rsidRPr="00E61606">
        <w:t>a</w:t>
      </w:r>
      <w:r w:rsidR="00BF2CDA" w:rsidRPr="00E61606">
        <w:t xml:space="preserve"> ei </w:t>
      </w:r>
      <w:r w:rsidR="005242D5" w:rsidRPr="00E61606">
        <w:t xml:space="preserve">vaadita sovellettavan </w:t>
      </w:r>
      <w:r w:rsidRPr="00E61606">
        <w:t>pakkaamattomista elintarvikkeista annettaviin</w:t>
      </w:r>
      <w:r w:rsidR="00140512" w:rsidRPr="00E61606">
        <w:t xml:space="preserve"> tietoihin tai</w:t>
      </w:r>
      <w:r w:rsidRPr="00E61606">
        <w:t xml:space="preserve"> </w:t>
      </w:r>
      <w:r w:rsidR="00BF2CDA" w:rsidRPr="00E61606">
        <w:t>vapaaehtois</w:t>
      </w:r>
      <w:r w:rsidR="002D70BA" w:rsidRPr="00E61606">
        <w:t>esti annettaviin</w:t>
      </w:r>
      <w:r w:rsidR="00BF2CDA" w:rsidRPr="00E61606">
        <w:t xml:space="preserve"> elintarviketietoihin, kuten ravitsemus- ja terveysväitteisiin</w:t>
      </w:r>
      <w:r w:rsidRPr="00E61606">
        <w:t>.</w:t>
      </w:r>
    </w:p>
    <w:p w14:paraId="294AB7CA" w14:textId="77777777" w:rsidR="00BF2CDA" w:rsidRPr="00E61606" w:rsidRDefault="00BF2CDA" w:rsidP="00F22E52">
      <w:pPr>
        <w:pStyle w:val="Leipteksti"/>
      </w:pPr>
    </w:p>
    <w:p w14:paraId="32797B0E" w14:textId="77777777" w:rsidR="00436FE2" w:rsidRPr="00E61606" w:rsidRDefault="00406F2E" w:rsidP="00F22E52">
      <w:pPr>
        <w:pStyle w:val="Leipteksti"/>
      </w:pPr>
      <w:r w:rsidRPr="00E61606">
        <w:t>P</w:t>
      </w:r>
      <w:r w:rsidR="00436FE2" w:rsidRPr="00E61606">
        <w:t xml:space="preserve">akkauksissa useilla kielillä esiintyvät merkinnät </w:t>
      </w:r>
      <w:r w:rsidRPr="00E61606">
        <w:t xml:space="preserve">sekä </w:t>
      </w:r>
      <w:r w:rsidR="00AE723F" w:rsidRPr="00E61606">
        <w:t xml:space="preserve">muut </w:t>
      </w:r>
      <w:r w:rsidRPr="00E61606">
        <w:t xml:space="preserve">vapaaehtoisesti annettavat tiedot </w:t>
      </w:r>
      <w:r w:rsidR="00436FE2" w:rsidRPr="00E61606">
        <w:t>eivät saa heikentää merkintöjen selvyyttä. Jos merkinnät eivät ole luettavia</w:t>
      </w:r>
      <w:r w:rsidR="00AE723F" w:rsidRPr="00E61606">
        <w:t>,</w:t>
      </w:r>
      <w:r w:rsidR="00436FE2" w:rsidRPr="00E61606">
        <w:t xml:space="preserve"> on </w:t>
      </w:r>
      <w:r w:rsidR="00AE723F" w:rsidRPr="00E61606">
        <w:t>vapaaehtoisia</w:t>
      </w:r>
      <w:r w:rsidR="00436FE2" w:rsidRPr="00E61606">
        <w:t xml:space="preserve"> merkintöjä vähennettävä tarpeen mukaan, jotta saadaan tilaa suomen- ja ruotsinkielisille merkinnöille. Toinen vaihtoehto on hoitaa suomen- ja ruotsinkieliset merkinnät erillisellä tarralla.</w:t>
      </w:r>
    </w:p>
    <w:p w14:paraId="7972842D" w14:textId="77777777" w:rsidR="00F91F6B" w:rsidRPr="00E61606" w:rsidRDefault="00F91F6B" w:rsidP="00F22E52">
      <w:pPr>
        <w:pStyle w:val="Leipteksti"/>
      </w:pPr>
    </w:p>
    <w:p w14:paraId="3945A61D" w14:textId="6EF95BC6" w:rsidR="00436FE2" w:rsidRPr="00E61606" w:rsidRDefault="00436FE2" w:rsidP="00F22E52">
      <w:pPr>
        <w:pStyle w:val="Vliotsikko"/>
      </w:pPr>
      <w:r w:rsidRPr="00E61606">
        <w:t>Ymmärrettävyys</w:t>
      </w:r>
      <w:r w:rsidR="003C35DC" w:rsidRPr="00E61606">
        <w:t xml:space="preserve"> ja sanojen lyhent</w:t>
      </w:r>
      <w:r w:rsidR="00373992" w:rsidRPr="00E61606">
        <w:t>eet</w:t>
      </w:r>
    </w:p>
    <w:p w14:paraId="40027270" w14:textId="77777777" w:rsidR="00436FE2" w:rsidRPr="00E61606" w:rsidRDefault="00436FE2" w:rsidP="00F22E52">
      <w:pPr>
        <w:pStyle w:val="Leipteksti"/>
      </w:pPr>
      <w:r w:rsidRPr="00E61606">
        <w:t>Näkyvyyttä ja havaittavuutta koskevien vaatimusten lisäksi merkintöjen tulee olla sellaisia, että ne voidaan ymmärtää.</w:t>
      </w:r>
    </w:p>
    <w:p w14:paraId="38ED0C9A" w14:textId="2C6574CF" w:rsidR="005E423A" w:rsidRDefault="005E423A">
      <w:pPr>
        <w:tabs>
          <w:tab w:val="clear" w:pos="2608"/>
        </w:tabs>
        <w:ind w:left="0"/>
      </w:pPr>
      <w:r>
        <w:br w:type="page"/>
      </w:r>
    </w:p>
    <w:p w14:paraId="4B3EE345" w14:textId="77777777" w:rsidR="00436FE2" w:rsidRPr="0047277B" w:rsidRDefault="00436FE2" w:rsidP="00F22E52">
      <w:pPr>
        <w:pStyle w:val="Leipteksti"/>
      </w:pPr>
    </w:p>
    <w:p w14:paraId="1B581D15" w14:textId="77777777" w:rsidR="001656B8" w:rsidRDefault="00436FE2" w:rsidP="00F22E52">
      <w:pPr>
        <w:pStyle w:val="Leipteksti"/>
      </w:pPr>
      <w:r w:rsidRPr="00E61606">
        <w:t xml:space="preserve">Merkintöjen ymmärrettävyyttä heikentää muun muassa sanojen lyhentäminen, millä pyritään supistamaan merkintöjen vaatimaa tilaa. Esimerkkinä tällaisesta pakollisten merkintöjen lyhentämisestä ymmärrettävyyden kustannuksella on viimeisen käyttöpäivän typistäminen muotoon </w:t>
      </w:r>
      <w:proofErr w:type="spellStart"/>
      <w:r w:rsidRPr="00E61606">
        <w:t>v.k.p</w:t>
      </w:r>
      <w:proofErr w:type="spellEnd"/>
      <w:r w:rsidRPr="00E61606">
        <w:t xml:space="preserve">. tai </w:t>
      </w:r>
      <w:proofErr w:type="spellStart"/>
      <w:r w:rsidRPr="00E61606">
        <w:t>vkp</w:t>
      </w:r>
      <w:proofErr w:type="spellEnd"/>
      <w:r w:rsidRPr="00E61606">
        <w:t xml:space="preserve"> tai "parasta ennen" muotoon </w:t>
      </w:r>
      <w:proofErr w:type="spellStart"/>
      <w:r w:rsidRPr="00E61606">
        <w:t>p.e</w:t>
      </w:r>
      <w:proofErr w:type="spellEnd"/>
      <w:r w:rsidRPr="00E61606">
        <w:t xml:space="preserve">. </w:t>
      </w:r>
      <w:r w:rsidR="00434490" w:rsidRPr="00D640C9">
        <w:t xml:space="preserve">Päiväysmerkintöihin liittyvää </w:t>
      </w:r>
      <w:r w:rsidR="00FE7238" w:rsidRPr="00D640C9">
        <w:t xml:space="preserve">merkintöjen </w:t>
      </w:r>
      <w:r w:rsidR="00434490" w:rsidRPr="00D640C9">
        <w:t>ymmärrettävyyttä on käsitelty myös kohdassa 6.</w:t>
      </w:r>
      <w:r w:rsidR="008B0A9D" w:rsidRPr="00D640C9">
        <w:t>7</w:t>
      </w:r>
      <w:r w:rsidR="00434490" w:rsidRPr="00D640C9">
        <w:t>.1.</w:t>
      </w:r>
      <w:r w:rsidR="00434490" w:rsidRPr="00E61606">
        <w:t xml:space="preserve"> </w:t>
      </w:r>
    </w:p>
    <w:p w14:paraId="610C4EB7" w14:textId="77777777" w:rsidR="001339DA" w:rsidRDefault="001339DA" w:rsidP="00F22E52">
      <w:pPr>
        <w:pStyle w:val="Leipteksti"/>
      </w:pPr>
    </w:p>
    <w:p w14:paraId="4F294297" w14:textId="70983C8F" w:rsidR="003C35DC" w:rsidRPr="00E61606" w:rsidRDefault="00B06D2F" w:rsidP="00F22E52">
      <w:pPr>
        <w:pStyle w:val="Leipteksti"/>
      </w:pPr>
      <w:r w:rsidRPr="00E61606">
        <w:t>Kulutta</w:t>
      </w:r>
      <w:r w:rsidR="00F14BA7" w:rsidRPr="00E61606">
        <w:t xml:space="preserve">jan ei voida olettaa ymmärtävän </w:t>
      </w:r>
      <w:r w:rsidR="00815FA4" w:rsidRPr="00E61606">
        <w:t xml:space="preserve">lyhenteitä </w:t>
      </w:r>
      <w:r w:rsidRPr="00E61606">
        <w:t xml:space="preserve">GL (tai G), M ja L </w:t>
      </w:r>
      <w:r w:rsidR="00815FA4" w:rsidRPr="00E61606">
        <w:t xml:space="preserve">ravintolan </w:t>
      </w:r>
      <w:r w:rsidR="00F14BA7" w:rsidRPr="00E61606">
        <w:t xml:space="preserve">ruokalistassa </w:t>
      </w:r>
      <w:r w:rsidRPr="00E61606">
        <w:t xml:space="preserve">ilman niiden </w:t>
      </w:r>
      <w:r w:rsidR="00815FA4" w:rsidRPr="00E61606">
        <w:t>avaamista</w:t>
      </w:r>
      <w:r w:rsidR="00F14BA7" w:rsidRPr="00E61606">
        <w:t xml:space="preserve">. </w:t>
      </w:r>
      <w:r w:rsidRPr="00E61606">
        <w:t xml:space="preserve">Jos näitä lyhenteitä käytetään, ne tulee </w:t>
      </w:r>
      <w:r w:rsidR="00815FA4" w:rsidRPr="00E61606">
        <w:t>selittää</w:t>
      </w:r>
      <w:r w:rsidR="00F14BA7" w:rsidRPr="00E61606">
        <w:t xml:space="preserve">, </w:t>
      </w:r>
      <w:r w:rsidR="00E81151" w:rsidRPr="00E61606">
        <w:t xml:space="preserve">mitä niillä tarkoitetaan, </w:t>
      </w:r>
      <w:r w:rsidR="00F14BA7" w:rsidRPr="00E61606">
        <w:t xml:space="preserve">esimerkiksi </w:t>
      </w:r>
      <w:r w:rsidR="00C92613" w:rsidRPr="00E61606">
        <w:t>ruokalistan alareunassa lukee G = gluteeniton, M = maidoton ja L = laktoositon.</w:t>
      </w:r>
    </w:p>
    <w:p w14:paraId="63D8C474" w14:textId="77777777" w:rsidR="00E25A14" w:rsidRPr="00E61606" w:rsidRDefault="00E25A14" w:rsidP="00F22E52">
      <w:pPr>
        <w:pStyle w:val="Leipteksti"/>
      </w:pPr>
    </w:p>
    <w:p w14:paraId="7CEC7118" w14:textId="77777777" w:rsidR="00436FE2" w:rsidRPr="00E61606" w:rsidRDefault="00436FE2" w:rsidP="00F22E52">
      <w:pPr>
        <w:pStyle w:val="Vliotsikko"/>
      </w:pPr>
      <w:r w:rsidRPr="00E61606">
        <w:t>Pysyvyys</w:t>
      </w:r>
    </w:p>
    <w:p w14:paraId="15BBA88C" w14:textId="75E9B5B9" w:rsidR="00F91F6B" w:rsidRPr="0047277B" w:rsidRDefault="00417A9D" w:rsidP="00F22E52">
      <w:pPr>
        <w:pStyle w:val="Leipteksti"/>
      </w:pPr>
      <w:r w:rsidRPr="00E61606">
        <w:t>Merkintöje</w:t>
      </w:r>
      <w:r w:rsidR="00C920A4" w:rsidRPr="00E61606">
        <w:t xml:space="preserve">n tulee kestää </w:t>
      </w:r>
      <w:r w:rsidR="00633ACA" w:rsidRPr="00E61606">
        <w:t>pakkausten hankauksen ja kosteuden rasitus</w:t>
      </w:r>
      <w:r w:rsidR="00E4004A" w:rsidRPr="00E61606">
        <w:t>ta</w:t>
      </w:r>
      <w:r w:rsidR="00633ACA" w:rsidRPr="00E61606">
        <w:t xml:space="preserve"> </w:t>
      </w:r>
      <w:r w:rsidR="002C5362" w:rsidRPr="00E61606">
        <w:t>normaaleissa</w:t>
      </w:r>
      <w:r w:rsidR="00C920A4" w:rsidRPr="00E61606">
        <w:t xml:space="preserve"> </w:t>
      </w:r>
      <w:r w:rsidR="00633ACA" w:rsidRPr="0047277B">
        <w:t>käyttö- ja säilytysolosuhteissa.</w:t>
      </w:r>
      <w:r w:rsidR="00C80C55" w:rsidRPr="0047277B">
        <w:t xml:space="preserve"> </w:t>
      </w:r>
      <w:r w:rsidR="00436FE2" w:rsidRPr="0047277B">
        <w:t>Merkintöjen tekeminen pysyvällä tavalla</w:t>
      </w:r>
      <w:r w:rsidR="00CF0AB8" w:rsidRPr="0047277B">
        <w:t>,</w:t>
      </w:r>
      <w:r w:rsidR="00436FE2" w:rsidRPr="0047277B">
        <w:t xml:space="preserve"> esimerkiksi pienikokoisiin tai erikoisen muotoisiin </w:t>
      </w:r>
      <w:r w:rsidR="001C1491">
        <w:rPr>
          <w:color w:val="D0006F" w:themeColor="accent2"/>
        </w:rPr>
        <w:t>makeisten pakkauksiin</w:t>
      </w:r>
      <w:r w:rsidR="00436FE2" w:rsidRPr="001C1491">
        <w:rPr>
          <w:color w:val="D0006F" w:themeColor="accent2"/>
        </w:rPr>
        <w:t xml:space="preserve"> </w:t>
      </w:r>
      <w:r w:rsidR="00436FE2" w:rsidRPr="0047277B">
        <w:t xml:space="preserve">saattaa olla teknisesti hankalaa. </w:t>
      </w:r>
      <w:r w:rsidR="00AC0F4F" w:rsidRPr="0047277B">
        <w:t>P</w:t>
      </w:r>
      <w:r w:rsidR="00F255F9" w:rsidRPr="0047277B">
        <w:t xml:space="preserve">akkauksen suunnittelun vaiheessa on tarpeen ottaa huomioon etiketin ja merkintöjen kiinnittyminen ja pysyvyys, jotta vältytään myöhemmin </w:t>
      </w:r>
      <w:r w:rsidR="00AC0F4F" w:rsidRPr="0047277B">
        <w:t>uudelleen pakkaamiselta.</w:t>
      </w:r>
    </w:p>
    <w:p w14:paraId="5B3DBC07" w14:textId="77777777" w:rsidR="00D17751" w:rsidRPr="0047277B" w:rsidRDefault="00D17751" w:rsidP="00F22E52">
      <w:pPr>
        <w:pStyle w:val="Leipteksti"/>
      </w:pPr>
    </w:p>
    <w:p w14:paraId="7DF7A416" w14:textId="77777777" w:rsidR="00436FE2" w:rsidRPr="0047277B" w:rsidRDefault="00436FE2" w:rsidP="00F22E52">
      <w:pPr>
        <w:pStyle w:val="Vliotsikko"/>
      </w:pPr>
      <w:r w:rsidRPr="0047277B">
        <w:t>Säädökset</w:t>
      </w:r>
      <w:r w:rsidR="009860D6" w:rsidRPr="0047277B">
        <w:t xml:space="preserve"> </w:t>
      </w:r>
    </w:p>
    <w:p w14:paraId="205ECAB1" w14:textId="77777777" w:rsidR="00E96151" w:rsidRPr="0047277B" w:rsidRDefault="00E96151" w:rsidP="00E220CE">
      <w:pPr>
        <w:pStyle w:val="Luettelokappale"/>
      </w:pPr>
      <w:r w:rsidRPr="0047277B">
        <w:t xml:space="preserve">Euroopan parlamentin ja neuvoston asetus (EU) </w:t>
      </w:r>
      <w:r w:rsidR="00145EE5" w:rsidRPr="0047277B">
        <w:t>N:o</w:t>
      </w:r>
      <w:r w:rsidR="00453797" w:rsidRPr="0047277B">
        <w:t xml:space="preserve"> 1169/2011</w:t>
      </w:r>
      <w:r w:rsidR="00453797" w:rsidRPr="0047277B">
        <w:rPr>
          <w:color w:val="FF0000"/>
        </w:rPr>
        <w:t xml:space="preserve"> </w:t>
      </w:r>
      <w:r w:rsidRPr="0047277B">
        <w:t>elintarviketietojen antamisesta kuluttajille</w:t>
      </w:r>
      <w:r w:rsidR="009860D6" w:rsidRPr="0047277B">
        <w:t xml:space="preserve">, </w:t>
      </w:r>
      <w:r w:rsidR="00505EB3" w:rsidRPr="0047277B">
        <w:t>2</w:t>
      </w:r>
      <w:r w:rsidR="008578DF" w:rsidRPr="0047277B">
        <w:t xml:space="preserve"> artikla </w:t>
      </w:r>
      <w:r w:rsidR="009860D6" w:rsidRPr="0047277B">
        <w:t>(kohta 2</w:t>
      </w:r>
      <w:r w:rsidR="0049701B" w:rsidRPr="0047277B">
        <w:t>,</w:t>
      </w:r>
      <w:r w:rsidR="00505EB3" w:rsidRPr="0047277B">
        <w:t xml:space="preserve"> </w:t>
      </w:r>
      <w:r w:rsidR="009860D6" w:rsidRPr="0047277B">
        <w:t>i</w:t>
      </w:r>
      <w:r w:rsidR="007406E9" w:rsidRPr="0047277B">
        <w:t xml:space="preserve"> - </w:t>
      </w:r>
      <w:r w:rsidR="009860D6" w:rsidRPr="0047277B">
        <w:t>m),</w:t>
      </w:r>
      <w:r w:rsidR="008578DF" w:rsidRPr="0047277B">
        <w:t xml:space="preserve"> </w:t>
      </w:r>
      <w:r w:rsidR="00ED2538" w:rsidRPr="0047277B">
        <w:t xml:space="preserve">sekä </w:t>
      </w:r>
      <w:r w:rsidR="00BE1794" w:rsidRPr="0047277B">
        <w:t>7</w:t>
      </w:r>
      <w:r w:rsidR="00ED2538" w:rsidRPr="0047277B">
        <w:t xml:space="preserve">, </w:t>
      </w:r>
      <w:r w:rsidR="009860D6" w:rsidRPr="0047277B">
        <w:t xml:space="preserve">12 </w:t>
      </w:r>
      <w:r w:rsidR="008578DF" w:rsidRPr="0047277B">
        <w:t xml:space="preserve">ja </w:t>
      </w:r>
      <w:r w:rsidR="00CC23F0" w:rsidRPr="0047277B">
        <w:t xml:space="preserve">13 artikla ja </w:t>
      </w:r>
      <w:r w:rsidR="009860D6" w:rsidRPr="0047277B">
        <w:t>liite IV</w:t>
      </w:r>
      <w:r w:rsidRPr="0047277B">
        <w:t xml:space="preserve"> </w:t>
      </w:r>
    </w:p>
    <w:p w14:paraId="6F92B4F3" w14:textId="17E95FA9" w:rsidR="009860D6" w:rsidRDefault="00436FE2" w:rsidP="00E220CE">
      <w:pPr>
        <w:pStyle w:val="Luettelokappale"/>
      </w:pPr>
      <w:r w:rsidRPr="0047277B">
        <w:t xml:space="preserve">Kauppa- ja teollisuusministeriön päätös </w:t>
      </w:r>
      <w:r w:rsidR="005B0E7E" w:rsidRPr="0047277B">
        <w:t>179/200</w:t>
      </w:r>
      <w:r w:rsidR="005B0E7E">
        <w:t xml:space="preserve">0 </w:t>
      </w:r>
      <w:r w:rsidRPr="0047277B">
        <w:t>valmispakkauksista (</w:t>
      </w:r>
      <w:r w:rsidR="001C165A">
        <w:rPr>
          <w:color w:val="D0006F" w:themeColor="accent2"/>
        </w:rPr>
        <w:t xml:space="preserve">muutos </w:t>
      </w:r>
      <w:r w:rsidR="001C165A" w:rsidRPr="003C14F5">
        <w:rPr>
          <w:color w:val="D0006F" w:themeColor="accent2"/>
        </w:rPr>
        <w:t>Työ- ja elinkeinoministeriön asetus</w:t>
      </w:r>
      <w:r w:rsidR="001C165A">
        <w:rPr>
          <w:color w:val="D0006F" w:themeColor="accent2"/>
        </w:rPr>
        <w:t xml:space="preserve"> 220/2009 </w:t>
      </w:r>
      <w:r w:rsidR="001C165A" w:rsidRPr="003C14F5">
        <w:rPr>
          <w:color w:val="D0006F" w:themeColor="accent2"/>
        </w:rPr>
        <w:t>valmispakkauksista annetun kauppa- ja teollisuusministeriön päätöksen muuttamisesta</w:t>
      </w:r>
      <w:r w:rsidR="001C165A">
        <w:rPr>
          <w:color w:val="D0006F" w:themeColor="accent2"/>
        </w:rPr>
        <w:t>)</w:t>
      </w:r>
      <w:r w:rsidR="00717DAB" w:rsidRPr="0047277B">
        <w:t>.</w:t>
      </w:r>
      <w:r w:rsidR="009860D6" w:rsidRPr="0047277B">
        <w:t xml:space="preserve"> </w:t>
      </w:r>
    </w:p>
    <w:p w14:paraId="6A34C782" w14:textId="77777777" w:rsidR="00D666CB" w:rsidRPr="0047277B" w:rsidRDefault="00D666CB" w:rsidP="00F22E52">
      <w:pPr>
        <w:pStyle w:val="Leipteksti"/>
      </w:pPr>
    </w:p>
    <w:p w14:paraId="05D6C289" w14:textId="77777777" w:rsidR="00D666CB" w:rsidRPr="0047277B" w:rsidRDefault="00D666CB" w:rsidP="005A3CBA">
      <w:pPr>
        <w:pStyle w:val="Vliotsikko"/>
      </w:pPr>
      <w:r w:rsidRPr="0047277B">
        <w:t>Ohjeet</w:t>
      </w:r>
    </w:p>
    <w:p w14:paraId="47BA0CED" w14:textId="6C04D525" w:rsidR="00834264" w:rsidRDefault="004C29D1" w:rsidP="00FF455F">
      <w:pPr>
        <w:pStyle w:val="Luettelokappale"/>
        <w:numPr>
          <w:ilvl w:val="0"/>
          <w:numId w:val="102"/>
        </w:numPr>
      </w:pPr>
      <w:hyperlink r:id="rId103" w:history="1">
        <w:r w:rsidR="00834264" w:rsidRPr="00611678">
          <w:rPr>
            <w:rStyle w:val="Hyperlinkki"/>
            <w:noProof w:val="0"/>
          </w:rPr>
          <w:t>Komission tiedonanto (2018/C 196/01)</w:t>
        </w:r>
      </w:hyperlink>
      <w:r w:rsidR="00E705AE" w:rsidRPr="00611678">
        <w:t>.</w:t>
      </w:r>
      <w:r w:rsidR="00E705AE" w:rsidRPr="00E220CE">
        <w:t xml:space="preserve"> </w:t>
      </w:r>
      <w:r w:rsidR="00834264" w:rsidRPr="00F22E52">
        <w:t>Kysymyksiä ja vastauksia elintarviketietojen antamista kuluttajille koskevan Euroopan parlamentin ja neuvoston asetuksen (EU) N:o 1169/2011 soveltamisesta</w:t>
      </w:r>
      <w:r w:rsidR="00B350D4" w:rsidRPr="00F22E52">
        <w:t>, kohta 2.3</w:t>
      </w:r>
      <w:r w:rsidR="00EC5622" w:rsidRPr="00F22E52">
        <w:t>.</w:t>
      </w:r>
      <w:r w:rsidR="00834264" w:rsidRPr="00F22E52">
        <w:t xml:space="preserve"> </w:t>
      </w:r>
    </w:p>
    <w:p w14:paraId="67088656" w14:textId="77777777" w:rsidR="00B1281F" w:rsidRDefault="00B1281F" w:rsidP="00FF455F">
      <w:pPr>
        <w:pStyle w:val="Luettelokappale"/>
        <w:numPr>
          <w:ilvl w:val="0"/>
          <w:numId w:val="102"/>
        </w:numPr>
      </w:pPr>
    </w:p>
    <w:p w14:paraId="478EC134" w14:textId="77777777" w:rsidR="00834264" w:rsidRPr="00F22E52" w:rsidRDefault="00834264" w:rsidP="000D39AB"/>
    <w:p w14:paraId="4A96D150" w14:textId="448BA0CD" w:rsidR="00436FE2" w:rsidRPr="0047277B" w:rsidRDefault="00140512" w:rsidP="008102FA">
      <w:pPr>
        <w:pStyle w:val="Otsikko2"/>
      </w:pPr>
      <w:bookmarkStart w:id="31" w:name="_Toc198635310"/>
      <w:bookmarkStart w:id="32" w:name="_Toc23060450"/>
      <w:bookmarkStart w:id="33" w:name="_Toc122426734"/>
      <w:bookmarkStart w:id="34" w:name="_Toc122426974"/>
      <w:bookmarkStart w:id="35" w:name="_Toc122427743"/>
      <w:bookmarkStart w:id="36" w:name="_Toc134947792"/>
      <w:r w:rsidRPr="0047277B">
        <w:t xml:space="preserve">Elintarvikkeesta </w:t>
      </w:r>
      <w:r w:rsidR="00B75D3B" w:rsidRPr="0047277B">
        <w:t>oikeat</w:t>
      </w:r>
      <w:r w:rsidRPr="0047277B">
        <w:t xml:space="preserve"> tie</w:t>
      </w:r>
      <w:r w:rsidR="00B75D3B" w:rsidRPr="0047277B">
        <w:t>do</w:t>
      </w:r>
      <w:r w:rsidR="00B27A21" w:rsidRPr="0047277B">
        <w:t xml:space="preserve">t, </w:t>
      </w:r>
      <w:r w:rsidR="00B75D3B" w:rsidRPr="0047277B">
        <w:t>harhaanjohtavien tietojen antaminen kielletty</w:t>
      </w:r>
      <w:bookmarkEnd w:id="31"/>
      <w:r w:rsidRPr="0047277B">
        <w:t xml:space="preserve"> </w:t>
      </w:r>
      <w:bookmarkEnd w:id="32"/>
      <w:bookmarkEnd w:id="33"/>
      <w:bookmarkEnd w:id="34"/>
      <w:bookmarkEnd w:id="35"/>
      <w:bookmarkEnd w:id="36"/>
    </w:p>
    <w:p w14:paraId="7DF4C0F4" w14:textId="77777777" w:rsidR="00436FE2" w:rsidRPr="0047277B" w:rsidRDefault="00436FE2" w:rsidP="00F22E52">
      <w:pPr>
        <w:pStyle w:val="Leipteksti"/>
      </w:pPr>
      <w:r w:rsidRPr="0047277B">
        <w:t>Yleisen elintarvikeasetuksen (</w:t>
      </w:r>
      <w:r w:rsidR="006C478B" w:rsidRPr="0047277B">
        <w:t>EY) N:o 178/2002</w:t>
      </w:r>
      <w:r w:rsidRPr="0047277B">
        <w:t xml:space="preserve"> mukaan elintarvikelainsäädännön on pyrittävä suojaamaan kuluttajien etuja sekä tarjoamaan kuluttajille lähtökohdat tietoon perustuvien elintarvikevalintojen tekemiseksi. Sen tavoitteena on ehkäistä vilpilliset menettelyt, elintarvikkeiden väärentäminen ja kaikki muut menettelytavat, jotka voivat johtaa kuluttajia harhaan (8 artikla).</w:t>
      </w:r>
    </w:p>
    <w:p w14:paraId="319B466E" w14:textId="46A19F24" w:rsidR="005E423A" w:rsidRDefault="005E423A">
      <w:pPr>
        <w:tabs>
          <w:tab w:val="clear" w:pos="2608"/>
        </w:tabs>
        <w:ind w:left="0"/>
      </w:pPr>
      <w:r>
        <w:br w:type="page"/>
      </w:r>
    </w:p>
    <w:p w14:paraId="4162F016" w14:textId="77777777" w:rsidR="00436FE2" w:rsidRPr="0047277B" w:rsidRDefault="00436FE2" w:rsidP="00F22E52">
      <w:pPr>
        <w:pStyle w:val="Leipteksti"/>
      </w:pPr>
    </w:p>
    <w:p w14:paraId="2CE9B21E" w14:textId="77777777" w:rsidR="00436FE2" w:rsidRPr="0047277B" w:rsidRDefault="00436FE2" w:rsidP="00F22E52">
      <w:pPr>
        <w:pStyle w:val="Leipteksti"/>
      </w:pPr>
      <w:r w:rsidRPr="0047277B">
        <w:t>Yleisen elintarvikeasetuksen mukaan elintarvikkeiden merkinnät, mainonta ja esillepano, myös niiden muoto, ulkonäkö ja pakkaukset, käytetyt pakkausmateriaalit, tapa, jolla ne on asetettu, ja olosuhteet, joissa ne esitellään, sekä tiedot, joita niistä annetaan millä tahansa tavalla, ei saa johtaa kuluttajia harhaan (16 artikla).</w:t>
      </w:r>
    </w:p>
    <w:p w14:paraId="1C62FFAB" w14:textId="77777777" w:rsidR="00436FE2" w:rsidRPr="0047277B" w:rsidRDefault="00436FE2" w:rsidP="00F22E52">
      <w:pPr>
        <w:pStyle w:val="Leipteksti"/>
      </w:pPr>
    </w:p>
    <w:p w14:paraId="04ED60C9" w14:textId="75CFB433" w:rsidR="007C580B" w:rsidRDefault="00436FE2" w:rsidP="007A11A7">
      <w:pPr>
        <w:pStyle w:val="Leipteksti"/>
      </w:pPr>
      <w:r w:rsidRPr="0047277B">
        <w:t>Elintarvikelain (</w:t>
      </w:r>
      <w:r w:rsidR="00B35B00" w:rsidRPr="00B35B00">
        <w:rPr>
          <w:color w:val="D0006F" w:themeColor="accent2"/>
        </w:rPr>
        <w:t>297/2021</w:t>
      </w:r>
      <w:r w:rsidRPr="0047277B">
        <w:t xml:space="preserve">) mukaan </w:t>
      </w:r>
      <w:r w:rsidR="00B35B00" w:rsidRPr="00B35B00">
        <w:rPr>
          <w:color w:val="D0006F" w:themeColor="accent2"/>
        </w:rPr>
        <w:t xml:space="preserve">elintarvikkeet tai niistä annettavat tiedot eivät </w:t>
      </w:r>
      <w:r w:rsidR="00B35B00">
        <w:rPr>
          <w:color w:val="D0006F" w:themeColor="accent2"/>
        </w:rPr>
        <w:t xml:space="preserve">saa johtaa </w:t>
      </w:r>
      <w:r w:rsidR="00B35B00" w:rsidRPr="00B35B00">
        <w:rPr>
          <w:color w:val="D0006F" w:themeColor="accent2"/>
        </w:rPr>
        <w:t>kuluttajaa harhaan</w:t>
      </w:r>
      <w:r w:rsidR="00B35B00">
        <w:rPr>
          <w:color w:val="D0006F" w:themeColor="accent2"/>
        </w:rPr>
        <w:t xml:space="preserve"> (6 §).</w:t>
      </w:r>
      <w:r w:rsidRPr="00B35B00">
        <w:rPr>
          <w:color w:val="D0006F" w:themeColor="accent2"/>
        </w:rPr>
        <w:t xml:space="preserve"> </w:t>
      </w:r>
      <w:r w:rsidRPr="009B12D7">
        <w:rPr>
          <w:color w:val="auto"/>
        </w:rPr>
        <w:t>Säännös koskee elintarvikkeen pakkauksessa, esitteessä, mainoksessa tai muulla tavoin markkinoinnin yhteydessä annettavia tietoja, kuten esimerkiksi i</w:t>
      </w:r>
      <w:r w:rsidR="00734249" w:rsidRPr="009B12D7">
        <w:rPr>
          <w:color w:val="auto"/>
        </w:rPr>
        <w:t>nternetissä annettavia tietoja</w:t>
      </w:r>
      <w:r w:rsidR="001C1491" w:rsidRPr="001C1491">
        <w:rPr>
          <w:color w:val="auto"/>
        </w:rPr>
        <w:t>.</w:t>
      </w:r>
    </w:p>
    <w:p w14:paraId="4B5346C0" w14:textId="77777777" w:rsidR="00436FE2" w:rsidRPr="0047277B" w:rsidRDefault="00436FE2" w:rsidP="00F22E52">
      <w:pPr>
        <w:pStyle w:val="Leipteksti"/>
      </w:pPr>
    </w:p>
    <w:p w14:paraId="54CE18FA" w14:textId="2317A38E" w:rsidR="00CC595D" w:rsidRPr="0047277B" w:rsidRDefault="006C478B" w:rsidP="00F22E52">
      <w:pPr>
        <w:pStyle w:val="Leipteksti"/>
      </w:pPr>
      <w:r w:rsidRPr="0047277B">
        <w:t xml:space="preserve">Elintarviketietoasetuksen </w:t>
      </w:r>
      <w:r w:rsidR="007C580B" w:rsidRPr="007C580B">
        <w:rPr>
          <w:color w:val="D0006F" w:themeColor="accent2"/>
        </w:rPr>
        <w:t xml:space="preserve">(EU N:o 1169/2011) </w:t>
      </w:r>
      <w:r w:rsidR="00C441F2" w:rsidRPr="0047277B">
        <w:t>artiklan</w:t>
      </w:r>
      <w:r w:rsidR="00436FE2" w:rsidRPr="0047277B">
        <w:t xml:space="preserve"> </w:t>
      </w:r>
      <w:r w:rsidRPr="0047277B">
        <w:t xml:space="preserve">7 </w:t>
      </w:r>
      <w:r w:rsidR="00436FE2" w:rsidRPr="0047277B">
        <w:t xml:space="preserve">mukaan </w:t>
      </w:r>
      <w:r w:rsidR="00A04B4B" w:rsidRPr="0047277B">
        <w:t>elintarviketietojen on oltava oikeellisia. M</w:t>
      </w:r>
      <w:r w:rsidR="00436FE2" w:rsidRPr="0047277B">
        <w:t>erkinnät eivät saa johtaa kuluttajaa harhaan elintarvikkeen ominaisuuksien, koostumuksen, luonteen</w:t>
      </w:r>
      <w:r w:rsidR="00EE1827" w:rsidRPr="0047277B">
        <w:t>,</w:t>
      </w:r>
      <w:r w:rsidR="00436FE2" w:rsidRPr="0047277B">
        <w:t xml:space="preserve"> tunnistettavuuden, määrän, säilyvyyden, alkuperä</w:t>
      </w:r>
      <w:r w:rsidR="008776D8" w:rsidRPr="0047277B">
        <w:t>maa</w:t>
      </w:r>
      <w:r w:rsidR="00436FE2" w:rsidRPr="0047277B">
        <w:t>n</w:t>
      </w:r>
      <w:r w:rsidR="008776D8" w:rsidRPr="0047277B">
        <w:t xml:space="preserve"> tai lähtöpaikan</w:t>
      </w:r>
      <w:r w:rsidR="00436FE2" w:rsidRPr="0047277B">
        <w:t>,</w:t>
      </w:r>
      <w:r w:rsidR="008776D8" w:rsidRPr="0047277B">
        <w:t xml:space="preserve"> v</w:t>
      </w:r>
      <w:r w:rsidR="00436FE2" w:rsidRPr="0047277B">
        <w:t xml:space="preserve">almistus- tai tuotantomenetelmän tai muun vastaavan seikan suhteen. </w:t>
      </w:r>
    </w:p>
    <w:p w14:paraId="427347AA" w14:textId="77777777" w:rsidR="00373992" w:rsidRPr="0047277B" w:rsidRDefault="00373992" w:rsidP="00F22E52">
      <w:pPr>
        <w:pStyle w:val="Leipteksti"/>
      </w:pPr>
    </w:p>
    <w:p w14:paraId="01A117E0" w14:textId="5785C8C0" w:rsidR="00C441F2" w:rsidRPr="00F22E52" w:rsidRDefault="00436FE2" w:rsidP="00F22E52">
      <w:pPr>
        <w:pStyle w:val="Leipteksti"/>
      </w:pPr>
      <w:r w:rsidRPr="009E1CF1">
        <w:t>Myös sinällään totuudenmukaisten tietojen antaminen voi olla harhaanjohtavaa</w:t>
      </w:r>
      <w:r w:rsidR="0070791B" w:rsidRPr="009E1CF1">
        <w:t xml:space="preserve">. </w:t>
      </w:r>
      <w:r w:rsidR="0070791B" w:rsidRPr="000D39AB">
        <w:t>Esimerkiksi,</w:t>
      </w:r>
      <w:r w:rsidRPr="009E1CF1">
        <w:t xml:space="preserve"> jos jokin olennainen seikka jätetään mainitsematta</w:t>
      </w:r>
      <w:r w:rsidR="0070791B" w:rsidRPr="009E1CF1">
        <w:t xml:space="preserve"> tai </w:t>
      </w:r>
      <w:r w:rsidR="007D0AE6" w:rsidRPr="009E1CF1">
        <w:t>tuotetta väitetään lisäaineettomaksi, vaikka k</w:t>
      </w:r>
      <w:r w:rsidR="00EE1827" w:rsidRPr="009E1CF1">
        <w:t>yseiseen</w:t>
      </w:r>
      <w:r w:rsidR="007D0AE6" w:rsidRPr="009E1CF1">
        <w:t xml:space="preserve"> tuotteeseen</w:t>
      </w:r>
      <w:r w:rsidR="00A5613D" w:rsidRPr="009E1CF1">
        <w:t xml:space="preserve"> </w:t>
      </w:r>
      <w:r w:rsidR="007D0AE6" w:rsidRPr="009E1CF1">
        <w:t>/</w:t>
      </w:r>
      <w:r w:rsidR="00A5613D" w:rsidRPr="009E1CF1">
        <w:t xml:space="preserve"> </w:t>
      </w:r>
      <w:r w:rsidR="007D0AE6" w:rsidRPr="009E1CF1">
        <w:t xml:space="preserve">tuoteryhmään ei saa muutenkaan lisätä lisäaineita. </w:t>
      </w:r>
      <w:r w:rsidRPr="009E1CF1">
        <w:t xml:space="preserve">Harhaanjohtavana voidaan pitää myös </w:t>
      </w:r>
      <w:r w:rsidRPr="000D39AB">
        <w:t xml:space="preserve">esimerkiksi </w:t>
      </w:r>
      <w:r w:rsidRPr="009E1CF1">
        <w:t xml:space="preserve">sitä, että korostetaan koostumukseen liittyvää seikkaa, jota elintarvikemääräykset edellyttävät kaikilta samankaltaisilta elintarvikkeilta ja jonka korostaminen on omiaan luomaan kuvaa, että kyseinen tuote poikkeaisi jotenkin muista vastaavista tuotteista. </w:t>
      </w:r>
      <w:r w:rsidR="00A04B4B" w:rsidRPr="009E1CF1">
        <w:t xml:space="preserve">Myös </w:t>
      </w:r>
      <w:r w:rsidR="002067FC" w:rsidRPr="009E1CF1">
        <w:t xml:space="preserve">pantaessa </w:t>
      </w:r>
      <w:r w:rsidR="00A04B4B" w:rsidRPr="009E1CF1">
        <w:t>elintarvikke</w:t>
      </w:r>
      <w:r w:rsidR="002067FC" w:rsidRPr="009E1CF1">
        <w:t xml:space="preserve">ita esille niiden </w:t>
      </w:r>
      <w:r w:rsidR="00C441F2" w:rsidRPr="009E1CF1">
        <w:t>ulkoasulla</w:t>
      </w:r>
      <w:r w:rsidR="00C441F2" w:rsidRPr="00F22E52">
        <w:t xml:space="preserve">, nimityksellä tai kuvallisilla esityksillä </w:t>
      </w:r>
      <w:r w:rsidR="00A04B4B" w:rsidRPr="00F22E52">
        <w:t xml:space="preserve">voidaan antaa väärä </w:t>
      </w:r>
      <w:r w:rsidR="00C441F2" w:rsidRPr="00F22E52">
        <w:t xml:space="preserve">kuva elintarvikkeesta tai </w:t>
      </w:r>
      <w:r w:rsidR="00A04B4B" w:rsidRPr="00F22E52">
        <w:t xml:space="preserve">sen </w:t>
      </w:r>
      <w:r w:rsidR="00C441F2" w:rsidRPr="00F22E52">
        <w:t>ainesosasta</w:t>
      </w:r>
      <w:r w:rsidR="007D0AE6" w:rsidRPr="00F22E52">
        <w:t>,</w:t>
      </w:r>
      <w:r w:rsidR="00C441F2" w:rsidRPr="00F22E52">
        <w:t xml:space="preserve"> </w:t>
      </w:r>
      <w:r w:rsidR="00A04B4B" w:rsidRPr="00F22E52">
        <w:rPr>
          <w:i/>
        </w:rPr>
        <w:t>esimerkiksi,</w:t>
      </w:r>
      <w:r w:rsidR="00A04B4B" w:rsidRPr="00F22E52">
        <w:t xml:space="preserve"> kun</w:t>
      </w:r>
      <w:r w:rsidR="00C441F2" w:rsidRPr="00F22E52">
        <w:t xml:space="preserve"> elintarvikkeessa luontaisesti oleva tai normaalisti käytetty ainesosa on korvattu jollakin muulla ainesosalla. </w:t>
      </w:r>
    </w:p>
    <w:p w14:paraId="1C1D92D1" w14:textId="77777777" w:rsidR="00C441F2" w:rsidRPr="00F22E52" w:rsidRDefault="00C441F2" w:rsidP="00F22E52">
      <w:pPr>
        <w:pStyle w:val="Leipteksti"/>
      </w:pPr>
    </w:p>
    <w:p w14:paraId="3596165F" w14:textId="77777777" w:rsidR="00436FE2" w:rsidRPr="00F22E52" w:rsidRDefault="00436FE2" w:rsidP="00F22E52">
      <w:pPr>
        <w:pStyle w:val="Leipteksti"/>
      </w:pPr>
      <w:r w:rsidRPr="00F22E52">
        <w:t xml:space="preserve">Pakkauksessa oleva merkintä, joka on totuudenvastainen, on myös harhaanjohtava. Tällainen tieto voi olla </w:t>
      </w:r>
      <w:r w:rsidRPr="00F22E52">
        <w:rPr>
          <w:i/>
        </w:rPr>
        <w:t>esimerkiks</w:t>
      </w:r>
      <w:r w:rsidRPr="00F22E52">
        <w:t xml:space="preserve">i sisällön määräksi ilmoitettu 200 g, kun todellinen sisällön määrä on 150 g. </w:t>
      </w:r>
    </w:p>
    <w:p w14:paraId="59E51390" w14:textId="77777777" w:rsidR="007D0AE6" w:rsidRPr="00F22E52" w:rsidRDefault="007D0AE6" w:rsidP="00F22E52">
      <w:pPr>
        <w:pStyle w:val="Leipteksti"/>
      </w:pPr>
    </w:p>
    <w:p w14:paraId="442C63C3" w14:textId="77777777" w:rsidR="00B75D3B" w:rsidRPr="00F22E52" w:rsidRDefault="00B60EBC" w:rsidP="00F22E52">
      <w:pPr>
        <w:pStyle w:val="Leipteksti"/>
      </w:pPr>
      <w:r w:rsidRPr="00F22E52">
        <w:t>Vapaaehtoise</w:t>
      </w:r>
      <w:r w:rsidR="002B1857" w:rsidRPr="00F22E52">
        <w:t>t</w:t>
      </w:r>
      <w:r w:rsidRPr="00F22E52">
        <w:t xml:space="preserve"> tiedot, </w:t>
      </w:r>
      <w:r w:rsidR="00436FE2" w:rsidRPr="00F22E52">
        <w:t xml:space="preserve">joiden </w:t>
      </w:r>
      <w:r w:rsidRPr="00F22E52">
        <w:t xml:space="preserve">ilmoittamista </w:t>
      </w:r>
      <w:r w:rsidR="00436FE2" w:rsidRPr="00F22E52">
        <w:t>ei ole säädetty pakolliseksi</w:t>
      </w:r>
      <w:r w:rsidRPr="00F22E52">
        <w:t>, ovat</w:t>
      </w:r>
      <w:r w:rsidRPr="00F22E52">
        <w:rPr>
          <w:i/>
        </w:rPr>
        <w:t xml:space="preserve"> esimerkiksi</w:t>
      </w:r>
      <w:r w:rsidRPr="00F22E52">
        <w:t xml:space="preserve"> </w:t>
      </w:r>
      <w:r w:rsidR="00436FE2" w:rsidRPr="00F22E52">
        <w:t>erilaiset positiiviset tai negatiiviset väitteet ja ilmaisut sekä kuvat. Tällaisetkaan merkinnät</w:t>
      </w:r>
      <w:r w:rsidR="00072912" w:rsidRPr="00F22E52">
        <w:t xml:space="preserve"> </w:t>
      </w:r>
      <w:r w:rsidR="00436FE2" w:rsidRPr="00F22E52">
        <w:t>eivät saa olla totuudenvastaisia, harhaanjohtavia tai muutoin määräysten vastaisia</w:t>
      </w:r>
      <w:r w:rsidR="0070791B" w:rsidRPr="00F22E52">
        <w:t xml:space="preserve">. </w:t>
      </w:r>
      <w:r w:rsidR="00E52CFF" w:rsidRPr="00F22E52">
        <w:rPr>
          <w:szCs w:val="22"/>
        </w:rPr>
        <w:t xml:space="preserve">Vapaaehtoisia merkintöjä ja markkinointia on käsitelty </w:t>
      </w:r>
      <w:r w:rsidR="00E52CFF" w:rsidRPr="00D640C9">
        <w:rPr>
          <w:szCs w:val="22"/>
        </w:rPr>
        <w:t>kohdassa 12.</w:t>
      </w:r>
    </w:p>
    <w:p w14:paraId="75FC119E" w14:textId="77777777" w:rsidR="00A36F2A" w:rsidRPr="00F22E52" w:rsidRDefault="00A36F2A" w:rsidP="00F22E52">
      <w:pPr>
        <w:pStyle w:val="Leipteksti"/>
      </w:pPr>
    </w:p>
    <w:p w14:paraId="623CDC2C" w14:textId="77777777" w:rsidR="00322C4B" w:rsidRPr="00F22E52" w:rsidRDefault="00436FE2" w:rsidP="00F22E52">
      <w:pPr>
        <w:pStyle w:val="Vliotsikko"/>
      </w:pPr>
      <w:r w:rsidRPr="00F22E52">
        <w:t>Säädökset</w:t>
      </w:r>
    </w:p>
    <w:p w14:paraId="53D774E7" w14:textId="3DE92706" w:rsidR="00322C4B" w:rsidRPr="00F75C86" w:rsidRDefault="00322C4B" w:rsidP="00034FBE">
      <w:pPr>
        <w:pStyle w:val="Luettelokappale"/>
        <w:rPr>
          <w:strike/>
          <w:color w:val="D0006F" w:themeColor="accent2"/>
        </w:rPr>
      </w:pPr>
      <w:r w:rsidRPr="00F75C86">
        <w:rPr>
          <w:color w:val="D0006F" w:themeColor="accent2"/>
        </w:rPr>
        <w:t>Elintarvikelaki</w:t>
      </w:r>
      <w:r w:rsidR="007C580B" w:rsidRPr="00F75C86">
        <w:rPr>
          <w:color w:val="D0006F" w:themeColor="accent2"/>
        </w:rPr>
        <w:t xml:space="preserve"> (297/2021)</w:t>
      </w:r>
      <w:r w:rsidR="001C1491">
        <w:rPr>
          <w:color w:val="D0006F" w:themeColor="accent2"/>
        </w:rPr>
        <w:t xml:space="preserve"> 1, 2</w:t>
      </w:r>
      <w:r w:rsidR="00B10008">
        <w:rPr>
          <w:color w:val="D0006F" w:themeColor="accent2"/>
        </w:rPr>
        <w:t xml:space="preserve">, </w:t>
      </w:r>
      <w:r w:rsidR="007C580B" w:rsidRPr="00F75C86">
        <w:rPr>
          <w:color w:val="D0006F" w:themeColor="accent2"/>
        </w:rPr>
        <w:t>6</w:t>
      </w:r>
      <w:r w:rsidR="006F3A94" w:rsidRPr="00F75C86">
        <w:rPr>
          <w:color w:val="D0006F" w:themeColor="accent2"/>
        </w:rPr>
        <w:t xml:space="preserve"> ja </w:t>
      </w:r>
      <w:r w:rsidR="00D640C9" w:rsidRPr="00F75C86">
        <w:rPr>
          <w:color w:val="D0006F" w:themeColor="accent2"/>
        </w:rPr>
        <w:t>55</w:t>
      </w:r>
      <w:r w:rsidR="00D640C9">
        <w:rPr>
          <w:color w:val="D0006F" w:themeColor="accent2"/>
        </w:rPr>
        <w:t>–57</w:t>
      </w:r>
      <w:r w:rsidR="007C580B" w:rsidRPr="00F75C86">
        <w:rPr>
          <w:color w:val="D0006F" w:themeColor="accent2"/>
        </w:rPr>
        <w:t xml:space="preserve"> § </w:t>
      </w:r>
    </w:p>
    <w:p w14:paraId="0BAC917F" w14:textId="77777777" w:rsidR="00505EB3" w:rsidRPr="00F22E52" w:rsidRDefault="00505EB3" w:rsidP="00034FBE">
      <w:pPr>
        <w:pStyle w:val="Luettelokappale"/>
      </w:pPr>
      <w:r w:rsidRPr="00F22E52">
        <w:t xml:space="preserve">Euroopan parlamentin ja neuvoston asetus (EU) </w:t>
      </w:r>
      <w:r w:rsidR="00145EE5" w:rsidRPr="00F22E52">
        <w:t>N:o</w:t>
      </w:r>
      <w:r w:rsidR="00453797" w:rsidRPr="00F22E52">
        <w:t xml:space="preserve"> 1169/2011 </w:t>
      </w:r>
      <w:r w:rsidR="00610CD1" w:rsidRPr="00F22E52">
        <w:t xml:space="preserve">elintarviketietojen </w:t>
      </w:r>
      <w:r w:rsidRPr="00F22E52">
        <w:t xml:space="preserve">antamisesta kuluttajille, 7 artikla </w:t>
      </w:r>
    </w:p>
    <w:p w14:paraId="765664DD" w14:textId="77777777" w:rsidR="00436FE2" w:rsidRPr="00F22E52" w:rsidRDefault="006C478B" w:rsidP="00034FBE">
      <w:pPr>
        <w:pStyle w:val="Luettelokappale"/>
      </w:pPr>
      <w:r w:rsidRPr="00F22E52">
        <w:t xml:space="preserve">Euroopan parlamentin ja neuvoston asetus (EY) N:o 178/2002, </w:t>
      </w:r>
      <w:r w:rsidR="00436FE2" w:rsidRPr="00F22E52">
        <w:t>8</w:t>
      </w:r>
      <w:r w:rsidR="00522A48" w:rsidRPr="00F22E52">
        <w:t xml:space="preserve"> ja</w:t>
      </w:r>
      <w:r w:rsidR="00436FE2" w:rsidRPr="00F22E52">
        <w:t xml:space="preserve"> 16 ar</w:t>
      </w:r>
      <w:r w:rsidR="00505EB3" w:rsidRPr="00F22E52">
        <w:t>tikla.</w:t>
      </w:r>
    </w:p>
    <w:p w14:paraId="6B68672C" w14:textId="0BA144D3" w:rsidR="005E423A" w:rsidRDefault="005E423A">
      <w:pPr>
        <w:tabs>
          <w:tab w:val="clear" w:pos="2608"/>
        </w:tabs>
        <w:ind w:left="0"/>
      </w:pPr>
      <w:r>
        <w:br w:type="page"/>
      </w:r>
    </w:p>
    <w:p w14:paraId="44DA1B68" w14:textId="77777777" w:rsidR="001A14EF" w:rsidRPr="00F22E52" w:rsidRDefault="001A14EF" w:rsidP="00F22E52"/>
    <w:p w14:paraId="1F4AEA9D" w14:textId="7AE4A13E" w:rsidR="00436FE2" w:rsidRPr="00F22E52" w:rsidRDefault="00436FE2" w:rsidP="008102FA">
      <w:pPr>
        <w:pStyle w:val="Otsikko2"/>
      </w:pPr>
      <w:bookmarkStart w:id="37" w:name="_Toc23060451"/>
      <w:bookmarkStart w:id="38" w:name="_Toc122426735"/>
      <w:bookmarkStart w:id="39" w:name="_Toc122426975"/>
      <w:bookmarkStart w:id="40" w:name="_Toc122427744"/>
      <w:bookmarkStart w:id="41" w:name="_Toc122427805"/>
      <w:bookmarkStart w:id="42" w:name="_Toc134947793"/>
      <w:bookmarkStart w:id="43" w:name="_Toc198635311"/>
      <w:r w:rsidRPr="00F22E52">
        <w:t>Kielimääräykset</w:t>
      </w:r>
      <w:bookmarkEnd w:id="37"/>
      <w:bookmarkEnd w:id="38"/>
      <w:bookmarkEnd w:id="39"/>
      <w:bookmarkEnd w:id="40"/>
      <w:bookmarkEnd w:id="41"/>
      <w:bookmarkEnd w:id="42"/>
      <w:bookmarkEnd w:id="43"/>
    </w:p>
    <w:p w14:paraId="4FAFB14B" w14:textId="77777777" w:rsidR="00E10998" w:rsidRPr="00F22E52" w:rsidRDefault="0021521A" w:rsidP="00F22E52">
      <w:r w:rsidRPr="00F22E52">
        <w:t>Elintarviketietoasetu</w:t>
      </w:r>
      <w:r w:rsidR="00A75B06" w:rsidRPr="00F22E52">
        <w:t>ksessa säädetään</w:t>
      </w:r>
      <w:r w:rsidRPr="00F22E52">
        <w:t>, että j</w:t>
      </w:r>
      <w:r w:rsidR="001374EA" w:rsidRPr="00F22E52">
        <w:t xml:space="preserve">äsenvaltiot, joissa elintarviketta pidetään kaupan, voivat omalla alueellaan määrätä, millä </w:t>
      </w:r>
      <w:r w:rsidR="00851B0F" w:rsidRPr="00F22E52">
        <w:t xml:space="preserve">unionin virallisista kielistä </w:t>
      </w:r>
      <w:r w:rsidR="00453531" w:rsidRPr="00F22E52">
        <w:t>pakolliset elintarvike</w:t>
      </w:r>
      <w:r w:rsidR="001374EA" w:rsidRPr="00F22E52">
        <w:t xml:space="preserve">tiedot </w:t>
      </w:r>
      <w:r w:rsidR="00851B0F" w:rsidRPr="00F22E52">
        <w:t xml:space="preserve">on </w:t>
      </w:r>
      <w:r w:rsidR="001374EA" w:rsidRPr="00F22E52">
        <w:t>annettava</w:t>
      </w:r>
      <w:r w:rsidR="00A75B06" w:rsidRPr="00F22E52">
        <w:t xml:space="preserve"> (15 art.).</w:t>
      </w:r>
      <w:r w:rsidR="001374EA" w:rsidRPr="00F22E52">
        <w:t xml:space="preserve"> </w:t>
      </w:r>
    </w:p>
    <w:p w14:paraId="223172EC" w14:textId="77777777" w:rsidR="00E10998" w:rsidRPr="0047277B" w:rsidRDefault="00E10998" w:rsidP="00F22E52"/>
    <w:p w14:paraId="768C540E" w14:textId="62C71C47" w:rsidR="007A11A7" w:rsidRDefault="009B7874" w:rsidP="006F3A94">
      <w:r w:rsidRPr="0047277B">
        <w:t>Kielilain (</w:t>
      </w:r>
      <w:r w:rsidR="00085619" w:rsidRPr="0047277B">
        <w:t>423/2003</w:t>
      </w:r>
      <w:r w:rsidRPr="0047277B">
        <w:t xml:space="preserve">) mukaan Suomen </w:t>
      </w:r>
      <w:r w:rsidRPr="00FE42AD">
        <w:t xml:space="preserve">kansalliskielet ovat suomi ja ruotsi. </w:t>
      </w:r>
      <w:r w:rsidR="00085955" w:rsidRPr="00FE42AD">
        <w:t>Kielellisen jaotuksen perusyksikkö on kunta. Kunta on joko yksikielinen tai kaksikielinen. Valtioneuvoston asetuksella säädetään joka kymmenes vuosi virallisen tilaston</w:t>
      </w:r>
      <w:r w:rsidR="00085955" w:rsidRPr="0047277B">
        <w:t xml:space="preserve"> perusteella, mitkä kunnat ovat kaksikielisiä ja mikä on näiden kuntien enemmistön kieli sekä mitkä kunnat ovat suomen- tai ruotsinkielisiä yksikielisiä kuntia.</w:t>
      </w:r>
      <w:r w:rsidR="006F3A94">
        <w:t xml:space="preserve"> </w:t>
      </w:r>
    </w:p>
    <w:p w14:paraId="0A604681" w14:textId="77777777" w:rsidR="00E10998" w:rsidRPr="0047277B" w:rsidRDefault="00E10998" w:rsidP="00F22E52"/>
    <w:p w14:paraId="731C7428" w14:textId="77777777" w:rsidR="00F75C86" w:rsidRDefault="00085955" w:rsidP="00F75C86">
      <w:r w:rsidRPr="0047277B">
        <w:t>Kunta on säädettävä kaksikieliseksi, jos kunnassa on sekä suomen- että ruotsinkielisiä asukkaita ja vähemmistö on vähintään kahdeksan prosenttia asukkaista tai vähintään</w:t>
      </w:r>
      <w:r w:rsidR="00034FBE">
        <w:br/>
      </w:r>
      <w:r w:rsidRPr="0047277B">
        <w:t xml:space="preserve">3 000 asukasta. Kaksikielinen kunta on säädettävä yksikieliseksi, jos vähemmistö on alle 3 000 asukasta ja sen osuus on laskenut alle kuuden prosentin. Kunnan valtuuston esityksestä valtioneuvoston asetuksella voidaan säätää kunta kaksikieliseksi seuraavaksi </w:t>
      </w:r>
      <w:r w:rsidR="00E10998" w:rsidRPr="0047277B">
        <w:t>k</w:t>
      </w:r>
      <w:r w:rsidRPr="0047277B">
        <w:t>ymmenvuotisjaksoksi, vaikka kunta muuten olisi</w:t>
      </w:r>
      <w:r w:rsidR="009B7874" w:rsidRPr="0047277B">
        <w:t xml:space="preserve"> yksikielinen (Kielilaki 423/200</w:t>
      </w:r>
      <w:r w:rsidR="00085619" w:rsidRPr="0047277B">
        <w:t>3</w:t>
      </w:r>
      <w:r w:rsidR="009B7874" w:rsidRPr="0047277B">
        <w:t>, 5 §).</w:t>
      </w:r>
      <w:r w:rsidR="00034FBE">
        <w:t xml:space="preserve"> </w:t>
      </w:r>
    </w:p>
    <w:p w14:paraId="30FDC0A3" w14:textId="77777777" w:rsidR="00F75C86" w:rsidRDefault="00F75C86" w:rsidP="00F75C86"/>
    <w:p w14:paraId="1E812FCE" w14:textId="488E7386" w:rsidR="00031C33" w:rsidRDefault="00F1646B" w:rsidP="00F75C86">
      <w:pPr>
        <w:rPr>
          <w:color w:val="D0006F" w:themeColor="accent2"/>
        </w:rPr>
      </w:pPr>
      <w:r w:rsidRPr="006F3A94">
        <w:rPr>
          <w:color w:val="D0006F" w:themeColor="accent2"/>
          <w:szCs w:val="22"/>
        </w:rPr>
        <w:t>Valtioneuvoston asetus</w:t>
      </w:r>
      <w:r w:rsidR="00F75C86">
        <w:rPr>
          <w:color w:val="D0006F" w:themeColor="accent2"/>
          <w:szCs w:val="22"/>
        </w:rPr>
        <w:t xml:space="preserve"> (29.12.2022/1385) </w:t>
      </w:r>
      <w:r w:rsidRPr="006F3A94">
        <w:rPr>
          <w:color w:val="D0006F" w:themeColor="accent2"/>
          <w:szCs w:val="22"/>
        </w:rPr>
        <w:t>kuntien kielellisestä asemasta vuosina</w:t>
      </w:r>
      <w:r w:rsidRPr="006F3A94">
        <w:rPr>
          <w:color w:val="D0006F" w:themeColor="accent2"/>
        </w:rPr>
        <w:t xml:space="preserve"> </w:t>
      </w:r>
      <w:r w:rsidR="008F5632" w:rsidRPr="006F3A94">
        <w:rPr>
          <w:color w:val="D0006F" w:themeColor="accent2"/>
        </w:rPr>
        <w:t>20</w:t>
      </w:r>
      <w:r w:rsidR="008F5632">
        <w:rPr>
          <w:color w:val="D0006F" w:themeColor="accent2"/>
        </w:rPr>
        <w:t>23</w:t>
      </w:r>
      <w:r w:rsidR="008F5632" w:rsidRPr="006F3A94">
        <w:rPr>
          <w:color w:val="D0006F" w:themeColor="accent2"/>
        </w:rPr>
        <w:t>–2032</w:t>
      </w:r>
      <w:r w:rsidRPr="006F3A94">
        <w:rPr>
          <w:color w:val="D0006F" w:themeColor="accent2"/>
        </w:rPr>
        <w:t xml:space="preserve"> on luettavissa osoitteesta:</w:t>
      </w:r>
      <w:r w:rsidR="007F39BA" w:rsidRPr="006F3A94">
        <w:rPr>
          <w:color w:val="D0006F" w:themeColor="accent2"/>
        </w:rPr>
        <w:t xml:space="preserve"> </w:t>
      </w:r>
      <w:hyperlink r:id="rId104" w:history="1">
        <w:r w:rsidR="00031C33" w:rsidRPr="000704DD">
          <w:rPr>
            <w:rStyle w:val="Hyperlinkki"/>
            <w:noProof w:val="0"/>
          </w:rPr>
          <w:t>https://www.finlex.fi/fi/lainsaadanto/2022/1385</w:t>
        </w:r>
      </w:hyperlink>
    </w:p>
    <w:p w14:paraId="66A184D8" w14:textId="52FBBCA7" w:rsidR="00E10998" w:rsidRPr="00F75C86" w:rsidRDefault="00F75C86" w:rsidP="00F75C86">
      <w:pPr>
        <w:rPr>
          <w:color w:val="D0006F" w:themeColor="accent2"/>
        </w:rPr>
      </w:pPr>
      <w:r w:rsidRPr="00F75C86">
        <w:rPr>
          <w:color w:val="D0006F" w:themeColor="accent2"/>
        </w:rPr>
        <w:t>Esimerkiksi ”</w:t>
      </w:r>
      <w:r w:rsidRPr="00F75C86">
        <w:rPr>
          <w:i/>
          <w:iCs/>
          <w:color w:val="D0006F" w:themeColor="accent2"/>
        </w:rPr>
        <w:t>Uudenmaan maakunnassa kaksikielisiä kuntia, joissa suomi on asukkaiden enemmistön kielenä, ovat Espoo, Hanko, Helsinki, Kauniainen, Kirkkonummi, Lapinjärvi, Lohja, Loviisa, Myrskylä, Porvoo, Sipoo, Siuntio ja Vantaa. Kaksikielisiä kuntia, joissa ruotsi on asukkaiden enemmistön kielenä, ovat Inkoo ja Raasepori. Muut Uudenmaan kunnat ovat suomenkielisiä</w:t>
      </w:r>
      <w:r>
        <w:rPr>
          <w:i/>
          <w:iCs/>
          <w:color w:val="D0006F" w:themeColor="accent2"/>
        </w:rPr>
        <w:t xml:space="preserve"> </w:t>
      </w:r>
      <w:r w:rsidRPr="00F75C86">
        <w:rPr>
          <w:color w:val="D0006F" w:themeColor="accent2"/>
        </w:rPr>
        <w:t>”</w:t>
      </w:r>
      <w:r>
        <w:rPr>
          <w:color w:val="D0006F" w:themeColor="accent2"/>
        </w:rPr>
        <w:t xml:space="preserve"> (1 §).</w:t>
      </w:r>
    </w:p>
    <w:p w14:paraId="0970CBB1" w14:textId="77777777" w:rsidR="00F75C86" w:rsidRPr="00F75C86" w:rsidRDefault="00F75C86" w:rsidP="00F22E52">
      <w:pPr>
        <w:pStyle w:val="Vliotsikko"/>
        <w:rPr>
          <w:color w:val="D0006F" w:themeColor="accent2"/>
        </w:rPr>
      </w:pPr>
    </w:p>
    <w:p w14:paraId="690D023A" w14:textId="11D3E7D0" w:rsidR="0021521A" w:rsidRPr="0047277B" w:rsidRDefault="0021521A" w:rsidP="00F22E52">
      <w:pPr>
        <w:pStyle w:val="Vliotsikko"/>
      </w:pPr>
      <w:r w:rsidRPr="0047277B">
        <w:t>Pakatut elintarvikkeet</w:t>
      </w:r>
    </w:p>
    <w:p w14:paraId="3DAD1114" w14:textId="70AE0E2D" w:rsidR="00B31B54" w:rsidRPr="00F22E52" w:rsidRDefault="00AA4BF6" w:rsidP="00F22E52">
      <w:r w:rsidRPr="00F22E52">
        <w:t xml:space="preserve">Valmiiksi pakatun elintarvikkeen pakolliset pakkausmerkinnät on kaksikielisessä kunnassa myytäviin tai muuten luovutettaviin elintarvikkeisiin tehtävä ainakin suomen ja ruotsin kielellä. Valmiiksi pakattujen elintarvikkeiden, joita myydään tai muuten luovutetaan vain yksikielisessä kunnassa, pakolliset pakkausmerkinnät on tehtävä ainakin kyseisen kunnan </w:t>
      </w:r>
      <w:r w:rsidRPr="00031C33">
        <w:rPr>
          <w:color w:val="auto"/>
        </w:rPr>
        <w:t>kielellä</w:t>
      </w:r>
      <w:r w:rsidR="0049230A" w:rsidRPr="00031C33">
        <w:rPr>
          <w:color w:val="auto"/>
        </w:rPr>
        <w:t xml:space="preserve"> </w:t>
      </w:r>
      <w:r w:rsidR="0049230A" w:rsidRPr="00031C33">
        <w:rPr>
          <w:color w:val="auto"/>
          <w:spacing w:val="-2"/>
        </w:rPr>
        <w:t>(Maa- ja metsätalousministeriön asetus (834/2014, 4 §)</w:t>
      </w:r>
      <w:r w:rsidR="0049230A" w:rsidRPr="00031C33">
        <w:rPr>
          <w:color w:val="auto"/>
        </w:rPr>
        <w:t>.</w:t>
      </w:r>
    </w:p>
    <w:p w14:paraId="3374F15A" w14:textId="77777777" w:rsidR="00C02092" w:rsidRPr="00F22E52" w:rsidRDefault="00C02092" w:rsidP="00F22E52">
      <w:pPr>
        <w:pStyle w:val="Leipteksti"/>
      </w:pPr>
    </w:p>
    <w:p w14:paraId="285BCF4E" w14:textId="581E689B" w:rsidR="00C02092" w:rsidRPr="00F22E52" w:rsidRDefault="00F015EE" w:rsidP="00F22E52">
      <w:pPr>
        <w:pStyle w:val="Leipteksti"/>
      </w:pPr>
      <w:r w:rsidRPr="00F22E52">
        <w:t>Suomen-</w:t>
      </w:r>
      <w:r w:rsidR="00C02092" w:rsidRPr="00F22E52">
        <w:t xml:space="preserve"> tai ruotsinkieliset tekstit voidaan sijoittaa pakkauksessa eri paikkoihin, mutta niiden tulee sisällöllisesti vastata toisiaan. </w:t>
      </w:r>
      <w:r w:rsidR="00B10008">
        <w:rPr>
          <w:color w:val="D0006F" w:themeColor="accent2"/>
        </w:rPr>
        <w:t xml:space="preserve">Ruokavirasto suosittaa, että </w:t>
      </w:r>
      <w:r w:rsidR="00C02092" w:rsidRPr="00F22E52">
        <w:t xml:space="preserve">sekä elintarvikkeen suomenkielinen että ruotsinkielinen nimi sijoitettaisiin mahdollisuuksien mukaan kaupallisen nimen yhteyteen. Pienet erot merkinnöissä ovat sallittuja, esimerkiksi lisäaineet voidaan ilmoittaa suomenkielisessä tekstissä E-koodeilla ja ruotsinkielisessä tekstissä lisäaineiden nimillä. </w:t>
      </w:r>
    </w:p>
    <w:p w14:paraId="652CB35B" w14:textId="77777777" w:rsidR="00B31B54" w:rsidRPr="00F22E52" w:rsidRDefault="00B31B54" w:rsidP="00F22E52">
      <w:pPr>
        <w:pStyle w:val="Leipteksti"/>
      </w:pPr>
    </w:p>
    <w:p w14:paraId="55DC634E" w14:textId="2042BFAC" w:rsidR="005E423A" w:rsidRDefault="00962EF1" w:rsidP="005E423A">
      <w:pPr>
        <w:pStyle w:val="Leipteksti"/>
        <w:rPr>
          <w:color w:val="D0006F" w:themeColor="accent2"/>
        </w:rPr>
      </w:pPr>
      <w:r w:rsidRPr="00B1281F">
        <w:rPr>
          <w:color w:val="D0006F" w:themeColor="accent2"/>
        </w:rPr>
        <w:t>E</w:t>
      </w:r>
      <w:r w:rsidR="00B07F08" w:rsidRPr="00B1281F">
        <w:rPr>
          <w:color w:val="D0006F" w:themeColor="accent2"/>
        </w:rPr>
        <w:t xml:space="preserve">lintarvikkeesta </w:t>
      </w:r>
      <w:r w:rsidR="00B1281F">
        <w:rPr>
          <w:color w:val="D0006F" w:themeColor="accent2"/>
        </w:rPr>
        <w:t>saa antaa tietoja</w:t>
      </w:r>
      <w:r w:rsidR="00FA06B9" w:rsidRPr="00F22E52">
        <w:t xml:space="preserve"> </w:t>
      </w:r>
      <w:r w:rsidR="008E0E10" w:rsidRPr="00B1281F">
        <w:rPr>
          <w:color w:val="D0006F" w:themeColor="accent2"/>
        </w:rPr>
        <w:t>vapaaehtoisesti</w:t>
      </w:r>
      <w:r w:rsidR="009A57BB">
        <w:rPr>
          <w:color w:val="D0006F" w:themeColor="accent2"/>
        </w:rPr>
        <w:t xml:space="preserve"> usealla kielellä.</w:t>
      </w:r>
      <w:r w:rsidR="00B1281F">
        <w:t xml:space="preserve"> </w:t>
      </w:r>
      <w:r w:rsidR="00B07F08" w:rsidRPr="00F22E52">
        <w:t xml:space="preserve"> </w:t>
      </w:r>
      <w:r w:rsidR="00B07F08" w:rsidRPr="009A57BB">
        <w:rPr>
          <w:color w:val="D0006F" w:themeColor="accent2"/>
        </w:rPr>
        <w:t xml:space="preserve">Jos </w:t>
      </w:r>
      <w:r w:rsidR="009A57BB" w:rsidRPr="009A57BB">
        <w:rPr>
          <w:color w:val="D0006F" w:themeColor="accent2"/>
        </w:rPr>
        <w:t xml:space="preserve">esimerkiksi </w:t>
      </w:r>
      <w:r w:rsidR="00B07F08" w:rsidRPr="009A57BB">
        <w:rPr>
          <w:color w:val="D0006F" w:themeColor="accent2"/>
        </w:rPr>
        <w:t>pakolliset pakkausmerkinnät annetaan usealla kielellä, se ei saa heikentää suomen</w:t>
      </w:r>
      <w:r w:rsidR="0021521A" w:rsidRPr="009A57BB">
        <w:rPr>
          <w:color w:val="D0006F" w:themeColor="accent2"/>
        </w:rPr>
        <w:t>-</w:t>
      </w:r>
      <w:r w:rsidR="00B07F08" w:rsidRPr="009A57BB">
        <w:rPr>
          <w:color w:val="D0006F" w:themeColor="accent2"/>
        </w:rPr>
        <w:t xml:space="preserve"> ja ruotsinkielisten </w:t>
      </w:r>
      <w:r w:rsidR="009A57BB">
        <w:rPr>
          <w:color w:val="D0006F" w:themeColor="accent2"/>
        </w:rPr>
        <w:t xml:space="preserve">pakollisten </w:t>
      </w:r>
      <w:r w:rsidR="00B07F08" w:rsidRPr="009A57BB">
        <w:rPr>
          <w:color w:val="D0006F" w:themeColor="accent2"/>
        </w:rPr>
        <w:t>merkintöjen luettavuutta ja havaittavuutta.</w:t>
      </w:r>
      <w:r w:rsidR="005E423A">
        <w:rPr>
          <w:color w:val="D0006F" w:themeColor="accent2"/>
        </w:rPr>
        <w:br w:type="page"/>
      </w:r>
    </w:p>
    <w:p w14:paraId="652A1E87" w14:textId="77777777" w:rsidR="00B07F08" w:rsidRPr="002916B9" w:rsidRDefault="00B07F08" w:rsidP="00F22E52">
      <w:pPr>
        <w:pStyle w:val="Leipteksti"/>
      </w:pPr>
    </w:p>
    <w:p w14:paraId="1BE20B12" w14:textId="77777777" w:rsidR="00B31B54" w:rsidRPr="002916B9" w:rsidRDefault="00B31B54" w:rsidP="00F22E52">
      <w:pPr>
        <w:pStyle w:val="Leipteksti"/>
      </w:pPr>
      <w:r w:rsidRPr="000D39AB">
        <w:t>Vapaaehtoiset pakkausmerkinnät</w:t>
      </w:r>
      <w:r w:rsidRPr="002916B9">
        <w:t xml:space="preserve"> voidaan tehdä yhdellä </w:t>
      </w:r>
      <w:r w:rsidR="00C02092" w:rsidRPr="002916B9">
        <w:t xml:space="preserve">tai usealla </w:t>
      </w:r>
      <w:r w:rsidRPr="002916B9">
        <w:t>kielellä</w:t>
      </w:r>
      <w:r w:rsidR="00C02092" w:rsidRPr="002916B9">
        <w:t>;</w:t>
      </w:r>
      <w:r w:rsidRPr="002916B9">
        <w:t xml:space="preserve"> merkintöjen sisällössä voi olla eroavuuksia. </w:t>
      </w:r>
    </w:p>
    <w:p w14:paraId="49CF65D7" w14:textId="77777777" w:rsidR="00B31B54" w:rsidRPr="002916B9" w:rsidRDefault="00B31B54" w:rsidP="00F22E52">
      <w:pPr>
        <w:pStyle w:val="Leipteksti"/>
      </w:pPr>
    </w:p>
    <w:p w14:paraId="3482BAB4" w14:textId="33424725" w:rsidR="00436FE2" w:rsidRPr="00F22E52" w:rsidRDefault="00436FE2" w:rsidP="00F22E52">
      <w:pPr>
        <w:pStyle w:val="Leipteksti"/>
      </w:pPr>
      <w:r w:rsidRPr="00F22E52">
        <w:t xml:space="preserve">Poikkeuksena kielimääräyksiin voidaan eräät merkinnät tehdä </w:t>
      </w:r>
      <w:r w:rsidR="00361BA3" w:rsidRPr="00F22E52">
        <w:t xml:space="preserve">vain </w:t>
      </w:r>
      <w:r w:rsidRPr="00F22E52">
        <w:t xml:space="preserve">jollakin vieraalla kielellä. </w:t>
      </w:r>
      <w:r w:rsidR="004756A5" w:rsidRPr="00F22E52">
        <w:t>Ruokavirasto</w:t>
      </w:r>
      <w:r w:rsidR="000E6887" w:rsidRPr="00F22E52">
        <w:t xml:space="preserve"> katsoo, että t</w:t>
      </w:r>
      <w:r w:rsidRPr="00F22E52">
        <w:t>ällaisia merkintöjä ovat muun muassa</w:t>
      </w:r>
      <w:r w:rsidR="000E6887" w:rsidRPr="00F22E52">
        <w:t xml:space="preserve"> seuraavat:</w:t>
      </w:r>
    </w:p>
    <w:p w14:paraId="16415DD1" w14:textId="77777777" w:rsidR="00436FE2" w:rsidRPr="00F22E52" w:rsidRDefault="00436FE2" w:rsidP="00034FBE">
      <w:pPr>
        <w:pStyle w:val="Luettelokappale"/>
      </w:pPr>
      <w:r w:rsidRPr="00F22E52">
        <w:t xml:space="preserve">Elintarvikkeen nimi. Jos vieraskielinen nimi on Suomessa vakiintunut yleiseen käyttöön tai se ymmärretään myös vieraskielisessä muodossaan (lisätietoja </w:t>
      </w:r>
      <w:r w:rsidRPr="00B01710">
        <w:t>koh</w:t>
      </w:r>
      <w:r w:rsidR="00534950" w:rsidRPr="00B01710">
        <w:t xml:space="preserve">dassa </w:t>
      </w:r>
      <w:r w:rsidR="00532F40" w:rsidRPr="00B01710">
        <w:t>6</w:t>
      </w:r>
      <w:r w:rsidR="00534950" w:rsidRPr="00B01710">
        <w:t>.1.2</w:t>
      </w:r>
      <w:r w:rsidRPr="00B01710">
        <w:t>).</w:t>
      </w:r>
    </w:p>
    <w:p w14:paraId="64B8C6E8" w14:textId="77777777" w:rsidR="00436FE2" w:rsidRPr="00F22E52" w:rsidRDefault="00436FE2" w:rsidP="00034FBE">
      <w:pPr>
        <w:pStyle w:val="Luettelokappale"/>
      </w:pPr>
      <w:r w:rsidRPr="00F22E52">
        <w:t xml:space="preserve">Maahantuotujen elintarvikkeiden alkuperämaa tai </w:t>
      </w:r>
      <w:r w:rsidR="00E4332C" w:rsidRPr="00F22E52">
        <w:t>lähtö</w:t>
      </w:r>
      <w:r w:rsidR="006462D8" w:rsidRPr="00F22E52">
        <w:t>paikka</w:t>
      </w:r>
      <w:r w:rsidR="00E4332C" w:rsidRPr="00F22E52">
        <w:t xml:space="preserve"> </w:t>
      </w:r>
      <w:r w:rsidRPr="00F22E52">
        <w:t xml:space="preserve">ilmoitettuna jollakin kansainvälisesti tunnetulla kielellä tai kirjainlyhenteellä </w:t>
      </w:r>
      <w:r w:rsidRPr="00B10008">
        <w:t xml:space="preserve">(lisätietoja </w:t>
      </w:r>
      <w:r w:rsidRPr="00B01710">
        <w:t>koh</w:t>
      </w:r>
      <w:r w:rsidR="00534950" w:rsidRPr="00B01710">
        <w:t xml:space="preserve">dassa </w:t>
      </w:r>
      <w:r w:rsidR="00532F40" w:rsidRPr="00B01710">
        <w:t>6</w:t>
      </w:r>
      <w:r w:rsidR="00534950" w:rsidRPr="00B01710">
        <w:t>.10</w:t>
      </w:r>
      <w:r w:rsidRPr="00B01710">
        <w:t>.</w:t>
      </w:r>
      <w:r w:rsidR="00534950" w:rsidRPr="00B01710">
        <w:t>1</w:t>
      </w:r>
      <w:r w:rsidRPr="00B01710">
        <w:t>).</w:t>
      </w:r>
    </w:p>
    <w:p w14:paraId="1FB3A406" w14:textId="77777777" w:rsidR="00436FE2" w:rsidRPr="00B01710" w:rsidRDefault="00436FE2" w:rsidP="00034FBE">
      <w:pPr>
        <w:pStyle w:val="Luettelokappale"/>
      </w:pPr>
      <w:r w:rsidRPr="00F22E52">
        <w:t xml:space="preserve">Sisällön määrä </w:t>
      </w:r>
      <w:r w:rsidRPr="00B10008">
        <w:t xml:space="preserve">(lisätietoja </w:t>
      </w:r>
      <w:r w:rsidRPr="00B01710">
        <w:t xml:space="preserve">kohdassa </w:t>
      </w:r>
      <w:r w:rsidR="00532F40" w:rsidRPr="00B01710">
        <w:t>6</w:t>
      </w:r>
      <w:r w:rsidR="00A82156" w:rsidRPr="00B01710">
        <w:t>.</w:t>
      </w:r>
      <w:r w:rsidR="00DE785C" w:rsidRPr="00B01710">
        <w:t>6</w:t>
      </w:r>
      <w:r w:rsidRPr="00B01710">
        <w:t xml:space="preserve">).  </w:t>
      </w:r>
    </w:p>
    <w:p w14:paraId="49A849AE" w14:textId="57DF0A82" w:rsidR="00436FE2" w:rsidRPr="00B01710" w:rsidRDefault="00A82156" w:rsidP="00034FBE">
      <w:pPr>
        <w:pStyle w:val="Luettelokappale"/>
      </w:pPr>
      <w:r w:rsidRPr="00B01710">
        <w:t xml:space="preserve">Toimijan </w:t>
      </w:r>
      <w:r w:rsidR="00436FE2" w:rsidRPr="00B01710">
        <w:t xml:space="preserve">nimi ja osoite (lisätietoja kohdassa </w:t>
      </w:r>
      <w:r w:rsidR="00532F40" w:rsidRPr="00B01710">
        <w:t>6</w:t>
      </w:r>
      <w:r w:rsidRPr="00B01710">
        <w:t>.8</w:t>
      </w:r>
      <w:r w:rsidR="00436FE2" w:rsidRPr="00B01710">
        <w:t>).</w:t>
      </w:r>
      <w:r w:rsidR="00B64962" w:rsidRPr="00B01710">
        <w:t xml:space="preserve"> </w:t>
      </w:r>
    </w:p>
    <w:p w14:paraId="4F3B7FD1" w14:textId="77777777" w:rsidR="00B64962" w:rsidRDefault="00B64962" w:rsidP="00B64962">
      <w:pPr>
        <w:rPr>
          <w:highlight w:val="yellow"/>
        </w:rPr>
      </w:pPr>
    </w:p>
    <w:p w14:paraId="7D168BB6" w14:textId="77777777" w:rsidR="0021521A" w:rsidRPr="00F22E52" w:rsidRDefault="0021521A" w:rsidP="00F22E52">
      <w:pPr>
        <w:pStyle w:val="Vliotsikko"/>
      </w:pPr>
      <w:r w:rsidRPr="00F22E52">
        <w:t>Pakkaamattomat elintarvikkeet</w:t>
      </w:r>
    </w:p>
    <w:p w14:paraId="052B58A0" w14:textId="2BF78E24" w:rsidR="00C02092" w:rsidRPr="00F22E52" w:rsidRDefault="00723819" w:rsidP="00F22E52">
      <w:pPr>
        <w:pStyle w:val="Leipteksti"/>
      </w:pPr>
      <w:r w:rsidRPr="00F22E52">
        <w:t>Pakkaamattomi</w:t>
      </w:r>
      <w:r w:rsidR="00640591" w:rsidRPr="00F22E52">
        <w:t>en elintarviketietojen</w:t>
      </w:r>
      <w:r w:rsidRPr="00F22E52">
        <w:t xml:space="preserve"> kielivaatimuksista ei ole säädetty kansallisesti. </w:t>
      </w:r>
      <w:r w:rsidR="00F773D3" w:rsidRPr="00F22E52">
        <w:t>Ruokavirasto</w:t>
      </w:r>
      <w:r w:rsidR="00695FE2" w:rsidRPr="00F22E52">
        <w:t xml:space="preserve"> suosittelee</w:t>
      </w:r>
      <w:r w:rsidR="00E445A9" w:rsidRPr="00F22E52">
        <w:t>, että p</w:t>
      </w:r>
      <w:r w:rsidR="00C02092" w:rsidRPr="00F22E52">
        <w:t xml:space="preserve">akkaamattomista elintarvikkeista tiedot </w:t>
      </w:r>
      <w:r w:rsidR="00E445A9" w:rsidRPr="00F22E52">
        <w:t>annet</w:t>
      </w:r>
      <w:r w:rsidR="008E26D5" w:rsidRPr="00F22E52">
        <w:t>taisiin</w:t>
      </w:r>
      <w:r w:rsidR="00C02092" w:rsidRPr="00F22E52">
        <w:t xml:space="preserve"> </w:t>
      </w:r>
      <w:r w:rsidR="00117825" w:rsidRPr="00F22E52">
        <w:t xml:space="preserve">kaksikielisissä kunnissa </w:t>
      </w:r>
      <w:r w:rsidR="00E445A9" w:rsidRPr="00F22E52">
        <w:t xml:space="preserve">sekä </w:t>
      </w:r>
      <w:r w:rsidR="00E445A9" w:rsidRPr="00955378">
        <w:rPr>
          <w:color w:val="D0006F" w:themeColor="accent2"/>
        </w:rPr>
        <w:t>suomen</w:t>
      </w:r>
      <w:r w:rsidR="00955378" w:rsidRPr="00955378">
        <w:rPr>
          <w:color w:val="D0006F" w:themeColor="accent2"/>
        </w:rPr>
        <w:t xml:space="preserve"> </w:t>
      </w:r>
      <w:r w:rsidR="00E445A9" w:rsidRPr="00955378">
        <w:rPr>
          <w:color w:val="D0006F" w:themeColor="accent2"/>
        </w:rPr>
        <w:t>että ruotsin</w:t>
      </w:r>
      <w:r w:rsidR="00955378" w:rsidRPr="00955378">
        <w:rPr>
          <w:color w:val="D0006F" w:themeColor="accent2"/>
        </w:rPr>
        <w:t xml:space="preserve"> </w:t>
      </w:r>
      <w:r w:rsidR="00E445A9" w:rsidRPr="00955378">
        <w:rPr>
          <w:color w:val="D0006F" w:themeColor="accent2"/>
        </w:rPr>
        <w:t>kielellä</w:t>
      </w:r>
      <w:r w:rsidR="00117825" w:rsidRPr="00955378">
        <w:rPr>
          <w:color w:val="D0006F" w:themeColor="accent2"/>
        </w:rPr>
        <w:t xml:space="preserve"> ja </w:t>
      </w:r>
      <w:r w:rsidR="00117825" w:rsidRPr="00F22E52">
        <w:t>yksikielisissä kunnissa kyseisen kunnan kielellä.</w:t>
      </w:r>
    </w:p>
    <w:p w14:paraId="1DFFCF52" w14:textId="77777777" w:rsidR="00AE53EF" w:rsidRPr="00F22E52" w:rsidRDefault="00AE53EF" w:rsidP="00F22E52">
      <w:pPr>
        <w:pStyle w:val="Leipteksti"/>
      </w:pPr>
    </w:p>
    <w:p w14:paraId="79C143BE" w14:textId="1003B753" w:rsidR="00AE53EF" w:rsidRDefault="00AE53EF" w:rsidP="006852B4">
      <w:pPr>
        <w:rPr>
          <w:b/>
        </w:rPr>
      </w:pPr>
      <w:r w:rsidRPr="006852B4">
        <w:rPr>
          <w:b/>
        </w:rPr>
        <w:t>Esimerkkejä</w:t>
      </w:r>
      <w:r w:rsidR="00034FBE" w:rsidRPr="006852B4">
        <w:rPr>
          <w:b/>
        </w:rPr>
        <w:t>:</w:t>
      </w:r>
    </w:p>
    <w:p w14:paraId="148AE9D1" w14:textId="77777777" w:rsidR="006852B4" w:rsidRPr="006852B4" w:rsidRDefault="006852B4" w:rsidP="006852B4"/>
    <w:p w14:paraId="0926D0C7" w14:textId="145732C2" w:rsidR="00AA3056" w:rsidRPr="00FA38C3" w:rsidRDefault="000527F1" w:rsidP="00FA38C3">
      <w:pPr>
        <w:rPr>
          <w:rStyle w:val="Voimakaskorostus"/>
        </w:rPr>
      </w:pPr>
      <w:r w:rsidRPr="00FA38C3">
        <w:rPr>
          <w:rStyle w:val="Voimakaskorostus"/>
        </w:rPr>
        <w:t>Esimerkki. Millä kielellä pakattujen elintarvikkeiden vapaaehtoiset tiedot, kuten gluteeniton tai laktoositon, tulee antaa?</w:t>
      </w:r>
    </w:p>
    <w:p w14:paraId="63DFA1EF" w14:textId="64E1EE77" w:rsidR="000527F1" w:rsidRPr="0047277B" w:rsidRDefault="000527F1" w:rsidP="00F22E52">
      <w:pPr>
        <w:pStyle w:val="Leipteksti"/>
      </w:pPr>
      <w:r w:rsidRPr="00F22E52">
        <w:t xml:space="preserve">Vapaaehtoiset tiedot, kuten gluteeniton tai laktoositon, voidaan antaa millä kielellä vain, </w:t>
      </w:r>
      <w:r w:rsidR="00F51DE1" w:rsidRPr="00F22E52">
        <w:t xml:space="preserve">koska niiden kielivaatimuksista ei ole säädetty. </w:t>
      </w:r>
      <w:r w:rsidRPr="00F22E52">
        <w:t>Jos oletetaan kuluttajan ymmärtävän esimerkiksi englanninkielisen sanan, kuten ”</w:t>
      </w:r>
      <w:proofErr w:type="spellStart"/>
      <w:r w:rsidRPr="00F22E52">
        <w:t>gluten</w:t>
      </w:r>
      <w:proofErr w:type="spellEnd"/>
      <w:r w:rsidRPr="00F22E52">
        <w:t xml:space="preserve"> </w:t>
      </w:r>
      <w:proofErr w:type="spellStart"/>
      <w:r w:rsidRPr="00F22E52">
        <w:t>free</w:t>
      </w:r>
      <w:proofErr w:type="spellEnd"/>
      <w:r w:rsidRPr="00F22E52">
        <w:t>” tai ”</w:t>
      </w:r>
      <w:proofErr w:type="spellStart"/>
      <w:r w:rsidRPr="00F22E52">
        <w:t>lactose</w:t>
      </w:r>
      <w:proofErr w:type="spellEnd"/>
      <w:r w:rsidRPr="00F22E52">
        <w:t xml:space="preserve"> </w:t>
      </w:r>
      <w:proofErr w:type="spellStart"/>
      <w:r w:rsidRPr="00F22E52">
        <w:t>free</w:t>
      </w:r>
      <w:proofErr w:type="spellEnd"/>
      <w:r w:rsidRPr="00F22E52">
        <w:t xml:space="preserve">”, sanaa tai väitettä koskevat mahdolliset ehdot tulee täyttyä ja kyseistä väitettä koskevat mahdolliset lisätiedot </w:t>
      </w:r>
      <w:proofErr w:type="gramStart"/>
      <w:r w:rsidRPr="00F22E52">
        <w:t>ilmoittaa</w:t>
      </w:r>
      <w:proofErr w:type="gramEnd"/>
      <w:r w:rsidRPr="00F22E52">
        <w:t xml:space="preserve"> pakollisena pakkauksessa</w:t>
      </w:r>
      <w:r w:rsidR="007D13FC" w:rsidRPr="002F6759">
        <w:rPr>
          <w:color w:val="D0006F" w:themeColor="accent2"/>
        </w:rPr>
        <w:t xml:space="preserve">. </w:t>
      </w:r>
      <w:r w:rsidR="002F6759" w:rsidRPr="002F6759">
        <w:rPr>
          <w:color w:val="D0006F" w:themeColor="accent2"/>
        </w:rPr>
        <w:t>Ruokavirasto ohjeistaa e</w:t>
      </w:r>
      <w:r w:rsidR="007D13FC" w:rsidRPr="002F6759">
        <w:rPr>
          <w:color w:val="D0006F" w:themeColor="accent2"/>
        </w:rPr>
        <w:t xml:space="preserve">simerkiksi </w:t>
      </w:r>
      <w:r w:rsidR="002F6759" w:rsidRPr="002F6759">
        <w:rPr>
          <w:color w:val="D0006F" w:themeColor="accent2"/>
        </w:rPr>
        <w:t>väitteen ”</w:t>
      </w:r>
      <w:r w:rsidRPr="002F6759">
        <w:rPr>
          <w:color w:val="D0006F" w:themeColor="accent2"/>
        </w:rPr>
        <w:t>laktoositon</w:t>
      </w:r>
      <w:r w:rsidR="002F6759" w:rsidRPr="002F6759">
        <w:rPr>
          <w:color w:val="D0006F" w:themeColor="accent2"/>
        </w:rPr>
        <w:t>”</w:t>
      </w:r>
      <w:r w:rsidRPr="002F6759">
        <w:rPr>
          <w:color w:val="D0006F" w:themeColor="accent2"/>
        </w:rPr>
        <w:t xml:space="preserve"> yhteydessä</w:t>
      </w:r>
      <w:r w:rsidR="002904DB" w:rsidRPr="002F6759">
        <w:rPr>
          <w:color w:val="D0006F" w:themeColor="accent2"/>
        </w:rPr>
        <w:t xml:space="preserve">, että </w:t>
      </w:r>
      <w:r w:rsidR="002F6759" w:rsidRPr="002F6759">
        <w:rPr>
          <w:color w:val="D0006F" w:themeColor="accent2"/>
        </w:rPr>
        <w:t xml:space="preserve">laktoosin määrä ilmoitetaan </w:t>
      </w:r>
      <w:r w:rsidR="002904DB" w:rsidRPr="002F6759">
        <w:rPr>
          <w:color w:val="D0006F" w:themeColor="accent2"/>
        </w:rPr>
        <w:t>samassa nähtävissä olevassa kentässä</w:t>
      </w:r>
      <w:r w:rsidR="00940E09" w:rsidRPr="00940E09">
        <w:rPr>
          <w:color w:val="D0006F" w:themeColor="accent2"/>
        </w:rPr>
        <w:t xml:space="preserve"> </w:t>
      </w:r>
      <w:r w:rsidR="00940E09" w:rsidRPr="002F6759">
        <w:rPr>
          <w:color w:val="D0006F" w:themeColor="accent2"/>
        </w:rPr>
        <w:t>ravintoarvomerkinnän kanssa</w:t>
      </w:r>
      <w:r w:rsidR="002904DB" w:rsidRPr="002F6759">
        <w:rPr>
          <w:color w:val="D0006F" w:themeColor="accent2"/>
        </w:rPr>
        <w:t>, esimerkiksi ravintoarvomerkinnän alapuolella</w:t>
      </w:r>
      <w:r w:rsidRPr="002F6759">
        <w:rPr>
          <w:color w:val="D0006F" w:themeColor="accent2"/>
        </w:rPr>
        <w:t>.</w:t>
      </w:r>
      <w:r w:rsidR="00F51DE1" w:rsidRPr="0047277B">
        <w:t xml:space="preserve"> </w:t>
      </w:r>
      <w:r w:rsidR="00640591" w:rsidRPr="0047277B">
        <w:t>Gluteenin määrää ei tarvitse ilmoittaa, koska väitteen ”gluteeniton” (tai ”vähägluteeninen”) käytön ehdoista on säädetty erikseen EU:n yhteisessä lainsäädännössä.</w:t>
      </w:r>
      <w:r w:rsidR="00A03AED" w:rsidRPr="0047277B">
        <w:t xml:space="preserve"> </w:t>
      </w:r>
      <w:r w:rsidR="00F51DE1" w:rsidRPr="0047277B">
        <w:t xml:space="preserve">Vapaaehtoisesta väitteestä johtuvat pakolliset lisätiedot tulee </w:t>
      </w:r>
      <w:r w:rsidR="00B932FF" w:rsidRPr="0047277B">
        <w:t>ilmoittaa</w:t>
      </w:r>
      <w:r w:rsidR="00F51DE1" w:rsidRPr="0047277B">
        <w:t xml:space="preserve"> </w:t>
      </w:r>
      <w:r w:rsidR="00B932FF" w:rsidRPr="0047277B">
        <w:t xml:space="preserve">pakkauksessa </w:t>
      </w:r>
      <w:r w:rsidR="00F51DE1" w:rsidRPr="0047277B">
        <w:t>suomeksi ja ruotsiksi</w:t>
      </w:r>
      <w:r w:rsidR="00D66D61" w:rsidRPr="0047277B">
        <w:t>, jos elintarvikkeet ovat myynnissä Suomessa.</w:t>
      </w:r>
    </w:p>
    <w:p w14:paraId="1554281E" w14:textId="77777777" w:rsidR="002904DB" w:rsidRPr="0047277B" w:rsidRDefault="002904DB" w:rsidP="00F22E52">
      <w:pPr>
        <w:pStyle w:val="Leipteksti"/>
      </w:pPr>
    </w:p>
    <w:p w14:paraId="5893B5A7" w14:textId="6F13FEB5" w:rsidR="000527F1" w:rsidRPr="00FA38C3" w:rsidRDefault="000527F1" w:rsidP="00FA38C3">
      <w:pPr>
        <w:rPr>
          <w:rStyle w:val="Voimakaskorostus"/>
        </w:rPr>
      </w:pPr>
      <w:r w:rsidRPr="00FA38C3">
        <w:rPr>
          <w:rStyle w:val="Voimakaskorostus"/>
        </w:rPr>
        <w:t xml:space="preserve">Esimerkki. </w:t>
      </w:r>
      <w:r w:rsidR="00BB119C" w:rsidRPr="00FA38C3">
        <w:rPr>
          <w:rStyle w:val="Voimakaskorostus"/>
        </w:rPr>
        <w:t xml:space="preserve">Voidaanko pakolliset tiedot antaa </w:t>
      </w:r>
      <w:r w:rsidR="0052678D" w:rsidRPr="0052678D">
        <w:rPr>
          <w:rStyle w:val="Voimakaskorostus"/>
          <w:color w:val="D0006F" w:themeColor="accent2"/>
        </w:rPr>
        <w:t>ruotsin kielen</w:t>
      </w:r>
      <w:r w:rsidR="00BB119C" w:rsidRPr="0052678D">
        <w:rPr>
          <w:rStyle w:val="Voimakaskorostus"/>
          <w:color w:val="D0006F" w:themeColor="accent2"/>
        </w:rPr>
        <w:t xml:space="preserve"> </w:t>
      </w:r>
      <w:r w:rsidR="00BB119C" w:rsidRPr="00FA38C3">
        <w:rPr>
          <w:rStyle w:val="Voimakaskorostus"/>
        </w:rPr>
        <w:t>asemasta muilla pohjoismaisilla kielillä, jos kirjoitusasu ei paljon poikkea?</w:t>
      </w:r>
    </w:p>
    <w:p w14:paraId="3CB6B323" w14:textId="6BEA4005" w:rsidR="000527F1" w:rsidRPr="0047277B" w:rsidRDefault="000527F1" w:rsidP="00F22E52">
      <w:pPr>
        <w:pStyle w:val="Leipteksti"/>
      </w:pPr>
      <w:r w:rsidRPr="0047277B">
        <w:t xml:space="preserve">Pakattujen elintarvikkeiden pakolliset tiedot tulee antaa suomeksi ja ruotsiksi, kun elintarvikkeita myydään Suomessa. Ennen </w:t>
      </w:r>
      <w:r w:rsidR="00B92831">
        <w:rPr>
          <w:color w:val="D0006F" w:themeColor="accent2"/>
        </w:rPr>
        <w:t>Suomessa</w:t>
      </w:r>
      <w:r w:rsidRPr="0047277B">
        <w:t xml:space="preserve"> säädettiin, että ruotsin kielen asemasta voidaan käyttää norjan- tai tanskankielisiä merkintöjä, mutta k</w:t>
      </w:r>
      <w:r w:rsidR="000033B0" w:rsidRPr="0047277B">
        <w:t>yseinen</w:t>
      </w:r>
      <w:r w:rsidRPr="0047277B">
        <w:t xml:space="preserve"> helpotus on poistunut.</w:t>
      </w:r>
    </w:p>
    <w:p w14:paraId="3B5716D4" w14:textId="46DE0171" w:rsidR="000A30AB" w:rsidRDefault="000A30AB">
      <w:pPr>
        <w:tabs>
          <w:tab w:val="clear" w:pos="2608"/>
        </w:tabs>
        <w:ind w:left="0"/>
      </w:pPr>
      <w:r>
        <w:br w:type="page"/>
      </w:r>
    </w:p>
    <w:p w14:paraId="4DEA2BE2" w14:textId="77777777" w:rsidR="000527F1" w:rsidRPr="0047277B" w:rsidRDefault="000527F1" w:rsidP="00F22E52">
      <w:pPr>
        <w:pStyle w:val="Leipteksti"/>
      </w:pPr>
    </w:p>
    <w:p w14:paraId="6372F1E3" w14:textId="7042E7C8" w:rsidR="00A7025B" w:rsidRPr="00FA38C3" w:rsidRDefault="006324C7" w:rsidP="00FA38C3">
      <w:pPr>
        <w:rPr>
          <w:rStyle w:val="Voimakaskorostus"/>
        </w:rPr>
      </w:pPr>
      <w:r w:rsidRPr="00FA38C3">
        <w:rPr>
          <w:rStyle w:val="Voimakaskorostus"/>
        </w:rPr>
        <w:t>Esimerkki.</w:t>
      </w:r>
      <w:r w:rsidR="004118C1" w:rsidRPr="00FA38C3">
        <w:rPr>
          <w:rStyle w:val="Voimakaskorostus"/>
        </w:rPr>
        <w:t xml:space="preserve"> </w:t>
      </w:r>
      <w:r w:rsidRPr="00FA38C3">
        <w:rPr>
          <w:rStyle w:val="Voimakaskorostus"/>
        </w:rPr>
        <w:t>Millä kielellä elintarvikkeiden pakkausmerkinnät tulee antaa, kun elintarvikkeet valmistetaan Suomessa</w:t>
      </w:r>
      <w:r w:rsidR="006918AA" w:rsidRPr="00FA38C3">
        <w:rPr>
          <w:rStyle w:val="Voimakaskorostus"/>
        </w:rPr>
        <w:t>,</w:t>
      </w:r>
      <w:r w:rsidRPr="00FA38C3">
        <w:rPr>
          <w:rStyle w:val="Voimakaskorostus"/>
        </w:rPr>
        <w:t xml:space="preserve"> ja ne myydään sekä kotimaan että ulkomaan lennoilla?</w:t>
      </w:r>
    </w:p>
    <w:p w14:paraId="4BB68920" w14:textId="77777777" w:rsidR="00A7025B" w:rsidRPr="0047277B" w:rsidRDefault="00A7025B" w:rsidP="00F22E52">
      <w:pPr>
        <w:pStyle w:val="Leipteksti"/>
      </w:pPr>
      <w:r w:rsidRPr="0047277B">
        <w:t xml:space="preserve">Suomen merkintämääräysten mukaiset pakkausmerkinnät on tehtävä elintarvikkeisiin, jotka on tarkoitettu luovutettavaksi Suomen alueella. Joten, jos toimitetaan Suomen lennoille tuotteita pakattuina, tulee niissä olla sekä suomen- että ruotsinkieliset merkinnät. </w:t>
      </w:r>
    </w:p>
    <w:p w14:paraId="34B76D89" w14:textId="77777777" w:rsidR="00A7025B" w:rsidRPr="0047277B" w:rsidRDefault="00A7025B" w:rsidP="00F22E52">
      <w:pPr>
        <w:pStyle w:val="Leipteksti"/>
      </w:pPr>
    </w:p>
    <w:p w14:paraId="7BF20399" w14:textId="517766AD" w:rsidR="00A7025B" w:rsidRPr="0047277B" w:rsidRDefault="00A7025B" w:rsidP="00F22E52">
      <w:pPr>
        <w:pStyle w:val="Leipteksti"/>
      </w:pPr>
      <w:r w:rsidRPr="0047277B">
        <w:t>Jos pakatut tuotteet luovutetaan Suomen rajojen ulkopuolella kuluttajille, esimerkiksi lentokoneissa, tulee tuotteiden ja niistä annettavien tietojen täyttää EU:n lainsäädännön vaatimukset, jollei kohdemaan viranomainen tai lainsäädäntö muuta vaadi (Euroopan parlamentin ja neuvoston asetuksen (EY) N:o 178/2002 eli yleisen elintarvikeasetuksen johdanto-osan kohta 24).</w:t>
      </w:r>
    </w:p>
    <w:p w14:paraId="0E80F4D4" w14:textId="2D993847" w:rsidR="00A7025B" w:rsidRPr="0047277B" w:rsidRDefault="00A7025B" w:rsidP="00F22E52">
      <w:pPr>
        <w:pStyle w:val="Leipteksti"/>
      </w:pPr>
    </w:p>
    <w:p w14:paraId="381058B9" w14:textId="41B4BE48" w:rsidR="004118C1" w:rsidRPr="0047277B" w:rsidRDefault="00A7025B" w:rsidP="00F22E52">
      <w:pPr>
        <w:pStyle w:val="Leipteksti"/>
      </w:pPr>
      <w:r w:rsidRPr="0047277B">
        <w:t xml:space="preserve">Suomen kielivaatimukset eivät ulotu elintarvikkeisiin, jotka luovutetaan Suomen rajojen ulkopuolella. </w:t>
      </w:r>
      <w:r w:rsidR="00275A14" w:rsidRPr="00275A14">
        <w:rPr>
          <w:color w:val="D0006F" w:themeColor="accent2"/>
        </w:rPr>
        <w:t>P</w:t>
      </w:r>
      <w:r w:rsidRPr="00275A14">
        <w:rPr>
          <w:color w:val="D0006F" w:themeColor="accent2"/>
        </w:rPr>
        <w:t xml:space="preserve">akolliset </w:t>
      </w:r>
      <w:r w:rsidRPr="0047277B">
        <w:t>elintarviketiedot on annettava kielellä, jota kuluttajat niissä jäsenvaltioissa, joissa elintarviketta pidetään kaupan, ymmärtävät helposti</w:t>
      </w:r>
      <w:r w:rsidR="002A2C73">
        <w:t xml:space="preserve"> </w:t>
      </w:r>
      <w:r w:rsidR="00275A14" w:rsidRPr="00275A14">
        <w:rPr>
          <w:color w:val="D0006F" w:themeColor="accent2"/>
        </w:rPr>
        <w:t xml:space="preserve">(elintarviketietoasetus 15 art.). </w:t>
      </w:r>
      <w:r w:rsidR="004756A5" w:rsidRPr="0047277B">
        <w:t>Ruokavirasto</w:t>
      </w:r>
      <w:r w:rsidRPr="0047277B">
        <w:t xml:space="preserve">n tulkinnan mukaan Suomesta lähteviin ja ulkomaan </w:t>
      </w:r>
      <w:r w:rsidR="00D66D61" w:rsidRPr="0047277B">
        <w:t>lento</w:t>
      </w:r>
      <w:r w:rsidRPr="0047277B">
        <w:t>reiteillä luovutettaviin elintarvikepakkauksiin riittää, kun pakolliset tiedot annetaan englanniksi. Elintarviketietojen antaminen usealla kielellä on myös sallittua.</w:t>
      </w:r>
    </w:p>
    <w:p w14:paraId="6628741E" w14:textId="77777777" w:rsidR="009C2D8F" w:rsidRPr="0047277B" w:rsidRDefault="009C2D8F" w:rsidP="00F22E52">
      <w:pPr>
        <w:pStyle w:val="Leipteksti"/>
        <w:rPr>
          <w:highlight w:val="yellow"/>
        </w:rPr>
      </w:pPr>
    </w:p>
    <w:p w14:paraId="38FB849B" w14:textId="4547018B" w:rsidR="00545007" w:rsidRPr="00FA38C3" w:rsidRDefault="00130EDC" w:rsidP="00FA38C3">
      <w:pPr>
        <w:rPr>
          <w:rStyle w:val="Voimakaskorostus"/>
        </w:rPr>
      </w:pPr>
      <w:r w:rsidRPr="00FA38C3">
        <w:rPr>
          <w:rStyle w:val="Voimakaskorostus"/>
        </w:rPr>
        <w:t>Esimerkki</w:t>
      </w:r>
      <w:r w:rsidR="00545007" w:rsidRPr="00FA38C3">
        <w:rPr>
          <w:rStyle w:val="Voimakaskorostus"/>
        </w:rPr>
        <w:t>.</w:t>
      </w:r>
      <w:r w:rsidRPr="00FA38C3">
        <w:rPr>
          <w:rStyle w:val="Voimakaskorostus"/>
        </w:rPr>
        <w:t xml:space="preserve"> Millä kielellä </w:t>
      </w:r>
      <w:r w:rsidR="00545007" w:rsidRPr="00FA38C3">
        <w:rPr>
          <w:rStyle w:val="Voimakaskorostus"/>
        </w:rPr>
        <w:t xml:space="preserve">tulee </w:t>
      </w:r>
      <w:r w:rsidRPr="00FA38C3">
        <w:rPr>
          <w:rStyle w:val="Voimakaskorostus"/>
        </w:rPr>
        <w:t xml:space="preserve">pakolliset </w:t>
      </w:r>
      <w:r w:rsidR="00545007" w:rsidRPr="00FA38C3">
        <w:rPr>
          <w:rStyle w:val="Voimakaskorostus"/>
        </w:rPr>
        <w:t>tiedot antaa elintarvikkeista, joita myydään pakattu</w:t>
      </w:r>
      <w:r w:rsidR="00EA2EFA" w:rsidRPr="00FA38C3">
        <w:rPr>
          <w:rStyle w:val="Voimakaskorostus"/>
        </w:rPr>
        <w:t>i</w:t>
      </w:r>
      <w:r w:rsidR="00545007" w:rsidRPr="00FA38C3">
        <w:rPr>
          <w:rStyle w:val="Voimakaskorostus"/>
        </w:rPr>
        <w:t>na vain lentoasem</w:t>
      </w:r>
      <w:r w:rsidR="00635D38" w:rsidRPr="00FA38C3">
        <w:rPr>
          <w:rStyle w:val="Voimakaskorostus"/>
        </w:rPr>
        <w:t>i</w:t>
      </w:r>
      <w:r w:rsidR="00545007" w:rsidRPr="00FA38C3">
        <w:rPr>
          <w:rStyle w:val="Voimakaskorostus"/>
        </w:rPr>
        <w:t xml:space="preserve">lla, </w:t>
      </w:r>
      <w:r w:rsidR="00A23075" w:rsidRPr="00FA38C3">
        <w:rPr>
          <w:rStyle w:val="Voimakaskorostus"/>
        </w:rPr>
        <w:t xml:space="preserve">esimerkiksi </w:t>
      </w:r>
      <w:r w:rsidR="00CA161D" w:rsidRPr="00FA38C3">
        <w:rPr>
          <w:rStyle w:val="Voimakaskorostus"/>
        </w:rPr>
        <w:t>yksinomaan</w:t>
      </w:r>
      <w:r w:rsidR="00A23075" w:rsidRPr="00FA38C3">
        <w:rPr>
          <w:rStyle w:val="Voimakaskorostus"/>
        </w:rPr>
        <w:t xml:space="preserve"> </w:t>
      </w:r>
      <w:r w:rsidR="00545007" w:rsidRPr="00FA38C3">
        <w:rPr>
          <w:rStyle w:val="Voimakaskorostus"/>
        </w:rPr>
        <w:t xml:space="preserve">sen kansainvälisellä puolella? Elintarvikkeita myyvien toimijoiden volyymit saattavat olla erittäin suuret ja suurin osa tuotteista saapuu maahan suoraan ulkomaisilta toimittajilta tai yritysten eurooppalaisilta keskusvarastoilta. </w:t>
      </w:r>
    </w:p>
    <w:p w14:paraId="3B4574CA" w14:textId="77777777" w:rsidR="00AE53EF" w:rsidRPr="0047277B" w:rsidRDefault="00545007" w:rsidP="00F22E52">
      <w:pPr>
        <w:pStyle w:val="Leipteksti"/>
      </w:pPr>
      <w:r w:rsidRPr="0047277B">
        <w:t xml:space="preserve">Kukin </w:t>
      </w:r>
      <w:r w:rsidR="00635D38" w:rsidRPr="0047277B">
        <w:t>EU-</w:t>
      </w:r>
      <w:r w:rsidRPr="0047277B">
        <w:t xml:space="preserve">maa saa </w:t>
      </w:r>
      <w:r w:rsidR="00635D38" w:rsidRPr="0047277B">
        <w:t xml:space="preserve">alueellaan </w:t>
      </w:r>
      <w:r w:rsidRPr="0047277B">
        <w:t>päättää</w:t>
      </w:r>
      <w:r w:rsidR="00635D38" w:rsidRPr="0047277B">
        <w:t xml:space="preserve">, </w:t>
      </w:r>
      <w:r w:rsidR="00E46D33" w:rsidRPr="0047277B">
        <w:t xml:space="preserve">yhdellä vai useammallako EU:n virallisella </w:t>
      </w:r>
      <w:r w:rsidR="00635D38" w:rsidRPr="0047277B">
        <w:t xml:space="preserve">kielellä tiedot elintarvikkeista tulee antaa. </w:t>
      </w:r>
      <w:r w:rsidR="00E46D33" w:rsidRPr="0047277B">
        <w:t xml:space="preserve">Tiedot </w:t>
      </w:r>
      <w:proofErr w:type="gramStart"/>
      <w:r w:rsidR="00E46D33" w:rsidRPr="0047277B">
        <w:t>on</w:t>
      </w:r>
      <w:proofErr w:type="gramEnd"/>
      <w:r w:rsidR="00E46D33" w:rsidRPr="0047277B">
        <w:t xml:space="preserve"> annettava sillä kielellä,</w:t>
      </w:r>
      <w:r w:rsidRPr="0047277B">
        <w:t xml:space="preserve"> </w:t>
      </w:r>
      <w:r w:rsidR="00E46D33" w:rsidRPr="0047277B">
        <w:t xml:space="preserve">jota kuluttajat niissä jäsenvaltioissa, joissa elintarviketta pidetään kaupan, ymmärtävät helposti. </w:t>
      </w:r>
      <w:r w:rsidR="00635D38" w:rsidRPr="0047277B">
        <w:t>Suomessa on maa- ja metsätalousministeriö säätänyt, että pakattuna myytävistä elintarvikkeista pakolliset tiedot tulee antaa suomen- ja ruotsin kielellä, kun niitä myydään kaksikielisessä kunnassa; yksikielisessä kunnassa riittää kyseisen kunnan kielellä</w:t>
      </w:r>
      <w:r w:rsidR="00B95C90" w:rsidRPr="0047277B">
        <w:t xml:space="preserve"> annetut tiedot.</w:t>
      </w:r>
    </w:p>
    <w:p w14:paraId="729E3894" w14:textId="77777777" w:rsidR="00B95C90" w:rsidRPr="0047277B" w:rsidRDefault="00B95C90" w:rsidP="00F22E52">
      <w:pPr>
        <w:pStyle w:val="Leipteksti"/>
      </w:pPr>
    </w:p>
    <w:p w14:paraId="3AED85BE" w14:textId="7E9B27BF" w:rsidR="00D34DA9" w:rsidRPr="00FA38C3" w:rsidRDefault="00D34DA9" w:rsidP="00FA38C3">
      <w:pPr>
        <w:rPr>
          <w:rStyle w:val="Voimakaskorostus"/>
        </w:rPr>
      </w:pPr>
      <w:r w:rsidRPr="00FA38C3">
        <w:rPr>
          <w:rStyle w:val="Voimakaskorostus"/>
        </w:rPr>
        <w:t>Esimerkki</w:t>
      </w:r>
      <w:r w:rsidR="00B97D6E" w:rsidRPr="00FA38C3">
        <w:rPr>
          <w:rStyle w:val="Voimakaskorostus"/>
        </w:rPr>
        <w:t xml:space="preserve">. </w:t>
      </w:r>
      <w:r w:rsidRPr="00FA38C3">
        <w:rPr>
          <w:rStyle w:val="Voimakaskorostus"/>
        </w:rPr>
        <w:t xml:space="preserve">Millä kielellä </w:t>
      </w:r>
      <w:r w:rsidR="0001476A" w:rsidRPr="00FA38C3">
        <w:rPr>
          <w:rStyle w:val="Voimakaskorostus"/>
        </w:rPr>
        <w:t xml:space="preserve">pakolliset </w:t>
      </w:r>
      <w:r w:rsidR="00B97D6E" w:rsidRPr="00FA38C3">
        <w:rPr>
          <w:rStyle w:val="Voimakaskorostus"/>
        </w:rPr>
        <w:t xml:space="preserve">tiedot pakatuista </w:t>
      </w:r>
      <w:r w:rsidR="0001476A" w:rsidRPr="00FA38C3">
        <w:rPr>
          <w:rStyle w:val="Voimakaskorostus"/>
        </w:rPr>
        <w:t xml:space="preserve">ja pakkaamattomista </w:t>
      </w:r>
      <w:r w:rsidR="00B97D6E" w:rsidRPr="00FA38C3">
        <w:rPr>
          <w:rStyle w:val="Voimakaskorostus"/>
        </w:rPr>
        <w:t>elintarvikkeista tulee antaa</w:t>
      </w:r>
      <w:r w:rsidRPr="00FA38C3">
        <w:rPr>
          <w:rStyle w:val="Voimakaskorostus"/>
        </w:rPr>
        <w:t xml:space="preserve">, kun elintarvikkeet myydään </w:t>
      </w:r>
      <w:r w:rsidR="00275A14" w:rsidRPr="00FA38C3">
        <w:rPr>
          <w:rStyle w:val="Voimakaskorostus"/>
        </w:rPr>
        <w:t xml:space="preserve">Suomessa </w:t>
      </w:r>
      <w:r w:rsidR="007D13FC" w:rsidRPr="00FA38C3">
        <w:rPr>
          <w:rStyle w:val="Voimakaskorostus"/>
        </w:rPr>
        <w:t xml:space="preserve">suomalaisille </w:t>
      </w:r>
      <w:r w:rsidR="00B97D6E" w:rsidRPr="00FA38C3">
        <w:rPr>
          <w:rStyle w:val="Voimakaskorostus"/>
        </w:rPr>
        <w:t xml:space="preserve">etämyyntinä, </w:t>
      </w:r>
      <w:r w:rsidRPr="00FA38C3">
        <w:rPr>
          <w:rStyle w:val="Voimakaskorostus"/>
        </w:rPr>
        <w:t>esim</w:t>
      </w:r>
      <w:r w:rsidR="00B97D6E" w:rsidRPr="00FA38C3">
        <w:rPr>
          <w:rStyle w:val="Voimakaskorostus"/>
        </w:rPr>
        <w:t>erkiksi</w:t>
      </w:r>
      <w:r w:rsidRPr="00FA38C3">
        <w:rPr>
          <w:rStyle w:val="Voimakaskorostus"/>
        </w:rPr>
        <w:t xml:space="preserve"> internetissä?</w:t>
      </w:r>
    </w:p>
    <w:p w14:paraId="633CD9D2" w14:textId="77777777" w:rsidR="0080402D" w:rsidRPr="0047277B" w:rsidRDefault="00B97D6E" w:rsidP="00F22E52">
      <w:pPr>
        <w:pStyle w:val="Leipteksti"/>
      </w:pPr>
      <w:r w:rsidRPr="0047277B">
        <w:t xml:space="preserve">Pakatuista elintarvikkeista </w:t>
      </w:r>
      <w:r w:rsidR="004D6DF8" w:rsidRPr="0047277B">
        <w:t xml:space="preserve">tulee </w:t>
      </w:r>
      <w:r w:rsidR="0001476A" w:rsidRPr="0047277B">
        <w:t xml:space="preserve">pakolliset </w:t>
      </w:r>
      <w:r w:rsidRPr="0047277B">
        <w:t xml:space="preserve">elintarviketiedot antaa suomeksi ja </w:t>
      </w:r>
      <w:r w:rsidR="0001476A" w:rsidRPr="0047277B">
        <w:t xml:space="preserve">ruotsiksi; pakkaamattomista suomeksi </w:t>
      </w:r>
      <w:r w:rsidR="007D13FC" w:rsidRPr="0047277B">
        <w:t>ja</w:t>
      </w:r>
      <w:r w:rsidR="0061602C" w:rsidRPr="0047277B">
        <w:t>/</w:t>
      </w:r>
      <w:r w:rsidR="0001476A" w:rsidRPr="0047277B">
        <w:t xml:space="preserve">tai ruotsiksi. </w:t>
      </w:r>
      <w:r w:rsidR="00944CBF" w:rsidRPr="0047277B">
        <w:t xml:space="preserve">Ruokavirasto suosittaa, että pakkaamattomista </w:t>
      </w:r>
      <w:r w:rsidR="0080402D" w:rsidRPr="0047277B">
        <w:t>annettaisiin</w:t>
      </w:r>
      <w:r w:rsidR="00944CBF" w:rsidRPr="0047277B">
        <w:t xml:space="preserve"> </w:t>
      </w:r>
      <w:r w:rsidR="0080402D" w:rsidRPr="0047277B">
        <w:t>tiedot sekä</w:t>
      </w:r>
      <w:r w:rsidR="00944CBF" w:rsidRPr="0047277B">
        <w:t xml:space="preserve"> suomeksi </w:t>
      </w:r>
      <w:r w:rsidR="0080402D" w:rsidRPr="0047277B">
        <w:t>että</w:t>
      </w:r>
      <w:r w:rsidR="00944CBF" w:rsidRPr="0047277B">
        <w:t xml:space="preserve"> ruotsiksi. </w:t>
      </w:r>
      <w:r w:rsidR="007D13FC" w:rsidRPr="0047277B">
        <w:t>Pakolliset t</w:t>
      </w:r>
      <w:r w:rsidR="004D6DF8" w:rsidRPr="0047277B">
        <w:t>iedot voidaan antaa esimerkiksi siten, että otetaan kuva</w:t>
      </w:r>
      <w:r w:rsidR="0001476A" w:rsidRPr="0047277B">
        <w:t xml:space="preserve"> suomen- ja ruotsinkielisistä pakkausmerkinnöistä, </w:t>
      </w:r>
      <w:r w:rsidR="004D6DF8" w:rsidRPr="0047277B">
        <w:t xml:space="preserve">jos merkinnät ovat selviä ja helposti luettavia. </w:t>
      </w:r>
    </w:p>
    <w:p w14:paraId="5129D6EC" w14:textId="2BA26328" w:rsidR="000A30AB" w:rsidRDefault="000A30AB">
      <w:pPr>
        <w:tabs>
          <w:tab w:val="clear" w:pos="2608"/>
        </w:tabs>
        <w:ind w:left="0"/>
      </w:pPr>
      <w:r>
        <w:br w:type="page"/>
      </w:r>
    </w:p>
    <w:p w14:paraId="0FC2B825" w14:textId="77777777" w:rsidR="0080402D" w:rsidRPr="0047277B" w:rsidRDefault="0080402D" w:rsidP="00F22E52">
      <w:pPr>
        <w:pStyle w:val="Leipteksti"/>
      </w:pPr>
    </w:p>
    <w:p w14:paraId="74C5CBF6" w14:textId="54FA5EB4" w:rsidR="009772C2" w:rsidRPr="00275A14" w:rsidRDefault="009772C2" w:rsidP="00F22E52">
      <w:pPr>
        <w:pStyle w:val="Vliotsikko"/>
        <w:rPr>
          <w:b w:val="0"/>
          <w:bCs/>
          <w:color w:val="D0006F" w:themeColor="accent2"/>
        </w:rPr>
      </w:pPr>
      <w:r w:rsidRPr="00275A14">
        <w:rPr>
          <w:color w:val="D0006F" w:themeColor="accent2"/>
        </w:rPr>
        <w:t>Esimerkki.</w:t>
      </w:r>
      <w:r w:rsidRPr="00275A14">
        <w:rPr>
          <w:b w:val="0"/>
          <w:bCs/>
          <w:color w:val="D0006F" w:themeColor="accent2"/>
        </w:rPr>
        <w:t xml:space="preserve"> Millä kielellä elintarvikkeesta ilmoitettavat tiedot tulee antaa tarjoilupaikassa, jos siellä tarjotaan palvelua </w:t>
      </w:r>
      <w:r w:rsidRPr="009200DD">
        <w:rPr>
          <w:b w:val="0"/>
          <w:bCs/>
          <w:i/>
          <w:iCs/>
          <w:color w:val="D0006F" w:themeColor="accent2"/>
        </w:rPr>
        <w:t>yksinomaan englannin kielellä</w:t>
      </w:r>
      <w:r w:rsidRPr="00275A14">
        <w:rPr>
          <w:b w:val="0"/>
          <w:bCs/>
          <w:color w:val="D0006F" w:themeColor="accent2"/>
        </w:rPr>
        <w:t>?</w:t>
      </w:r>
    </w:p>
    <w:p w14:paraId="158722C0" w14:textId="69261DBE" w:rsidR="009772C2" w:rsidRPr="00275A14" w:rsidRDefault="00275A14" w:rsidP="009772C2">
      <w:pPr>
        <w:rPr>
          <w:strike/>
          <w:color w:val="D0006F" w:themeColor="accent2"/>
        </w:rPr>
      </w:pPr>
      <w:r w:rsidRPr="00014903">
        <w:rPr>
          <w:color w:val="D0006F" w:themeColor="accent2"/>
        </w:rPr>
        <w:t>M</w:t>
      </w:r>
      <w:r w:rsidR="009772C2" w:rsidRPr="00014903">
        <w:rPr>
          <w:color w:val="D0006F" w:themeColor="accent2"/>
        </w:rPr>
        <w:t>aa- ja metsätalousministeriön asetuksessa (834/2014)</w:t>
      </w:r>
      <w:r w:rsidR="009772C2" w:rsidRPr="00275A14">
        <w:rPr>
          <w:color w:val="D0006F" w:themeColor="accent2"/>
        </w:rPr>
        <w:t xml:space="preserve"> elintarviketietojen antamisesta kuluttajille on esitetty yleiset määräykset siitä, mitä tietoja ja millä tavoin tiedot pakkaamattomana myytävistä elintarvikkeista tulee antaa tarjoilupaikassa.</w:t>
      </w:r>
      <w:r w:rsidR="009772C2" w:rsidRPr="00275A14">
        <w:rPr>
          <w:strike/>
          <w:color w:val="D0006F" w:themeColor="accent2"/>
        </w:rPr>
        <w:t xml:space="preserve"> </w:t>
      </w:r>
    </w:p>
    <w:p w14:paraId="73F6F952" w14:textId="77777777" w:rsidR="00275A14" w:rsidRDefault="00275A14" w:rsidP="009772C2">
      <w:pPr>
        <w:rPr>
          <w:color w:val="D0006F" w:themeColor="accent2"/>
          <w:highlight w:val="yellow"/>
        </w:rPr>
      </w:pPr>
    </w:p>
    <w:p w14:paraId="69816FDB" w14:textId="77777777" w:rsidR="00674A47" w:rsidRDefault="009772C2" w:rsidP="009772C2">
      <w:pPr>
        <w:rPr>
          <w:color w:val="D0006F" w:themeColor="accent2"/>
        </w:rPr>
      </w:pPr>
      <w:r w:rsidRPr="00275A14">
        <w:rPr>
          <w:color w:val="D0006F" w:themeColor="accent2"/>
        </w:rPr>
        <w:t xml:space="preserve">Pakkaamattomista elintarvikkeista annettaville tiedoille ei ole asetettu </w:t>
      </w:r>
      <w:r w:rsidR="005D352C" w:rsidRPr="00275A14">
        <w:rPr>
          <w:color w:val="D0006F" w:themeColor="accent2"/>
        </w:rPr>
        <w:t>elintarvike</w:t>
      </w:r>
      <w:r w:rsidRPr="00275A14">
        <w:rPr>
          <w:color w:val="D0006F" w:themeColor="accent2"/>
        </w:rPr>
        <w:t xml:space="preserve">lainsäädännössä kielivaatimuksia.  Ruokavirasto suosittelee, että pakkaamattomista elintarvikkeista </w:t>
      </w:r>
      <w:r w:rsidR="009200DD">
        <w:rPr>
          <w:color w:val="D0006F" w:themeColor="accent2"/>
        </w:rPr>
        <w:t xml:space="preserve">pakolliset </w:t>
      </w:r>
      <w:r w:rsidRPr="00275A14">
        <w:rPr>
          <w:color w:val="D0006F" w:themeColor="accent2"/>
        </w:rPr>
        <w:t>tiedot annetaan kaksikielis</w:t>
      </w:r>
      <w:r w:rsidR="00510393">
        <w:rPr>
          <w:color w:val="D0006F" w:themeColor="accent2"/>
        </w:rPr>
        <w:t>e</w:t>
      </w:r>
      <w:r w:rsidRPr="00275A14">
        <w:rPr>
          <w:color w:val="D0006F" w:themeColor="accent2"/>
        </w:rPr>
        <w:t>ssä kunn</w:t>
      </w:r>
      <w:r w:rsidR="00510393">
        <w:rPr>
          <w:color w:val="D0006F" w:themeColor="accent2"/>
        </w:rPr>
        <w:t>a</w:t>
      </w:r>
      <w:r w:rsidRPr="00275A14">
        <w:rPr>
          <w:color w:val="D0006F" w:themeColor="accent2"/>
        </w:rPr>
        <w:t xml:space="preserve">ssa sekä </w:t>
      </w:r>
      <w:r w:rsidR="009340EE" w:rsidRPr="00275A14">
        <w:rPr>
          <w:color w:val="D0006F" w:themeColor="accent2"/>
        </w:rPr>
        <w:t>suomen että ruotsin kielellä</w:t>
      </w:r>
      <w:r w:rsidRPr="00275A14">
        <w:rPr>
          <w:color w:val="D0006F" w:themeColor="accent2"/>
        </w:rPr>
        <w:t xml:space="preserve"> ja yksikielis</w:t>
      </w:r>
      <w:r w:rsidR="00510393">
        <w:rPr>
          <w:color w:val="D0006F" w:themeColor="accent2"/>
        </w:rPr>
        <w:t>e</w:t>
      </w:r>
      <w:r w:rsidRPr="00275A14">
        <w:rPr>
          <w:color w:val="D0006F" w:themeColor="accent2"/>
        </w:rPr>
        <w:t>ssä kunn</w:t>
      </w:r>
      <w:r w:rsidR="00510393">
        <w:rPr>
          <w:color w:val="D0006F" w:themeColor="accent2"/>
        </w:rPr>
        <w:t>assa</w:t>
      </w:r>
      <w:r w:rsidRPr="00275A14">
        <w:rPr>
          <w:color w:val="D0006F" w:themeColor="accent2"/>
        </w:rPr>
        <w:t xml:space="preserve"> kyseisen kunnan kielellä. </w:t>
      </w:r>
    </w:p>
    <w:p w14:paraId="7CBEB1A6" w14:textId="77777777" w:rsidR="00674A47" w:rsidRDefault="00674A47" w:rsidP="009772C2">
      <w:pPr>
        <w:rPr>
          <w:color w:val="D0006F" w:themeColor="accent2"/>
        </w:rPr>
      </w:pPr>
    </w:p>
    <w:p w14:paraId="2C1C150D" w14:textId="7E52995C" w:rsidR="009772C2" w:rsidRPr="00447176" w:rsidRDefault="009772C2" w:rsidP="009772C2">
      <w:pPr>
        <w:rPr>
          <w:color w:val="D0006F" w:themeColor="accent2"/>
        </w:rPr>
      </w:pPr>
      <w:r w:rsidRPr="00275A14">
        <w:rPr>
          <w:color w:val="D0006F" w:themeColor="accent2"/>
        </w:rPr>
        <w:t>Tilanteessa, jossa palvelu tarjoilupaikassa tapahtuu pääsääntöisesti englanniksi, Ruokavirasto suosittaa</w:t>
      </w:r>
      <w:r w:rsidR="009200DD">
        <w:rPr>
          <w:color w:val="D0006F" w:themeColor="accent2"/>
        </w:rPr>
        <w:t>, että pakolliset tiedot</w:t>
      </w:r>
      <w:r w:rsidR="00225BAD">
        <w:rPr>
          <w:color w:val="D0006F" w:themeColor="accent2"/>
        </w:rPr>
        <w:t xml:space="preserve"> elintarvikkeesta </w:t>
      </w:r>
      <w:r w:rsidR="009200DD">
        <w:rPr>
          <w:color w:val="D0006F" w:themeColor="accent2"/>
        </w:rPr>
        <w:t>annet</w:t>
      </w:r>
      <w:r w:rsidR="008236D0">
        <w:rPr>
          <w:color w:val="D0006F" w:themeColor="accent2"/>
        </w:rPr>
        <w:t>aan kirjallisesti</w:t>
      </w:r>
      <w:r w:rsidR="00674A47">
        <w:rPr>
          <w:color w:val="D0006F" w:themeColor="accent2"/>
        </w:rPr>
        <w:t xml:space="preserve">, paitsi </w:t>
      </w:r>
      <w:r w:rsidR="009200DD">
        <w:rPr>
          <w:color w:val="D0006F" w:themeColor="accent2"/>
        </w:rPr>
        <w:t>allergioita ja intoleransseja aiheuttavat tiedot suullisesti</w:t>
      </w:r>
      <w:r w:rsidR="00674A47">
        <w:rPr>
          <w:color w:val="D0006F" w:themeColor="accent2"/>
        </w:rPr>
        <w:t xml:space="preserve"> k</w:t>
      </w:r>
      <w:r w:rsidRPr="00275A14">
        <w:rPr>
          <w:color w:val="D0006F" w:themeColor="accent2"/>
        </w:rPr>
        <w:t>uluttajan turvallisuuden varmistamiseksi</w:t>
      </w:r>
      <w:r w:rsidR="00674A47">
        <w:rPr>
          <w:color w:val="D0006F" w:themeColor="accent2"/>
        </w:rPr>
        <w:t xml:space="preserve">. </w:t>
      </w:r>
      <w:r w:rsidRPr="00275A14">
        <w:rPr>
          <w:color w:val="D0006F" w:themeColor="accent2"/>
        </w:rPr>
        <w:t xml:space="preserve"> </w:t>
      </w:r>
      <w:r w:rsidR="00014903">
        <w:rPr>
          <w:color w:val="D0006F" w:themeColor="accent2"/>
        </w:rPr>
        <w:t>Tarjoilupaikka pyytää asiakasta</w:t>
      </w:r>
      <w:r w:rsidR="00674A47">
        <w:rPr>
          <w:color w:val="D0006F" w:themeColor="accent2"/>
        </w:rPr>
        <w:t xml:space="preserve"> </w:t>
      </w:r>
      <w:r w:rsidR="00674A47" w:rsidRPr="00275A14">
        <w:rPr>
          <w:color w:val="D0006F" w:themeColor="accent2"/>
        </w:rPr>
        <w:t>allergeeniasioissa</w:t>
      </w:r>
      <w:r w:rsidR="00674A47">
        <w:rPr>
          <w:color w:val="D0006F" w:themeColor="accent2"/>
        </w:rPr>
        <w:t xml:space="preserve"> ottamaan yhteyttä </w:t>
      </w:r>
      <w:r w:rsidR="00674A47" w:rsidRPr="00810276">
        <w:rPr>
          <w:color w:val="D0006F" w:themeColor="accent2"/>
        </w:rPr>
        <w:t>henkilökuntaan selkeästi ja näkyvästi</w:t>
      </w:r>
      <w:r w:rsidR="00014903">
        <w:rPr>
          <w:color w:val="D0006F" w:themeColor="accent2"/>
        </w:rPr>
        <w:t>.</w:t>
      </w:r>
      <w:r w:rsidR="00510393" w:rsidRPr="00810276">
        <w:rPr>
          <w:color w:val="D0006F" w:themeColor="accent2"/>
        </w:rPr>
        <w:t xml:space="preserve"> P</w:t>
      </w:r>
      <w:r w:rsidR="005D352C" w:rsidRPr="00810276">
        <w:rPr>
          <w:color w:val="D0006F" w:themeColor="accent2"/>
        </w:rPr>
        <w:t>yyntö</w:t>
      </w:r>
      <w:r w:rsidRPr="00810276">
        <w:rPr>
          <w:color w:val="D0006F" w:themeColor="accent2"/>
        </w:rPr>
        <w:t xml:space="preserve"> </w:t>
      </w:r>
      <w:r w:rsidR="00510393" w:rsidRPr="00810276">
        <w:rPr>
          <w:color w:val="D0006F" w:themeColor="accent2"/>
        </w:rPr>
        <w:t xml:space="preserve">ilmoitetaan </w:t>
      </w:r>
      <w:r w:rsidR="00510393">
        <w:rPr>
          <w:color w:val="D0006F" w:themeColor="accent2"/>
        </w:rPr>
        <w:t xml:space="preserve">kirjallisena </w:t>
      </w:r>
      <w:r w:rsidRPr="00275A14">
        <w:rPr>
          <w:color w:val="D0006F" w:themeColor="accent2"/>
        </w:rPr>
        <w:t>suomeksi tai ruotsiksi</w:t>
      </w:r>
      <w:r w:rsidR="00014903">
        <w:rPr>
          <w:color w:val="D0006F" w:themeColor="accent2"/>
        </w:rPr>
        <w:t>,</w:t>
      </w:r>
      <w:r w:rsidR="00014903" w:rsidRPr="00014903">
        <w:rPr>
          <w:color w:val="D0006F" w:themeColor="accent2"/>
        </w:rPr>
        <w:t xml:space="preserve"> </w:t>
      </w:r>
      <w:r w:rsidR="00014903">
        <w:rPr>
          <w:color w:val="D0006F" w:themeColor="accent2"/>
        </w:rPr>
        <w:t>esimerkiksi kyltissä tai taulussa</w:t>
      </w:r>
      <w:r w:rsidRPr="00275A14">
        <w:rPr>
          <w:color w:val="D0006F" w:themeColor="accent2"/>
        </w:rPr>
        <w:t>. </w:t>
      </w:r>
      <w:r w:rsidR="00822802">
        <w:rPr>
          <w:color w:val="D0006F" w:themeColor="accent2"/>
        </w:rPr>
        <w:t>Kun asiakas kysyy tietoja, tulee j</w:t>
      </w:r>
      <w:r w:rsidRPr="00275A14">
        <w:rPr>
          <w:color w:val="D0006F" w:themeColor="accent2"/>
        </w:rPr>
        <w:t xml:space="preserve">onkun ravintolan henkilökunnasta </w:t>
      </w:r>
      <w:r w:rsidR="00822802">
        <w:rPr>
          <w:color w:val="D0006F" w:themeColor="accent2"/>
        </w:rPr>
        <w:t>kyetä</w:t>
      </w:r>
      <w:r w:rsidRPr="00275A14">
        <w:rPr>
          <w:color w:val="D0006F" w:themeColor="accent2"/>
        </w:rPr>
        <w:t xml:space="preserve"> kertomaan allerg</w:t>
      </w:r>
      <w:r w:rsidR="009340EE" w:rsidRPr="00275A14">
        <w:rPr>
          <w:color w:val="D0006F" w:themeColor="accent2"/>
        </w:rPr>
        <w:t>iaa aiheuttavista tiedo</w:t>
      </w:r>
      <w:r w:rsidR="005708D1" w:rsidRPr="00275A14">
        <w:rPr>
          <w:color w:val="D0006F" w:themeColor="accent2"/>
        </w:rPr>
        <w:t>ista kysyjälle ymmärrettävällä kielellä,</w:t>
      </w:r>
      <w:r w:rsidRPr="00275A14">
        <w:rPr>
          <w:color w:val="D0006F" w:themeColor="accent2"/>
        </w:rPr>
        <w:t xml:space="preserve"> </w:t>
      </w:r>
      <w:r w:rsidR="00CC309B" w:rsidRPr="00275A14">
        <w:rPr>
          <w:color w:val="D0006F" w:themeColor="accent2"/>
        </w:rPr>
        <w:t xml:space="preserve">eli Suomessa </w:t>
      </w:r>
      <w:r w:rsidRPr="00275A14">
        <w:rPr>
          <w:color w:val="D0006F" w:themeColor="accent2"/>
        </w:rPr>
        <w:t>suomeksi tai ruotsiksi.</w:t>
      </w:r>
      <w:r w:rsidR="00CC309B" w:rsidRPr="00275A14">
        <w:rPr>
          <w:color w:val="D0006F" w:themeColor="accent2"/>
        </w:rPr>
        <w:t xml:space="preserve"> </w:t>
      </w:r>
      <w:r w:rsidR="00CC309B" w:rsidRPr="00014903">
        <w:rPr>
          <w:color w:val="D0006F" w:themeColor="accent2"/>
        </w:rPr>
        <w:t>Lai</w:t>
      </w:r>
      <w:r w:rsidR="00014903" w:rsidRPr="00014903">
        <w:rPr>
          <w:color w:val="D0006F" w:themeColor="accent2"/>
        </w:rPr>
        <w:t>n</w:t>
      </w:r>
      <w:r w:rsidR="00447176">
        <w:rPr>
          <w:color w:val="D0006F" w:themeColor="accent2"/>
        </w:rPr>
        <w:t xml:space="preserve"> 185/2025</w:t>
      </w:r>
      <w:r w:rsidR="00CC309B" w:rsidRPr="00CC309B">
        <w:rPr>
          <w:color w:val="D0006F" w:themeColor="accent2"/>
        </w:rPr>
        <w:t xml:space="preserve"> kuluttajapalvelusten turvallisuudesta</w:t>
      </w:r>
      <w:r w:rsidR="002A2C73">
        <w:rPr>
          <w:color w:val="D0006F" w:themeColor="accent2"/>
        </w:rPr>
        <w:t xml:space="preserve"> </w:t>
      </w:r>
      <w:r w:rsidR="00447176" w:rsidRPr="00447176">
        <w:rPr>
          <w:color w:val="D0006F" w:themeColor="accent2"/>
        </w:rPr>
        <w:t>7</w:t>
      </w:r>
      <w:r w:rsidR="00447176">
        <w:rPr>
          <w:color w:val="D0006F" w:themeColor="accent2"/>
        </w:rPr>
        <w:t xml:space="preserve"> §:n</w:t>
      </w:r>
      <w:r w:rsidR="00822802">
        <w:rPr>
          <w:color w:val="D0006F" w:themeColor="accent2"/>
        </w:rPr>
        <w:t xml:space="preserve"> ja sen</w:t>
      </w:r>
      <w:r w:rsidR="00447176">
        <w:rPr>
          <w:color w:val="D0006F" w:themeColor="accent2"/>
        </w:rPr>
        <w:t xml:space="preserve"> </w:t>
      </w:r>
      <w:r w:rsidR="00447176" w:rsidRPr="00447176">
        <w:rPr>
          <w:color w:val="D0006F" w:themeColor="accent2"/>
        </w:rPr>
        <w:t>koh</w:t>
      </w:r>
      <w:r w:rsidR="00447176">
        <w:rPr>
          <w:color w:val="D0006F" w:themeColor="accent2"/>
        </w:rPr>
        <w:t>da</w:t>
      </w:r>
      <w:r w:rsidR="00822802">
        <w:rPr>
          <w:color w:val="D0006F" w:themeColor="accent2"/>
        </w:rPr>
        <w:t xml:space="preserve">n </w:t>
      </w:r>
      <w:r w:rsidR="00447176" w:rsidRPr="00447176">
        <w:rPr>
          <w:color w:val="D0006F" w:themeColor="accent2"/>
        </w:rPr>
        <w:t>4)</w:t>
      </w:r>
      <w:r w:rsidR="00447176">
        <w:rPr>
          <w:color w:val="D0006F" w:themeColor="accent2"/>
        </w:rPr>
        <w:t xml:space="preserve"> </w:t>
      </w:r>
      <w:r w:rsidR="00822802">
        <w:rPr>
          <w:color w:val="D0006F" w:themeColor="accent2"/>
        </w:rPr>
        <w:t>mukaan</w:t>
      </w:r>
      <w:r w:rsidR="00CC309B">
        <w:rPr>
          <w:i/>
          <w:iCs/>
          <w:color w:val="D0006F" w:themeColor="accent2"/>
        </w:rPr>
        <w:t xml:space="preserve"> </w:t>
      </w:r>
      <w:r w:rsidR="00CC309B" w:rsidRPr="00447176">
        <w:rPr>
          <w:color w:val="D0006F" w:themeColor="accent2"/>
        </w:rPr>
        <w:t>”</w:t>
      </w:r>
      <w:r w:rsidR="00447176" w:rsidRPr="00447176">
        <w:rPr>
          <w:i/>
          <w:iCs/>
          <w:color w:val="D0006F" w:themeColor="accent2"/>
        </w:rPr>
        <w:t>Palveluntarjoajan on suunniteltava ja toteutettava kulutuspalvelu siten, että se on turvallinen</w:t>
      </w:r>
      <w:r w:rsidR="00CC309B" w:rsidRPr="00447176">
        <w:rPr>
          <w:i/>
          <w:iCs/>
          <w:color w:val="D0006F" w:themeColor="accent2"/>
        </w:rPr>
        <w:t>.</w:t>
      </w:r>
      <w:r w:rsidR="00447176" w:rsidRPr="00447176">
        <w:rPr>
          <w:i/>
          <w:iCs/>
          <w:color w:val="D0006F" w:themeColor="accent2"/>
        </w:rPr>
        <w:t xml:space="preserve"> Palveluntarjoajan on tätä tarkoitusta varten ainakin annettava kulutuspalvelun käyttäjille ja muille sen välittömässä vaikutuspiirissä oleville selkeällä ja ymmärrettävällä tavalla heidän turvallisuutensa varmistamiseksi tarvittavat tiedot</w:t>
      </w:r>
      <w:r w:rsidR="00447176">
        <w:rPr>
          <w:i/>
          <w:iCs/>
          <w:color w:val="D0006F" w:themeColor="accent2"/>
        </w:rPr>
        <w:t>”.</w:t>
      </w:r>
    </w:p>
    <w:p w14:paraId="0DF18219" w14:textId="77777777" w:rsidR="009772C2" w:rsidRDefault="009772C2" w:rsidP="00F22E52">
      <w:pPr>
        <w:pStyle w:val="Vliotsikko"/>
      </w:pPr>
    </w:p>
    <w:p w14:paraId="070332C1" w14:textId="632E9AB2" w:rsidR="00436FE2" w:rsidRPr="0047277B" w:rsidRDefault="00436FE2" w:rsidP="00F22E52">
      <w:pPr>
        <w:pStyle w:val="Vliotsikko"/>
      </w:pPr>
      <w:r w:rsidRPr="0047277B">
        <w:t>Säädökset</w:t>
      </w:r>
    </w:p>
    <w:p w14:paraId="20BEC6E5" w14:textId="77777777" w:rsidR="00851B0F" w:rsidRPr="0088495A" w:rsidRDefault="00851B0F" w:rsidP="000A405C">
      <w:pPr>
        <w:pStyle w:val="Luettelokappale"/>
      </w:pPr>
      <w:r w:rsidRPr="00F22E52">
        <w:t xml:space="preserve">Euroopan parlamentin ja neuvoston asetus (EU) </w:t>
      </w:r>
      <w:r w:rsidR="00145EE5" w:rsidRPr="00F22E52">
        <w:t>N:o</w:t>
      </w:r>
      <w:r w:rsidRPr="00F22E52">
        <w:t xml:space="preserve"> 1169/2011 elintarviketietojen </w:t>
      </w:r>
      <w:r w:rsidRPr="0088495A">
        <w:t xml:space="preserve">antamisesta kuluttajille, </w:t>
      </w:r>
      <w:r w:rsidR="0001476A" w:rsidRPr="0088495A">
        <w:t xml:space="preserve">14 ja </w:t>
      </w:r>
      <w:r w:rsidRPr="0088495A">
        <w:t xml:space="preserve">15 artikla. </w:t>
      </w:r>
    </w:p>
    <w:p w14:paraId="51E0FC2F" w14:textId="751C37A8" w:rsidR="005B15E6" w:rsidRPr="0088495A" w:rsidRDefault="005B15E6" w:rsidP="000A405C">
      <w:pPr>
        <w:pStyle w:val="Luettelokappale"/>
      </w:pPr>
      <w:bookmarkStart w:id="44" w:name="_Toc23060452"/>
      <w:bookmarkStart w:id="45" w:name="_Toc122426736"/>
      <w:bookmarkStart w:id="46" w:name="_Toc122426976"/>
      <w:bookmarkStart w:id="47" w:name="_Toc122427745"/>
      <w:bookmarkStart w:id="48" w:name="_Toc122427806"/>
      <w:r w:rsidRPr="0088495A">
        <w:t xml:space="preserve">Maa- ja metsätalousministeriön asetus </w:t>
      </w:r>
      <w:r w:rsidR="00CC309B" w:rsidRPr="0088495A">
        <w:t xml:space="preserve">834/2014 </w:t>
      </w:r>
      <w:r w:rsidRPr="0088495A">
        <w:t>elintarviketietojen antamisesta kuluttaj</w:t>
      </w:r>
      <w:r w:rsidR="00E326FC" w:rsidRPr="0088495A">
        <w:t>i</w:t>
      </w:r>
      <w:r w:rsidRPr="0088495A">
        <w:t>lle</w:t>
      </w:r>
      <w:r w:rsidR="00CC309B" w:rsidRPr="0088495A">
        <w:t>,</w:t>
      </w:r>
      <w:r w:rsidR="00B76AAC" w:rsidRPr="0088495A">
        <w:t xml:space="preserve"> </w:t>
      </w:r>
      <w:r w:rsidR="00E4332C" w:rsidRPr="0088495A">
        <w:t>4 §</w:t>
      </w:r>
    </w:p>
    <w:p w14:paraId="3F376B5E" w14:textId="5249D94D" w:rsidR="009B7874" w:rsidRDefault="009B7874" w:rsidP="000A405C">
      <w:pPr>
        <w:pStyle w:val="Luettelokappale"/>
      </w:pPr>
      <w:r w:rsidRPr="00F22E52">
        <w:t>Kielilaki 423/2003, 5 §</w:t>
      </w:r>
    </w:p>
    <w:p w14:paraId="764E32A9" w14:textId="30C5922E" w:rsidR="00CC309B" w:rsidRPr="00946674" w:rsidRDefault="00CC309B" w:rsidP="000A405C">
      <w:pPr>
        <w:pStyle w:val="Luettelokappale"/>
        <w:rPr>
          <w:color w:val="D0006F" w:themeColor="accent2"/>
        </w:rPr>
      </w:pPr>
      <w:r w:rsidRPr="00946674">
        <w:rPr>
          <w:color w:val="D0006F" w:themeColor="accent2"/>
        </w:rPr>
        <w:t xml:space="preserve">Laki </w:t>
      </w:r>
      <w:r w:rsidR="00946674">
        <w:rPr>
          <w:color w:val="D0006F" w:themeColor="accent2"/>
        </w:rPr>
        <w:t>185</w:t>
      </w:r>
      <w:r w:rsidRPr="00946674">
        <w:rPr>
          <w:color w:val="D0006F" w:themeColor="accent2"/>
        </w:rPr>
        <w:t>/20</w:t>
      </w:r>
      <w:r w:rsidR="00946674">
        <w:rPr>
          <w:color w:val="D0006F" w:themeColor="accent2"/>
        </w:rPr>
        <w:t>25</w:t>
      </w:r>
      <w:r w:rsidRPr="00946674">
        <w:rPr>
          <w:color w:val="D0006F" w:themeColor="accent2"/>
        </w:rPr>
        <w:t xml:space="preserve"> kuluttajapalvelusten turvallisuudesta, 5 §</w:t>
      </w:r>
    </w:p>
    <w:p w14:paraId="4C1EDC40" w14:textId="6277503E" w:rsidR="0061602C" w:rsidRDefault="00D10CBA" w:rsidP="000A405C">
      <w:pPr>
        <w:pStyle w:val="Luettelokappale"/>
      </w:pPr>
      <w:r w:rsidRPr="006F3A94">
        <w:rPr>
          <w:color w:val="D0006F" w:themeColor="accent2"/>
          <w:szCs w:val="22"/>
        </w:rPr>
        <w:t>Valtioneuvoston asetus</w:t>
      </w:r>
      <w:r>
        <w:rPr>
          <w:color w:val="D0006F" w:themeColor="accent2"/>
          <w:szCs w:val="22"/>
        </w:rPr>
        <w:t xml:space="preserve"> 2022/1385 </w:t>
      </w:r>
      <w:r w:rsidRPr="006F3A94">
        <w:rPr>
          <w:color w:val="D0006F" w:themeColor="accent2"/>
          <w:szCs w:val="22"/>
        </w:rPr>
        <w:t>kuntien kielellisestä asemasta vuosina</w:t>
      </w:r>
      <w:r w:rsidRPr="006F3A94">
        <w:rPr>
          <w:color w:val="D0006F" w:themeColor="accent2"/>
        </w:rPr>
        <w:t xml:space="preserve"> </w:t>
      </w:r>
      <w:r w:rsidR="00AC1437" w:rsidRPr="006F3A94">
        <w:rPr>
          <w:color w:val="D0006F" w:themeColor="accent2"/>
        </w:rPr>
        <w:t>20</w:t>
      </w:r>
      <w:r w:rsidR="00AC1437">
        <w:rPr>
          <w:color w:val="D0006F" w:themeColor="accent2"/>
        </w:rPr>
        <w:t>23</w:t>
      </w:r>
      <w:r w:rsidR="00AC1437" w:rsidRPr="006F3A94">
        <w:rPr>
          <w:color w:val="D0006F" w:themeColor="accent2"/>
        </w:rPr>
        <w:t>–2032</w:t>
      </w:r>
      <w:r>
        <w:rPr>
          <w:color w:val="D0006F" w:themeColor="accent2"/>
        </w:rPr>
        <w:t>.</w:t>
      </w:r>
      <w:r w:rsidRPr="006F3A94">
        <w:rPr>
          <w:color w:val="D0006F" w:themeColor="accent2"/>
        </w:rPr>
        <w:t xml:space="preserve"> </w:t>
      </w:r>
    </w:p>
    <w:p w14:paraId="4FAF158B" w14:textId="77777777" w:rsidR="0061602C" w:rsidRPr="0047277B" w:rsidRDefault="0061602C" w:rsidP="00F22E52"/>
    <w:p w14:paraId="7748112A" w14:textId="35062D59" w:rsidR="00436FE2" w:rsidRPr="0047277B" w:rsidRDefault="00436FE2" w:rsidP="008102FA">
      <w:pPr>
        <w:pStyle w:val="Otsikko2"/>
      </w:pPr>
      <w:bookmarkStart w:id="49" w:name="_Toc134947794"/>
      <w:bookmarkStart w:id="50" w:name="_Toc198635312"/>
      <w:r w:rsidRPr="0047277B">
        <w:t>Vastuu merkintöjen tekemisestä</w:t>
      </w:r>
      <w:bookmarkEnd w:id="44"/>
      <w:bookmarkEnd w:id="45"/>
      <w:bookmarkEnd w:id="46"/>
      <w:bookmarkEnd w:id="47"/>
      <w:bookmarkEnd w:id="48"/>
      <w:bookmarkEnd w:id="49"/>
      <w:bookmarkEnd w:id="50"/>
    </w:p>
    <w:p w14:paraId="5C6A07DE" w14:textId="6ABCAEF4" w:rsidR="000A30AB" w:rsidRDefault="00672B89" w:rsidP="000A30AB">
      <w:pPr>
        <w:pStyle w:val="Leipteksti"/>
      </w:pPr>
      <w:r w:rsidRPr="000A405C">
        <w:t xml:space="preserve">Elintarviketiedoista </w:t>
      </w:r>
      <w:r w:rsidR="00FE1E7C" w:rsidRPr="000A405C">
        <w:t xml:space="preserve">on </w:t>
      </w:r>
      <w:r w:rsidRPr="000A405C">
        <w:t xml:space="preserve">vastuussa toimija, jonka nimellä tai toiminimellä elintarviketta pidetään kaupan tai jos tämä toimija ei ole sijoittautunut unioniin, tuontia unionin markkinoille harjoittava toimija. </w:t>
      </w:r>
      <w:r w:rsidR="003A61CB" w:rsidRPr="000A405C">
        <w:rPr>
          <w:szCs w:val="22"/>
        </w:rPr>
        <w:t xml:space="preserve">Etämyynnissä annettavista tiedoista on vastuussa </w:t>
      </w:r>
      <w:r w:rsidR="00570B40" w:rsidRPr="000A405C">
        <w:t>etämyyntiä harjoittava elintarvikealan toimija</w:t>
      </w:r>
      <w:r w:rsidR="00570B40" w:rsidRPr="000A405C">
        <w:rPr>
          <w:szCs w:val="22"/>
        </w:rPr>
        <w:t xml:space="preserve">. </w:t>
      </w:r>
      <w:r w:rsidR="00570B40" w:rsidRPr="000A405C">
        <w:t>Esimerkiksi verkkokauppamyynnissä vastuu tietojen antamisesta on sillä toimijalla, joka on rekisteröinyt verkkokaupan</w:t>
      </w:r>
      <w:r w:rsidR="00570B40" w:rsidRPr="00F22E52">
        <w:t xml:space="preserve"> verkkotunnuksen.</w:t>
      </w:r>
      <w:r w:rsidR="000A30AB">
        <w:br w:type="page"/>
      </w:r>
    </w:p>
    <w:p w14:paraId="71908389" w14:textId="77777777" w:rsidR="00570B40" w:rsidRPr="00F22E52" w:rsidRDefault="00570B40" w:rsidP="00F22E52"/>
    <w:p w14:paraId="5013142E" w14:textId="77777777" w:rsidR="00300D45" w:rsidRPr="00F22E52" w:rsidRDefault="00300D45" w:rsidP="00F22E52">
      <w:r w:rsidRPr="00F22E52">
        <w:t>Muut elintarvikealan toimijat</w:t>
      </w:r>
      <w:r w:rsidR="00570B40" w:rsidRPr="00F22E52">
        <w:t>,</w:t>
      </w:r>
      <w:r w:rsidRPr="00F22E52">
        <w:t xml:space="preserve"> </w:t>
      </w:r>
      <w:r w:rsidR="00570B40" w:rsidRPr="00F22E52">
        <w:t xml:space="preserve">jotka eivät vaikuta elintarviketietoihin, </w:t>
      </w:r>
      <w:r w:rsidRPr="00F22E52">
        <w:t>vastaavat siitä, etteivät ne pidä kaupan, tarjoile, luovuta tai vie maasta elintarvik</w:t>
      </w:r>
      <w:r w:rsidR="00570B40" w:rsidRPr="00F22E52">
        <w:t>keita</w:t>
      </w:r>
      <w:r w:rsidRPr="00F22E52">
        <w:t>, jo</w:t>
      </w:r>
      <w:r w:rsidR="00570B40" w:rsidRPr="00F22E52">
        <w:t>iden</w:t>
      </w:r>
      <w:r w:rsidRPr="00F22E52">
        <w:t xml:space="preserve"> pakkausmerkinnät </w:t>
      </w:r>
      <w:r w:rsidR="00570B40" w:rsidRPr="00F22E52">
        <w:t xml:space="preserve">he tietävät tai olettavat saamiensa tietojen perusteella olevan elintarvikelainsäädännön vastaisia. </w:t>
      </w:r>
    </w:p>
    <w:p w14:paraId="06FA1AD5" w14:textId="77777777" w:rsidR="00D31A43" w:rsidRPr="00F22E52" w:rsidRDefault="00D31A43" w:rsidP="00F22E52"/>
    <w:p w14:paraId="1D53AB28" w14:textId="1A8A1AAC" w:rsidR="00FE1E7C" w:rsidRPr="00F22E52" w:rsidRDefault="00672B89" w:rsidP="00F22E52">
      <w:r w:rsidRPr="00F22E52">
        <w:t>Vaikka jokainen elintarvikealan toimija on velvollinen huolehtimaan siitä, että elintarvike on määräysten mukainen, kohdistuu merkintävastuu ensi sijassa siihen elintarvikealan toimijaan, joka ensimmäiseksi laskee tai toimittaa tuotteen markkinoille.</w:t>
      </w:r>
      <w:r w:rsidR="00C60CB8" w:rsidRPr="00F22E52">
        <w:t xml:space="preserve"> Merkintöjen tekijä vastaa siitä, </w:t>
      </w:r>
      <w:r w:rsidR="00FE1E7C" w:rsidRPr="00F22E52">
        <w:t xml:space="preserve">että </w:t>
      </w:r>
      <w:r w:rsidR="00C60CB8" w:rsidRPr="00F22E52">
        <w:t>kaikki pakolliset merkinnät on tehty elintarvikkeen pakkaukseen</w:t>
      </w:r>
      <w:r w:rsidR="005B0259" w:rsidRPr="00F22E52">
        <w:t xml:space="preserve"> huomioiden unionin ja kansallisen säädösten vaatimukset</w:t>
      </w:r>
      <w:r w:rsidR="00C60CB8" w:rsidRPr="00F22E52">
        <w:t>, ja että ne ovat oikein tehtyjä, selv</w:t>
      </w:r>
      <w:r w:rsidR="00B63998" w:rsidRPr="00F22E52">
        <w:t>iä</w:t>
      </w:r>
      <w:r w:rsidR="00C60CB8" w:rsidRPr="00F22E52">
        <w:t xml:space="preserve"> ja havaittav</w:t>
      </w:r>
      <w:r w:rsidR="00B63998" w:rsidRPr="00F22E52">
        <w:t>ia.</w:t>
      </w:r>
    </w:p>
    <w:p w14:paraId="3F2DFF4B" w14:textId="77777777" w:rsidR="00AA3056" w:rsidRPr="00F22E52" w:rsidRDefault="00AA3056" w:rsidP="00F22E52"/>
    <w:p w14:paraId="1D27B25E" w14:textId="036B31E9" w:rsidR="007357A5" w:rsidRDefault="00300D45" w:rsidP="00F22E52">
      <w:pPr>
        <w:rPr>
          <w:color w:val="D0006F" w:themeColor="accent2"/>
        </w:rPr>
      </w:pPr>
      <w:r w:rsidRPr="00F22E52">
        <w:t>Niiden e</w:t>
      </w:r>
      <w:r w:rsidR="00FE1E7C" w:rsidRPr="00F22E52">
        <w:t xml:space="preserve">lintarvikealan toimijoiden, </w:t>
      </w:r>
      <w:r w:rsidR="00FE1E7C" w:rsidRPr="00403298">
        <w:rPr>
          <w:i/>
          <w:iCs/>
        </w:rPr>
        <w:t>jotka toimittavat muille elintarvikealan toimijoille</w:t>
      </w:r>
      <w:r w:rsidR="00FE1E7C" w:rsidRPr="00F22E52">
        <w:t xml:space="preserve"> elintarvikkeita, </w:t>
      </w:r>
      <w:r w:rsidR="00FE1E7C" w:rsidRPr="0067471F">
        <w:rPr>
          <w:i/>
          <w:iCs/>
        </w:rPr>
        <w:t>joita ei ole tarkoitettu loppukuluttajalle tai suurtalouksiin</w:t>
      </w:r>
      <w:r w:rsidR="00FE1E7C" w:rsidRPr="00F22E52">
        <w:t xml:space="preserve">, on </w:t>
      </w:r>
      <w:r w:rsidRPr="00F22E52">
        <w:t xml:space="preserve">osaltaan </w:t>
      </w:r>
      <w:r w:rsidR="00FE1E7C" w:rsidRPr="00F22E52">
        <w:t xml:space="preserve">varmistettava, että näillä muilla elintarvikealan </w:t>
      </w:r>
      <w:r w:rsidR="00D31A43" w:rsidRPr="00F22E52">
        <w:t>toimijoilla on riittävät tiedot velvoitteidensa täyttämiseen</w:t>
      </w:r>
      <w:r w:rsidR="00FE1E7C" w:rsidRPr="00F22E52">
        <w:t xml:space="preserve">. </w:t>
      </w:r>
      <w:r w:rsidR="0067471F">
        <w:rPr>
          <w:color w:val="D0006F" w:themeColor="accent2"/>
        </w:rPr>
        <w:t>K</w:t>
      </w:r>
      <w:r w:rsidR="00A04D4E">
        <w:rPr>
          <w:color w:val="D0006F" w:themeColor="accent2"/>
        </w:rPr>
        <w:t xml:space="preserve">aikkien pakollisten tietojen ei </w:t>
      </w:r>
      <w:r w:rsidR="0067471F">
        <w:rPr>
          <w:color w:val="D0006F" w:themeColor="accent2"/>
        </w:rPr>
        <w:t xml:space="preserve">tällöin </w:t>
      </w:r>
      <w:r w:rsidR="00A04D4E">
        <w:rPr>
          <w:color w:val="D0006F" w:themeColor="accent2"/>
        </w:rPr>
        <w:t xml:space="preserve">ole pakollista olla pakkauksessa, vaan osa tiedoista voidaan antaa kaupallisissa asiakirjoissa. Kaupalliset asiakirjat tulee olla yhdistettävissä pakattuihin elintarvikkeisiin. Valmiiksi pakatuissa pakkauksissa </w:t>
      </w:r>
      <w:r w:rsidR="007237A0">
        <w:rPr>
          <w:color w:val="D0006F" w:themeColor="accent2"/>
        </w:rPr>
        <w:t xml:space="preserve">oleva </w:t>
      </w:r>
      <w:r w:rsidR="00A04D4E">
        <w:rPr>
          <w:color w:val="D0006F" w:themeColor="accent2"/>
        </w:rPr>
        <w:t>erätunnus</w:t>
      </w:r>
      <w:r w:rsidR="007B2D8D">
        <w:rPr>
          <w:color w:val="D0006F" w:themeColor="accent2"/>
        </w:rPr>
        <w:t xml:space="preserve"> </w:t>
      </w:r>
      <w:r w:rsidR="00EF1232">
        <w:rPr>
          <w:color w:val="D0006F" w:themeColor="accent2"/>
        </w:rPr>
        <w:t>tunnistaa erä</w:t>
      </w:r>
      <w:r w:rsidR="007237A0">
        <w:rPr>
          <w:color w:val="D0006F" w:themeColor="accent2"/>
        </w:rPr>
        <w:t>n</w:t>
      </w:r>
      <w:r w:rsidR="00EF1232">
        <w:rPr>
          <w:color w:val="D0006F" w:themeColor="accent2"/>
        </w:rPr>
        <w:t>, johon elintarvike kuuluu.</w:t>
      </w:r>
      <w:r w:rsidR="00A04D4E">
        <w:rPr>
          <w:color w:val="D0006F" w:themeColor="accent2"/>
        </w:rPr>
        <w:t xml:space="preserve"> Tunnistusmerkki tulee laittaa </w:t>
      </w:r>
      <w:r w:rsidR="0067471F" w:rsidRPr="0067471F">
        <w:rPr>
          <w:color w:val="D0006F" w:themeColor="accent2"/>
        </w:rPr>
        <w:t xml:space="preserve">hyväksymistä edellyttävissä </w:t>
      </w:r>
      <w:r w:rsidR="002C6189">
        <w:rPr>
          <w:color w:val="D0006F" w:themeColor="accent2"/>
        </w:rPr>
        <w:t>elintarvike</w:t>
      </w:r>
      <w:r w:rsidR="0067471F">
        <w:rPr>
          <w:color w:val="D0006F" w:themeColor="accent2"/>
        </w:rPr>
        <w:t>huoneistossa</w:t>
      </w:r>
      <w:r w:rsidR="0067471F" w:rsidRPr="0067471F">
        <w:rPr>
          <w:color w:val="D0006F" w:themeColor="accent2"/>
        </w:rPr>
        <w:t xml:space="preserve"> käsiteltyj</w:t>
      </w:r>
      <w:r w:rsidR="0067471F">
        <w:rPr>
          <w:color w:val="D0006F" w:themeColor="accent2"/>
        </w:rPr>
        <w:t>en</w:t>
      </w:r>
      <w:r w:rsidR="0067471F" w:rsidRPr="0067471F">
        <w:rPr>
          <w:color w:val="D0006F" w:themeColor="accent2"/>
        </w:rPr>
        <w:t xml:space="preserve"> eläinperäis</w:t>
      </w:r>
      <w:r w:rsidR="0067471F">
        <w:rPr>
          <w:color w:val="D0006F" w:themeColor="accent2"/>
        </w:rPr>
        <w:t xml:space="preserve">ten elintarvikkeiden pakkauksiin. Lisäksi jo käytännön syistä, kuten elintarvikkeen nimi, </w:t>
      </w:r>
      <w:r w:rsidR="00E3476E">
        <w:rPr>
          <w:color w:val="D0006F" w:themeColor="accent2"/>
        </w:rPr>
        <w:t>sisällön määrä</w:t>
      </w:r>
      <w:r w:rsidR="0067471F">
        <w:rPr>
          <w:color w:val="D0006F" w:themeColor="accent2"/>
        </w:rPr>
        <w:t xml:space="preserve"> ja tuotteen </w:t>
      </w:r>
      <w:r w:rsidR="007237A0">
        <w:rPr>
          <w:color w:val="D0006F" w:themeColor="accent2"/>
        </w:rPr>
        <w:t>säilytyslämpötila tarvittaessa sekä valmistajan tai pakkaajan tai EU:ssa toimivan myyjän nimi ja osoite</w:t>
      </w:r>
      <w:r w:rsidR="0067471F">
        <w:rPr>
          <w:color w:val="D0006F" w:themeColor="accent2"/>
        </w:rPr>
        <w:t xml:space="preserve"> on </w:t>
      </w:r>
      <w:r w:rsidR="007237A0">
        <w:rPr>
          <w:color w:val="D0006F" w:themeColor="accent2"/>
        </w:rPr>
        <w:t xml:space="preserve">tarpeen </w:t>
      </w:r>
      <w:r w:rsidR="0067471F">
        <w:rPr>
          <w:color w:val="D0006F" w:themeColor="accent2"/>
        </w:rPr>
        <w:t>näkyä pakkauksessa.</w:t>
      </w:r>
      <w:r w:rsidR="007237A0">
        <w:rPr>
          <w:color w:val="D0006F" w:themeColor="accent2"/>
        </w:rPr>
        <w:t xml:space="preserve"> Aiheesta lisää kohdassa 9.1.1 Pakaste ja jäädytetty elintarvike. </w:t>
      </w:r>
      <w:r w:rsidR="00E3476E">
        <w:rPr>
          <w:color w:val="D0006F" w:themeColor="accent2"/>
        </w:rPr>
        <w:t>Erityislainsäädäntö</w:t>
      </w:r>
      <w:r w:rsidR="00125199">
        <w:rPr>
          <w:color w:val="D0006F" w:themeColor="accent2"/>
        </w:rPr>
        <w:t>,</w:t>
      </w:r>
      <w:r w:rsidR="00E3476E">
        <w:rPr>
          <w:color w:val="D0006F" w:themeColor="accent2"/>
        </w:rPr>
        <w:t xml:space="preserve"> </w:t>
      </w:r>
      <w:r w:rsidR="00125199">
        <w:rPr>
          <w:color w:val="D0006F" w:themeColor="accent2"/>
        </w:rPr>
        <w:t xml:space="preserve">kuten esimerkiksi lisäainelainsäädäntö, </w:t>
      </w:r>
      <w:r w:rsidR="00E3476E">
        <w:rPr>
          <w:color w:val="D0006F" w:themeColor="accent2"/>
        </w:rPr>
        <w:t>voi edellyttää myös muita tietoja annettavaksi pakkauksessa (</w:t>
      </w:r>
      <w:proofErr w:type="spellStart"/>
      <w:r w:rsidR="00E3476E">
        <w:rPr>
          <w:color w:val="D0006F" w:themeColor="accent2"/>
        </w:rPr>
        <w:t>EPNAs</w:t>
      </w:r>
      <w:proofErr w:type="spellEnd"/>
      <w:r w:rsidR="00E3476E">
        <w:rPr>
          <w:color w:val="D0006F" w:themeColor="accent2"/>
        </w:rPr>
        <w:t xml:space="preserve"> EY N:o 1333/2008)</w:t>
      </w:r>
      <w:r w:rsidR="007A1992">
        <w:rPr>
          <w:color w:val="D0006F" w:themeColor="accent2"/>
        </w:rPr>
        <w:t xml:space="preserve"> tai Komission delegoitu asetus (EU 2023/2465) munienkaupan pitämisestä)</w:t>
      </w:r>
      <w:r w:rsidR="002C6189">
        <w:rPr>
          <w:color w:val="D0006F" w:themeColor="accent2"/>
        </w:rPr>
        <w:t>.</w:t>
      </w:r>
      <w:r w:rsidR="007A1992">
        <w:rPr>
          <w:color w:val="D0006F" w:themeColor="accent2"/>
        </w:rPr>
        <w:t xml:space="preserve">  </w:t>
      </w:r>
    </w:p>
    <w:p w14:paraId="1E547E26" w14:textId="77777777" w:rsidR="0067471F" w:rsidRPr="00F22E52" w:rsidRDefault="0067471F" w:rsidP="00F22E52"/>
    <w:p w14:paraId="71D40A0E" w14:textId="5C20938E" w:rsidR="00436FE2" w:rsidRPr="00F22E52" w:rsidRDefault="00436FE2" w:rsidP="00F22E52">
      <w:r w:rsidRPr="00F22E52">
        <w:t>Kaupassa pakattujen ja irtotavarana myytävien tuotteiden merkinnöistä ja niiden oikeellisuudesta vastaa kauppa</w:t>
      </w:r>
      <w:r w:rsidR="00F92B29" w:rsidRPr="00F22E52">
        <w:t xml:space="preserve"> ja vastaavasti tarjoilupaikassa tarjoilupaikka.</w:t>
      </w:r>
    </w:p>
    <w:p w14:paraId="559826D0" w14:textId="77777777" w:rsidR="00AA3056" w:rsidRPr="00F22E52" w:rsidRDefault="00AA3056" w:rsidP="00F22E52"/>
    <w:p w14:paraId="6E92C10E" w14:textId="77777777" w:rsidR="00F91F6B" w:rsidRPr="00F22E52" w:rsidRDefault="00436FE2" w:rsidP="00F22E52">
      <w:pPr>
        <w:pStyle w:val="Leipteksti"/>
      </w:pPr>
      <w:r w:rsidRPr="00F22E52">
        <w:t>Valvontaviranomainen voi puuttua virheellisiin tai puutteellisiin merkintöihin missä tahansa elintarvikkeen tuotanto-, jalostus- tai jakeluvaiheessa</w:t>
      </w:r>
      <w:r w:rsidR="00FE3258" w:rsidRPr="00F22E52">
        <w:t>.</w:t>
      </w:r>
      <w:r w:rsidRPr="00F22E52">
        <w:t xml:space="preserve"> </w:t>
      </w:r>
    </w:p>
    <w:p w14:paraId="706642F7" w14:textId="77777777" w:rsidR="00D31A43" w:rsidRPr="00F22E52" w:rsidRDefault="00D31A43" w:rsidP="00F22E52">
      <w:pPr>
        <w:pStyle w:val="Leipteksti"/>
      </w:pPr>
    </w:p>
    <w:p w14:paraId="5A612D6A" w14:textId="3C9B0172" w:rsidR="00C43E96" w:rsidRPr="00FA38C3" w:rsidRDefault="00C43E96" w:rsidP="00FA38C3">
      <w:pPr>
        <w:rPr>
          <w:rStyle w:val="Voimakaskorostus"/>
        </w:rPr>
      </w:pPr>
      <w:r w:rsidRPr="00FA38C3">
        <w:rPr>
          <w:rStyle w:val="Voimakaskorostus"/>
        </w:rPr>
        <w:t>Esimerkki. Vähittäismyymälä myy Yrityksen X maahantuomia elintarvikkeita, jo</w:t>
      </w:r>
      <w:r w:rsidR="00EB6FB3" w:rsidRPr="00FA38C3">
        <w:rPr>
          <w:rStyle w:val="Voimakaskorostus"/>
        </w:rPr>
        <w:t>iden</w:t>
      </w:r>
      <w:r w:rsidRPr="00FA38C3">
        <w:rPr>
          <w:rStyle w:val="Voimakaskorostus"/>
        </w:rPr>
        <w:t xml:space="preserve"> pakkauks</w:t>
      </w:r>
      <w:r w:rsidR="00EB6FB3" w:rsidRPr="00FA38C3">
        <w:rPr>
          <w:rStyle w:val="Voimakaskorostus"/>
        </w:rPr>
        <w:t>i</w:t>
      </w:r>
      <w:r w:rsidRPr="00FA38C3">
        <w:rPr>
          <w:rStyle w:val="Voimakaskorostus"/>
        </w:rPr>
        <w:t>sta puuttuvat sekä suomen- että ruotsinkieliset pakkausmerkinnät.</w:t>
      </w:r>
      <w:r w:rsidR="00EB6FB3" w:rsidRPr="00FA38C3">
        <w:rPr>
          <w:rStyle w:val="Voimakaskorostus"/>
        </w:rPr>
        <w:t xml:space="preserve"> Kenen </w:t>
      </w:r>
      <w:r w:rsidR="00D06646" w:rsidRPr="00FA38C3">
        <w:rPr>
          <w:rStyle w:val="Voimakaskorostus"/>
        </w:rPr>
        <w:t>vastuulla on laittaa suomen- ja ruotsinkieliset pakkaus</w:t>
      </w:r>
      <w:r w:rsidR="00EB6FB3" w:rsidRPr="00FA38C3">
        <w:rPr>
          <w:rStyle w:val="Voimakaskorostus"/>
        </w:rPr>
        <w:t>merkinnät pakkauksiin</w:t>
      </w:r>
      <w:r w:rsidR="00D66D61" w:rsidRPr="00FA38C3">
        <w:rPr>
          <w:rStyle w:val="Voimakaskorostus"/>
        </w:rPr>
        <w:t>?</w:t>
      </w:r>
    </w:p>
    <w:p w14:paraId="01A6F59C" w14:textId="0ECA66C5" w:rsidR="00C43E96" w:rsidRDefault="00D06646" w:rsidP="00F22E52">
      <w:pPr>
        <w:pStyle w:val="Leipteksti"/>
      </w:pPr>
      <w:r w:rsidRPr="00F22E52">
        <w:t>Suomen- ja ruotsinkielisten p</w:t>
      </w:r>
      <w:r w:rsidR="00C43E96" w:rsidRPr="00F22E52">
        <w:t>akkausmerkin</w:t>
      </w:r>
      <w:r w:rsidRPr="00F22E52">
        <w:t>töjen</w:t>
      </w:r>
      <w:r w:rsidR="00C43E96" w:rsidRPr="00F22E52">
        <w:t xml:space="preserve"> tekeminen </w:t>
      </w:r>
      <w:r w:rsidRPr="00F22E52">
        <w:t xml:space="preserve">pakkauksiin </w:t>
      </w:r>
      <w:r w:rsidR="00EB6FB3" w:rsidRPr="00F22E52">
        <w:t xml:space="preserve">kuuluu maahantuojalle. Merkintöjen tekeminen </w:t>
      </w:r>
      <w:r w:rsidR="00C43E96" w:rsidRPr="00F22E52">
        <w:t>ei sinänsä kuulu vähittäismyymälälle. Vähittäismyymälä vastaa kuitenkin yleisen elintarvikeasetuksen 178/2002</w:t>
      </w:r>
      <w:r w:rsidR="00EB6FB3" w:rsidRPr="00F22E52">
        <w:t xml:space="preserve"> </w:t>
      </w:r>
      <w:r w:rsidR="00C43E96" w:rsidRPr="00F22E52">
        <w:t xml:space="preserve">mukaisesti elintarviketta myytäessä siitä, että </w:t>
      </w:r>
      <w:r w:rsidR="0090195B">
        <w:t xml:space="preserve">merkinnät </w:t>
      </w:r>
      <w:r w:rsidR="00C43E96" w:rsidRPr="00F22E52">
        <w:t xml:space="preserve">täyttävät elintarvikelainsäädännön vaatimukset. Tästä syystä valvontaviranomainen </w:t>
      </w:r>
      <w:r w:rsidR="00EB6FB3" w:rsidRPr="00F22E52">
        <w:t xml:space="preserve">voi </w:t>
      </w:r>
      <w:r w:rsidR="00C43E96" w:rsidRPr="00F22E52">
        <w:t>määrä</w:t>
      </w:r>
      <w:r w:rsidR="00EB6FB3" w:rsidRPr="00F22E52">
        <w:t xml:space="preserve">tä </w:t>
      </w:r>
      <w:r w:rsidR="00C43E96" w:rsidRPr="00F22E52">
        <w:t xml:space="preserve">elintarvikelain 55 §:n nojalla, että ennen kuin vähittäiskauppa </w:t>
      </w:r>
      <w:r w:rsidRPr="00F22E52">
        <w:t>myy</w:t>
      </w:r>
      <w:r w:rsidR="00EB6FB3" w:rsidRPr="00F22E52">
        <w:t xml:space="preserve"> </w:t>
      </w:r>
      <w:r w:rsidR="00C43E96" w:rsidRPr="00F22E52">
        <w:t>tai luovuttaa elintarvikkeita, niihin on tehtävä asiaankuuluvat suomen- ja</w:t>
      </w:r>
      <w:r w:rsidR="00EB6FB3" w:rsidRPr="00F22E52">
        <w:t xml:space="preserve"> </w:t>
      </w:r>
      <w:r w:rsidR="00C43E96" w:rsidRPr="00F22E52">
        <w:t>ruotsinkieliset pakkausmerkinnät.</w:t>
      </w:r>
      <w:r w:rsidR="00EB6FB3" w:rsidRPr="00F22E52">
        <w:t xml:space="preserve"> </w:t>
      </w:r>
    </w:p>
    <w:p w14:paraId="7961DEDA" w14:textId="6390C8A4" w:rsidR="000A30AB" w:rsidRDefault="000A30AB">
      <w:pPr>
        <w:tabs>
          <w:tab w:val="clear" w:pos="2608"/>
        </w:tabs>
        <w:ind w:left="0"/>
      </w:pPr>
      <w:r>
        <w:br w:type="page"/>
      </w:r>
    </w:p>
    <w:p w14:paraId="446E1B09" w14:textId="77777777" w:rsidR="008D7BEA" w:rsidRDefault="008D7BEA" w:rsidP="00F22E52">
      <w:pPr>
        <w:pStyle w:val="Leipteksti"/>
      </w:pPr>
    </w:p>
    <w:p w14:paraId="7CE255D3" w14:textId="0093F0AE" w:rsidR="009B12D7" w:rsidRDefault="008D7BEA" w:rsidP="002123EE">
      <w:pPr>
        <w:pStyle w:val="Leipteksti"/>
        <w:rPr>
          <w:color w:val="D0006F" w:themeColor="accent2"/>
        </w:rPr>
      </w:pPr>
      <w:r w:rsidRPr="00A040AB">
        <w:rPr>
          <w:rStyle w:val="Voimakaskorostus"/>
        </w:rPr>
        <w:t>Esimerkki.</w:t>
      </w:r>
      <w:r w:rsidR="002123EE" w:rsidRPr="00A040AB">
        <w:t xml:space="preserve"> </w:t>
      </w:r>
      <w:r w:rsidR="002123EE" w:rsidRPr="00A040AB">
        <w:rPr>
          <w:rStyle w:val="Voimakaskorostus"/>
          <w:color w:val="D0006F" w:themeColor="accent2"/>
        </w:rPr>
        <w:t>Voiko elintarvikevalvontaviranomainen määrätä seuraamusmaksun</w:t>
      </w:r>
      <w:r w:rsidR="00924779" w:rsidRPr="00A040AB">
        <w:rPr>
          <w:rStyle w:val="Voimakaskorostus"/>
          <w:color w:val="D0006F" w:themeColor="accent2"/>
        </w:rPr>
        <w:t xml:space="preserve"> elintarvikealan toimijalle </w:t>
      </w:r>
      <w:r w:rsidR="002123EE" w:rsidRPr="00A040AB">
        <w:rPr>
          <w:rStyle w:val="Voimakaskorostus"/>
          <w:color w:val="D0006F" w:themeColor="accent2"/>
        </w:rPr>
        <w:t>tapauksessa, jo</w:t>
      </w:r>
      <w:r w:rsidR="0012691A" w:rsidRPr="00A040AB">
        <w:rPr>
          <w:rStyle w:val="Voimakaskorostus"/>
          <w:color w:val="D0006F" w:themeColor="accent2"/>
        </w:rPr>
        <w:t>ssa</w:t>
      </w:r>
      <w:r w:rsidR="002123EE" w:rsidRPr="00A040AB">
        <w:rPr>
          <w:rStyle w:val="Voimakaskorostus"/>
          <w:color w:val="D0006F" w:themeColor="accent2"/>
        </w:rPr>
        <w:t xml:space="preserve"> pakollisia elintarviketietoja ei anneta kehotuksista huolimatta vaaditulla kielellä suomeksi ja ruotsiksi</w:t>
      </w:r>
      <w:r w:rsidR="002123EE" w:rsidRPr="00A040AB">
        <w:rPr>
          <w:color w:val="D0006F" w:themeColor="accent2"/>
        </w:rPr>
        <w:t>?</w:t>
      </w:r>
      <w:r w:rsidR="002123EE" w:rsidRPr="002123EE">
        <w:rPr>
          <w:color w:val="D0006F" w:themeColor="accent2"/>
        </w:rPr>
        <w:t xml:space="preserve"> </w:t>
      </w:r>
    </w:p>
    <w:p w14:paraId="2925226A" w14:textId="77777777" w:rsidR="00A040AB" w:rsidRDefault="00A040AB" w:rsidP="002123EE">
      <w:pPr>
        <w:pStyle w:val="Leipteksti"/>
        <w:rPr>
          <w:color w:val="D0006F" w:themeColor="accent2"/>
        </w:rPr>
      </w:pPr>
    </w:p>
    <w:p w14:paraId="53983F01" w14:textId="4256286C" w:rsidR="002123EE" w:rsidRDefault="0012691A" w:rsidP="002123EE">
      <w:pPr>
        <w:pStyle w:val="Leipteksti"/>
      </w:pPr>
      <w:r w:rsidRPr="002123EE">
        <w:rPr>
          <w:color w:val="D0006F" w:themeColor="accent2"/>
        </w:rPr>
        <w:t>Elintarvikelain 67 §:ään on kirjattu kaikki ne tapaukset, joista voidaan antaa seuraamusmaksu.</w:t>
      </w:r>
      <w:r>
        <w:rPr>
          <w:color w:val="D0006F" w:themeColor="accent2"/>
        </w:rPr>
        <w:t xml:space="preserve"> </w:t>
      </w:r>
      <w:r w:rsidR="002123EE" w:rsidRPr="002123EE">
        <w:rPr>
          <w:color w:val="D0006F" w:themeColor="accent2"/>
        </w:rPr>
        <w:t xml:space="preserve">Ruokavirasto on </w:t>
      </w:r>
      <w:r w:rsidR="00CC2B51">
        <w:rPr>
          <w:color w:val="D0006F" w:themeColor="accent2"/>
        </w:rPr>
        <w:t xml:space="preserve">selvittänyt </w:t>
      </w:r>
      <w:r w:rsidR="00A040AB">
        <w:rPr>
          <w:color w:val="D0006F" w:themeColor="accent2"/>
        </w:rPr>
        <w:t xml:space="preserve">elintarvikelain säätäjältä asiaa, </w:t>
      </w:r>
      <w:r w:rsidR="002123EE" w:rsidRPr="002123EE">
        <w:rPr>
          <w:color w:val="D0006F" w:themeColor="accent2"/>
        </w:rPr>
        <w:t>voidaanko suomen- ja ruotsinkielisten pakkausmerkintöjen puuttuessa määrätä toimijalle seuraamusmaksu elintarvikelain 67 §:n 1. mom. 2) kohdan perusteella</w:t>
      </w:r>
      <w:r>
        <w:rPr>
          <w:color w:val="D0006F" w:themeColor="accent2"/>
        </w:rPr>
        <w:t>, jossa säädetään:</w:t>
      </w:r>
    </w:p>
    <w:p w14:paraId="7245AE36" w14:textId="622A0BDB" w:rsidR="008D7BEA" w:rsidRDefault="00CC2B51" w:rsidP="002123EE">
      <w:pPr>
        <w:pStyle w:val="Leipteksti"/>
        <w:rPr>
          <w:color w:val="D0006F" w:themeColor="accent2"/>
        </w:rPr>
      </w:pPr>
      <w:r>
        <w:rPr>
          <w:i/>
          <w:iCs/>
          <w:color w:val="D0006F" w:themeColor="accent2"/>
        </w:rPr>
        <w:t>”</w:t>
      </w:r>
      <w:r w:rsidR="002123EE" w:rsidRPr="00CC2B51">
        <w:rPr>
          <w:i/>
          <w:iCs/>
          <w:color w:val="D0006F" w:themeColor="accent2"/>
        </w:rPr>
        <w:t xml:space="preserve"> harjoittaa elintarvikkeiden tai elintarvikekontaktimateriaalien markkinointia elintarvikesäännösten vastaisella tavalla</w:t>
      </w:r>
      <w:r>
        <w:rPr>
          <w:i/>
          <w:iCs/>
          <w:color w:val="D0006F" w:themeColor="accent2"/>
        </w:rPr>
        <w:t xml:space="preserve">”. </w:t>
      </w:r>
      <w:r w:rsidRPr="002123EE">
        <w:rPr>
          <w:color w:val="D0006F" w:themeColor="accent2"/>
        </w:rPr>
        <w:t>Markkinointi-termi tulkitaan elintarvikelainsäädännössä laajasti</w:t>
      </w:r>
      <w:r>
        <w:rPr>
          <w:color w:val="D0006F" w:themeColor="accent2"/>
        </w:rPr>
        <w:t xml:space="preserve">, joten </w:t>
      </w:r>
      <w:r w:rsidRPr="002123EE">
        <w:rPr>
          <w:color w:val="D0006F" w:themeColor="accent2"/>
        </w:rPr>
        <w:t xml:space="preserve">seuraamusmaksu </w:t>
      </w:r>
      <w:r>
        <w:rPr>
          <w:color w:val="D0006F" w:themeColor="accent2"/>
        </w:rPr>
        <w:t>on</w:t>
      </w:r>
      <w:r w:rsidRPr="002123EE">
        <w:rPr>
          <w:color w:val="D0006F" w:themeColor="accent2"/>
        </w:rPr>
        <w:t xml:space="preserve"> keino puuttua suomen- ja ruotsinkielisten merkintöjen puutteisiin. </w:t>
      </w:r>
      <w:r w:rsidRPr="00CC2B51">
        <w:rPr>
          <w:color w:val="D0006F" w:themeColor="accent2"/>
        </w:rPr>
        <w:t xml:space="preserve">Kyseinen </w:t>
      </w:r>
      <w:r>
        <w:rPr>
          <w:color w:val="D0006F" w:themeColor="accent2"/>
        </w:rPr>
        <w:t xml:space="preserve">elintarvikelain </w:t>
      </w:r>
      <w:r w:rsidRPr="00CC2B51">
        <w:rPr>
          <w:color w:val="D0006F" w:themeColor="accent2"/>
        </w:rPr>
        <w:t xml:space="preserve">kohta </w:t>
      </w:r>
      <w:r w:rsidRPr="002123EE">
        <w:rPr>
          <w:color w:val="D0006F" w:themeColor="accent2"/>
        </w:rPr>
        <w:t xml:space="preserve">kattaa laajasti elintarviketietoja koskevat vaatimukset, mukaan lukien kielivaatimukset. </w:t>
      </w:r>
      <w:r w:rsidR="002123EE" w:rsidRPr="002123EE">
        <w:rPr>
          <w:color w:val="D0006F" w:themeColor="accent2"/>
        </w:rPr>
        <w:t>Mutta Ruokavirasto näk</w:t>
      </w:r>
      <w:r w:rsidR="00A040AB">
        <w:rPr>
          <w:color w:val="D0006F" w:themeColor="accent2"/>
        </w:rPr>
        <w:t xml:space="preserve">isi </w:t>
      </w:r>
      <w:r w:rsidR="002123EE" w:rsidRPr="002123EE">
        <w:rPr>
          <w:color w:val="D0006F" w:themeColor="accent2"/>
        </w:rPr>
        <w:t xml:space="preserve">hyvänä, että elintarvikelain päivityksen yhteydessä </w:t>
      </w:r>
      <w:r>
        <w:rPr>
          <w:color w:val="D0006F" w:themeColor="accent2"/>
        </w:rPr>
        <w:t>kyseistä lainsäädännön kohtaa</w:t>
      </w:r>
      <w:r w:rsidR="002123EE" w:rsidRPr="002123EE">
        <w:rPr>
          <w:color w:val="D0006F" w:themeColor="accent2"/>
        </w:rPr>
        <w:t xml:space="preserve"> </w:t>
      </w:r>
      <w:r w:rsidR="00FE6281">
        <w:rPr>
          <w:color w:val="D0006F" w:themeColor="accent2"/>
        </w:rPr>
        <w:t xml:space="preserve">on syytä </w:t>
      </w:r>
      <w:r w:rsidR="00A040AB" w:rsidRPr="002123EE">
        <w:rPr>
          <w:color w:val="D0006F" w:themeColor="accent2"/>
        </w:rPr>
        <w:t xml:space="preserve">selkiyttää </w:t>
      </w:r>
      <w:r w:rsidR="002123EE" w:rsidRPr="002123EE">
        <w:rPr>
          <w:color w:val="D0006F" w:themeColor="accent2"/>
        </w:rPr>
        <w:t>nykyisestään.</w:t>
      </w:r>
    </w:p>
    <w:p w14:paraId="0CFA2DFD" w14:textId="77777777" w:rsidR="00A040AB" w:rsidRDefault="00A040AB" w:rsidP="002123EE">
      <w:pPr>
        <w:pStyle w:val="Leipteksti"/>
        <w:rPr>
          <w:color w:val="D0006F" w:themeColor="accent2"/>
        </w:rPr>
      </w:pPr>
    </w:p>
    <w:p w14:paraId="2B652CC2" w14:textId="6C72D868" w:rsidR="00436FE2" w:rsidRPr="00924779" w:rsidRDefault="00436FE2" w:rsidP="00F22E52">
      <w:pPr>
        <w:pStyle w:val="Vliotsikko"/>
        <w:rPr>
          <w:color w:val="D0006F" w:themeColor="accent2"/>
        </w:rPr>
      </w:pPr>
      <w:r w:rsidRPr="00F22E52">
        <w:t>Elintarvikealan toimijan omavalvonta</w:t>
      </w:r>
      <w:r w:rsidR="00924779">
        <w:rPr>
          <w:color w:val="D0006F" w:themeColor="accent2"/>
        </w:rPr>
        <w:t xml:space="preserve"> </w:t>
      </w:r>
    </w:p>
    <w:p w14:paraId="6372C83F" w14:textId="0CE511D0" w:rsidR="00436FE2" w:rsidRPr="00F22E52" w:rsidRDefault="00436FE2" w:rsidP="00F22E52">
      <w:pPr>
        <w:pStyle w:val="Leipteksti"/>
        <w:rPr>
          <w:u w:val="single"/>
        </w:rPr>
      </w:pPr>
      <w:r w:rsidRPr="00F22E52">
        <w:t xml:space="preserve">Elintarvikealan toimijalla on oltava riittävät ja oikeat tiedot tuottamastaan, jalostamastaan ja jakelemastaan elintarvikkeesta. Toimijan tulee olla selvillä elintarvikkeen luonteesta, koostumuksesta, määrästä, säilyvyydestä, alkuperästä, valmistus- ja tuotantomenetelmästä, </w:t>
      </w:r>
      <w:r w:rsidR="00724D61" w:rsidRPr="00F22E52">
        <w:t>elintarvikkeesta annettavista tiedoista</w:t>
      </w:r>
      <w:r w:rsidR="00A67F70" w:rsidRPr="00F22E52">
        <w:t xml:space="preserve"> </w:t>
      </w:r>
      <w:r w:rsidRPr="00F22E52">
        <w:t xml:space="preserve">ja </w:t>
      </w:r>
      <w:r w:rsidR="00C7428D" w:rsidRPr="00F22E52">
        <w:t xml:space="preserve">sovellettavasta </w:t>
      </w:r>
      <w:r w:rsidRPr="00F22E52">
        <w:t xml:space="preserve">lainsäädännöstä voidakseen </w:t>
      </w:r>
      <w:r w:rsidR="0028635A" w:rsidRPr="00F22E52">
        <w:t xml:space="preserve">antaa tiedot </w:t>
      </w:r>
      <w:r w:rsidRPr="00F22E52">
        <w:t>säädösten mukaisesti</w:t>
      </w:r>
      <w:r w:rsidR="0028635A" w:rsidRPr="00F22E52">
        <w:t xml:space="preserve"> oikein</w:t>
      </w:r>
      <w:r w:rsidRPr="00F22E52">
        <w:t xml:space="preserve">. </w:t>
      </w:r>
    </w:p>
    <w:p w14:paraId="4578F473" w14:textId="77777777" w:rsidR="00436FE2" w:rsidRPr="00F22E52" w:rsidRDefault="00436FE2" w:rsidP="00F22E52">
      <w:pPr>
        <w:pStyle w:val="Leipteksti"/>
      </w:pPr>
    </w:p>
    <w:p w14:paraId="4C46B844" w14:textId="151E08B5" w:rsidR="00436FE2" w:rsidRPr="00F22E52" w:rsidRDefault="00436FE2" w:rsidP="00F22E52">
      <w:pPr>
        <w:pStyle w:val="Leipteksti"/>
      </w:pPr>
      <w:r w:rsidRPr="00F22E52">
        <w:t>Omavalvonta</w:t>
      </w:r>
      <w:r w:rsidR="004D52B9">
        <w:rPr>
          <w:color w:val="D0006F" w:themeColor="accent2"/>
        </w:rPr>
        <w:t>järjestelmässä</w:t>
      </w:r>
      <w:r w:rsidRPr="00F22E52">
        <w:t xml:space="preserve"> tulee olla kuvattuna, miten toimija varmistaa </w:t>
      </w:r>
      <w:r w:rsidR="00270880" w:rsidRPr="00F22E52">
        <w:t>muun muassa</w:t>
      </w:r>
    </w:p>
    <w:p w14:paraId="73D3E9FA" w14:textId="77777777" w:rsidR="004D52B9" w:rsidRDefault="004D52B9" w:rsidP="000A405C">
      <w:pPr>
        <w:pStyle w:val="Luettelokappale"/>
      </w:pPr>
      <w:r>
        <w:t xml:space="preserve">raaka-aineiden laadun hallinnan </w:t>
      </w:r>
    </w:p>
    <w:p w14:paraId="5017F666" w14:textId="4E3F074D" w:rsidR="00436FE2" w:rsidRPr="00F22E52" w:rsidRDefault="00436FE2" w:rsidP="000A405C">
      <w:pPr>
        <w:pStyle w:val="Luettelokappale"/>
      </w:pPr>
      <w:r w:rsidRPr="00F22E52">
        <w:t>tuotteidensa koostumuksen</w:t>
      </w:r>
      <w:r w:rsidR="00916336">
        <w:t xml:space="preserve"> </w:t>
      </w:r>
      <w:r w:rsidR="00916336" w:rsidRPr="0073180C">
        <w:rPr>
          <w:color w:val="D0006F" w:themeColor="accent2"/>
        </w:rPr>
        <w:t>(reseptin)</w:t>
      </w:r>
      <w:r w:rsidRPr="0073180C">
        <w:rPr>
          <w:color w:val="D0006F" w:themeColor="accent2"/>
        </w:rPr>
        <w:t xml:space="preserve"> </w:t>
      </w:r>
      <w:r w:rsidRPr="00F22E52">
        <w:t>ja pakkausmerkintöjen vastaavuuden</w:t>
      </w:r>
    </w:p>
    <w:p w14:paraId="42547DE6" w14:textId="77777777" w:rsidR="00436FE2" w:rsidRPr="00F22E52" w:rsidRDefault="00436FE2" w:rsidP="000A405C">
      <w:pPr>
        <w:pStyle w:val="Luettelokappale"/>
      </w:pPr>
      <w:r w:rsidRPr="00F22E52">
        <w:t>sisällön määrän oikeellisuuden</w:t>
      </w:r>
    </w:p>
    <w:p w14:paraId="3E6EA809" w14:textId="77777777" w:rsidR="00436FE2" w:rsidRPr="00F22E52" w:rsidRDefault="00591EFE" w:rsidP="000A405C">
      <w:pPr>
        <w:pStyle w:val="Luettelokappale"/>
      </w:pPr>
      <w:r w:rsidRPr="00F22E52">
        <w:t>allergioita</w:t>
      </w:r>
      <w:r w:rsidR="00D31A43" w:rsidRPr="00F22E52">
        <w:t xml:space="preserve"> ja intoleransseja</w:t>
      </w:r>
      <w:r w:rsidR="00436FE2" w:rsidRPr="00F22E52">
        <w:t xml:space="preserve"> aiheuttavien aine</w:t>
      </w:r>
      <w:r w:rsidR="00D31A43" w:rsidRPr="00F22E52">
        <w:t>iden</w:t>
      </w:r>
      <w:r w:rsidR="007406E9" w:rsidRPr="00F22E52">
        <w:t xml:space="preserve"> ja tuotteiden </w:t>
      </w:r>
      <w:r w:rsidR="00436FE2" w:rsidRPr="00F22E52">
        <w:t xml:space="preserve">ilmoittamisen </w:t>
      </w:r>
      <w:r w:rsidR="007904A0" w:rsidRPr="00F22E52">
        <w:t xml:space="preserve">sekä </w:t>
      </w:r>
      <w:r w:rsidR="00436FE2" w:rsidRPr="00F22E52">
        <w:t>ristikontaminaation estämisen</w:t>
      </w:r>
    </w:p>
    <w:p w14:paraId="3631460D" w14:textId="77777777" w:rsidR="00FE6CFF" w:rsidRDefault="00436FE2" w:rsidP="000A405C">
      <w:pPr>
        <w:pStyle w:val="Luettelokappale"/>
      </w:pPr>
      <w:r w:rsidRPr="00F22E52">
        <w:t>vähimmäissäilyvyysajan / viimeisen käyttöajankohdan oikeellisuuden; ajankohdan määrittämisen tulee perustua lainsäädännön edellyttämiin säilytyslämpötiloihin.</w:t>
      </w:r>
    </w:p>
    <w:p w14:paraId="3C4A273E" w14:textId="77777777" w:rsidR="003C71BE" w:rsidRDefault="003C71BE" w:rsidP="003C71BE"/>
    <w:p w14:paraId="7603FF3F" w14:textId="7A989A46" w:rsidR="003C71BE" w:rsidRPr="003C71BE" w:rsidRDefault="003C71BE" w:rsidP="003C71BE">
      <w:pPr>
        <w:rPr>
          <w:color w:val="D0006F" w:themeColor="accent2"/>
        </w:rPr>
      </w:pPr>
      <w:r w:rsidRPr="003C71BE">
        <w:rPr>
          <w:color w:val="D0006F" w:themeColor="accent2"/>
        </w:rPr>
        <w:t xml:space="preserve">Tuotekohtaisen omavalvonnan </w:t>
      </w:r>
      <w:r>
        <w:rPr>
          <w:color w:val="D0006F" w:themeColor="accent2"/>
        </w:rPr>
        <w:t xml:space="preserve">tietojen </w:t>
      </w:r>
      <w:r w:rsidRPr="003C71BE">
        <w:rPr>
          <w:color w:val="D0006F" w:themeColor="accent2"/>
        </w:rPr>
        <w:t>hallintaa tuk</w:t>
      </w:r>
      <w:r>
        <w:rPr>
          <w:color w:val="D0006F" w:themeColor="accent2"/>
        </w:rPr>
        <w:t>ijärjestelmällä</w:t>
      </w:r>
      <w:r w:rsidRPr="003C71BE">
        <w:rPr>
          <w:color w:val="D0006F" w:themeColor="accent2"/>
        </w:rPr>
        <w:t xml:space="preserve"> on kuvattu </w:t>
      </w:r>
      <w:r>
        <w:rPr>
          <w:color w:val="D0006F" w:themeColor="accent2"/>
        </w:rPr>
        <w:t xml:space="preserve">kuvassa </w:t>
      </w:r>
      <w:r w:rsidR="00031E3F">
        <w:rPr>
          <w:color w:val="D0006F" w:themeColor="accent2"/>
        </w:rPr>
        <w:t>2</w:t>
      </w:r>
      <w:r w:rsidR="00281E72">
        <w:rPr>
          <w:color w:val="D0006F" w:themeColor="accent2"/>
        </w:rPr>
        <w:t>.</w:t>
      </w:r>
    </w:p>
    <w:p w14:paraId="328B6559" w14:textId="4F1011D8" w:rsidR="000A30AB" w:rsidRDefault="000A30AB">
      <w:pPr>
        <w:tabs>
          <w:tab w:val="clear" w:pos="2608"/>
        </w:tabs>
        <w:ind w:left="0"/>
        <w:rPr>
          <w:bCs/>
          <w:color w:val="D0006F" w:themeColor="accent2"/>
        </w:rPr>
      </w:pPr>
      <w:r>
        <w:rPr>
          <w:b/>
          <w:bCs/>
          <w:color w:val="D0006F" w:themeColor="accent2"/>
        </w:rPr>
        <w:br w:type="page"/>
      </w:r>
    </w:p>
    <w:tbl>
      <w:tblPr>
        <w:tblStyle w:val="TaulukkoRuudukko"/>
        <w:tblW w:w="0" w:type="auto"/>
        <w:tblInd w:w="421" w:type="dxa"/>
        <w:tblLayout w:type="fixed"/>
        <w:tblLook w:val="04A0" w:firstRow="1" w:lastRow="0" w:firstColumn="1" w:lastColumn="0" w:noHBand="0" w:noVBand="1"/>
      </w:tblPr>
      <w:tblGrid>
        <w:gridCol w:w="2268"/>
        <w:gridCol w:w="2268"/>
        <w:gridCol w:w="2551"/>
        <w:gridCol w:w="2405"/>
      </w:tblGrid>
      <w:tr w:rsidR="003A49D3" w14:paraId="37E5DFEA" w14:textId="77777777" w:rsidTr="00281E72">
        <w:trPr>
          <w:cantSplit/>
          <w:tblHeader/>
        </w:trPr>
        <w:tc>
          <w:tcPr>
            <w:tcW w:w="2268" w:type="dxa"/>
            <w:shd w:val="clear" w:color="auto" w:fill="004F71" w:themeFill="text2"/>
          </w:tcPr>
          <w:p w14:paraId="6D7EEE15" w14:textId="23010350" w:rsidR="003A49D3" w:rsidRPr="00E17897" w:rsidRDefault="003A49D3" w:rsidP="00FF455F">
            <w:pPr>
              <w:pStyle w:val="Luettelokappale"/>
              <w:numPr>
                <w:ilvl w:val="0"/>
                <w:numId w:val="115"/>
              </w:numPr>
              <w:tabs>
                <w:tab w:val="clear" w:pos="2608"/>
              </w:tabs>
              <w:kinsoku w:val="0"/>
              <w:overflowPunct w:val="0"/>
              <w:spacing w:line="216" w:lineRule="auto"/>
              <w:textAlignment w:val="baseline"/>
              <w:rPr>
                <w:color w:val="FFFFFF" w:themeColor="background1"/>
                <w:sz w:val="20"/>
              </w:rPr>
            </w:pPr>
            <w:r w:rsidRPr="00E17897">
              <w:rPr>
                <w:color w:val="FFFFFF" w:themeColor="background1"/>
                <w:sz w:val="20"/>
              </w:rPr>
              <w:t>Raaka-aineiden laadun hallinta ja vastaanotto</w:t>
            </w:r>
          </w:p>
        </w:tc>
        <w:tc>
          <w:tcPr>
            <w:tcW w:w="2268" w:type="dxa"/>
            <w:shd w:val="clear" w:color="auto" w:fill="004F71" w:themeFill="text2"/>
          </w:tcPr>
          <w:p w14:paraId="398092B1" w14:textId="0B407E23" w:rsidR="003A49D3" w:rsidRPr="00E17897" w:rsidRDefault="003A49D3" w:rsidP="00FF455F">
            <w:pPr>
              <w:pStyle w:val="Leipteksti"/>
              <w:numPr>
                <w:ilvl w:val="0"/>
                <w:numId w:val="115"/>
              </w:numPr>
              <w:rPr>
                <w:color w:val="FFFFFF" w:themeColor="background1"/>
                <w:sz w:val="20"/>
              </w:rPr>
            </w:pPr>
            <w:r w:rsidRPr="00E17897">
              <w:rPr>
                <w:color w:val="FFFFFF" w:themeColor="background1"/>
                <w:sz w:val="20"/>
              </w:rPr>
              <w:t>Reseptien oikeellisuuden hallinta</w:t>
            </w:r>
          </w:p>
        </w:tc>
        <w:tc>
          <w:tcPr>
            <w:tcW w:w="2551" w:type="dxa"/>
            <w:shd w:val="clear" w:color="auto" w:fill="004F71" w:themeFill="text2"/>
          </w:tcPr>
          <w:p w14:paraId="14885BE8" w14:textId="5CFF11F1" w:rsidR="003A49D3" w:rsidRPr="00E17897" w:rsidRDefault="003A49D3" w:rsidP="00FF455F">
            <w:pPr>
              <w:pStyle w:val="Leipteksti"/>
              <w:numPr>
                <w:ilvl w:val="0"/>
                <w:numId w:val="115"/>
              </w:numPr>
              <w:rPr>
                <w:color w:val="FFFFFF" w:themeColor="background1"/>
                <w:sz w:val="20"/>
              </w:rPr>
            </w:pPr>
            <w:r w:rsidRPr="00E17897">
              <w:rPr>
                <w:color w:val="FFFFFF" w:themeColor="background1"/>
                <w:sz w:val="20"/>
              </w:rPr>
              <w:t>Reseptien ja pakkausmerkintöjen vastaavuuden hallinta</w:t>
            </w:r>
          </w:p>
        </w:tc>
        <w:tc>
          <w:tcPr>
            <w:tcW w:w="2405" w:type="dxa"/>
            <w:shd w:val="clear" w:color="auto" w:fill="004F71" w:themeFill="text2"/>
          </w:tcPr>
          <w:p w14:paraId="4E3A9152" w14:textId="69EB0C7D" w:rsidR="003A49D3" w:rsidRPr="00E17897" w:rsidRDefault="003A49D3" w:rsidP="00FF455F">
            <w:pPr>
              <w:pStyle w:val="Leipteksti"/>
              <w:numPr>
                <w:ilvl w:val="0"/>
                <w:numId w:val="115"/>
              </w:numPr>
              <w:rPr>
                <w:color w:val="FFFFFF" w:themeColor="background1"/>
                <w:sz w:val="20"/>
              </w:rPr>
            </w:pPr>
            <w:r w:rsidRPr="00E17897">
              <w:rPr>
                <w:color w:val="FFFFFF" w:themeColor="background1"/>
                <w:sz w:val="20"/>
              </w:rPr>
              <w:t>Prosessin hallinta</w:t>
            </w:r>
          </w:p>
        </w:tc>
      </w:tr>
      <w:tr w:rsidR="003A49D3" w:rsidRPr="00E17897" w14:paraId="234F837E" w14:textId="77777777" w:rsidTr="00281E72">
        <w:trPr>
          <w:cantSplit/>
        </w:trPr>
        <w:tc>
          <w:tcPr>
            <w:tcW w:w="2268" w:type="dxa"/>
          </w:tcPr>
          <w:p w14:paraId="071CA8EA" w14:textId="77777777" w:rsidR="003A49D3" w:rsidRPr="003A49D3" w:rsidRDefault="003A49D3" w:rsidP="003A49D3">
            <w:pPr>
              <w:tabs>
                <w:tab w:val="clear" w:pos="2608"/>
              </w:tabs>
              <w:kinsoku w:val="0"/>
              <w:overflowPunct w:val="0"/>
              <w:spacing w:line="216" w:lineRule="auto"/>
              <w:ind w:left="29"/>
              <w:textAlignment w:val="baseline"/>
              <w:rPr>
                <w:color w:val="D0006F" w:themeColor="accent2"/>
                <w:sz w:val="20"/>
              </w:rPr>
            </w:pPr>
            <w:r w:rsidRPr="003A49D3">
              <w:rPr>
                <w:color w:val="D0006F" w:themeColor="accent2"/>
                <w:sz w:val="20"/>
              </w:rPr>
              <w:t>Tuotespesifikaatiot</w:t>
            </w:r>
          </w:p>
          <w:p w14:paraId="7188CBE2" w14:textId="77777777" w:rsidR="003A49D3" w:rsidRPr="003A49D3" w:rsidRDefault="003A49D3" w:rsidP="003A49D3">
            <w:pPr>
              <w:tabs>
                <w:tab w:val="clear" w:pos="2608"/>
              </w:tabs>
              <w:kinsoku w:val="0"/>
              <w:overflowPunct w:val="0"/>
              <w:spacing w:line="216" w:lineRule="auto"/>
              <w:ind w:left="29"/>
              <w:textAlignment w:val="baseline"/>
              <w:rPr>
                <w:color w:val="D0006F" w:themeColor="accent2"/>
                <w:sz w:val="20"/>
              </w:rPr>
            </w:pPr>
          </w:p>
          <w:p w14:paraId="280283C1" w14:textId="77777777" w:rsidR="003A49D3" w:rsidRPr="003A49D3" w:rsidRDefault="003A49D3" w:rsidP="003A49D3">
            <w:pPr>
              <w:tabs>
                <w:tab w:val="clear" w:pos="2608"/>
              </w:tabs>
              <w:kinsoku w:val="0"/>
              <w:overflowPunct w:val="0"/>
              <w:spacing w:line="216" w:lineRule="auto"/>
              <w:ind w:left="29"/>
              <w:textAlignment w:val="baseline"/>
              <w:rPr>
                <w:color w:val="D0006F" w:themeColor="accent2"/>
                <w:sz w:val="20"/>
              </w:rPr>
            </w:pPr>
            <w:r w:rsidRPr="003A49D3">
              <w:rPr>
                <w:color w:val="D0006F" w:themeColor="accent2"/>
                <w:sz w:val="20"/>
              </w:rPr>
              <w:t>Hankintasopimukset</w:t>
            </w:r>
          </w:p>
          <w:p w14:paraId="03855743" w14:textId="77777777" w:rsidR="003A49D3" w:rsidRPr="003A49D3" w:rsidRDefault="003A49D3" w:rsidP="003A49D3">
            <w:pPr>
              <w:tabs>
                <w:tab w:val="clear" w:pos="2608"/>
              </w:tabs>
              <w:kinsoku w:val="0"/>
              <w:overflowPunct w:val="0"/>
              <w:spacing w:line="216" w:lineRule="auto"/>
              <w:ind w:left="29"/>
              <w:textAlignment w:val="baseline"/>
              <w:rPr>
                <w:color w:val="D0006F" w:themeColor="accent2"/>
                <w:sz w:val="20"/>
              </w:rPr>
            </w:pPr>
          </w:p>
          <w:p w14:paraId="2D715825" w14:textId="55EE494A" w:rsidR="003A49D3" w:rsidRPr="003A49D3" w:rsidRDefault="003A49D3" w:rsidP="003A49D3">
            <w:pPr>
              <w:tabs>
                <w:tab w:val="clear" w:pos="2608"/>
              </w:tabs>
              <w:kinsoku w:val="0"/>
              <w:overflowPunct w:val="0"/>
              <w:spacing w:line="216" w:lineRule="auto"/>
              <w:ind w:left="29"/>
              <w:textAlignment w:val="baseline"/>
              <w:rPr>
                <w:color w:val="D0006F" w:themeColor="accent2"/>
                <w:sz w:val="20"/>
              </w:rPr>
            </w:pPr>
            <w:r w:rsidRPr="003A49D3">
              <w:rPr>
                <w:color w:val="D0006F" w:themeColor="accent2"/>
                <w:sz w:val="20"/>
              </w:rPr>
              <w:t>Pakkausmateriaalien vaatimustenmukaisuus</w:t>
            </w:r>
          </w:p>
          <w:p w14:paraId="704F3CC2" w14:textId="77777777" w:rsidR="003A49D3" w:rsidRPr="003A49D3" w:rsidRDefault="003A49D3" w:rsidP="003A49D3">
            <w:pPr>
              <w:tabs>
                <w:tab w:val="clear" w:pos="2608"/>
              </w:tabs>
              <w:kinsoku w:val="0"/>
              <w:overflowPunct w:val="0"/>
              <w:spacing w:line="216" w:lineRule="auto"/>
              <w:ind w:left="29"/>
              <w:textAlignment w:val="baseline"/>
              <w:rPr>
                <w:color w:val="D0006F" w:themeColor="accent2"/>
                <w:sz w:val="20"/>
              </w:rPr>
            </w:pPr>
          </w:p>
          <w:p w14:paraId="32EE2625" w14:textId="2ADADCF5" w:rsidR="003A49D3" w:rsidRPr="003C71BE" w:rsidRDefault="003A49D3" w:rsidP="003A49D3">
            <w:pPr>
              <w:tabs>
                <w:tab w:val="clear" w:pos="2608"/>
              </w:tabs>
              <w:kinsoku w:val="0"/>
              <w:overflowPunct w:val="0"/>
              <w:spacing w:line="216" w:lineRule="auto"/>
              <w:ind w:left="29"/>
              <w:textAlignment w:val="baseline"/>
              <w:rPr>
                <w:color w:val="D0006F" w:themeColor="accent2"/>
                <w:sz w:val="20"/>
              </w:rPr>
            </w:pPr>
            <w:r w:rsidRPr="003C71BE">
              <w:rPr>
                <w:color w:val="D0006F" w:themeColor="accent2"/>
                <w:sz w:val="20"/>
              </w:rPr>
              <w:t>Raaka-aineet hankitaan luotettavilta tavaran toimittajilta.</w:t>
            </w:r>
          </w:p>
        </w:tc>
        <w:tc>
          <w:tcPr>
            <w:tcW w:w="2268" w:type="dxa"/>
          </w:tcPr>
          <w:p w14:paraId="103649CD" w14:textId="1327B687" w:rsidR="00E17897" w:rsidRPr="00E17897" w:rsidRDefault="00E17897" w:rsidP="00E17897">
            <w:pPr>
              <w:pStyle w:val="Leipteksti"/>
              <w:ind w:left="29"/>
              <w:rPr>
                <w:color w:val="D0006F" w:themeColor="accent2"/>
                <w:sz w:val="20"/>
              </w:rPr>
            </w:pPr>
            <w:r w:rsidRPr="00E17897">
              <w:rPr>
                <w:color w:val="D0006F" w:themeColor="accent2"/>
                <w:sz w:val="20"/>
              </w:rPr>
              <w:t>Koostumus on tuotetta koskevien säädösten mukainen (esim., hillo, suklaa)</w:t>
            </w:r>
            <w:r w:rsidR="00DA37D4">
              <w:rPr>
                <w:color w:val="D0006F" w:themeColor="accent2"/>
                <w:sz w:val="20"/>
              </w:rPr>
              <w:t>.</w:t>
            </w:r>
          </w:p>
          <w:p w14:paraId="0DB9E8C9" w14:textId="77777777" w:rsidR="00E17897" w:rsidRPr="00E17897" w:rsidRDefault="00E17897" w:rsidP="00E17897">
            <w:pPr>
              <w:pStyle w:val="Leipteksti"/>
              <w:ind w:left="29"/>
              <w:rPr>
                <w:color w:val="D0006F" w:themeColor="accent2"/>
                <w:sz w:val="20"/>
              </w:rPr>
            </w:pPr>
          </w:p>
          <w:p w14:paraId="30241A0C" w14:textId="0DB4E107" w:rsidR="00E17897" w:rsidRPr="00E17897" w:rsidRDefault="00E17897" w:rsidP="00E17897">
            <w:pPr>
              <w:pStyle w:val="Leipteksti"/>
              <w:ind w:left="29"/>
              <w:rPr>
                <w:color w:val="D0006F" w:themeColor="accent2"/>
                <w:sz w:val="20"/>
              </w:rPr>
            </w:pPr>
            <w:r w:rsidRPr="00E17897">
              <w:rPr>
                <w:color w:val="D0006F" w:themeColor="accent2"/>
                <w:sz w:val="20"/>
              </w:rPr>
              <w:t xml:space="preserve">Elintarvikeparanteet </w:t>
            </w:r>
            <w:r w:rsidR="00DA37D4">
              <w:rPr>
                <w:color w:val="D0006F" w:themeColor="accent2"/>
                <w:sz w:val="20"/>
              </w:rPr>
              <w:t xml:space="preserve">ovat </w:t>
            </w:r>
            <w:r w:rsidRPr="00E17897">
              <w:rPr>
                <w:color w:val="D0006F" w:themeColor="accent2"/>
                <w:sz w:val="20"/>
              </w:rPr>
              <w:t>sallittuja ja käyttömäärät säädösten mukaiset</w:t>
            </w:r>
          </w:p>
          <w:p w14:paraId="74080C95" w14:textId="77777777" w:rsidR="00E17897" w:rsidRPr="00E17897" w:rsidRDefault="00E17897" w:rsidP="00E17897">
            <w:pPr>
              <w:pStyle w:val="Leipteksti"/>
              <w:ind w:left="29"/>
              <w:rPr>
                <w:color w:val="D0006F" w:themeColor="accent2"/>
                <w:sz w:val="20"/>
              </w:rPr>
            </w:pPr>
          </w:p>
          <w:p w14:paraId="73D7A23E" w14:textId="5E398306" w:rsidR="00E17897" w:rsidRPr="00E17897" w:rsidRDefault="00E17897" w:rsidP="00E17897">
            <w:pPr>
              <w:pStyle w:val="Leipteksti"/>
              <w:ind w:left="29"/>
              <w:rPr>
                <w:color w:val="D0006F" w:themeColor="accent2"/>
                <w:sz w:val="20"/>
              </w:rPr>
            </w:pPr>
            <w:r w:rsidRPr="00E17897">
              <w:rPr>
                <w:color w:val="D0006F" w:themeColor="accent2"/>
                <w:sz w:val="20"/>
              </w:rPr>
              <w:t xml:space="preserve">Lisättävät vitamiinit ja kivennäisaineet ja niiden yhdisteet </w:t>
            </w:r>
            <w:r w:rsidR="00DA37D4">
              <w:rPr>
                <w:color w:val="D0006F" w:themeColor="accent2"/>
                <w:sz w:val="20"/>
              </w:rPr>
              <w:t xml:space="preserve">ovat </w:t>
            </w:r>
            <w:r w:rsidRPr="00E17897">
              <w:rPr>
                <w:color w:val="D0006F" w:themeColor="accent2"/>
                <w:sz w:val="20"/>
              </w:rPr>
              <w:t>sallittuja</w:t>
            </w:r>
            <w:r w:rsidR="00DA37D4">
              <w:rPr>
                <w:color w:val="D0006F" w:themeColor="accent2"/>
                <w:sz w:val="20"/>
              </w:rPr>
              <w:t>.</w:t>
            </w:r>
          </w:p>
          <w:p w14:paraId="327816F1" w14:textId="77777777" w:rsidR="00E17897" w:rsidRPr="00E17897" w:rsidRDefault="00E17897" w:rsidP="00E17897">
            <w:pPr>
              <w:pStyle w:val="Leipteksti"/>
              <w:ind w:left="29"/>
              <w:rPr>
                <w:color w:val="D0006F" w:themeColor="accent2"/>
                <w:sz w:val="20"/>
              </w:rPr>
            </w:pPr>
          </w:p>
          <w:p w14:paraId="753A1887" w14:textId="111C8141" w:rsidR="003A49D3" w:rsidRPr="003C71BE" w:rsidRDefault="00E17897" w:rsidP="00E17897">
            <w:pPr>
              <w:pStyle w:val="Leipteksti"/>
              <w:ind w:left="29"/>
              <w:rPr>
                <w:color w:val="D0006F" w:themeColor="accent2"/>
                <w:sz w:val="20"/>
              </w:rPr>
            </w:pPr>
            <w:r w:rsidRPr="003C71BE">
              <w:rPr>
                <w:color w:val="D0006F" w:themeColor="accent2"/>
                <w:sz w:val="20"/>
              </w:rPr>
              <w:t xml:space="preserve">Myös muut ainesosat, kuten uuselintarvikkeet, </w:t>
            </w:r>
            <w:r w:rsidR="00DA37D4">
              <w:rPr>
                <w:color w:val="D0006F" w:themeColor="accent2"/>
                <w:sz w:val="20"/>
              </w:rPr>
              <w:t xml:space="preserve">ovat </w:t>
            </w:r>
            <w:r w:rsidRPr="003C71BE">
              <w:rPr>
                <w:color w:val="D0006F" w:themeColor="accent2"/>
                <w:sz w:val="20"/>
              </w:rPr>
              <w:t>sallittuja</w:t>
            </w:r>
          </w:p>
        </w:tc>
        <w:tc>
          <w:tcPr>
            <w:tcW w:w="2551" w:type="dxa"/>
          </w:tcPr>
          <w:p w14:paraId="6B68E537" w14:textId="518D3202" w:rsidR="00E17897" w:rsidRPr="00E17897" w:rsidRDefault="00E17897" w:rsidP="00E17897">
            <w:pPr>
              <w:pStyle w:val="Leipteksti"/>
              <w:ind w:left="29"/>
              <w:rPr>
                <w:color w:val="D0006F" w:themeColor="accent2"/>
                <w:sz w:val="20"/>
              </w:rPr>
            </w:pPr>
            <w:r w:rsidRPr="00E17897">
              <w:rPr>
                <w:color w:val="D0006F" w:themeColor="accent2"/>
                <w:sz w:val="20"/>
              </w:rPr>
              <w:t xml:space="preserve">Reseptit </w:t>
            </w:r>
            <w:r w:rsidRPr="003C71BE">
              <w:rPr>
                <w:color w:val="D0006F" w:themeColor="accent2"/>
                <w:sz w:val="20"/>
              </w:rPr>
              <w:t xml:space="preserve">ovat </w:t>
            </w:r>
            <w:proofErr w:type="spellStart"/>
            <w:proofErr w:type="gramStart"/>
            <w:r w:rsidRPr="00E17897">
              <w:rPr>
                <w:color w:val="D0006F" w:themeColor="accent2"/>
                <w:sz w:val="20"/>
              </w:rPr>
              <w:t>ajantasalla</w:t>
            </w:r>
            <w:proofErr w:type="spellEnd"/>
            <w:proofErr w:type="gramEnd"/>
            <w:r w:rsidR="003C71BE" w:rsidRPr="003C71BE">
              <w:rPr>
                <w:color w:val="D0006F" w:themeColor="accent2"/>
                <w:sz w:val="20"/>
              </w:rPr>
              <w:t>.</w:t>
            </w:r>
            <w:r w:rsidRPr="00E17897">
              <w:rPr>
                <w:color w:val="D0006F" w:themeColor="accent2"/>
                <w:sz w:val="20"/>
              </w:rPr>
              <w:t xml:space="preserve"> </w:t>
            </w:r>
          </w:p>
          <w:p w14:paraId="1994550D" w14:textId="77777777" w:rsidR="00E17897" w:rsidRPr="003C71BE" w:rsidRDefault="00E17897" w:rsidP="00E17897">
            <w:pPr>
              <w:pStyle w:val="Leipteksti"/>
              <w:ind w:left="29"/>
              <w:rPr>
                <w:color w:val="D0006F" w:themeColor="accent2"/>
                <w:sz w:val="20"/>
              </w:rPr>
            </w:pPr>
          </w:p>
          <w:p w14:paraId="74AB67AF" w14:textId="77777777" w:rsidR="003A49D3" w:rsidRPr="003C71BE" w:rsidRDefault="00E17897" w:rsidP="00E17897">
            <w:pPr>
              <w:pStyle w:val="Leipteksti"/>
              <w:ind w:left="29"/>
              <w:rPr>
                <w:color w:val="D0006F" w:themeColor="accent2"/>
                <w:sz w:val="20"/>
              </w:rPr>
            </w:pPr>
            <w:r w:rsidRPr="003C71BE">
              <w:rPr>
                <w:color w:val="D0006F" w:themeColor="accent2"/>
                <w:sz w:val="20"/>
              </w:rPr>
              <w:t>Raaka-ainevarastossa olevat raaka-aineet vastaavat reseptissä käytettäviä raaka-aineita.</w:t>
            </w:r>
          </w:p>
          <w:p w14:paraId="48CD000F" w14:textId="77777777" w:rsidR="00E17897" w:rsidRPr="003C71BE" w:rsidRDefault="00E17897" w:rsidP="00E17897">
            <w:pPr>
              <w:pStyle w:val="Leipteksti"/>
              <w:ind w:left="29"/>
              <w:rPr>
                <w:color w:val="D0006F" w:themeColor="accent2"/>
                <w:sz w:val="20"/>
              </w:rPr>
            </w:pPr>
          </w:p>
          <w:p w14:paraId="2E47C8AE" w14:textId="0D974DCB" w:rsidR="00E17897" w:rsidRPr="003C71BE" w:rsidRDefault="00E17897" w:rsidP="00E17897">
            <w:pPr>
              <w:pStyle w:val="Leipteksti"/>
              <w:ind w:left="29"/>
              <w:rPr>
                <w:color w:val="D0006F" w:themeColor="accent2"/>
                <w:sz w:val="20"/>
              </w:rPr>
            </w:pPr>
            <w:r w:rsidRPr="003C71BE">
              <w:rPr>
                <w:color w:val="D0006F" w:themeColor="accent2"/>
                <w:sz w:val="20"/>
              </w:rPr>
              <w:t>Raaka-aineet versus reseptit versus elintarvikkeesta ilmoitettavat tiedot vastaavat toisiaan</w:t>
            </w:r>
            <w:r w:rsidR="00DA37D4">
              <w:rPr>
                <w:color w:val="D0006F" w:themeColor="accent2"/>
                <w:sz w:val="20"/>
              </w:rPr>
              <w:t>.</w:t>
            </w:r>
          </w:p>
          <w:p w14:paraId="50CBF0FF" w14:textId="6A8F9043" w:rsidR="00E17897" w:rsidRPr="003C71BE" w:rsidRDefault="00E17897" w:rsidP="00E17897">
            <w:pPr>
              <w:pStyle w:val="Leipteksti"/>
              <w:ind w:left="29"/>
              <w:rPr>
                <w:color w:val="D0006F" w:themeColor="accent2"/>
                <w:sz w:val="20"/>
              </w:rPr>
            </w:pPr>
          </w:p>
        </w:tc>
        <w:tc>
          <w:tcPr>
            <w:tcW w:w="2405" w:type="dxa"/>
          </w:tcPr>
          <w:p w14:paraId="53F32C47" w14:textId="77777777" w:rsidR="00E17897" w:rsidRPr="00E17897" w:rsidRDefault="00E17897" w:rsidP="00E17897">
            <w:pPr>
              <w:pStyle w:val="Leipteksti"/>
              <w:ind w:left="29"/>
              <w:rPr>
                <w:color w:val="D0006F" w:themeColor="accent2"/>
                <w:sz w:val="20"/>
              </w:rPr>
            </w:pPr>
            <w:r w:rsidRPr="00E17897">
              <w:rPr>
                <w:color w:val="D0006F" w:themeColor="accent2"/>
                <w:sz w:val="20"/>
              </w:rPr>
              <w:t>Reseptien noudattaminen</w:t>
            </w:r>
          </w:p>
          <w:p w14:paraId="75BE2312" w14:textId="77777777" w:rsidR="003C71BE" w:rsidRPr="003C71BE" w:rsidRDefault="003C71BE" w:rsidP="00E17897">
            <w:pPr>
              <w:pStyle w:val="Leipteksti"/>
              <w:ind w:left="29"/>
              <w:rPr>
                <w:color w:val="D0006F" w:themeColor="accent2"/>
                <w:sz w:val="10"/>
                <w:szCs w:val="10"/>
              </w:rPr>
            </w:pPr>
          </w:p>
          <w:p w14:paraId="32F68985" w14:textId="30C44CAC" w:rsidR="00E17897" w:rsidRPr="003C71BE" w:rsidRDefault="00E17897" w:rsidP="00E17897">
            <w:pPr>
              <w:pStyle w:val="Leipteksti"/>
              <w:ind w:left="29"/>
              <w:rPr>
                <w:color w:val="D0006F" w:themeColor="accent2"/>
                <w:sz w:val="20"/>
              </w:rPr>
            </w:pPr>
            <w:r w:rsidRPr="00E17897">
              <w:rPr>
                <w:color w:val="D0006F" w:themeColor="accent2"/>
                <w:sz w:val="20"/>
              </w:rPr>
              <w:t>Allergeenien ristikontaminaatio</w:t>
            </w:r>
          </w:p>
          <w:p w14:paraId="7179949D" w14:textId="77777777" w:rsidR="003C71BE" w:rsidRPr="00E17897" w:rsidRDefault="003C71BE" w:rsidP="00E17897">
            <w:pPr>
              <w:pStyle w:val="Leipteksti"/>
              <w:ind w:left="29"/>
              <w:rPr>
                <w:color w:val="D0006F" w:themeColor="accent2"/>
                <w:sz w:val="10"/>
                <w:szCs w:val="10"/>
              </w:rPr>
            </w:pPr>
          </w:p>
          <w:p w14:paraId="3706721B" w14:textId="77777777" w:rsidR="00E17897" w:rsidRPr="003C71BE" w:rsidRDefault="00E17897" w:rsidP="00E17897">
            <w:pPr>
              <w:pStyle w:val="Leipteksti"/>
              <w:ind w:left="29"/>
              <w:rPr>
                <w:color w:val="D0006F" w:themeColor="accent2"/>
                <w:sz w:val="20"/>
              </w:rPr>
            </w:pPr>
            <w:r w:rsidRPr="00E17897">
              <w:rPr>
                <w:color w:val="D0006F" w:themeColor="accent2"/>
                <w:sz w:val="20"/>
              </w:rPr>
              <w:t>Lämpötilat (huomioitu mm. vieraat aineet akryyliamidi ja PAH-yhdisteet)</w:t>
            </w:r>
          </w:p>
          <w:p w14:paraId="258969AC" w14:textId="77777777" w:rsidR="003C71BE" w:rsidRPr="00E17897" w:rsidRDefault="003C71BE" w:rsidP="00E17897">
            <w:pPr>
              <w:pStyle w:val="Leipteksti"/>
              <w:ind w:left="29"/>
              <w:rPr>
                <w:color w:val="D0006F" w:themeColor="accent2"/>
                <w:sz w:val="10"/>
                <w:szCs w:val="10"/>
              </w:rPr>
            </w:pPr>
          </w:p>
          <w:p w14:paraId="0D5457E5" w14:textId="640B784A" w:rsidR="00E17897" w:rsidRPr="003C71BE" w:rsidRDefault="00E17897" w:rsidP="00E17897">
            <w:pPr>
              <w:pStyle w:val="Leipteksti"/>
              <w:ind w:left="29"/>
              <w:rPr>
                <w:color w:val="D0006F" w:themeColor="accent2"/>
                <w:sz w:val="20"/>
              </w:rPr>
            </w:pPr>
            <w:r w:rsidRPr="00E17897">
              <w:rPr>
                <w:color w:val="D0006F" w:themeColor="accent2"/>
                <w:sz w:val="20"/>
              </w:rPr>
              <w:t>Elintarvikeparanteiden ja suolan annostelu</w:t>
            </w:r>
          </w:p>
          <w:p w14:paraId="10A329E3" w14:textId="77777777" w:rsidR="003C71BE" w:rsidRPr="00E17897" w:rsidRDefault="003C71BE" w:rsidP="00E17897">
            <w:pPr>
              <w:pStyle w:val="Leipteksti"/>
              <w:ind w:left="29"/>
              <w:rPr>
                <w:color w:val="D0006F" w:themeColor="accent2"/>
                <w:sz w:val="10"/>
                <w:szCs w:val="10"/>
              </w:rPr>
            </w:pPr>
          </w:p>
          <w:p w14:paraId="77BC96BF" w14:textId="623609C8" w:rsidR="00E17897" w:rsidRPr="003C71BE" w:rsidRDefault="00E17897" w:rsidP="00E17897">
            <w:pPr>
              <w:pStyle w:val="Leipteksti"/>
              <w:ind w:left="29"/>
              <w:rPr>
                <w:color w:val="D0006F" w:themeColor="accent2"/>
                <w:sz w:val="20"/>
              </w:rPr>
            </w:pPr>
            <w:r w:rsidRPr="00E17897">
              <w:rPr>
                <w:color w:val="D0006F" w:themeColor="accent2"/>
                <w:sz w:val="20"/>
              </w:rPr>
              <w:t>Ravintoaineiden (</w:t>
            </w:r>
            <w:r w:rsidR="00DA37D4">
              <w:rPr>
                <w:color w:val="D0006F" w:themeColor="accent2"/>
                <w:sz w:val="20"/>
              </w:rPr>
              <w:t xml:space="preserve">kuten </w:t>
            </w:r>
            <w:r w:rsidRPr="00E17897">
              <w:rPr>
                <w:color w:val="D0006F" w:themeColor="accent2"/>
                <w:sz w:val="20"/>
              </w:rPr>
              <w:t>vit</w:t>
            </w:r>
            <w:r w:rsidR="003C71BE" w:rsidRPr="003C71BE">
              <w:rPr>
                <w:color w:val="D0006F" w:themeColor="accent2"/>
                <w:sz w:val="20"/>
              </w:rPr>
              <w:t>amiinien</w:t>
            </w:r>
            <w:r w:rsidRPr="00E17897">
              <w:rPr>
                <w:color w:val="D0006F" w:themeColor="accent2"/>
                <w:sz w:val="20"/>
              </w:rPr>
              <w:t xml:space="preserve"> ja kiv</w:t>
            </w:r>
            <w:r w:rsidR="003C71BE" w:rsidRPr="003C71BE">
              <w:rPr>
                <w:color w:val="D0006F" w:themeColor="accent2"/>
                <w:sz w:val="20"/>
              </w:rPr>
              <w:t>ennäisaineiden</w:t>
            </w:r>
            <w:r w:rsidR="00DA37D4">
              <w:rPr>
                <w:color w:val="D0006F" w:themeColor="accent2"/>
                <w:sz w:val="20"/>
              </w:rPr>
              <w:t>)</w:t>
            </w:r>
            <w:r w:rsidRPr="00E17897">
              <w:rPr>
                <w:color w:val="D0006F" w:themeColor="accent2"/>
                <w:sz w:val="20"/>
              </w:rPr>
              <w:t xml:space="preserve"> annostelu</w:t>
            </w:r>
          </w:p>
          <w:p w14:paraId="1FA27768" w14:textId="77777777" w:rsidR="003C71BE" w:rsidRPr="00E17897" w:rsidRDefault="003C71BE" w:rsidP="00E17897">
            <w:pPr>
              <w:pStyle w:val="Leipteksti"/>
              <w:ind w:left="29"/>
              <w:rPr>
                <w:color w:val="D0006F" w:themeColor="accent2"/>
                <w:sz w:val="10"/>
                <w:szCs w:val="10"/>
              </w:rPr>
            </w:pPr>
          </w:p>
          <w:p w14:paraId="18F0242F" w14:textId="77777777" w:rsidR="00E17897" w:rsidRPr="003C71BE" w:rsidRDefault="00E17897" w:rsidP="00E17897">
            <w:pPr>
              <w:pStyle w:val="Leipteksti"/>
              <w:ind w:left="29"/>
              <w:rPr>
                <w:color w:val="D0006F" w:themeColor="accent2"/>
                <w:sz w:val="20"/>
              </w:rPr>
            </w:pPr>
            <w:r w:rsidRPr="00E17897">
              <w:rPr>
                <w:color w:val="D0006F" w:themeColor="accent2"/>
                <w:sz w:val="20"/>
              </w:rPr>
              <w:t>Sisällön määrä</w:t>
            </w:r>
          </w:p>
          <w:p w14:paraId="35C8F901" w14:textId="77777777" w:rsidR="003C71BE" w:rsidRPr="00E17897" w:rsidRDefault="003C71BE" w:rsidP="00E17897">
            <w:pPr>
              <w:pStyle w:val="Leipteksti"/>
              <w:ind w:left="29"/>
              <w:rPr>
                <w:color w:val="D0006F" w:themeColor="accent2"/>
                <w:sz w:val="10"/>
                <w:szCs w:val="10"/>
              </w:rPr>
            </w:pPr>
          </w:p>
          <w:p w14:paraId="4FA8F039" w14:textId="77777777" w:rsidR="00E17897" w:rsidRPr="003C71BE" w:rsidRDefault="00E17897" w:rsidP="00E17897">
            <w:pPr>
              <w:pStyle w:val="Leipteksti"/>
              <w:ind w:left="29"/>
              <w:rPr>
                <w:color w:val="D0006F" w:themeColor="accent2"/>
                <w:sz w:val="20"/>
              </w:rPr>
            </w:pPr>
            <w:r w:rsidRPr="00E17897">
              <w:rPr>
                <w:color w:val="D0006F" w:themeColor="accent2"/>
                <w:sz w:val="20"/>
              </w:rPr>
              <w:t>Pakkaaminen: ”Oikea tuote oikeaan pakkaukseen, oikein merkinnöin”</w:t>
            </w:r>
          </w:p>
          <w:p w14:paraId="3B12A43B" w14:textId="77777777" w:rsidR="003C71BE" w:rsidRPr="00E17897" w:rsidRDefault="003C71BE" w:rsidP="00E17897">
            <w:pPr>
              <w:pStyle w:val="Leipteksti"/>
              <w:ind w:left="29"/>
              <w:rPr>
                <w:color w:val="D0006F" w:themeColor="accent2"/>
                <w:sz w:val="10"/>
                <w:szCs w:val="10"/>
              </w:rPr>
            </w:pPr>
          </w:p>
          <w:p w14:paraId="1F1489AF" w14:textId="77777777" w:rsidR="00E17897" w:rsidRDefault="00E17897" w:rsidP="00E17897">
            <w:pPr>
              <w:pStyle w:val="Leipteksti"/>
              <w:ind w:left="29"/>
              <w:rPr>
                <w:color w:val="D0006F" w:themeColor="accent2"/>
                <w:sz w:val="20"/>
              </w:rPr>
            </w:pPr>
            <w:r w:rsidRPr="00E17897">
              <w:rPr>
                <w:color w:val="D0006F" w:themeColor="accent2"/>
                <w:sz w:val="20"/>
              </w:rPr>
              <w:t>Esillepano ja myynti (pakkaamattomat)</w:t>
            </w:r>
          </w:p>
          <w:p w14:paraId="085E0B93" w14:textId="77777777" w:rsidR="00031E3F" w:rsidRPr="00E17897" w:rsidRDefault="00031E3F" w:rsidP="00E17897">
            <w:pPr>
              <w:pStyle w:val="Leipteksti"/>
              <w:ind w:left="29"/>
              <w:rPr>
                <w:color w:val="D0006F" w:themeColor="accent2"/>
                <w:sz w:val="10"/>
                <w:szCs w:val="10"/>
              </w:rPr>
            </w:pPr>
          </w:p>
          <w:p w14:paraId="3AE94D84" w14:textId="71F2C348" w:rsidR="003A49D3" w:rsidRPr="003C71BE" w:rsidRDefault="00E17897" w:rsidP="00E17897">
            <w:pPr>
              <w:pStyle w:val="Leipteksti"/>
              <w:ind w:left="29"/>
              <w:rPr>
                <w:color w:val="D0006F" w:themeColor="accent2"/>
                <w:sz w:val="20"/>
              </w:rPr>
            </w:pPr>
            <w:r w:rsidRPr="003C71BE">
              <w:rPr>
                <w:color w:val="D0006F" w:themeColor="accent2"/>
                <w:sz w:val="20"/>
              </w:rPr>
              <w:t>Jäljitettävyyden hallinta</w:t>
            </w:r>
          </w:p>
        </w:tc>
      </w:tr>
    </w:tbl>
    <w:p w14:paraId="5DF9A94A" w14:textId="3E693A36" w:rsidR="003A49D3" w:rsidRPr="00DA37D4" w:rsidRDefault="00031E3F" w:rsidP="00031E3F">
      <w:pPr>
        <w:pStyle w:val="Leipteksti"/>
        <w:ind w:left="426"/>
        <w:rPr>
          <w:color w:val="D0006F" w:themeColor="accent2"/>
          <w:szCs w:val="24"/>
        </w:rPr>
      </w:pPr>
      <w:r w:rsidRPr="00545311">
        <w:rPr>
          <w:b/>
          <w:bCs/>
          <w:color w:val="D0006F" w:themeColor="accent2"/>
          <w:szCs w:val="24"/>
        </w:rPr>
        <w:t>Kuva 2</w:t>
      </w:r>
      <w:r w:rsidRPr="00DA37D4">
        <w:rPr>
          <w:color w:val="D0006F" w:themeColor="accent2"/>
          <w:szCs w:val="24"/>
        </w:rPr>
        <w:t>. Tuotekohtaisen omavalvonnan tietojen hallinta tukijärjestelmällä</w:t>
      </w:r>
    </w:p>
    <w:p w14:paraId="04830A96" w14:textId="77777777" w:rsidR="00031E3F" w:rsidRPr="00E17897" w:rsidRDefault="00031E3F" w:rsidP="000A30AB"/>
    <w:p w14:paraId="4278D097" w14:textId="23C4089E" w:rsidR="00500D1D" w:rsidRDefault="00500D1D" w:rsidP="00F22E52">
      <w:pPr>
        <w:pStyle w:val="Vliotsikko"/>
        <w:rPr>
          <w:b w:val="0"/>
          <w:bCs/>
          <w:color w:val="D0006F" w:themeColor="accent2"/>
        </w:rPr>
      </w:pPr>
      <w:r w:rsidRPr="00500D1D">
        <w:rPr>
          <w:b w:val="0"/>
          <w:bCs/>
          <w:color w:val="D0006F" w:themeColor="accent2"/>
        </w:rPr>
        <w:t>Elintarvikealan toimijan on välittömästi ilmoitettava toimivaltaiselle valvontaviranomaiselle omavalvonnassa tai muulla tavalla esille tulleista vakavista vaaroista ihmisen terveydelle sekä toimenpiteistä, joihin epäkohtien korjaamiseksi on ryhdytty (Elintarvikelaki 297/2021, 17 §).</w:t>
      </w:r>
    </w:p>
    <w:p w14:paraId="775083B3" w14:textId="62B590DC" w:rsidR="007901E9" w:rsidRPr="007901E9" w:rsidRDefault="007901E9" w:rsidP="00CD3811">
      <w:pPr>
        <w:pStyle w:val="Leipteksti"/>
        <w:rPr>
          <w:color w:val="D0006F" w:themeColor="accent2"/>
        </w:rPr>
      </w:pPr>
      <w:r w:rsidRPr="007901E9">
        <w:rPr>
          <w:color w:val="D0006F" w:themeColor="accent2"/>
        </w:rPr>
        <w:t xml:space="preserve">Toiminnanharjoittajilta </w:t>
      </w:r>
      <w:r w:rsidR="0020416B">
        <w:rPr>
          <w:color w:val="D0006F" w:themeColor="accent2"/>
        </w:rPr>
        <w:t xml:space="preserve">omavalvonnassa </w:t>
      </w:r>
      <w:r w:rsidRPr="007901E9">
        <w:rPr>
          <w:color w:val="D0006F" w:themeColor="accent2"/>
        </w:rPr>
        <w:t>edellytetään, että he luovat</w:t>
      </w:r>
      <w:r w:rsidR="00CD3811">
        <w:rPr>
          <w:color w:val="D0006F" w:themeColor="accent2"/>
        </w:rPr>
        <w:t>,</w:t>
      </w:r>
      <w:r w:rsidRPr="007901E9">
        <w:rPr>
          <w:color w:val="D0006F" w:themeColor="accent2"/>
        </w:rPr>
        <w:t xml:space="preserve"> ylläpitävät </w:t>
      </w:r>
      <w:r w:rsidR="00CD3811">
        <w:rPr>
          <w:color w:val="D0006F" w:themeColor="accent2"/>
        </w:rPr>
        <w:t xml:space="preserve">ja edistävät </w:t>
      </w:r>
      <w:r w:rsidRPr="007901E9">
        <w:rPr>
          <w:color w:val="D0006F" w:themeColor="accent2"/>
        </w:rPr>
        <w:t>yrityksessään elintarviketurvallisuuskulttuuria</w:t>
      </w:r>
      <w:r w:rsidR="0020416B">
        <w:rPr>
          <w:color w:val="D0006F" w:themeColor="accent2"/>
        </w:rPr>
        <w:t xml:space="preserve"> (Asetus 852/2004). </w:t>
      </w:r>
      <w:r w:rsidR="001F47D1">
        <w:rPr>
          <w:color w:val="D0006F" w:themeColor="accent2"/>
        </w:rPr>
        <w:t>Se</w:t>
      </w:r>
      <w:r w:rsidR="00CD3811">
        <w:rPr>
          <w:color w:val="D0006F" w:themeColor="accent2"/>
        </w:rPr>
        <w:t xml:space="preserve"> kuvaa</w:t>
      </w:r>
      <w:r w:rsidR="00CD3811" w:rsidRPr="00CD3811">
        <w:rPr>
          <w:color w:val="D0006F" w:themeColor="accent2"/>
        </w:rPr>
        <w:t xml:space="preserve"> yrityksessä ja sen työntekijöiden parissa vallitsevia arvoja </w:t>
      </w:r>
      <w:r w:rsidR="001F47D1" w:rsidRPr="00CD3811">
        <w:rPr>
          <w:color w:val="D0006F" w:themeColor="accent2"/>
        </w:rPr>
        <w:t xml:space="preserve">asenteita </w:t>
      </w:r>
      <w:r w:rsidR="00CD3811" w:rsidRPr="00CD3811">
        <w:rPr>
          <w:color w:val="D0006F" w:themeColor="accent2"/>
        </w:rPr>
        <w:t xml:space="preserve">ja uskomuksia. </w:t>
      </w:r>
      <w:r w:rsidR="001F47D1">
        <w:rPr>
          <w:color w:val="D0006F" w:themeColor="accent2"/>
        </w:rPr>
        <w:t xml:space="preserve">Elintarviketurvallisuuskulttuuri vaikuttaa muun muassa siihen, miten hyvin työntekijät osaavat toimia osaltaan siten, että syntyy turvallinen ja laatuvaatimusten mukainen elintarvike. </w:t>
      </w:r>
      <w:r w:rsidR="00447757" w:rsidRPr="00447757">
        <w:rPr>
          <w:color w:val="D0006F" w:themeColor="accent2"/>
        </w:rPr>
        <w:t>Elintarviketurvallisuuskulttuuri</w:t>
      </w:r>
      <w:r w:rsidR="00447757" w:rsidRPr="007901E9">
        <w:rPr>
          <w:color w:val="D0006F" w:themeColor="accent2"/>
        </w:rPr>
        <w:t xml:space="preserve"> </w:t>
      </w:r>
      <w:r w:rsidRPr="007901E9">
        <w:rPr>
          <w:color w:val="D0006F" w:themeColor="accent2"/>
        </w:rPr>
        <w:t>auttaa ehkäisemään elintarvikkeisiin liittyviä takaisinvetoja, suojelee kuluttajien terveyttä ja lisää asiakkaiden luottamusta brändiin.</w:t>
      </w:r>
      <w:r>
        <w:rPr>
          <w:color w:val="D0006F" w:themeColor="accent2"/>
        </w:rPr>
        <w:t xml:space="preserve"> Aiheesta lisää komission</w:t>
      </w:r>
      <w:r w:rsidR="0020416B">
        <w:rPr>
          <w:color w:val="D0006F" w:themeColor="accent2"/>
        </w:rPr>
        <w:t xml:space="preserve"> </w:t>
      </w:r>
      <w:r>
        <w:rPr>
          <w:color w:val="D0006F" w:themeColor="accent2"/>
        </w:rPr>
        <w:t>tiedonannossa (2022/C355/01)</w:t>
      </w:r>
      <w:r w:rsidR="0020416B">
        <w:rPr>
          <w:color w:val="D0006F" w:themeColor="accent2"/>
        </w:rPr>
        <w:t>.</w:t>
      </w:r>
    </w:p>
    <w:p w14:paraId="123A283D" w14:textId="4B636EA8" w:rsidR="00281E72" w:rsidRDefault="00281E72">
      <w:pPr>
        <w:tabs>
          <w:tab w:val="clear" w:pos="2608"/>
        </w:tabs>
        <w:ind w:left="0"/>
        <w:rPr>
          <w:b/>
        </w:rPr>
      </w:pPr>
      <w:r>
        <w:br w:type="page"/>
      </w:r>
    </w:p>
    <w:p w14:paraId="40990D5B" w14:textId="77777777" w:rsidR="0020416B" w:rsidRDefault="0020416B" w:rsidP="00281E72"/>
    <w:p w14:paraId="44EB00C0" w14:textId="01CC35D7" w:rsidR="003E594B" w:rsidRPr="00F22E52" w:rsidRDefault="00436FE2" w:rsidP="00F22E52">
      <w:pPr>
        <w:pStyle w:val="Vliotsikko"/>
      </w:pPr>
      <w:r w:rsidRPr="00F22E52">
        <w:t>Säädökset</w:t>
      </w:r>
    </w:p>
    <w:p w14:paraId="7EBEB434" w14:textId="60A485C3" w:rsidR="00500D1D" w:rsidRPr="00500D1D" w:rsidRDefault="00500D1D" w:rsidP="00500D1D">
      <w:pPr>
        <w:pStyle w:val="Luettelokappale"/>
        <w:rPr>
          <w:color w:val="D0006F" w:themeColor="accent2"/>
          <w:szCs w:val="22"/>
        </w:rPr>
      </w:pPr>
      <w:r w:rsidRPr="00500D1D">
        <w:rPr>
          <w:color w:val="D0006F" w:themeColor="accent2"/>
          <w:szCs w:val="22"/>
        </w:rPr>
        <w:t>Elintarvikelaki (</w:t>
      </w:r>
      <w:r>
        <w:rPr>
          <w:color w:val="D0006F" w:themeColor="accent2"/>
          <w:szCs w:val="22"/>
        </w:rPr>
        <w:t>297</w:t>
      </w:r>
      <w:r w:rsidRPr="00500D1D">
        <w:rPr>
          <w:color w:val="D0006F" w:themeColor="accent2"/>
          <w:szCs w:val="22"/>
        </w:rPr>
        <w:t>/20</w:t>
      </w:r>
      <w:r>
        <w:rPr>
          <w:color w:val="D0006F" w:themeColor="accent2"/>
          <w:szCs w:val="22"/>
        </w:rPr>
        <w:t>21</w:t>
      </w:r>
      <w:r w:rsidRPr="00500D1D">
        <w:rPr>
          <w:color w:val="D0006F" w:themeColor="accent2"/>
          <w:szCs w:val="22"/>
        </w:rPr>
        <w:t xml:space="preserve">) </w:t>
      </w:r>
      <w:r w:rsidR="00DA37D4">
        <w:rPr>
          <w:color w:val="D0006F" w:themeColor="accent2"/>
          <w:szCs w:val="22"/>
        </w:rPr>
        <w:t>5–6</w:t>
      </w:r>
      <w:r w:rsidRPr="00500D1D">
        <w:rPr>
          <w:color w:val="D0006F" w:themeColor="accent2"/>
          <w:szCs w:val="22"/>
        </w:rPr>
        <w:t xml:space="preserve">, </w:t>
      </w:r>
      <w:r w:rsidR="00DA37D4">
        <w:rPr>
          <w:color w:val="D0006F" w:themeColor="accent2"/>
          <w:szCs w:val="22"/>
        </w:rPr>
        <w:t>14</w:t>
      </w:r>
      <w:r w:rsidR="00DA37D4" w:rsidRPr="00500D1D">
        <w:rPr>
          <w:color w:val="D0006F" w:themeColor="accent2"/>
          <w:szCs w:val="22"/>
        </w:rPr>
        <w:t>–17</w:t>
      </w:r>
      <w:r w:rsidRPr="00500D1D">
        <w:rPr>
          <w:color w:val="D0006F" w:themeColor="accent2"/>
          <w:szCs w:val="22"/>
        </w:rPr>
        <w:t xml:space="preserve">, </w:t>
      </w:r>
      <w:r w:rsidR="00DA37D4" w:rsidRPr="00500D1D">
        <w:rPr>
          <w:color w:val="D0006F" w:themeColor="accent2"/>
          <w:szCs w:val="22"/>
        </w:rPr>
        <w:t>55</w:t>
      </w:r>
      <w:r w:rsidR="00DA37D4">
        <w:rPr>
          <w:color w:val="D0006F" w:themeColor="accent2"/>
          <w:szCs w:val="22"/>
        </w:rPr>
        <w:t>–57</w:t>
      </w:r>
      <w:r w:rsidR="00794E57">
        <w:rPr>
          <w:color w:val="D0006F" w:themeColor="accent2"/>
          <w:szCs w:val="22"/>
        </w:rPr>
        <w:t xml:space="preserve"> ja </w:t>
      </w:r>
      <w:r w:rsidR="00DA37D4" w:rsidRPr="00500D1D">
        <w:rPr>
          <w:color w:val="D0006F" w:themeColor="accent2"/>
          <w:szCs w:val="22"/>
        </w:rPr>
        <w:t>6</w:t>
      </w:r>
      <w:r w:rsidR="00DA37D4">
        <w:rPr>
          <w:color w:val="D0006F" w:themeColor="accent2"/>
          <w:szCs w:val="22"/>
        </w:rPr>
        <w:t>3</w:t>
      </w:r>
      <w:r w:rsidR="00DA37D4" w:rsidRPr="00500D1D">
        <w:rPr>
          <w:color w:val="D0006F" w:themeColor="accent2"/>
          <w:szCs w:val="22"/>
        </w:rPr>
        <w:t>–68</w:t>
      </w:r>
      <w:r w:rsidRPr="00500D1D">
        <w:rPr>
          <w:color w:val="D0006F" w:themeColor="accent2"/>
          <w:szCs w:val="22"/>
        </w:rPr>
        <w:t xml:space="preserve"> §</w:t>
      </w:r>
      <w:r w:rsidR="00DA37D4">
        <w:rPr>
          <w:color w:val="D0006F" w:themeColor="accent2"/>
          <w:szCs w:val="22"/>
        </w:rPr>
        <w:t xml:space="preserve"> </w:t>
      </w:r>
      <w:r w:rsidRPr="00500D1D">
        <w:rPr>
          <w:color w:val="D0006F" w:themeColor="accent2"/>
          <w:szCs w:val="22"/>
        </w:rPr>
        <w:t xml:space="preserve"> </w:t>
      </w:r>
    </w:p>
    <w:p w14:paraId="2E0A2488" w14:textId="77777777" w:rsidR="00436FE2" w:rsidRPr="00F22E52" w:rsidRDefault="00B63998" w:rsidP="000A405C">
      <w:pPr>
        <w:pStyle w:val="Luettelokappale"/>
      </w:pPr>
      <w:r w:rsidRPr="00F22E52">
        <w:t xml:space="preserve">Euroopan parlamentin ja neuvoston asetus (EY) N:o 178/2002, </w:t>
      </w:r>
      <w:r w:rsidR="00436FE2" w:rsidRPr="00F22E52">
        <w:t>17, 18, 19 ja 21 artikla</w:t>
      </w:r>
    </w:p>
    <w:p w14:paraId="5628497A" w14:textId="77777777" w:rsidR="00A137A2" w:rsidRPr="00F22E52" w:rsidRDefault="00672B89" w:rsidP="000A405C">
      <w:pPr>
        <w:pStyle w:val="Luettelokappale"/>
        <w:rPr>
          <w:b/>
          <w:u w:val="single"/>
        </w:rPr>
      </w:pPr>
      <w:r w:rsidRPr="00F22E52">
        <w:t xml:space="preserve">Euroopan parlamentin ja neuvoston asetus (EU) </w:t>
      </w:r>
      <w:r w:rsidR="00145EE5" w:rsidRPr="00F22E52">
        <w:t>N:o</w:t>
      </w:r>
      <w:r w:rsidRPr="00F22E52">
        <w:t xml:space="preserve"> 1169/2011</w:t>
      </w:r>
      <w:r w:rsidR="00453797" w:rsidRPr="00F22E52">
        <w:t xml:space="preserve"> </w:t>
      </w:r>
      <w:r w:rsidRPr="00F22E52">
        <w:t xml:space="preserve">elintarviketietojen antamisesta kuluttajille, 8 artikla </w:t>
      </w:r>
    </w:p>
    <w:p w14:paraId="741EFB07" w14:textId="7D45A8C4" w:rsidR="0020416B" w:rsidRPr="0020416B" w:rsidRDefault="0020416B" w:rsidP="000A405C">
      <w:pPr>
        <w:pStyle w:val="Luettelokappale"/>
        <w:rPr>
          <w:color w:val="D0006F" w:themeColor="accent2"/>
        </w:rPr>
      </w:pPr>
      <w:r>
        <w:rPr>
          <w:color w:val="D0006F" w:themeColor="accent2"/>
        </w:rPr>
        <w:t>Euroopan parlamentin ja neuvoston asetus</w:t>
      </w:r>
      <w:r w:rsidRPr="0020416B">
        <w:rPr>
          <w:color w:val="D0006F" w:themeColor="accent2"/>
        </w:rPr>
        <w:t xml:space="preserve"> (EY) N:o</w:t>
      </w:r>
      <w:r>
        <w:rPr>
          <w:color w:val="D0006F" w:themeColor="accent2"/>
        </w:rPr>
        <w:t xml:space="preserve"> </w:t>
      </w:r>
      <w:r w:rsidRPr="0020416B">
        <w:rPr>
          <w:color w:val="D0006F" w:themeColor="accent2"/>
        </w:rPr>
        <w:t>852/2004,</w:t>
      </w:r>
      <w:r>
        <w:rPr>
          <w:color w:val="D0006F" w:themeColor="accent2"/>
        </w:rPr>
        <w:t xml:space="preserve"> elintarvikehygieniasta, liite II </w:t>
      </w:r>
      <w:r w:rsidRPr="0020416B">
        <w:rPr>
          <w:color w:val="D0006F" w:themeColor="accent2"/>
        </w:rPr>
        <w:t>XI a LUKU</w:t>
      </w:r>
    </w:p>
    <w:p w14:paraId="62979F84" w14:textId="3BFF0C0D" w:rsidR="00436FE2" w:rsidRDefault="00436FE2" w:rsidP="000A405C">
      <w:pPr>
        <w:pStyle w:val="Luettelokappale"/>
      </w:pPr>
      <w:r w:rsidRPr="00F22E52">
        <w:t>Kuluttajansuojalaki</w:t>
      </w:r>
      <w:r w:rsidR="00CA116D">
        <w:t xml:space="preserve"> </w:t>
      </w:r>
      <w:r w:rsidRPr="00F22E52">
        <w:t>38/1978</w:t>
      </w:r>
      <w:r w:rsidR="00573881" w:rsidRPr="00F22E52">
        <w:t>.</w:t>
      </w:r>
    </w:p>
    <w:p w14:paraId="1B2FA535" w14:textId="77777777" w:rsidR="00727982" w:rsidRDefault="00727982" w:rsidP="00727982"/>
    <w:p w14:paraId="0EB56D58" w14:textId="14E27F47" w:rsidR="0020416B" w:rsidRDefault="0020416B" w:rsidP="00727982">
      <w:pPr>
        <w:rPr>
          <w:b/>
          <w:bCs/>
          <w:color w:val="D0006F" w:themeColor="accent2"/>
        </w:rPr>
      </w:pPr>
      <w:r w:rsidRPr="0020416B">
        <w:rPr>
          <w:b/>
          <w:bCs/>
          <w:color w:val="D0006F" w:themeColor="accent2"/>
        </w:rPr>
        <w:t>Ohjeet</w:t>
      </w:r>
    </w:p>
    <w:p w14:paraId="69A1015D" w14:textId="4F24A615" w:rsidR="00727982" w:rsidRPr="0020416B" w:rsidRDefault="0020416B" w:rsidP="0020416B">
      <w:pPr>
        <w:pStyle w:val="Luettelokappale"/>
        <w:rPr>
          <w:color w:val="D0006F" w:themeColor="accent2"/>
        </w:rPr>
      </w:pPr>
      <w:r w:rsidRPr="0020416B">
        <w:rPr>
          <w:color w:val="D0006F" w:themeColor="accent2"/>
        </w:rPr>
        <w:t xml:space="preserve">Komission </w:t>
      </w:r>
      <w:r w:rsidR="00DA37D4">
        <w:rPr>
          <w:color w:val="D0006F" w:themeColor="accent2"/>
        </w:rPr>
        <w:t>t</w:t>
      </w:r>
      <w:r w:rsidRPr="0020416B">
        <w:rPr>
          <w:color w:val="D0006F" w:themeColor="accent2"/>
        </w:rPr>
        <w:t xml:space="preserve">iedonanto elintarviketurvallisuuden hallintajärjestelmien, joihin sisältyvät hyvät hygieniakäytännöt ja HACCP-periaatteisiin perustuvat menettelyt, täytäntöönpanosta sekä täytäntöönpanoon tietyissä elintarvikeyrityksissä sovellettavista helpotuksista/joustavuudesta </w:t>
      </w:r>
      <w:hyperlink r:id="rId105" w:history="1">
        <w:r w:rsidRPr="0020416B">
          <w:rPr>
            <w:rStyle w:val="Hyperlinkki"/>
            <w:noProof w:val="0"/>
          </w:rPr>
          <w:t>2022/C 355/01</w:t>
        </w:r>
      </w:hyperlink>
    </w:p>
    <w:p w14:paraId="49D8E038" w14:textId="567E8E36" w:rsidR="00436FE2" w:rsidRPr="0047277B" w:rsidRDefault="00AB6B4B" w:rsidP="00F22E52">
      <w:pPr>
        <w:pStyle w:val="Otsikko1"/>
      </w:pPr>
      <w:bookmarkStart w:id="51" w:name="_Toc23060453"/>
      <w:bookmarkStart w:id="52" w:name="_Toc122426737"/>
      <w:bookmarkStart w:id="53" w:name="_Toc122426977"/>
      <w:bookmarkStart w:id="54" w:name="_Toc122427746"/>
      <w:bookmarkStart w:id="55" w:name="_Toc134947795"/>
      <w:r w:rsidRPr="0047277B">
        <w:br w:type="page"/>
      </w:r>
      <w:bookmarkStart w:id="56" w:name="_Toc198635313"/>
      <w:r w:rsidR="00436FE2" w:rsidRPr="00133309">
        <w:t>MERKINTÄMÄÄRÄYSTEN</w:t>
      </w:r>
      <w:r w:rsidR="00512BF0" w:rsidRPr="00133309">
        <w:t xml:space="preserve"> </w:t>
      </w:r>
      <w:r w:rsidR="00436FE2" w:rsidRPr="00A42418">
        <w:t>SOVELTAMISALA</w:t>
      </w:r>
      <w:bookmarkEnd w:id="51"/>
      <w:bookmarkEnd w:id="52"/>
      <w:bookmarkEnd w:id="53"/>
      <w:bookmarkEnd w:id="54"/>
      <w:bookmarkEnd w:id="55"/>
      <w:bookmarkEnd w:id="56"/>
    </w:p>
    <w:p w14:paraId="201E92CC" w14:textId="2F8F678E" w:rsidR="008B1E48" w:rsidRPr="0047277B" w:rsidRDefault="008B1E48" w:rsidP="008102FA">
      <w:pPr>
        <w:pStyle w:val="Otsikko2"/>
      </w:pPr>
      <w:bookmarkStart w:id="57" w:name="_Toc198635314"/>
      <w:r w:rsidRPr="0047277B">
        <w:t>Merkinnän käsite</w:t>
      </w:r>
      <w:bookmarkEnd w:id="57"/>
    </w:p>
    <w:p w14:paraId="1EE99366" w14:textId="77777777" w:rsidR="00A137A2" w:rsidRPr="000A405C" w:rsidRDefault="00A137A2" w:rsidP="00F22E52">
      <w:pPr>
        <w:pStyle w:val="Leipteksti"/>
      </w:pPr>
      <w:r w:rsidRPr="000A405C">
        <w:t>”</w:t>
      </w:r>
      <w:r w:rsidR="00436FE2" w:rsidRPr="000A405C">
        <w:t>Merkinnällä</w:t>
      </w:r>
      <w:r w:rsidRPr="000A405C">
        <w:t>”</w:t>
      </w:r>
      <w:r w:rsidR="00436FE2" w:rsidRPr="000A405C">
        <w:t xml:space="preserve"> tarkoitetaan </w:t>
      </w:r>
      <w:r w:rsidRPr="000A405C">
        <w:t>elintarvikkeeseen liittyvää mainintaa, tietoa, tavaramerkkiä, tuotenimeä, kuvaa tai tunnusta, joka on tehty mihin tahansa kyseistä elintarviketta seuraavaan tai siihen viittaavaan pakkaukseen, asiakirjaan, tiedotteeseen, etikettiin, renkaaseen tai kaulukseen.</w:t>
      </w:r>
    </w:p>
    <w:p w14:paraId="01C86BB4" w14:textId="77777777" w:rsidR="00A137A2" w:rsidRPr="000A405C" w:rsidRDefault="00A137A2" w:rsidP="00F22E52">
      <w:pPr>
        <w:pStyle w:val="Leipteksti"/>
      </w:pPr>
    </w:p>
    <w:p w14:paraId="00D87BFC" w14:textId="77777777" w:rsidR="004F259B" w:rsidRPr="000A405C" w:rsidRDefault="00436FE2" w:rsidP="00F22E52">
      <w:pPr>
        <w:pStyle w:val="Leipteksti"/>
      </w:pPr>
      <w:r w:rsidRPr="000A405C">
        <w:t>Pakkausmerkinnät on tehtävä elintarvikkeisiin, jotka on tarkoitettu luovutettaviksi valmiiksi pakattuina kuluttajalle tai suurtaloudelle. Merkintävelvoite koskee myös kuluttajille ilmaiseksi jaettavia valmiiksi pakattuja elintarvikkeita</w:t>
      </w:r>
      <w:r w:rsidR="00ED3F7A" w:rsidRPr="000A405C">
        <w:t>.</w:t>
      </w:r>
      <w:r w:rsidRPr="000A405C">
        <w:t xml:space="preserve"> </w:t>
      </w:r>
    </w:p>
    <w:p w14:paraId="0C1930BE" w14:textId="77777777" w:rsidR="004F259B" w:rsidRPr="000A405C" w:rsidRDefault="004F259B" w:rsidP="00F22E52">
      <w:pPr>
        <w:pStyle w:val="Leipteksti"/>
      </w:pPr>
    </w:p>
    <w:p w14:paraId="3D6FAA5B" w14:textId="77777777" w:rsidR="00C515FE" w:rsidRPr="009C3E77" w:rsidRDefault="00436FE2" w:rsidP="00F22E52">
      <w:pPr>
        <w:pStyle w:val="Leipteksti"/>
        <w:rPr>
          <w:sz w:val="19"/>
          <w:szCs w:val="19"/>
        </w:rPr>
      </w:pPr>
      <w:r w:rsidRPr="009C3E77">
        <w:t xml:space="preserve">Merkintämääräykset koskevat myös esitteessä tai muulla tavoin myynnin yhteydessä annettavia tietoja. Niitä sovelletaan myös pakkaamattomiin elintarvikkeisiin sen mukaan, kuin </w:t>
      </w:r>
      <w:r w:rsidR="000B06D5" w:rsidRPr="009C3E77">
        <w:t>niistä</w:t>
      </w:r>
      <w:r w:rsidRPr="009C3E77">
        <w:t xml:space="preserve"> on erikseen säädetty.</w:t>
      </w:r>
      <w:r w:rsidR="00C515FE" w:rsidRPr="009C3E77">
        <w:rPr>
          <w:sz w:val="19"/>
          <w:szCs w:val="19"/>
        </w:rPr>
        <w:t xml:space="preserve"> </w:t>
      </w:r>
    </w:p>
    <w:p w14:paraId="7FE73AC1" w14:textId="77777777" w:rsidR="00C515FE" w:rsidRPr="0047277B" w:rsidRDefault="00C515FE" w:rsidP="00F22E52">
      <w:pPr>
        <w:pStyle w:val="Leipteksti"/>
      </w:pPr>
    </w:p>
    <w:p w14:paraId="64C5FE63" w14:textId="77777777" w:rsidR="00C515FE" w:rsidRPr="0047277B" w:rsidRDefault="00512D4E" w:rsidP="00F22E52">
      <w:pPr>
        <w:pStyle w:val="Leipteksti"/>
      </w:pPr>
      <w:r w:rsidRPr="0047277B">
        <w:t>Elintarviketietoasetuksen m</w:t>
      </w:r>
      <w:r w:rsidR="00C515FE" w:rsidRPr="0047277B">
        <w:t xml:space="preserve">erkintämääräyksiä sovelletaan liikenteenharjoittajien tarjoamiin ateriapalveluihin silloin, kun </w:t>
      </w:r>
      <w:r w:rsidR="00D82221" w:rsidRPr="0047277B">
        <w:t xml:space="preserve">lähtömaa </w:t>
      </w:r>
      <w:r w:rsidR="00E0043C" w:rsidRPr="0047277B">
        <w:t>on EU:n jäsenvaltio tai ETA-maa</w:t>
      </w:r>
      <w:r w:rsidR="00D82221" w:rsidRPr="0047277B">
        <w:t xml:space="preserve"> </w:t>
      </w:r>
      <w:r w:rsidR="00E0043C" w:rsidRPr="0047277B">
        <w:t xml:space="preserve">(elintarviketietoasetus, 1 artikla, 3. kohta). </w:t>
      </w:r>
      <w:r w:rsidR="003F57E6" w:rsidRPr="0047277B">
        <w:t>Perussopimuksesta</w:t>
      </w:r>
      <w:r w:rsidR="00E0043C" w:rsidRPr="0047277B">
        <w:t xml:space="preserve"> on</w:t>
      </w:r>
      <w:r w:rsidR="003F57E6" w:rsidRPr="0047277B">
        <w:t xml:space="preserve"> l</w:t>
      </w:r>
      <w:r w:rsidR="00D82221" w:rsidRPr="0047277B">
        <w:t xml:space="preserve">isää </w:t>
      </w:r>
      <w:r w:rsidR="00E0043C" w:rsidRPr="0047277B">
        <w:t xml:space="preserve">osoitteesta: </w:t>
      </w:r>
      <w:hyperlink r:id="rId106" w:history="1">
        <w:r w:rsidR="006939DF" w:rsidRPr="0047277B">
          <w:rPr>
            <w:rStyle w:val="Hyperlinkki"/>
            <w:noProof w:val="0"/>
          </w:rPr>
          <w:t>https://europa.eu/european-union/law/treaties_fi</w:t>
        </w:r>
      </w:hyperlink>
    </w:p>
    <w:p w14:paraId="1ABD1AF9" w14:textId="77777777" w:rsidR="00436FE2" w:rsidRPr="0047277B" w:rsidRDefault="00436FE2" w:rsidP="00F22E52">
      <w:pPr>
        <w:pStyle w:val="Leipteksti"/>
      </w:pPr>
    </w:p>
    <w:p w14:paraId="63C0715C" w14:textId="3CF0A7F4" w:rsidR="00DE384D" w:rsidRPr="0047277B" w:rsidRDefault="00795751" w:rsidP="00F22E52">
      <w:pPr>
        <w:pStyle w:val="Leipteksti"/>
      </w:pPr>
      <w:r w:rsidRPr="00512BF0">
        <w:rPr>
          <w:color w:val="D0006F" w:themeColor="accent2"/>
        </w:rPr>
        <w:t>Elintarviketietoase</w:t>
      </w:r>
      <w:r w:rsidR="00512BF0" w:rsidRPr="00512BF0">
        <w:rPr>
          <w:color w:val="D0006F" w:themeColor="accent2"/>
        </w:rPr>
        <w:t xml:space="preserve">tuksessa </w:t>
      </w:r>
      <w:r w:rsidRPr="00512BF0">
        <w:rPr>
          <w:color w:val="D0006F" w:themeColor="accent2"/>
        </w:rPr>
        <w:t>sää</w:t>
      </w:r>
      <w:r w:rsidR="00682689">
        <w:rPr>
          <w:color w:val="D0006F" w:themeColor="accent2"/>
        </w:rPr>
        <w:t>detään</w:t>
      </w:r>
      <w:r w:rsidRPr="00512BF0">
        <w:rPr>
          <w:color w:val="D0006F" w:themeColor="accent2"/>
        </w:rPr>
        <w:t xml:space="preserve"> </w:t>
      </w:r>
      <w:r w:rsidRPr="0047277B">
        <w:t xml:space="preserve">etämyynnistä. </w:t>
      </w:r>
      <w:r w:rsidR="00436FE2" w:rsidRPr="0047277B">
        <w:t xml:space="preserve">Sähköinen kaupankäynti, esimerkiksi internetin välityksellä tapahtuva elintarvikekauppa, on myös elintarvikkeiden myyntiä. Tällaiselle kaupankäynnille on ominaista, että ostaja ei voi tutustua tuotteeseen samalla tavoin kuin myymälässä. Tämän vuoksi sähköisessä kaupankäynnissä sovelletaan merkintämääräyksiä siten kuin muussakin myynnin yhteydessä tapahtuvassa tietojen antamisessa. </w:t>
      </w:r>
    </w:p>
    <w:p w14:paraId="68C9CB62" w14:textId="77777777" w:rsidR="00DE384D" w:rsidRPr="00682689" w:rsidRDefault="00DE384D" w:rsidP="00F22E52">
      <w:pPr>
        <w:pStyle w:val="Leipteksti"/>
      </w:pPr>
    </w:p>
    <w:p w14:paraId="208C5D33" w14:textId="77777777" w:rsidR="00436FE2" w:rsidRPr="009C3E77" w:rsidRDefault="00436FE2" w:rsidP="00F22E52">
      <w:pPr>
        <w:pStyle w:val="Leipteksti"/>
      </w:pPr>
      <w:r w:rsidRPr="009C3E77">
        <w:t>Erityislainsäädäntö sisältää myös eräitä poikkeuksia yleisten merkintämääräysten soveltamisalasta. Esimerkiksi elintarvikelisäaineiden pakkauksiin</w:t>
      </w:r>
      <w:r w:rsidRPr="009C3E77">
        <w:rPr>
          <w:b/>
        </w:rPr>
        <w:t xml:space="preserve"> </w:t>
      </w:r>
      <w:r w:rsidRPr="009C3E77">
        <w:t>on tehtävä niistä säädetyt merkinnät siitä riippumatta, onko niiden vastaanottaja teollisuus, kauppa tai kuluttaja.</w:t>
      </w:r>
    </w:p>
    <w:p w14:paraId="43E024E6" w14:textId="77777777" w:rsidR="00436FE2" w:rsidRPr="0047277B" w:rsidRDefault="00436FE2" w:rsidP="00F22E52">
      <w:pPr>
        <w:pStyle w:val="Leipteksti"/>
      </w:pPr>
    </w:p>
    <w:p w14:paraId="08F46E50" w14:textId="4E68F122" w:rsidR="00436FE2" w:rsidRPr="0047277B" w:rsidRDefault="00436FE2" w:rsidP="00F22E52">
      <w:pPr>
        <w:pStyle w:val="Leipteksti"/>
      </w:pPr>
      <w:r w:rsidRPr="0047277B">
        <w:t xml:space="preserve">Elintarvikkeiden markkinointiin sovelletaan </w:t>
      </w:r>
      <w:r w:rsidRPr="00731809">
        <w:rPr>
          <w:color w:val="D0006F" w:themeColor="accent2"/>
        </w:rPr>
        <w:t>elintarvikelain</w:t>
      </w:r>
      <w:r w:rsidR="0089584A">
        <w:rPr>
          <w:color w:val="D0006F" w:themeColor="accent2"/>
        </w:rPr>
        <w:t xml:space="preserve"> 5</w:t>
      </w:r>
      <w:r w:rsidRPr="0089584A">
        <w:rPr>
          <w:color w:val="D0006F" w:themeColor="accent2"/>
        </w:rPr>
        <w:t xml:space="preserve">7 §:n mukaisesti </w:t>
      </w:r>
      <w:r w:rsidR="00731809">
        <w:rPr>
          <w:color w:val="D0006F" w:themeColor="accent2"/>
        </w:rPr>
        <w:t xml:space="preserve">ohella </w:t>
      </w:r>
      <w:r w:rsidRPr="0047277B">
        <w:t>myös kuluttajansuojalakia (38/1978) ja sopimattomasta menettelystä elinkeinotoiminnassa</w:t>
      </w:r>
      <w:r w:rsidR="00BB0CEC" w:rsidRPr="0047277B">
        <w:t xml:space="preserve"> </w:t>
      </w:r>
      <w:r w:rsidRPr="0047277B">
        <w:t>annettua lakia (1061/1978).</w:t>
      </w:r>
    </w:p>
    <w:p w14:paraId="2438B5FA" w14:textId="77777777" w:rsidR="00436FE2" w:rsidRPr="0047277B" w:rsidRDefault="00436FE2" w:rsidP="00F22E52">
      <w:pPr>
        <w:pStyle w:val="Leipteksti"/>
      </w:pPr>
    </w:p>
    <w:p w14:paraId="2EA9F32A" w14:textId="7785BE6D" w:rsidR="00436FE2" w:rsidRPr="0047277B" w:rsidRDefault="00436FE2" w:rsidP="00F22E52">
      <w:pPr>
        <w:pStyle w:val="Leipteksti"/>
      </w:pPr>
      <w:r w:rsidRPr="0047277B">
        <w:t>Elintarvikelakia</w:t>
      </w:r>
      <w:r w:rsidR="00731809">
        <w:rPr>
          <w:color w:val="D0006F" w:themeColor="accent2"/>
        </w:rPr>
        <w:t xml:space="preserve"> 297/2021</w:t>
      </w:r>
      <w:r w:rsidRPr="0047277B">
        <w:t xml:space="preserve"> ei sovelleta (eikä site</w:t>
      </w:r>
      <w:r w:rsidR="00EA67A6" w:rsidRPr="0047277B">
        <w:t xml:space="preserve">n myöskään merkintämääräyksiä, </w:t>
      </w:r>
      <w:r w:rsidR="00731809" w:rsidRPr="00731809">
        <w:rPr>
          <w:color w:val="D0006F" w:themeColor="accent2"/>
        </w:rPr>
        <w:t>2</w:t>
      </w:r>
      <w:r w:rsidRPr="00731809">
        <w:rPr>
          <w:color w:val="D0006F" w:themeColor="accent2"/>
        </w:rPr>
        <w:t xml:space="preserve"> </w:t>
      </w:r>
      <w:r w:rsidRPr="0047277B">
        <w:t>§):</w:t>
      </w:r>
    </w:p>
    <w:p w14:paraId="308AD611" w14:textId="77777777" w:rsidR="00436FE2" w:rsidRPr="0047277B" w:rsidRDefault="00436FE2" w:rsidP="000A405C">
      <w:pPr>
        <w:pStyle w:val="Luettelokappale"/>
      </w:pPr>
      <w:r w:rsidRPr="0047277B">
        <w:t>yksityistalouden omaan käyttöön tarkoitettuun alkutuotantoon</w:t>
      </w:r>
    </w:p>
    <w:p w14:paraId="59431960" w14:textId="77777777" w:rsidR="00436FE2" w:rsidRPr="0047277B" w:rsidRDefault="00436FE2" w:rsidP="000A405C">
      <w:pPr>
        <w:pStyle w:val="Luettelokappale"/>
      </w:pPr>
      <w:r w:rsidRPr="0047277B">
        <w:t>omaan käyttöön tarkoitettujen elintarvikkeiden valmistukseen, käsittelyyn tai varastointiin yksityistalouksissa; sekä</w:t>
      </w:r>
    </w:p>
    <w:p w14:paraId="7E31517C" w14:textId="77777777" w:rsidR="00436FE2" w:rsidRPr="0047277B" w:rsidRDefault="00436FE2" w:rsidP="000A405C">
      <w:pPr>
        <w:pStyle w:val="Luettelokappale"/>
      </w:pPr>
      <w:r w:rsidRPr="0047277B">
        <w:t>alkoholijuomiin tai alkoholivalmisteisiin siltä osin kuin niistä säädetään muussa lainsäädännössä.</w:t>
      </w:r>
    </w:p>
    <w:p w14:paraId="45100B8A" w14:textId="1E23E642" w:rsidR="007A11A7" w:rsidRDefault="007A11A7">
      <w:pPr>
        <w:tabs>
          <w:tab w:val="clear" w:pos="2608"/>
        </w:tabs>
        <w:ind w:left="0"/>
      </w:pPr>
      <w:r>
        <w:br w:type="page"/>
      </w:r>
    </w:p>
    <w:p w14:paraId="62453470" w14:textId="77777777" w:rsidR="00F91F6B" w:rsidRPr="0047277B" w:rsidRDefault="00F91F6B" w:rsidP="00F22E52">
      <w:pPr>
        <w:pStyle w:val="Leipteksti"/>
      </w:pPr>
    </w:p>
    <w:p w14:paraId="139792F7" w14:textId="77777777" w:rsidR="00436FE2" w:rsidRPr="0047277B" w:rsidRDefault="00436FE2" w:rsidP="00F22E52">
      <w:pPr>
        <w:pStyle w:val="Vliotsikko"/>
      </w:pPr>
      <w:r w:rsidRPr="0047277B">
        <w:t>Säädökset</w:t>
      </w:r>
    </w:p>
    <w:p w14:paraId="38EDBB70" w14:textId="77777777" w:rsidR="00A3649E" w:rsidRPr="000A405C" w:rsidRDefault="00320CCA" w:rsidP="000A405C">
      <w:pPr>
        <w:pStyle w:val="Luettelokappale"/>
      </w:pPr>
      <w:r w:rsidRPr="000A405C">
        <w:t xml:space="preserve">Euroopan parlamentin ja neuvoston asetus (EU) </w:t>
      </w:r>
      <w:r w:rsidR="00145EE5" w:rsidRPr="000A405C">
        <w:t>N:o</w:t>
      </w:r>
      <w:r w:rsidRPr="000A405C">
        <w:t xml:space="preserve"> 1169/2011</w:t>
      </w:r>
      <w:r w:rsidR="00E04205" w:rsidRPr="000A405C">
        <w:t xml:space="preserve"> </w:t>
      </w:r>
      <w:r w:rsidRPr="000A405C">
        <w:t>elintarviketietojen antamisesta kuluttajille</w:t>
      </w:r>
      <w:r w:rsidR="008578DF" w:rsidRPr="000A405C">
        <w:t xml:space="preserve">, </w:t>
      </w:r>
      <w:r w:rsidRPr="000A405C">
        <w:t>2 artikla</w:t>
      </w:r>
      <w:r w:rsidR="003766F7" w:rsidRPr="000A405C">
        <w:t xml:space="preserve"> (kohta 2</w:t>
      </w:r>
      <w:r w:rsidR="009116CF" w:rsidRPr="000A405C">
        <w:t>, a</w:t>
      </w:r>
      <w:r w:rsidR="006B1C88" w:rsidRPr="000A405C">
        <w:t xml:space="preserve"> </w:t>
      </w:r>
      <w:r w:rsidR="009116CF" w:rsidRPr="000A405C">
        <w:t>-</w:t>
      </w:r>
      <w:r w:rsidR="006B1C88" w:rsidRPr="000A405C">
        <w:t xml:space="preserve"> </w:t>
      </w:r>
      <w:r w:rsidR="009116CF" w:rsidRPr="000A405C">
        <w:t>d,</w:t>
      </w:r>
      <w:r w:rsidR="003766F7" w:rsidRPr="000A405C">
        <w:t xml:space="preserve"> j)</w:t>
      </w:r>
      <w:r w:rsidRPr="000A405C">
        <w:t xml:space="preserve"> </w:t>
      </w:r>
      <w:r w:rsidR="00795751" w:rsidRPr="000A405C">
        <w:t>ja 14 artikla</w:t>
      </w:r>
    </w:p>
    <w:p w14:paraId="133C89E3" w14:textId="464BECE5" w:rsidR="005B15E6" w:rsidRPr="00987DCB" w:rsidRDefault="005B15E6" w:rsidP="000A405C">
      <w:pPr>
        <w:pStyle w:val="Luettelokappale"/>
        <w:rPr>
          <w:b/>
          <w:bCs/>
          <w:color w:val="D0006F" w:themeColor="accent2"/>
        </w:rPr>
      </w:pPr>
      <w:r w:rsidRPr="00987DCB">
        <w:rPr>
          <w:color w:val="D0006F" w:themeColor="accent2"/>
        </w:rPr>
        <w:t xml:space="preserve">Maa- ja metsätalousministeriön asetus </w:t>
      </w:r>
      <w:r w:rsidR="00CA116D" w:rsidRPr="00987DCB">
        <w:rPr>
          <w:color w:val="D0006F" w:themeColor="accent2"/>
        </w:rPr>
        <w:t xml:space="preserve">834/2014 </w:t>
      </w:r>
      <w:r w:rsidRPr="00987DCB">
        <w:rPr>
          <w:color w:val="D0006F" w:themeColor="accent2"/>
        </w:rPr>
        <w:t>elintarviketietojen antamisesta kuluttaj</w:t>
      </w:r>
      <w:r w:rsidR="00B76AAC" w:rsidRPr="00987DCB">
        <w:rPr>
          <w:color w:val="D0006F" w:themeColor="accent2"/>
        </w:rPr>
        <w:t>i</w:t>
      </w:r>
      <w:r w:rsidRPr="00987DCB">
        <w:rPr>
          <w:color w:val="D0006F" w:themeColor="accent2"/>
        </w:rPr>
        <w:t>lle</w:t>
      </w:r>
      <w:r w:rsidR="00B76AAC" w:rsidRPr="00987DCB">
        <w:rPr>
          <w:color w:val="D0006F" w:themeColor="accent2"/>
        </w:rPr>
        <w:t xml:space="preserve"> </w:t>
      </w:r>
    </w:p>
    <w:p w14:paraId="148286E9" w14:textId="77FFDF4C" w:rsidR="000B06D5" w:rsidRPr="00731809" w:rsidRDefault="00436FE2" w:rsidP="000A405C">
      <w:pPr>
        <w:pStyle w:val="Luettelokappale"/>
        <w:rPr>
          <w:color w:val="D0006F" w:themeColor="accent2"/>
        </w:rPr>
      </w:pPr>
      <w:r w:rsidRPr="00731809">
        <w:rPr>
          <w:color w:val="D0006F" w:themeColor="accent2"/>
        </w:rPr>
        <w:t xml:space="preserve">Elintarvikelaki </w:t>
      </w:r>
      <w:r w:rsidR="005B0E7E">
        <w:rPr>
          <w:color w:val="D0006F" w:themeColor="accent2"/>
        </w:rPr>
        <w:t>(</w:t>
      </w:r>
      <w:r w:rsidRPr="00731809">
        <w:rPr>
          <w:color w:val="D0006F" w:themeColor="accent2"/>
        </w:rPr>
        <w:t>2</w:t>
      </w:r>
      <w:r w:rsidR="00731809">
        <w:rPr>
          <w:color w:val="D0006F" w:themeColor="accent2"/>
        </w:rPr>
        <w:t>97</w:t>
      </w:r>
      <w:r w:rsidRPr="00731809">
        <w:rPr>
          <w:color w:val="D0006F" w:themeColor="accent2"/>
        </w:rPr>
        <w:t>/20</w:t>
      </w:r>
      <w:r w:rsidR="00731809">
        <w:rPr>
          <w:color w:val="D0006F" w:themeColor="accent2"/>
        </w:rPr>
        <w:t>21</w:t>
      </w:r>
      <w:r w:rsidR="005B0E7E">
        <w:rPr>
          <w:color w:val="D0006F" w:themeColor="accent2"/>
        </w:rPr>
        <w:t>)</w:t>
      </w:r>
      <w:r w:rsidRPr="00731809">
        <w:rPr>
          <w:color w:val="D0006F" w:themeColor="accent2"/>
        </w:rPr>
        <w:t xml:space="preserve"> 2,</w:t>
      </w:r>
      <w:r w:rsidR="00731809">
        <w:rPr>
          <w:color w:val="D0006F" w:themeColor="accent2"/>
        </w:rPr>
        <w:t xml:space="preserve"> 57,</w:t>
      </w:r>
      <w:r w:rsidRPr="00731809">
        <w:rPr>
          <w:color w:val="D0006F" w:themeColor="accent2"/>
        </w:rPr>
        <w:t xml:space="preserve"> </w:t>
      </w:r>
      <w:r w:rsidR="00731809">
        <w:rPr>
          <w:color w:val="D0006F" w:themeColor="accent2"/>
        </w:rPr>
        <w:t xml:space="preserve">66 ja </w:t>
      </w:r>
      <w:r w:rsidRPr="00731809">
        <w:rPr>
          <w:color w:val="D0006F" w:themeColor="accent2"/>
        </w:rPr>
        <w:t>6</w:t>
      </w:r>
      <w:r w:rsidR="00731809">
        <w:rPr>
          <w:color w:val="D0006F" w:themeColor="accent2"/>
        </w:rPr>
        <w:t>7</w:t>
      </w:r>
      <w:r w:rsidR="006B1C88" w:rsidRPr="00731809">
        <w:rPr>
          <w:color w:val="D0006F" w:themeColor="accent2"/>
        </w:rPr>
        <w:t xml:space="preserve"> </w:t>
      </w:r>
      <w:r w:rsidR="00731809">
        <w:rPr>
          <w:color w:val="D0006F" w:themeColor="accent2"/>
        </w:rPr>
        <w:t>§</w:t>
      </w:r>
    </w:p>
    <w:p w14:paraId="6E7E4A05" w14:textId="77777777" w:rsidR="00436FE2" w:rsidRPr="000A405C" w:rsidRDefault="000B06D5" w:rsidP="000A405C">
      <w:pPr>
        <w:pStyle w:val="Luettelokappale"/>
      </w:pPr>
      <w:r w:rsidRPr="000A405C">
        <w:t xml:space="preserve">Euroopan parlamentin ja neuvoston asetus (EY) N:o 178/2002, </w:t>
      </w:r>
      <w:r w:rsidR="00436FE2" w:rsidRPr="000A405C">
        <w:t>3 artikla</w:t>
      </w:r>
      <w:r w:rsidR="004811E1" w:rsidRPr="000A405C">
        <w:t>,</w:t>
      </w:r>
      <w:r w:rsidR="00436FE2" w:rsidRPr="000A405C">
        <w:t xml:space="preserve"> kohta 18</w:t>
      </w:r>
    </w:p>
    <w:p w14:paraId="7DEA968D" w14:textId="623FC628" w:rsidR="00436FE2" w:rsidRPr="00CA116D" w:rsidRDefault="00436FE2" w:rsidP="000A405C">
      <w:pPr>
        <w:pStyle w:val="Luettelokappale"/>
        <w:rPr>
          <w:color w:val="D0006F" w:themeColor="accent2"/>
        </w:rPr>
      </w:pPr>
      <w:r w:rsidRPr="00CA116D">
        <w:rPr>
          <w:color w:val="D0006F" w:themeColor="accent2"/>
        </w:rPr>
        <w:t>Kuluttajansuojalaki 38/1978</w:t>
      </w:r>
    </w:p>
    <w:p w14:paraId="2B9E9F6D" w14:textId="6B68570D" w:rsidR="00436FE2" w:rsidRPr="000A405C" w:rsidRDefault="00436FE2" w:rsidP="000A405C">
      <w:pPr>
        <w:pStyle w:val="Luettelokappale"/>
      </w:pPr>
      <w:r w:rsidRPr="000A405C">
        <w:t xml:space="preserve">Laki </w:t>
      </w:r>
      <w:r w:rsidR="00CA116D" w:rsidRPr="00CA116D">
        <w:rPr>
          <w:color w:val="D0006F" w:themeColor="accent2"/>
        </w:rPr>
        <w:t>1061/1978</w:t>
      </w:r>
      <w:r w:rsidR="00CA116D">
        <w:rPr>
          <w:color w:val="D0006F" w:themeColor="accent2"/>
        </w:rPr>
        <w:t xml:space="preserve"> </w:t>
      </w:r>
      <w:r w:rsidRPr="000A405C">
        <w:t xml:space="preserve">sopimattomasta menettelystä elinkeinotoiminnassa </w:t>
      </w:r>
    </w:p>
    <w:p w14:paraId="7F56EA57" w14:textId="1DEE1802" w:rsidR="00690922" w:rsidRPr="000A405C" w:rsidRDefault="00690922" w:rsidP="000A405C">
      <w:pPr>
        <w:pStyle w:val="Luettelokappale"/>
      </w:pPr>
      <w:r w:rsidRPr="000A405C">
        <w:t xml:space="preserve">Valtioneuvoston asetus </w:t>
      </w:r>
      <w:r w:rsidR="00CA116D" w:rsidRPr="000A405C">
        <w:t>601/2008</w:t>
      </w:r>
      <w:r w:rsidR="00CA116D">
        <w:t xml:space="preserve"> </w:t>
      </w:r>
      <w:r w:rsidRPr="000A405C">
        <w:t>kuluttajien kannalta sopimattomasta menettelystä</w:t>
      </w:r>
      <w:r w:rsidR="00A3649E" w:rsidRPr="000A405C">
        <w:t xml:space="preserve"> </w:t>
      </w:r>
      <w:r w:rsidRPr="000A405C">
        <w:t>markkinoinnissa ja asiakassuhteissa</w:t>
      </w:r>
      <w:r w:rsidR="004811E1" w:rsidRPr="000A405C">
        <w:t>.</w:t>
      </w:r>
    </w:p>
    <w:p w14:paraId="44691254" w14:textId="77777777" w:rsidR="00690922" w:rsidRPr="0047277B" w:rsidRDefault="00690922" w:rsidP="00F22E52">
      <w:pPr>
        <w:pStyle w:val="Leipteksti"/>
      </w:pPr>
    </w:p>
    <w:p w14:paraId="6E6B61A1" w14:textId="47A92F82" w:rsidR="00406FBF" w:rsidRPr="0021349F" w:rsidRDefault="00436FE2" w:rsidP="00F22E52">
      <w:pPr>
        <w:pStyle w:val="Leipteksti"/>
        <w:rPr>
          <w:b/>
          <w:bCs/>
        </w:rPr>
      </w:pPr>
      <w:r w:rsidRPr="0021349F">
        <w:rPr>
          <w:b/>
          <w:bCs/>
        </w:rPr>
        <w:t>Seuraavassa tarkennetaan yleisten merkintämääräysten soveltamista kohta kohdalta.</w:t>
      </w:r>
    </w:p>
    <w:p w14:paraId="0BC1FEE7" w14:textId="77777777" w:rsidR="0026030A" w:rsidRPr="0047277B" w:rsidRDefault="0026030A" w:rsidP="00F22E52">
      <w:pPr>
        <w:pStyle w:val="Leipteksti"/>
      </w:pPr>
    </w:p>
    <w:p w14:paraId="288D4411" w14:textId="5C92B5FC" w:rsidR="00436FE2" w:rsidRPr="0047277B" w:rsidRDefault="0013663D" w:rsidP="008102FA">
      <w:pPr>
        <w:pStyle w:val="Otsikko2"/>
      </w:pPr>
      <w:bookmarkStart w:id="58" w:name="_Toc23060454"/>
      <w:bookmarkStart w:id="59" w:name="_Toc122426738"/>
      <w:bookmarkStart w:id="60" w:name="_Toc122426978"/>
      <w:bookmarkStart w:id="61" w:name="_Toc122427747"/>
      <w:r w:rsidRPr="0047277B">
        <w:t xml:space="preserve"> </w:t>
      </w:r>
      <w:bookmarkStart w:id="62" w:name="_Toc134947796"/>
      <w:bookmarkStart w:id="63" w:name="_Toc198635315"/>
      <w:r w:rsidR="00436FE2" w:rsidRPr="0047277B">
        <w:t>Elintarvikkeen käsite</w:t>
      </w:r>
      <w:bookmarkEnd w:id="58"/>
      <w:bookmarkEnd w:id="59"/>
      <w:bookmarkEnd w:id="60"/>
      <w:bookmarkEnd w:id="61"/>
      <w:bookmarkEnd w:id="62"/>
      <w:bookmarkEnd w:id="63"/>
    </w:p>
    <w:p w14:paraId="14FF331D" w14:textId="77777777" w:rsidR="00436FE2" w:rsidRPr="00E67CFD" w:rsidRDefault="00965DDD" w:rsidP="00F22E52">
      <w:pPr>
        <w:pStyle w:val="Leipteksti"/>
      </w:pPr>
      <w:r w:rsidRPr="00E67CFD">
        <w:t>E</w:t>
      </w:r>
      <w:r w:rsidR="00436FE2" w:rsidRPr="00E67CFD">
        <w:t xml:space="preserve">lintarvikkeella tarkoitetaan mitä tahansa ainetta tai tuotetta, myös jalostettua, osittain jalostettua tai jalostamatonta tuotetta, joka on tarkoitettu tai jonka voidaan kohtuudella olettaa </w:t>
      </w:r>
      <w:r w:rsidRPr="00E67CFD">
        <w:t>tulevan ihmisten nautittavaksi (</w:t>
      </w:r>
      <w:r w:rsidR="005150C7" w:rsidRPr="00E67CFD">
        <w:t>Yle</w:t>
      </w:r>
      <w:r w:rsidR="00EA1A00" w:rsidRPr="00E67CFD">
        <w:t>i</w:t>
      </w:r>
      <w:r w:rsidRPr="00E67CFD">
        <w:t xml:space="preserve">nen </w:t>
      </w:r>
      <w:r w:rsidR="005150C7" w:rsidRPr="00E67CFD">
        <w:t>elintarvikeasetu</w:t>
      </w:r>
      <w:r w:rsidRPr="00E67CFD">
        <w:t>s,</w:t>
      </w:r>
      <w:r w:rsidR="005150C7" w:rsidRPr="00E67CFD">
        <w:t xml:space="preserve"> </w:t>
      </w:r>
      <w:r w:rsidRPr="00E67CFD">
        <w:t>artikla</w:t>
      </w:r>
      <w:r w:rsidR="005150C7" w:rsidRPr="00E67CFD">
        <w:t xml:space="preserve"> 2</w:t>
      </w:r>
      <w:r w:rsidRPr="00E67CFD">
        <w:t>).</w:t>
      </w:r>
      <w:r w:rsidR="00EA1A00" w:rsidRPr="00E67CFD">
        <w:t xml:space="preserve"> Jalostettu ja jalostamaton elintarvike on määritelty tämän oppaan </w:t>
      </w:r>
      <w:r w:rsidR="00EA1A00" w:rsidRPr="0021349F">
        <w:t xml:space="preserve">kohdassa </w:t>
      </w:r>
      <w:r w:rsidR="00531433" w:rsidRPr="0021349F">
        <w:t>3</w:t>
      </w:r>
      <w:r w:rsidR="00EA1A00" w:rsidRPr="0021349F">
        <w:t>. Määritelmät.</w:t>
      </w:r>
      <w:r w:rsidR="00EA1A00" w:rsidRPr="00E67CFD">
        <w:t xml:space="preserve"> </w:t>
      </w:r>
    </w:p>
    <w:p w14:paraId="1D589C9B" w14:textId="77777777" w:rsidR="0069381D" w:rsidRPr="00E67CFD" w:rsidRDefault="0069381D" w:rsidP="00F22E52">
      <w:pPr>
        <w:pStyle w:val="Leipteksti"/>
      </w:pPr>
    </w:p>
    <w:p w14:paraId="265B233C" w14:textId="12973C87" w:rsidR="004E1E81" w:rsidRPr="0047277B" w:rsidRDefault="0069381D" w:rsidP="00F22E52">
      <w:pPr>
        <w:pStyle w:val="Leipteksti"/>
        <w:rPr>
          <w:color w:val="000000"/>
        </w:rPr>
      </w:pPr>
      <w:r w:rsidRPr="00E67CFD">
        <w:t xml:space="preserve">Elintarvike käsittää kaikki ainesosat, jotka on tarkoituksellisesti lisätty elintarvikkeeseen sen valmistuksen ja käsittelyn aikana. Siihen sisältyy vesi, joka on otettu </w:t>
      </w:r>
      <w:r w:rsidR="00A4069A" w:rsidRPr="00E67CFD">
        <w:t>ns. juomavesi</w:t>
      </w:r>
      <w:r w:rsidRPr="00E67CFD">
        <w:t>direktiivin (</w:t>
      </w:r>
      <w:r w:rsidR="004D32D9">
        <w:rPr>
          <w:color w:val="D0006F" w:themeColor="accent2"/>
        </w:rPr>
        <w:t>EU 2020/2184</w:t>
      </w:r>
      <w:r w:rsidRPr="00E67CFD">
        <w:t xml:space="preserve">) 6 artiklan mukaisen laatuvaatimuksen vaatimustenmukaisuuden määrittelykohdan jälkeen sekä </w:t>
      </w:r>
      <w:r w:rsidR="00A4069A" w:rsidRPr="00E67CFD">
        <w:t xml:space="preserve">luontaiset kivennäisvedet </w:t>
      </w:r>
      <w:r w:rsidRPr="00E67CFD">
        <w:t xml:space="preserve">direktiivin (2009/54/EY) mukaisesti. </w:t>
      </w:r>
      <w:r w:rsidR="004E1E81" w:rsidRPr="00E67CFD">
        <w:t>Pakatusta vedestä lisää</w:t>
      </w:r>
      <w:r w:rsidR="004756A5" w:rsidRPr="00E67CFD">
        <w:t xml:space="preserve"> </w:t>
      </w:r>
      <w:hyperlink r:id="rId107" w:history="1">
        <w:r w:rsidR="004756A5" w:rsidRPr="0047277B">
          <w:rPr>
            <w:rStyle w:val="Hyperlinkki"/>
            <w:noProof w:val="0"/>
            <w:szCs w:val="22"/>
          </w:rPr>
          <w:t>Ruokaviraston internet-sivulla</w:t>
        </w:r>
      </w:hyperlink>
      <w:r w:rsidR="00EA1A00" w:rsidRPr="0047277B">
        <w:rPr>
          <w:color w:val="0070C0"/>
        </w:rPr>
        <w:t>.</w:t>
      </w:r>
    </w:p>
    <w:p w14:paraId="11638CB1" w14:textId="77777777" w:rsidR="004E1E81" w:rsidRPr="0047277B" w:rsidRDefault="004E1E81" w:rsidP="00F22E52">
      <w:pPr>
        <w:pStyle w:val="Leipteksti"/>
      </w:pPr>
    </w:p>
    <w:p w14:paraId="33191840" w14:textId="2652BF42" w:rsidR="0069381D" w:rsidRPr="0047277B" w:rsidRDefault="00392620" w:rsidP="00F22E52">
      <w:pPr>
        <w:pStyle w:val="Leipteksti"/>
      </w:pPr>
      <w:r>
        <w:rPr>
          <w:color w:val="D0006F" w:themeColor="accent2"/>
        </w:rPr>
        <w:t>Euroopan parlamentin ja neuvoston direktiivi (EU) 2020/2184</w:t>
      </w:r>
      <w:r w:rsidR="0069381D" w:rsidRPr="00392620">
        <w:t xml:space="preserve"> </w:t>
      </w:r>
      <w:r w:rsidRPr="00392620">
        <w:rPr>
          <w:color w:val="D0006F" w:themeColor="accent2"/>
        </w:rPr>
        <w:t xml:space="preserve">ihmisen käyttöön tarkoitetun veden laadusta </w:t>
      </w:r>
      <w:r w:rsidR="0069381D" w:rsidRPr="0047277B">
        <w:t>määrittelee vaatimustenmukaisuuden kohdan elintarvikkeita tuottavassa yrityksessä siihen kohtaan, jossa kyseistä vettä käytetään yrityksessä ja myyntiin tarkoitetun pullotetun tai säiliöissä toimitettavan veden osalta siihen kohtaan, jossa vesi pullotetaan tai pannaan säiliöihin. Veden käyttöä voi olla esimerkiksi se, että vettä käytetään yhtenä elintarvikkeen raaka-aineena tai se, että elintarvikealan toimija käsittelee vesilaitoksen toimittamaa talousvettä säätämällä veden pH-arvoa.</w:t>
      </w:r>
    </w:p>
    <w:p w14:paraId="64C420B2" w14:textId="77777777" w:rsidR="0069381D" w:rsidRPr="0047277B" w:rsidRDefault="0069381D" w:rsidP="00F22E52">
      <w:pPr>
        <w:pStyle w:val="Leipteksti"/>
      </w:pPr>
    </w:p>
    <w:p w14:paraId="2289772E" w14:textId="21B82258" w:rsidR="007A11A7" w:rsidRDefault="00436FE2" w:rsidP="0070751D">
      <w:pPr>
        <w:pStyle w:val="Leipteksti"/>
      </w:pPr>
      <w:r w:rsidRPr="0047277B">
        <w:rPr>
          <w:b/>
        </w:rPr>
        <w:t>Elintarvikkeen määritelmään eivät sisälly</w:t>
      </w:r>
      <w:r w:rsidRPr="0047277B">
        <w:t xml:space="preserve"> rehut, elävät eläimet (paitsi jos ne on </w:t>
      </w:r>
      <w:r w:rsidRPr="00E67CFD">
        <w:t xml:space="preserve">tarkoitus saattaa markkinoille ihmisten ravinnoksi), kasvit ennen niiden korjuuta, lääkkeet, kosmeettiset valmisteet, tupakka ja tupakkatuotteet, huumeet ja psykotrooppiset aineet </w:t>
      </w:r>
      <w:r w:rsidR="002359D9" w:rsidRPr="00E67CFD">
        <w:t xml:space="preserve">(henkiseen toimintaan vaikuttavat aineet) </w:t>
      </w:r>
      <w:r w:rsidRPr="00E67CFD">
        <w:t>sekä jäämät ja epäpuhtaudet.</w:t>
      </w:r>
      <w:r w:rsidR="007A11A7">
        <w:br w:type="page"/>
      </w:r>
    </w:p>
    <w:p w14:paraId="0EADEA58" w14:textId="77777777" w:rsidR="00C21794" w:rsidRPr="0047277B" w:rsidRDefault="00C21794" w:rsidP="00F22E52">
      <w:pPr>
        <w:pStyle w:val="Leipteksti"/>
      </w:pPr>
      <w:r w:rsidRPr="0047277B">
        <w:t xml:space="preserve">Myös </w:t>
      </w:r>
      <w:r w:rsidRPr="0047277B">
        <w:rPr>
          <w:b/>
        </w:rPr>
        <w:t>ravintolisät</w:t>
      </w:r>
      <w:r w:rsidRPr="0047277B">
        <w:t xml:space="preserve"> ovat elintarvikkeita, vaikka ne saattavat muistuttaa ulkonäöltään ja käyttötavaltaan lääkkeitä. Ravintolisällä tarkoitetaan puristeena, kapselina, pastillina, tablettina, pillerinä, jauheena, tiivisteenä, uutteena, nesteenä tai muussa vastaavassa annosmuodossa myytävää valmiiksi pakattua valmistetta, jota pidetään kaupan elintarvikkeena. Ravintolisät nautitaan pieninä mitta-annoksina ja niistä saatavalla energiamäärällä ei ole merkitystä ruokavalion kannalta. Ravintolisät ovat ravintoaineiden tai muiden aineiden, joilla on ravitsemuksellinen tai fysiologinen vaikutus, tiivistettyjä lähteitä, joiden tarkoitus on täydentää ruokavaliota.</w:t>
      </w:r>
      <w:r w:rsidR="006F6A2F" w:rsidRPr="0047277B">
        <w:t xml:space="preserve"> </w:t>
      </w:r>
      <w:r w:rsidRPr="0047277B">
        <w:t>Ravintolisällä ei tarkoiteta valmistetta, joka lääkelain (395/1987) nojalla luokitellaan lääkkeeksi (Maa- ja metsätalousministeriön asetus ravintolisistä 78/2010, 2 § 1).</w:t>
      </w:r>
    </w:p>
    <w:p w14:paraId="793BF86B" w14:textId="77777777" w:rsidR="000648CB" w:rsidRPr="0047277B" w:rsidRDefault="000648CB" w:rsidP="00F22E52">
      <w:pPr>
        <w:pStyle w:val="Leipteksti"/>
      </w:pPr>
    </w:p>
    <w:p w14:paraId="383CAA31" w14:textId="58F3354E" w:rsidR="0046020A" w:rsidRPr="00035B21" w:rsidRDefault="00AB0192" w:rsidP="000D39AB">
      <w:pPr>
        <w:pStyle w:val="Vliotsikko"/>
        <w:rPr>
          <w:color w:val="D0006F" w:themeColor="accent2"/>
        </w:rPr>
      </w:pPr>
      <w:r w:rsidRPr="0047277B">
        <w:t xml:space="preserve">Alkoholia sisältävät elintarvikkeet </w:t>
      </w:r>
    </w:p>
    <w:p w14:paraId="0A59FDE9" w14:textId="3626FF03" w:rsidR="0046020A" w:rsidRPr="009E1CF1" w:rsidRDefault="0046020A" w:rsidP="00F22E52">
      <w:pPr>
        <w:pStyle w:val="Leipteksti"/>
        <w:rPr>
          <w:b/>
        </w:rPr>
      </w:pPr>
      <w:r w:rsidRPr="000D39AB">
        <w:rPr>
          <w:color w:val="000000"/>
        </w:rPr>
        <w:t>Alkoholijuomat ja alkoholivalmisteet</w:t>
      </w:r>
      <w:r w:rsidRPr="009E1CF1">
        <w:t xml:space="preserve"> sisältyvät yleisen elintarvikeasetuksen elintarvikekäsitteeseen. Alkoholijuomiin ja alkoholivalmisteisiin sovelletaan elintarvikemääräyksiä siltä osin kuin niistä ei erikseen säädetä muussa lainsäädännössä. Yleisten tulkintaperiaatteiden mukaan alkoholilainsäädäntö erityislainsäädäntönä syrjäyttää elintarvikelainsäädännön silloin, kuin erityislainsäädännössä on jostain seikasta säädetty</w:t>
      </w:r>
      <w:r w:rsidRPr="009E1CF1">
        <w:rPr>
          <w:b/>
        </w:rPr>
        <w:t>.</w:t>
      </w:r>
    </w:p>
    <w:p w14:paraId="396E7A88" w14:textId="77777777" w:rsidR="0046020A" w:rsidRPr="005A3CBA" w:rsidRDefault="0046020A" w:rsidP="000A405C"/>
    <w:p w14:paraId="5E5F97A9" w14:textId="55280DF2" w:rsidR="008128D9" w:rsidRDefault="008717D3" w:rsidP="000A405C">
      <w:pPr>
        <w:pStyle w:val="Luettelokappale"/>
      </w:pPr>
      <w:r w:rsidRPr="000A405C">
        <w:t xml:space="preserve">Elintarvikkeen </w:t>
      </w:r>
      <w:r w:rsidRPr="000D39AB">
        <w:t>alkoholipitoisuuden merkitsemisestä</w:t>
      </w:r>
      <w:r w:rsidRPr="000A405C">
        <w:t xml:space="preserve"> on kerrottu </w:t>
      </w:r>
      <w:r w:rsidRPr="00035B21">
        <w:rPr>
          <w:color w:val="auto"/>
        </w:rPr>
        <w:t>kohdas</w:t>
      </w:r>
      <w:r w:rsidR="00965DDD" w:rsidRPr="00035B21">
        <w:rPr>
          <w:color w:val="auto"/>
        </w:rPr>
        <w:t>sa 6</w:t>
      </w:r>
      <w:r w:rsidRPr="00035B21">
        <w:rPr>
          <w:color w:val="auto"/>
        </w:rPr>
        <w:t>.1</w:t>
      </w:r>
      <w:r w:rsidR="00113694" w:rsidRPr="00035B21">
        <w:rPr>
          <w:color w:val="auto"/>
        </w:rPr>
        <w:t>4</w:t>
      </w:r>
      <w:r w:rsidR="00035B21" w:rsidRPr="00035B21">
        <w:rPr>
          <w:color w:val="auto"/>
        </w:rPr>
        <w:t>.</w:t>
      </w:r>
    </w:p>
    <w:p w14:paraId="55303C9F" w14:textId="4DC447B5" w:rsidR="00617C88" w:rsidRDefault="00617C88" w:rsidP="000A405C">
      <w:pPr>
        <w:pStyle w:val="Luettelokappale"/>
      </w:pPr>
      <w:r w:rsidRPr="000D39AB">
        <w:t>Alkoholipitoisella aineella</w:t>
      </w:r>
      <w:r w:rsidRPr="00617C88">
        <w:t xml:space="preserve"> tarkoitetaan sellaista ainetta ja tuotetta, joka sisältää</w:t>
      </w:r>
      <w:r w:rsidRPr="000231A7">
        <w:t xml:space="preserve"> enemmän kuin 1,2 tilavuusprosenttia</w:t>
      </w:r>
      <w:r w:rsidRPr="009E1CF1">
        <w:t xml:space="preserve"> etyylialkoholia (alkoholilaki 1102/2017, 3 §).</w:t>
      </w:r>
    </w:p>
    <w:p w14:paraId="66DFE87F" w14:textId="33C18E36" w:rsidR="008C0058" w:rsidRPr="0047277B" w:rsidRDefault="00422FE8" w:rsidP="000A405C">
      <w:pPr>
        <w:pStyle w:val="Luettelokappale"/>
      </w:pPr>
      <w:r w:rsidRPr="000D39AB">
        <w:t>Alkoholijuoma</w:t>
      </w:r>
      <w:r w:rsidR="008C0058" w:rsidRPr="000D39AB">
        <w:t>lla</w:t>
      </w:r>
      <w:r w:rsidR="008C0058" w:rsidRPr="000D39AB">
        <w:rPr>
          <w:b/>
        </w:rPr>
        <w:t xml:space="preserve"> </w:t>
      </w:r>
      <w:r w:rsidRPr="009E1CF1">
        <w:t xml:space="preserve">tarkoitetaan </w:t>
      </w:r>
      <w:r w:rsidR="008C0058" w:rsidRPr="009E1CF1">
        <w:t xml:space="preserve">juotavaksi tarkoitettua alkoholipitoista ainetta, joka sisältää </w:t>
      </w:r>
      <w:r w:rsidR="00E43D25" w:rsidRPr="009E1CF1">
        <w:t xml:space="preserve">enemmän kuin 1,2 tilavuusprosenttia ja enintään 80 tilavuusprosenttia etyylialkoholia. Alkoholijuomia ovat muun muassa olut, siideri, viini, likööri, viina, vodka ja konjakki. </w:t>
      </w:r>
      <w:r w:rsidR="00FD69E7" w:rsidRPr="009E1CF1">
        <w:t xml:space="preserve">Sosiaali- ja terveysalan lupa- ja valvontavirasto, </w:t>
      </w:r>
      <w:r w:rsidR="00FD69E7" w:rsidRPr="000D39AB">
        <w:t>Valvira</w:t>
      </w:r>
      <w:r w:rsidR="00347CA7" w:rsidRPr="009E1CF1">
        <w:t>,</w:t>
      </w:r>
      <w:r w:rsidR="00FD69E7" w:rsidRPr="009E1CF1">
        <w:t xml:space="preserve"> </w:t>
      </w:r>
      <w:r w:rsidR="00FD69E7" w:rsidRPr="000D39AB">
        <w:t>valvoo yli 2,8 tilavuusprosenttia</w:t>
      </w:r>
      <w:r w:rsidR="00FD69E7" w:rsidRPr="009E1CF1">
        <w:t xml:space="preserve"> </w:t>
      </w:r>
      <w:r w:rsidR="00FD69E7" w:rsidRPr="000D39AB">
        <w:t>etyylialkoholia sisältävi</w:t>
      </w:r>
      <w:r w:rsidR="008C0058" w:rsidRPr="000D39AB">
        <w:t>ä alkoholijuomia ja niiden merkintöjä</w:t>
      </w:r>
      <w:r w:rsidR="009A28C4" w:rsidRPr="000D39AB">
        <w:t xml:space="preserve"> alkoholi- ja elintarvikelainsäädännön perusteella.</w:t>
      </w:r>
      <w:r w:rsidR="00FD69E7" w:rsidRPr="009E1CF1">
        <w:t xml:space="preserve"> </w:t>
      </w:r>
      <w:r w:rsidR="0073157C" w:rsidRPr="009E1CF1">
        <w:t xml:space="preserve">Lisää aiheesta </w:t>
      </w:r>
      <w:r w:rsidR="006A3151" w:rsidRPr="009E1CF1">
        <w:t xml:space="preserve">on </w:t>
      </w:r>
      <w:r w:rsidR="0073157C" w:rsidRPr="009E1CF1">
        <w:t>Valviran internet-sivulla</w:t>
      </w:r>
      <w:r w:rsidR="0073157C" w:rsidRPr="004215FE">
        <w:t>:</w:t>
      </w:r>
      <w:r w:rsidR="0073157C" w:rsidRPr="004215FE">
        <w:rPr>
          <w:color w:val="D0006F" w:themeColor="accent2"/>
        </w:rPr>
        <w:t xml:space="preserve"> </w:t>
      </w:r>
      <w:hyperlink r:id="rId108" w:history="1">
        <w:r w:rsidR="004215FE" w:rsidRPr="004215FE">
          <w:rPr>
            <w:color w:val="D0006F" w:themeColor="accent2"/>
            <w:u w:val="single"/>
          </w:rPr>
          <w:t xml:space="preserve">Valviran alkoholiohjeet on päivitetty uuden lainsäädännön mukaisiksi  </w:t>
        </w:r>
      </w:hyperlink>
    </w:p>
    <w:p w14:paraId="5E33A2A1" w14:textId="14C7B587" w:rsidR="002541CC" w:rsidRPr="000231A7" w:rsidRDefault="00736A1B" w:rsidP="000231A7">
      <w:pPr>
        <w:pStyle w:val="Luettelokappale"/>
      </w:pPr>
      <w:r w:rsidRPr="000D39AB">
        <w:t xml:space="preserve">Alkoholivalmiste on enemmän kuin 1,2 tilavuusprosenttia etyylialkoholia sisältävä aine, </w:t>
      </w:r>
      <w:r w:rsidRPr="000231A7">
        <w:t>joka ei ole alkoholijuoma eikä väkiviina ja joka voi olla denaturoitu.</w:t>
      </w:r>
      <w:r w:rsidR="00774EAD" w:rsidRPr="000231A7">
        <w:t xml:space="preserve"> </w:t>
      </w:r>
      <w:r w:rsidR="00E12CEC" w:rsidRPr="000231A7">
        <w:t>(</w:t>
      </w:r>
      <w:r w:rsidR="000D17EE" w:rsidRPr="000231A7">
        <w:t xml:space="preserve">Lievästi denaturoituja alkoholivalmisteita voivat olla </w:t>
      </w:r>
      <w:r w:rsidR="00FB4EEB" w:rsidRPr="000231A7">
        <w:t xml:space="preserve">esimerkiksi </w:t>
      </w:r>
      <w:r w:rsidR="000D17EE" w:rsidRPr="000231A7">
        <w:t xml:space="preserve">liuottimet, kosmetiikkatuotteet ja teknokemian tuotteet, joiden valmistuksessa käytetään lievästi denaturoitua etanolia.) </w:t>
      </w:r>
      <w:r w:rsidR="00DE128C" w:rsidRPr="000231A7">
        <w:rPr>
          <w:rFonts w:eastAsia="Calibri"/>
        </w:rPr>
        <w:t xml:space="preserve">Valmisteen alkoholipitoisuutena tilavuusprosentteina pidetään sen alkoholipitoisuutta painoprosentteina. </w:t>
      </w:r>
      <w:r w:rsidR="009553C0" w:rsidRPr="000D39AB">
        <w:t>Alkoholivalmisteita</w:t>
      </w:r>
      <w:r w:rsidR="009553C0" w:rsidRPr="000231A7">
        <w:t xml:space="preserve"> voivat olla</w:t>
      </w:r>
      <w:r w:rsidR="009553C0" w:rsidRPr="000D39AB">
        <w:t xml:space="preserve"> </w:t>
      </w:r>
      <w:r w:rsidR="008C0058" w:rsidRPr="000D39AB">
        <w:t>esimerkiksi</w:t>
      </w:r>
      <w:r w:rsidR="009553C0" w:rsidRPr="000231A7">
        <w:t xml:space="preserve"> alkoholijuomista ja denaturoimattomasta väkiviinasta valmistetut </w:t>
      </w:r>
      <w:r w:rsidR="009553C0" w:rsidRPr="000D39AB">
        <w:t>alkoholipitoiset makeiset</w:t>
      </w:r>
      <w:r w:rsidR="009553C0" w:rsidRPr="000231A7">
        <w:t xml:space="preserve">, </w:t>
      </w:r>
      <w:r w:rsidR="008C0058" w:rsidRPr="000231A7">
        <w:t xml:space="preserve">kuten liköörikonvehdit, </w:t>
      </w:r>
      <w:r w:rsidR="006819DC" w:rsidRPr="000D39AB">
        <w:t>jäätelö</w:t>
      </w:r>
      <w:r w:rsidR="00E46356" w:rsidRPr="000D39AB">
        <w:t>t</w:t>
      </w:r>
      <w:r w:rsidR="006819DC" w:rsidRPr="000231A7">
        <w:t xml:space="preserve">, </w:t>
      </w:r>
      <w:r w:rsidR="009553C0" w:rsidRPr="000D39AB">
        <w:t>marja- ja hedelmäsäilykkeet</w:t>
      </w:r>
      <w:r w:rsidR="008C0058" w:rsidRPr="000231A7">
        <w:t xml:space="preserve"> ja </w:t>
      </w:r>
      <w:r w:rsidR="008C0058" w:rsidRPr="000D39AB">
        <w:t>ravintolisät</w:t>
      </w:r>
      <w:r w:rsidR="008C0058" w:rsidRPr="000231A7">
        <w:t>.</w:t>
      </w:r>
      <w:r w:rsidR="009553C0" w:rsidRPr="000231A7">
        <w:t xml:space="preserve"> Näihin tehdään eli</w:t>
      </w:r>
      <w:r w:rsidR="009A28C4" w:rsidRPr="000231A7">
        <w:t>ntarvikelain mukaiset merkinnät.</w:t>
      </w:r>
      <w:r w:rsidR="002541CC" w:rsidRPr="000231A7">
        <w:t xml:space="preserve"> </w:t>
      </w:r>
    </w:p>
    <w:p w14:paraId="6794AE83" w14:textId="3BC25910" w:rsidR="002541CC" w:rsidRDefault="002541CC" w:rsidP="00FF455F">
      <w:pPr>
        <w:pStyle w:val="Luettelokappale"/>
        <w:numPr>
          <w:ilvl w:val="0"/>
          <w:numId w:val="102"/>
        </w:numPr>
      </w:pPr>
      <w:r w:rsidRPr="000231A7">
        <w:t xml:space="preserve">Alkoholivalmisteiden pakkausmerkinnöissä on huomioitava elintarvikelainsäädännön lisäksi EU-lainsäädännön alkoholijuomia koskeva nimikkeistö. </w:t>
      </w:r>
      <w:r w:rsidR="00E46356" w:rsidRPr="000231A7">
        <w:t>Jos tuotteen nimessä käytetään EU-lainsäädännössä määriteltyjä tislattujen juomien nimikkeitä, esimerkiksi Whisky-mehujää</w:t>
      </w:r>
      <w:r w:rsidR="00157495" w:rsidRPr="000231A7">
        <w:t>puikko,</w:t>
      </w:r>
      <w:r w:rsidR="00E46356" w:rsidRPr="000231A7">
        <w:t xml:space="preserve"> niin silloin pitää käyttää tislattujen juomien </w:t>
      </w:r>
      <w:r w:rsidR="003209A3" w:rsidRPr="000231A7">
        <w:t>Euroopan parlamentin ja neuvoston asetuksen (</w:t>
      </w:r>
      <w:r w:rsidR="00DB3078" w:rsidRPr="008E5D80">
        <w:t xml:space="preserve">EU 2019/787) </w:t>
      </w:r>
      <w:r w:rsidR="00E46356" w:rsidRPr="000231A7">
        <w:t>mukaista nimeä ja kaiken alkoholin pitää tulla viskistä.</w:t>
      </w:r>
      <w:r w:rsidR="008E5D80">
        <w:t xml:space="preserve"> </w:t>
      </w:r>
    </w:p>
    <w:p w14:paraId="11288500" w14:textId="0DBA5E22" w:rsidR="002F6DB1" w:rsidRPr="002F6DB1" w:rsidRDefault="008E5D80" w:rsidP="00FF455F">
      <w:pPr>
        <w:pStyle w:val="Luettelokappale"/>
        <w:numPr>
          <w:ilvl w:val="0"/>
          <w:numId w:val="102"/>
        </w:numPr>
      </w:pPr>
      <w:bookmarkStart w:id="64" w:name="_Hlk178956450"/>
      <w:r w:rsidRPr="008E5D80">
        <w:rPr>
          <w:color w:val="D0006F" w:themeColor="accent2"/>
        </w:rPr>
        <w:t xml:space="preserve">Tislattujen alkoholijuomien nimiin voidaan viitata myös muissa elintarvikkeissa kuin juomissa. </w:t>
      </w:r>
      <w:r w:rsidR="002F6DB1">
        <w:rPr>
          <w:color w:val="D0006F" w:themeColor="accent2"/>
        </w:rPr>
        <w:t xml:space="preserve">Asiasta lisää </w:t>
      </w:r>
      <w:bookmarkEnd w:id="64"/>
      <w:r w:rsidR="002F6DB1">
        <w:rPr>
          <w:color w:val="D0006F" w:themeColor="accent2"/>
        </w:rPr>
        <w:t>kohdassa 6.1.1 Virallinen nimi.</w:t>
      </w:r>
    </w:p>
    <w:p w14:paraId="37AB5D98" w14:textId="7E229E86" w:rsidR="00515979" w:rsidRPr="000231A7" w:rsidRDefault="0035675D" w:rsidP="00FF455F">
      <w:pPr>
        <w:pStyle w:val="Luettelokappale"/>
        <w:numPr>
          <w:ilvl w:val="0"/>
          <w:numId w:val="102"/>
        </w:numPr>
      </w:pPr>
      <w:r w:rsidRPr="000231A7">
        <w:rPr>
          <w:rFonts w:eastAsia="Calibri"/>
        </w:rPr>
        <w:t>K</w:t>
      </w:r>
      <w:r w:rsidR="00515979" w:rsidRPr="000231A7">
        <w:rPr>
          <w:rFonts w:eastAsia="Calibri"/>
        </w:rPr>
        <w:t>iinteää ainetta olevaan tai kiinteää ainetta sisältävään alkoholivalmisteeseen, joka on tarkoitettu nautittavaksi sellaisenaan tai joka voidaan saada juotavaksi erottamalla siitä ainesosia tai lisäämällä siihen nestettä, sovelletaan alkoholijuomien</w:t>
      </w:r>
      <w:r w:rsidR="00515979" w:rsidRPr="009E1CF1">
        <w:rPr>
          <w:rFonts w:eastAsia="Calibri"/>
          <w:lang w:eastAsia="en-US"/>
        </w:rPr>
        <w:t xml:space="preserve"> </w:t>
      </w:r>
      <w:r w:rsidR="00515979" w:rsidRPr="000231A7">
        <w:rPr>
          <w:rFonts w:eastAsia="Calibri"/>
        </w:rPr>
        <w:t xml:space="preserve">vähittäismyyntiä ja anniskelua sekä markkinointia koskevia säännöksiä. </w:t>
      </w:r>
      <w:r w:rsidR="00515979" w:rsidRPr="000D39AB">
        <w:rPr>
          <w:rFonts w:eastAsia="Calibri"/>
        </w:rPr>
        <w:t>Esimerkiksi</w:t>
      </w:r>
      <w:r w:rsidR="00515979" w:rsidRPr="000231A7">
        <w:rPr>
          <w:rFonts w:eastAsia="Calibri"/>
        </w:rPr>
        <w:t xml:space="preserve"> jäätelö saadaan sulattamalla nestemäiseksi, jolloin se on käytännössä juomaa. Alkoholipulvereihin vettä lisäämällä saadaan alkoholijuomaa. </w:t>
      </w:r>
    </w:p>
    <w:p w14:paraId="58FF8274" w14:textId="77777777" w:rsidR="00D02ED7" w:rsidRPr="000231A7" w:rsidRDefault="00AB0192" w:rsidP="000231A7">
      <w:pPr>
        <w:pStyle w:val="Luettelokappale"/>
        <w:rPr>
          <w:rFonts w:eastAsia="Calibri"/>
        </w:rPr>
      </w:pPr>
      <w:r w:rsidRPr="000231A7">
        <w:rPr>
          <w:rFonts w:eastAsia="Calibri"/>
        </w:rPr>
        <w:t xml:space="preserve">Elintarvikealan toimijan, joka myy </w:t>
      </w:r>
      <w:r w:rsidRPr="000D39AB">
        <w:rPr>
          <w:rFonts w:eastAsia="Calibri"/>
        </w:rPr>
        <w:t xml:space="preserve">enemmän kuin 2,8 </w:t>
      </w:r>
      <w:r w:rsidR="006F6A2F" w:rsidRPr="000D39AB">
        <w:rPr>
          <w:rFonts w:eastAsia="Calibri"/>
        </w:rPr>
        <w:t>paino- %</w:t>
      </w:r>
      <w:r w:rsidRPr="000D39AB">
        <w:rPr>
          <w:rFonts w:eastAsia="Calibri"/>
        </w:rPr>
        <w:t xml:space="preserve"> sisältäviä alkoholivalmisteita</w:t>
      </w:r>
      <w:r w:rsidRPr="000231A7">
        <w:rPr>
          <w:rFonts w:eastAsia="Calibri"/>
        </w:rPr>
        <w:t xml:space="preserve"> vähittäismyyntipaikassa, on otettava huomioon omavalvonnassa elintarvikelainsäädännön lisäksi alkoholilain velvoitteet, miten hoitaa näiden tuotteiden myynti ja valvonta, esimerkiksi lapsille (alkoholilaki 1102/2017, 55 §). Alkoholivalmisteet ovat alkoholiveronalaisia tuotteita. Alkoholivalmisteiden valmistaja, maahantuoja ja myyjä eivät saa edistää tai esitellä niiden käyttöä päihtymiseen. </w:t>
      </w:r>
      <w:r w:rsidR="001D7142" w:rsidRPr="000231A7">
        <w:rPr>
          <w:rFonts w:eastAsia="Calibri"/>
        </w:rPr>
        <w:t>Alkoholivalmiste</w:t>
      </w:r>
      <w:r w:rsidR="00FD69E7" w:rsidRPr="000231A7">
        <w:rPr>
          <w:rFonts w:eastAsia="Calibri"/>
        </w:rPr>
        <w:t xml:space="preserve">iden </w:t>
      </w:r>
      <w:r w:rsidR="009A28C4" w:rsidRPr="000231A7">
        <w:rPr>
          <w:rFonts w:eastAsia="Calibri"/>
        </w:rPr>
        <w:t>tukku</w:t>
      </w:r>
      <w:r w:rsidR="00FD69E7" w:rsidRPr="000231A7">
        <w:rPr>
          <w:rFonts w:eastAsia="Calibri"/>
        </w:rPr>
        <w:t>myynti ei</w:t>
      </w:r>
      <w:r w:rsidR="001D7142" w:rsidRPr="000231A7">
        <w:rPr>
          <w:rFonts w:eastAsia="Calibri"/>
        </w:rPr>
        <w:t xml:space="preserve"> vaadi lupaa Valviralta eikä niistä tehdä ilmoitusta Valviraan. </w:t>
      </w:r>
    </w:p>
    <w:p w14:paraId="75475BAD" w14:textId="1D3F5C46" w:rsidR="00D92B9B" w:rsidRPr="000231A7" w:rsidRDefault="0046020A" w:rsidP="000231A7">
      <w:pPr>
        <w:pStyle w:val="Luettelokappale"/>
        <w:rPr>
          <w:rFonts w:eastAsia="Calibri"/>
        </w:rPr>
      </w:pPr>
      <w:r w:rsidRPr="000D39AB">
        <w:t>Alkoholijuomien valmistukseen tarkoitetut ainekset</w:t>
      </w:r>
      <w:r w:rsidRPr="000231A7">
        <w:t xml:space="preserve"> (esimerkiksi kotiviini- ja kotiolutainekset) sekä alkoholijuomiin sekoitettavat aromivalmisteet ovat elintarvikkeita, joiden pakkausmerkinnät tehdään noudattae</w:t>
      </w:r>
      <w:r w:rsidRPr="00DA5FCB">
        <w:rPr>
          <w:color w:val="auto"/>
        </w:rPr>
        <w:t xml:space="preserve">n </w:t>
      </w:r>
      <w:r w:rsidR="00DA5FCB" w:rsidRPr="00DA5FCB">
        <w:rPr>
          <w:color w:val="auto"/>
        </w:rPr>
        <w:t>elintarvikelain</w:t>
      </w:r>
      <w:r w:rsidR="009973E8" w:rsidRPr="00DA5FCB">
        <w:rPr>
          <w:color w:val="auto"/>
        </w:rPr>
        <w:t xml:space="preserve"> </w:t>
      </w:r>
      <w:r w:rsidRPr="000231A7">
        <w:t xml:space="preserve">mukaisia pakkausmerkintämääräyksiä. Alkoholijuomiin tarkoitetut mikserit (esimerkiksi turkinpippurijuoma) eivät sisällä alkoholia ja niihin tehdään </w:t>
      </w:r>
      <w:r w:rsidR="00DA5FCB">
        <w:rPr>
          <w:color w:val="auto"/>
        </w:rPr>
        <w:t xml:space="preserve"> </w:t>
      </w:r>
      <w:r w:rsidRPr="009973E8">
        <w:rPr>
          <w:color w:val="D0006F" w:themeColor="accent2"/>
        </w:rPr>
        <w:t xml:space="preserve"> </w:t>
      </w:r>
      <w:r w:rsidRPr="000231A7">
        <w:t>mukaiset merkinnät.</w:t>
      </w:r>
    </w:p>
    <w:p w14:paraId="55E3BC4C" w14:textId="77777777" w:rsidR="00C04500" w:rsidRPr="009E1CF1" w:rsidRDefault="00C04500" w:rsidP="000231A7">
      <w:pPr>
        <w:rPr>
          <w:rFonts w:eastAsia="Calibri"/>
          <w:lang w:eastAsia="en-US"/>
        </w:rPr>
      </w:pPr>
    </w:p>
    <w:p w14:paraId="4D9504E4" w14:textId="77777777" w:rsidR="00436FE2" w:rsidRPr="0047277B" w:rsidRDefault="00436FE2" w:rsidP="00F22E52">
      <w:pPr>
        <w:pStyle w:val="Leipteksti"/>
      </w:pPr>
      <w:r w:rsidRPr="0047277B">
        <w:rPr>
          <w:b/>
        </w:rPr>
        <w:t>Lääkkeet</w:t>
      </w:r>
      <w:r w:rsidR="00AE1923" w:rsidRPr="0047277B">
        <w:rPr>
          <w:b/>
        </w:rPr>
        <w:t>, perinteiset kasvirohdosvalmisteet ja homeopaattiset valmisteet</w:t>
      </w:r>
      <w:r w:rsidRPr="0047277B">
        <w:t xml:space="preserve"> ovat lääkelaissa (395/1987) säädettyjä valmisteita. Ne eivät ole elintarvikkeita, eikä niihin sovelleta elintarvikelainsäädäntöä. </w:t>
      </w:r>
      <w:r w:rsidR="00EA67A6" w:rsidRPr="0047277B">
        <w:t>Ravintolisäoppaassa on esitetty</w:t>
      </w:r>
      <w:r w:rsidR="007B7330" w:rsidRPr="0047277B">
        <w:t xml:space="preserve"> </w:t>
      </w:r>
      <w:r w:rsidR="00EA67A6" w:rsidRPr="0047277B">
        <w:t>lääkkeiden ja elintarvikkeiden (ravintolisät) välinen rajanveto.</w:t>
      </w:r>
    </w:p>
    <w:p w14:paraId="68E98135" w14:textId="77777777" w:rsidR="00406FBF" w:rsidRPr="0047277B" w:rsidRDefault="00406FBF" w:rsidP="00F22E52">
      <w:pPr>
        <w:pStyle w:val="Leipteksti"/>
      </w:pPr>
    </w:p>
    <w:p w14:paraId="610EBB0C" w14:textId="77777777" w:rsidR="0086045D" w:rsidRPr="0047277B" w:rsidRDefault="00436FE2" w:rsidP="00F22E52">
      <w:r w:rsidRPr="0047277B">
        <w:rPr>
          <w:b/>
        </w:rPr>
        <w:t>Tupakat ja purutupakat</w:t>
      </w:r>
      <w:r w:rsidRPr="0047277B">
        <w:t xml:space="preserve"> eivät ole elintarvikkeita, eikä niihin näin ollen sovelleta elintarvikesäädöksiä. </w:t>
      </w:r>
    </w:p>
    <w:p w14:paraId="0D2AB1AD" w14:textId="77777777" w:rsidR="0086045D" w:rsidRPr="0047277B" w:rsidRDefault="0086045D" w:rsidP="00F22E52"/>
    <w:p w14:paraId="39EEE60E" w14:textId="3DDC67A2" w:rsidR="003B3BD3" w:rsidRPr="0047277B" w:rsidRDefault="003B3BD3" w:rsidP="00F22E52">
      <w:r w:rsidRPr="0047277B">
        <w:t>Tupakkakasvia sisältämätön nuuska</w:t>
      </w:r>
      <w:r w:rsidR="00B34A2A">
        <w:rPr>
          <w:color w:val="D0006F" w:themeColor="accent2"/>
        </w:rPr>
        <w:t>a muistuttava</w:t>
      </w:r>
      <w:r w:rsidR="000630D9">
        <w:rPr>
          <w:color w:val="D0006F" w:themeColor="accent2"/>
        </w:rPr>
        <w:t xml:space="preserve"> tuote </w:t>
      </w:r>
      <w:r w:rsidRPr="0047277B">
        <w:t xml:space="preserve">on tupakkalain näkökulmasta tupakan vastiketta eli käyttötarkoitukseltaan tupakkaa vastaavaa, tupakkaa sisältämätöntä </w:t>
      </w:r>
      <w:r w:rsidR="0086045D" w:rsidRPr="0047277B">
        <w:t>n</w:t>
      </w:r>
      <w:r w:rsidRPr="0047277B">
        <w:t>autintoainetta</w:t>
      </w:r>
      <w:r w:rsidR="0086045D" w:rsidRPr="0047277B">
        <w:t xml:space="preserve">. </w:t>
      </w:r>
      <w:r w:rsidRPr="0047277B">
        <w:t>Tupakan vastikkeen mainonta, epäsuora mainonta ja muu myynninedistäminen on kielletty. Tupakkakasvia sisältämätöntä nuuska</w:t>
      </w:r>
      <w:r w:rsidR="00F849F4">
        <w:rPr>
          <w:color w:val="D0006F" w:themeColor="accent2"/>
        </w:rPr>
        <w:t>n tapaan käytettävää tuotetta</w:t>
      </w:r>
      <w:r w:rsidRPr="0047277B">
        <w:t xml:space="preserve"> ei saa siis millään tavalla mainostaa esimerkiksi lehdessä tai myyntipaikan sisällä. Sellaisia nuuskarasioiden </w:t>
      </w:r>
      <w:r w:rsidR="00F849F4">
        <w:rPr>
          <w:color w:val="D0006F" w:themeColor="accent2"/>
        </w:rPr>
        <w:t xml:space="preserve">näköisiä </w:t>
      </w:r>
      <w:r w:rsidRPr="0047277B">
        <w:t>pahvipakkauksia, joissa on esimerkiksi kuva tuotteesta tai joissa mainitaan tuotteen tuotenimi, voidaan pitää tupakkalain vastaisena myynninedistämisenä.</w:t>
      </w:r>
      <w:r w:rsidR="00E03D11" w:rsidRPr="0047277B">
        <w:t xml:space="preserve"> </w:t>
      </w:r>
      <w:r w:rsidRPr="0047277B">
        <w:t xml:space="preserve">Tupakkalain näkökulmasta </w:t>
      </w:r>
      <w:r w:rsidR="00063463" w:rsidRPr="0047277B">
        <w:t>ei ole</w:t>
      </w:r>
      <w:r w:rsidRPr="0047277B">
        <w:t xml:space="preserve"> estettä sille, että pakkauksessa kerrotaan tuotteen olevan tupakaton ja/tai nikotiiniton.</w:t>
      </w:r>
    </w:p>
    <w:p w14:paraId="1CFC875F" w14:textId="679AE1C4" w:rsidR="000A30AB" w:rsidRDefault="000A30AB">
      <w:pPr>
        <w:tabs>
          <w:tab w:val="clear" w:pos="2608"/>
        </w:tabs>
        <w:ind w:left="0"/>
      </w:pPr>
      <w:r>
        <w:br w:type="page"/>
      </w:r>
    </w:p>
    <w:p w14:paraId="3BD411B1" w14:textId="77777777" w:rsidR="00436FE2" w:rsidRPr="0047277B" w:rsidRDefault="00436FE2" w:rsidP="00F22E52">
      <w:pPr>
        <w:pStyle w:val="Leipteksti"/>
      </w:pPr>
    </w:p>
    <w:p w14:paraId="6A90706D" w14:textId="77777777" w:rsidR="00F849F4" w:rsidRDefault="0069381D" w:rsidP="00FA38C3">
      <w:pPr>
        <w:pStyle w:val="Leipteksti"/>
      </w:pPr>
      <w:r w:rsidRPr="005A3CBA">
        <w:t xml:space="preserve">Elintarvikkeet, jotka muistuttavat tupakkaa, kun niitä myydään </w:t>
      </w:r>
      <w:r w:rsidR="006908E8" w:rsidRPr="005A3CBA">
        <w:t xml:space="preserve">nuuskan näköisissä rasioissa </w:t>
      </w:r>
      <w:r w:rsidR="00E641BF" w:rsidRPr="005A3CBA">
        <w:t>(annospusseja)</w:t>
      </w:r>
      <w:r w:rsidR="00C13AAB" w:rsidRPr="005A3CBA">
        <w:t>,</w:t>
      </w:r>
      <w:r w:rsidR="006908E8" w:rsidRPr="005A3CBA">
        <w:t xml:space="preserve"> </w:t>
      </w:r>
      <w:r w:rsidR="0086045D" w:rsidRPr="005A3CBA">
        <w:t>valvotaan</w:t>
      </w:r>
      <w:r w:rsidR="002E0ECD" w:rsidRPr="005A3CBA">
        <w:t xml:space="preserve"> myös</w:t>
      </w:r>
      <w:r w:rsidR="0086045D" w:rsidRPr="005A3CBA">
        <w:t xml:space="preserve"> elintarvikelain nojalla. </w:t>
      </w:r>
      <w:r w:rsidR="0067248E" w:rsidRPr="005A3CBA">
        <w:t>Ruokavirasto</w:t>
      </w:r>
      <w:r w:rsidR="0086045D" w:rsidRPr="005A3CBA">
        <w:t xml:space="preserve"> on linjannut, että suun kautta nautittavat k</w:t>
      </w:r>
      <w:r w:rsidR="009B3A6C" w:rsidRPr="005A3CBA">
        <w:t>yseiset</w:t>
      </w:r>
      <w:r w:rsidR="0086045D" w:rsidRPr="005A3CBA">
        <w:t xml:space="preserve"> tuotteet ovat elintarvikkeita</w:t>
      </w:r>
      <w:r w:rsidR="002E0ECD" w:rsidRPr="005A3CBA">
        <w:t>. Sitä vastoin hengitettävät</w:t>
      </w:r>
      <w:r w:rsidR="00E03D11" w:rsidRPr="005A3CBA">
        <w:t>, esimerkiksi</w:t>
      </w:r>
      <w:r w:rsidR="0086045D" w:rsidRPr="005A3CBA">
        <w:t xml:space="preserve"> yrttisavukkeet ja vesipiipun kautta nautittavat yrttituotteet</w:t>
      </w:r>
      <w:r w:rsidR="002E0ECD" w:rsidRPr="005A3CBA">
        <w:t>,</w:t>
      </w:r>
      <w:r w:rsidR="0086045D" w:rsidRPr="005A3CBA">
        <w:t xml:space="preserve"> vaikka niissä ei ole tupakkakasvia, eivät kuul</w:t>
      </w:r>
      <w:r w:rsidR="007A11A7">
        <w:t>u elintarvikevalvonnan piiriin.</w:t>
      </w:r>
    </w:p>
    <w:p w14:paraId="7832E62A" w14:textId="77777777" w:rsidR="002A0250" w:rsidRDefault="002A0250" w:rsidP="00F22E52">
      <w:pPr>
        <w:pStyle w:val="Vliotsikko"/>
      </w:pPr>
    </w:p>
    <w:p w14:paraId="26CED9AB" w14:textId="4C5BC8CB" w:rsidR="00436FE2" w:rsidRPr="0047277B" w:rsidRDefault="00436FE2" w:rsidP="00F22E52">
      <w:pPr>
        <w:pStyle w:val="Vliotsikko"/>
      </w:pPr>
      <w:r w:rsidRPr="0047277B">
        <w:t>Säädökset</w:t>
      </w:r>
      <w:r w:rsidR="00701509" w:rsidRPr="0047277B">
        <w:t xml:space="preserve"> </w:t>
      </w:r>
    </w:p>
    <w:p w14:paraId="688144EB" w14:textId="30B69419" w:rsidR="00436FE2" w:rsidRPr="002138DD" w:rsidRDefault="00436FE2" w:rsidP="000231A7">
      <w:pPr>
        <w:pStyle w:val="Luettelokappale"/>
        <w:rPr>
          <w:color w:val="D0006F" w:themeColor="accent2"/>
        </w:rPr>
      </w:pPr>
      <w:r w:rsidRPr="002138DD">
        <w:rPr>
          <w:color w:val="D0006F" w:themeColor="accent2"/>
        </w:rPr>
        <w:t xml:space="preserve">Elintarvikelaki </w:t>
      </w:r>
      <w:r w:rsidR="00CA116D">
        <w:rPr>
          <w:color w:val="D0006F" w:themeColor="accent2"/>
        </w:rPr>
        <w:t>(</w:t>
      </w:r>
      <w:r w:rsidRPr="002138DD">
        <w:rPr>
          <w:color w:val="D0006F" w:themeColor="accent2"/>
        </w:rPr>
        <w:t>2</w:t>
      </w:r>
      <w:r w:rsidR="002138DD">
        <w:rPr>
          <w:color w:val="D0006F" w:themeColor="accent2"/>
        </w:rPr>
        <w:t>97</w:t>
      </w:r>
      <w:r w:rsidRPr="002138DD">
        <w:rPr>
          <w:color w:val="D0006F" w:themeColor="accent2"/>
        </w:rPr>
        <w:t>/20</w:t>
      </w:r>
      <w:r w:rsidR="002138DD">
        <w:rPr>
          <w:color w:val="D0006F" w:themeColor="accent2"/>
        </w:rPr>
        <w:t>21</w:t>
      </w:r>
      <w:r w:rsidR="00CA116D">
        <w:rPr>
          <w:color w:val="D0006F" w:themeColor="accent2"/>
        </w:rPr>
        <w:t>)</w:t>
      </w:r>
      <w:r w:rsidRPr="002138DD">
        <w:rPr>
          <w:color w:val="D0006F" w:themeColor="accent2"/>
        </w:rPr>
        <w:t xml:space="preserve"> </w:t>
      </w:r>
      <w:r w:rsidR="002138DD" w:rsidRPr="002138DD">
        <w:rPr>
          <w:color w:val="D0006F" w:themeColor="accent2"/>
        </w:rPr>
        <w:t>2</w:t>
      </w:r>
      <w:r w:rsidRPr="002138DD">
        <w:rPr>
          <w:color w:val="D0006F" w:themeColor="accent2"/>
        </w:rPr>
        <w:t xml:space="preserve"> ja </w:t>
      </w:r>
      <w:r w:rsidR="002138DD">
        <w:rPr>
          <w:color w:val="D0006F" w:themeColor="accent2"/>
        </w:rPr>
        <w:t>5</w:t>
      </w:r>
      <w:r w:rsidRPr="002138DD">
        <w:rPr>
          <w:color w:val="D0006F" w:themeColor="accent2"/>
        </w:rPr>
        <w:t xml:space="preserve"> §</w:t>
      </w:r>
    </w:p>
    <w:p w14:paraId="423DD65E" w14:textId="0A7617B1" w:rsidR="00436FE2" w:rsidRDefault="00436FE2" w:rsidP="000231A7">
      <w:pPr>
        <w:pStyle w:val="Luettelokappale"/>
        <w:rPr>
          <w:color w:val="000000"/>
        </w:rPr>
      </w:pPr>
      <w:r w:rsidRPr="0047277B">
        <w:t xml:space="preserve">Alkoholilaki </w:t>
      </w:r>
      <w:r w:rsidR="00CA116D">
        <w:t>(</w:t>
      </w:r>
      <w:r w:rsidR="009258AD" w:rsidRPr="0047277B">
        <w:t>1102/2017</w:t>
      </w:r>
      <w:r w:rsidR="005B0E7E">
        <w:t>)</w:t>
      </w:r>
      <w:r w:rsidR="009258AD" w:rsidRPr="0047277B">
        <w:t xml:space="preserve"> </w:t>
      </w:r>
      <w:r w:rsidRPr="0047277B">
        <w:rPr>
          <w:color w:val="000000"/>
        </w:rPr>
        <w:t>3 §</w:t>
      </w:r>
    </w:p>
    <w:p w14:paraId="46CA3FBC" w14:textId="2E265EB9" w:rsidR="003A606B" w:rsidRDefault="003A606B" w:rsidP="000231A7">
      <w:pPr>
        <w:pStyle w:val="Luettelokappale"/>
        <w:rPr>
          <w:color w:val="D0006F" w:themeColor="accent2"/>
        </w:rPr>
      </w:pPr>
      <w:r w:rsidRPr="003A606B">
        <w:rPr>
          <w:color w:val="D0006F" w:themeColor="accent2"/>
        </w:rPr>
        <w:t>Euroopan parlamentin ja neuvoston asetus (EU) 2019/787, tislattujen alkoholijuomien määritelmistä, kuvauksesta, esittelystä ja merkinnöistä, tislattujen alkoholijuomien nimien käytöstä muiden elintarvikkeiden esittelyssä ja merkinnöissä, tislattujen alkoholijuomien maantieteellisten merkintöjen suojaamisesta, maatalousperäisen etyylialkoholin ja maatalousperäisten tisleiden käytöstä alkoholijuomissa ja asetuksen (EY) N:o 110/2008 kumoamisesta</w:t>
      </w:r>
    </w:p>
    <w:p w14:paraId="0524C0CE" w14:textId="110C9948" w:rsidR="003A606B" w:rsidRPr="003A606B" w:rsidRDefault="003A606B" w:rsidP="000231A7">
      <w:pPr>
        <w:pStyle w:val="Luettelokappale"/>
        <w:rPr>
          <w:color w:val="D0006F" w:themeColor="accent2"/>
        </w:rPr>
      </w:pPr>
      <w:r w:rsidRPr="003A606B">
        <w:rPr>
          <w:color w:val="D0006F" w:themeColor="accent2"/>
        </w:rPr>
        <w:t>Komission tiedonanto (2022/C 78/03)</w:t>
      </w:r>
      <w:r w:rsidR="005B0E7E">
        <w:rPr>
          <w:color w:val="D0006F" w:themeColor="accent2"/>
        </w:rPr>
        <w:t>.</w:t>
      </w:r>
      <w:r w:rsidRPr="003A606B">
        <w:rPr>
          <w:color w:val="D0006F" w:themeColor="accent2"/>
        </w:rPr>
        <w:t xml:space="preserve"> Suuntaviivat tislattujen alkoholijuomien määritelmistä, kuvauksesta, esittelystä ja merkinnöistä, tislattujen alkoholijuomien nimien käytöstä muiden elintarvikkeiden esittelyssä ja merkinnöissä, tislattujen alkoholijuomien maantieteellisten merkintöjen suojaamisesta, maatalousperäisen etyylialkoholin ja maatalousperäisten tisleiden käytöstä alkoholijuomissa ja asetuksen (EY) N:o 110/2008 kumoamisesta 17 päivänä huhtikuuta 2019 annetun Euroopan parlamentin ja neuvoston asetuksen (EU) 2019/787 tiettyjen merkintäsäännösten täytäntöönpanosta</w:t>
      </w:r>
    </w:p>
    <w:p w14:paraId="5955BCAC" w14:textId="78F565FC" w:rsidR="00436FE2" w:rsidRPr="0047277B" w:rsidRDefault="00436FE2" w:rsidP="000231A7">
      <w:pPr>
        <w:pStyle w:val="Luettelokappale"/>
      </w:pPr>
      <w:r w:rsidRPr="0047277B">
        <w:t xml:space="preserve">Asetus alkoholivalmisteista ja denaturoimisesta </w:t>
      </w:r>
      <w:r w:rsidR="00CA116D">
        <w:t>(</w:t>
      </w:r>
      <w:r w:rsidRPr="0047277B">
        <w:t>1345/1994</w:t>
      </w:r>
      <w:r w:rsidR="00CA116D">
        <w:t>)</w:t>
      </w:r>
      <w:r w:rsidRPr="0047277B">
        <w:t xml:space="preserve"> 15</w:t>
      </w:r>
      <w:r w:rsidR="00E07164" w:rsidRPr="0047277B">
        <w:t xml:space="preserve"> ja</w:t>
      </w:r>
      <w:r w:rsidRPr="0047277B">
        <w:t xml:space="preserve"> 16 §</w:t>
      </w:r>
    </w:p>
    <w:p w14:paraId="4933FB3C" w14:textId="2AE748DD" w:rsidR="00436FE2" w:rsidRPr="002863A8" w:rsidRDefault="00436FE2" w:rsidP="000231A7">
      <w:pPr>
        <w:pStyle w:val="Luettelokappale"/>
        <w:rPr>
          <w:color w:val="D0006F" w:themeColor="accent2"/>
        </w:rPr>
      </w:pPr>
      <w:r w:rsidRPr="002863A8">
        <w:rPr>
          <w:color w:val="D0006F" w:themeColor="accent2"/>
        </w:rPr>
        <w:t>Lääkelaki (395/1987) 3</w:t>
      </w:r>
      <w:r w:rsidR="00014B43" w:rsidRPr="002863A8">
        <w:rPr>
          <w:color w:val="D0006F" w:themeColor="accent2"/>
        </w:rPr>
        <w:t xml:space="preserve">, 5 a, b </w:t>
      </w:r>
      <w:r w:rsidRPr="002863A8">
        <w:rPr>
          <w:color w:val="D0006F" w:themeColor="accent2"/>
        </w:rPr>
        <w:t>§</w:t>
      </w:r>
      <w:r w:rsidR="002B0CA4" w:rsidRPr="002863A8">
        <w:rPr>
          <w:color w:val="D0006F" w:themeColor="accent2"/>
        </w:rPr>
        <w:t xml:space="preserve"> </w:t>
      </w:r>
    </w:p>
    <w:p w14:paraId="6A3A0416" w14:textId="5AE5CFD4" w:rsidR="008606E9" w:rsidRPr="0047277B" w:rsidRDefault="00436FE2" w:rsidP="000231A7">
      <w:pPr>
        <w:pStyle w:val="Luettelokappale"/>
      </w:pPr>
      <w:r w:rsidRPr="0047277B">
        <w:t>Lääke</w:t>
      </w:r>
      <w:r w:rsidR="008606E9" w:rsidRPr="0047277B">
        <w:t xml:space="preserve">alan turvallisuus- ja kehittämiskeskuksen päätös </w:t>
      </w:r>
      <w:r w:rsidR="005C26FC">
        <w:rPr>
          <w:color w:val="D0006F" w:themeColor="accent2"/>
        </w:rPr>
        <w:t>183</w:t>
      </w:r>
      <w:r w:rsidR="005B0E7E" w:rsidRPr="005C26FC">
        <w:rPr>
          <w:color w:val="D0006F" w:themeColor="accent2"/>
        </w:rPr>
        <w:t>/20</w:t>
      </w:r>
      <w:r w:rsidR="005C26FC">
        <w:rPr>
          <w:color w:val="D0006F" w:themeColor="accent2"/>
        </w:rPr>
        <w:t>22</w:t>
      </w:r>
      <w:r w:rsidR="005B0E7E" w:rsidRPr="005C26FC">
        <w:rPr>
          <w:color w:val="D0006F" w:themeColor="accent2"/>
        </w:rPr>
        <w:t xml:space="preserve"> </w:t>
      </w:r>
      <w:r w:rsidR="008606E9" w:rsidRPr="0047277B">
        <w:t xml:space="preserve">lääkeluettelosta </w:t>
      </w:r>
    </w:p>
    <w:p w14:paraId="4EBBB148" w14:textId="56769405" w:rsidR="00436FE2" w:rsidRPr="0047277B" w:rsidRDefault="002B5019" w:rsidP="000231A7">
      <w:pPr>
        <w:pStyle w:val="Luettelokappale"/>
      </w:pPr>
      <w:r w:rsidRPr="0047277B">
        <w:t>Maa- ja metsätalous</w:t>
      </w:r>
      <w:r w:rsidR="00436FE2" w:rsidRPr="0047277B">
        <w:t>ministeriön</w:t>
      </w:r>
      <w:r w:rsidRPr="0047277B">
        <w:t xml:space="preserve"> asetus </w:t>
      </w:r>
      <w:r w:rsidR="005B0E7E" w:rsidRPr="0047277B">
        <w:t>78/2010</w:t>
      </w:r>
      <w:r w:rsidR="005B0E7E">
        <w:t xml:space="preserve"> </w:t>
      </w:r>
      <w:r w:rsidRPr="0047277B">
        <w:t xml:space="preserve">ravintolisistä </w:t>
      </w:r>
    </w:p>
    <w:p w14:paraId="118D0993" w14:textId="7746810A" w:rsidR="00ED7C15" w:rsidRPr="002A0250" w:rsidRDefault="00ED7C15" w:rsidP="000231A7">
      <w:pPr>
        <w:pStyle w:val="Luettelokappale"/>
        <w:rPr>
          <w:color w:val="D0006F" w:themeColor="accent2"/>
        </w:rPr>
      </w:pPr>
      <w:r w:rsidRPr="002A0250">
        <w:rPr>
          <w:color w:val="D0006F" w:themeColor="accent2"/>
        </w:rPr>
        <w:t xml:space="preserve">Tupakkalaki </w:t>
      </w:r>
      <w:r w:rsidR="002A0250">
        <w:rPr>
          <w:color w:val="D0006F" w:themeColor="accent2"/>
        </w:rPr>
        <w:t>549/2016</w:t>
      </w:r>
      <w:r w:rsidR="005B0E7E">
        <w:rPr>
          <w:color w:val="D0006F" w:themeColor="accent2"/>
        </w:rPr>
        <w:t>.</w:t>
      </w:r>
    </w:p>
    <w:p w14:paraId="07BDB8B2" w14:textId="77777777" w:rsidR="003A606B" w:rsidRPr="003A606B" w:rsidRDefault="003A606B" w:rsidP="003A606B">
      <w:pPr>
        <w:rPr>
          <w:color w:val="D0006F" w:themeColor="accent2"/>
        </w:rPr>
      </w:pPr>
    </w:p>
    <w:p w14:paraId="3EE2B43A" w14:textId="77777777" w:rsidR="00D666CB" w:rsidRPr="0047277B" w:rsidRDefault="00D666CB" w:rsidP="00C04500">
      <w:pPr>
        <w:pStyle w:val="Vliotsikko"/>
      </w:pPr>
      <w:r w:rsidRPr="0047277B">
        <w:t>Ohjeet</w:t>
      </w:r>
    </w:p>
    <w:p w14:paraId="2ECF98EA" w14:textId="06C7B2AE" w:rsidR="001B6119" w:rsidRPr="00DA5FCB" w:rsidRDefault="00DA5FCB" w:rsidP="000231A7">
      <w:pPr>
        <w:pStyle w:val="Luettelokappale"/>
        <w:rPr>
          <w:color w:val="D0006F" w:themeColor="accent2"/>
        </w:rPr>
      </w:pPr>
      <w:r w:rsidRPr="00DA5FCB">
        <w:rPr>
          <w:color w:val="D0006F" w:themeColor="accent2"/>
        </w:rPr>
        <w:t xml:space="preserve">Eviran ohje 17012/5 (myöhemmin </w:t>
      </w:r>
      <w:r w:rsidR="00EA48AF" w:rsidRPr="00DA5FCB">
        <w:rPr>
          <w:color w:val="D0006F" w:themeColor="accent2"/>
        </w:rPr>
        <w:t>Ruokaviraston ohje</w:t>
      </w:r>
      <w:r w:rsidRPr="00DA5FCB">
        <w:rPr>
          <w:color w:val="D0006F" w:themeColor="accent2"/>
        </w:rPr>
        <w:t xml:space="preserve"> </w:t>
      </w:r>
      <w:r w:rsidR="00EA48AF" w:rsidRPr="00DA5FCB">
        <w:rPr>
          <w:color w:val="D0006F" w:themeColor="accent2"/>
        </w:rPr>
        <w:t>556/04.02.00.01/2024</w:t>
      </w:r>
      <w:r w:rsidRPr="00DA5FCB">
        <w:rPr>
          <w:color w:val="D0006F" w:themeColor="accent2"/>
        </w:rPr>
        <w:t>)</w:t>
      </w:r>
      <w:r w:rsidR="00EA48AF" w:rsidRPr="00DA5FCB">
        <w:rPr>
          <w:color w:val="D0006F" w:themeColor="accent2"/>
        </w:rPr>
        <w:t xml:space="preserve">. </w:t>
      </w:r>
      <w:r w:rsidR="00D91CAA" w:rsidRPr="00DA5FCB">
        <w:rPr>
          <w:color w:val="D0006F" w:themeColor="accent2"/>
        </w:rPr>
        <w:t>Ravintolisäopas elintarvikevalvojille ja el</w:t>
      </w:r>
      <w:r w:rsidR="0067248E" w:rsidRPr="00DA5FCB">
        <w:rPr>
          <w:color w:val="D0006F" w:themeColor="accent2"/>
        </w:rPr>
        <w:t xml:space="preserve">intarvikealan toimijoille </w:t>
      </w:r>
    </w:p>
    <w:p w14:paraId="6D2A0E64" w14:textId="54129B6A" w:rsidR="008717D3" w:rsidRPr="00C04500" w:rsidRDefault="00F849F4" w:rsidP="000231A7">
      <w:pPr>
        <w:pStyle w:val="Luettelokappale"/>
      </w:pPr>
      <w:r w:rsidRPr="00DA5FCB">
        <w:rPr>
          <w:color w:val="D0006F" w:themeColor="accent2"/>
        </w:rPr>
        <w:t>Ruokaviraston ohje 5813/04.02.00.01/2021</w:t>
      </w:r>
      <w:r w:rsidR="006F6A2F" w:rsidRPr="00DA5FCB">
        <w:rPr>
          <w:color w:val="D0006F" w:themeColor="accent2"/>
        </w:rPr>
        <w:t>.</w:t>
      </w:r>
      <w:r w:rsidR="008717D3" w:rsidRPr="00DA5FCB">
        <w:rPr>
          <w:color w:val="D0006F" w:themeColor="accent2"/>
        </w:rPr>
        <w:t xml:space="preserve"> Pakatun veden valvontaohje</w:t>
      </w:r>
      <w:r w:rsidR="008717D3" w:rsidRPr="00F849F4">
        <w:rPr>
          <w:color w:val="D0006F" w:themeColor="accent2"/>
        </w:rPr>
        <w:t>.</w:t>
      </w:r>
      <w:r w:rsidR="0080402D" w:rsidRPr="00F849F4">
        <w:rPr>
          <w:color w:val="D0006F" w:themeColor="accent2"/>
        </w:rPr>
        <w:t xml:space="preserve"> </w:t>
      </w:r>
    </w:p>
    <w:p w14:paraId="4B74322D" w14:textId="77777777" w:rsidR="007E58FE" w:rsidRPr="0047277B" w:rsidRDefault="007E58FE" w:rsidP="00F22E52">
      <w:pPr>
        <w:pStyle w:val="Leipteksti"/>
      </w:pPr>
    </w:p>
    <w:p w14:paraId="43B5CA5B" w14:textId="47C4B990" w:rsidR="00461B50" w:rsidRPr="0047277B" w:rsidRDefault="00943741" w:rsidP="008102FA">
      <w:pPr>
        <w:pStyle w:val="Otsikko2"/>
      </w:pPr>
      <w:bookmarkStart w:id="65" w:name="_Toc23060455"/>
      <w:bookmarkStart w:id="66" w:name="_Toc122426739"/>
      <w:bookmarkStart w:id="67" w:name="_Toc122426979"/>
      <w:bookmarkStart w:id="68" w:name="_Toc122427748"/>
      <w:bookmarkStart w:id="69" w:name="_Toc134947797"/>
      <w:bookmarkStart w:id="70" w:name="_Toc198635316"/>
      <w:r w:rsidRPr="0047277B">
        <w:t>Valmiiksi pakatun</w:t>
      </w:r>
      <w:r w:rsidR="00436FE2" w:rsidRPr="0047277B">
        <w:t xml:space="preserve"> </w:t>
      </w:r>
      <w:r w:rsidR="009F5DF6" w:rsidRPr="0047277B">
        <w:t xml:space="preserve">ja </w:t>
      </w:r>
      <w:r w:rsidR="009F5DF6" w:rsidRPr="00133309">
        <w:t>pakkaama</w:t>
      </w:r>
      <w:r w:rsidR="00133309">
        <w:t>t</w:t>
      </w:r>
      <w:r w:rsidR="009F5DF6" w:rsidRPr="00133309">
        <w:t>to</w:t>
      </w:r>
      <w:r w:rsidR="00133309">
        <w:t>man</w:t>
      </w:r>
      <w:r w:rsidR="009F5DF6" w:rsidRPr="0047277B">
        <w:t xml:space="preserve"> </w:t>
      </w:r>
      <w:r w:rsidR="00436FE2" w:rsidRPr="0047277B">
        <w:t>elintarvik</w:t>
      </w:r>
      <w:r w:rsidRPr="0047277B">
        <w:t>ke</w:t>
      </w:r>
      <w:r w:rsidR="00436FE2" w:rsidRPr="0047277B">
        <w:t>e</w:t>
      </w:r>
      <w:bookmarkEnd w:id="65"/>
      <w:bookmarkEnd w:id="66"/>
      <w:bookmarkEnd w:id="67"/>
      <w:bookmarkEnd w:id="68"/>
      <w:bookmarkEnd w:id="69"/>
      <w:r w:rsidRPr="0047277B">
        <w:t>n käsite</w:t>
      </w:r>
      <w:bookmarkEnd w:id="70"/>
    </w:p>
    <w:p w14:paraId="776A56DB" w14:textId="77777777" w:rsidR="00461B50" w:rsidRPr="0047277B" w:rsidRDefault="00943741" w:rsidP="00C04500">
      <w:pPr>
        <w:pStyle w:val="Vliotsikko"/>
      </w:pPr>
      <w:r w:rsidRPr="0047277B">
        <w:t>Valmiiksi pakattu</w:t>
      </w:r>
      <w:r w:rsidR="00EF6D2F" w:rsidRPr="0047277B">
        <w:t xml:space="preserve"> elintarvike</w:t>
      </w:r>
    </w:p>
    <w:p w14:paraId="6C00829E" w14:textId="02F5B973" w:rsidR="00F87773" w:rsidRPr="009E1CF1" w:rsidRDefault="00AA52F3" w:rsidP="00F22E52">
      <w:pPr>
        <w:pStyle w:val="Leipteksti"/>
      </w:pPr>
      <w:r w:rsidRPr="009E1CF1">
        <w:t>”</w:t>
      </w:r>
      <w:r w:rsidR="00187032" w:rsidRPr="009E1CF1">
        <w:rPr>
          <w:b/>
        </w:rPr>
        <w:t>V</w:t>
      </w:r>
      <w:r w:rsidRPr="009E1CF1">
        <w:rPr>
          <w:b/>
        </w:rPr>
        <w:t>almiiksi pakatulla elintarvikkeella</w:t>
      </w:r>
      <w:r w:rsidRPr="009E1CF1">
        <w:t xml:space="preserve">” </w:t>
      </w:r>
      <w:r w:rsidR="00187032" w:rsidRPr="009E1CF1">
        <w:t xml:space="preserve">tarkoitetaan </w:t>
      </w:r>
      <w:r w:rsidRPr="009E1CF1">
        <w:t>loppukuluttajalle ja suurtalouksille sellaisenaan tarkoitettua myyntiyksikköä, joka käsittää elintarvikkeen ja pakkauksen, johon elintarvike on pakattu ennen myytäväksi toimittamista, riippumatta siitä, peittääkö pakkaus elintarvikkeen kokonaan tai vain osittain, kuitenkin aina siten, että sisällystä ei voi muuttaa avaamatta tai vaihtamatta pakkausta</w:t>
      </w:r>
      <w:r w:rsidR="0000379A" w:rsidRPr="009E1CF1">
        <w:t>; v</w:t>
      </w:r>
      <w:r w:rsidRPr="000D39AB">
        <w:t>almiiksi pakatulla elintarvikkeella’ ei tarkoiteta kuluttajan pyynnöstä myyntitiloissa pakattuja elintarvikkeita tai välitöntä myyntiä varten valmiiksi pakattuja elintarvikkeita</w:t>
      </w:r>
      <w:r w:rsidR="0000379A" w:rsidRPr="000D39AB">
        <w:t xml:space="preserve"> </w:t>
      </w:r>
      <w:r w:rsidR="0000379A" w:rsidRPr="009E1CF1">
        <w:t>(elintarviketietoasetus, 2.art.2 e)</w:t>
      </w:r>
      <w:r w:rsidR="009B7B2A" w:rsidRPr="009E1CF1">
        <w:t>.</w:t>
      </w:r>
    </w:p>
    <w:p w14:paraId="345AA780" w14:textId="77777777" w:rsidR="005A3CBA" w:rsidRPr="009E1CF1" w:rsidRDefault="005A3CBA" w:rsidP="00F22E52">
      <w:pPr>
        <w:pStyle w:val="Leipteksti"/>
      </w:pPr>
    </w:p>
    <w:p w14:paraId="7B13246A" w14:textId="77777777" w:rsidR="00CA3439" w:rsidRPr="009E1CF1" w:rsidRDefault="00436FE2" w:rsidP="00F22E52">
      <w:pPr>
        <w:pStyle w:val="Leipteksti"/>
      </w:pPr>
      <w:r w:rsidRPr="009E1CF1">
        <w:t xml:space="preserve">Valmiiksi </w:t>
      </w:r>
      <w:r w:rsidR="00ED0435" w:rsidRPr="009E1CF1">
        <w:t xml:space="preserve">pakattu elintarvike </w:t>
      </w:r>
      <w:r w:rsidRPr="009E1CF1">
        <w:t xml:space="preserve">on </w:t>
      </w:r>
      <w:r w:rsidRPr="00315789">
        <w:rPr>
          <w:bCs/>
          <w:i/>
          <w:iCs/>
        </w:rPr>
        <w:t xml:space="preserve">ennen myyntiä </w:t>
      </w:r>
      <w:r w:rsidR="008E6F66" w:rsidRPr="00315789">
        <w:rPr>
          <w:bCs/>
          <w:i/>
          <w:iCs/>
        </w:rPr>
        <w:t xml:space="preserve">jo </w:t>
      </w:r>
      <w:r w:rsidRPr="00315789">
        <w:rPr>
          <w:bCs/>
          <w:i/>
          <w:iCs/>
        </w:rPr>
        <w:t>valmiiksi suljettu pakkaukseen</w:t>
      </w:r>
      <w:r w:rsidRPr="009E1CF1">
        <w:t xml:space="preserve"> kokonaan tai osittain siten, että pakkauksen sisältöä ei voida muuttaa avaamatta tai rikkomatta pakkausta ja joka on </w:t>
      </w:r>
      <w:r w:rsidR="009D7263" w:rsidRPr="009E1CF1">
        <w:t xml:space="preserve">sellaisenaan </w:t>
      </w:r>
      <w:r w:rsidRPr="009E1CF1">
        <w:t xml:space="preserve">tarkoitettu </w:t>
      </w:r>
      <w:r w:rsidR="00DA3BB0" w:rsidRPr="009E1CF1">
        <w:t xml:space="preserve">luovutettavaksi </w:t>
      </w:r>
      <w:r w:rsidRPr="009E1CF1">
        <w:t xml:space="preserve">kuluttajalle tai suurtaloudelle. </w:t>
      </w:r>
      <w:r w:rsidR="009D7263" w:rsidRPr="009E1CF1">
        <w:t>V</w:t>
      </w:r>
      <w:r w:rsidR="00AA70F2" w:rsidRPr="009E1CF1">
        <w:t>a</w:t>
      </w:r>
      <w:r w:rsidR="009D7263" w:rsidRPr="009E1CF1">
        <w:t>lmiiksi pakattu elintarvike on tällöin yksi myyntiyksikkö</w:t>
      </w:r>
      <w:r w:rsidR="008D1142" w:rsidRPr="009E1CF1">
        <w:t xml:space="preserve">. </w:t>
      </w:r>
    </w:p>
    <w:p w14:paraId="2868FCB5" w14:textId="77777777" w:rsidR="00CA3439" w:rsidRPr="009E1CF1" w:rsidRDefault="00CA3439" w:rsidP="00F22E52">
      <w:pPr>
        <w:pStyle w:val="Leipteksti"/>
      </w:pPr>
    </w:p>
    <w:p w14:paraId="243096E6" w14:textId="5F27DA17" w:rsidR="008B4845" w:rsidRDefault="0078699F" w:rsidP="00EC6A53">
      <w:pPr>
        <w:pStyle w:val="Leipteksti"/>
      </w:pPr>
      <w:r w:rsidRPr="009E1CF1">
        <w:t>Elintarvikkeen esille ottaminen pakkauksesta edellyttää aina jonkinlaista avaamis- tai rikkomistoimenpidettä, kuten suojakalvon poistamista elintarvikkeen ympäriltä. Sen sijaan sellaisia kooltaan vähäisiä elintarvikkeita, kuten makeisia, jotka on kääritty paperiin niiden käsittelyn ja kaupanpidon helpottamiseksi, ei ole syytä pitää valmiiksi pakattuina, jos niitä myydään painon mukaan, kuten vastaavia kääreettömiä irtomakeisia. Jos makeisia myydään yksittäin (esimerkiksi tikkukaramellit ja purukumit), ne katsotaan valmiiksi pakatuiksi.</w:t>
      </w:r>
      <w:r w:rsidR="00CA3439" w:rsidRPr="009E1CF1">
        <w:t xml:space="preserve"> </w:t>
      </w:r>
    </w:p>
    <w:p w14:paraId="24392DB1" w14:textId="77777777" w:rsidR="00EC6A53" w:rsidRPr="009E1CF1" w:rsidRDefault="00EC6A53" w:rsidP="00EC6A53">
      <w:pPr>
        <w:pStyle w:val="Leipteksti"/>
      </w:pPr>
    </w:p>
    <w:p w14:paraId="7719B744" w14:textId="77777777" w:rsidR="008E6F66" w:rsidRPr="009E1CF1" w:rsidRDefault="008E6F66" w:rsidP="00F22E52">
      <w:r w:rsidRPr="009E1CF1">
        <w:t xml:space="preserve">Teollisuuden pakkaamat ja kauppoihin loppukuluttajalle toimittamat elintarvikkeet edellyttävät useimmiten täysin suljettua pakkausta. </w:t>
      </w:r>
    </w:p>
    <w:p w14:paraId="2F7331EC" w14:textId="77777777" w:rsidR="009B7B2A" w:rsidRPr="0047277B" w:rsidRDefault="009B7B2A" w:rsidP="00F22E52"/>
    <w:p w14:paraId="5887E483" w14:textId="28825B8A" w:rsidR="009B7B2A" w:rsidRPr="00EC6A53" w:rsidRDefault="005A3CBA" w:rsidP="00C04500">
      <w:pPr>
        <w:pStyle w:val="Vliotsikko"/>
        <w:rPr>
          <w:color w:val="D0006F" w:themeColor="accent2"/>
          <w:szCs w:val="22"/>
        </w:rPr>
      </w:pPr>
      <w:r>
        <w:t>Pakkaamaton elintarvike</w:t>
      </w:r>
      <w:r w:rsidR="00EC6A53">
        <w:t xml:space="preserve"> </w:t>
      </w:r>
    </w:p>
    <w:p w14:paraId="3D3FDD75" w14:textId="77777777" w:rsidR="009B7B2A" w:rsidRPr="00315789" w:rsidRDefault="009B7B2A" w:rsidP="00F22E52">
      <w:pPr>
        <w:pStyle w:val="Leipteksti"/>
      </w:pPr>
      <w:r w:rsidRPr="00315789">
        <w:rPr>
          <w:b/>
          <w:iCs/>
        </w:rPr>
        <w:t>Pakkaamattomalla elintarvikkeella</w:t>
      </w:r>
      <w:r w:rsidRPr="00315789">
        <w:rPr>
          <w:i/>
          <w:iCs/>
        </w:rPr>
        <w:t xml:space="preserve"> </w:t>
      </w:r>
      <w:r w:rsidRPr="00315789">
        <w:t xml:space="preserve">tarkoitetaan loppukuluttajalle sellaisenaan tarkoitettua elintarviketta, </w:t>
      </w:r>
    </w:p>
    <w:p w14:paraId="561FA2A6" w14:textId="77777777" w:rsidR="009B7B2A" w:rsidRPr="00315789" w:rsidRDefault="009B7B2A" w:rsidP="00AA4C63">
      <w:pPr>
        <w:pStyle w:val="Leipteksti"/>
        <w:numPr>
          <w:ilvl w:val="0"/>
          <w:numId w:val="7"/>
        </w:numPr>
      </w:pPr>
      <w:r w:rsidRPr="00315789">
        <w:t>jonka kuluttaja itse pakkaa TAI</w:t>
      </w:r>
    </w:p>
    <w:p w14:paraId="16AFAFA5" w14:textId="3BC6A25E" w:rsidR="009B7B2A" w:rsidRPr="00315789" w:rsidRDefault="009B7B2A" w:rsidP="00AA4C63">
      <w:pPr>
        <w:pStyle w:val="Leipteksti"/>
        <w:numPr>
          <w:ilvl w:val="0"/>
          <w:numId w:val="7"/>
        </w:numPr>
      </w:pPr>
      <w:r w:rsidRPr="00315789">
        <w:t>joka pakataan kuluttajan pyynnöstä elintarvikkeen luovutuspaikassa (esim</w:t>
      </w:r>
      <w:r w:rsidR="0000379A" w:rsidRPr="00315789">
        <w:t xml:space="preserve">erkiksi </w:t>
      </w:r>
      <w:r w:rsidRPr="00315789">
        <w:t>palvelumyynti) TAI</w:t>
      </w:r>
    </w:p>
    <w:p w14:paraId="6CF211A6" w14:textId="71B53D27" w:rsidR="009B7B2A" w:rsidRPr="00315789" w:rsidRDefault="009B7B2A" w:rsidP="00AA4C63">
      <w:pPr>
        <w:pStyle w:val="Leipteksti"/>
        <w:numPr>
          <w:ilvl w:val="0"/>
          <w:numId w:val="7"/>
        </w:numPr>
        <w:rPr>
          <w:szCs w:val="22"/>
        </w:rPr>
      </w:pPr>
      <w:r w:rsidRPr="00315789">
        <w:rPr>
          <w:szCs w:val="22"/>
        </w:rPr>
        <w:t xml:space="preserve">joka on valmiiksi pakattu elintarvikkeen luovutuspaikassa </w:t>
      </w:r>
      <w:r w:rsidR="00983902" w:rsidRPr="00315789">
        <w:rPr>
          <w:i/>
          <w:szCs w:val="22"/>
        </w:rPr>
        <w:t>välitöntä myyntiä varten</w:t>
      </w:r>
      <w:r w:rsidRPr="00315789">
        <w:rPr>
          <w:i/>
          <w:szCs w:val="22"/>
        </w:rPr>
        <w:t xml:space="preserve"> </w:t>
      </w:r>
      <w:r w:rsidR="00267DBB" w:rsidRPr="00315789">
        <w:rPr>
          <w:szCs w:val="22"/>
        </w:rPr>
        <w:t xml:space="preserve">(= </w:t>
      </w:r>
      <w:r w:rsidR="00267DBB" w:rsidRPr="00315789">
        <w:t>elintarvikkeen myyntiä, jossa tuote on pakattu valmiiksi elintarvikkeen luovutuspaikassa, myynnin nopeuttamiseksi ja helpottamiseksi</w:t>
      </w:r>
      <w:r w:rsidR="00267DBB" w:rsidRPr="00315789">
        <w:rPr>
          <w:szCs w:val="22"/>
        </w:rPr>
        <w:t>)</w:t>
      </w:r>
    </w:p>
    <w:p w14:paraId="0FC285A7" w14:textId="7B887C06" w:rsidR="00E01809" w:rsidRPr="00315789" w:rsidRDefault="009B7B2A" w:rsidP="00AA4C63">
      <w:pPr>
        <w:pStyle w:val="Leipteksti"/>
        <w:numPr>
          <w:ilvl w:val="0"/>
          <w:numId w:val="7"/>
        </w:numPr>
      </w:pPr>
      <w:r w:rsidRPr="00315789">
        <w:t>elintarviketta, joka tarjoillaan elintarvikkeen luovutuspaikassa loppukuluttajalle valmiina nau</w:t>
      </w:r>
      <w:r w:rsidR="00544B2F" w:rsidRPr="00315789">
        <w:t>tittavaksi</w:t>
      </w:r>
      <w:r w:rsidR="0090195B" w:rsidRPr="00315789">
        <w:t xml:space="preserve"> </w:t>
      </w:r>
      <w:r w:rsidR="007E3C51" w:rsidRPr="00315789">
        <w:rPr>
          <w:color w:val="D0006F" w:themeColor="accent2"/>
        </w:rPr>
        <w:t>(</w:t>
      </w:r>
      <w:proofErr w:type="spellStart"/>
      <w:r w:rsidR="00E01809" w:rsidRPr="00315789">
        <w:rPr>
          <w:color w:val="D0006F" w:themeColor="accent2"/>
        </w:rPr>
        <w:t>MMM</w:t>
      </w:r>
      <w:r w:rsidR="007E3C51" w:rsidRPr="00315789">
        <w:rPr>
          <w:color w:val="D0006F" w:themeColor="accent2"/>
        </w:rPr>
        <w:t>a</w:t>
      </w:r>
      <w:proofErr w:type="spellEnd"/>
      <w:r w:rsidR="007E3C51" w:rsidRPr="00315789">
        <w:rPr>
          <w:color w:val="D0006F" w:themeColor="accent2"/>
        </w:rPr>
        <w:t xml:space="preserve"> 834/2014, 3 §)</w:t>
      </w:r>
      <w:r w:rsidR="00CE2FB9" w:rsidRPr="00315789">
        <w:rPr>
          <w:color w:val="D0006F" w:themeColor="accent2"/>
        </w:rPr>
        <w:t>.</w:t>
      </w:r>
    </w:p>
    <w:p w14:paraId="56681423" w14:textId="3B681563" w:rsidR="00E01809" w:rsidRDefault="00E01809" w:rsidP="00F22E52"/>
    <w:p w14:paraId="61A2EDC5" w14:textId="0B825CCC" w:rsidR="00E74A2A" w:rsidRPr="00FA38C3" w:rsidRDefault="00E74A2A" w:rsidP="00FA38C3">
      <w:pPr>
        <w:rPr>
          <w:b/>
        </w:rPr>
      </w:pPr>
      <w:r w:rsidRPr="00FA38C3">
        <w:rPr>
          <w:b/>
        </w:rPr>
        <w:t>Esimerkkejä</w:t>
      </w:r>
    </w:p>
    <w:p w14:paraId="18C3EB5B" w14:textId="77777777" w:rsidR="00FA38C3" w:rsidRDefault="00FA38C3" w:rsidP="00063900">
      <w:pPr>
        <w:pStyle w:val="Leipteksti"/>
      </w:pPr>
    </w:p>
    <w:p w14:paraId="7FA95E56" w14:textId="2B6DCDDF" w:rsidR="008E6F66" w:rsidRPr="0047277B" w:rsidRDefault="009B7B2A" w:rsidP="00063900">
      <w:pPr>
        <w:pStyle w:val="Leipteksti"/>
      </w:pPr>
      <w:r w:rsidRPr="005A3CBA">
        <w:t>Esimerkkejä tapauksista, jolloin</w:t>
      </w:r>
      <w:r w:rsidR="008E6F66" w:rsidRPr="005A3CBA">
        <w:t xml:space="preserve"> elintarviketta </w:t>
      </w:r>
      <w:r w:rsidR="000231A7">
        <w:rPr>
          <w:b/>
        </w:rPr>
        <w:t>e</w:t>
      </w:r>
      <w:r w:rsidR="000231A7" w:rsidRPr="000231A7">
        <w:rPr>
          <w:b/>
        </w:rPr>
        <w:t>i</w:t>
      </w:r>
      <w:r w:rsidR="000F1004" w:rsidRPr="000231A7">
        <w:rPr>
          <w:b/>
        </w:rPr>
        <w:t xml:space="preserve"> </w:t>
      </w:r>
      <w:r w:rsidR="00E74A2A" w:rsidRPr="000231A7">
        <w:rPr>
          <w:b/>
        </w:rPr>
        <w:t xml:space="preserve">pidetä </w:t>
      </w:r>
      <w:r w:rsidR="008E6F66" w:rsidRPr="000231A7">
        <w:rPr>
          <w:b/>
        </w:rPr>
        <w:t>valmiiksi pakattuna</w:t>
      </w:r>
      <w:r w:rsidR="008E6F66" w:rsidRPr="005A3CBA">
        <w:t>, vaan</w:t>
      </w:r>
      <w:r w:rsidR="008E6F66" w:rsidRPr="0047277B">
        <w:t xml:space="preserve"> pakkaam</w:t>
      </w:r>
      <w:r w:rsidR="00063900">
        <w:t>attomana:</w:t>
      </w:r>
    </w:p>
    <w:p w14:paraId="1F94F9A3" w14:textId="50F7F7C7" w:rsidR="008E6F66" w:rsidRPr="00D75603" w:rsidRDefault="008E6F66" w:rsidP="00AA4C63">
      <w:pPr>
        <w:pStyle w:val="Luettelokappale"/>
        <w:numPr>
          <w:ilvl w:val="0"/>
          <w:numId w:val="27"/>
        </w:numPr>
        <w:rPr>
          <w:b/>
        </w:rPr>
      </w:pPr>
      <w:r w:rsidRPr="00D75603">
        <w:t xml:space="preserve">elintarvike </w:t>
      </w:r>
      <w:r w:rsidRPr="00D75603">
        <w:rPr>
          <w:b/>
        </w:rPr>
        <w:t>on pakattu loppukuluttajalle</w:t>
      </w:r>
      <w:r w:rsidRPr="00D75603">
        <w:t xml:space="preserve"> elintarvikkeen </w:t>
      </w:r>
      <w:r w:rsidRPr="000D39AB">
        <w:t>luovutuspaikassa (myymälä, suurtalous)</w:t>
      </w:r>
      <w:r w:rsidRPr="00D75603">
        <w:t xml:space="preserve"> </w:t>
      </w:r>
      <w:r w:rsidRPr="000D39AB">
        <w:rPr>
          <w:b/>
        </w:rPr>
        <w:t>välitöntä myyntiä</w:t>
      </w:r>
      <w:r w:rsidRPr="00D75603">
        <w:rPr>
          <w:b/>
        </w:rPr>
        <w:t xml:space="preserve"> varten</w:t>
      </w:r>
      <w:r w:rsidRPr="00D75603">
        <w:t>. Tästä esimerkk</w:t>
      </w:r>
      <w:r w:rsidR="00983902" w:rsidRPr="00D75603">
        <w:t>e</w:t>
      </w:r>
      <w:r w:rsidRPr="00D75603">
        <w:t>inä ovat</w:t>
      </w:r>
    </w:p>
    <w:p w14:paraId="3139A760" w14:textId="3F3FB154" w:rsidR="008E6F66" w:rsidRPr="00D75603" w:rsidRDefault="008E6F66" w:rsidP="00AA4C63">
      <w:pPr>
        <w:pStyle w:val="Luettelokappale"/>
        <w:numPr>
          <w:ilvl w:val="1"/>
          <w:numId w:val="41"/>
        </w:numPr>
      </w:pPr>
      <w:r w:rsidRPr="00D75603">
        <w:t>tuotteet, jotka pakataan ennalta palvelumyynnin yhteydessä</w:t>
      </w:r>
      <w:r w:rsidR="00983902" w:rsidRPr="00D75603">
        <w:t>.</w:t>
      </w:r>
      <w:r w:rsidRPr="00D75603">
        <w:t xml:space="preserve"> </w:t>
      </w:r>
    </w:p>
    <w:p w14:paraId="0BD6DA75" w14:textId="0982CA65" w:rsidR="008E6F66" w:rsidRPr="00D75603" w:rsidRDefault="008E6F66" w:rsidP="00AA4C63">
      <w:pPr>
        <w:pStyle w:val="Luettelokappale"/>
        <w:numPr>
          <w:ilvl w:val="1"/>
          <w:numId w:val="41"/>
        </w:numPr>
      </w:pPr>
      <w:r w:rsidRPr="00D75603">
        <w:t>tuote-esittelijä pakkaa tuotteen ennalta valmiiksi pussiin tai muuhun päällykseen ja siten nopeuttaa palvelumyynnin yhteydessä kuluttajalle tapahtuvaa tuotteiden luovutusta</w:t>
      </w:r>
      <w:r w:rsidR="00983902" w:rsidRPr="00D75603">
        <w:t>.</w:t>
      </w:r>
    </w:p>
    <w:p w14:paraId="4C87600B" w14:textId="08A81025" w:rsidR="008E6F66" w:rsidRPr="00D75603" w:rsidRDefault="008E6F66" w:rsidP="00AA4C63">
      <w:pPr>
        <w:pStyle w:val="Luettelokappale"/>
        <w:numPr>
          <w:ilvl w:val="1"/>
          <w:numId w:val="41"/>
        </w:numPr>
      </w:pPr>
      <w:r w:rsidRPr="00D75603">
        <w:t xml:space="preserve">kahvilan linjastossa on pakattu elintarvikkeita ennalta käsittelyn helpottamiseksi </w:t>
      </w:r>
      <w:r w:rsidR="00267DBB" w:rsidRPr="00D75603">
        <w:t xml:space="preserve">ja nopeuttamiseksi </w:t>
      </w:r>
      <w:r w:rsidRPr="00D75603">
        <w:t>(esimerkiksi valmiit voileivät ja sämpylät</w:t>
      </w:r>
      <w:r w:rsidR="00267DBB" w:rsidRPr="00D75603">
        <w:t xml:space="preserve"> ja </w:t>
      </w:r>
      <w:proofErr w:type="spellStart"/>
      <w:r w:rsidR="00267DBB" w:rsidRPr="00D75603">
        <w:t>take-away</w:t>
      </w:r>
      <w:proofErr w:type="spellEnd"/>
      <w:r w:rsidR="00267DBB" w:rsidRPr="00D75603">
        <w:t xml:space="preserve"> salaatit</w:t>
      </w:r>
      <w:r w:rsidRPr="00D75603">
        <w:t>), ja ne on joko tarkoitettu nautittavaksi paikan päällä tai mukaan otettavaksi</w:t>
      </w:r>
      <w:r w:rsidR="00983902" w:rsidRPr="00D75603">
        <w:t>.</w:t>
      </w:r>
      <w:r w:rsidRPr="00D75603">
        <w:t xml:space="preserve"> (</w:t>
      </w:r>
      <w:r w:rsidR="00267DBB" w:rsidRPr="00D75603">
        <w:t xml:space="preserve">Huom. </w:t>
      </w:r>
      <w:r w:rsidRPr="00D75603">
        <w:t>sen sijaan teollisuuden kuluttajille pakkaamiin ja myytäviin elintarvikkeisiin edellytetään tehtäväksi pakkausmerkinnät</w:t>
      </w:r>
      <w:r w:rsidR="001C752D" w:rsidRPr="00D75603">
        <w:t>.</w:t>
      </w:r>
      <w:r w:rsidRPr="00D75603">
        <w:t>)</w:t>
      </w:r>
    </w:p>
    <w:p w14:paraId="007C5FEA" w14:textId="77777777" w:rsidR="008E6F66" w:rsidRPr="00D75603" w:rsidRDefault="008E6F66" w:rsidP="00AA4C63">
      <w:pPr>
        <w:pStyle w:val="Luettelokappale"/>
        <w:numPr>
          <w:ilvl w:val="1"/>
          <w:numId w:val="41"/>
        </w:numPr>
      </w:pPr>
      <w:r w:rsidRPr="00D75603">
        <w:t>kioskissa täytetään ennalta sämpylöitä, pakataan esimerkiksi muovikalvoon ja myydään myyjän toimesta.</w:t>
      </w:r>
    </w:p>
    <w:p w14:paraId="3E784649" w14:textId="743C70E3" w:rsidR="008E6F66" w:rsidRPr="00D75603" w:rsidRDefault="008E6F66" w:rsidP="00AA4C63">
      <w:pPr>
        <w:pStyle w:val="Luettelokappale"/>
        <w:numPr>
          <w:ilvl w:val="0"/>
          <w:numId w:val="27"/>
        </w:numPr>
      </w:pPr>
      <w:r w:rsidRPr="00D75603">
        <w:t>kuluttaja itse pakkaa</w:t>
      </w:r>
      <w:r w:rsidR="00E750F4" w:rsidRPr="00D75603">
        <w:t xml:space="preserve"> (itsepalvelumyyntipisteet)</w:t>
      </w:r>
      <w:r w:rsidR="001C752D" w:rsidRPr="00D75603">
        <w:t>.</w:t>
      </w:r>
    </w:p>
    <w:p w14:paraId="272D33CA" w14:textId="4DC3AD79" w:rsidR="008E6F66" w:rsidRPr="00D75603" w:rsidRDefault="008E6F66" w:rsidP="00AA4C63">
      <w:pPr>
        <w:pStyle w:val="Luettelokappale"/>
        <w:numPr>
          <w:ilvl w:val="0"/>
          <w:numId w:val="27"/>
        </w:numPr>
      </w:pPr>
      <w:r w:rsidRPr="00D75603">
        <w:t>elintarvike vasta ostohetkellä suljetaan pakkaukseen (palvelumyynti)</w:t>
      </w:r>
      <w:r w:rsidR="001C752D" w:rsidRPr="00D75603">
        <w:t>.</w:t>
      </w:r>
    </w:p>
    <w:p w14:paraId="0C28A673" w14:textId="66E2E248" w:rsidR="008E6F66" w:rsidRPr="00D75603" w:rsidRDefault="008E6F66" w:rsidP="00AA4C63">
      <w:pPr>
        <w:pStyle w:val="Luettelokappale"/>
        <w:numPr>
          <w:ilvl w:val="0"/>
          <w:numId w:val="27"/>
        </w:numPr>
      </w:pPr>
      <w:r w:rsidRPr="00D75603">
        <w:t xml:space="preserve">tuote pakataan elintarviketeollisuudessa ostajalle erikseen tämän tekemästä </w:t>
      </w:r>
      <w:r w:rsidR="00267DBB" w:rsidRPr="00D75603">
        <w:t>ennakko</w:t>
      </w:r>
      <w:r w:rsidRPr="00D75603">
        <w:t>tilauksesta (lihatilaus, kakkutilaus)</w:t>
      </w:r>
      <w:r w:rsidR="001C752D" w:rsidRPr="00D75603">
        <w:t>.</w:t>
      </w:r>
    </w:p>
    <w:p w14:paraId="0E8649FF" w14:textId="290FD081" w:rsidR="008E6F66" w:rsidRPr="00D75603" w:rsidRDefault="008E6F66" w:rsidP="00AA4C63">
      <w:pPr>
        <w:pStyle w:val="Luettelokappale"/>
        <w:numPr>
          <w:ilvl w:val="0"/>
          <w:numId w:val="27"/>
        </w:numPr>
      </w:pPr>
      <w:r w:rsidRPr="00D75603">
        <w:t>tuote pakataan suurtaloudessa ostajalle erikseen tämän tekemästä tilauksesta (pizzatilaus, lounasateria)</w:t>
      </w:r>
      <w:r w:rsidR="001C752D" w:rsidRPr="00D75603">
        <w:t>.</w:t>
      </w:r>
    </w:p>
    <w:p w14:paraId="50D1624D" w14:textId="3FE708A5" w:rsidR="0090195B" w:rsidRDefault="008E6F66" w:rsidP="00AA4C63">
      <w:pPr>
        <w:pStyle w:val="Luettelokappale"/>
        <w:numPr>
          <w:ilvl w:val="0"/>
          <w:numId w:val="27"/>
        </w:numPr>
      </w:pPr>
      <w:r w:rsidRPr="00D75603">
        <w:t xml:space="preserve">myymälässä myytäviin ja siellä yksittäin läpinäkyvään pakkaukseen, esimerkiksi muovikelmuun, pakatut juustot, jotka myydään joko palvelu- tai itsepalvelumyynnissä, katsotaan poikkeuksellisesti </w:t>
      </w:r>
      <w:r w:rsidR="00FB3F7A" w:rsidRPr="00D75603">
        <w:t xml:space="preserve">aina </w:t>
      </w:r>
      <w:r w:rsidRPr="00D75603">
        <w:t>pakkaamattomaksi. Juustot on pakattu ennakk</w:t>
      </w:r>
      <w:r w:rsidR="0090195B">
        <w:t>oon käsittelyn helpottamiseksi.</w:t>
      </w:r>
    </w:p>
    <w:p w14:paraId="0BB4F353" w14:textId="77777777" w:rsidR="008E6F66" w:rsidRPr="00D75603" w:rsidRDefault="006F23DD" w:rsidP="00AA4C63">
      <w:pPr>
        <w:pStyle w:val="Luettelokappale"/>
        <w:numPr>
          <w:ilvl w:val="0"/>
          <w:numId w:val="27"/>
        </w:numPr>
      </w:pPr>
      <w:r w:rsidRPr="00D75603">
        <w:t xml:space="preserve">kasviksia koskeva erityislainsäädäntö: </w:t>
      </w:r>
      <w:r w:rsidR="008E6F66" w:rsidRPr="00D75603">
        <w:t>yhden kokonaisen kasviksen, esimerkiksi kurkun tai paprikan, pakkaaminen läpinäkyvään pakkaukseen, "</w:t>
      </w:r>
      <w:proofErr w:type="spellStart"/>
      <w:r w:rsidR="008E6F66" w:rsidRPr="00D75603">
        <w:t>kelmutettu</w:t>
      </w:r>
      <w:proofErr w:type="spellEnd"/>
      <w:r w:rsidR="008E6F66" w:rsidRPr="00D75603">
        <w:t xml:space="preserve"> pakkaus", ei ole pakkaus, vaan se on suojapakkaus. </w:t>
      </w:r>
      <w:r w:rsidRPr="00D75603">
        <w:t>Jos</w:t>
      </w:r>
      <w:r w:rsidR="008E6F66" w:rsidRPr="00D75603">
        <w:t xml:space="preserve"> kurkkuja pakataan kelmuun useampia kuin yksi, silloin se on pakkaus</w:t>
      </w:r>
      <w:r w:rsidRPr="00D75603">
        <w:t>.</w:t>
      </w:r>
      <w:r w:rsidR="008E6F66" w:rsidRPr="00D75603">
        <w:t xml:space="preserve"> Samoin niputetut vihannekset avoimessa käärepakkauksessa katsotaan pakkaamattomaksi tuotteeksi.</w:t>
      </w:r>
    </w:p>
    <w:p w14:paraId="5EBB5689" w14:textId="77777777" w:rsidR="00943741" w:rsidRPr="00C04500" w:rsidRDefault="00943741" w:rsidP="00F22E52">
      <w:pPr>
        <w:pStyle w:val="Leipteksti"/>
      </w:pPr>
    </w:p>
    <w:p w14:paraId="53F3C047" w14:textId="77777777" w:rsidR="00FA3A3E" w:rsidRPr="00FA38C3" w:rsidRDefault="00FA3A3E" w:rsidP="00FA38C3">
      <w:pPr>
        <w:rPr>
          <w:rStyle w:val="Voimakaskorostus"/>
        </w:rPr>
      </w:pPr>
      <w:r w:rsidRPr="00FA38C3">
        <w:rPr>
          <w:rStyle w:val="Voimakaskorostus"/>
        </w:rPr>
        <w:t>Esimerkki. Sulkematon tai avoin pakkaus</w:t>
      </w:r>
    </w:p>
    <w:p w14:paraId="4A2DD20E" w14:textId="0E3F7F5B" w:rsidR="00FA3A3E" w:rsidRPr="0047277B" w:rsidRDefault="00FA3A3E" w:rsidP="00F22E52">
      <w:r w:rsidRPr="0047277B">
        <w:t>Kaupoissa pakataan asiakkaalle muun muassa leip</w:t>
      </w:r>
      <w:r w:rsidR="00F40364" w:rsidRPr="0047277B">
        <w:t>ää</w:t>
      </w:r>
      <w:r w:rsidRPr="0047277B">
        <w:t xml:space="preserve"> avonaisiin pusseihin</w:t>
      </w:r>
      <w:r w:rsidR="00E74A2A" w:rsidRPr="0047277B">
        <w:t xml:space="preserve">, jolloin tuotteet ovat niin sanotusti pakkaamattomia. </w:t>
      </w:r>
      <w:r w:rsidRPr="0047277B">
        <w:t>Samasta syystä ei kaikkia pakollisia merkintöjä voida vaatia myöskään avoimiin perunapusseihin tai marjaropposiin.</w:t>
      </w:r>
      <w:r w:rsidRPr="0047277B">
        <w:rPr>
          <w:strike/>
        </w:rPr>
        <w:t xml:space="preserve"> </w:t>
      </w:r>
    </w:p>
    <w:p w14:paraId="5AE02DF0" w14:textId="77777777" w:rsidR="00FA3A3E" w:rsidRPr="0047277B" w:rsidRDefault="00FA3A3E" w:rsidP="00F22E52">
      <w:pPr>
        <w:pStyle w:val="Leipteksti"/>
      </w:pPr>
    </w:p>
    <w:p w14:paraId="2E732A2D" w14:textId="0909568D" w:rsidR="00E74A2A" w:rsidRPr="00FA38C3" w:rsidRDefault="00E74A2A" w:rsidP="00FA38C3">
      <w:pPr>
        <w:rPr>
          <w:rStyle w:val="Voimakaskorostus"/>
        </w:rPr>
      </w:pPr>
      <w:r w:rsidRPr="00FA38C3">
        <w:rPr>
          <w:rStyle w:val="Voimakaskorostus"/>
        </w:rPr>
        <w:t>Esimerkki. Milloin elintarvike katsotaan välitöntä myyntiä varten pakatuksi elintarvikkeeksi eli pakkaamattomaksi?</w:t>
      </w:r>
    </w:p>
    <w:p w14:paraId="654F3BA2" w14:textId="63A7B483" w:rsidR="005B38D8" w:rsidRPr="0047277B" w:rsidRDefault="00943741" w:rsidP="00F22E52">
      <w:pPr>
        <w:pStyle w:val="Leipteksti"/>
      </w:pPr>
      <w:r w:rsidRPr="0047277B">
        <w:t xml:space="preserve">Arvioitaessa, onko elintarvike pakattu </w:t>
      </w:r>
      <w:r w:rsidRPr="0047277B">
        <w:rPr>
          <w:i/>
        </w:rPr>
        <w:t>välitöntä myyntiä</w:t>
      </w:r>
      <w:r w:rsidRPr="0047277B">
        <w:t xml:space="preserve"> varten, on otettava huomioon elintarvikkeen pakkauspaikka ja </w:t>
      </w:r>
      <w:r w:rsidR="003C2203" w:rsidRPr="0047277B">
        <w:t>-</w:t>
      </w:r>
      <w:r w:rsidRPr="0047277B">
        <w:t>tapa</w:t>
      </w:r>
      <w:r w:rsidR="000072E3" w:rsidRPr="0047277B">
        <w:t xml:space="preserve"> sekä myyntiaika</w:t>
      </w:r>
      <w:r w:rsidRPr="0047277B">
        <w:t xml:space="preserve">. Lähtökohtaisesti </w:t>
      </w:r>
      <w:r w:rsidR="006F23DD" w:rsidRPr="0047277B">
        <w:t xml:space="preserve">elintarvikkeita pakataan </w:t>
      </w:r>
      <w:r w:rsidRPr="0047277B">
        <w:t>välittömä</w:t>
      </w:r>
      <w:r w:rsidR="00A57839" w:rsidRPr="0047277B">
        <w:t>än</w:t>
      </w:r>
      <w:r w:rsidRPr="0047277B">
        <w:t xml:space="preserve"> myyn</w:t>
      </w:r>
      <w:r w:rsidR="00A57839" w:rsidRPr="0047277B">
        <w:t>tiin</w:t>
      </w:r>
      <w:r w:rsidRPr="0047277B">
        <w:t xml:space="preserve"> myynnin </w:t>
      </w:r>
      <w:r w:rsidR="001F6486" w:rsidRPr="0047277B">
        <w:t xml:space="preserve">nopeuttamiseksi ja </w:t>
      </w:r>
      <w:r w:rsidRPr="0047277B">
        <w:t>helpottamiseksi vähittäismyyntipaika</w:t>
      </w:r>
      <w:r w:rsidR="00AD769D" w:rsidRPr="0047277B">
        <w:t xml:space="preserve">ssa tai </w:t>
      </w:r>
      <w:r w:rsidRPr="0047277B">
        <w:t>tarjoilupaikassa</w:t>
      </w:r>
      <w:r w:rsidR="00F40364" w:rsidRPr="0047277B">
        <w:t xml:space="preserve"> (eli elintarvikkeen luovutuspaikassa)</w:t>
      </w:r>
      <w:r w:rsidRPr="0047277B">
        <w:t xml:space="preserve">. </w:t>
      </w:r>
    </w:p>
    <w:p w14:paraId="2BAFA1D3" w14:textId="77777777" w:rsidR="00265280" w:rsidRPr="0047277B" w:rsidRDefault="00265280" w:rsidP="00F22E52">
      <w:pPr>
        <w:pStyle w:val="Leipteksti"/>
      </w:pPr>
    </w:p>
    <w:p w14:paraId="0BDFEBAE" w14:textId="33C4F59C" w:rsidR="000072E3" w:rsidRPr="0047277B" w:rsidRDefault="00CB7D7F" w:rsidP="00F22E52">
      <w:pPr>
        <w:pStyle w:val="Leipteksti"/>
      </w:pPr>
      <w:r w:rsidRPr="0047277B">
        <w:t xml:space="preserve">Myymälässä </w:t>
      </w:r>
      <w:r w:rsidR="007522C5" w:rsidRPr="0047277B">
        <w:t>voidaan</w:t>
      </w:r>
      <w:r w:rsidRPr="0047277B">
        <w:t xml:space="preserve"> pakata </w:t>
      </w:r>
      <w:r w:rsidR="00C01594" w:rsidRPr="0047277B">
        <w:t>välittömään myyn</w:t>
      </w:r>
      <w:r w:rsidR="00F40364" w:rsidRPr="0047277B">
        <w:t>ti</w:t>
      </w:r>
      <w:r w:rsidR="00C01594" w:rsidRPr="0047277B">
        <w:t xml:space="preserve">in </w:t>
      </w:r>
      <w:r w:rsidRPr="0047277B">
        <w:t xml:space="preserve">karamelleja pusseihin tai </w:t>
      </w:r>
      <w:r w:rsidR="00DF2413" w:rsidRPr="0047277B">
        <w:t>pikaruoka</w:t>
      </w:r>
      <w:r w:rsidRPr="0047277B">
        <w:t>ravintolassa salaattikastikkeita pieniin pulloihin</w:t>
      </w:r>
      <w:r w:rsidR="00265280" w:rsidRPr="0047277B">
        <w:t xml:space="preserve"> </w:t>
      </w:r>
      <w:r w:rsidR="00C01594" w:rsidRPr="0047277B">
        <w:t xml:space="preserve">tai </w:t>
      </w:r>
      <w:r w:rsidR="00265280" w:rsidRPr="0047277B">
        <w:t>salaatteja suljettuihin rasioihin</w:t>
      </w:r>
      <w:r w:rsidRPr="0047277B">
        <w:t xml:space="preserve">. </w:t>
      </w:r>
      <w:r w:rsidR="00C01594" w:rsidRPr="0047277B">
        <w:t>Jos tuotteiden myyntiaika on lyhyt ja ne on pakattu luovutuspaikassa helpottamaan ja nopeuttamaan myyntitapahtumaa,</w:t>
      </w:r>
      <w:r w:rsidRPr="0047277B">
        <w:t xml:space="preserve"> voidaan </w:t>
      </w:r>
      <w:r w:rsidR="00C01594" w:rsidRPr="0047277B">
        <w:t xml:space="preserve">ne </w:t>
      </w:r>
      <w:r w:rsidRPr="0047277B">
        <w:t>katsoa pakatuksi välittömään myyntiin</w:t>
      </w:r>
      <w:r w:rsidR="00C01594" w:rsidRPr="0047277B">
        <w:t>.</w:t>
      </w:r>
    </w:p>
    <w:p w14:paraId="28612564" w14:textId="77777777" w:rsidR="00265280" w:rsidRPr="0047277B" w:rsidRDefault="00265280" w:rsidP="00F22E52">
      <w:pPr>
        <w:pStyle w:val="Leipteksti"/>
      </w:pPr>
    </w:p>
    <w:p w14:paraId="31E42321" w14:textId="689F0CA2" w:rsidR="00943741" w:rsidRPr="0047277B" w:rsidRDefault="00943741" w:rsidP="00F22E52">
      <w:pPr>
        <w:pStyle w:val="Leipteksti"/>
      </w:pPr>
      <w:r w:rsidRPr="0047277B">
        <w:t>Jos elintarvikk</w:t>
      </w:r>
      <w:r w:rsidR="00EA6924" w:rsidRPr="0047277B">
        <w:t>eita</w:t>
      </w:r>
      <w:r w:rsidRPr="0047277B">
        <w:t xml:space="preserve"> pakataan esimerkiksi leipomossa</w:t>
      </w:r>
      <w:r w:rsidR="005B38D8" w:rsidRPr="0047277B">
        <w:t xml:space="preserve"> </w:t>
      </w:r>
      <w:r w:rsidR="00586068" w:rsidRPr="0047277B">
        <w:t>suljett</w:t>
      </w:r>
      <w:r w:rsidR="00010B38" w:rsidRPr="0047277B">
        <w:t>aviin</w:t>
      </w:r>
      <w:r w:rsidR="00586068" w:rsidRPr="0047277B">
        <w:t xml:space="preserve"> </w:t>
      </w:r>
      <w:r w:rsidR="005B38D8" w:rsidRPr="0047277B">
        <w:t>paperipuss</w:t>
      </w:r>
      <w:r w:rsidR="004619F9" w:rsidRPr="0047277B">
        <w:t>eihin</w:t>
      </w:r>
      <w:r w:rsidRPr="0047277B">
        <w:t xml:space="preserve"> </w:t>
      </w:r>
      <w:r w:rsidR="00821BC5" w:rsidRPr="0047277B">
        <w:t xml:space="preserve">tai leivoslaatikoihin </w:t>
      </w:r>
      <w:r w:rsidRPr="0047277B">
        <w:t xml:space="preserve">ja </w:t>
      </w:r>
      <w:r w:rsidR="005B38D8" w:rsidRPr="0047277B">
        <w:t xml:space="preserve">ne </w:t>
      </w:r>
      <w:r w:rsidRPr="0047277B">
        <w:t xml:space="preserve">toimitetaan yksinomaan saman toimijan </w:t>
      </w:r>
      <w:r w:rsidR="00821BC5" w:rsidRPr="0047277B">
        <w:t xml:space="preserve">viereiseen tai muuten </w:t>
      </w:r>
      <w:r w:rsidRPr="0047277B">
        <w:t>lähellä sijaitsevaan vähittäismyyntipaikkaan tai tarjoilupaikkaan</w:t>
      </w:r>
      <w:r w:rsidR="0050119F" w:rsidRPr="0047277B">
        <w:t>, voidaan</w:t>
      </w:r>
      <w:r w:rsidRPr="0047277B">
        <w:t xml:space="preserve"> tuotteita pitää </w:t>
      </w:r>
      <w:r w:rsidR="00B07E81" w:rsidRPr="0047277B">
        <w:t xml:space="preserve">poikkeuksellisesti </w:t>
      </w:r>
      <w:r w:rsidRPr="0047277B">
        <w:t>välitöntä myyntiä varten pakattuina.</w:t>
      </w:r>
      <w:r w:rsidR="00B8410C" w:rsidRPr="0047277B">
        <w:t xml:space="preserve"> </w:t>
      </w:r>
      <w:r w:rsidR="00010B38" w:rsidRPr="0047277B">
        <w:t>Mikäli</w:t>
      </w:r>
      <w:r w:rsidR="00B8410C" w:rsidRPr="0047277B">
        <w:t xml:space="preserve"> </w:t>
      </w:r>
      <w:r w:rsidRPr="0047277B">
        <w:t>elintarvikke</w:t>
      </w:r>
      <w:r w:rsidR="00B8410C" w:rsidRPr="0047277B">
        <w:t xml:space="preserve">ita on tarkoitus myydä pitkän aikaa ja </w:t>
      </w:r>
      <w:r w:rsidRPr="0047277B">
        <w:t xml:space="preserve">on pakattu esimerkiksi vakuumipakkaukseen tai muulla tavoin </w:t>
      </w:r>
      <w:r w:rsidR="00C01594" w:rsidRPr="0047277B">
        <w:t xml:space="preserve">suljettu pakkaukseen </w:t>
      </w:r>
      <w:r w:rsidR="0050119F" w:rsidRPr="0047277B">
        <w:t xml:space="preserve">tuotteen </w:t>
      </w:r>
      <w:r w:rsidR="000072E3" w:rsidRPr="0047277B">
        <w:t xml:space="preserve">pitkän </w:t>
      </w:r>
      <w:r w:rsidR="0050119F" w:rsidRPr="0047277B">
        <w:t xml:space="preserve">säilyvyyden </w:t>
      </w:r>
      <w:r w:rsidR="00B8410C" w:rsidRPr="0047277B">
        <w:t>varmentamiseksi myymälässä</w:t>
      </w:r>
      <w:r w:rsidR="005B38D8" w:rsidRPr="0047277B">
        <w:t>,</w:t>
      </w:r>
      <w:r w:rsidRPr="0047277B">
        <w:t xml:space="preserve"> elintarvik</w:t>
      </w:r>
      <w:r w:rsidR="0050119F" w:rsidRPr="0047277B">
        <w:t>keita</w:t>
      </w:r>
      <w:r w:rsidRPr="0047277B">
        <w:t xml:space="preserve"> on pidettävä valmiiksi pakattu</w:t>
      </w:r>
      <w:r w:rsidR="0050119F" w:rsidRPr="0047277B">
        <w:t>i</w:t>
      </w:r>
      <w:r w:rsidRPr="0047277B">
        <w:t xml:space="preserve">na. </w:t>
      </w:r>
      <w:r w:rsidR="003C2203" w:rsidRPr="0047277B">
        <w:t>Jos esimerkiksi leipomoalan toimija toimitta</w:t>
      </w:r>
      <w:r w:rsidR="00586068" w:rsidRPr="0047277B">
        <w:t>a</w:t>
      </w:r>
      <w:r w:rsidR="003C2203" w:rsidRPr="0047277B">
        <w:t xml:space="preserve"> pakattuja tuotteita muun kuin oman yrityksen toimipisteeseen, tuotteet katsotaan </w:t>
      </w:r>
      <w:r w:rsidR="00AD769D" w:rsidRPr="0047277B">
        <w:t xml:space="preserve">silloin </w:t>
      </w:r>
      <w:r w:rsidR="003C2203" w:rsidRPr="0047277B">
        <w:t>pakatuiksi.</w:t>
      </w:r>
    </w:p>
    <w:p w14:paraId="18246C80" w14:textId="77777777" w:rsidR="00436FE2" w:rsidRPr="00C04500" w:rsidRDefault="00436FE2" w:rsidP="00BB58D3"/>
    <w:p w14:paraId="4863373A" w14:textId="77777777" w:rsidR="00436FE2" w:rsidRPr="00C04500" w:rsidRDefault="00436FE2" w:rsidP="00F22E52">
      <w:pPr>
        <w:pStyle w:val="Vliotsikko"/>
      </w:pPr>
      <w:r w:rsidRPr="00C04500">
        <w:t>Säädökset</w:t>
      </w:r>
    </w:p>
    <w:p w14:paraId="5B14424F" w14:textId="094591BB" w:rsidR="000231A7" w:rsidRDefault="003835EC" w:rsidP="00AC54C6">
      <w:pPr>
        <w:pStyle w:val="Luettelokappale"/>
        <w:rPr>
          <w:rStyle w:val="Hyperlinkki"/>
          <w:noProof w:val="0"/>
          <w:color w:val="000000" w:themeColor="text1"/>
          <w:u w:val="none"/>
        </w:rPr>
      </w:pPr>
      <w:r w:rsidRPr="000231A7">
        <w:rPr>
          <w:rStyle w:val="Hyperlinkki"/>
          <w:noProof w:val="0"/>
          <w:color w:val="000000" w:themeColor="text1"/>
          <w:u w:val="none"/>
        </w:rPr>
        <w:t xml:space="preserve">Euroopan parlamentin ja neuvoston asetus (EU) </w:t>
      </w:r>
      <w:r w:rsidR="00145EE5" w:rsidRPr="000231A7">
        <w:rPr>
          <w:rStyle w:val="Hyperlinkki"/>
          <w:noProof w:val="0"/>
          <w:color w:val="000000" w:themeColor="text1"/>
          <w:u w:val="none"/>
        </w:rPr>
        <w:t>N:o</w:t>
      </w:r>
      <w:r w:rsidR="00E04205" w:rsidRPr="000231A7">
        <w:rPr>
          <w:rStyle w:val="Hyperlinkki"/>
          <w:noProof w:val="0"/>
          <w:color w:val="000000" w:themeColor="text1"/>
          <w:u w:val="none"/>
        </w:rPr>
        <w:t xml:space="preserve"> 1169/2011 </w:t>
      </w:r>
      <w:r w:rsidRPr="000231A7">
        <w:rPr>
          <w:rStyle w:val="Hyperlinkki"/>
          <w:noProof w:val="0"/>
          <w:color w:val="000000" w:themeColor="text1"/>
          <w:u w:val="none"/>
        </w:rPr>
        <w:t>elintarviketietojen antamisesta kuluttajille, 2 artikla</w:t>
      </w:r>
      <w:r w:rsidR="007F1F2F" w:rsidRPr="000231A7">
        <w:rPr>
          <w:rStyle w:val="Hyperlinkki"/>
          <w:noProof w:val="0"/>
          <w:color w:val="000000" w:themeColor="text1"/>
          <w:u w:val="none"/>
        </w:rPr>
        <w:t xml:space="preserve">, </w:t>
      </w:r>
      <w:r w:rsidRPr="000231A7">
        <w:rPr>
          <w:rStyle w:val="Hyperlinkki"/>
          <w:noProof w:val="0"/>
          <w:color w:val="000000" w:themeColor="text1"/>
          <w:u w:val="none"/>
        </w:rPr>
        <w:t>kohta 2 e)</w:t>
      </w:r>
      <w:bookmarkStart w:id="71" w:name="_Toc23060456"/>
      <w:bookmarkStart w:id="72" w:name="_Toc122426740"/>
      <w:bookmarkStart w:id="73" w:name="_Toc122426980"/>
      <w:bookmarkStart w:id="74" w:name="_Toc122427749"/>
    </w:p>
    <w:p w14:paraId="3610BAEF" w14:textId="3DE8672D" w:rsidR="00C04500" w:rsidRPr="00315789" w:rsidRDefault="005B15E6" w:rsidP="000963FC">
      <w:pPr>
        <w:pStyle w:val="Luettelokappale"/>
        <w:rPr>
          <w:rStyle w:val="Hyperlinkki"/>
          <w:noProof w:val="0"/>
          <w:color w:val="000000" w:themeColor="text1"/>
          <w:u w:val="none"/>
        </w:rPr>
      </w:pPr>
      <w:r w:rsidRPr="00315789">
        <w:rPr>
          <w:rStyle w:val="Hyperlinkki"/>
          <w:noProof w:val="0"/>
          <w:color w:val="D0006F" w:themeColor="accent2"/>
          <w:u w:val="none"/>
        </w:rPr>
        <w:t xml:space="preserve">Maa- ja metsätalousministeriön asetus </w:t>
      </w:r>
      <w:r w:rsidR="005B0E7E" w:rsidRPr="00315789">
        <w:rPr>
          <w:rStyle w:val="Hyperlinkki"/>
          <w:noProof w:val="0"/>
          <w:color w:val="D0006F" w:themeColor="accent2"/>
          <w:u w:val="none"/>
        </w:rPr>
        <w:t xml:space="preserve">834/2014 </w:t>
      </w:r>
      <w:r w:rsidRPr="00315789">
        <w:rPr>
          <w:rStyle w:val="Hyperlinkki"/>
          <w:noProof w:val="0"/>
          <w:color w:val="D0006F" w:themeColor="accent2"/>
          <w:u w:val="none"/>
        </w:rPr>
        <w:t>elintarvi</w:t>
      </w:r>
      <w:r w:rsidR="00B76AAC" w:rsidRPr="00315789">
        <w:rPr>
          <w:rStyle w:val="Hyperlinkki"/>
          <w:noProof w:val="0"/>
          <w:color w:val="D0006F" w:themeColor="accent2"/>
          <w:u w:val="none"/>
        </w:rPr>
        <w:t>ketietojen antamisesta kuluttaji</w:t>
      </w:r>
      <w:r w:rsidRPr="00315789">
        <w:rPr>
          <w:rStyle w:val="Hyperlinkki"/>
          <w:noProof w:val="0"/>
          <w:color w:val="D0006F" w:themeColor="accent2"/>
          <w:u w:val="none"/>
        </w:rPr>
        <w:t>lle</w:t>
      </w:r>
      <w:r w:rsidR="00F55E85" w:rsidRPr="00315789">
        <w:rPr>
          <w:rStyle w:val="Hyperlinkki"/>
          <w:noProof w:val="0"/>
          <w:color w:val="D0006F" w:themeColor="accent2"/>
          <w:u w:val="none"/>
        </w:rPr>
        <w:t xml:space="preserve">, </w:t>
      </w:r>
      <w:r w:rsidR="006953BE" w:rsidRPr="00315789">
        <w:rPr>
          <w:rStyle w:val="Hyperlinkki"/>
          <w:noProof w:val="0"/>
          <w:color w:val="D0006F" w:themeColor="accent2"/>
          <w:u w:val="none"/>
        </w:rPr>
        <w:t>3</w:t>
      </w:r>
      <w:r w:rsidR="00324F60" w:rsidRPr="00315789">
        <w:rPr>
          <w:rStyle w:val="Hyperlinkki"/>
          <w:noProof w:val="0"/>
          <w:color w:val="D0006F" w:themeColor="accent2"/>
          <w:u w:val="none"/>
        </w:rPr>
        <w:t xml:space="preserve"> </w:t>
      </w:r>
      <w:r w:rsidR="005B0E7E" w:rsidRPr="00315789">
        <w:rPr>
          <w:rStyle w:val="Hyperlinkki"/>
          <w:noProof w:val="0"/>
          <w:color w:val="D0006F" w:themeColor="accent2"/>
          <w:u w:val="none"/>
        </w:rPr>
        <w:t>ja</w:t>
      </w:r>
      <w:r w:rsidR="006953BE" w:rsidRPr="00315789">
        <w:rPr>
          <w:rStyle w:val="Hyperlinkki"/>
          <w:noProof w:val="0"/>
          <w:color w:val="D0006F" w:themeColor="accent2"/>
          <w:u w:val="none"/>
        </w:rPr>
        <w:t xml:space="preserve"> </w:t>
      </w:r>
      <w:r w:rsidR="00315789" w:rsidRPr="00315789">
        <w:rPr>
          <w:rStyle w:val="Hyperlinkki"/>
          <w:noProof w:val="0"/>
          <w:color w:val="D0006F" w:themeColor="accent2"/>
          <w:u w:val="none"/>
        </w:rPr>
        <w:t>5–8</w:t>
      </w:r>
      <w:r w:rsidR="00F55E85" w:rsidRPr="00315789">
        <w:rPr>
          <w:rStyle w:val="Hyperlinkki"/>
          <w:noProof w:val="0"/>
          <w:color w:val="D0006F" w:themeColor="accent2"/>
          <w:u w:val="none"/>
        </w:rPr>
        <w:t xml:space="preserve"> §</w:t>
      </w:r>
      <w:r w:rsidR="000963FC" w:rsidRPr="00315789">
        <w:rPr>
          <w:rStyle w:val="Hyperlinkki"/>
          <w:noProof w:val="0"/>
          <w:color w:val="D0006F" w:themeColor="accent2"/>
          <w:u w:val="none"/>
        </w:rPr>
        <w:t>.</w:t>
      </w:r>
    </w:p>
    <w:p w14:paraId="4679E25B" w14:textId="77777777" w:rsidR="000963FC" w:rsidRPr="00C04500" w:rsidRDefault="000963FC" w:rsidP="009B6171">
      <w:pPr>
        <w:tabs>
          <w:tab w:val="clear" w:pos="2608"/>
        </w:tabs>
        <w:ind w:left="0"/>
        <w:rPr>
          <w:rStyle w:val="Hyperlinkki"/>
          <w:noProof w:val="0"/>
          <w:color w:val="000000" w:themeColor="text1"/>
          <w:u w:val="none"/>
        </w:rPr>
      </w:pPr>
    </w:p>
    <w:p w14:paraId="004AE128" w14:textId="073F51C5" w:rsidR="00436FE2" w:rsidRPr="00C04500" w:rsidRDefault="00436FE2" w:rsidP="008102FA">
      <w:pPr>
        <w:pStyle w:val="Otsikko2"/>
      </w:pPr>
      <w:bookmarkStart w:id="75" w:name="_Toc134947798"/>
      <w:bookmarkStart w:id="76" w:name="_Toc198635317"/>
      <w:r w:rsidRPr="00C04500">
        <w:t>Mihin merkinnät on tehtävä?</w:t>
      </w:r>
      <w:bookmarkEnd w:id="71"/>
      <w:bookmarkEnd w:id="72"/>
      <w:bookmarkEnd w:id="73"/>
      <w:bookmarkEnd w:id="74"/>
      <w:bookmarkEnd w:id="75"/>
      <w:bookmarkEnd w:id="76"/>
    </w:p>
    <w:p w14:paraId="170F09B7" w14:textId="1C75E8FA" w:rsidR="00B857DC" w:rsidRPr="00765B7A" w:rsidRDefault="00867FE0" w:rsidP="00F22E52">
      <w:pPr>
        <w:pStyle w:val="Leipteksti"/>
        <w:rPr>
          <w:color w:val="D0006F" w:themeColor="accent2"/>
        </w:rPr>
      </w:pPr>
      <w:bookmarkStart w:id="77" w:name="_Hlk195709288"/>
      <w:r w:rsidRPr="00C04500">
        <w:t>Valmiiksi pakattujen elintarvikkeiden p</w:t>
      </w:r>
      <w:r w:rsidR="002F5CFB" w:rsidRPr="00C04500">
        <w:t xml:space="preserve">akolliset </w:t>
      </w:r>
      <w:r w:rsidRPr="00C04500">
        <w:t>elintarviketiedot</w:t>
      </w:r>
      <w:r w:rsidR="002F5CFB" w:rsidRPr="00C04500">
        <w:t xml:space="preserve"> on esitettävä suoraan pakkauksessa </w:t>
      </w:r>
      <w:r w:rsidRPr="00C04500">
        <w:t>(</w:t>
      </w:r>
      <w:r w:rsidR="002F5CFB" w:rsidRPr="00C04500">
        <w:t>tai siihen kiinnitetyssä etiketissä</w:t>
      </w:r>
      <w:r w:rsidRPr="00C04500">
        <w:t>)</w:t>
      </w:r>
      <w:r w:rsidR="002F5CFB" w:rsidRPr="00C04500">
        <w:t xml:space="preserve">, </w:t>
      </w:r>
      <w:r w:rsidR="00436FE2" w:rsidRPr="00C04500">
        <w:t xml:space="preserve">jossa tuote luovutetaan kuluttajalle tai suurtaloudelle. </w:t>
      </w:r>
    </w:p>
    <w:p w14:paraId="36F47A63" w14:textId="77777777" w:rsidR="009A0D9D" w:rsidRPr="00C04500" w:rsidRDefault="009A0D9D" w:rsidP="00F22E52">
      <w:pPr>
        <w:pStyle w:val="Leipteksti"/>
      </w:pPr>
    </w:p>
    <w:p w14:paraId="5C07F7B0" w14:textId="77777777" w:rsidR="00436FE2" w:rsidRPr="009E1CF1" w:rsidRDefault="002F5CFB" w:rsidP="00F22E52">
      <w:pPr>
        <w:pStyle w:val="Leipteksti"/>
      </w:pPr>
      <w:r w:rsidRPr="009E1CF1">
        <w:t>J</w:t>
      </w:r>
      <w:r w:rsidR="00436FE2" w:rsidRPr="009E1CF1">
        <w:t xml:space="preserve">os pakkaus sisältää sisemmän pakkauksen (sisäpakkaus) tai useampia sisäpakkauksia (ryhmäpakkaus) ei merkintöjä tule tehdä niihin, </w:t>
      </w:r>
      <w:r w:rsidR="00DA45CB" w:rsidRPr="009E1CF1">
        <w:t>jolleivat</w:t>
      </w:r>
      <w:r w:rsidR="00436FE2" w:rsidRPr="009E1CF1">
        <w:t xml:space="preserve"> ne ole selvästi nähtävissä ja luettavissa ulommaista pakkausta avaamatta (läpinäkyvä pakkaus). </w:t>
      </w:r>
    </w:p>
    <w:p w14:paraId="38B5FEF8" w14:textId="77777777" w:rsidR="00436FE2" w:rsidRPr="009E1CF1" w:rsidRDefault="00436FE2" w:rsidP="00F22E52">
      <w:pPr>
        <w:pStyle w:val="Leipteksti"/>
      </w:pPr>
    </w:p>
    <w:p w14:paraId="39033661" w14:textId="77777777" w:rsidR="00436FE2" w:rsidRPr="00F21A13" w:rsidRDefault="00436FE2" w:rsidP="00F22E52">
      <w:pPr>
        <w:pStyle w:val="Leipteksti"/>
        <w:rPr>
          <w:b/>
          <w:bCs/>
        </w:rPr>
      </w:pPr>
      <w:r w:rsidRPr="00F21A13">
        <w:rPr>
          <w:b/>
          <w:bCs/>
        </w:rPr>
        <w:t>Poikkeuksellisesti myös sisemmissä pakkauksissa on oltava pakkausmerkinnät:</w:t>
      </w:r>
    </w:p>
    <w:p w14:paraId="4B49E940" w14:textId="727781BB" w:rsidR="00436FE2" w:rsidRPr="009E1CF1" w:rsidRDefault="00436FE2" w:rsidP="00AA4C63">
      <w:pPr>
        <w:pStyle w:val="Leipteksti"/>
        <w:numPr>
          <w:ilvl w:val="0"/>
          <w:numId w:val="28"/>
        </w:numPr>
      </w:pPr>
      <w:r w:rsidRPr="009E1CF1">
        <w:t xml:space="preserve">jos ryhmäpakkauksen sisältämät sisäpakkaukset myydään </w:t>
      </w:r>
      <w:r w:rsidR="009A0D9D" w:rsidRPr="009E1CF1">
        <w:t xml:space="preserve">tai muuten luovutetaan </w:t>
      </w:r>
      <w:r w:rsidRPr="009E1CF1">
        <w:t>edelleen kuluttajille</w:t>
      </w:r>
      <w:r w:rsidR="00630022" w:rsidRPr="009E1CF1">
        <w:t xml:space="preserve"> (ovat myyntiyksiköitä)</w:t>
      </w:r>
      <w:r w:rsidR="00B07E81" w:rsidRPr="009E1CF1">
        <w:t>.</w:t>
      </w:r>
      <w:r w:rsidR="00630022" w:rsidRPr="009E1CF1">
        <w:t xml:space="preserve"> </w:t>
      </w:r>
    </w:p>
    <w:p w14:paraId="6D861710" w14:textId="190A50C9" w:rsidR="00436FE2" w:rsidRPr="00CB3F9C" w:rsidRDefault="00436FE2" w:rsidP="00AA4C63">
      <w:pPr>
        <w:pStyle w:val="Leipteksti"/>
        <w:numPr>
          <w:ilvl w:val="0"/>
          <w:numId w:val="28"/>
        </w:numPr>
        <w:rPr>
          <w:i/>
          <w:iCs/>
        </w:rPr>
      </w:pPr>
      <w:r w:rsidRPr="009E1CF1">
        <w:t>jos elintarvike on tarkoitettu säilytettäväksi ja käytettäväksi sisä- eli käyttöpakkauksessa. Tällöin siihen</w:t>
      </w:r>
      <w:r w:rsidR="005C2945" w:rsidRPr="009E1CF1">
        <w:t xml:space="preserve"> </w:t>
      </w:r>
      <w:r w:rsidR="0067248E" w:rsidRPr="009E1CF1">
        <w:t>Ruokavirasto</w:t>
      </w:r>
      <w:r w:rsidR="005C2945" w:rsidRPr="009E1CF1">
        <w:t xml:space="preserve"> suosittaa</w:t>
      </w:r>
      <w:r w:rsidRPr="009E1CF1">
        <w:t xml:space="preserve"> sellaiset </w:t>
      </w:r>
      <w:r w:rsidR="00D91218" w:rsidRPr="009E1CF1">
        <w:t xml:space="preserve">yleiset </w:t>
      </w:r>
      <w:r w:rsidRPr="009E1CF1">
        <w:t>merkinnät</w:t>
      </w:r>
      <w:r w:rsidR="009A0D9D" w:rsidRPr="009E1CF1">
        <w:t>,</w:t>
      </w:r>
      <w:r w:rsidRPr="009E1CF1">
        <w:t xml:space="preserve"> </w:t>
      </w:r>
      <w:r w:rsidR="007D3DCF" w:rsidRPr="009E1CF1">
        <w:t xml:space="preserve">jotka ovat välttämättömät käyttäjän taloudelliseksi tai terveydelliseksi </w:t>
      </w:r>
      <w:r w:rsidR="007D3DCF" w:rsidRPr="00BB58D3">
        <w:rPr>
          <w:spacing w:val="-2"/>
        </w:rPr>
        <w:t xml:space="preserve">suojaamiseksi, </w:t>
      </w:r>
      <w:r w:rsidRPr="00BB58D3">
        <w:rPr>
          <w:spacing w:val="-2"/>
        </w:rPr>
        <w:t>kuten</w:t>
      </w:r>
      <w:r w:rsidR="005C2945" w:rsidRPr="00BB58D3">
        <w:rPr>
          <w:spacing w:val="-2"/>
        </w:rPr>
        <w:t xml:space="preserve"> </w:t>
      </w:r>
      <w:r w:rsidR="005C2945" w:rsidRPr="00CB3F9C">
        <w:rPr>
          <w:i/>
          <w:iCs/>
          <w:spacing w:val="-2"/>
        </w:rPr>
        <w:t>elintarvikkeen nimi</w:t>
      </w:r>
      <w:r w:rsidR="0073524E" w:rsidRPr="00CB3F9C">
        <w:rPr>
          <w:i/>
          <w:iCs/>
          <w:spacing w:val="-2"/>
        </w:rPr>
        <w:t>,</w:t>
      </w:r>
      <w:r w:rsidRPr="00CB3F9C">
        <w:rPr>
          <w:i/>
          <w:iCs/>
          <w:spacing w:val="-2"/>
        </w:rPr>
        <w:t xml:space="preserve"> </w:t>
      </w:r>
      <w:r w:rsidR="00663B3B" w:rsidRPr="00CB3F9C">
        <w:rPr>
          <w:i/>
          <w:iCs/>
          <w:spacing w:val="-2"/>
        </w:rPr>
        <w:t xml:space="preserve">vähimmäissäilyvyysaika </w:t>
      </w:r>
      <w:r w:rsidR="00DD4D6B" w:rsidRPr="00CB3F9C">
        <w:rPr>
          <w:i/>
          <w:iCs/>
          <w:spacing w:val="-2"/>
        </w:rPr>
        <w:t xml:space="preserve">(= parasta ennen) </w:t>
      </w:r>
      <w:r w:rsidR="00663B3B" w:rsidRPr="00CB3F9C">
        <w:rPr>
          <w:i/>
          <w:iCs/>
          <w:spacing w:val="-2"/>
        </w:rPr>
        <w:t>/</w:t>
      </w:r>
      <w:r w:rsidR="00BB58D3" w:rsidRPr="00CB3F9C">
        <w:rPr>
          <w:i/>
          <w:iCs/>
        </w:rPr>
        <w:br/>
      </w:r>
      <w:r w:rsidR="00663B3B" w:rsidRPr="00CB3F9C">
        <w:rPr>
          <w:i/>
          <w:iCs/>
        </w:rPr>
        <w:t>viimeinen käyttöajankohta</w:t>
      </w:r>
      <w:r w:rsidR="00E07164" w:rsidRPr="00CB3F9C">
        <w:rPr>
          <w:i/>
          <w:iCs/>
        </w:rPr>
        <w:t xml:space="preserve"> </w:t>
      </w:r>
      <w:r w:rsidRPr="00CB3F9C">
        <w:rPr>
          <w:i/>
          <w:iCs/>
        </w:rPr>
        <w:t>-päiväysmerkintä</w:t>
      </w:r>
      <w:r w:rsidR="00EF6D2F" w:rsidRPr="00CB3F9C">
        <w:rPr>
          <w:i/>
          <w:iCs/>
        </w:rPr>
        <w:t>, allerg</w:t>
      </w:r>
      <w:r w:rsidR="007D3DCF" w:rsidRPr="00CB3F9C">
        <w:rPr>
          <w:i/>
          <w:iCs/>
        </w:rPr>
        <w:t>iaa</w:t>
      </w:r>
      <w:r w:rsidR="00EF6D2F" w:rsidRPr="00CB3F9C">
        <w:rPr>
          <w:i/>
          <w:iCs/>
        </w:rPr>
        <w:t xml:space="preserve"> ja intoleransseja aiheuttavat aineet</w:t>
      </w:r>
      <w:r w:rsidR="00DD4D6B" w:rsidRPr="00CB3F9C">
        <w:rPr>
          <w:i/>
          <w:iCs/>
        </w:rPr>
        <w:t xml:space="preserve"> ja tuotteet</w:t>
      </w:r>
      <w:r w:rsidR="00F24A79" w:rsidRPr="00CB3F9C">
        <w:rPr>
          <w:i/>
          <w:iCs/>
        </w:rPr>
        <w:t xml:space="preserve"> (elintarviketietoasetuksen liite II)</w:t>
      </w:r>
      <w:r w:rsidR="00DD4D6B" w:rsidRPr="00CB3F9C">
        <w:rPr>
          <w:i/>
          <w:iCs/>
        </w:rPr>
        <w:t xml:space="preserve">, </w:t>
      </w:r>
      <w:r w:rsidR="00D91218" w:rsidRPr="00CB3F9C">
        <w:rPr>
          <w:i/>
          <w:iCs/>
        </w:rPr>
        <w:t xml:space="preserve">säilytys- </w:t>
      </w:r>
      <w:r w:rsidRPr="00CB3F9C">
        <w:rPr>
          <w:i/>
          <w:iCs/>
        </w:rPr>
        <w:t>ja käyttöohjeet</w:t>
      </w:r>
      <w:r w:rsidR="00EF6D2F" w:rsidRPr="00CB3F9C">
        <w:rPr>
          <w:i/>
          <w:iCs/>
        </w:rPr>
        <w:t xml:space="preserve"> sekä eränumero tarvittaessa</w:t>
      </w:r>
      <w:r w:rsidR="007D3DCF" w:rsidRPr="00CB3F9C">
        <w:rPr>
          <w:i/>
          <w:iCs/>
        </w:rPr>
        <w:t>.</w:t>
      </w:r>
    </w:p>
    <w:bookmarkEnd w:id="77"/>
    <w:p w14:paraId="7BFD2BB5" w14:textId="77777777" w:rsidR="00F21A13" w:rsidRDefault="00F21A13" w:rsidP="00F22E52">
      <w:pPr>
        <w:pStyle w:val="Leipteksti"/>
      </w:pPr>
    </w:p>
    <w:p w14:paraId="5A274096" w14:textId="63513F6E" w:rsidR="00FC5D7F" w:rsidRPr="00B853FA" w:rsidRDefault="00C30FFE" w:rsidP="00F22E52">
      <w:pPr>
        <w:pStyle w:val="Leipteksti"/>
        <w:rPr>
          <w:i/>
          <w:iCs/>
          <w:color w:val="D0006F" w:themeColor="accent2"/>
        </w:rPr>
      </w:pPr>
      <w:r w:rsidRPr="00A55D76">
        <w:t xml:space="preserve">Elintarviketietoasetuksen </w:t>
      </w:r>
      <w:r w:rsidRPr="00B853FA">
        <w:rPr>
          <w:color w:val="D0006F" w:themeColor="accent2"/>
        </w:rPr>
        <w:t>artiklan 8</w:t>
      </w:r>
      <w:r w:rsidR="00B853FA">
        <w:rPr>
          <w:color w:val="D0006F" w:themeColor="accent2"/>
        </w:rPr>
        <w:t xml:space="preserve"> kohdan </w:t>
      </w:r>
      <w:r w:rsidR="00B853FA" w:rsidRPr="00B853FA">
        <w:rPr>
          <w:color w:val="D0006F" w:themeColor="accent2"/>
        </w:rPr>
        <w:t>7</w:t>
      </w:r>
      <w:r w:rsidRPr="00B853FA">
        <w:rPr>
          <w:color w:val="D0006F" w:themeColor="accent2"/>
        </w:rPr>
        <w:t xml:space="preserve"> mukaan, </w:t>
      </w:r>
      <w:r w:rsidRPr="00B853FA">
        <w:rPr>
          <w:i/>
          <w:iCs/>
          <w:color w:val="D0006F" w:themeColor="accent2"/>
        </w:rPr>
        <w:t>j</w:t>
      </w:r>
      <w:r w:rsidR="00812996" w:rsidRPr="00B853FA">
        <w:rPr>
          <w:i/>
          <w:iCs/>
          <w:color w:val="D0006F" w:themeColor="accent2"/>
        </w:rPr>
        <w:t xml:space="preserve">os valmiiksi pakattu elintarvike </w:t>
      </w:r>
    </w:p>
    <w:p w14:paraId="2EE5948F" w14:textId="55AA7EF8" w:rsidR="00FC5D7F" w:rsidRPr="00B853FA" w:rsidRDefault="009C6DE0" w:rsidP="00FF455F">
      <w:pPr>
        <w:pStyle w:val="Leipteksti"/>
        <w:numPr>
          <w:ilvl w:val="0"/>
          <w:numId w:val="53"/>
        </w:numPr>
        <w:rPr>
          <w:b/>
          <w:color w:val="D0006F" w:themeColor="accent2"/>
        </w:rPr>
      </w:pPr>
      <w:r w:rsidRPr="00B853FA">
        <w:rPr>
          <w:i/>
          <w:iCs/>
          <w:color w:val="D0006F" w:themeColor="accent2"/>
        </w:rPr>
        <w:t>on loppukuluttajalle tarkoitettu</w:t>
      </w:r>
      <w:r w:rsidRPr="00B853FA">
        <w:rPr>
          <w:b/>
          <w:bCs/>
          <w:color w:val="D0006F" w:themeColor="accent2"/>
        </w:rPr>
        <w:t xml:space="preserve">, </w:t>
      </w:r>
      <w:r w:rsidR="00812996" w:rsidRPr="00B853FA">
        <w:rPr>
          <w:i/>
          <w:iCs/>
          <w:color w:val="D0006F" w:themeColor="accent2"/>
        </w:rPr>
        <w:t xml:space="preserve">mutta sitä pidetään kaupan </w:t>
      </w:r>
      <w:r w:rsidR="00B853FA" w:rsidRPr="00B853FA">
        <w:rPr>
          <w:i/>
          <w:iCs/>
          <w:color w:val="D0006F" w:themeColor="accent2"/>
        </w:rPr>
        <w:t xml:space="preserve">vaiheessa </w:t>
      </w:r>
      <w:r w:rsidR="00812996" w:rsidRPr="00B853FA">
        <w:rPr>
          <w:i/>
          <w:iCs/>
          <w:color w:val="D0006F" w:themeColor="accent2"/>
        </w:rPr>
        <w:t>ennen myyntiä loppukuluttajalle, ei kuitenkaan suurtaloudelle</w:t>
      </w:r>
      <w:r w:rsidR="00812996" w:rsidRPr="00B853FA">
        <w:rPr>
          <w:color w:val="D0006F" w:themeColor="accent2"/>
        </w:rPr>
        <w:t xml:space="preserve"> (</w:t>
      </w:r>
      <w:r w:rsidR="00E00E41" w:rsidRPr="00B853FA">
        <w:rPr>
          <w:color w:val="D0006F" w:themeColor="accent2"/>
        </w:rPr>
        <w:t>esimerkiksi</w:t>
      </w:r>
      <w:r w:rsidR="00812996" w:rsidRPr="00B853FA">
        <w:rPr>
          <w:color w:val="D0006F" w:themeColor="accent2"/>
        </w:rPr>
        <w:t xml:space="preserve"> myymälälle toimitetut tukkupakkaukset</w:t>
      </w:r>
      <w:r w:rsidR="00524680" w:rsidRPr="00B853FA">
        <w:rPr>
          <w:color w:val="D0006F" w:themeColor="accent2"/>
        </w:rPr>
        <w:t xml:space="preserve">, </w:t>
      </w:r>
      <w:r w:rsidR="00812996" w:rsidRPr="00B853FA">
        <w:rPr>
          <w:color w:val="D0006F" w:themeColor="accent2"/>
        </w:rPr>
        <w:t>jotka myymälässä puretaan</w:t>
      </w:r>
      <w:r w:rsidRPr="00B853FA">
        <w:rPr>
          <w:color w:val="D0006F" w:themeColor="accent2"/>
        </w:rPr>
        <w:t>.</w:t>
      </w:r>
      <w:r w:rsidR="00812996" w:rsidRPr="00B853FA">
        <w:rPr>
          <w:color w:val="D0006F" w:themeColor="accent2"/>
        </w:rPr>
        <w:t xml:space="preserve">) </w:t>
      </w:r>
      <w:r w:rsidR="00812996" w:rsidRPr="00B853FA">
        <w:rPr>
          <w:b/>
          <w:color w:val="D0006F" w:themeColor="accent2"/>
        </w:rPr>
        <w:t xml:space="preserve">tai </w:t>
      </w:r>
    </w:p>
    <w:p w14:paraId="3880F22A" w14:textId="4E5020B4" w:rsidR="00FC5D7F" w:rsidRPr="00B853FA" w:rsidRDefault="00812996" w:rsidP="00FF455F">
      <w:pPr>
        <w:pStyle w:val="Leipteksti"/>
        <w:numPr>
          <w:ilvl w:val="0"/>
          <w:numId w:val="53"/>
        </w:numPr>
        <w:rPr>
          <w:color w:val="D0006F" w:themeColor="accent2"/>
        </w:rPr>
      </w:pPr>
      <w:r w:rsidRPr="00B853FA">
        <w:rPr>
          <w:i/>
          <w:iCs/>
          <w:color w:val="D0006F" w:themeColor="accent2"/>
        </w:rPr>
        <w:t>on tarkoitettu suurtaloudessa tapahtuvaan valmistukseen, prosessointiin tai pilkkomiseen</w:t>
      </w:r>
      <w:r w:rsidR="009C6DE0" w:rsidRPr="00B853FA">
        <w:rPr>
          <w:color w:val="D0006F" w:themeColor="accent2"/>
        </w:rPr>
        <w:t xml:space="preserve"> </w:t>
      </w:r>
    </w:p>
    <w:p w14:paraId="2B4F2DF4" w14:textId="441B57CE" w:rsidR="00A55D76" w:rsidRDefault="00812996" w:rsidP="00F22E52">
      <w:pPr>
        <w:pStyle w:val="Leipteksti"/>
        <w:rPr>
          <w:color w:val="D0006F" w:themeColor="accent2"/>
        </w:rPr>
      </w:pPr>
      <w:r w:rsidRPr="00B853FA">
        <w:rPr>
          <w:color w:val="D0006F" w:themeColor="accent2"/>
        </w:rPr>
        <w:t xml:space="preserve">voidaan merkintätiedot antaa silloin myös asiakirjoissa. Tällöin asiakirjat, jotka sisältävät kaikki merkinnät, seuraavat kyseisen elintarvikkeen mukana, tai ne toimitetaan ennen elintarvikkeen luovutusta tai sen yhteydessä. </w:t>
      </w:r>
    </w:p>
    <w:p w14:paraId="089A7C2B" w14:textId="299A3CA3" w:rsidR="000A30AB" w:rsidRDefault="000A30AB">
      <w:pPr>
        <w:tabs>
          <w:tab w:val="clear" w:pos="2608"/>
        </w:tabs>
        <w:ind w:left="0"/>
        <w:rPr>
          <w:color w:val="D0006F" w:themeColor="accent2"/>
        </w:rPr>
      </w:pPr>
      <w:r>
        <w:rPr>
          <w:color w:val="D0006F" w:themeColor="accent2"/>
        </w:rPr>
        <w:br w:type="page"/>
      </w:r>
    </w:p>
    <w:p w14:paraId="1D1509D7" w14:textId="77777777" w:rsidR="000A30AB" w:rsidRPr="00B853FA" w:rsidRDefault="000A30AB" w:rsidP="00F22E52">
      <w:pPr>
        <w:pStyle w:val="Leipteksti"/>
        <w:rPr>
          <w:b/>
          <w:bCs/>
          <w:color w:val="D0006F" w:themeColor="accent2"/>
        </w:rPr>
      </w:pPr>
    </w:p>
    <w:p w14:paraId="647F79DE" w14:textId="297F2B09" w:rsidR="00812996" w:rsidRPr="00B853FA" w:rsidRDefault="00812996" w:rsidP="00F22E52">
      <w:pPr>
        <w:pStyle w:val="Leipteksti"/>
        <w:rPr>
          <w:b/>
          <w:bCs/>
          <w:color w:val="D0006F" w:themeColor="accent2"/>
        </w:rPr>
      </w:pPr>
      <w:r w:rsidRPr="00B853FA">
        <w:rPr>
          <w:b/>
          <w:bCs/>
          <w:color w:val="D0006F" w:themeColor="accent2"/>
        </w:rPr>
        <w:t>Kyseenomais</w:t>
      </w:r>
      <w:r w:rsidR="009C6DE0" w:rsidRPr="00B853FA">
        <w:rPr>
          <w:b/>
          <w:bCs/>
          <w:color w:val="D0006F" w:themeColor="accent2"/>
        </w:rPr>
        <w:t>i</w:t>
      </w:r>
      <w:r w:rsidRPr="00B853FA">
        <w:rPr>
          <w:b/>
          <w:bCs/>
          <w:color w:val="D0006F" w:themeColor="accent2"/>
        </w:rPr>
        <w:t>ssa tapauks</w:t>
      </w:r>
      <w:r w:rsidR="00A55D76" w:rsidRPr="00B853FA">
        <w:rPr>
          <w:b/>
          <w:bCs/>
          <w:color w:val="D0006F" w:themeColor="accent2"/>
        </w:rPr>
        <w:t>i</w:t>
      </w:r>
      <w:r w:rsidRPr="00B853FA">
        <w:rPr>
          <w:b/>
          <w:bCs/>
          <w:color w:val="D0006F" w:themeColor="accent2"/>
        </w:rPr>
        <w:t>ssa</w:t>
      </w:r>
      <w:r w:rsidR="00B853FA" w:rsidRPr="00B853FA">
        <w:rPr>
          <w:b/>
          <w:bCs/>
          <w:color w:val="D0006F" w:themeColor="accent2"/>
        </w:rPr>
        <w:t xml:space="preserve"> (a ja b)</w:t>
      </w:r>
      <w:r w:rsidR="00F21A13" w:rsidRPr="00B853FA">
        <w:rPr>
          <w:b/>
          <w:bCs/>
          <w:color w:val="D0006F" w:themeColor="accent2"/>
        </w:rPr>
        <w:t>,</w:t>
      </w:r>
      <w:r w:rsidRPr="00B853FA">
        <w:rPr>
          <w:b/>
          <w:bCs/>
          <w:color w:val="D0006F" w:themeColor="accent2"/>
        </w:rPr>
        <w:t xml:space="preserve"> </w:t>
      </w:r>
      <w:r w:rsidR="00524680" w:rsidRPr="00B853FA">
        <w:rPr>
          <w:b/>
          <w:bCs/>
          <w:color w:val="D0006F" w:themeColor="accent2"/>
        </w:rPr>
        <w:t xml:space="preserve">siinä uloimmassa pakkauksessa, jossa valmiiksi pakatut elintarvikkeet </w:t>
      </w:r>
      <w:r w:rsidR="00B853FA" w:rsidRPr="00B853FA">
        <w:rPr>
          <w:b/>
          <w:bCs/>
          <w:color w:val="D0006F" w:themeColor="accent2"/>
        </w:rPr>
        <w:t>pannaan esille</w:t>
      </w:r>
      <w:r w:rsidR="00524680" w:rsidRPr="00B853FA">
        <w:rPr>
          <w:b/>
          <w:bCs/>
          <w:color w:val="D0006F" w:themeColor="accent2"/>
        </w:rPr>
        <w:t>,</w:t>
      </w:r>
      <w:r w:rsidR="00B853FA" w:rsidRPr="00B853FA">
        <w:rPr>
          <w:b/>
          <w:bCs/>
          <w:color w:val="D0006F" w:themeColor="accent2"/>
        </w:rPr>
        <w:t xml:space="preserve"> kun niitä pidetään kaupan</w:t>
      </w:r>
      <w:r w:rsidR="00524680" w:rsidRPr="00B853FA">
        <w:rPr>
          <w:b/>
          <w:bCs/>
          <w:color w:val="D0006F" w:themeColor="accent2"/>
        </w:rPr>
        <w:t>,</w:t>
      </w:r>
      <w:r w:rsidR="00B853FA" w:rsidRPr="00B853FA">
        <w:rPr>
          <w:b/>
          <w:bCs/>
          <w:color w:val="D0006F" w:themeColor="accent2"/>
        </w:rPr>
        <w:t xml:space="preserve"> on</w:t>
      </w:r>
      <w:r w:rsidRPr="00B853FA">
        <w:rPr>
          <w:b/>
          <w:bCs/>
          <w:color w:val="D0006F" w:themeColor="accent2"/>
        </w:rPr>
        <w:t xml:space="preserve"> oltava </w:t>
      </w:r>
      <w:r w:rsidR="00B853FA">
        <w:rPr>
          <w:b/>
          <w:bCs/>
          <w:color w:val="D0006F" w:themeColor="accent2"/>
        </w:rPr>
        <w:t xml:space="preserve">vähintään </w:t>
      </w:r>
      <w:r w:rsidRPr="00B853FA">
        <w:rPr>
          <w:b/>
          <w:bCs/>
          <w:color w:val="D0006F" w:themeColor="accent2"/>
        </w:rPr>
        <w:t>seuraavat merkinnät:</w:t>
      </w:r>
    </w:p>
    <w:p w14:paraId="20CD7C6B" w14:textId="77777777" w:rsidR="00812996" w:rsidRPr="00B853FA" w:rsidRDefault="00812996" w:rsidP="00FF455F">
      <w:pPr>
        <w:pStyle w:val="Leipteksti"/>
        <w:numPr>
          <w:ilvl w:val="0"/>
          <w:numId w:val="78"/>
        </w:numPr>
        <w:rPr>
          <w:i/>
          <w:iCs/>
          <w:color w:val="D0006F" w:themeColor="accent2"/>
        </w:rPr>
      </w:pPr>
      <w:r w:rsidRPr="00B853FA">
        <w:rPr>
          <w:i/>
          <w:iCs/>
          <w:color w:val="D0006F" w:themeColor="accent2"/>
        </w:rPr>
        <w:t>elintarvikkeen nimi</w:t>
      </w:r>
    </w:p>
    <w:p w14:paraId="062AD503" w14:textId="77777777" w:rsidR="00812996" w:rsidRPr="00B853FA" w:rsidRDefault="00812996" w:rsidP="00FF455F">
      <w:pPr>
        <w:pStyle w:val="Leipteksti"/>
        <w:numPr>
          <w:ilvl w:val="0"/>
          <w:numId w:val="78"/>
        </w:numPr>
        <w:rPr>
          <w:i/>
          <w:iCs/>
          <w:color w:val="D0006F" w:themeColor="accent2"/>
        </w:rPr>
      </w:pPr>
      <w:r w:rsidRPr="00B853FA">
        <w:rPr>
          <w:i/>
          <w:iCs/>
          <w:color w:val="D0006F" w:themeColor="accent2"/>
        </w:rPr>
        <w:t>vähimmäissäilyvyysaika / viimeinen käyttöajankohta</w:t>
      </w:r>
    </w:p>
    <w:p w14:paraId="343A9A26" w14:textId="77777777" w:rsidR="00812996" w:rsidRPr="00B853FA" w:rsidRDefault="00812996" w:rsidP="00FF455F">
      <w:pPr>
        <w:pStyle w:val="Leipteksti"/>
        <w:numPr>
          <w:ilvl w:val="0"/>
          <w:numId w:val="78"/>
        </w:numPr>
        <w:rPr>
          <w:i/>
          <w:iCs/>
          <w:color w:val="D0006F" w:themeColor="accent2"/>
        </w:rPr>
      </w:pPr>
      <w:r w:rsidRPr="00B853FA">
        <w:rPr>
          <w:i/>
          <w:iCs/>
          <w:color w:val="D0006F" w:themeColor="accent2"/>
        </w:rPr>
        <w:t xml:space="preserve">erityiset säilytysolosuhteet ja / tai käyttöolosuhteet </w:t>
      </w:r>
    </w:p>
    <w:p w14:paraId="47387746" w14:textId="77777777" w:rsidR="00812996" w:rsidRPr="00B853FA" w:rsidRDefault="00812996" w:rsidP="00FF455F">
      <w:pPr>
        <w:pStyle w:val="Leipteksti"/>
        <w:numPr>
          <w:ilvl w:val="0"/>
          <w:numId w:val="78"/>
        </w:numPr>
        <w:rPr>
          <w:i/>
          <w:iCs/>
          <w:color w:val="D0006F" w:themeColor="accent2"/>
        </w:rPr>
      </w:pPr>
      <w:r w:rsidRPr="00B853FA">
        <w:rPr>
          <w:i/>
          <w:iCs/>
          <w:color w:val="D0006F" w:themeColor="accent2"/>
        </w:rPr>
        <w:t>elintarvikealan toimijan nimi tai aputoiminimi ja osoite.</w:t>
      </w:r>
    </w:p>
    <w:p w14:paraId="4C4F80B2" w14:textId="77777777" w:rsidR="00FA0699" w:rsidRPr="0047277B" w:rsidRDefault="00FA0699" w:rsidP="00F22E52">
      <w:pPr>
        <w:pStyle w:val="Leipteksti"/>
      </w:pPr>
    </w:p>
    <w:p w14:paraId="4BB8C30A" w14:textId="43F63210" w:rsidR="007A11A7" w:rsidRDefault="009D3583" w:rsidP="00F22E52">
      <w:pPr>
        <w:rPr>
          <w:b/>
          <w:bCs/>
          <w:color w:val="D0006F" w:themeColor="accent2"/>
        </w:rPr>
      </w:pPr>
      <w:r w:rsidRPr="00CB3F9C">
        <w:rPr>
          <w:b/>
        </w:rPr>
        <w:t>Pakkaamattomista elintarvikkeista</w:t>
      </w:r>
      <w:r w:rsidRPr="00CB3F9C">
        <w:t xml:space="preserve"> annettavat yleiset merkintätiedot on ilmoitettava loppukuluttajalle kirjallisesti elintarvikkeen luovutuspaikassa pakkaamattoman elintarvikkeen läheisyydessä olevassa helposti havaittavassa ja selkeässä esitteessä tai taulussa tai muulla vastaavalla selkeällä tavalla. Tie</w:t>
      </w:r>
      <w:r w:rsidR="00765B7A" w:rsidRPr="00CB3F9C">
        <w:t xml:space="preserve">toja </w:t>
      </w:r>
      <w:r w:rsidRPr="00CB3F9C">
        <w:t>voi</w:t>
      </w:r>
      <w:r w:rsidR="00765B7A" w:rsidRPr="00CB3F9C">
        <w:t xml:space="preserve"> </w:t>
      </w:r>
      <w:r w:rsidRPr="00CB3F9C">
        <w:t xml:space="preserve">antaa myös suullisesti </w:t>
      </w:r>
      <w:r w:rsidR="0068061B" w:rsidRPr="00CB3F9C">
        <w:t xml:space="preserve">tietyin edellytyksin. </w:t>
      </w:r>
      <w:r w:rsidRPr="00CB3F9C">
        <w:t xml:space="preserve">Lisää aiheesta on kohdassa </w:t>
      </w:r>
      <w:r w:rsidR="00AC36C3" w:rsidRPr="00CB3F9C">
        <w:t>7.</w:t>
      </w:r>
      <w:r w:rsidR="00E07164" w:rsidRPr="00CB3F9C">
        <w:t xml:space="preserve"> Pakkaamattomista </w:t>
      </w:r>
      <w:r w:rsidR="00B07E81" w:rsidRPr="00CB3F9C">
        <w:t xml:space="preserve">elintarvikkeista </w:t>
      </w:r>
      <w:r w:rsidR="00E07164" w:rsidRPr="00CB3F9C">
        <w:t>annettavat tiedot.</w:t>
      </w:r>
      <w:r w:rsidR="009B6171">
        <w:t xml:space="preserve"> </w:t>
      </w:r>
    </w:p>
    <w:p w14:paraId="27A1F0F1" w14:textId="77777777" w:rsidR="009B6171" w:rsidRDefault="009B6171" w:rsidP="00F22E52"/>
    <w:p w14:paraId="73A3FC79" w14:textId="77777777" w:rsidR="006B30EF" w:rsidRPr="00C04500" w:rsidRDefault="006B30EF" w:rsidP="00C04500">
      <w:pPr>
        <w:pStyle w:val="Vliotsikko"/>
      </w:pPr>
      <w:r w:rsidRPr="00C04500">
        <w:t xml:space="preserve">Säädökset </w:t>
      </w:r>
    </w:p>
    <w:p w14:paraId="21B8EEA8" w14:textId="77777777" w:rsidR="007E3C51" w:rsidRPr="00CB3F9C" w:rsidRDefault="00D12CB8" w:rsidP="00AA4C63">
      <w:pPr>
        <w:pStyle w:val="Leipteksti"/>
        <w:numPr>
          <w:ilvl w:val="0"/>
          <w:numId w:val="8"/>
        </w:numPr>
      </w:pPr>
      <w:r w:rsidRPr="00C04500">
        <w:t xml:space="preserve">Euroopan parlamentin ja neuvoston asetus (EU) </w:t>
      </w:r>
      <w:r w:rsidR="00145EE5" w:rsidRPr="00C04500">
        <w:t>N:o</w:t>
      </w:r>
      <w:r w:rsidRPr="00C04500">
        <w:t xml:space="preserve"> </w:t>
      </w:r>
      <w:r w:rsidR="00E04205" w:rsidRPr="00C04500">
        <w:t xml:space="preserve">1169/2011 </w:t>
      </w:r>
      <w:r w:rsidRPr="00C04500">
        <w:t xml:space="preserve">elintarviketietojen </w:t>
      </w:r>
      <w:r w:rsidRPr="00CB3F9C">
        <w:t xml:space="preserve">antamisesta kuluttajille, </w:t>
      </w:r>
      <w:r w:rsidR="005B15E6" w:rsidRPr="00CB3F9C">
        <w:t>1</w:t>
      </w:r>
      <w:r w:rsidRPr="00CB3F9C">
        <w:t xml:space="preserve">2 </w:t>
      </w:r>
      <w:r w:rsidR="005B15E6" w:rsidRPr="00CB3F9C">
        <w:t xml:space="preserve">ja 44 </w:t>
      </w:r>
      <w:r w:rsidRPr="00CB3F9C">
        <w:t xml:space="preserve">artikla </w:t>
      </w:r>
      <w:r w:rsidR="007E3C51" w:rsidRPr="00CB3F9C">
        <w:t xml:space="preserve"> </w:t>
      </w:r>
    </w:p>
    <w:p w14:paraId="29472ED4" w14:textId="769B2224" w:rsidR="00D12CB8" w:rsidRPr="00CB3F9C" w:rsidRDefault="00D12CB8" w:rsidP="00AA4C63">
      <w:pPr>
        <w:pStyle w:val="Leipteksti"/>
        <w:numPr>
          <w:ilvl w:val="0"/>
          <w:numId w:val="8"/>
        </w:numPr>
        <w:rPr>
          <w:color w:val="D0006F" w:themeColor="accent2"/>
        </w:rPr>
      </w:pPr>
      <w:r w:rsidRPr="00CB3F9C">
        <w:rPr>
          <w:color w:val="D0006F" w:themeColor="accent2"/>
        </w:rPr>
        <w:t xml:space="preserve">Maa- ja metsätalousministeriön asetus </w:t>
      </w:r>
      <w:r w:rsidR="005B0E7E" w:rsidRPr="00CB3F9C">
        <w:rPr>
          <w:color w:val="D0006F" w:themeColor="accent2"/>
        </w:rPr>
        <w:t xml:space="preserve">834/2014 </w:t>
      </w:r>
      <w:r w:rsidR="005B15E6" w:rsidRPr="00CB3F9C">
        <w:rPr>
          <w:color w:val="D0006F" w:themeColor="accent2"/>
        </w:rPr>
        <w:t>elintarvi</w:t>
      </w:r>
      <w:r w:rsidR="00B76AAC" w:rsidRPr="00CB3F9C">
        <w:rPr>
          <w:color w:val="D0006F" w:themeColor="accent2"/>
        </w:rPr>
        <w:t>ketietojen antamisesta kuluttaji</w:t>
      </w:r>
      <w:r w:rsidR="005B15E6" w:rsidRPr="00CB3F9C">
        <w:rPr>
          <w:color w:val="D0006F" w:themeColor="accent2"/>
        </w:rPr>
        <w:t>lle</w:t>
      </w:r>
      <w:r w:rsidR="005B0E7E" w:rsidRPr="00CB3F9C">
        <w:rPr>
          <w:color w:val="D0006F" w:themeColor="accent2"/>
        </w:rPr>
        <w:t>,</w:t>
      </w:r>
      <w:r w:rsidRPr="00CB3F9C">
        <w:rPr>
          <w:color w:val="D0006F" w:themeColor="accent2"/>
        </w:rPr>
        <w:t xml:space="preserve"> </w:t>
      </w:r>
      <w:r w:rsidR="0068061B" w:rsidRPr="00CB3F9C">
        <w:rPr>
          <w:color w:val="D0006F" w:themeColor="accent2"/>
        </w:rPr>
        <w:t>8 §</w:t>
      </w:r>
      <w:r w:rsidR="00CB3F9C" w:rsidRPr="00CB3F9C">
        <w:rPr>
          <w:color w:val="D0006F" w:themeColor="accent2"/>
        </w:rPr>
        <w:t>.</w:t>
      </w:r>
    </w:p>
    <w:p w14:paraId="2ADC4545" w14:textId="77777777" w:rsidR="007E58FE" w:rsidRPr="00C93833" w:rsidRDefault="007E58FE" w:rsidP="00F22E52">
      <w:pPr>
        <w:pStyle w:val="Leipteksti"/>
        <w:rPr>
          <w:b/>
          <w:bCs/>
          <w:color w:val="D0006F" w:themeColor="accent2"/>
          <w:sz w:val="32"/>
          <w:szCs w:val="32"/>
        </w:rPr>
      </w:pPr>
    </w:p>
    <w:p w14:paraId="5F5A4221" w14:textId="18378C32" w:rsidR="00436FE2" w:rsidRPr="0047277B" w:rsidRDefault="00436FE2" w:rsidP="008102FA">
      <w:pPr>
        <w:pStyle w:val="Otsikko2"/>
      </w:pPr>
      <w:bookmarkStart w:id="78" w:name="_Toc23060457"/>
      <w:bookmarkStart w:id="79" w:name="_Toc122426741"/>
      <w:bookmarkStart w:id="80" w:name="_Toc122426981"/>
      <w:bookmarkStart w:id="81" w:name="_Toc122427750"/>
      <w:bookmarkStart w:id="82" w:name="_Toc134947799"/>
      <w:bookmarkStart w:id="83" w:name="_Toc198635318"/>
      <w:r w:rsidRPr="0047277B">
        <w:t>Myynti ja muu luovuttaminen</w:t>
      </w:r>
      <w:bookmarkEnd w:id="78"/>
      <w:bookmarkEnd w:id="79"/>
      <w:bookmarkEnd w:id="80"/>
      <w:bookmarkEnd w:id="81"/>
      <w:bookmarkEnd w:id="82"/>
      <w:bookmarkEnd w:id="83"/>
    </w:p>
    <w:p w14:paraId="5545D1B3" w14:textId="4CD967CE" w:rsidR="000C772D" w:rsidRPr="009E1CF1" w:rsidRDefault="000C772D" w:rsidP="00F22E52">
      <w:pPr>
        <w:pStyle w:val="Leipteksti"/>
      </w:pPr>
      <w:r w:rsidRPr="009E1CF1">
        <w:t>Elintarviketieto</w:t>
      </w:r>
      <w:r w:rsidR="00436FE2" w:rsidRPr="009E1CF1">
        <w:t xml:space="preserve">asetus </w:t>
      </w:r>
      <w:r w:rsidR="00971B57" w:rsidRPr="009E1CF1">
        <w:t xml:space="preserve">koskee </w:t>
      </w:r>
      <w:r w:rsidR="00436FE2" w:rsidRPr="009E1CF1">
        <w:t>valmiiksi pakattuina</w:t>
      </w:r>
      <w:r w:rsidRPr="009E1CF1">
        <w:t xml:space="preserve"> ja pakkaamattomina</w:t>
      </w:r>
      <w:r w:rsidR="00436FE2" w:rsidRPr="009E1CF1">
        <w:t xml:space="preserve"> luovutettav</w:t>
      </w:r>
      <w:r w:rsidRPr="009E1CF1">
        <w:t xml:space="preserve">ia </w:t>
      </w:r>
      <w:r w:rsidR="00971B57" w:rsidRPr="009E1CF1">
        <w:t>(</w:t>
      </w:r>
      <w:r w:rsidR="00436FE2" w:rsidRPr="009E1CF1">
        <w:t>myytäväksi tai muuten luovutettavaksi tarkoitettuja</w:t>
      </w:r>
      <w:r w:rsidRPr="009E1CF1">
        <w:t>)</w:t>
      </w:r>
      <w:r w:rsidR="00436FE2" w:rsidRPr="009E1CF1">
        <w:t xml:space="preserve"> elintarvikkeita. Siten </w:t>
      </w:r>
      <w:r w:rsidR="00436FE2" w:rsidRPr="00C47EB2">
        <w:rPr>
          <w:color w:val="D0006F" w:themeColor="accent2"/>
        </w:rPr>
        <w:t>elintarvikelain</w:t>
      </w:r>
      <w:r w:rsidR="00C47EB2" w:rsidRPr="00C47EB2">
        <w:rPr>
          <w:color w:val="D0006F" w:themeColor="accent2"/>
        </w:rPr>
        <w:t>säädännön</w:t>
      </w:r>
      <w:r w:rsidR="00436FE2" w:rsidRPr="00C47EB2">
        <w:rPr>
          <w:color w:val="D0006F" w:themeColor="accent2"/>
        </w:rPr>
        <w:t xml:space="preserve"> </w:t>
      </w:r>
      <w:r w:rsidR="00436FE2" w:rsidRPr="009E1CF1">
        <w:t>merkintämääräykset koskevat kaupanpidettävien elintarvikkeiden lisäksi myös muuta luovutusta. Muulla luovutuksella tarkoitetaan elintarvikkeen antamista korvauksetta avustukseksi, lahjaksi, näytteeksi, kokeiltavaksi tai muuhun vasta</w:t>
      </w:r>
      <w:r w:rsidR="00971B57" w:rsidRPr="009E1CF1">
        <w:t>avaan tarkoitukseen (</w:t>
      </w:r>
      <w:r w:rsidR="00E00E41" w:rsidRPr="009E1CF1">
        <w:t>esimerkiksi</w:t>
      </w:r>
      <w:r w:rsidR="00436FE2" w:rsidRPr="009E1CF1">
        <w:t xml:space="preserve"> yritysten yksityistilaisuuksissaan työntekijöilleen tai muille sidosryh</w:t>
      </w:r>
      <w:r w:rsidR="00971B57" w:rsidRPr="009E1CF1">
        <w:t>milleen ilmaiseksi luovutettavat</w:t>
      </w:r>
      <w:r w:rsidR="00436FE2" w:rsidRPr="009E1CF1">
        <w:t xml:space="preserve"> valmiiksi pa</w:t>
      </w:r>
      <w:r w:rsidR="00971B57" w:rsidRPr="009E1CF1">
        <w:t>katut</w:t>
      </w:r>
      <w:r w:rsidR="00436FE2" w:rsidRPr="009E1CF1">
        <w:t xml:space="preserve"> elintar</w:t>
      </w:r>
      <w:r w:rsidR="00971B57" w:rsidRPr="009E1CF1">
        <w:t xml:space="preserve">vikkeet ja </w:t>
      </w:r>
      <w:r w:rsidR="00E00E41" w:rsidRPr="009E1CF1">
        <w:t>niin sanotut</w:t>
      </w:r>
      <w:r w:rsidR="00971B57" w:rsidRPr="009E1CF1">
        <w:t xml:space="preserve"> kylkiäiset)</w:t>
      </w:r>
      <w:r w:rsidR="00436FE2" w:rsidRPr="009E1CF1">
        <w:t xml:space="preserve">. </w:t>
      </w:r>
    </w:p>
    <w:p w14:paraId="01BDFE90" w14:textId="77777777" w:rsidR="00A36CB9" w:rsidRDefault="00A36CB9" w:rsidP="00F22E52">
      <w:pPr>
        <w:pStyle w:val="Leipteksti"/>
      </w:pPr>
    </w:p>
    <w:p w14:paraId="4E6AFB36" w14:textId="39A172CD" w:rsidR="00436FE2" w:rsidRPr="00490FFC" w:rsidRDefault="00436FE2" w:rsidP="00F22E52">
      <w:pPr>
        <w:pStyle w:val="Leipteksti"/>
      </w:pPr>
      <w:r w:rsidRPr="009E1CF1">
        <w:t xml:space="preserve">Lisäksi </w:t>
      </w:r>
      <w:r w:rsidR="00502AAB" w:rsidRPr="009E1CF1">
        <w:t>myynti</w:t>
      </w:r>
      <w:r w:rsidRPr="009E1CF1">
        <w:t xml:space="preserve">automaatista </w:t>
      </w:r>
      <w:r w:rsidR="00502AAB" w:rsidRPr="009E1CF1">
        <w:t>(</w:t>
      </w:r>
      <w:proofErr w:type="spellStart"/>
      <w:r w:rsidR="004807EF">
        <w:t>v</w:t>
      </w:r>
      <w:r w:rsidR="00502AAB" w:rsidRPr="009E1CF1">
        <w:t>endor</w:t>
      </w:r>
      <w:proofErr w:type="spellEnd"/>
      <w:r w:rsidR="00502AAB" w:rsidRPr="009E1CF1">
        <w:t xml:space="preserve">-automaatti) </w:t>
      </w:r>
      <w:r w:rsidRPr="009E1CF1">
        <w:t>valmiiksi pakattuina myytävät elintarvikkeet kuuluvat merkintävelvoitteen piiriin.</w:t>
      </w:r>
      <w:r w:rsidR="006A0150" w:rsidRPr="009E1CF1">
        <w:t xml:space="preserve"> </w:t>
      </w:r>
      <w:r w:rsidR="00114BCA" w:rsidRPr="009E1CF1">
        <w:t>Asiaa on käsitelt</w:t>
      </w:r>
      <w:r w:rsidR="006B3C38" w:rsidRPr="009E1CF1">
        <w:t xml:space="preserve">y lisää kohdassa </w:t>
      </w:r>
      <w:r w:rsidR="00AB2F48" w:rsidRPr="00490FFC">
        <w:t xml:space="preserve">8. </w:t>
      </w:r>
      <w:r w:rsidR="006B3C38" w:rsidRPr="00490FFC">
        <w:t>Etämyyn</w:t>
      </w:r>
      <w:r w:rsidR="00556499" w:rsidRPr="00490FFC">
        <w:t>nissä annettavat tiedot.</w:t>
      </w:r>
    </w:p>
    <w:p w14:paraId="793421A7" w14:textId="77777777" w:rsidR="00114BCA" w:rsidRPr="009E1CF1" w:rsidRDefault="00114BCA" w:rsidP="00F22E52">
      <w:pPr>
        <w:pStyle w:val="Leipteksti"/>
      </w:pPr>
    </w:p>
    <w:p w14:paraId="5FFBF81B" w14:textId="4DC8D17E" w:rsidR="00114BCA" w:rsidRPr="009E1CF1" w:rsidRDefault="0067248E" w:rsidP="00F22E52">
      <w:pPr>
        <w:pStyle w:val="Leipteksti"/>
      </w:pPr>
      <w:r w:rsidRPr="009E1CF1">
        <w:t>Ruokavirasto</w:t>
      </w:r>
      <w:r w:rsidR="00114BCA" w:rsidRPr="009E1CF1">
        <w:t xml:space="preserve"> on laatinut </w:t>
      </w:r>
      <w:r w:rsidR="00405992" w:rsidRPr="009E1CF1">
        <w:t>ohjeen ”</w:t>
      </w:r>
      <w:r w:rsidR="00114BCA" w:rsidRPr="009B6171">
        <w:rPr>
          <w:i/>
          <w:iCs/>
        </w:rPr>
        <w:t>Ruoka-apuun luovutettavat elintarvikkeet</w:t>
      </w:r>
      <w:r w:rsidR="00405992" w:rsidRPr="009E1CF1">
        <w:t>”</w:t>
      </w:r>
      <w:r w:rsidR="00114BCA" w:rsidRPr="009E1CF1">
        <w:t xml:space="preserve"> ruoka-apua antaville ja välittäville toimijoille, sekä toimintaa valvoville kuntien elintarvikevalvontaviranomaisille. Ohjeessa on lainsäädännön riskiperusteiseen soveltamiseen pohjautuvia tulkintoja, joita sovelletaan vain hyväntekeväisyystoiminnassa erityisenä poikkeuksellisena toimintatapana.</w:t>
      </w:r>
    </w:p>
    <w:p w14:paraId="606A0823" w14:textId="4B2741AA" w:rsidR="000A30AB" w:rsidRDefault="000A30AB">
      <w:pPr>
        <w:tabs>
          <w:tab w:val="clear" w:pos="2608"/>
        </w:tabs>
        <w:ind w:left="0"/>
      </w:pPr>
      <w:r>
        <w:br w:type="page"/>
      </w:r>
    </w:p>
    <w:p w14:paraId="3C0EF851" w14:textId="77777777" w:rsidR="00556499" w:rsidRPr="009E1CF1" w:rsidRDefault="00556499" w:rsidP="00F22E52"/>
    <w:p w14:paraId="5EC708DF" w14:textId="77777777" w:rsidR="001E7589" w:rsidRPr="009E1CF1" w:rsidRDefault="00436FE2" w:rsidP="00F22E52">
      <w:pPr>
        <w:pStyle w:val="Leipteksti"/>
      </w:pPr>
      <w:r w:rsidRPr="009E1CF1">
        <w:t xml:space="preserve">Pakkausmerkinnät tulee tehdä elintarvikkeiden pakkauksiin siitä riippumatta, onko kyseessä torilla </w:t>
      </w:r>
      <w:r w:rsidR="002B416B" w:rsidRPr="009E1CF1">
        <w:t xml:space="preserve">myyvä </w:t>
      </w:r>
      <w:r w:rsidR="002B416B" w:rsidRPr="0038579B">
        <w:rPr>
          <w:color w:val="auto"/>
        </w:rPr>
        <w:t xml:space="preserve">henkilö </w:t>
      </w:r>
      <w:r w:rsidRPr="009E1CF1">
        <w:t xml:space="preserve">tai koko maassa toimiva suuryritys. </w:t>
      </w:r>
      <w:r w:rsidR="007C6A11" w:rsidRPr="000D39AB">
        <w:t>Ammattikoulussa tai muussa vastaavassa oppilaitoksessa</w:t>
      </w:r>
      <w:r w:rsidR="007C6A11" w:rsidRPr="009E1CF1">
        <w:t xml:space="preserve"> oppilastyönä valmistet</w:t>
      </w:r>
      <w:r w:rsidR="005B7195" w:rsidRPr="009E1CF1">
        <w:t>ut</w:t>
      </w:r>
      <w:r w:rsidR="007C6A11" w:rsidRPr="009E1CF1">
        <w:t xml:space="preserve"> ja siellä myytäv</w:t>
      </w:r>
      <w:r w:rsidR="005B7195" w:rsidRPr="009E1CF1">
        <w:t>ät elintarvikkeet pakataan usein vä</w:t>
      </w:r>
      <w:r w:rsidR="00544D8D" w:rsidRPr="009E1CF1">
        <w:t xml:space="preserve">littömään myyntiin, jolloin ne katsotaan </w:t>
      </w:r>
      <w:r w:rsidR="005B7195" w:rsidRPr="009E1CF1">
        <w:t>pakkaamattomi</w:t>
      </w:r>
      <w:r w:rsidR="00544D8D" w:rsidRPr="009E1CF1">
        <w:t xml:space="preserve">ksi. Jos tuotteet </w:t>
      </w:r>
      <w:r w:rsidR="00EC01D7" w:rsidRPr="009E1CF1">
        <w:t xml:space="preserve">katsotaan pakatuiksi, tulee </w:t>
      </w:r>
      <w:r w:rsidR="003728BE" w:rsidRPr="009E1CF1">
        <w:t>silloin ilmoittaa</w:t>
      </w:r>
      <w:r w:rsidR="00EC01D7" w:rsidRPr="009E1CF1">
        <w:t xml:space="preserve"> </w:t>
      </w:r>
      <w:r w:rsidR="001E3AB2" w:rsidRPr="009E1CF1">
        <w:t>pakolliset pakkausmerkin</w:t>
      </w:r>
      <w:r w:rsidR="0084456F" w:rsidRPr="009E1CF1">
        <w:t>nät</w:t>
      </w:r>
      <w:r w:rsidR="001E3AB2" w:rsidRPr="009E1CF1">
        <w:t xml:space="preserve">. </w:t>
      </w:r>
      <w:r w:rsidR="00B91B79" w:rsidRPr="009E1CF1">
        <w:t xml:space="preserve">Elintarviketietoasetuksen liitteessä V on lueteltu ne elintarvikkeet, jotka on vapautettu ravintoarvomerkinnästä. </w:t>
      </w:r>
    </w:p>
    <w:p w14:paraId="14AC2AE8" w14:textId="77777777" w:rsidR="001E7589" w:rsidRPr="009E1CF1" w:rsidRDefault="001E7589" w:rsidP="00F22E52">
      <w:pPr>
        <w:pStyle w:val="Leipteksti"/>
      </w:pPr>
    </w:p>
    <w:p w14:paraId="2BF6BC3B" w14:textId="469EDA2E" w:rsidR="009A19EF" w:rsidRDefault="001E7589" w:rsidP="00F22E52">
      <w:pPr>
        <w:pStyle w:val="Leipteksti"/>
      </w:pPr>
      <w:r w:rsidRPr="000D39AB">
        <w:t>L</w:t>
      </w:r>
      <w:r w:rsidR="009A19EF" w:rsidRPr="000D39AB">
        <w:t>ähiruoan myynti- ja jakelukanavissa</w:t>
      </w:r>
      <w:r w:rsidR="009A19EF" w:rsidRPr="009E1CF1">
        <w:t>, esim</w:t>
      </w:r>
      <w:r w:rsidR="00D7648D" w:rsidRPr="009E1CF1">
        <w:t>erkiksi</w:t>
      </w:r>
      <w:r w:rsidR="000B05A0" w:rsidRPr="009E1CF1">
        <w:t xml:space="preserve"> </w:t>
      </w:r>
      <w:proofErr w:type="spellStart"/>
      <w:r w:rsidR="009A19EF" w:rsidRPr="009E1CF1">
        <w:t>REKO:ssa</w:t>
      </w:r>
      <w:proofErr w:type="spellEnd"/>
      <w:r w:rsidR="000B05A0" w:rsidRPr="009E1CF1">
        <w:t xml:space="preserve"> </w:t>
      </w:r>
      <w:r w:rsidR="009A19EF" w:rsidRPr="009E1CF1">
        <w:t>(</w:t>
      </w:r>
      <w:proofErr w:type="spellStart"/>
      <w:r w:rsidR="009A19EF" w:rsidRPr="009E1CF1">
        <w:t>Rejäl</w:t>
      </w:r>
      <w:proofErr w:type="spellEnd"/>
      <w:r w:rsidR="009A19EF" w:rsidRPr="009E1CF1">
        <w:t xml:space="preserve"> </w:t>
      </w:r>
      <w:proofErr w:type="spellStart"/>
      <w:r w:rsidR="009A19EF" w:rsidRPr="009E1CF1">
        <w:t>konsumtion</w:t>
      </w:r>
      <w:proofErr w:type="spellEnd"/>
      <w:r w:rsidR="009A19EF" w:rsidRPr="009E1CF1">
        <w:t xml:space="preserve"> – Reilua kuluttamista) </w:t>
      </w:r>
      <w:r w:rsidRPr="009E1CF1">
        <w:t xml:space="preserve">pakataan elintarvikkeita ostajalle ostajan </w:t>
      </w:r>
      <w:r w:rsidR="00D91E0D" w:rsidRPr="009E1CF1">
        <w:t xml:space="preserve">tekemän </w:t>
      </w:r>
      <w:r w:rsidRPr="009E1CF1">
        <w:t>tilauksen mukaan</w:t>
      </w:r>
      <w:r w:rsidR="00D91E0D" w:rsidRPr="009E1CF1">
        <w:t>, jonka jälkeen elintarvikkeet toimitetaan asiakkaalle.</w:t>
      </w:r>
      <w:r w:rsidR="00AB4ACD" w:rsidRPr="009E1CF1">
        <w:t xml:space="preserve"> </w:t>
      </w:r>
      <w:r w:rsidRPr="009E1CF1">
        <w:t>Tällöin</w:t>
      </w:r>
      <w:r w:rsidR="009A19EF" w:rsidRPr="009E1CF1">
        <w:t xml:space="preserve"> elintarvikke</w:t>
      </w:r>
      <w:r w:rsidRPr="009E1CF1">
        <w:t>et</w:t>
      </w:r>
      <w:r w:rsidR="00D91E0D" w:rsidRPr="009E1CF1">
        <w:t xml:space="preserve"> </w:t>
      </w:r>
      <w:r w:rsidRPr="009E1CF1">
        <w:t xml:space="preserve">katsotaan pakkaamattomiksi. Jos </w:t>
      </w:r>
      <w:r w:rsidR="00D91E0D" w:rsidRPr="009E1CF1">
        <w:t>elintarvikkeita</w:t>
      </w:r>
      <w:r w:rsidRPr="009E1CF1">
        <w:t xml:space="preserve"> myydään etämyynnissä, on silloin </w:t>
      </w:r>
      <w:r w:rsidR="00D91E0D" w:rsidRPr="009E1CF1">
        <w:t xml:space="preserve">annettava ne tiedot, jotka edellytetään yleensä etämyynnissä annettavaksi. </w:t>
      </w:r>
    </w:p>
    <w:p w14:paraId="73E86113" w14:textId="7EFA66BD" w:rsidR="00D962F1" w:rsidRPr="009E1CF1" w:rsidRDefault="00D962F1" w:rsidP="0038579B">
      <w:pPr>
        <w:tabs>
          <w:tab w:val="clear" w:pos="2608"/>
        </w:tabs>
        <w:ind w:left="0"/>
      </w:pPr>
    </w:p>
    <w:p w14:paraId="1A824697" w14:textId="2AD4400A" w:rsidR="00B31C4D" w:rsidRPr="00726A83" w:rsidRDefault="00B31C4D" w:rsidP="00F22E52">
      <w:pPr>
        <w:pStyle w:val="Leipteksti"/>
        <w:rPr>
          <w:rStyle w:val="Hyperlinkki"/>
          <w:noProof w:val="0"/>
        </w:rPr>
      </w:pPr>
      <w:proofErr w:type="spellStart"/>
      <w:r w:rsidRPr="000D39AB">
        <w:t>Rahtipalvaamossa</w:t>
      </w:r>
      <w:proofErr w:type="spellEnd"/>
      <w:r w:rsidRPr="009E1CF1">
        <w:t xml:space="preserve"> käsitellään </w:t>
      </w:r>
      <w:r w:rsidR="006C02D8" w:rsidRPr="009E1CF1">
        <w:t xml:space="preserve">ainoastaan </w:t>
      </w:r>
      <w:r w:rsidRPr="009E1CF1">
        <w:t>yksityishenkilöiden toimittamaa lihaa</w:t>
      </w:r>
      <w:r w:rsidR="00EE0232" w:rsidRPr="009E1CF1">
        <w:t xml:space="preserve">. </w:t>
      </w:r>
      <w:proofErr w:type="spellStart"/>
      <w:r w:rsidR="00EE0232" w:rsidRPr="009E1CF1">
        <w:t>Rahtipalvaamo</w:t>
      </w:r>
      <w:proofErr w:type="spellEnd"/>
      <w:r w:rsidR="00EE0232" w:rsidRPr="009E1CF1">
        <w:t xml:space="preserve"> valmistaa tuotteet asiakkaan toiveiden mukaan. Tilatut </w:t>
      </w:r>
      <w:r w:rsidR="009D781D" w:rsidRPr="009E1CF1">
        <w:t xml:space="preserve">jalostetut </w:t>
      </w:r>
      <w:r w:rsidR="00EE0232" w:rsidRPr="009E1CF1">
        <w:t>tuotteet</w:t>
      </w:r>
      <w:r w:rsidRPr="009E1CF1">
        <w:t xml:space="preserve">, kuten esimerkiksi </w:t>
      </w:r>
      <w:r w:rsidR="002E07D1" w:rsidRPr="009E1CF1">
        <w:t>liha</w:t>
      </w:r>
      <w:r w:rsidRPr="009E1CF1">
        <w:t xml:space="preserve">säilykkeet, palautuvat takaisin yksityishenkilöiden </w:t>
      </w:r>
      <w:r w:rsidR="00EE0232" w:rsidRPr="009E1CF1">
        <w:t xml:space="preserve">omaan </w:t>
      </w:r>
      <w:r w:rsidRPr="009E1CF1">
        <w:t xml:space="preserve">käyttöön. </w:t>
      </w:r>
      <w:proofErr w:type="spellStart"/>
      <w:r w:rsidR="00E66DFB" w:rsidRPr="009E1CF1">
        <w:t>Rahtipalvaamon</w:t>
      </w:r>
      <w:proofErr w:type="spellEnd"/>
      <w:r w:rsidR="00E66DFB" w:rsidRPr="009E1CF1">
        <w:t xml:space="preserve"> valmistamia</w:t>
      </w:r>
      <w:r w:rsidRPr="009E1CF1">
        <w:t xml:space="preserve"> </w:t>
      </w:r>
      <w:r w:rsidR="009D781D" w:rsidRPr="009E1CF1">
        <w:t xml:space="preserve">jalosteita </w:t>
      </w:r>
      <w:r w:rsidR="00EE0232" w:rsidRPr="009E1CF1">
        <w:t>ei saa myydä eteenpäin. E</w:t>
      </w:r>
      <w:r w:rsidRPr="009E1CF1">
        <w:t xml:space="preserve">lintarvikelainsäädäntö ei vaadi </w:t>
      </w:r>
      <w:r w:rsidR="009D781D" w:rsidRPr="009E1CF1">
        <w:t xml:space="preserve">kyseisiin </w:t>
      </w:r>
      <w:r w:rsidRPr="009E1CF1">
        <w:t>pakkauksiin mitään merkintöjä. Ruokavirasto suosittelee tällöin</w:t>
      </w:r>
      <w:r w:rsidR="00EE0232" w:rsidRPr="009E1CF1">
        <w:t>,</w:t>
      </w:r>
      <w:r w:rsidRPr="009E1CF1">
        <w:t xml:space="preserve"> että pakkauksissa olisi </w:t>
      </w:r>
      <w:r w:rsidR="00EE0232" w:rsidRPr="009E1CF1">
        <w:t>hyvä olla</w:t>
      </w:r>
      <w:r w:rsidR="000B05A0" w:rsidRPr="009E1CF1">
        <w:t xml:space="preserve"> ainakin </w:t>
      </w:r>
      <w:r w:rsidRPr="000D39AB">
        <w:t xml:space="preserve">tuotteen nimi, valmistuspäivä ja </w:t>
      </w:r>
      <w:proofErr w:type="spellStart"/>
      <w:r w:rsidRPr="000D39AB">
        <w:t>rahtipalvaamon</w:t>
      </w:r>
      <w:proofErr w:type="spellEnd"/>
      <w:r w:rsidRPr="000D39AB">
        <w:t xml:space="preserve"> nimi</w:t>
      </w:r>
      <w:r w:rsidR="00EE0232" w:rsidRPr="000D39AB">
        <w:t xml:space="preserve"> ja osoite.</w:t>
      </w:r>
      <w:r w:rsidRPr="009E1CF1">
        <w:t xml:space="preserve"> </w:t>
      </w:r>
      <w:r w:rsidR="009F044E" w:rsidRPr="009E1CF1">
        <w:t>(</w:t>
      </w:r>
      <w:proofErr w:type="spellStart"/>
      <w:r w:rsidR="009F044E" w:rsidRPr="009E1CF1">
        <w:t>Rahtipalvaamot</w:t>
      </w:r>
      <w:proofErr w:type="spellEnd"/>
      <w:r w:rsidR="009F044E" w:rsidRPr="009E1CF1">
        <w:t xml:space="preserve"> ovat ilmoitettuja elintarvikehuoneistoja. Osa </w:t>
      </w:r>
      <w:proofErr w:type="spellStart"/>
      <w:r w:rsidR="009F044E" w:rsidRPr="009E1CF1">
        <w:t>rahtipalvaamoista</w:t>
      </w:r>
      <w:proofErr w:type="spellEnd"/>
      <w:r w:rsidR="009F044E" w:rsidRPr="009E1CF1">
        <w:t xml:space="preserve"> voi toimia osan ajasta</w:t>
      </w:r>
      <w:r w:rsidR="00ED0EA5" w:rsidRPr="009E1CF1">
        <w:t xml:space="preserve">, esimerkiksi </w:t>
      </w:r>
      <w:r w:rsidR="009F044E" w:rsidRPr="009E1CF1">
        <w:t xml:space="preserve">9 kk </w:t>
      </w:r>
      <w:r w:rsidR="00726A83">
        <w:rPr>
          <w:color w:val="D0006F" w:themeColor="accent2"/>
        </w:rPr>
        <w:t>hyväksyttynä elintarvikehuoneistona</w:t>
      </w:r>
      <w:r w:rsidR="009F044E" w:rsidRPr="009E1CF1">
        <w:t xml:space="preserve"> ja loput ajasta </w:t>
      </w:r>
      <w:proofErr w:type="spellStart"/>
      <w:r w:rsidR="009F044E" w:rsidRPr="009E1CF1">
        <w:t>rahtipalvaamona</w:t>
      </w:r>
      <w:proofErr w:type="spellEnd"/>
      <w:r w:rsidR="009F044E" w:rsidRPr="009E1CF1">
        <w:t xml:space="preserve">. Jos </w:t>
      </w:r>
      <w:r w:rsidR="00AB4ACD" w:rsidRPr="009E1CF1">
        <w:t xml:space="preserve">on </w:t>
      </w:r>
      <w:r w:rsidR="009F044E" w:rsidRPr="009E1CF1">
        <w:t xml:space="preserve">kyseessä </w:t>
      </w:r>
      <w:r w:rsidR="00726A83" w:rsidRPr="00726A83">
        <w:rPr>
          <w:color w:val="D0006F" w:themeColor="accent2"/>
        </w:rPr>
        <w:t>hyväksytty toimintakausi</w:t>
      </w:r>
      <w:r w:rsidR="00726A83">
        <w:rPr>
          <w:color w:val="D0006F" w:themeColor="accent2"/>
        </w:rPr>
        <w:t>,</w:t>
      </w:r>
      <w:r w:rsidR="009F044E" w:rsidRPr="00726A83">
        <w:rPr>
          <w:color w:val="D0006F" w:themeColor="accent2"/>
        </w:rPr>
        <w:t xml:space="preserve"> </w:t>
      </w:r>
      <w:r w:rsidR="009F044E" w:rsidRPr="009E1CF1">
        <w:t>ei</w:t>
      </w:r>
      <w:r w:rsidR="00ED0EA5" w:rsidRPr="009E1CF1">
        <w:t>vät</w:t>
      </w:r>
      <w:r w:rsidR="009F044E" w:rsidRPr="009E1CF1">
        <w:t xml:space="preserve"> yksityishenkilöt voi toimittaa </w:t>
      </w:r>
      <w:r w:rsidR="005141ED" w:rsidRPr="009E1CF1">
        <w:t xml:space="preserve">silloin </w:t>
      </w:r>
      <w:r w:rsidR="009F044E" w:rsidRPr="009E1CF1">
        <w:t>tarkastamatonta lihaa laitokseen.)</w:t>
      </w:r>
      <w:r w:rsidR="00726A83">
        <w:t xml:space="preserve"> </w:t>
      </w:r>
      <w:r w:rsidR="00726A83" w:rsidRPr="00726A83">
        <w:rPr>
          <w:color w:val="D0006F" w:themeColor="accent2"/>
        </w:rPr>
        <w:t xml:space="preserve">Ruokavirasto ohjeistaa </w:t>
      </w:r>
      <w:r w:rsidR="00726A83">
        <w:rPr>
          <w:color w:val="D0006F" w:themeColor="accent2"/>
        </w:rPr>
        <w:t xml:space="preserve">osin asiaan liittyen </w:t>
      </w:r>
      <w:r w:rsidR="00F022F2">
        <w:rPr>
          <w:color w:val="D0006F" w:themeColor="accent2"/>
        </w:rPr>
        <w:t>internetsivuillaan</w:t>
      </w:r>
      <w:r w:rsidR="00726A83" w:rsidRPr="00726A83">
        <w:rPr>
          <w:color w:val="D0006F" w:themeColor="accent2"/>
        </w:rPr>
        <w:t xml:space="preserve">, </w:t>
      </w:r>
      <w:r w:rsidR="00726A83">
        <w:rPr>
          <w:color w:val="D0006F" w:themeColor="accent2"/>
        </w:rPr>
        <w:fldChar w:fldCharType="begin"/>
      </w:r>
      <w:r w:rsidR="00726A83">
        <w:rPr>
          <w:color w:val="D0006F" w:themeColor="accent2"/>
        </w:rPr>
        <w:instrText>HYPERLINK "https://www.ruokavirasto.fi/elintarvikkeet/elintarvikeala/tuote--ja-toimialakohtaiset-vaatimukset/liha-ja-lihavalmisteet/kotielainten-lihan-myynti-tuotantotilalta/"</w:instrText>
      </w:r>
      <w:r w:rsidR="00726A83">
        <w:rPr>
          <w:color w:val="D0006F" w:themeColor="accent2"/>
        </w:rPr>
      </w:r>
      <w:r w:rsidR="00726A83">
        <w:rPr>
          <w:color w:val="D0006F" w:themeColor="accent2"/>
        </w:rPr>
        <w:fldChar w:fldCharType="separate"/>
      </w:r>
      <w:r w:rsidR="00F022F2">
        <w:rPr>
          <w:rStyle w:val="Hyperlinkki"/>
          <w:noProof w:val="0"/>
        </w:rPr>
        <w:t>Kotiteurastus ja kotieläinten lihan myynti alkutuotantotilalta.</w:t>
      </w:r>
    </w:p>
    <w:p w14:paraId="12DAC315" w14:textId="3DAB90DD" w:rsidR="00ED0EA5" w:rsidRPr="009E1CF1" w:rsidRDefault="00726A83" w:rsidP="00F22E52">
      <w:pPr>
        <w:pStyle w:val="Leipteksti"/>
      </w:pPr>
      <w:r>
        <w:rPr>
          <w:color w:val="D0006F" w:themeColor="accent2"/>
        </w:rPr>
        <w:fldChar w:fldCharType="end"/>
      </w:r>
      <w:r w:rsidR="00D962F1" w:rsidRPr="009E1CF1">
        <w:t xml:space="preserve"> </w:t>
      </w:r>
    </w:p>
    <w:p w14:paraId="6D7AC741" w14:textId="6B676C6E" w:rsidR="00791F68" w:rsidRPr="009E1CF1" w:rsidRDefault="00005B3C" w:rsidP="00F22E52">
      <w:pPr>
        <w:pStyle w:val="Leipteksti"/>
      </w:pPr>
      <w:r w:rsidRPr="009E1CF1">
        <w:t xml:space="preserve">Elintarviketietoasetusta sovelletaan </w:t>
      </w:r>
      <w:r w:rsidRPr="00063900">
        <w:t>elintarvikealan toimijoihin</w:t>
      </w:r>
      <w:r w:rsidRPr="009E1CF1">
        <w:t xml:space="preserve"> elintarvikeketjun kaikissa vaiheissa silloin, kun niiden toiminta liittyy elintarviketietojen antamiseen kuluttajille.</w:t>
      </w:r>
      <w:r w:rsidRPr="00C04500">
        <w:t xml:space="preserve"> </w:t>
      </w:r>
      <w:r w:rsidR="00E42591" w:rsidRPr="009E1CF1">
        <w:t xml:space="preserve">Pakkausmerkintävelvoite </w:t>
      </w:r>
      <w:r w:rsidR="00B17A5F" w:rsidRPr="009E1CF1">
        <w:t>ei</w:t>
      </w:r>
      <w:r w:rsidR="00E42591" w:rsidRPr="009E1CF1">
        <w:t xml:space="preserve"> </w:t>
      </w:r>
      <w:r w:rsidR="00B17A5F" w:rsidRPr="009E1CF1">
        <w:t xml:space="preserve">koske </w:t>
      </w:r>
      <w:r w:rsidR="00E42591" w:rsidRPr="009E1CF1">
        <w:t xml:space="preserve">sellaisia elintarvikehuoneistoja, </w:t>
      </w:r>
      <w:r w:rsidR="00B17A5F" w:rsidRPr="009E1CF1">
        <w:t>joilta ei edellytetä</w:t>
      </w:r>
      <w:r w:rsidR="00E42591" w:rsidRPr="009E1CF1">
        <w:t xml:space="preserve"> </w:t>
      </w:r>
      <w:r w:rsidR="00E42591" w:rsidRPr="00396C92">
        <w:rPr>
          <w:color w:val="D0006F" w:themeColor="accent2"/>
        </w:rPr>
        <w:t>elintarvikelain (</w:t>
      </w:r>
      <w:r w:rsidR="00396C92">
        <w:rPr>
          <w:color w:val="D0006F" w:themeColor="accent2"/>
        </w:rPr>
        <w:t>297</w:t>
      </w:r>
      <w:r w:rsidR="00E42591" w:rsidRPr="00396C92">
        <w:rPr>
          <w:color w:val="D0006F" w:themeColor="accent2"/>
        </w:rPr>
        <w:t>/20</w:t>
      </w:r>
      <w:r w:rsidR="00396C92">
        <w:rPr>
          <w:color w:val="D0006F" w:themeColor="accent2"/>
        </w:rPr>
        <w:t>21</w:t>
      </w:r>
      <w:r w:rsidR="00E42591" w:rsidRPr="00396C92">
        <w:rPr>
          <w:color w:val="D0006F" w:themeColor="accent2"/>
        </w:rPr>
        <w:t>) 1</w:t>
      </w:r>
      <w:r w:rsidR="00396C92">
        <w:rPr>
          <w:color w:val="D0006F" w:themeColor="accent2"/>
        </w:rPr>
        <w:t>0</w:t>
      </w:r>
      <w:r w:rsidR="00E42591" w:rsidRPr="00396C92">
        <w:rPr>
          <w:color w:val="D0006F" w:themeColor="accent2"/>
        </w:rPr>
        <w:t xml:space="preserve"> §:n </w:t>
      </w:r>
      <w:r w:rsidR="00E42591" w:rsidRPr="00F022F2">
        <w:rPr>
          <w:color w:val="D0006F" w:themeColor="accent2"/>
        </w:rPr>
        <w:t>mukaista ilmoitusta</w:t>
      </w:r>
      <w:r w:rsidR="00F022F2" w:rsidRPr="00F022F2">
        <w:rPr>
          <w:color w:val="D0006F" w:themeColor="accent2"/>
        </w:rPr>
        <w:t xml:space="preserve">. </w:t>
      </w:r>
      <w:r w:rsidR="00436FE2" w:rsidRPr="000D39AB">
        <w:t>Esimerkiksi</w:t>
      </w:r>
      <w:r w:rsidR="00436FE2" w:rsidRPr="009E1CF1">
        <w:t xml:space="preserve"> </w:t>
      </w:r>
      <w:r w:rsidR="009A4AAA" w:rsidRPr="009E1CF1">
        <w:t xml:space="preserve">näin ollen </w:t>
      </w:r>
      <w:r w:rsidR="00436FE2" w:rsidRPr="009E1CF1">
        <w:t xml:space="preserve">koti- ja maatilataloudessa valmistettuihin ja myyjäisissä tai muissa vastaavissa tilaisuuksissa tilapäisesti myytäviin </w:t>
      </w:r>
      <w:r w:rsidR="00E42591" w:rsidRPr="009E1CF1">
        <w:t xml:space="preserve">pakattuihin </w:t>
      </w:r>
      <w:r w:rsidR="00436FE2" w:rsidRPr="009E1CF1">
        <w:t xml:space="preserve">elintarvikkeisiin </w:t>
      </w:r>
      <w:r w:rsidR="00B17A5F" w:rsidRPr="009E1CF1">
        <w:t xml:space="preserve">ei </w:t>
      </w:r>
      <w:r w:rsidR="00362B9D" w:rsidRPr="009E1CF1">
        <w:t>vaadita</w:t>
      </w:r>
      <w:r w:rsidR="00B17A5F" w:rsidRPr="009E1CF1">
        <w:t xml:space="preserve"> </w:t>
      </w:r>
      <w:r w:rsidR="00E42591" w:rsidRPr="009E1CF1">
        <w:t xml:space="preserve">elintarviketietoasetuksen </w:t>
      </w:r>
      <w:r w:rsidR="00437CF7" w:rsidRPr="009E1CF1">
        <w:t xml:space="preserve">9 artiklan </w:t>
      </w:r>
      <w:r w:rsidR="00E42591" w:rsidRPr="009E1CF1">
        <w:t>edellyttäm</w:t>
      </w:r>
      <w:r w:rsidR="00B17A5F" w:rsidRPr="009E1CF1">
        <w:t>iä</w:t>
      </w:r>
      <w:r w:rsidR="00E42591" w:rsidRPr="009E1CF1">
        <w:t xml:space="preserve"> </w:t>
      </w:r>
      <w:r w:rsidR="000B05A0" w:rsidRPr="009E1CF1">
        <w:t xml:space="preserve">pakollisia </w:t>
      </w:r>
      <w:r w:rsidR="00E42591" w:rsidRPr="009E1CF1">
        <w:t>pakkausmerkin</w:t>
      </w:r>
      <w:r w:rsidR="00B17A5F" w:rsidRPr="009E1CF1">
        <w:t>töjä.</w:t>
      </w:r>
      <w:r w:rsidR="00791F68" w:rsidRPr="009E1CF1">
        <w:t xml:space="preserve"> </w:t>
      </w:r>
      <w:r w:rsidR="0067248E" w:rsidRPr="009E1CF1">
        <w:t>Ruokavirasto</w:t>
      </w:r>
      <w:r w:rsidR="00801E42" w:rsidRPr="009E1CF1">
        <w:t xml:space="preserve"> ohjeistaa</w:t>
      </w:r>
      <w:r w:rsidR="00B17A5F" w:rsidRPr="009E1CF1">
        <w:t xml:space="preserve">, että </w:t>
      </w:r>
      <w:r w:rsidR="00801E42" w:rsidRPr="009E1CF1">
        <w:t xml:space="preserve">kuluttajan riittävän tiedonsaannin turvaamiseksi </w:t>
      </w:r>
      <w:r w:rsidR="00437CF7" w:rsidRPr="009E1CF1">
        <w:t xml:space="preserve">tällöin </w:t>
      </w:r>
      <w:r w:rsidR="00B17A5F" w:rsidRPr="009E1CF1">
        <w:t xml:space="preserve">vähintään </w:t>
      </w:r>
      <w:r w:rsidR="00B17A5F" w:rsidRPr="00396C92">
        <w:rPr>
          <w:i/>
          <w:iCs/>
        </w:rPr>
        <w:t>elintarvikkeen nimi sekä allerg</w:t>
      </w:r>
      <w:r w:rsidR="00CA0C99" w:rsidRPr="00396C92">
        <w:rPr>
          <w:i/>
          <w:iCs/>
        </w:rPr>
        <w:t>ioita</w:t>
      </w:r>
      <w:r w:rsidR="00B17A5F" w:rsidRPr="00396C92">
        <w:rPr>
          <w:i/>
          <w:iCs/>
        </w:rPr>
        <w:t xml:space="preserve"> ja intoleransseja </w:t>
      </w:r>
      <w:r w:rsidR="00CA0C99" w:rsidRPr="00396C92">
        <w:rPr>
          <w:i/>
          <w:iCs/>
        </w:rPr>
        <w:t>aiheuttavat</w:t>
      </w:r>
      <w:r w:rsidR="00B17A5F" w:rsidRPr="00396C92">
        <w:rPr>
          <w:i/>
          <w:iCs/>
        </w:rPr>
        <w:t xml:space="preserve"> aineet ja tuotteet</w:t>
      </w:r>
      <w:r w:rsidR="00F24A79" w:rsidRPr="00396C92">
        <w:rPr>
          <w:i/>
          <w:iCs/>
        </w:rPr>
        <w:t xml:space="preserve"> (elintarviketietoasetuksen liite II)</w:t>
      </w:r>
      <w:r w:rsidR="00023C8B" w:rsidRPr="00396C92">
        <w:rPr>
          <w:i/>
          <w:iCs/>
        </w:rPr>
        <w:t>, sisällön määrä ja valmistuspäivä</w:t>
      </w:r>
      <w:r w:rsidR="00900E22" w:rsidRPr="00396C92">
        <w:rPr>
          <w:i/>
          <w:iCs/>
        </w:rPr>
        <w:t xml:space="preserve"> </w:t>
      </w:r>
      <w:r w:rsidR="00206E56">
        <w:rPr>
          <w:i/>
          <w:iCs/>
          <w:color w:val="D0006F" w:themeColor="accent2"/>
        </w:rPr>
        <w:t>sekä</w:t>
      </w:r>
      <w:r w:rsidR="00206E56" w:rsidRPr="00206E56">
        <w:rPr>
          <w:i/>
          <w:iCs/>
          <w:color w:val="D0006F" w:themeColor="accent2"/>
        </w:rPr>
        <w:t xml:space="preserve"> tarvitta</w:t>
      </w:r>
      <w:r w:rsidR="00206E56">
        <w:rPr>
          <w:i/>
          <w:iCs/>
          <w:color w:val="D0006F" w:themeColor="accent2"/>
        </w:rPr>
        <w:t xml:space="preserve">essa </w:t>
      </w:r>
      <w:r w:rsidR="00206E56" w:rsidRPr="00206E56">
        <w:rPr>
          <w:i/>
          <w:iCs/>
          <w:color w:val="D0006F" w:themeColor="accent2"/>
        </w:rPr>
        <w:t xml:space="preserve">säilytysohje </w:t>
      </w:r>
      <w:r w:rsidR="00437CF7" w:rsidRPr="00396C92">
        <w:rPr>
          <w:i/>
          <w:iCs/>
        </w:rPr>
        <w:t>tul</w:t>
      </w:r>
      <w:r w:rsidR="00801E42" w:rsidRPr="00396C92">
        <w:rPr>
          <w:i/>
          <w:iCs/>
        </w:rPr>
        <w:t>isi</w:t>
      </w:r>
      <w:r w:rsidR="00437CF7" w:rsidRPr="009E1CF1">
        <w:t xml:space="preserve"> ilmoittaa</w:t>
      </w:r>
      <w:r w:rsidR="00023C8B" w:rsidRPr="009E1CF1">
        <w:t xml:space="preserve"> </w:t>
      </w:r>
      <w:r w:rsidR="00801E42" w:rsidRPr="009E1CF1">
        <w:t>pakkauksessa</w:t>
      </w:r>
      <w:r w:rsidR="005B7195" w:rsidRPr="009E1CF1">
        <w:t>.</w:t>
      </w:r>
      <w:r w:rsidR="00801E42" w:rsidRPr="009E1CF1">
        <w:t xml:space="preserve"> </w:t>
      </w:r>
      <w:r w:rsidR="007938E9" w:rsidRPr="009E1CF1">
        <w:t>Allergioita ja intoleransseja aiheuttavat aineet ja tuotteet on ilmoitettava pakkaamattomista.</w:t>
      </w:r>
      <w:r w:rsidR="00BD0EAB" w:rsidRPr="009E1CF1">
        <w:t xml:space="preserve"> </w:t>
      </w:r>
    </w:p>
    <w:p w14:paraId="1A3B0585" w14:textId="77777777" w:rsidR="009A19EF" w:rsidRPr="009E1CF1" w:rsidRDefault="009A19EF" w:rsidP="00F22E52">
      <w:pPr>
        <w:pStyle w:val="Leipteksti"/>
      </w:pPr>
    </w:p>
    <w:p w14:paraId="39C11FEC" w14:textId="776C888F" w:rsidR="00443FAE" w:rsidRPr="00443FAE" w:rsidRDefault="00971B57" w:rsidP="00F22E52">
      <w:pPr>
        <w:pStyle w:val="Leipteksti"/>
        <w:rPr>
          <w:b/>
          <w:bCs/>
          <w:color w:val="D0006F" w:themeColor="accent2"/>
          <w:highlight w:val="yellow"/>
        </w:rPr>
      </w:pPr>
      <w:r w:rsidRPr="009E1CF1">
        <w:t>Merkintä</w:t>
      </w:r>
      <w:r w:rsidR="00436FE2" w:rsidRPr="009E1CF1">
        <w:t>vaatimus</w:t>
      </w:r>
      <w:r w:rsidR="00062769" w:rsidRPr="009E1CF1">
        <w:t xml:space="preserve"> ei koske </w:t>
      </w:r>
      <w:r w:rsidR="002B416B" w:rsidRPr="009E1CF1">
        <w:t xml:space="preserve">myöskään </w:t>
      </w:r>
      <w:r w:rsidR="00436FE2" w:rsidRPr="009E1CF1">
        <w:t xml:space="preserve">suurtalouksissa </w:t>
      </w:r>
      <w:r w:rsidR="00C30FFE" w:rsidRPr="009E1CF1">
        <w:t xml:space="preserve">luovutettavia </w:t>
      </w:r>
      <w:r w:rsidR="00436FE2" w:rsidRPr="009E1CF1">
        <w:t xml:space="preserve">sinappi-, ketsuppi-, marmeladi- </w:t>
      </w:r>
      <w:r w:rsidR="003D1B66" w:rsidRPr="009E1CF1">
        <w:t xml:space="preserve">ja </w:t>
      </w:r>
      <w:r w:rsidR="00436FE2" w:rsidRPr="009E1CF1">
        <w:t>makeutusaine</w:t>
      </w:r>
      <w:r w:rsidR="003D1B66" w:rsidRPr="009E1CF1">
        <w:t xml:space="preserve">pakkauksia ja </w:t>
      </w:r>
      <w:r w:rsidR="00E00E41" w:rsidRPr="009E1CF1">
        <w:t>muita vastaavia</w:t>
      </w:r>
      <w:r w:rsidR="00436FE2" w:rsidRPr="009E1CF1">
        <w:t xml:space="preserve"> </w:t>
      </w:r>
      <w:r w:rsidR="00E00E41" w:rsidRPr="009E1CF1">
        <w:t>pakkauksia</w:t>
      </w:r>
      <w:r w:rsidR="00436FE2" w:rsidRPr="009E1CF1">
        <w:t>, joiden tarkoituksena on helpottaa kyseisen elintarvikkeen käsittelyä tarjoilun (ruoan tai kahvin) yhteydessä.</w:t>
      </w:r>
      <w:r w:rsidR="00062769" w:rsidRPr="009E1CF1">
        <w:t xml:space="preserve"> Koska ne tarjotaan osana ateriaa, niitä ei katsota myyntiyksiköiksi. Tämän vuoksi riittää, että tällaisissa tapauksissa elintarviketiedot ilmoitetaan ryhmäpakkauksissa</w:t>
      </w:r>
      <w:r w:rsidR="00062769" w:rsidRPr="00206E56">
        <w:t>.</w:t>
      </w:r>
      <w:r w:rsidR="00F022F2" w:rsidRPr="00206E56">
        <w:t xml:space="preserve"> </w:t>
      </w:r>
      <w:r w:rsidR="00F022F2" w:rsidRPr="00206E56">
        <w:rPr>
          <w:color w:val="D0006F" w:themeColor="accent2"/>
        </w:rPr>
        <w:t xml:space="preserve">Poikkeuksena tästä tulee olemaan pienet hunajapakkaukset (paino alle 30 g), joissa alkuperämaa tulee ilmoittaa. Hunajan alkuperämaan voi ilmoittaa </w:t>
      </w:r>
      <w:r w:rsidR="00443FAE" w:rsidRPr="00206E56">
        <w:rPr>
          <w:color w:val="D0006F" w:themeColor="accent2"/>
        </w:rPr>
        <w:t xml:space="preserve">tällöin </w:t>
      </w:r>
      <w:r w:rsidR="00F022F2" w:rsidRPr="00206E56">
        <w:rPr>
          <w:color w:val="D0006F" w:themeColor="accent2"/>
        </w:rPr>
        <w:t>ISO 3166-1 standardin 2-kirjaimisellä maatunnuksella.</w:t>
      </w:r>
      <w:r w:rsidR="00443FAE" w:rsidRPr="00206E56">
        <w:rPr>
          <w:color w:val="D0006F" w:themeColor="accent2"/>
        </w:rPr>
        <w:t xml:space="preserve"> Muutoksia on alettava soveltaa 14.6.2026 (Viite Euroopan parlamentin ja neuvoston direktiivi (EU) 2024/1438: </w:t>
      </w:r>
      <w:hyperlink r:id="rId109" w:history="1">
        <w:r w:rsidR="00206E56" w:rsidRPr="00F74CA8">
          <w:rPr>
            <w:rStyle w:val="Hyperlinkki"/>
            <w:noProof w:val="0"/>
          </w:rPr>
          <w:t>https://eurlex.europa.eu/legal-content/FI/TXT/?uri=OJ:L_202401438</w:t>
        </w:r>
      </w:hyperlink>
      <w:r w:rsidR="00206E56">
        <w:rPr>
          <w:rStyle w:val="Hyperlinkki"/>
          <w:noProof w:val="0"/>
        </w:rPr>
        <w:t xml:space="preserve"> ).   </w:t>
      </w:r>
      <w:r w:rsidR="00443FAE">
        <w:rPr>
          <w:color w:val="D0006F" w:themeColor="accent2"/>
          <w:highlight w:val="yellow"/>
        </w:rPr>
        <w:t xml:space="preserve"> </w:t>
      </w:r>
    </w:p>
    <w:p w14:paraId="6B88095C" w14:textId="0018D9A0" w:rsidR="00206E56" w:rsidRDefault="00206E56" w:rsidP="00F22E52">
      <w:pPr>
        <w:pStyle w:val="Leipteksti"/>
        <w:rPr>
          <w:color w:val="D0006F" w:themeColor="accent2"/>
        </w:rPr>
      </w:pPr>
      <w:r w:rsidRPr="00206E56">
        <w:rPr>
          <w:color w:val="D0006F" w:themeColor="accent2"/>
        </w:rPr>
        <w:t>Direktiivi tullaan saattamaan kansallisesti voimaan.</w:t>
      </w:r>
    </w:p>
    <w:p w14:paraId="65A350A6" w14:textId="00FC5651" w:rsidR="00974920" w:rsidRPr="00206E56" w:rsidRDefault="00206E56" w:rsidP="00F22E52">
      <w:pPr>
        <w:pStyle w:val="Leipteksti"/>
        <w:rPr>
          <w:b/>
        </w:rPr>
      </w:pPr>
      <w:r w:rsidRPr="00206E56">
        <w:rPr>
          <w:b/>
        </w:rPr>
        <w:t xml:space="preserve"> </w:t>
      </w:r>
    </w:p>
    <w:p w14:paraId="4559E44B" w14:textId="77777777" w:rsidR="00436FE2" w:rsidRPr="0047277B" w:rsidRDefault="00436FE2" w:rsidP="00C04500">
      <w:pPr>
        <w:pStyle w:val="Vliotsikko"/>
      </w:pPr>
      <w:r w:rsidRPr="0047277B">
        <w:t>Säädökset</w:t>
      </w:r>
      <w:r w:rsidR="006B30EF" w:rsidRPr="0047277B">
        <w:t xml:space="preserve"> </w:t>
      </w:r>
    </w:p>
    <w:p w14:paraId="742AF0C3" w14:textId="4B578005" w:rsidR="00436FE2" w:rsidRPr="00396C92" w:rsidRDefault="00436FE2" w:rsidP="004807EF">
      <w:pPr>
        <w:pStyle w:val="Luettelokappale"/>
        <w:rPr>
          <w:color w:val="D0006F" w:themeColor="accent2"/>
        </w:rPr>
      </w:pPr>
      <w:r w:rsidRPr="00396C92">
        <w:rPr>
          <w:color w:val="D0006F" w:themeColor="accent2"/>
        </w:rPr>
        <w:t>Elintarvikelaki (2</w:t>
      </w:r>
      <w:r w:rsidR="00396C92">
        <w:rPr>
          <w:color w:val="D0006F" w:themeColor="accent2"/>
        </w:rPr>
        <w:t>97</w:t>
      </w:r>
      <w:r w:rsidRPr="00396C92">
        <w:rPr>
          <w:color w:val="D0006F" w:themeColor="accent2"/>
        </w:rPr>
        <w:t>/20</w:t>
      </w:r>
      <w:r w:rsidR="00396C92">
        <w:rPr>
          <w:color w:val="D0006F" w:themeColor="accent2"/>
        </w:rPr>
        <w:t>21</w:t>
      </w:r>
      <w:r w:rsidRPr="00396C92">
        <w:rPr>
          <w:color w:val="D0006F" w:themeColor="accent2"/>
        </w:rPr>
        <w:t>) 2</w:t>
      </w:r>
      <w:r w:rsidR="005B0E7E">
        <w:rPr>
          <w:color w:val="D0006F" w:themeColor="accent2"/>
        </w:rPr>
        <w:t xml:space="preserve"> §, </w:t>
      </w:r>
      <w:r w:rsidR="00396C92">
        <w:rPr>
          <w:color w:val="D0006F" w:themeColor="accent2"/>
        </w:rPr>
        <w:t>5</w:t>
      </w:r>
      <w:r w:rsidR="002844C9">
        <w:rPr>
          <w:color w:val="D0006F" w:themeColor="accent2"/>
        </w:rPr>
        <w:t xml:space="preserve"> § kohta 30 sekä </w:t>
      </w:r>
      <w:r w:rsidR="00396C92">
        <w:rPr>
          <w:color w:val="D0006F" w:themeColor="accent2"/>
        </w:rPr>
        <w:t>10, 11 ja 57</w:t>
      </w:r>
      <w:r w:rsidRPr="00396C92">
        <w:rPr>
          <w:color w:val="D0006F" w:themeColor="accent2"/>
        </w:rPr>
        <w:t xml:space="preserve"> §</w:t>
      </w:r>
    </w:p>
    <w:p w14:paraId="2E636D17" w14:textId="0715034D" w:rsidR="005F57F6" w:rsidRPr="0047277B" w:rsidRDefault="005F57F6" w:rsidP="004807EF">
      <w:pPr>
        <w:pStyle w:val="Luettelokappale"/>
      </w:pPr>
      <w:r w:rsidRPr="0047277B">
        <w:t xml:space="preserve">Euroopan parlamentin ja neuvoston asetus (EU) </w:t>
      </w:r>
      <w:r w:rsidR="00145EE5" w:rsidRPr="0047277B">
        <w:t>N:o</w:t>
      </w:r>
      <w:r w:rsidRPr="0047277B">
        <w:t xml:space="preserve"> </w:t>
      </w:r>
      <w:r w:rsidR="00E04205" w:rsidRPr="0047277B">
        <w:t xml:space="preserve">1169/2011 </w:t>
      </w:r>
      <w:r w:rsidRPr="0047277B">
        <w:t xml:space="preserve">elintarviketietojen antamisesta kuluttajille, </w:t>
      </w:r>
      <w:r w:rsidR="00CA0C99" w:rsidRPr="0047277B">
        <w:t xml:space="preserve">1, </w:t>
      </w:r>
      <w:r w:rsidRPr="0047277B">
        <w:t>9 ja 44 artikla</w:t>
      </w:r>
      <w:r w:rsidR="00E8324D" w:rsidRPr="0047277B">
        <w:t xml:space="preserve"> </w:t>
      </w:r>
    </w:p>
    <w:p w14:paraId="2FBD55F1" w14:textId="5503201A" w:rsidR="00443FAE" w:rsidRPr="00206E56" w:rsidRDefault="00B857DC" w:rsidP="00443FAE">
      <w:pPr>
        <w:pStyle w:val="Luettelokappale"/>
        <w:rPr>
          <w:color w:val="D0006F" w:themeColor="accent2"/>
        </w:rPr>
      </w:pPr>
      <w:r w:rsidRPr="00206E56">
        <w:rPr>
          <w:color w:val="D0006F" w:themeColor="accent2"/>
        </w:rPr>
        <w:t xml:space="preserve">Maa- ja metsätalousministeriön asetus </w:t>
      </w:r>
      <w:r w:rsidR="005B0E7E" w:rsidRPr="00206E56">
        <w:rPr>
          <w:color w:val="D0006F" w:themeColor="accent2"/>
        </w:rPr>
        <w:t xml:space="preserve">834/2014 </w:t>
      </w:r>
      <w:r w:rsidR="007B44DA" w:rsidRPr="00206E56">
        <w:rPr>
          <w:color w:val="D0006F" w:themeColor="accent2"/>
        </w:rPr>
        <w:t>e</w:t>
      </w:r>
      <w:r w:rsidRPr="00206E56">
        <w:rPr>
          <w:color w:val="D0006F" w:themeColor="accent2"/>
        </w:rPr>
        <w:t>lintarvi</w:t>
      </w:r>
      <w:r w:rsidR="00B76AAC" w:rsidRPr="00206E56">
        <w:rPr>
          <w:color w:val="D0006F" w:themeColor="accent2"/>
        </w:rPr>
        <w:t>ketietojen antamisesta kuluttaji</w:t>
      </w:r>
      <w:r w:rsidRPr="00206E56">
        <w:rPr>
          <w:color w:val="D0006F" w:themeColor="accent2"/>
        </w:rPr>
        <w:t>lle</w:t>
      </w:r>
      <w:r w:rsidR="00206E56" w:rsidRPr="00206E56">
        <w:rPr>
          <w:color w:val="D0006F" w:themeColor="accent2"/>
        </w:rPr>
        <w:t>.</w:t>
      </w:r>
      <w:r w:rsidR="00443FAE" w:rsidRPr="00206E56">
        <w:rPr>
          <w:b/>
          <w:bCs/>
          <w:color w:val="D0006F" w:themeColor="accent2"/>
        </w:rPr>
        <w:t xml:space="preserve"> </w:t>
      </w:r>
    </w:p>
    <w:p w14:paraId="6F15CC8B" w14:textId="77777777" w:rsidR="00E8324D" w:rsidRPr="0047277B" w:rsidRDefault="00E8324D" w:rsidP="00F22E52">
      <w:pPr>
        <w:pStyle w:val="Leipteksti"/>
      </w:pPr>
    </w:p>
    <w:p w14:paraId="7F815B79" w14:textId="77777777" w:rsidR="00D666CB" w:rsidRPr="0047277B" w:rsidRDefault="00D666CB" w:rsidP="00F22E52">
      <w:pPr>
        <w:pStyle w:val="Vliotsikko"/>
      </w:pPr>
      <w:r w:rsidRPr="0047277B">
        <w:t>Ohjeet</w:t>
      </w:r>
    </w:p>
    <w:p w14:paraId="209F35A8" w14:textId="1B67E7CF" w:rsidR="007A11A7" w:rsidRDefault="00F67CB6" w:rsidP="004807EF">
      <w:pPr>
        <w:pStyle w:val="Luettelokappale"/>
        <w:rPr>
          <w:color w:val="D0006F" w:themeColor="accent2"/>
        </w:rPr>
      </w:pPr>
      <w:r w:rsidRPr="00F67CB6">
        <w:rPr>
          <w:color w:val="D0006F" w:themeColor="accent2"/>
        </w:rPr>
        <w:t xml:space="preserve">Ruokaviraston ohje 931/04.02.00.01/2022. </w:t>
      </w:r>
      <w:r w:rsidR="00405992" w:rsidRPr="00F67CB6">
        <w:rPr>
          <w:color w:val="D0006F" w:themeColor="accent2"/>
        </w:rPr>
        <w:t>Ruoka-apu</w:t>
      </w:r>
      <w:r w:rsidR="00A3506D" w:rsidRPr="00F67CB6">
        <w:rPr>
          <w:color w:val="D0006F" w:themeColor="accent2"/>
        </w:rPr>
        <w:t>un luovutettavat elintarvikkeet</w:t>
      </w:r>
      <w:r w:rsidR="00B75B87">
        <w:rPr>
          <w:color w:val="D0006F" w:themeColor="accent2"/>
        </w:rPr>
        <w:t>.</w:t>
      </w:r>
      <w:r>
        <w:rPr>
          <w:color w:val="D0006F" w:themeColor="accent2"/>
        </w:rPr>
        <w:t xml:space="preserve"> </w:t>
      </w:r>
    </w:p>
    <w:p w14:paraId="44FE4061" w14:textId="77777777" w:rsidR="00F67CB6" w:rsidRDefault="00F67CB6" w:rsidP="00F67CB6">
      <w:pPr>
        <w:rPr>
          <w:color w:val="D0006F" w:themeColor="accent2"/>
        </w:rPr>
      </w:pPr>
    </w:p>
    <w:p w14:paraId="4D381C60" w14:textId="0EE85AC0" w:rsidR="00436FE2" w:rsidRPr="0047277B" w:rsidRDefault="00436FE2" w:rsidP="008102FA">
      <w:pPr>
        <w:pStyle w:val="Otsikko2"/>
      </w:pPr>
      <w:bookmarkStart w:id="84" w:name="_Toc23060458"/>
      <w:bookmarkStart w:id="85" w:name="_Toc122426742"/>
      <w:bookmarkStart w:id="86" w:name="_Toc122426982"/>
      <w:bookmarkStart w:id="87" w:name="_Toc122427751"/>
      <w:bookmarkStart w:id="88" w:name="_Toc134947800"/>
      <w:bookmarkStart w:id="89" w:name="_Toc198635319"/>
      <w:r w:rsidRPr="0047277B">
        <w:t>Kuluttaja</w:t>
      </w:r>
      <w:r w:rsidR="003E5478" w:rsidRPr="0047277B">
        <w:t>,</w:t>
      </w:r>
      <w:r w:rsidRPr="0047277B">
        <w:t xml:space="preserve"> suurtalous</w:t>
      </w:r>
      <w:bookmarkEnd w:id="84"/>
      <w:bookmarkEnd w:id="85"/>
      <w:bookmarkEnd w:id="86"/>
      <w:bookmarkEnd w:id="87"/>
      <w:bookmarkEnd w:id="88"/>
      <w:r w:rsidR="007E60EE" w:rsidRPr="0047277B">
        <w:t xml:space="preserve"> </w:t>
      </w:r>
      <w:r w:rsidR="003E5478" w:rsidRPr="0047277B">
        <w:t>ja</w:t>
      </w:r>
      <w:r w:rsidR="007E60EE" w:rsidRPr="0047277B">
        <w:t xml:space="preserve"> teollisuus</w:t>
      </w:r>
      <w:bookmarkEnd w:id="89"/>
    </w:p>
    <w:p w14:paraId="036E9EE6" w14:textId="77777777" w:rsidR="00F67CB6" w:rsidRDefault="00F67CB6" w:rsidP="00F22E52">
      <w:pPr>
        <w:pStyle w:val="Leipteksti"/>
      </w:pPr>
    </w:p>
    <w:p w14:paraId="71B1BA83" w14:textId="1E38C873" w:rsidR="00436FE2" w:rsidRPr="0047277B" w:rsidRDefault="00436FE2" w:rsidP="00F22E52">
      <w:pPr>
        <w:pStyle w:val="Leipteksti"/>
      </w:pPr>
      <w:r w:rsidRPr="0047277B">
        <w:t xml:space="preserve">Merkinnät on tehtävä siinä tapauksessa, että elintarvike on tarkoitettu luovutettavaksi </w:t>
      </w:r>
      <w:r w:rsidRPr="0047277B">
        <w:rPr>
          <w:b/>
        </w:rPr>
        <w:t>kuluttajalle tai suurtaloudelle</w:t>
      </w:r>
      <w:r w:rsidR="00D04350" w:rsidRPr="0047277B">
        <w:rPr>
          <w:b/>
        </w:rPr>
        <w:t>.</w:t>
      </w:r>
      <w:r w:rsidRPr="0047277B">
        <w:rPr>
          <w:b/>
          <w:strike/>
        </w:rPr>
        <w:t xml:space="preserve"> </w:t>
      </w:r>
    </w:p>
    <w:p w14:paraId="4A4D19B8" w14:textId="77777777" w:rsidR="00436FE2" w:rsidRPr="0047277B" w:rsidRDefault="00436FE2" w:rsidP="002414D2"/>
    <w:p w14:paraId="5F6F042E" w14:textId="588C450B" w:rsidR="00436FE2" w:rsidRPr="0047277B" w:rsidRDefault="00063900" w:rsidP="002414D2">
      <w:r w:rsidRPr="00F729D5">
        <w:rPr>
          <w:rStyle w:val="Voimakaskorostus"/>
          <w:rFonts w:asciiTheme="minorHAnsi" w:hAnsiTheme="minorHAnsi"/>
          <w:b w:val="0"/>
          <w:bCs/>
          <w:iCs w:val="0"/>
          <w:color w:val="000000" w:themeColor="text1"/>
        </w:rPr>
        <w:t>Elintarvikelaissa tarkoitetaan</w:t>
      </w:r>
      <w:r w:rsidR="002414D2">
        <w:rPr>
          <w:rStyle w:val="Voimakaskorostus"/>
          <w:rFonts w:asciiTheme="minorHAnsi" w:hAnsiTheme="minorHAnsi"/>
          <w:iCs w:val="0"/>
        </w:rPr>
        <w:t xml:space="preserve"> </w:t>
      </w:r>
      <w:r w:rsidR="00A2022A" w:rsidRPr="0047277B">
        <w:t>”</w:t>
      </w:r>
      <w:r w:rsidR="00436FE2" w:rsidRPr="0047277B">
        <w:t>kuluttajalla</w:t>
      </w:r>
      <w:r w:rsidR="00A2022A" w:rsidRPr="0047277B">
        <w:t>”</w:t>
      </w:r>
      <w:r w:rsidR="00436FE2" w:rsidRPr="0047277B">
        <w:t xml:space="preserve"> lopullista kuluttajaa siten</w:t>
      </w:r>
      <w:r w:rsidR="00D04350" w:rsidRPr="0047277B">
        <w:t>,</w:t>
      </w:r>
      <w:r w:rsidR="00436FE2" w:rsidRPr="0047277B">
        <w:t xml:space="preserve"> kuin se on määritelty yleisessä elintarvikeasetuksessa. Yleisen elintarvikeasetuksen 3 artiklan 18 kohdan mukaan lopullisella kuluttajalla tarkoitetaan elintarvikkeen viimeistä kuluttajaa, joka ei käytä elintarviketta mihinkään elintarvikealan liiketoimintaan tai toimintaan. Määritelmä vastaa sisällöllisesti aikaisemmin voimassa olleen lainsäädännön määritelmää kuluttajasta ja kuluttajaan rinnastettavasta henkilöstöstä</w:t>
      </w:r>
      <w:r w:rsidR="00436FE2" w:rsidRPr="0047277B">
        <w:rPr>
          <w:b/>
        </w:rPr>
        <w:t>.</w:t>
      </w:r>
      <w:r w:rsidR="00436FE2" w:rsidRPr="0047277B">
        <w:t xml:space="preserve"> </w:t>
      </w:r>
    </w:p>
    <w:p w14:paraId="410039E5" w14:textId="77777777" w:rsidR="00B2648C" w:rsidRPr="0047277B" w:rsidRDefault="00B2648C" w:rsidP="00F22E52">
      <w:pPr>
        <w:pStyle w:val="Leipteksti"/>
      </w:pPr>
    </w:p>
    <w:p w14:paraId="3375DFDE" w14:textId="268C3159" w:rsidR="00B2648C" w:rsidRPr="00C04500" w:rsidRDefault="00B2648C" w:rsidP="00F22E52">
      <w:pPr>
        <w:pStyle w:val="Leipteksti"/>
      </w:pPr>
      <w:r w:rsidRPr="0047277B">
        <w:t>Elintarviketietoasetuksessa tarkoitetaan</w:t>
      </w:r>
      <w:r w:rsidR="002414D2">
        <w:t xml:space="preserve"> </w:t>
      </w:r>
      <w:r w:rsidRPr="0047277B">
        <w:t>”</w:t>
      </w:r>
      <w:r w:rsidRPr="00C04500">
        <w:t>suurtalouksilla” mitä tahansa laitoksia (mukaan lukien ajoneuvot ja kiinteät tai liikkuvat kojut), kuten ravintoloita, ruokaloita, kouluja, sairaaloita ja ateriapalveluja tarjoavia yrityksiä, joissa osana toimintaa valmistetaan elintarvikkeita, jotka ovat valmiita loppukuluttajan nautittavaksi</w:t>
      </w:r>
      <w:r w:rsidR="007C4AA0" w:rsidRPr="00C04500">
        <w:t>.</w:t>
      </w:r>
    </w:p>
    <w:p w14:paraId="4C1A143A" w14:textId="77777777" w:rsidR="00436FE2" w:rsidRPr="00C04500" w:rsidRDefault="00436FE2" w:rsidP="00F22E52">
      <w:pPr>
        <w:pStyle w:val="Leipteksti"/>
      </w:pPr>
    </w:p>
    <w:p w14:paraId="1F86C0FA" w14:textId="77777777" w:rsidR="00436FE2" w:rsidRPr="00D8392D" w:rsidRDefault="00436FE2" w:rsidP="00D8392D">
      <w:r w:rsidRPr="00D8392D">
        <w:t>Yleisten merkintämääräysten mukaisia merkintöjä ei siten tarvitse tehdä esimerkiksi pakkauksiin, joissa tavaraa toimitetaan irtomyyntiä varten kauppaan tai pakkauksiin, joissa elintarvikkeita toimitetaan teollisuuteen. Kaupalle ja teollisuudelle on kuitenkin annettava oikeat ja riittävät tiedot niiden käyttämistä elintarvikkeista, puolivalmisteista ja raaka-aineista, jotta ne voivat tehdä oikeat merkinnät myymiensä tai valmistamiensa tuotteiden pakkauksiin tai esitteisiin</w:t>
      </w:r>
      <w:r w:rsidR="007938E9" w:rsidRPr="00D8392D">
        <w:t>.</w:t>
      </w:r>
      <w:r w:rsidR="00A2022A" w:rsidRPr="00D8392D">
        <w:t xml:space="preserve"> </w:t>
      </w:r>
    </w:p>
    <w:p w14:paraId="0FA5EA60" w14:textId="255901EF" w:rsidR="000A30AB" w:rsidRDefault="000A30AB">
      <w:pPr>
        <w:tabs>
          <w:tab w:val="clear" w:pos="2608"/>
        </w:tabs>
        <w:ind w:left="0"/>
      </w:pPr>
      <w:r>
        <w:br w:type="page"/>
      </w:r>
    </w:p>
    <w:p w14:paraId="62AC04BD" w14:textId="77777777" w:rsidR="00962E91" w:rsidRPr="00D8392D" w:rsidRDefault="00962E91" w:rsidP="00D8392D"/>
    <w:p w14:paraId="6B1D1726" w14:textId="43299ED9" w:rsidR="00436FE2" w:rsidRPr="00C04500" w:rsidRDefault="00436FE2" w:rsidP="00F22E52">
      <w:pPr>
        <w:pStyle w:val="Leipteksti"/>
      </w:pPr>
      <w:r w:rsidRPr="00C04500">
        <w:t>Yleisten säädösten lisäksi erityislainsäädäntö sisältää merkintämääräyksiä, jotka koskevat myös teollisuuteen ja kauppaan luovutettavia elintarvikkeita. Esimerkiksi aromeja</w:t>
      </w:r>
      <w:r w:rsidR="00F42971" w:rsidRPr="00C04500">
        <w:t>, entsyymejä</w:t>
      </w:r>
      <w:r w:rsidRPr="00C04500">
        <w:t xml:space="preserve"> ja lisäaineita sisältäviin pakkauksiin tehdään kyseisten määräysten mukaiset merkinnät siitä riippumatta, myydäänkö aromi</w:t>
      </w:r>
      <w:r w:rsidR="00F42971" w:rsidRPr="00C04500">
        <w:t>, entsyymi</w:t>
      </w:r>
      <w:r w:rsidRPr="00C04500">
        <w:t xml:space="preserve"> tai lisäaine kuluttajalle, suurtaloudelle, kauppaan vai teollisuuteen. </w:t>
      </w:r>
      <w:r w:rsidR="00F67CB6" w:rsidRPr="00F67CB6">
        <w:rPr>
          <w:color w:val="D0006F" w:themeColor="accent2"/>
        </w:rPr>
        <w:t xml:space="preserve">Jos eläinperäisiä </w:t>
      </w:r>
      <w:r w:rsidR="00F67CB6">
        <w:rPr>
          <w:color w:val="D0006F" w:themeColor="accent2"/>
        </w:rPr>
        <w:t>elintarvikkeita, kuten lihaa, pakataan suljettuihin pakkauksiin, tulee pakkauksissa olla tunnistusmerkki.</w:t>
      </w:r>
      <w:r w:rsidR="00F67CB6" w:rsidRPr="00F67CB6">
        <w:rPr>
          <w:color w:val="D0006F" w:themeColor="accent2"/>
        </w:rPr>
        <w:t xml:space="preserve"> </w:t>
      </w:r>
    </w:p>
    <w:p w14:paraId="560E086F" w14:textId="77777777" w:rsidR="00F91F6B" w:rsidRPr="0047277B" w:rsidRDefault="00F91F6B" w:rsidP="00F22E52">
      <w:pPr>
        <w:pStyle w:val="Leipteksti"/>
      </w:pPr>
    </w:p>
    <w:p w14:paraId="73667F6F" w14:textId="77777777" w:rsidR="00436FE2" w:rsidRPr="0047277B" w:rsidRDefault="00436FE2" w:rsidP="00F22E52">
      <w:pPr>
        <w:pStyle w:val="Vliotsikko"/>
      </w:pPr>
      <w:r w:rsidRPr="0047277B">
        <w:t>Säädökset</w:t>
      </w:r>
    </w:p>
    <w:p w14:paraId="3E33C1DB" w14:textId="76829721" w:rsidR="00436FE2" w:rsidRPr="002844C9" w:rsidRDefault="00436FE2" w:rsidP="004807EF">
      <w:pPr>
        <w:pStyle w:val="Luettelokappale"/>
        <w:rPr>
          <w:color w:val="D0006F" w:themeColor="accent2"/>
        </w:rPr>
      </w:pPr>
      <w:r w:rsidRPr="002844C9">
        <w:rPr>
          <w:color w:val="D0006F" w:themeColor="accent2"/>
        </w:rPr>
        <w:t>Elintarvikelaki (2</w:t>
      </w:r>
      <w:r w:rsidR="008239D7">
        <w:rPr>
          <w:color w:val="D0006F" w:themeColor="accent2"/>
        </w:rPr>
        <w:t>97</w:t>
      </w:r>
      <w:r w:rsidRPr="002844C9">
        <w:rPr>
          <w:color w:val="D0006F" w:themeColor="accent2"/>
        </w:rPr>
        <w:t>/20</w:t>
      </w:r>
      <w:r w:rsidR="008239D7">
        <w:rPr>
          <w:color w:val="D0006F" w:themeColor="accent2"/>
        </w:rPr>
        <w:t>21</w:t>
      </w:r>
      <w:r w:rsidRPr="002844C9">
        <w:rPr>
          <w:color w:val="D0006F" w:themeColor="accent2"/>
        </w:rPr>
        <w:t xml:space="preserve">) </w:t>
      </w:r>
      <w:r w:rsidR="00F67CB6" w:rsidRPr="002844C9">
        <w:rPr>
          <w:color w:val="D0006F" w:themeColor="accent2"/>
        </w:rPr>
        <w:t>5</w:t>
      </w:r>
      <w:r w:rsidRPr="002844C9">
        <w:rPr>
          <w:color w:val="D0006F" w:themeColor="accent2"/>
        </w:rPr>
        <w:t xml:space="preserve"> §</w:t>
      </w:r>
    </w:p>
    <w:p w14:paraId="62A0C433" w14:textId="77777777" w:rsidR="00436FE2" w:rsidRPr="0047277B" w:rsidRDefault="00A5631A" w:rsidP="004807EF">
      <w:pPr>
        <w:pStyle w:val="Luettelokappale"/>
      </w:pPr>
      <w:r w:rsidRPr="0047277B">
        <w:t xml:space="preserve">Euroopan parlamentin ja neuvoston asetus (EY) N:o 178/2002, </w:t>
      </w:r>
      <w:r w:rsidR="00436FE2" w:rsidRPr="0047277B">
        <w:t>3 artikla</w:t>
      </w:r>
      <w:r w:rsidR="007F1F2F" w:rsidRPr="0047277B">
        <w:t>,</w:t>
      </w:r>
      <w:r w:rsidR="00436FE2" w:rsidRPr="0047277B">
        <w:t xml:space="preserve"> kohta</w:t>
      </w:r>
      <w:r w:rsidR="005F3AA2" w:rsidRPr="0047277B">
        <w:t xml:space="preserve"> 18</w:t>
      </w:r>
    </w:p>
    <w:p w14:paraId="4C93C9F8" w14:textId="77777777" w:rsidR="00B2648C" w:rsidRPr="0047277B" w:rsidRDefault="00B2648C" w:rsidP="004807EF">
      <w:pPr>
        <w:pStyle w:val="Luettelokappale"/>
      </w:pPr>
      <w:r w:rsidRPr="0047277B">
        <w:t xml:space="preserve">Euroopan parlamentin ja neuvoston asetus (EU) </w:t>
      </w:r>
      <w:r w:rsidR="00145EE5" w:rsidRPr="0047277B">
        <w:t>N:o</w:t>
      </w:r>
      <w:r w:rsidR="00E04205" w:rsidRPr="0047277B">
        <w:t xml:space="preserve"> 1169/2011 </w:t>
      </w:r>
      <w:r w:rsidRPr="0047277B">
        <w:t xml:space="preserve">elintarviketietojen antamisesta kuluttajille, 1 ja 2 </w:t>
      </w:r>
      <w:r w:rsidR="003012EF" w:rsidRPr="0047277B">
        <w:t xml:space="preserve">(kohta 2 d) </w:t>
      </w:r>
      <w:r w:rsidRPr="0047277B">
        <w:t xml:space="preserve">artikla </w:t>
      </w:r>
    </w:p>
    <w:p w14:paraId="5CB80915" w14:textId="77777777" w:rsidR="00436FE2" w:rsidRPr="0047277B" w:rsidRDefault="008E1913" w:rsidP="004807EF">
      <w:pPr>
        <w:pStyle w:val="Luettelokappale"/>
      </w:pPr>
      <w:r w:rsidRPr="0047277B">
        <w:t>Euroopan parlamentin ja neuvoston asetus elintarvikelisäaineista 1333/2008 (muutoksineen), IV luku</w:t>
      </w:r>
    </w:p>
    <w:p w14:paraId="1B414A3D" w14:textId="77777777" w:rsidR="00AA3E23" w:rsidRDefault="00AA3E23" w:rsidP="004807EF">
      <w:pPr>
        <w:pStyle w:val="Luettelokappale"/>
      </w:pPr>
      <w:r w:rsidRPr="0047277B">
        <w:t xml:space="preserve">Euroopan parlamentin ja neuvoston asetus (EY) </w:t>
      </w:r>
      <w:r w:rsidR="00145EE5" w:rsidRPr="0047277B">
        <w:t>N:o</w:t>
      </w:r>
      <w:r w:rsidRPr="0047277B">
        <w:t xml:space="preserve"> 1334/2008 elintarvikkeissa käytettävistä aromeista ja tietyistä ainesosista, joilla on aromaattisia </w:t>
      </w:r>
      <w:r w:rsidR="009548C3" w:rsidRPr="0047277B">
        <w:t>ominaisuuksia, muutoksineen, IV luku.</w:t>
      </w:r>
    </w:p>
    <w:p w14:paraId="0313477E" w14:textId="77777777" w:rsidR="00EA6866" w:rsidRDefault="00EA6866" w:rsidP="00EA6866"/>
    <w:p w14:paraId="0455C0AD" w14:textId="6E81F507" w:rsidR="00436FE2" w:rsidRPr="0047277B" w:rsidRDefault="00436FE2" w:rsidP="008102FA">
      <w:pPr>
        <w:pStyle w:val="Otsikko2"/>
      </w:pPr>
      <w:bookmarkStart w:id="90" w:name="_Toc122426743"/>
      <w:bookmarkStart w:id="91" w:name="_Toc122426983"/>
      <w:bookmarkStart w:id="92" w:name="_Toc122427752"/>
      <w:bookmarkStart w:id="93" w:name="_Toc134947801"/>
      <w:bookmarkStart w:id="94" w:name="_Toc198635320"/>
      <w:bookmarkStart w:id="95" w:name="_Toc23060459"/>
      <w:r w:rsidRPr="0047277B">
        <w:t>Suomessa luovutettavat ja Suomesta vietävät elintarvikkeet</w:t>
      </w:r>
      <w:bookmarkEnd w:id="90"/>
      <w:bookmarkEnd w:id="91"/>
      <w:bookmarkEnd w:id="92"/>
      <w:bookmarkEnd w:id="93"/>
      <w:bookmarkEnd w:id="94"/>
      <w:r w:rsidRPr="0047277B">
        <w:t xml:space="preserve"> </w:t>
      </w:r>
      <w:bookmarkEnd w:id="95"/>
    </w:p>
    <w:p w14:paraId="68CD718E" w14:textId="77777777" w:rsidR="00436FE2" w:rsidRPr="0047277B" w:rsidRDefault="00436FE2" w:rsidP="00F22E52">
      <w:pPr>
        <w:pStyle w:val="Leipteksti"/>
      </w:pPr>
      <w:r w:rsidRPr="0047277B">
        <w:t>Suomen merkintämääräysten mukaiset pakkausmerkinnät on tehtävä elintarvikkeisiin, jotka on tarkoitettu luovutettavaksi Suomen alueella. Merkintä</w:t>
      </w:r>
      <w:r w:rsidR="007E7D42" w:rsidRPr="0047277B">
        <w:t>velvoite ei siten ulotu elintarvikkeisiin, jotka luovutetaan</w:t>
      </w:r>
      <w:r w:rsidRPr="0047277B">
        <w:t xml:space="preserve"> Suomen rajojen ulkopuolella </w:t>
      </w:r>
      <w:r w:rsidR="007E7D42" w:rsidRPr="0047277B">
        <w:t>kuluttajille</w:t>
      </w:r>
      <w:r w:rsidR="008E1913" w:rsidRPr="0047277B">
        <w:t>,</w:t>
      </w:r>
      <w:r w:rsidR="007E7D42" w:rsidRPr="0047277B">
        <w:t xml:space="preserve"> </w:t>
      </w:r>
      <w:r w:rsidR="000C70FB" w:rsidRPr="0047277B">
        <w:t xml:space="preserve">esimerkiksi </w:t>
      </w:r>
      <w:r w:rsidR="007E7D42" w:rsidRPr="0047277B">
        <w:t>laivoilla tai lentokoneissa.</w:t>
      </w:r>
    </w:p>
    <w:p w14:paraId="2C8A4415" w14:textId="77777777" w:rsidR="00695FE2" w:rsidRPr="0047277B" w:rsidRDefault="00695FE2" w:rsidP="00F22E52">
      <w:pPr>
        <w:pStyle w:val="Leipteksti"/>
      </w:pPr>
    </w:p>
    <w:p w14:paraId="4F6297E5" w14:textId="77777777" w:rsidR="00114BCA" w:rsidRPr="005A3CBA" w:rsidRDefault="00CD43BD" w:rsidP="00F22E52">
      <w:pPr>
        <w:pStyle w:val="Leipteksti"/>
      </w:pPr>
      <w:r w:rsidRPr="0047277B">
        <w:t>Yleisen elintarvikeasetuksen mukaan vietävien elintarvikkeiden ja niistä annettavien tietojen on täytettävä</w:t>
      </w:r>
      <w:r w:rsidR="00695FE2" w:rsidRPr="0047277B">
        <w:t xml:space="preserve"> </w:t>
      </w:r>
      <w:r w:rsidRPr="0047277B">
        <w:t xml:space="preserve">EU:n lainsäädännön vaatimukset, jollei kohdemaan viranomainen </w:t>
      </w:r>
      <w:r w:rsidRPr="005A3CBA">
        <w:t xml:space="preserve">tai lainsäädäntö muuta vaadi. </w:t>
      </w:r>
      <w:r w:rsidR="007E60EE" w:rsidRPr="005A3CBA">
        <w:t xml:space="preserve">Kielimääräyksistä on </w:t>
      </w:r>
      <w:r w:rsidR="005838FF" w:rsidRPr="005A3CBA">
        <w:t xml:space="preserve">kerrottu </w:t>
      </w:r>
      <w:r w:rsidR="007E60EE" w:rsidRPr="005A3CBA">
        <w:t xml:space="preserve">kohdassa </w:t>
      </w:r>
      <w:r w:rsidR="00240712" w:rsidRPr="005A3CBA">
        <w:t>4</w:t>
      </w:r>
      <w:r w:rsidR="007E60EE" w:rsidRPr="005A3CBA">
        <w:t>.4.</w:t>
      </w:r>
      <w:r w:rsidR="00436FE2" w:rsidRPr="005A3CBA">
        <w:t xml:space="preserve"> </w:t>
      </w:r>
    </w:p>
    <w:p w14:paraId="4222D654" w14:textId="77777777" w:rsidR="00241F48" w:rsidRPr="0047277B" w:rsidRDefault="00241F48" w:rsidP="00F22E52">
      <w:pPr>
        <w:pStyle w:val="Leipteksti"/>
      </w:pPr>
    </w:p>
    <w:p w14:paraId="4D853253" w14:textId="77777777" w:rsidR="00436FE2" w:rsidRPr="0047277B" w:rsidRDefault="00436FE2" w:rsidP="00C04500">
      <w:pPr>
        <w:pStyle w:val="Vliotsikko"/>
      </w:pPr>
      <w:r w:rsidRPr="0047277B">
        <w:t>Säädökset</w:t>
      </w:r>
    </w:p>
    <w:p w14:paraId="38180D87" w14:textId="4B5CAE0B" w:rsidR="00436FE2" w:rsidRPr="008071E8" w:rsidRDefault="00436FE2" w:rsidP="004807EF">
      <w:pPr>
        <w:pStyle w:val="Luettelokappale"/>
        <w:rPr>
          <w:color w:val="D0006F" w:themeColor="accent2"/>
        </w:rPr>
      </w:pPr>
      <w:r w:rsidRPr="008071E8">
        <w:rPr>
          <w:color w:val="D0006F" w:themeColor="accent2"/>
        </w:rPr>
        <w:t>Elintarvikelaki (2</w:t>
      </w:r>
      <w:r w:rsidR="008071E8">
        <w:rPr>
          <w:color w:val="D0006F" w:themeColor="accent2"/>
        </w:rPr>
        <w:t>97</w:t>
      </w:r>
      <w:r w:rsidRPr="008071E8">
        <w:rPr>
          <w:color w:val="D0006F" w:themeColor="accent2"/>
        </w:rPr>
        <w:t>/20</w:t>
      </w:r>
      <w:r w:rsidR="008071E8">
        <w:rPr>
          <w:color w:val="D0006F" w:themeColor="accent2"/>
        </w:rPr>
        <w:t>21</w:t>
      </w:r>
      <w:r w:rsidRPr="008071E8">
        <w:rPr>
          <w:color w:val="D0006F" w:themeColor="accent2"/>
        </w:rPr>
        <w:t>)</w:t>
      </w:r>
      <w:r w:rsidR="00C24EAD">
        <w:rPr>
          <w:color w:val="D0006F" w:themeColor="accent2"/>
        </w:rPr>
        <w:t>,</w:t>
      </w:r>
      <w:r w:rsidRPr="008071E8">
        <w:rPr>
          <w:color w:val="D0006F" w:themeColor="accent2"/>
        </w:rPr>
        <w:t xml:space="preserve"> 2 § </w:t>
      </w:r>
    </w:p>
    <w:p w14:paraId="0DCBD621" w14:textId="77777777" w:rsidR="00436FE2" w:rsidRDefault="008F235E" w:rsidP="004807EF">
      <w:pPr>
        <w:pStyle w:val="Luettelokappale"/>
      </w:pPr>
      <w:r w:rsidRPr="004807EF">
        <w:t xml:space="preserve">Euroopan parlamentin ja neuvoston asetus (EY) N:o 178/2002, </w:t>
      </w:r>
      <w:r w:rsidR="00436FE2" w:rsidRPr="004807EF">
        <w:t>11 ja 12 artikla</w:t>
      </w:r>
      <w:r w:rsidR="009548C3" w:rsidRPr="004807EF">
        <w:t>.</w:t>
      </w:r>
      <w:r w:rsidR="00436FE2" w:rsidRPr="004807EF">
        <w:t xml:space="preserve"> </w:t>
      </w:r>
    </w:p>
    <w:p w14:paraId="4420F4CF" w14:textId="77777777" w:rsidR="008071E8" w:rsidRDefault="008071E8" w:rsidP="008071E8"/>
    <w:p w14:paraId="2F532304" w14:textId="77777777" w:rsidR="00203681" w:rsidRPr="008071E8" w:rsidRDefault="00203681" w:rsidP="00F22E52">
      <w:pPr>
        <w:rPr>
          <w:color w:val="D0006F" w:themeColor="accent2"/>
          <w:sz w:val="28"/>
        </w:rPr>
      </w:pPr>
      <w:bookmarkStart w:id="96" w:name="_Toc23060461"/>
      <w:bookmarkStart w:id="97" w:name="_Toc122426745"/>
      <w:bookmarkStart w:id="98" w:name="_Toc122426985"/>
      <w:bookmarkStart w:id="99" w:name="_Toc122427754"/>
      <w:bookmarkStart w:id="100" w:name="_Toc134947803"/>
      <w:r w:rsidRPr="008071E8">
        <w:rPr>
          <w:color w:val="D0006F" w:themeColor="accent2"/>
        </w:rPr>
        <w:br w:type="page"/>
      </w:r>
    </w:p>
    <w:p w14:paraId="09B88D4C" w14:textId="7480ED9C" w:rsidR="00436FE2" w:rsidRPr="0047277B" w:rsidRDefault="00436FE2" w:rsidP="00F22E52">
      <w:pPr>
        <w:pStyle w:val="Otsikko1"/>
      </w:pPr>
      <w:bookmarkStart w:id="101" w:name="_Toc198635321"/>
      <w:r w:rsidRPr="0047277B">
        <w:t>YLEISET</w:t>
      </w:r>
      <w:r w:rsidR="006B2375">
        <w:t>,</w:t>
      </w:r>
      <w:r w:rsidRPr="006B2375">
        <w:rPr>
          <w:color w:val="D0006F" w:themeColor="accent2"/>
        </w:rPr>
        <w:t xml:space="preserve"> </w:t>
      </w:r>
      <w:r w:rsidR="006B2375" w:rsidRPr="006B2375">
        <w:rPr>
          <w:color w:val="D0006F" w:themeColor="accent2"/>
        </w:rPr>
        <w:t xml:space="preserve">PAKOLLISET </w:t>
      </w:r>
      <w:r w:rsidRPr="0047277B">
        <w:t>MERKINNÄT</w:t>
      </w:r>
      <w:bookmarkEnd w:id="96"/>
      <w:bookmarkEnd w:id="97"/>
      <w:bookmarkEnd w:id="98"/>
      <w:bookmarkEnd w:id="99"/>
      <w:bookmarkEnd w:id="100"/>
      <w:r w:rsidR="00DD3200" w:rsidRPr="0047277B">
        <w:t xml:space="preserve"> </w:t>
      </w:r>
      <w:r w:rsidR="00AB6B4B" w:rsidRPr="0047277B">
        <w:t>PAKATUISSA</w:t>
      </w:r>
      <w:r w:rsidR="005E4AFF" w:rsidRPr="0047277B">
        <w:t xml:space="preserve"> ELINTARVIKKEISSA</w:t>
      </w:r>
      <w:bookmarkEnd w:id="101"/>
    </w:p>
    <w:p w14:paraId="08114752" w14:textId="0200E1BF" w:rsidR="003C5052" w:rsidRPr="0047277B" w:rsidRDefault="00E314E2" w:rsidP="00F22E52">
      <w:pPr>
        <w:pStyle w:val="Leipteksti"/>
      </w:pPr>
      <w:r w:rsidRPr="0047277B">
        <w:t>Ruokavirasto</w:t>
      </w:r>
      <w:r w:rsidR="003C5052" w:rsidRPr="0047277B">
        <w:t xml:space="preserve"> on julkaissut </w:t>
      </w:r>
      <w:r w:rsidR="000B6106" w:rsidRPr="0047277B">
        <w:t>P</w:t>
      </w:r>
      <w:r w:rsidR="00937211" w:rsidRPr="0047277B">
        <w:t>k</w:t>
      </w:r>
      <w:r w:rsidR="000B6106" w:rsidRPr="0047277B">
        <w:t>-yritysten</w:t>
      </w:r>
      <w:r w:rsidR="009F726D" w:rsidRPr="0047277B">
        <w:t xml:space="preserve"> neuvonta</w:t>
      </w:r>
      <w:r w:rsidR="003C5052" w:rsidRPr="0047277B">
        <w:t>hankkeen myötä itseopiskeluun verkkokoulutuspaketin</w:t>
      </w:r>
      <w:r w:rsidR="005A02AE" w:rsidRPr="0047277B">
        <w:t xml:space="preserve"> ja siihen liittyvän ohjeistuksen </w:t>
      </w:r>
      <w:r w:rsidR="003C5052" w:rsidRPr="0047277B">
        <w:t xml:space="preserve">elintarvikkeesta annettavista tiedoista. Verkkokoulutus </w:t>
      </w:r>
      <w:r w:rsidR="00BB490E" w:rsidRPr="0047277B">
        <w:t xml:space="preserve">ja sen pohjalta valmisteltu selkokielinen opas </w:t>
      </w:r>
      <w:r w:rsidR="003C5052" w:rsidRPr="0047277B">
        <w:t xml:space="preserve">on luettavissa </w:t>
      </w:r>
      <w:r w:rsidR="00BB490E" w:rsidRPr="0047277B">
        <w:t>Ruokaviraston</w:t>
      </w:r>
      <w:r w:rsidR="003C5052" w:rsidRPr="0047277B">
        <w:t xml:space="preserve"> internet</w:t>
      </w:r>
      <w:r w:rsidR="003D5B5D" w:rsidRPr="0047277B">
        <w:t>-</w:t>
      </w:r>
      <w:r w:rsidR="003C5052" w:rsidRPr="0047277B">
        <w:t>sivulla:</w:t>
      </w:r>
      <w:r w:rsidR="005A02AE" w:rsidRPr="0047277B">
        <w:t xml:space="preserve"> </w:t>
      </w:r>
      <w:hyperlink r:id="rId110" w:history="1">
        <w:r w:rsidR="00BB490E" w:rsidRPr="0047277B">
          <w:rPr>
            <w:rStyle w:val="Hyperlinkki"/>
            <w:noProof w:val="0"/>
          </w:rPr>
          <w:t>https://www.ruokavirasto.fi/yritykset/elintarvikeala/valmistus/elintarvikkeista-annettavat-tiedot/pakkausmerkinnat/</w:t>
        </w:r>
      </w:hyperlink>
    </w:p>
    <w:p w14:paraId="3BC846F1" w14:textId="77777777" w:rsidR="003C5052" w:rsidRPr="0047277B" w:rsidRDefault="003C5052" w:rsidP="00F22E52">
      <w:pPr>
        <w:pStyle w:val="Leipteksti"/>
      </w:pPr>
    </w:p>
    <w:p w14:paraId="0D56544F" w14:textId="2C872199" w:rsidR="0069636B" w:rsidRPr="009E1CF1" w:rsidRDefault="0069636B" w:rsidP="00F22E52">
      <w:pPr>
        <w:pStyle w:val="Leipteksti"/>
      </w:pPr>
      <w:r w:rsidRPr="009E1CF1">
        <w:t xml:space="preserve">Pakatut elintarvikkeet on määritelty tämän oppaan kohdassa </w:t>
      </w:r>
      <w:r w:rsidR="00A04B61" w:rsidRPr="009E1CF1">
        <w:t>5</w:t>
      </w:r>
      <w:r w:rsidRPr="009E1CF1">
        <w:t>.3.</w:t>
      </w:r>
      <w:r w:rsidR="00842444" w:rsidRPr="009E1CF1">
        <w:t xml:space="preserve"> </w:t>
      </w:r>
      <w:r w:rsidR="00842444" w:rsidRPr="000D39AB">
        <w:t>Valmiiksi pakatun ja pakkaamaton elintarvikkeen käsite.</w:t>
      </w:r>
    </w:p>
    <w:p w14:paraId="43ED1C7D" w14:textId="77777777" w:rsidR="0069636B" w:rsidRPr="00C04500" w:rsidRDefault="0069636B" w:rsidP="00F22E52">
      <w:pPr>
        <w:pStyle w:val="Leipteksti"/>
      </w:pPr>
    </w:p>
    <w:p w14:paraId="6987E852" w14:textId="7177E7CE" w:rsidR="00436FE2" w:rsidRPr="00C04500" w:rsidRDefault="00436FE2" w:rsidP="00F22E52">
      <w:pPr>
        <w:pStyle w:val="Leipteksti"/>
        <w:rPr>
          <w:b/>
        </w:rPr>
      </w:pPr>
      <w:r w:rsidRPr="008B3A82">
        <w:rPr>
          <w:b/>
          <w:bCs/>
        </w:rPr>
        <w:t>Elintarvikkeen pakkaukse</w:t>
      </w:r>
      <w:r w:rsidR="00E1693B" w:rsidRPr="008B3A82">
        <w:rPr>
          <w:b/>
          <w:bCs/>
        </w:rPr>
        <w:t>ssa</w:t>
      </w:r>
      <w:r w:rsidRPr="008B3A82">
        <w:rPr>
          <w:b/>
          <w:bCs/>
        </w:rPr>
        <w:t xml:space="preserve"> tulee </w:t>
      </w:r>
      <w:r w:rsidR="00E1693B" w:rsidRPr="008B3A82">
        <w:rPr>
          <w:b/>
          <w:bCs/>
        </w:rPr>
        <w:t xml:space="preserve">ilmoittaa seuraavat </w:t>
      </w:r>
      <w:r w:rsidR="0069636B" w:rsidRPr="008B3A82">
        <w:rPr>
          <w:b/>
          <w:bCs/>
        </w:rPr>
        <w:t xml:space="preserve">yleiset </w:t>
      </w:r>
      <w:r w:rsidR="00E1693B" w:rsidRPr="008B3A82">
        <w:rPr>
          <w:b/>
          <w:bCs/>
        </w:rPr>
        <w:t>tiedot</w:t>
      </w:r>
      <w:r w:rsidR="00CA20A0" w:rsidRPr="008B3A82">
        <w:rPr>
          <w:b/>
          <w:bCs/>
        </w:rPr>
        <w:t>:</w:t>
      </w:r>
      <w:r w:rsidR="005A3CBA">
        <w:t xml:space="preserve"> </w:t>
      </w:r>
      <w:r w:rsidR="001B7205" w:rsidRPr="00C04500">
        <w:t>(</w:t>
      </w:r>
      <w:r w:rsidR="00224A5B" w:rsidRPr="00C04500">
        <w:t>E</w:t>
      </w:r>
      <w:r w:rsidR="00E96B9E" w:rsidRPr="00C04500">
        <w:t>lintarviketietoasetus</w:t>
      </w:r>
      <w:r w:rsidR="00224A5B" w:rsidRPr="00C04500">
        <w:t>,</w:t>
      </w:r>
      <w:r w:rsidRPr="00C04500">
        <w:t xml:space="preserve"> </w:t>
      </w:r>
      <w:r w:rsidR="00E96B9E" w:rsidRPr="00C04500">
        <w:t>9 artikla</w:t>
      </w:r>
      <w:r w:rsidR="008B3A82">
        <w:t xml:space="preserve">, </w:t>
      </w:r>
      <w:proofErr w:type="spellStart"/>
      <w:r w:rsidR="008B3A82">
        <w:t>MMMa</w:t>
      </w:r>
      <w:proofErr w:type="spellEnd"/>
      <w:r w:rsidR="008B3A82">
        <w:t xml:space="preserve"> 834/2014, 5 §)</w:t>
      </w:r>
    </w:p>
    <w:p w14:paraId="7BB1ABE9" w14:textId="77777777" w:rsidR="00436FE2" w:rsidRPr="00C04500" w:rsidRDefault="00436FE2" w:rsidP="00B52A59">
      <w:pPr>
        <w:pStyle w:val="Luettelokappale"/>
      </w:pPr>
      <w:r w:rsidRPr="00C04500">
        <w:t>elintarvikkeen nimi</w:t>
      </w:r>
    </w:p>
    <w:p w14:paraId="6A1D0BCB" w14:textId="77777777" w:rsidR="00436FE2" w:rsidRPr="00C04500" w:rsidRDefault="00436FE2" w:rsidP="00B52A59">
      <w:pPr>
        <w:pStyle w:val="Luettelokappale"/>
      </w:pPr>
      <w:r w:rsidRPr="00C04500">
        <w:t>ainesosaluettelo</w:t>
      </w:r>
    </w:p>
    <w:p w14:paraId="775A5837" w14:textId="0E0ED949" w:rsidR="00E96B9E" w:rsidRPr="00C04500" w:rsidRDefault="00842444" w:rsidP="00B52A59">
      <w:pPr>
        <w:pStyle w:val="Luettelokappale"/>
      </w:pPr>
      <w:r w:rsidRPr="00C04500">
        <w:t xml:space="preserve">elintarviketietoasetuksen liitteessä II olevat </w:t>
      </w:r>
      <w:r w:rsidR="0036524D" w:rsidRPr="00C04500">
        <w:t>allergioita</w:t>
      </w:r>
      <w:r w:rsidR="002935DD" w:rsidRPr="00C04500">
        <w:t xml:space="preserve"> ja intoleransseja aiheuttavat aineet </w:t>
      </w:r>
      <w:r w:rsidR="005B2B44" w:rsidRPr="00C04500">
        <w:t>ja tuotteet</w:t>
      </w:r>
      <w:r w:rsidRPr="00C04500">
        <w:t xml:space="preserve"> </w:t>
      </w:r>
      <w:r w:rsidR="00E705AE" w:rsidRPr="00C04500">
        <w:t>korostetusti</w:t>
      </w:r>
      <w:r w:rsidR="001B7205" w:rsidRPr="00C04500">
        <w:t xml:space="preserve"> </w:t>
      </w:r>
      <w:r w:rsidRPr="00C04500">
        <w:t>ainesosaluettelossa</w:t>
      </w:r>
    </w:p>
    <w:p w14:paraId="5FF71E47" w14:textId="77777777" w:rsidR="00436FE2" w:rsidRPr="00C04500" w:rsidRDefault="00436FE2" w:rsidP="00B52A59">
      <w:pPr>
        <w:pStyle w:val="Luettelokappale"/>
      </w:pPr>
      <w:r w:rsidRPr="00C04500">
        <w:t xml:space="preserve">tiettyjen ainesosien </w:t>
      </w:r>
      <w:r w:rsidR="002935DD" w:rsidRPr="00C04500">
        <w:t xml:space="preserve">tai ainesosien ryhmien </w:t>
      </w:r>
      <w:r w:rsidRPr="00C04500">
        <w:t>määrä</w:t>
      </w:r>
      <w:r w:rsidR="002935DD" w:rsidRPr="00C04500">
        <w:t>t</w:t>
      </w:r>
      <w:r w:rsidR="005B2B44" w:rsidRPr="00C04500">
        <w:t xml:space="preserve"> </w:t>
      </w:r>
      <w:r w:rsidR="00FF1B94" w:rsidRPr="00C04500">
        <w:t>(tarvittaessa)</w:t>
      </w:r>
    </w:p>
    <w:p w14:paraId="26518401" w14:textId="77777777" w:rsidR="00436FE2" w:rsidRPr="00C04500" w:rsidRDefault="00436FE2" w:rsidP="00B52A59">
      <w:pPr>
        <w:pStyle w:val="Luettelokappale"/>
      </w:pPr>
      <w:r w:rsidRPr="00C04500">
        <w:t>sisällön määrä</w:t>
      </w:r>
      <w:r w:rsidR="00EE5F94" w:rsidRPr="00C04500">
        <w:t xml:space="preserve"> </w:t>
      </w:r>
    </w:p>
    <w:p w14:paraId="2041D7A8" w14:textId="77777777" w:rsidR="00436FE2" w:rsidRPr="00C04500" w:rsidRDefault="00436FE2" w:rsidP="00B52A59">
      <w:pPr>
        <w:pStyle w:val="Luettelokappale"/>
      </w:pPr>
      <w:r w:rsidRPr="00C04500">
        <w:t>vähimmäissäilyvyysaika tai viimeinen käyttöajankohta</w:t>
      </w:r>
      <w:r w:rsidR="00FF1B94" w:rsidRPr="00C04500">
        <w:t xml:space="preserve"> (poikkeukset huomioiden)</w:t>
      </w:r>
    </w:p>
    <w:p w14:paraId="18FB11D7" w14:textId="77777777" w:rsidR="00436FE2" w:rsidRPr="00C04500" w:rsidRDefault="00FF1B94" w:rsidP="00B52A59">
      <w:pPr>
        <w:pStyle w:val="Luettelokappale"/>
      </w:pPr>
      <w:r w:rsidRPr="00C04500">
        <w:t>vastuussa olevan</w:t>
      </w:r>
      <w:r w:rsidR="00436FE2" w:rsidRPr="00C04500">
        <w:t xml:space="preserve"> </w:t>
      </w:r>
      <w:r w:rsidRPr="00C04500">
        <w:t xml:space="preserve">elintarvikealan toimijan </w:t>
      </w:r>
      <w:r w:rsidR="00436FE2" w:rsidRPr="00C04500">
        <w:t xml:space="preserve">nimi, toiminimi tai aputoiminimi </w:t>
      </w:r>
      <w:r w:rsidRPr="00C04500">
        <w:t>ja</w:t>
      </w:r>
      <w:r w:rsidR="00436FE2" w:rsidRPr="00C04500">
        <w:t xml:space="preserve"> osoite</w:t>
      </w:r>
    </w:p>
    <w:p w14:paraId="72E8155B" w14:textId="77777777" w:rsidR="002935DD" w:rsidRPr="00C04500" w:rsidRDefault="002935DD" w:rsidP="00B52A59">
      <w:pPr>
        <w:pStyle w:val="Luettelokappale"/>
      </w:pPr>
      <w:r w:rsidRPr="00C04500">
        <w:t>alkuperämaa tai lähtöpaikka</w:t>
      </w:r>
      <w:r w:rsidR="0006184C" w:rsidRPr="00C04500">
        <w:t xml:space="preserve"> </w:t>
      </w:r>
      <w:r w:rsidR="00FF1B94" w:rsidRPr="00C04500">
        <w:t>(</w:t>
      </w:r>
      <w:r w:rsidR="00082470" w:rsidRPr="00C04500">
        <w:t>siten kuin elintarviketietoasetuksessa tai sen nojalla säädetään tai siten kuin muussa lainsäädännössä säädetään</w:t>
      </w:r>
      <w:r w:rsidR="00FF1B94" w:rsidRPr="00C04500">
        <w:t>)</w:t>
      </w:r>
      <w:r w:rsidR="0006184C" w:rsidRPr="00C04500">
        <w:t xml:space="preserve"> </w:t>
      </w:r>
    </w:p>
    <w:p w14:paraId="4C88435C" w14:textId="77777777" w:rsidR="00436FE2" w:rsidRPr="00C04500" w:rsidRDefault="00436FE2" w:rsidP="00B52A59">
      <w:pPr>
        <w:pStyle w:val="Luettelokappale"/>
      </w:pPr>
      <w:r w:rsidRPr="00C04500">
        <w:t xml:space="preserve">säilytysohje </w:t>
      </w:r>
      <w:r w:rsidR="00FF1B94" w:rsidRPr="00C04500">
        <w:t>(</w:t>
      </w:r>
      <w:r w:rsidRPr="00C04500">
        <w:t>tarvittaessa</w:t>
      </w:r>
      <w:r w:rsidR="00FF1B94" w:rsidRPr="00C04500">
        <w:t>)</w:t>
      </w:r>
    </w:p>
    <w:p w14:paraId="228D11A4" w14:textId="11F100F9" w:rsidR="00436FE2" w:rsidRPr="00C04500" w:rsidRDefault="00436FE2" w:rsidP="00B52A59">
      <w:pPr>
        <w:pStyle w:val="Luettelokappale"/>
      </w:pPr>
      <w:r w:rsidRPr="00C04500">
        <w:t xml:space="preserve">käyttöohje </w:t>
      </w:r>
      <w:r w:rsidR="00FF1B94" w:rsidRPr="00C04500">
        <w:t>(</w:t>
      </w:r>
      <w:r w:rsidRPr="00C04500">
        <w:t>tarvittaessa</w:t>
      </w:r>
      <w:r w:rsidR="00FF1B94" w:rsidRPr="00C04500">
        <w:t xml:space="preserve">, </w:t>
      </w:r>
      <w:r w:rsidR="000C70FB" w:rsidRPr="00C04500">
        <w:t>muun muassa</w:t>
      </w:r>
      <w:r w:rsidR="004F3CB7" w:rsidRPr="00C04500">
        <w:t xml:space="preserve"> </w:t>
      </w:r>
      <w:r w:rsidR="002935DD" w:rsidRPr="00C04500">
        <w:t>varoitusmerkintä)</w:t>
      </w:r>
    </w:p>
    <w:p w14:paraId="18EA85AA" w14:textId="77777777" w:rsidR="002935DD" w:rsidRPr="00C04500" w:rsidRDefault="002935DD" w:rsidP="00B52A59">
      <w:pPr>
        <w:pStyle w:val="Luettelokappale"/>
      </w:pPr>
      <w:r w:rsidRPr="00C04500">
        <w:t>juomien todellinen alkoholipitoisuus tilavuusprosentteina, jos alkoholipitoisuus on suure</w:t>
      </w:r>
      <w:r w:rsidR="00966F4D" w:rsidRPr="00C04500">
        <w:t>mpi kuin 1,2 tilavuusprosenttia</w:t>
      </w:r>
      <w:r w:rsidRPr="00C04500">
        <w:t xml:space="preserve"> </w:t>
      </w:r>
    </w:p>
    <w:p w14:paraId="14AD362D" w14:textId="3B9AA8F4" w:rsidR="002935DD" w:rsidRPr="008B3A82" w:rsidRDefault="002935DD" w:rsidP="00B52A59">
      <w:pPr>
        <w:pStyle w:val="Luettelokappale"/>
        <w:rPr>
          <w:color w:val="auto"/>
        </w:rPr>
      </w:pPr>
      <w:r w:rsidRPr="00C04500">
        <w:t>ravintoarvo</w:t>
      </w:r>
      <w:r w:rsidR="00966F4D" w:rsidRPr="00C04500">
        <w:t xml:space="preserve"> (ravintoarvoilmoitus)</w:t>
      </w:r>
      <w:r w:rsidR="00FF1B94" w:rsidRPr="00C04500">
        <w:t xml:space="preserve"> (poikkeukset huomioiden)</w:t>
      </w:r>
      <w:r w:rsidR="00C04500">
        <w:br/>
      </w:r>
      <w:r w:rsidR="00C04500" w:rsidRPr="008B3A82">
        <w:rPr>
          <w:color w:val="auto"/>
        </w:rPr>
        <w:t>ja</w:t>
      </w:r>
    </w:p>
    <w:p w14:paraId="3AD463D8" w14:textId="595B0457" w:rsidR="00350A1F" w:rsidRPr="008B3A82" w:rsidRDefault="00350A1F" w:rsidP="00B52A59">
      <w:pPr>
        <w:pStyle w:val="Luettelokappale"/>
        <w:rPr>
          <w:b/>
          <w:bCs/>
          <w:color w:val="auto"/>
        </w:rPr>
      </w:pPr>
      <w:r w:rsidRPr="008B3A82">
        <w:rPr>
          <w:color w:val="auto"/>
        </w:rPr>
        <w:t xml:space="preserve">elintarvike-erän tunnus, ellei </w:t>
      </w:r>
      <w:r w:rsidR="00842444" w:rsidRPr="008B3A82">
        <w:rPr>
          <w:color w:val="auto"/>
        </w:rPr>
        <w:t xml:space="preserve">päivän ja kuukauden tarkkuudella annettu </w:t>
      </w:r>
      <w:r w:rsidRPr="008B3A82">
        <w:rPr>
          <w:color w:val="auto"/>
        </w:rPr>
        <w:t>päiväysmerkintä sitä korvaa (</w:t>
      </w:r>
      <w:proofErr w:type="spellStart"/>
      <w:r w:rsidRPr="008B3A82">
        <w:rPr>
          <w:color w:val="auto"/>
        </w:rPr>
        <w:t>MMMa</w:t>
      </w:r>
      <w:proofErr w:type="spellEnd"/>
      <w:r w:rsidRPr="008B3A82">
        <w:rPr>
          <w:color w:val="auto"/>
        </w:rPr>
        <w:t xml:space="preserve"> 834/2014, 5 §</w:t>
      </w:r>
      <w:r w:rsidR="00E65F8A" w:rsidRPr="008B3A82">
        <w:rPr>
          <w:color w:val="auto"/>
        </w:rPr>
        <w:t>).</w:t>
      </w:r>
      <w:r w:rsidR="00BD41F0" w:rsidRPr="008B3A82">
        <w:rPr>
          <w:b/>
          <w:bCs/>
          <w:color w:val="auto"/>
        </w:rPr>
        <w:t xml:space="preserve"> </w:t>
      </w:r>
    </w:p>
    <w:p w14:paraId="3FF85B9E" w14:textId="77777777" w:rsidR="00BD41F0" w:rsidRPr="0047277B" w:rsidRDefault="00BD41F0" w:rsidP="00F22E52">
      <w:pPr>
        <w:pStyle w:val="Leipteksti"/>
      </w:pPr>
    </w:p>
    <w:p w14:paraId="010718FC" w14:textId="77777777" w:rsidR="00350A1F" w:rsidRPr="0047277B" w:rsidRDefault="00350A1F" w:rsidP="00F22E52">
      <w:pPr>
        <w:pStyle w:val="Leipteksti"/>
      </w:pPr>
      <w:r w:rsidRPr="0047277B">
        <w:t xml:space="preserve">Edellisten merkintöjen lisäksi on pakkauksiin tehtävä tarvittaessa seuraavat </w:t>
      </w:r>
      <w:r w:rsidR="00224A5B" w:rsidRPr="0047277B">
        <w:t xml:space="preserve">merkinnät </w:t>
      </w:r>
      <w:r w:rsidR="001267F3" w:rsidRPr="0047277B">
        <w:t>(E</w:t>
      </w:r>
      <w:r w:rsidRPr="0047277B">
        <w:t>lintarviketietoasetus, liite III):</w:t>
      </w:r>
    </w:p>
    <w:p w14:paraId="6B5FC17B" w14:textId="77777777" w:rsidR="00350A1F" w:rsidRPr="0047277B" w:rsidRDefault="00350A1F" w:rsidP="00B52A59">
      <w:pPr>
        <w:pStyle w:val="Luettelokappale"/>
      </w:pPr>
      <w:r w:rsidRPr="0047277B">
        <w:t>merkintä pakastamispäivämäärästä (</w:t>
      </w:r>
      <w:r w:rsidR="00AE0B8D" w:rsidRPr="0047277B">
        <w:t xml:space="preserve">koskee seuraavia: </w:t>
      </w:r>
      <w:r w:rsidRPr="0047277B">
        <w:t>pakastettu liha, pakastetut raakalihavalmisteet ja pakastetut jalostamattomat kalastustuotteet).</w:t>
      </w:r>
    </w:p>
    <w:p w14:paraId="538E8F38" w14:textId="77777777" w:rsidR="00350A1F" w:rsidRPr="0047277B" w:rsidRDefault="00350A1F" w:rsidP="00B52A59">
      <w:pPr>
        <w:pStyle w:val="Luettelokappale"/>
      </w:pPr>
      <w:r w:rsidRPr="0047277B">
        <w:t>merkintä pakkauskaasun käytöstä</w:t>
      </w:r>
    </w:p>
    <w:p w14:paraId="1F193F6C" w14:textId="77777777" w:rsidR="00350A1F" w:rsidRPr="0047277B" w:rsidRDefault="00350A1F" w:rsidP="00B52A59">
      <w:pPr>
        <w:pStyle w:val="Luettelokappale"/>
      </w:pPr>
      <w:bookmarkStart w:id="102" w:name="_Hlk1485482"/>
      <w:r w:rsidRPr="0047277B">
        <w:t>merkintä makeutusaineen/-aineiden käytöstä</w:t>
      </w:r>
    </w:p>
    <w:bookmarkEnd w:id="102"/>
    <w:p w14:paraId="26A2D12D" w14:textId="77777777" w:rsidR="00350A1F" w:rsidRPr="0047277B" w:rsidRDefault="00350A1F" w:rsidP="00B52A59">
      <w:pPr>
        <w:pStyle w:val="Luettelokappale"/>
      </w:pPr>
      <w:r w:rsidRPr="0047277B">
        <w:t>merkintä kofeiinista</w:t>
      </w:r>
    </w:p>
    <w:p w14:paraId="4F3F7500" w14:textId="77777777" w:rsidR="00350A1F" w:rsidRPr="0047277B" w:rsidRDefault="00350A1F" w:rsidP="00B52A59">
      <w:pPr>
        <w:pStyle w:val="Luettelokappale"/>
      </w:pPr>
      <w:r w:rsidRPr="0047277B">
        <w:t xml:space="preserve">merkintä </w:t>
      </w:r>
      <w:proofErr w:type="spellStart"/>
      <w:r w:rsidRPr="0047277B">
        <w:t>glysyrritsiinihapon</w:t>
      </w:r>
      <w:proofErr w:type="spellEnd"/>
      <w:r w:rsidRPr="0047277B">
        <w:t xml:space="preserve"> tai sen ammoniumsuolan tai lakritsikasvin käytöstä </w:t>
      </w:r>
    </w:p>
    <w:p w14:paraId="5078700B" w14:textId="29179069" w:rsidR="00350A1F" w:rsidRPr="0047277B" w:rsidRDefault="00350A1F" w:rsidP="00B52A59">
      <w:pPr>
        <w:pStyle w:val="Luettelokappale"/>
        <w:rPr>
          <w:strike/>
        </w:rPr>
      </w:pPr>
      <w:r w:rsidRPr="0047277B">
        <w:t xml:space="preserve">merkinnät lisätyistä </w:t>
      </w:r>
      <w:proofErr w:type="spellStart"/>
      <w:r w:rsidRPr="0047277B">
        <w:t>kasvisteroleista</w:t>
      </w:r>
      <w:proofErr w:type="spellEnd"/>
      <w:r w:rsidRPr="0047277B">
        <w:t xml:space="preserve">, </w:t>
      </w:r>
      <w:proofErr w:type="spellStart"/>
      <w:r w:rsidRPr="0047277B">
        <w:t>kasvisteroliestereistä</w:t>
      </w:r>
      <w:proofErr w:type="spellEnd"/>
      <w:r w:rsidRPr="0047277B">
        <w:t xml:space="preserve">, </w:t>
      </w:r>
      <w:proofErr w:type="spellStart"/>
      <w:r w:rsidRPr="0047277B">
        <w:t>kasvistanoleista</w:t>
      </w:r>
      <w:proofErr w:type="spellEnd"/>
      <w:r w:rsidRPr="0047277B">
        <w:t xml:space="preserve"> tai </w:t>
      </w:r>
      <w:proofErr w:type="spellStart"/>
      <w:r w:rsidRPr="0047277B">
        <w:t>kasvistanoliestereistä</w:t>
      </w:r>
      <w:proofErr w:type="spellEnd"/>
      <w:r w:rsidR="00BB490E" w:rsidRPr="0047277B">
        <w:t>.</w:t>
      </w:r>
    </w:p>
    <w:p w14:paraId="376F372E" w14:textId="53559E6F" w:rsidR="007A11A7" w:rsidRDefault="007A11A7">
      <w:pPr>
        <w:tabs>
          <w:tab w:val="clear" w:pos="2608"/>
        </w:tabs>
        <w:ind w:left="0"/>
      </w:pPr>
      <w:r>
        <w:br w:type="page"/>
      </w:r>
    </w:p>
    <w:p w14:paraId="16ABF067" w14:textId="77777777" w:rsidR="00826D2F" w:rsidRPr="00C04500" w:rsidRDefault="00826D2F" w:rsidP="00F22E52">
      <w:pPr>
        <w:pStyle w:val="Leipteksti"/>
      </w:pPr>
    </w:p>
    <w:p w14:paraId="40A4A9BE" w14:textId="77777777" w:rsidR="001267F3" w:rsidRPr="000D39AB" w:rsidRDefault="00082470" w:rsidP="00F22E52">
      <w:pPr>
        <w:pStyle w:val="Leipteksti"/>
        <w:rPr>
          <w:b/>
        </w:rPr>
      </w:pPr>
      <w:r w:rsidRPr="000D39AB">
        <w:rPr>
          <w:b/>
        </w:rPr>
        <w:t xml:space="preserve">Lisäksi tulee </w:t>
      </w:r>
      <w:r w:rsidR="004C1486" w:rsidRPr="000D39AB">
        <w:rPr>
          <w:b/>
        </w:rPr>
        <w:t>ilmoittaa</w:t>
      </w:r>
      <w:r w:rsidR="00605761" w:rsidRPr="000D39AB">
        <w:rPr>
          <w:b/>
        </w:rPr>
        <w:t xml:space="preserve"> </w:t>
      </w:r>
      <w:r w:rsidR="00605761" w:rsidRPr="002916B9">
        <w:t>mahdolliset erityislainsäädännön vaatimat merkinnät, kuten</w:t>
      </w:r>
    </w:p>
    <w:p w14:paraId="0810A330" w14:textId="77777777" w:rsidR="00082470" w:rsidRPr="008B3A82" w:rsidRDefault="00082470" w:rsidP="00B52A59">
      <w:pPr>
        <w:pStyle w:val="Luettelokappale"/>
      </w:pPr>
      <w:r w:rsidRPr="008B3A82">
        <w:t>vo</w:t>
      </w:r>
      <w:r w:rsidRPr="008B3A82">
        <w:rPr>
          <w:color w:val="auto"/>
        </w:rPr>
        <w:t>imakassuolaisuusmerkintä</w:t>
      </w:r>
      <w:r w:rsidR="00AD3D24" w:rsidRPr="008B3A82">
        <w:rPr>
          <w:color w:val="auto"/>
        </w:rPr>
        <w:t xml:space="preserve"> (</w:t>
      </w:r>
      <w:proofErr w:type="spellStart"/>
      <w:r w:rsidR="00AD3D24" w:rsidRPr="008B3A82">
        <w:rPr>
          <w:color w:val="auto"/>
        </w:rPr>
        <w:t>MMMa</w:t>
      </w:r>
      <w:proofErr w:type="spellEnd"/>
      <w:r w:rsidR="00AD3D24" w:rsidRPr="008B3A82">
        <w:rPr>
          <w:color w:val="auto"/>
        </w:rPr>
        <w:t xml:space="preserve"> 1010/2014)</w:t>
      </w:r>
    </w:p>
    <w:p w14:paraId="01510EA8" w14:textId="77777777" w:rsidR="00826D2F" w:rsidRPr="00C04500" w:rsidRDefault="00082470" w:rsidP="00B52A59">
      <w:pPr>
        <w:pStyle w:val="Luettelokappale"/>
      </w:pPr>
      <w:r w:rsidRPr="00C04500">
        <w:t>tunnistusmerkki (laitoksessa valmistetut eläinperäiset elintarvikkeet</w:t>
      </w:r>
      <w:r w:rsidR="00AD3D24" w:rsidRPr="00C04500">
        <w:t xml:space="preserve">, </w:t>
      </w:r>
      <w:proofErr w:type="spellStart"/>
      <w:r w:rsidR="00AD3D24" w:rsidRPr="00C04500">
        <w:t>EPNAs</w:t>
      </w:r>
      <w:proofErr w:type="spellEnd"/>
      <w:r w:rsidR="00AD3D24" w:rsidRPr="00C04500">
        <w:t xml:space="preserve"> 85</w:t>
      </w:r>
      <w:r w:rsidR="00224A5B" w:rsidRPr="00C04500">
        <w:t>3</w:t>
      </w:r>
      <w:r w:rsidR="00AD3D24" w:rsidRPr="00C04500">
        <w:t>/2004</w:t>
      </w:r>
      <w:r w:rsidR="00224A5B" w:rsidRPr="00C04500">
        <w:t>, 5 art. ja liite II</w:t>
      </w:r>
      <w:r w:rsidRPr="00C04500">
        <w:t>)</w:t>
      </w:r>
    </w:p>
    <w:p w14:paraId="1DABE893" w14:textId="77777777" w:rsidR="00082470" w:rsidRDefault="00826D2F" w:rsidP="00B52A59">
      <w:pPr>
        <w:pStyle w:val="Luettelokappale"/>
      </w:pPr>
      <w:r w:rsidRPr="00C04500">
        <w:t>elintarvikkeen ainesosana käytetyn lihan alkuperämaa, maidon alkuperämaa sekä maitotuotteiden ja tiettyjen vastaavien valmisteiden ainesosana käytetyn maidon alkuperämaa</w:t>
      </w:r>
      <w:r w:rsidR="00713492" w:rsidRPr="00C04500">
        <w:t xml:space="preserve"> (Suomessa valmistetut</w:t>
      </w:r>
      <w:r w:rsidR="001C2D09" w:rsidRPr="00C04500">
        <w:t xml:space="preserve"> ja</w:t>
      </w:r>
      <w:r w:rsidR="00713492" w:rsidRPr="00C04500">
        <w:t xml:space="preserve"> </w:t>
      </w:r>
      <w:r w:rsidR="00E737C0" w:rsidRPr="00C04500">
        <w:t xml:space="preserve">pakatut </w:t>
      </w:r>
      <w:r w:rsidR="00713492" w:rsidRPr="00C04500">
        <w:t>elintarvikkeet</w:t>
      </w:r>
      <w:r w:rsidR="00AD3D24" w:rsidRPr="00C04500">
        <w:t xml:space="preserve">, </w:t>
      </w:r>
      <w:proofErr w:type="spellStart"/>
      <w:r w:rsidR="00AD3D24" w:rsidRPr="00C04500">
        <w:t>MMMa</w:t>
      </w:r>
      <w:proofErr w:type="spellEnd"/>
      <w:r w:rsidR="00AD3D24" w:rsidRPr="00C04500">
        <w:t xml:space="preserve"> 218/2017</w:t>
      </w:r>
      <w:r w:rsidR="00713492" w:rsidRPr="00C04500">
        <w:t>)</w:t>
      </w:r>
      <w:r w:rsidR="00F8012A" w:rsidRPr="00C04500">
        <w:t>.</w:t>
      </w:r>
    </w:p>
    <w:p w14:paraId="248B929D" w14:textId="112881E5" w:rsidR="00A62D8C" w:rsidRDefault="00A62D8C">
      <w:pPr>
        <w:tabs>
          <w:tab w:val="clear" w:pos="2608"/>
        </w:tabs>
        <w:ind w:left="0"/>
      </w:pPr>
    </w:p>
    <w:p w14:paraId="1DC62E6D" w14:textId="017B475B" w:rsidR="006B2375" w:rsidRDefault="006B2375" w:rsidP="00020B34">
      <w:pPr>
        <w:rPr>
          <w:b/>
          <w:bCs/>
          <w:color w:val="D0006F" w:themeColor="accent2"/>
        </w:rPr>
      </w:pPr>
      <w:r w:rsidRPr="006B2375">
        <w:rPr>
          <w:b/>
          <w:bCs/>
          <w:color w:val="D0006F" w:themeColor="accent2"/>
        </w:rPr>
        <w:t>Elintarvikkeiden pakkausmerkintöjä koskeva tietojärjestelmä</w:t>
      </w:r>
    </w:p>
    <w:p w14:paraId="7BFB09A7" w14:textId="77777777" w:rsidR="006B2375" w:rsidRPr="00FC2B91" w:rsidRDefault="006B2375" w:rsidP="00020B34">
      <w:pPr>
        <w:rPr>
          <w:color w:val="D0006F" w:themeColor="accent2"/>
        </w:rPr>
      </w:pPr>
    </w:p>
    <w:p w14:paraId="0287716B" w14:textId="0A250EA7" w:rsidR="006B2375" w:rsidRPr="00CA20A0" w:rsidRDefault="00C92B68" w:rsidP="00FC2B91">
      <w:pPr>
        <w:tabs>
          <w:tab w:val="clear" w:pos="2608"/>
        </w:tabs>
        <w:spacing w:beforeAutospacing="1" w:afterAutospacing="1"/>
        <w:rPr>
          <w:b/>
          <w:bCs/>
          <w:color w:val="D0006F" w:themeColor="accent2"/>
        </w:rPr>
      </w:pPr>
      <w:r>
        <w:rPr>
          <w:color w:val="D0006F" w:themeColor="accent2"/>
        </w:rPr>
        <w:t>EU:n e</w:t>
      </w:r>
      <w:r w:rsidR="006B2375" w:rsidRPr="006B2375">
        <w:rPr>
          <w:color w:val="D0006F" w:themeColor="accent2"/>
        </w:rPr>
        <w:t>lintarvikkeiden pakkausmerkintöjä koskeva tietojärjestelmä</w:t>
      </w:r>
      <w:r w:rsidR="006B2375">
        <w:rPr>
          <w:color w:val="D0006F" w:themeColor="accent2"/>
        </w:rPr>
        <w:t xml:space="preserve"> tarjoaa </w:t>
      </w:r>
      <w:r>
        <w:rPr>
          <w:color w:val="D0006F" w:themeColor="accent2"/>
        </w:rPr>
        <w:t>tietoteknisen ratkaisun, jossa käyttäjät voivat valita elintarvikkeen ja hakea automaattisesti pakolliset EU:ssa vaaditut pakkausmerkinnät 23:lla EU:n kielellä</w:t>
      </w:r>
      <w:r w:rsidR="00FC2B91" w:rsidRPr="00FC2B91">
        <w:rPr>
          <w:color w:val="D0006F" w:themeColor="accent2"/>
        </w:rPr>
        <w:t>:</w:t>
      </w:r>
      <w:r w:rsidRPr="00FC2B91">
        <w:rPr>
          <w:color w:val="D0006F" w:themeColor="accent2"/>
        </w:rPr>
        <w:t xml:space="preserve"> </w:t>
      </w:r>
      <w:hyperlink r:id="rId111" w:history="1">
        <w:r w:rsidR="00FC2B91" w:rsidRPr="00FC2B91">
          <w:rPr>
            <w:color w:val="0000FF"/>
            <w:szCs w:val="24"/>
            <w:u w:val="single"/>
          </w:rPr>
          <w:t>E</w:t>
        </w:r>
        <w:r w:rsidR="00FC2B91" w:rsidRPr="00C92B68">
          <w:rPr>
            <w:color w:val="0000FF"/>
            <w:szCs w:val="24"/>
            <w:u w:val="single"/>
          </w:rPr>
          <w:t>lintarvikkeiden pakkausmerkintöjä koskeva tietojärjestelmä</w:t>
        </w:r>
      </w:hyperlink>
      <w:r w:rsidR="00FC2B91">
        <w:rPr>
          <w:color w:val="26324B"/>
          <w:szCs w:val="24"/>
        </w:rPr>
        <w:t>.</w:t>
      </w:r>
      <w:r w:rsidR="00FC2B91" w:rsidRPr="00FC2B91">
        <w:rPr>
          <w:color w:val="D0006F" w:themeColor="accent2"/>
        </w:rPr>
        <w:t xml:space="preserve"> </w:t>
      </w:r>
      <w:r w:rsidR="00FC2B91" w:rsidRPr="008B3A82">
        <w:rPr>
          <w:b/>
          <w:bCs/>
          <w:color w:val="D0006F" w:themeColor="accent2"/>
        </w:rPr>
        <w:t xml:space="preserve">Unionin toimielimet eivät ota vastuuta sen sisällöstä. </w:t>
      </w:r>
      <w:r w:rsidRPr="008B3A82">
        <w:rPr>
          <w:b/>
          <w:bCs/>
          <w:color w:val="D0006F" w:themeColor="accent2"/>
        </w:rPr>
        <w:t>T</w:t>
      </w:r>
      <w:r w:rsidRPr="00CA20A0">
        <w:rPr>
          <w:b/>
          <w:bCs/>
          <w:color w:val="D0006F" w:themeColor="accent2"/>
        </w:rPr>
        <w:t xml:space="preserve">arvittaessa tulee </w:t>
      </w:r>
      <w:r w:rsidR="00B462C7" w:rsidRPr="00CA20A0">
        <w:rPr>
          <w:b/>
          <w:bCs/>
          <w:color w:val="D0006F" w:themeColor="accent2"/>
        </w:rPr>
        <w:t xml:space="preserve">käyttäjän </w:t>
      </w:r>
      <w:r w:rsidRPr="00CA20A0">
        <w:rPr>
          <w:b/>
          <w:bCs/>
          <w:color w:val="D0006F" w:themeColor="accent2"/>
        </w:rPr>
        <w:t xml:space="preserve">ottaa huomioon </w:t>
      </w:r>
      <w:r w:rsidR="00B462C7" w:rsidRPr="00CA20A0">
        <w:rPr>
          <w:b/>
          <w:bCs/>
          <w:i/>
          <w:iCs/>
          <w:color w:val="D0006F" w:themeColor="accent2"/>
        </w:rPr>
        <w:t xml:space="preserve">myös erityislainsäädännön vaatimukset ja </w:t>
      </w:r>
      <w:r w:rsidRPr="00CA20A0">
        <w:rPr>
          <w:b/>
          <w:bCs/>
          <w:i/>
          <w:iCs/>
          <w:color w:val="D0006F" w:themeColor="accent2"/>
        </w:rPr>
        <w:t xml:space="preserve">kansalliset vaatimukset, jotka voivat asettaa merkintöjä koskevia lisävaatimuksia tietyille elintarvikkeille. </w:t>
      </w:r>
    </w:p>
    <w:p w14:paraId="7C32684F" w14:textId="77777777" w:rsidR="006B2375" w:rsidRDefault="006B2375" w:rsidP="006B2375"/>
    <w:p w14:paraId="73F62571" w14:textId="7C880BE0" w:rsidR="006B2375" w:rsidRDefault="00FC2B91" w:rsidP="006B2375">
      <w:r w:rsidRPr="008B3A82">
        <w:rPr>
          <w:rFonts w:ascii="Calibri" w:hAnsi="Calibri" w:cs="Calibri"/>
          <w:color w:val="D0006F" w:themeColor="accent2"/>
        </w:rPr>
        <w:t xml:space="preserve">Aiheesta lisää komission </w:t>
      </w:r>
      <w:r w:rsidR="008B3A82">
        <w:rPr>
          <w:rFonts w:ascii="Calibri" w:hAnsi="Calibri" w:cs="Calibri"/>
          <w:color w:val="D0006F" w:themeColor="accent2"/>
        </w:rPr>
        <w:t>internet-</w:t>
      </w:r>
      <w:r w:rsidRPr="008B3A82">
        <w:rPr>
          <w:rFonts w:ascii="Calibri" w:hAnsi="Calibri" w:cs="Calibri"/>
          <w:color w:val="D0006F" w:themeColor="accent2"/>
        </w:rPr>
        <w:t>sivuilla:</w:t>
      </w:r>
      <w:r w:rsidRPr="008B3A82">
        <w:rPr>
          <w:color w:val="D0006F" w:themeColor="accent2"/>
        </w:rPr>
        <w:t xml:space="preserve"> </w:t>
      </w:r>
      <w:hyperlink r:id="rId112" w:history="1">
        <w:r w:rsidRPr="005611B4">
          <w:rPr>
            <w:rStyle w:val="Hyperlinkki"/>
            <w:noProof w:val="0"/>
          </w:rPr>
          <w:t>https://food.ec.europa.eu/food-safety/labelling-and-nutrition/food-labelling-information-system-flis_en?prefLang=fi&amp;etrans=fi</w:t>
        </w:r>
      </w:hyperlink>
    </w:p>
    <w:p w14:paraId="404EAB98" w14:textId="77777777" w:rsidR="00FC2B91" w:rsidRDefault="00FC2B91" w:rsidP="006B2375"/>
    <w:p w14:paraId="42D9FF44" w14:textId="426720BB" w:rsidR="00720920" w:rsidRDefault="00720920">
      <w:pPr>
        <w:tabs>
          <w:tab w:val="clear" w:pos="2608"/>
        </w:tabs>
        <w:ind w:left="0"/>
      </w:pPr>
      <w:r>
        <w:br w:type="page"/>
      </w:r>
    </w:p>
    <w:p w14:paraId="49286F0E" w14:textId="2C690BF0" w:rsidR="006B2375" w:rsidRPr="0088495A" w:rsidRDefault="006B2375" w:rsidP="00020B34">
      <w:pPr>
        <w:rPr>
          <w:b/>
          <w:bCs/>
          <w:color w:val="D0006F" w:themeColor="accent2"/>
        </w:rPr>
      </w:pPr>
      <w:r w:rsidRPr="0088495A">
        <w:rPr>
          <w:b/>
          <w:bCs/>
          <w:color w:val="D0006F" w:themeColor="accent2"/>
        </w:rPr>
        <w:t>Esimerkki pakkausmerkinnöistä:</w:t>
      </w:r>
    </w:p>
    <w:p w14:paraId="62F69939" w14:textId="77777777" w:rsidR="00DF3AE8" w:rsidRPr="0088495A" w:rsidRDefault="00DF3AE8" w:rsidP="00720920"/>
    <w:p w14:paraId="3D348CAD" w14:textId="0140A340" w:rsidR="00A62D8C" w:rsidRPr="00A62D8C" w:rsidRDefault="00281E72" w:rsidP="00A62D8C">
      <w:pPr>
        <w:pStyle w:val="Leipteksti"/>
        <w:rPr>
          <w:sz w:val="20"/>
        </w:rPr>
      </w:pPr>
      <w:r>
        <w:rPr>
          <w:noProof/>
          <w:sz w:val="20"/>
        </w:rPr>
        <w:drawing>
          <wp:inline distT="0" distB="0" distL="0" distR="0" wp14:anchorId="7AEBDFFA" wp14:editId="3461F10B">
            <wp:extent cx="5128260" cy="7251926"/>
            <wp:effectExtent l="0" t="0" r="0" b="6350"/>
            <wp:docPr id="2" name="Kuva 1" descr="Kuvassa esitetään esimerkkiä pakkausmerkinnö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1" descr="Kuvassa esitetään esimerkkiä pakkausmerkinnöistä."/>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134055" cy="7260121"/>
                    </a:xfrm>
                    <a:prstGeom prst="rect">
                      <a:avLst/>
                    </a:prstGeom>
                    <a:noFill/>
                    <a:ln>
                      <a:noFill/>
                    </a:ln>
                  </pic:spPr>
                </pic:pic>
              </a:graphicData>
            </a:graphic>
          </wp:inline>
        </w:drawing>
      </w:r>
    </w:p>
    <w:p w14:paraId="4E7BCCD8" w14:textId="77777777" w:rsidR="00A62D8C" w:rsidRPr="00A62D8C" w:rsidRDefault="00A62D8C" w:rsidP="00A62D8C">
      <w:pPr>
        <w:pStyle w:val="Leipteksti"/>
        <w:rPr>
          <w:sz w:val="20"/>
        </w:rPr>
      </w:pPr>
    </w:p>
    <w:p w14:paraId="410D0D4A" w14:textId="4697E6C3" w:rsidR="005141ED" w:rsidRPr="00A62D8C" w:rsidRDefault="00D84958" w:rsidP="00A718F2">
      <w:pPr>
        <w:rPr>
          <w:b/>
          <w:sz w:val="18"/>
        </w:rPr>
      </w:pPr>
      <w:r w:rsidRPr="00A62D8C">
        <w:rPr>
          <w:sz w:val="18"/>
        </w:rPr>
        <w:t xml:space="preserve">*Vapaaehtoinen tieto: </w:t>
      </w:r>
      <w:r w:rsidR="005141ED" w:rsidRPr="008B3A82">
        <w:rPr>
          <w:color w:val="D0006F" w:themeColor="accent2"/>
          <w:sz w:val="18"/>
        </w:rPr>
        <w:t xml:space="preserve">Juustomakkaran pakkausmerkintä -esimerkissä ovat ilmaisut </w:t>
      </w:r>
      <w:r w:rsidR="008B3A82">
        <w:rPr>
          <w:color w:val="D0006F" w:themeColor="accent2"/>
          <w:sz w:val="18"/>
        </w:rPr>
        <w:t>”</w:t>
      </w:r>
      <w:r w:rsidR="005141ED" w:rsidRPr="008B3A82">
        <w:rPr>
          <w:color w:val="D0006F" w:themeColor="accent2"/>
          <w:sz w:val="18"/>
        </w:rPr>
        <w:t>laktoositon</w:t>
      </w:r>
      <w:r w:rsidR="008B3A82">
        <w:rPr>
          <w:color w:val="D0006F" w:themeColor="accent2"/>
          <w:sz w:val="18"/>
        </w:rPr>
        <w:t>”</w:t>
      </w:r>
      <w:r w:rsidR="005141ED" w:rsidRPr="008B3A82">
        <w:rPr>
          <w:color w:val="D0006F" w:themeColor="accent2"/>
          <w:sz w:val="18"/>
        </w:rPr>
        <w:t xml:space="preserve"> ja </w:t>
      </w:r>
      <w:r w:rsidR="003B2ADA" w:rsidRPr="008B3A82">
        <w:rPr>
          <w:color w:val="D0006F" w:themeColor="accent2"/>
          <w:sz w:val="18"/>
        </w:rPr>
        <w:t>siihen liittyvä laktoosin määrän</w:t>
      </w:r>
      <w:r w:rsidR="002A4181" w:rsidRPr="008B3A82">
        <w:rPr>
          <w:color w:val="D0006F" w:themeColor="accent2"/>
          <w:sz w:val="18"/>
        </w:rPr>
        <w:t xml:space="preserve"> </w:t>
      </w:r>
      <w:r w:rsidR="008B3A82" w:rsidRPr="008B3A82">
        <w:rPr>
          <w:color w:val="D0006F" w:themeColor="accent2"/>
          <w:sz w:val="18"/>
        </w:rPr>
        <w:t xml:space="preserve">ilmoittaminen </w:t>
      </w:r>
      <w:r w:rsidR="002A4181" w:rsidRPr="008B3A82">
        <w:rPr>
          <w:color w:val="D0006F" w:themeColor="accent2"/>
          <w:sz w:val="18"/>
        </w:rPr>
        <w:t>sekä</w:t>
      </w:r>
      <w:r w:rsidR="003B2ADA" w:rsidRPr="008B3A82">
        <w:rPr>
          <w:color w:val="D0006F" w:themeColor="accent2"/>
          <w:sz w:val="18"/>
        </w:rPr>
        <w:t xml:space="preserve"> </w:t>
      </w:r>
      <w:r w:rsidR="0028407A" w:rsidRPr="008B3A82">
        <w:rPr>
          <w:color w:val="D0006F" w:themeColor="accent2"/>
          <w:sz w:val="18"/>
        </w:rPr>
        <w:t>pakkauspäivämäärä</w:t>
      </w:r>
      <w:r w:rsidR="00545311">
        <w:rPr>
          <w:color w:val="D0006F" w:themeColor="accent2"/>
          <w:sz w:val="18"/>
        </w:rPr>
        <w:t xml:space="preserve">. </w:t>
      </w:r>
      <w:r w:rsidR="0028407A" w:rsidRPr="00A62D8C">
        <w:rPr>
          <w:sz w:val="18"/>
        </w:rPr>
        <w:t>Ainesosaluettelossa ei ole pakollista korostaa toistamiseen sanaa juustoa, koska se korostuu elintarvikkeen nimessä.</w:t>
      </w:r>
      <w:r w:rsidR="00716983" w:rsidRPr="00A62D8C">
        <w:rPr>
          <w:sz w:val="18"/>
        </w:rPr>
        <w:t xml:space="preserve"> </w:t>
      </w:r>
      <w:r w:rsidR="00044098" w:rsidRPr="00A62D8C">
        <w:rPr>
          <w:sz w:val="18"/>
        </w:rPr>
        <w:t>O</w:t>
      </w:r>
      <w:r w:rsidR="00716983" w:rsidRPr="00A62D8C">
        <w:rPr>
          <w:sz w:val="18"/>
        </w:rPr>
        <w:t xml:space="preserve">soitetietoja ei ole pakollista </w:t>
      </w:r>
      <w:r w:rsidR="00044098" w:rsidRPr="00A62D8C">
        <w:rPr>
          <w:sz w:val="18"/>
        </w:rPr>
        <w:t xml:space="preserve">kääntää </w:t>
      </w:r>
      <w:r w:rsidR="00716983" w:rsidRPr="00A62D8C">
        <w:rPr>
          <w:sz w:val="18"/>
        </w:rPr>
        <w:t>ruotsiksi.</w:t>
      </w:r>
    </w:p>
    <w:p w14:paraId="673F27CD" w14:textId="78B01AB9" w:rsidR="00436FE2" w:rsidRPr="006F0F5B" w:rsidRDefault="00A62D8C" w:rsidP="006F0F5B">
      <w:pPr>
        <w:tabs>
          <w:tab w:val="clear" w:pos="2608"/>
        </w:tabs>
        <w:ind w:left="0" w:firstLine="1304"/>
        <w:rPr>
          <w:b/>
          <w:bCs/>
        </w:rPr>
      </w:pPr>
      <w:r>
        <w:br w:type="page"/>
      </w:r>
      <w:r w:rsidR="00436FE2" w:rsidRPr="006F0F5B">
        <w:rPr>
          <w:b/>
          <w:bCs/>
        </w:rPr>
        <w:t>Säädökset</w:t>
      </w:r>
    </w:p>
    <w:p w14:paraId="3FED1EB4" w14:textId="77777777" w:rsidR="00966F4D" w:rsidRPr="00B52A59" w:rsidRDefault="00966F4D" w:rsidP="00B52A59">
      <w:pPr>
        <w:pStyle w:val="Luettelokappale"/>
      </w:pPr>
      <w:r w:rsidRPr="00B52A59">
        <w:t xml:space="preserve">Euroopan parlamentin ja neuvoston asetus (EU) </w:t>
      </w:r>
      <w:r w:rsidR="00145EE5" w:rsidRPr="00B52A59">
        <w:t>N:o</w:t>
      </w:r>
      <w:r w:rsidRPr="00B52A59">
        <w:t xml:space="preserve"> </w:t>
      </w:r>
      <w:r w:rsidR="00E04205" w:rsidRPr="00B52A59">
        <w:t>1169/2011</w:t>
      </w:r>
      <w:r w:rsidR="00E04205" w:rsidRPr="00B52A59">
        <w:rPr>
          <w:color w:val="FF0000"/>
        </w:rPr>
        <w:t xml:space="preserve"> </w:t>
      </w:r>
      <w:r w:rsidRPr="00B52A59">
        <w:t xml:space="preserve">elintarviketietojen antamisesta kuluttajille, </w:t>
      </w:r>
      <w:r w:rsidR="005E71AA" w:rsidRPr="00B52A59">
        <w:t>9</w:t>
      </w:r>
      <w:r w:rsidRPr="00B52A59">
        <w:t xml:space="preserve"> ja 1</w:t>
      </w:r>
      <w:r w:rsidR="005E71AA" w:rsidRPr="00B52A59">
        <w:t xml:space="preserve">0 </w:t>
      </w:r>
      <w:r w:rsidRPr="00B52A59">
        <w:t>artikla</w:t>
      </w:r>
      <w:r w:rsidR="005E71AA" w:rsidRPr="00B52A59">
        <w:t>, liite III.</w:t>
      </w:r>
    </w:p>
    <w:p w14:paraId="06BFAA8C" w14:textId="6A10356E" w:rsidR="00713409" w:rsidRPr="006F0F5B" w:rsidRDefault="00713409" w:rsidP="00B52A59">
      <w:pPr>
        <w:pStyle w:val="Luettelokappale"/>
        <w:rPr>
          <w:strike/>
          <w:color w:val="D0006F" w:themeColor="accent2"/>
        </w:rPr>
      </w:pPr>
      <w:r w:rsidRPr="006F0F5B">
        <w:rPr>
          <w:color w:val="D0006F" w:themeColor="accent2"/>
        </w:rPr>
        <w:t xml:space="preserve">Maa- ja metsätalousministeriön asetus </w:t>
      </w:r>
      <w:r w:rsidR="00C24EAD" w:rsidRPr="006F0F5B">
        <w:rPr>
          <w:color w:val="D0006F" w:themeColor="accent2"/>
        </w:rPr>
        <w:t xml:space="preserve">834/2014 </w:t>
      </w:r>
      <w:r w:rsidRPr="006F0F5B">
        <w:rPr>
          <w:color w:val="D0006F" w:themeColor="accent2"/>
        </w:rPr>
        <w:t>elintarviketietojen antamisesta kuluttajille</w:t>
      </w:r>
      <w:r w:rsidR="00C24EAD" w:rsidRPr="006F0F5B">
        <w:rPr>
          <w:color w:val="D0006F" w:themeColor="accent2"/>
        </w:rPr>
        <w:t>,</w:t>
      </w:r>
      <w:r w:rsidRPr="006F0F5B">
        <w:rPr>
          <w:color w:val="D0006F" w:themeColor="accent2"/>
        </w:rPr>
        <w:t xml:space="preserve"> 4 ja 5 </w:t>
      </w:r>
      <w:r w:rsidR="0010546C" w:rsidRPr="006F0F5B">
        <w:rPr>
          <w:color w:val="D0006F" w:themeColor="accent2"/>
        </w:rPr>
        <w:t xml:space="preserve">§ </w:t>
      </w:r>
    </w:p>
    <w:p w14:paraId="01FE7775" w14:textId="24599D4E" w:rsidR="00713409" w:rsidRPr="00B52A59" w:rsidRDefault="00713409" w:rsidP="00B52A59">
      <w:pPr>
        <w:pStyle w:val="Luettelokappale"/>
      </w:pPr>
      <w:r w:rsidRPr="006F0F5B">
        <w:t>Maa- ja metsätalousministeriön</w:t>
      </w:r>
      <w:r w:rsidRPr="00B52A59">
        <w:t xml:space="preserve"> asetus </w:t>
      </w:r>
      <w:r w:rsidR="00C24EAD" w:rsidRPr="00B52A59">
        <w:t>1010/2014</w:t>
      </w:r>
      <w:r w:rsidR="00C24EAD">
        <w:t xml:space="preserve"> </w:t>
      </w:r>
      <w:r w:rsidRPr="00B52A59">
        <w:t xml:space="preserve">eräiden elintarvikkeiden ilmoittamisesta voimakassuolaiseksi </w:t>
      </w:r>
      <w:r w:rsidR="00C24EAD">
        <w:t xml:space="preserve"> </w:t>
      </w:r>
    </w:p>
    <w:p w14:paraId="1A3978A1" w14:textId="311FC7AA" w:rsidR="00713409" w:rsidRPr="00B52A59" w:rsidRDefault="00713409" w:rsidP="00B52A59">
      <w:pPr>
        <w:pStyle w:val="Luettelokappale"/>
      </w:pPr>
      <w:r w:rsidRPr="00B52A59">
        <w:t xml:space="preserve">Maa- ja metsätalousministeriön asetus </w:t>
      </w:r>
      <w:r w:rsidR="00C24EAD" w:rsidRPr="00B52A59">
        <w:t>218/2017</w:t>
      </w:r>
      <w:r w:rsidR="00C24EAD">
        <w:t xml:space="preserve"> </w:t>
      </w:r>
      <w:r w:rsidRPr="00B52A59">
        <w:t>eräiden elintarvikkeiden alkuperämaan ilmoittamisesta</w:t>
      </w:r>
      <w:r w:rsidR="00BB763E">
        <w:t>.</w:t>
      </w:r>
      <w:r w:rsidRPr="00B52A59">
        <w:t xml:space="preserve"> </w:t>
      </w:r>
    </w:p>
    <w:p w14:paraId="001C778D" w14:textId="77777777" w:rsidR="002B3763" w:rsidRDefault="002B3763" w:rsidP="00F22E52">
      <w:pPr>
        <w:pStyle w:val="Leipteksti"/>
      </w:pPr>
    </w:p>
    <w:p w14:paraId="5F230342" w14:textId="3DE1BD9B" w:rsidR="00436FE2" w:rsidRPr="0047277B" w:rsidRDefault="000D6436" w:rsidP="008102FA">
      <w:pPr>
        <w:pStyle w:val="Otsikko2"/>
      </w:pPr>
      <w:bookmarkStart w:id="103" w:name="_Toc198635322"/>
      <w:r>
        <w:t>E</w:t>
      </w:r>
      <w:bookmarkStart w:id="104" w:name="_Toc23060462"/>
      <w:bookmarkStart w:id="105" w:name="_Toc122426746"/>
      <w:bookmarkStart w:id="106" w:name="_Toc122426986"/>
      <w:bookmarkStart w:id="107" w:name="_Toc122427755"/>
      <w:bookmarkStart w:id="108" w:name="_Toc134947804"/>
      <w:r w:rsidR="00436FE2" w:rsidRPr="0047277B">
        <w:t>lintarvikkeen nimi</w:t>
      </w:r>
      <w:bookmarkEnd w:id="104"/>
      <w:bookmarkEnd w:id="105"/>
      <w:bookmarkEnd w:id="106"/>
      <w:bookmarkEnd w:id="107"/>
      <w:bookmarkEnd w:id="108"/>
      <w:bookmarkEnd w:id="103"/>
    </w:p>
    <w:p w14:paraId="3CFE7CE1" w14:textId="77777777" w:rsidR="00FD732D" w:rsidRDefault="00FD732D" w:rsidP="00F22E52">
      <w:pPr>
        <w:pStyle w:val="Leipteksti"/>
      </w:pPr>
    </w:p>
    <w:p w14:paraId="24FD5451" w14:textId="4CA04EDE" w:rsidR="007837F8" w:rsidRPr="00D8392D" w:rsidRDefault="003E677C" w:rsidP="00D8392D">
      <w:r w:rsidRPr="00D8392D">
        <w:t>Ruotsi:</w:t>
      </w:r>
      <w:r w:rsidR="00910C84" w:rsidRPr="00D8392D">
        <w:tab/>
      </w:r>
      <w:r w:rsidR="007837F8" w:rsidRPr="00D8392D">
        <w:t>*</w:t>
      </w:r>
      <w:proofErr w:type="spellStart"/>
      <w:r w:rsidR="007837F8" w:rsidRPr="00D8392D">
        <w:t>livsmedlets</w:t>
      </w:r>
      <w:proofErr w:type="spellEnd"/>
      <w:r w:rsidR="007837F8" w:rsidRPr="00D8392D">
        <w:t xml:space="preserve"> </w:t>
      </w:r>
      <w:proofErr w:type="spellStart"/>
      <w:r w:rsidR="007837F8" w:rsidRPr="00D8392D">
        <w:t>beteckning</w:t>
      </w:r>
      <w:proofErr w:type="spellEnd"/>
      <w:r w:rsidR="007837F8" w:rsidRPr="00D8392D">
        <w:t xml:space="preserve"> (elintarvikkeen nimi)</w:t>
      </w:r>
    </w:p>
    <w:p w14:paraId="1ED76BF5" w14:textId="283244DC" w:rsidR="00436FE2" w:rsidRPr="00D8392D" w:rsidRDefault="00096F48" w:rsidP="00D8392D">
      <w:r w:rsidRPr="00D8392D">
        <w:tab/>
      </w:r>
      <w:r w:rsidR="00436FE2" w:rsidRPr="00D8392D">
        <w:t>*</w:t>
      </w:r>
      <w:proofErr w:type="spellStart"/>
      <w:r w:rsidR="00436FE2" w:rsidRPr="00D8392D">
        <w:t>livsmedlets</w:t>
      </w:r>
      <w:proofErr w:type="spellEnd"/>
      <w:r w:rsidR="00436FE2" w:rsidRPr="00D8392D">
        <w:t xml:space="preserve"> </w:t>
      </w:r>
      <w:proofErr w:type="spellStart"/>
      <w:r w:rsidR="00436FE2" w:rsidRPr="00D8392D">
        <w:t>namn</w:t>
      </w:r>
      <w:proofErr w:type="spellEnd"/>
      <w:r w:rsidR="007837F8" w:rsidRPr="00D8392D">
        <w:t xml:space="preserve"> (elintarvikkeen nimi)</w:t>
      </w:r>
    </w:p>
    <w:p w14:paraId="67A8E896" w14:textId="77777777" w:rsidR="001A5AD6" w:rsidRPr="00D8392D" w:rsidRDefault="001A5AD6" w:rsidP="00D8392D"/>
    <w:p w14:paraId="55EFB62E" w14:textId="48D90BBC" w:rsidR="005E71AA" w:rsidRPr="00FE42AD" w:rsidRDefault="003E677C" w:rsidP="00D8392D">
      <w:pPr>
        <w:rPr>
          <w:lang w:val="en-US"/>
        </w:rPr>
      </w:pPr>
      <w:proofErr w:type="spellStart"/>
      <w:r w:rsidRPr="00FE42AD">
        <w:rPr>
          <w:lang w:val="en-US"/>
        </w:rPr>
        <w:t>Englanti</w:t>
      </w:r>
      <w:proofErr w:type="spellEnd"/>
      <w:r w:rsidRPr="00FE42AD">
        <w:rPr>
          <w:lang w:val="en-US"/>
        </w:rPr>
        <w:t>:</w:t>
      </w:r>
      <w:r w:rsidRPr="00FE42AD">
        <w:rPr>
          <w:lang w:val="en-US"/>
        </w:rPr>
        <w:tab/>
      </w:r>
      <w:r w:rsidR="005E71AA" w:rsidRPr="00FE42AD">
        <w:rPr>
          <w:lang w:val="en-US"/>
        </w:rPr>
        <w:t>*the name of the food</w:t>
      </w:r>
      <w:r w:rsidR="007837F8" w:rsidRPr="00FE42AD">
        <w:rPr>
          <w:lang w:val="en-US"/>
        </w:rPr>
        <w:t xml:space="preserve"> (</w:t>
      </w:r>
      <w:proofErr w:type="spellStart"/>
      <w:r w:rsidR="007837F8" w:rsidRPr="00FE42AD">
        <w:rPr>
          <w:lang w:val="en-US"/>
        </w:rPr>
        <w:t>elintarvikkeen</w:t>
      </w:r>
      <w:proofErr w:type="spellEnd"/>
      <w:r w:rsidR="007837F8" w:rsidRPr="00FE42AD">
        <w:rPr>
          <w:lang w:val="en-US"/>
        </w:rPr>
        <w:t xml:space="preserve"> </w:t>
      </w:r>
      <w:proofErr w:type="spellStart"/>
      <w:r w:rsidR="007837F8" w:rsidRPr="00FE42AD">
        <w:rPr>
          <w:lang w:val="en-US"/>
        </w:rPr>
        <w:t>nimi</w:t>
      </w:r>
      <w:proofErr w:type="spellEnd"/>
      <w:r w:rsidR="007837F8" w:rsidRPr="00FE42AD">
        <w:rPr>
          <w:lang w:val="en-US"/>
        </w:rPr>
        <w:t>)</w:t>
      </w:r>
    </w:p>
    <w:p w14:paraId="682CEDEE" w14:textId="6269BF82" w:rsidR="00436FE2" w:rsidRPr="00FE42AD" w:rsidRDefault="00096F48" w:rsidP="00D8392D">
      <w:pPr>
        <w:rPr>
          <w:lang w:val="en-US"/>
        </w:rPr>
      </w:pPr>
      <w:r w:rsidRPr="00FE42AD">
        <w:rPr>
          <w:lang w:val="en-US"/>
        </w:rPr>
        <w:tab/>
      </w:r>
      <w:r w:rsidR="00436FE2" w:rsidRPr="00FE42AD">
        <w:rPr>
          <w:lang w:val="en-US"/>
        </w:rPr>
        <w:t>*</w:t>
      </w:r>
      <w:proofErr w:type="gramStart"/>
      <w:r w:rsidR="00436FE2" w:rsidRPr="00FE42AD">
        <w:rPr>
          <w:lang w:val="en-US"/>
        </w:rPr>
        <w:t>the</w:t>
      </w:r>
      <w:proofErr w:type="gramEnd"/>
      <w:r w:rsidR="00436FE2" w:rsidRPr="00FE42AD">
        <w:rPr>
          <w:lang w:val="en-US"/>
        </w:rPr>
        <w:t xml:space="preserve"> name of the foodstuff</w:t>
      </w:r>
      <w:r w:rsidR="007837F8" w:rsidRPr="00FE42AD">
        <w:rPr>
          <w:lang w:val="en-US"/>
        </w:rPr>
        <w:t xml:space="preserve"> (</w:t>
      </w:r>
      <w:proofErr w:type="spellStart"/>
      <w:r w:rsidR="007837F8" w:rsidRPr="00FE42AD">
        <w:rPr>
          <w:lang w:val="en-US"/>
        </w:rPr>
        <w:t>elintarvikkeen</w:t>
      </w:r>
      <w:proofErr w:type="spellEnd"/>
      <w:r w:rsidR="007837F8" w:rsidRPr="00FE42AD">
        <w:rPr>
          <w:lang w:val="en-US"/>
        </w:rPr>
        <w:t xml:space="preserve"> </w:t>
      </w:r>
      <w:proofErr w:type="spellStart"/>
      <w:r w:rsidR="007837F8" w:rsidRPr="00FE42AD">
        <w:rPr>
          <w:lang w:val="en-US"/>
        </w:rPr>
        <w:t>nimi</w:t>
      </w:r>
      <w:proofErr w:type="spellEnd"/>
      <w:r w:rsidR="007837F8" w:rsidRPr="00FE42AD">
        <w:rPr>
          <w:lang w:val="en-US"/>
        </w:rPr>
        <w:t>)</w:t>
      </w:r>
    </w:p>
    <w:p w14:paraId="1EB0C0E5" w14:textId="77777777" w:rsidR="00436FE2" w:rsidRPr="00096F48" w:rsidRDefault="00436FE2" w:rsidP="00F22E52">
      <w:pPr>
        <w:pStyle w:val="Leipteksti"/>
        <w:rPr>
          <w:lang w:val="en-US"/>
        </w:rPr>
      </w:pPr>
    </w:p>
    <w:p w14:paraId="7DE4C736" w14:textId="57914B90" w:rsidR="00436FE2" w:rsidRPr="00096F48" w:rsidRDefault="00436FE2" w:rsidP="00F22E52">
      <w:pPr>
        <w:pStyle w:val="Leipteksti"/>
      </w:pPr>
      <w:r w:rsidRPr="00096F48">
        <w:t>Kuluttajan kannalta tärkeimpiä merkintöjä elintarvikepakkauksissa on elintarvikkeen nimi. Nimi ilmoitt</w:t>
      </w:r>
      <w:r w:rsidR="00110D70" w:rsidRPr="00096F48">
        <w:t>aa lyhyesti ja täsmällisesti</w:t>
      </w:r>
      <w:r w:rsidR="0010003D">
        <w:t xml:space="preserve"> </w:t>
      </w:r>
      <w:r w:rsidR="0010003D">
        <w:rPr>
          <w:color w:val="D0006F" w:themeColor="accent2"/>
        </w:rPr>
        <w:t>sen</w:t>
      </w:r>
      <w:r w:rsidR="00110D70" w:rsidRPr="00096F48">
        <w:t>, mistä elintarvikkeesta on kyse</w:t>
      </w:r>
      <w:r w:rsidRPr="00096F48">
        <w:t xml:space="preserve">. </w:t>
      </w:r>
    </w:p>
    <w:p w14:paraId="4CBB6165" w14:textId="77777777" w:rsidR="00436FE2" w:rsidRPr="00096F48" w:rsidRDefault="00436FE2" w:rsidP="00F22E52">
      <w:pPr>
        <w:pStyle w:val="Leipteksti"/>
      </w:pPr>
    </w:p>
    <w:p w14:paraId="4B94466B" w14:textId="77777777" w:rsidR="00436FE2" w:rsidRPr="00096F48" w:rsidRDefault="00436FE2" w:rsidP="00096F48">
      <w:pPr>
        <w:pStyle w:val="Vliotsikko"/>
      </w:pPr>
      <w:r w:rsidRPr="00096F48">
        <w:t>Elintarvikkeen nimenä on käytettävä</w:t>
      </w:r>
    </w:p>
    <w:p w14:paraId="125E51D6" w14:textId="77777777" w:rsidR="00436FE2" w:rsidRPr="00096F48" w:rsidRDefault="00436FE2" w:rsidP="00FD732D">
      <w:pPr>
        <w:pStyle w:val="Luettelokappale"/>
      </w:pPr>
      <w:r w:rsidRPr="00096F48">
        <w:t xml:space="preserve">Euroopan yhteisön lainsäädännössä säädettyä nimeä; tai tällaisen puuttuessa Suomessa käytettäväksi säädettyä nimeä </w:t>
      </w:r>
      <w:r w:rsidR="00842F8C" w:rsidRPr="00096F48">
        <w:t>(</w:t>
      </w:r>
      <w:r w:rsidRPr="00096F48">
        <w:t>kohta</w:t>
      </w:r>
      <w:r w:rsidR="000C6BC6" w:rsidRPr="00096F48">
        <w:t xml:space="preserve"> 6</w:t>
      </w:r>
      <w:r w:rsidR="00051361" w:rsidRPr="00096F48">
        <w:t>.</w:t>
      </w:r>
      <w:r w:rsidRPr="00096F48">
        <w:t>1.1</w:t>
      </w:r>
      <w:r w:rsidRPr="00D8392D">
        <w:t xml:space="preserve">), </w:t>
      </w:r>
      <w:r w:rsidRPr="00D8392D">
        <w:rPr>
          <w:b/>
        </w:rPr>
        <w:t>tai</w:t>
      </w:r>
      <w:r w:rsidRPr="00D8392D">
        <w:t xml:space="preserve"> jos</w:t>
      </w:r>
      <w:r w:rsidRPr="00096F48">
        <w:t xml:space="preserve"> tällaista nimeä ei ole </w:t>
      </w:r>
    </w:p>
    <w:p w14:paraId="477645D9" w14:textId="77777777" w:rsidR="00436FE2" w:rsidRPr="00096F48" w:rsidRDefault="00436FE2" w:rsidP="00FD732D">
      <w:pPr>
        <w:pStyle w:val="Luettelokappale"/>
      </w:pPr>
      <w:r w:rsidRPr="00C55B4B">
        <w:rPr>
          <w:b/>
          <w:color w:val="D0006F" w:themeColor="accent2"/>
        </w:rPr>
        <w:t>Suomessa</w:t>
      </w:r>
      <w:r w:rsidRPr="00914140">
        <w:rPr>
          <w:b/>
          <w:color w:val="D0006F" w:themeColor="accent2"/>
        </w:rPr>
        <w:t xml:space="preserve"> </w:t>
      </w:r>
      <w:r w:rsidRPr="00914140">
        <w:rPr>
          <w:color w:val="D0006F" w:themeColor="accent2"/>
        </w:rPr>
        <w:t xml:space="preserve">yleiseen käyttöön </w:t>
      </w:r>
      <w:r w:rsidRPr="00914140">
        <w:rPr>
          <w:b/>
          <w:color w:val="D0006F" w:themeColor="accent2"/>
        </w:rPr>
        <w:t>vakiintunutta nimeä</w:t>
      </w:r>
      <w:r w:rsidR="00051361" w:rsidRPr="00914140">
        <w:rPr>
          <w:b/>
          <w:color w:val="D0006F" w:themeColor="accent2"/>
        </w:rPr>
        <w:t xml:space="preserve"> </w:t>
      </w:r>
      <w:r w:rsidR="00842F8C" w:rsidRPr="00914140">
        <w:rPr>
          <w:color w:val="D0006F" w:themeColor="accent2"/>
        </w:rPr>
        <w:t xml:space="preserve">(kohta </w:t>
      </w:r>
      <w:r w:rsidR="000C6BC6" w:rsidRPr="00096F48">
        <w:t>6</w:t>
      </w:r>
      <w:r w:rsidR="00842F8C" w:rsidRPr="00096F48">
        <w:t>.1.2</w:t>
      </w:r>
      <w:r w:rsidR="00842F8C" w:rsidRPr="00D8392D">
        <w:t>)</w:t>
      </w:r>
      <w:r w:rsidRPr="00D8392D">
        <w:t xml:space="preserve"> </w:t>
      </w:r>
      <w:r w:rsidRPr="00D8392D">
        <w:rPr>
          <w:b/>
        </w:rPr>
        <w:t>tai</w:t>
      </w:r>
    </w:p>
    <w:p w14:paraId="1F627E22" w14:textId="77777777" w:rsidR="00436FE2" w:rsidRPr="00096F48" w:rsidRDefault="00436FE2" w:rsidP="00FD732D">
      <w:pPr>
        <w:pStyle w:val="Luettelokappale"/>
      </w:pPr>
      <w:r w:rsidRPr="00096F48">
        <w:t xml:space="preserve">nimeä, joka </w:t>
      </w:r>
      <w:r w:rsidRPr="00096F48">
        <w:rPr>
          <w:b/>
        </w:rPr>
        <w:t>kuvaa elintarviketta ja tarvittaessa sen käyttöä</w:t>
      </w:r>
      <w:r w:rsidRPr="00096F48">
        <w:t xml:space="preserve"> siten, että se täsmällisesti yksilöi kysymyksessä olevan elintarvikkeen ja erottaa sen elintarvikkeista, joihin sen muu</w:t>
      </w:r>
      <w:r w:rsidR="00A056B7" w:rsidRPr="00096F48">
        <w:t xml:space="preserve">ten voitaisiin </w:t>
      </w:r>
      <w:r w:rsidR="00A056B7" w:rsidRPr="00096F48">
        <w:rPr>
          <w:shd w:val="clear" w:color="auto" w:fill="FFFFFF"/>
        </w:rPr>
        <w:t>sekoittaa</w:t>
      </w:r>
      <w:r w:rsidR="000C6BC6" w:rsidRPr="00096F48">
        <w:rPr>
          <w:shd w:val="clear" w:color="auto" w:fill="FFFFFF"/>
        </w:rPr>
        <w:t xml:space="preserve"> (kohta 6.1.3). </w:t>
      </w:r>
    </w:p>
    <w:p w14:paraId="208DB233" w14:textId="77777777" w:rsidR="00436FE2" w:rsidRPr="00096F48" w:rsidRDefault="00436FE2" w:rsidP="00F22E52"/>
    <w:p w14:paraId="76FA0BD1" w14:textId="09CB0B7C" w:rsidR="00D1689B" w:rsidRPr="0047277B" w:rsidRDefault="00D1689B" w:rsidP="00F22E52">
      <w:pPr>
        <w:pStyle w:val="Leipteksti"/>
      </w:pPr>
      <w:r w:rsidRPr="00096F48">
        <w:t>Tuotteis</w:t>
      </w:r>
      <w:r w:rsidR="0010256E" w:rsidRPr="00096F48">
        <w:t>iin</w:t>
      </w:r>
      <w:r w:rsidRPr="00096F48">
        <w:t xml:space="preserve">, joista ei ole EU:n ja Suomen lainsäädäntöä tuotenimistä, voidaan </w:t>
      </w:r>
      <w:r w:rsidRPr="0047277B">
        <w:t>tapauskohtaisesti soveltaa kansainvä</w:t>
      </w:r>
      <w:r w:rsidR="00A32820" w:rsidRPr="0047277B">
        <w:t xml:space="preserve">lisiä standardeja, kuten </w:t>
      </w:r>
      <w:hyperlink r:id="rId114" w:history="1">
        <w:proofErr w:type="spellStart"/>
        <w:r w:rsidR="00A32820" w:rsidRPr="0047277B">
          <w:rPr>
            <w:rStyle w:val="Hyperlinkki"/>
            <w:noProof w:val="0"/>
          </w:rPr>
          <w:t>Codex</w:t>
        </w:r>
        <w:proofErr w:type="spellEnd"/>
        <w:r w:rsidR="00A32820" w:rsidRPr="0047277B">
          <w:rPr>
            <w:rStyle w:val="Hyperlinkki"/>
            <w:noProof w:val="0"/>
          </w:rPr>
          <w:t xml:space="preserve"> </w:t>
        </w:r>
        <w:proofErr w:type="spellStart"/>
        <w:r w:rsidRPr="0047277B">
          <w:rPr>
            <w:rStyle w:val="Hyperlinkki"/>
            <w:noProof w:val="0"/>
          </w:rPr>
          <w:t>Alimentariuksen</w:t>
        </w:r>
        <w:proofErr w:type="spellEnd"/>
        <w:r w:rsidRPr="0047277B">
          <w:rPr>
            <w:rStyle w:val="Hyperlinkki"/>
            <w:noProof w:val="0"/>
          </w:rPr>
          <w:t xml:space="preserve"> standardeja</w:t>
        </w:r>
      </w:hyperlink>
      <w:r w:rsidRPr="0047277B">
        <w:t>.</w:t>
      </w:r>
      <w:r w:rsidR="00FB424B" w:rsidRPr="0047277B">
        <w:t xml:space="preserve"> </w:t>
      </w:r>
      <w:r w:rsidR="00F72FC7" w:rsidRPr="0047277B">
        <w:t xml:space="preserve">Esimerkiksi juustojen tuotenimiä koskevia </w:t>
      </w:r>
      <w:r w:rsidR="00891C1B" w:rsidRPr="0047277B">
        <w:t>säännöksiä EU-lainsäädännössä</w:t>
      </w:r>
      <w:r w:rsidR="00F72FC7" w:rsidRPr="0047277B">
        <w:t xml:space="preserve"> ei </w:t>
      </w:r>
      <w:r w:rsidR="00BE49E8" w:rsidRPr="0047277B">
        <w:t xml:space="preserve">juuri </w:t>
      </w:r>
      <w:r w:rsidR="00F72FC7" w:rsidRPr="0047277B">
        <w:t>ole.</w:t>
      </w:r>
    </w:p>
    <w:p w14:paraId="71A44117" w14:textId="77777777" w:rsidR="00D1689B" w:rsidRPr="0047277B" w:rsidRDefault="00D1689B" w:rsidP="00F22E52">
      <w:pPr>
        <w:pStyle w:val="Leipteksti"/>
      </w:pPr>
    </w:p>
    <w:p w14:paraId="45620C69" w14:textId="63ABFFAC" w:rsidR="00AE04FB" w:rsidRPr="0047277B" w:rsidRDefault="00AE04FB" w:rsidP="00F22E52">
      <w:pPr>
        <w:pStyle w:val="Leipteksti"/>
      </w:pPr>
      <w:r w:rsidRPr="0047277B">
        <w:t>Elintarvikkeen nimenä saa käyttää myös nimeä, jolla elintarviketta toisessa Euroopan unionin jäsenvaltiossa laillisesti valmistetaan ja pidetään kaupan. Nimeä on tarvittaessa täydennettävä sen läheisyyteen tehtävillä lisämerkinnöillä sen varmistamiseksi, että kuluttaja saa elintarvikkeesta oikean käsityksen ja pystyy erottamaan sen muista samankaltaisista elintarvikkeista. Toisessa Euroopan unionin jäsenvaltiossa laillisesti käytettävän nimen käyttö on kiellettyä vain silloin, jos elintarvikkeen koostumus tai valmistustapa poikkeaa niin paljon Suomessa samalla nimellä tunnetusta elintarvikkeesta, että kuluttaja ei lisämerkintöjen avullakaan saa elintarvikkeesta oikeaa käsitystä.</w:t>
      </w:r>
    </w:p>
    <w:p w14:paraId="5D82F820" w14:textId="3B0FE959" w:rsidR="00720920" w:rsidRDefault="00720920">
      <w:pPr>
        <w:tabs>
          <w:tab w:val="clear" w:pos="2608"/>
        </w:tabs>
        <w:ind w:left="0"/>
      </w:pPr>
      <w:r>
        <w:br w:type="page"/>
      </w:r>
    </w:p>
    <w:p w14:paraId="6C77CAFA" w14:textId="77777777" w:rsidR="00AE04FB" w:rsidRPr="0047277B" w:rsidRDefault="00AE04FB" w:rsidP="00F22E52">
      <w:pPr>
        <w:pStyle w:val="Leipteksti"/>
      </w:pPr>
    </w:p>
    <w:p w14:paraId="0475D79E" w14:textId="77777777" w:rsidR="00E40775" w:rsidRPr="0047277B" w:rsidRDefault="00E40775" w:rsidP="00F22E52">
      <w:pPr>
        <w:pStyle w:val="Leipteksti"/>
      </w:pPr>
      <w:r w:rsidRPr="0047277B">
        <w:t xml:space="preserve">Elintarvikkeen nimi tulee esittää samassa nähtävässä olevassa kentässä yhdessä sisällön määrän ja juomien alkoholipitoisuuden (jos &gt; 1,2 </w:t>
      </w:r>
      <w:proofErr w:type="spellStart"/>
      <w:r w:rsidRPr="0047277B">
        <w:t>til</w:t>
      </w:r>
      <w:proofErr w:type="spellEnd"/>
      <w:r w:rsidRPr="0047277B">
        <w:t>-%) kanssa.</w:t>
      </w:r>
    </w:p>
    <w:p w14:paraId="47EE8626" w14:textId="77777777" w:rsidR="005965DF" w:rsidRPr="0047277B" w:rsidRDefault="005965DF" w:rsidP="00F22E52">
      <w:pPr>
        <w:pStyle w:val="Leipteksti"/>
      </w:pPr>
    </w:p>
    <w:p w14:paraId="249D3DB1" w14:textId="77777777" w:rsidR="00E40775" w:rsidRPr="0047277B" w:rsidRDefault="00E40775" w:rsidP="00096F48">
      <w:pPr>
        <w:pStyle w:val="Vliotsikko"/>
      </w:pPr>
      <w:r w:rsidRPr="0047277B">
        <w:t>Tavaramerkki tai kauppanimi</w:t>
      </w:r>
    </w:p>
    <w:p w14:paraId="26CAF686" w14:textId="3C63CCF7" w:rsidR="00E95158" w:rsidRPr="00096F48" w:rsidRDefault="00436FE2" w:rsidP="00F22E52">
      <w:pPr>
        <w:pStyle w:val="Leipteksti"/>
      </w:pPr>
      <w:r w:rsidRPr="0047277B">
        <w:t xml:space="preserve">Elintarvikkeen nimeä ei tule sekoittaa sen </w:t>
      </w:r>
      <w:r w:rsidRPr="0047277B">
        <w:rPr>
          <w:b/>
        </w:rPr>
        <w:t>kaupalliseen tuotenimeen tai tavaramerkkiin</w:t>
      </w:r>
      <w:r w:rsidRPr="0047277B">
        <w:t xml:space="preserve">. Kauppanimet ja tavaramerkit ovat vapaaehtoisia merkintöjä eivätkä ne </w:t>
      </w:r>
      <w:r w:rsidRPr="00AD2A6C">
        <w:rPr>
          <w:spacing w:val="-2"/>
        </w:rPr>
        <w:t xml:space="preserve">korvaa elintarvikkeen nimeä. </w:t>
      </w:r>
      <w:r w:rsidR="00E40775" w:rsidRPr="00AD2A6C">
        <w:rPr>
          <w:spacing w:val="-2"/>
        </w:rPr>
        <w:t xml:space="preserve">Rekisteröityihin tavaramerkkeihin liitetään usein </w:t>
      </w:r>
      <w:hyperlink r:id="rId115" w:history="1">
        <w:r w:rsidR="00E40775" w:rsidRPr="00AD2A6C">
          <w:rPr>
            <w:spacing w:val="-2"/>
          </w:rPr>
          <w:t>symboli</w:t>
        </w:r>
        <w:r w:rsidR="006E6E1C" w:rsidRPr="00AD2A6C">
          <w:rPr>
            <w:spacing w:val="-2"/>
          </w:rPr>
          <w:t xml:space="preserve"> </w:t>
        </w:r>
        <w:r w:rsidR="006E6E1C" w:rsidRPr="00A81419">
          <w:rPr>
            <w:spacing w:val="-2"/>
            <w:sz w:val="32"/>
            <w:szCs w:val="32"/>
          </w:rPr>
          <w:sym w:font="Symbol" w:char="F0D2"/>
        </w:r>
      </w:hyperlink>
      <w:r w:rsidR="00E40775" w:rsidRPr="00AD2A6C">
        <w:rPr>
          <w:spacing w:val="-2"/>
        </w:rPr>
        <w:t>.</w:t>
      </w:r>
      <w:r w:rsidR="00AD2A6C" w:rsidRPr="00AD2A6C">
        <w:rPr>
          <w:spacing w:val="-2"/>
        </w:rPr>
        <w:br/>
      </w:r>
      <w:r w:rsidRPr="0047277B">
        <w:t>Kauppanimien ja tavaramerkkien avulla elintarvikkeen valmistaja pyrkii erottamaan tuotteensa muista vastaavista valmisteista. Esimerkkejä tavar</w:t>
      </w:r>
      <w:r w:rsidR="00FD7BFA" w:rsidRPr="0047277B">
        <w:t xml:space="preserve">amerkeistä ovat </w:t>
      </w:r>
      <w:proofErr w:type="spellStart"/>
      <w:r w:rsidR="00FD7BFA" w:rsidRPr="0047277B">
        <w:t>Tropic</w:t>
      </w:r>
      <w:proofErr w:type="spellEnd"/>
      <w:r w:rsidR="00FD7BFA" w:rsidRPr="0047277B">
        <w:t xml:space="preserve"> ja Jenkki</w:t>
      </w:r>
      <w:r w:rsidRPr="0047277B">
        <w:t>. Esimerkkejä kaupallisista tuotenimistä ovat</w:t>
      </w:r>
      <w:r w:rsidR="00011869" w:rsidRPr="0047277B">
        <w:t xml:space="preserve"> Pulm</w:t>
      </w:r>
      <w:r w:rsidR="00011869" w:rsidRPr="00A81419">
        <w:rPr>
          <w:color w:val="auto"/>
        </w:rPr>
        <w:t>u</w:t>
      </w:r>
      <w:r w:rsidR="00A81419" w:rsidRPr="00A81419">
        <w:rPr>
          <w:color w:val="auto"/>
        </w:rPr>
        <w:t>,</w:t>
      </w:r>
      <w:r w:rsidR="00011869" w:rsidRPr="00A81419">
        <w:rPr>
          <w:color w:val="auto"/>
        </w:rPr>
        <w:t xml:space="preserve"> </w:t>
      </w:r>
      <w:r w:rsidR="00011869" w:rsidRPr="0047277B">
        <w:t>Reissumies</w:t>
      </w:r>
      <w:r w:rsidRPr="0047277B">
        <w:t xml:space="preserve"> </w:t>
      </w:r>
      <w:r w:rsidRPr="000B4C12">
        <w:rPr>
          <w:color w:val="D0006F" w:themeColor="accent2"/>
        </w:rPr>
        <w:t>ja Olutmakkara.</w:t>
      </w:r>
      <w:r w:rsidR="00E95158" w:rsidRPr="0010003D">
        <w:rPr>
          <w:color w:val="D0006F" w:themeColor="accent2"/>
        </w:rPr>
        <w:t xml:space="preserve"> </w:t>
      </w:r>
      <w:r w:rsidR="00E95158" w:rsidRPr="00096F48">
        <w:t xml:space="preserve">Tavaramerkin rekisteröintiä haetaan </w:t>
      </w:r>
      <w:hyperlink r:id="rId116" w:history="1">
        <w:r w:rsidR="00E95158" w:rsidRPr="00A81419">
          <w:rPr>
            <w:rStyle w:val="Hyperlinkki"/>
          </w:rPr>
          <w:t>Patentti- ja rekisterihallituksesta</w:t>
        </w:r>
      </w:hyperlink>
      <w:r w:rsidR="00A81419">
        <w:rPr>
          <w:noProof/>
        </w:rPr>
        <w:t xml:space="preserve"> </w:t>
      </w:r>
      <w:r w:rsidR="00A81419" w:rsidRPr="00A81419">
        <w:rPr>
          <w:noProof/>
          <w:color w:val="D0006F" w:themeColor="accent2"/>
        </w:rPr>
        <w:t>(PRH)</w:t>
      </w:r>
      <w:r w:rsidR="00E95158" w:rsidRPr="00A81419">
        <w:rPr>
          <w:color w:val="D0006F" w:themeColor="accent2"/>
        </w:rPr>
        <w:t>.</w:t>
      </w:r>
    </w:p>
    <w:p w14:paraId="53602EC5" w14:textId="77777777" w:rsidR="00842F8C" w:rsidRPr="0047277B" w:rsidRDefault="00842F8C" w:rsidP="00F22E52">
      <w:pPr>
        <w:pStyle w:val="Leipteksti"/>
      </w:pPr>
    </w:p>
    <w:p w14:paraId="2BEF2F55" w14:textId="05ED20C9" w:rsidR="00842F8C" w:rsidRPr="002C66C0" w:rsidRDefault="00E314E2" w:rsidP="00F22E52">
      <w:pPr>
        <w:pStyle w:val="Leipteksti"/>
        <w:rPr>
          <w:color w:val="D0006F" w:themeColor="accent2"/>
        </w:rPr>
      </w:pPr>
      <w:r w:rsidRPr="00A952BF">
        <w:rPr>
          <w:color w:val="D0006F" w:themeColor="accent2"/>
        </w:rPr>
        <w:t>Ruokavirasto</w:t>
      </w:r>
      <w:r w:rsidR="000A5F24" w:rsidRPr="00A952BF">
        <w:rPr>
          <w:color w:val="D0006F" w:themeColor="accent2"/>
        </w:rPr>
        <w:t xml:space="preserve"> suosittaa, että e</w:t>
      </w:r>
      <w:r w:rsidR="00842F8C" w:rsidRPr="00A952BF">
        <w:rPr>
          <w:color w:val="D0006F" w:themeColor="accent2"/>
        </w:rPr>
        <w:t xml:space="preserve">lintarvikkeen </w:t>
      </w:r>
      <w:r w:rsidR="0060546F" w:rsidRPr="00A952BF">
        <w:rPr>
          <w:color w:val="D0006F" w:themeColor="accent2"/>
        </w:rPr>
        <w:t>nimi merkitään</w:t>
      </w:r>
      <w:r w:rsidR="00842F8C" w:rsidRPr="00A952BF">
        <w:rPr>
          <w:color w:val="D0006F" w:themeColor="accent2"/>
        </w:rPr>
        <w:t xml:space="preserve"> riittävän suurikokoisin kirjasimin verrattuna kaupa</w:t>
      </w:r>
      <w:r w:rsidR="00B85121" w:rsidRPr="00A952BF">
        <w:rPr>
          <w:color w:val="D0006F" w:themeColor="accent2"/>
        </w:rPr>
        <w:t xml:space="preserve">lliseen tuotenimeen. </w:t>
      </w:r>
      <w:r w:rsidR="002C66C0" w:rsidRPr="00A952BF">
        <w:rPr>
          <w:color w:val="D0006F" w:themeColor="accent2"/>
        </w:rPr>
        <w:t xml:space="preserve">Elintarvikkeen kaupallinen nimi ei saa </w:t>
      </w:r>
      <w:r w:rsidR="0010003D" w:rsidRPr="00A952BF">
        <w:rPr>
          <w:color w:val="D0006F" w:themeColor="accent2"/>
        </w:rPr>
        <w:t xml:space="preserve">johtaa harhaan. Tämä voi tulla kyseeseen </w:t>
      </w:r>
      <w:r w:rsidR="00A81419">
        <w:rPr>
          <w:color w:val="D0006F" w:themeColor="accent2"/>
        </w:rPr>
        <w:t xml:space="preserve">esimerkiksi </w:t>
      </w:r>
      <w:r w:rsidR="0010003D" w:rsidRPr="00A952BF">
        <w:rPr>
          <w:color w:val="D0006F" w:themeColor="accent2"/>
        </w:rPr>
        <w:t xml:space="preserve">silloin, kun </w:t>
      </w:r>
      <w:r w:rsidR="0010003D">
        <w:rPr>
          <w:color w:val="D0006F" w:themeColor="accent2"/>
        </w:rPr>
        <w:t>kaupallinen nimi muistuttaa elintarvikkeen nimeä.</w:t>
      </w:r>
    </w:p>
    <w:p w14:paraId="11F79BB6" w14:textId="77777777" w:rsidR="00F91F6B" w:rsidRPr="0047277B" w:rsidRDefault="00F91F6B" w:rsidP="00F22E52">
      <w:pPr>
        <w:pStyle w:val="Leipteksti"/>
      </w:pPr>
    </w:p>
    <w:p w14:paraId="631D41B3" w14:textId="77777777" w:rsidR="00436FE2" w:rsidRPr="0047277B" w:rsidRDefault="00436FE2" w:rsidP="00F22E52">
      <w:pPr>
        <w:pStyle w:val="Vliotsikko"/>
      </w:pPr>
      <w:r w:rsidRPr="0047277B">
        <w:t>Säädökset</w:t>
      </w:r>
    </w:p>
    <w:p w14:paraId="746E4CC9" w14:textId="0CC63B60" w:rsidR="00051361" w:rsidRDefault="00051361" w:rsidP="00FD732D">
      <w:pPr>
        <w:pStyle w:val="Luettelokappale"/>
      </w:pPr>
      <w:r w:rsidRPr="0047277B">
        <w:t xml:space="preserve">Euroopan parlamentin ja neuvoston asetus (EU) </w:t>
      </w:r>
      <w:r w:rsidR="00145EE5" w:rsidRPr="0047277B">
        <w:t>N:o</w:t>
      </w:r>
      <w:r w:rsidRPr="0047277B">
        <w:t xml:space="preserve"> 1169/2011 elintarviketietojen antamisesta kuluttajille, </w:t>
      </w:r>
      <w:r w:rsidR="00E542A1" w:rsidRPr="0047277B">
        <w:t xml:space="preserve">2 (kohta 2 n, o, p), </w:t>
      </w:r>
      <w:r w:rsidRPr="0047277B">
        <w:t>9</w:t>
      </w:r>
      <w:r w:rsidR="00FB424B" w:rsidRPr="0047277B">
        <w:t>, 13 (kohta 5)</w:t>
      </w:r>
      <w:r w:rsidRPr="0047277B">
        <w:t xml:space="preserve"> ja 17 artikla</w:t>
      </w:r>
      <w:r w:rsidR="002E7185">
        <w:t xml:space="preserve"> </w:t>
      </w:r>
      <w:r w:rsidR="002E7185" w:rsidRPr="002E7185">
        <w:rPr>
          <w:color w:val="D0006F" w:themeColor="accent2"/>
        </w:rPr>
        <w:t xml:space="preserve">sekä liite </w:t>
      </w:r>
      <w:r w:rsidR="002E7185">
        <w:rPr>
          <w:color w:val="D0006F" w:themeColor="accent2"/>
        </w:rPr>
        <w:t>VI</w:t>
      </w:r>
      <w:r w:rsidR="000B4C12">
        <w:rPr>
          <w:color w:val="D0006F" w:themeColor="accent2"/>
        </w:rPr>
        <w:t>.</w:t>
      </w:r>
    </w:p>
    <w:p w14:paraId="34E9B2FE" w14:textId="77777777" w:rsidR="00096F48" w:rsidRPr="0047277B" w:rsidRDefault="00096F48" w:rsidP="00096F48"/>
    <w:p w14:paraId="4684B647" w14:textId="753C72D9" w:rsidR="00436FE2" w:rsidRDefault="0073117E" w:rsidP="0053054C">
      <w:pPr>
        <w:pStyle w:val="Otsikko3"/>
      </w:pPr>
      <w:bookmarkStart w:id="109" w:name="_Toc23060463"/>
      <w:bookmarkStart w:id="110" w:name="_Toc122426747"/>
      <w:bookmarkStart w:id="111" w:name="_Toc122426987"/>
      <w:bookmarkStart w:id="112" w:name="_Toc122427756"/>
      <w:bookmarkStart w:id="113" w:name="_Toc134947805"/>
      <w:bookmarkStart w:id="114" w:name="_Toc198635323"/>
      <w:r w:rsidRPr="006F77B1">
        <w:t xml:space="preserve">Virallinen </w:t>
      </w:r>
      <w:r w:rsidR="00436FE2" w:rsidRPr="006F77B1">
        <w:t>nimi</w:t>
      </w:r>
      <w:bookmarkEnd w:id="109"/>
      <w:bookmarkEnd w:id="110"/>
      <w:bookmarkEnd w:id="111"/>
      <w:bookmarkEnd w:id="112"/>
      <w:bookmarkEnd w:id="113"/>
      <w:bookmarkEnd w:id="114"/>
    </w:p>
    <w:p w14:paraId="02741F9D" w14:textId="77777777" w:rsidR="006F77B1" w:rsidRPr="006F77B1" w:rsidRDefault="006F77B1" w:rsidP="006F77B1"/>
    <w:p w14:paraId="77C83232" w14:textId="77777777" w:rsidR="009650A1" w:rsidRDefault="00436FE2" w:rsidP="00F22E52">
      <w:pPr>
        <w:pStyle w:val="Leipteksti"/>
      </w:pPr>
      <w:r w:rsidRPr="00FD732D">
        <w:t xml:space="preserve">Elintarvikkeen nimenä on käytettävä säädettyä </w:t>
      </w:r>
      <w:r w:rsidR="0073117E" w:rsidRPr="00FD732D">
        <w:t xml:space="preserve">eli virallista nimeä. </w:t>
      </w:r>
      <w:r w:rsidR="00E542A1" w:rsidRPr="00FD732D">
        <w:t xml:space="preserve">Virallisella nimellä </w:t>
      </w:r>
      <w:r w:rsidR="0073117E" w:rsidRPr="00FD732D">
        <w:t>tarkoitetaan elintarvikkeen nimeä, josta säädetään elintarvikkeeseen sovellettavissa unionin säännöksissä, tai jos tällaisia unionin säännöksiä ei ole, sitä nimeä, josta</w:t>
      </w:r>
      <w:r w:rsidR="00E85F63" w:rsidRPr="00FD732D">
        <w:t xml:space="preserve"> säädetään siinä jäsenvaltiossa</w:t>
      </w:r>
      <w:r w:rsidR="0073117E" w:rsidRPr="00FD732D">
        <w:t>, jossa elintarviketta myydään loppukuluttajalle tai suurtalouksille</w:t>
      </w:r>
      <w:r w:rsidR="00E542A1" w:rsidRPr="00FD732D">
        <w:t>.</w:t>
      </w:r>
      <w:r w:rsidR="009650A1" w:rsidRPr="009650A1">
        <w:t xml:space="preserve"> </w:t>
      </w:r>
    </w:p>
    <w:p w14:paraId="21F85FBB" w14:textId="77777777" w:rsidR="009650A1" w:rsidRDefault="009650A1" w:rsidP="00F22E52">
      <w:pPr>
        <w:pStyle w:val="Leipteksti"/>
      </w:pPr>
    </w:p>
    <w:p w14:paraId="6C5193FD" w14:textId="55FB2C0B" w:rsidR="0073117E" w:rsidRPr="00F13A79" w:rsidRDefault="009650A1" w:rsidP="00F22E52">
      <w:pPr>
        <w:pStyle w:val="Leipteksti"/>
        <w:rPr>
          <w:color w:val="D0006F" w:themeColor="accent2"/>
        </w:rPr>
      </w:pPr>
      <w:r w:rsidRPr="00F13A79">
        <w:rPr>
          <w:color w:val="D0006F" w:themeColor="accent2"/>
        </w:rPr>
        <w:t>Elintarvikkeiden, joiden nimi on säädelty, on myös yleensä koostumus säädelty yleisessä tai tuotekohtaisessa lainsäädännössä.</w:t>
      </w:r>
    </w:p>
    <w:p w14:paraId="10A734B8" w14:textId="77777777" w:rsidR="0073117E" w:rsidRPr="0047277B" w:rsidRDefault="0073117E" w:rsidP="00F22E52">
      <w:pPr>
        <w:pStyle w:val="Leipteksti"/>
      </w:pPr>
    </w:p>
    <w:p w14:paraId="799E2838" w14:textId="04715703" w:rsidR="00436FE2" w:rsidRPr="00611104" w:rsidRDefault="00436FE2" w:rsidP="00F22E52">
      <w:pPr>
        <w:pStyle w:val="Leipteksti"/>
      </w:pPr>
      <w:r w:rsidRPr="0047277B">
        <w:t xml:space="preserve">Tällaisia nimiä </w:t>
      </w:r>
      <w:r w:rsidRPr="00FD732D">
        <w:t xml:space="preserve">ovat esimerkiksi </w:t>
      </w:r>
      <w:r w:rsidR="00EA0605" w:rsidRPr="00FD732D">
        <w:t>yhteistä</w:t>
      </w:r>
      <w:r w:rsidR="00EA0605" w:rsidRPr="0047277B">
        <w:t xml:space="preserve"> markkinajärjestelyä koskevassa </w:t>
      </w:r>
      <w:hyperlink r:id="rId117" w:history="1">
        <w:r w:rsidR="00C85A16" w:rsidRPr="0047277B">
          <w:rPr>
            <w:rStyle w:val="Hyperlinkki"/>
            <w:noProof w:val="0"/>
          </w:rPr>
          <w:t>Euroopan parlamentin ja neuvoston asetuksessa (EU) N:o 1308/20</w:t>
        </w:r>
        <w:r w:rsidR="005A6B89" w:rsidRPr="0047277B">
          <w:rPr>
            <w:rStyle w:val="Hyperlinkki"/>
            <w:noProof w:val="0"/>
          </w:rPr>
          <w:t>1</w:t>
        </w:r>
        <w:r w:rsidR="00C85A16" w:rsidRPr="0047277B">
          <w:rPr>
            <w:rStyle w:val="Hyperlinkki"/>
            <w:noProof w:val="0"/>
          </w:rPr>
          <w:t>3</w:t>
        </w:r>
      </w:hyperlink>
      <w:r w:rsidR="00EA0605" w:rsidRPr="0047277B">
        <w:t xml:space="preserve"> mainitut </w:t>
      </w:r>
      <w:r w:rsidRPr="000821FB">
        <w:rPr>
          <w:b/>
          <w:bCs/>
        </w:rPr>
        <w:t>levitettävi</w:t>
      </w:r>
      <w:r w:rsidR="00EA0605" w:rsidRPr="000821FB">
        <w:rPr>
          <w:b/>
          <w:bCs/>
        </w:rPr>
        <w:t>en</w:t>
      </w:r>
      <w:r w:rsidRPr="000821FB">
        <w:rPr>
          <w:b/>
          <w:bCs/>
        </w:rPr>
        <w:t xml:space="preserve"> ravintoras</w:t>
      </w:r>
      <w:r w:rsidR="00EA0605" w:rsidRPr="000821FB">
        <w:rPr>
          <w:b/>
          <w:bCs/>
        </w:rPr>
        <w:t>vojen</w:t>
      </w:r>
      <w:r w:rsidR="00E1622B" w:rsidRPr="000821FB">
        <w:rPr>
          <w:b/>
          <w:bCs/>
        </w:rPr>
        <w:t xml:space="preserve"> sekä</w:t>
      </w:r>
      <w:r w:rsidRPr="000821FB">
        <w:rPr>
          <w:b/>
          <w:bCs/>
        </w:rPr>
        <w:t xml:space="preserve"> maidon ja maitotuotteiden</w:t>
      </w:r>
      <w:r w:rsidRPr="0047277B">
        <w:t>, kuten juuston, voin ja jogurtin</w:t>
      </w:r>
      <w:r w:rsidR="00AB1CDC" w:rsidRPr="0047277B">
        <w:t>,</w:t>
      </w:r>
      <w:r w:rsidRPr="0047277B">
        <w:t xml:space="preserve"> </w:t>
      </w:r>
      <w:r w:rsidRPr="000821FB">
        <w:rPr>
          <w:b/>
          <w:bCs/>
        </w:rPr>
        <w:t>nim</w:t>
      </w:r>
      <w:r w:rsidR="00E1622B" w:rsidRPr="000821FB">
        <w:rPr>
          <w:b/>
          <w:bCs/>
        </w:rPr>
        <w:t>et</w:t>
      </w:r>
      <w:r w:rsidR="00CB0693" w:rsidRPr="000821FB">
        <w:rPr>
          <w:b/>
          <w:bCs/>
        </w:rPr>
        <w:t xml:space="preserve"> </w:t>
      </w:r>
      <w:r w:rsidR="00CB0693" w:rsidRPr="00611104">
        <w:t>sekä karitsan (enintään vuoden ikäi</w:t>
      </w:r>
      <w:r w:rsidR="004E56B0" w:rsidRPr="00611104">
        <w:t>nen</w:t>
      </w:r>
      <w:r w:rsidR="00CB0693" w:rsidRPr="00611104">
        <w:t xml:space="preserve"> lammas) nimi. </w:t>
      </w:r>
    </w:p>
    <w:p w14:paraId="4379E115" w14:textId="77777777" w:rsidR="00930B60" w:rsidRPr="0047277B" w:rsidRDefault="00930B60" w:rsidP="00F22E52">
      <w:pPr>
        <w:pStyle w:val="Leipteksti"/>
      </w:pPr>
    </w:p>
    <w:p w14:paraId="35BCBC78" w14:textId="77777777" w:rsidR="00E85F63" w:rsidRPr="0047277B" w:rsidRDefault="00B940CB" w:rsidP="00F22E52">
      <w:pPr>
        <w:pStyle w:val="Leipteksti"/>
      </w:pPr>
      <w:r w:rsidRPr="0047277B">
        <w:t xml:space="preserve">EU:n tai </w:t>
      </w:r>
      <w:r w:rsidR="00436FE2" w:rsidRPr="0047277B">
        <w:t>EY:n säädöksissä säädetyn nimen puuttuessa on elintarvikkeen nimenä käytettävä Suomessa käytettäväksi säädettyä nimeä. Elintarvikelain nojalla on annettu säädöksiä, joihin sisältyy määräyksiä elintar</w:t>
      </w:r>
      <w:r w:rsidR="00F72FC7" w:rsidRPr="0047277B">
        <w:t xml:space="preserve">vikkeista käytettävistä nimistä. </w:t>
      </w:r>
    </w:p>
    <w:p w14:paraId="24971945" w14:textId="77777777" w:rsidR="00E85F63" w:rsidRPr="0047277B" w:rsidRDefault="00E85F63" w:rsidP="00F22E52">
      <w:pPr>
        <w:pStyle w:val="Leipteksti"/>
      </w:pPr>
    </w:p>
    <w:p w14:paraId="7C88AAAA" w14:textId="1DC40168" w:rsidR="009650A1" w:rsidRDefault="009650A1" w:rsidP="00F22E52">
      <w:pPr>
        <w:pStyle w:val="Leipteksti"/>
        <w:rPr>
          <w:color w:val="D0006F" w:themeColor="accent2"/>
        </w:rPr>
      </w:pPr>
      <w:r>
        <w:rPr>
          <w:color w:val="D0006F" w:themeColor="accent2"/>
        </w:rPr>
        <w:t>EU:n j</w:t>
      </w:r>
      <w:r w:rsidRPr="009650A1">
        <w:rPr>
          <w:color w:val="D0006F" w:themeColor="accent2"/>
        </w:rPr>
        <w:t>äsenvaltioiden on vahvistettava luettelo niiden alueella sallittujen kalastus- ja vesiviljelytuotteiden hyväksyttävistä kauppanimistä. Suomessa niiden sallitut kauppanimet on vahvistettu maa- ja metsätalousministeriön asetuksella (</w:t>
      </w:r>
      <w:proofErr w:type="spellStart"/>
      <w:r w:rsidRPr="009650A1">
        <w:rPr>
          <w:color w:val="D0006F" w:themeColor="accent2"/>
        </w:rPr>
        <w:t>MMMa</w:t>
      </w:r>
      <w:proofErr w:type="spellEnd"/>
      <w:r w:rsidRPr="009650A1">
        <w:rPr>
          <w:color w:val="D0006F" w:themeColor="accent2"/>
        </w:rPr>
        <w:t xml:space="preserve"> 1158/2018).</w:t>
      </w:r>
      <w:r>
        <w:rPr>
          <w:color w:val="D0006F" w:themeColor="accent2"/>
        </w:rPr>
        <w:t xml:space="preserve"> </w:t>
      </w:r>
      <w:r w:rsidRPr="009650A1">
        <w:rPr>
          <w:color w:val="D0006F" w:themeColor="accent2"/>
        </w:rPr>
        <w:t xml:space="preserve">Tuoreita tai suolattua tai savustettuja kalastus- ja vesiviljelytuotteita myytäessä on huomioita säädetyn nimen lisäksi tuotteen tieteellinen nimi. </w:t>
      </w:r>
    </w:p>
    <w:p w14:paraId="2E701AE1" w14:textId="77777777" w:rsidR="009650A1" w:rsidRDefault="009650A1" w:rsidP="00F22E52">
      <w:pPr>
        <w:pStyle w:val="Leipteksti"/>
        <w:rPr>
          <w:color w:val="D0006F" w:themeColor="accent2"/>
        </w:rPr>
      </w:pPr>
    </w:p>
    <w:p w14:paraId="53B11F17" w14:textId="36A69DA8" w:rsidR="00087843" w:rsidRPr="00BE38BC" w:rsidRDefault="00CB6483" w:rsidP="00F22E52">
      <w:pPr>
        <w:pStyle w:val="Leipteksti"/>
        <w:rPr>
          <w:color w:val="D0006F" w:themeColor="accent2"/>
        </w:rPr>
      </w:pPr>
      <w:r w:rsidRPr="0047277B">
        <w:t xml:space="preserve">Maa- ja metsätalousministeriön asetuksella (264/2012) eräitä elintarvikkeita koskevista vaatimuksista kumottiin </w:t>
      </w:r>
      <w:r w:rsidR="00266F3D" w:rsidRPr="0047277B">
        <w:t>osa</w:t>
      </w:r>
      <w:r w:rsidRPr="0047277B">
        <w:t xml:space="preserve"> kansallisia tuotekohtaisia säädöksiä, kuten </w:t>
      </w:r>
      <w:r w:rsidR="00FF4D11" w:rsidRPr="0047277B">
        <w:t xml:space="preserve">kauppa- ja teollisuusministeriön päätös lihasta ja lihatuotteista (138/1996), </w:t>
      </w:r>
      <w:r w:rsidRPr="0047277B">
        <w:t xml:space="preserve">kauppa- ja teollisuusministeriön päätös makkaran koostumuksesta ja pakkausmerkinnöistä (139/1996), kauppa- ja teollisuusministeriön asetus jäätelöstä (4/1999), kauppa- ja teollisuusministeriön asetus mehuista ja tietyistä vastaavista valmisteista (943/2004) ja kauppa- ja teollisuusministeriön asetus juustosta (856/2007). </w:t>
      </w:r>
      <w:r w:rsidR="00266F3D" w:rsidRPr="0047277B">
        <w:t xml:space="preserve">Näin ollen esimerkiksi A-luokan makkarakäsite </w:t>
      </w:r>
      <w:r w:rsidR="000B4C12" w:rsidRPr="000B4C12">
        <w:t xml:space="preserve">tai </w:t>
      </w:r>
      <w:r w:rsidR="000B4C12" w:rsidRPr="000B4C12">
        <w:rPr>
          <w:color w:val="D0006F" w:themeColor="accent2"/>
        </w:rPr>
        <w:t>muu lihaan verrattava valmistusaine</w:t>
      </w:r>
      <w:r w:rsidR="001E1C89">
        <w:rPr>
          <w:color w:val="D0006F" w:themeColor="accent2"/>
        </w:rPr>
        <w:t xml:space="preserve"> </w:t>
      </w:r>
      <w:r w:rsidR="001E1C89" w:rsidRPr="001E1C89">
        <w:rPr>
          <w:color w:val="D0006F" w:themeColor="accent2"/>
        </w:rPr>
        <w:t>poistui</w:t>
      </w:r>
      <w:r w:rsidR="000B4C12" w:rsidRPr="001E1C89">
        <w:rPr>
          <w:color w:val="D0006F" w:themeColor="accent2"/>
        </w:rPr>
        <w:t xml:space="preserve"> </w:t>
      </w:r>
      <w:r w:rsidR="00BE38BC" w:rsidRPr="001E1C89">
        <w:rPr>
          <w:color w:val="D0006F" w:themeColor="accent2"/>
        </w:rPr>
        <w:t xml:space="preserve">eikä </w:t>
      </w:r>
      <w:r w:rsidR="001E1C89" w:rsidRPr="001E1C89">
        <w:rPr>
          <w:color w:val="D0006F" w:themeColor="accent2"/>
        </w:rPr>
        <w:t>niitä</w:t>
      </w:r>
      <w:r w:rsidR="00BE38BC" w:rsidRPr="001E1C89">
        <w:rPr>
          <w:color w:val="D0006F" w:themeColor="accent2"/>
        </w:rPr>
        <w:t xml:space="preserve"> siten </w:t>
      </w:r>
      <w:r w:rsidR="00BE38BC">
        <w:rPr>
          <w:color w:val="D0006F" w:themeColor="accent2"/>
        </w:rPr>
        <w:t>tule enää käyttää.</w:t>
      </w:r>
    </w:p>
    <w:p w14:paraId="7A3E74AA" w14:textId="77777777" w:rsidR="00087843" w:rsidRPr="0047277B" w:rsidRDefault="00087843" w:rsidP="00F22E52">
      <w:pPr>
        <w:pStyle w:val="Leipteksti"/>
      </w:pPr>
    </w:p>
    <w:p w14:paraId="490E9019" w14:textId="7C3EBB78" w:rsidR="00436FE2" w:rsidRPr="001E1C89" w:rsidRDefault="00436FE2" w:rsidP="00611104">
      <w:pPr>
        <w:pStyle w:val="Vliotsikko"/>
        <w:rPr>
          <w:color w:val="D0006F" w:themeColor="accent2"/>
        </w:rPr>
      </w:pPr>
      <w:r w:rsidRPr="0047277B">
        <w:t>EU:n nimisuojajärjestelmä</w:t>
      </w:r>
      <w:r w:rsidR="00C931DA" w:rsidRPr="0047277B">
        <w:t xml:space="preserve">n </w:t>
      </w:r>
      <w:r w:rsidR="00B642BD" w:rsidRPr="0047277B">
        <w:t xml:space="preserve">suojaamat elintarvikkeiden </w:t>
      </w:r>
      <w:r w:rsidR="00C931DA" w:rsidRPr="0047277B">
        <w:t>nimet</w:t>
      </w:r>
    </w:p>
    <w:p w14:paraId="749A6AFD" w14:textId="77777777" w:rsidR="00B642BD" w:rsidRPr="0047277B" w:rsidRDefault="00B642BD" w:rsidP="00F22E52">
      <w:pPr>
        <w:pStyle w:val="Leipteksti"/>
      </w:pPr>
      <w:r w:rsidRPr="0047277B">
        <w:t xml:space="preserve">Nimisuojalla tarkoitetaan EU:n tasolla suojattuja alkuperänimityksiä (SAN) ja </w:t>
      </w:r>
      <w:r w:rsidR="00A1507B" w:rsidRPr="0047277B">
        <w:t xml:space="preserve">suojattuja </w:t>
      </w:r>
      <w:r w:rsidRPr="0047277B">
        <w:t xml:space="preserve">maantieteellisiä merkintöjä (SMM) sekä aitoja perinteisiä tuotteita (APT). </w:t>
      </w:r>
      <w:r w:rsidR="007A1313" w:rsidRPr="0047277B">
        <w:t>Ruokavirasto</w:t>
      </w:r>
      <w:r w:rsidR="002E7675" w:rsidRPr="0047277B">
        <w:t xml:space="preserve"> </w:t>
      </w:r>
      <w:r w:rsidR="00C054AF" w:rsidRPr="0047277B">
        <w:t>ottaa vastaan u</w:t>
      </w:r>
      <w:r w:rsidRPr="0047277B">
        <w:t>usia nimisuojatuotteita koskevia hakemuksia</w:t>
      </w:r>
      <w:r w:rsidR="00C054AF" w:rsidRPr="0047277B">
        <w:t>.</w:t>
      </w:r>
      <w:r w:rsidRPr="0047277B">
        <w:t xml:space="preserve"> </w:t>
      </w:r>
    </w:p>
    <w:p w14:paraId="63075FAC" w14:textId="77777777" w:rsidR="00B642BD" w:rsidRPr="0047277B" w:rsidRDefault="00B642BD" w:rsidP="00F22E52">
      <w:pPr>
        <w:pStyle w:val="Leipteksti"/>
      </w:pPr>
    </w:p>
    <w:p w14:paraId="2CEE3BC0" w14:textId="77777777" w:rsidR="00436FE2" w:rsidRPr="0047277B" w:rsidRDefault="00436FE2" w:rsidP="00F22E52">
      <w:pPr>
        <w:pStyle w:val="Leipteksti"/>
      </w:pPr>
      <w:r w:rsidRPr="0047277B">
        <w:t>EU:n laajuisen nimisuojajärjestelmän tarkoituksena on suojata elintarvikkeita vakiintuneen nimen väärinkäytöltä. Suojausjärjestelmiä on kolme erilaista:</w:t>
      </w:r>
    </w:p>
    <w:p w14:paraId="547A6866" w14:textId="1C4E37CA" w:rsidR="00436FE2" w:rsidRPr="0047277B" w:rsidRDefault="00436FE2" w:rsidP="00FD732D">
      <w:pPr>
        <w:pStyle w:val="Luettelokappale"/>
      </w:pPr>
      <w:r w:rsidRPr="00775982">
        <w:rPr>
          <w:i/>
          <w:iCs/>
        </w:rPr>
        <w:t>Suojattu alkuperänimi</w:t>
      </w:r>
      <w:r w:rsidRPr="00775982">
        <w:rPr>
          <w:b/>
          <w:bCs/>
        </w:rPr>
        <w:t xml:space="preserve"> </w:t>
      </w:r>
      <w:r w:rsidRPr="0047277B">
        <w:t>(SAN) - suojau</w:t>
      </w:r>
      <w:r w:rsidR="00B30FCD" w:rsidRPr="0047277B">
        <w:t xml:space="preserve">ksen voi saada tuote, joka </w:t>
      </w:r>
      <w:r w:rsidR="0011645B" w:rsidRPr="0047277B">
        <w:t xml:space="preserve">sekä </w:t>
      </w:r>
      <w:r w:rsidRPr="0047277B">
        <w:t>tuotetaan</w:t>
      </w:r>
      <w:r w:rsidR="00B940CB" w:rsidRPr="0047277B">
        <w:t>,</w:t>
      </w:r>
      <w:r w:rsidRPr="0047277B">
        <w:t xml:space="preserve"> jalostetaan</w:t>
      </w:r>
      <w:r w:rsidR="00B30FCD" w:rsidRPr="0047277B">
        <w:t xml:space="preserve"> </w:t>
      </w:r>
      <w:r w:rsidR="0011645B" w:rsidRPr="0047277B">
        <w:t>että</w:t>
      </w:r>
      <w:r w:rsidR="00B30FCD" w:rsidRPr="0047277B">
        <w:t xml:space="preserve"> käsitellään </w:t>
      </w:r>
      <w:r w:rsidRPr="0047277B">
        <w:t>rajatulla maantieteellisellä alueella (</w:t>
      </w:r>
      <w:r w:rsidR="007B0A72" w:rsidRPr="0047277B">
        <w:t>suomalaiset tuotteet</w:t>
      </w:r>
      <w:r w:rsidR="001E1C89">
        <w:t xml:space="preserve">, </w:t>
      </w:r>
      <w:r w:rsidR="001E1C89">
        <w:rPr>
          <w:color w:val="D0006F" w:themeColor="accent2"/>
        </w:rPr>
        <w:t>kuten</w:t>
      </w:r>
      <w:r w:rsidR="001E1C89">
        <w:t xml:space="preserve"> </w:t>
      </w:r>
      <w:r w:rsidRPr="0047277B">
        <w:t>Lapin puikula</w:t>
      </w:r>
      <w:r w:rsidR="001E1C89">
        <w:t xml:space="preserve"> ja </w:t>
      </w:r>
      <w:r w:rsidR="007B0A72" w:rsidRPr="0047277B">
        <w:t xml:space="preserve">Lapin Poron liha, </w:t>
      </w:r>
      <w:r w:rsidR="001E1C89">
        <w:t>e</w:t>
      </w:r>
      <w:r w:rsidR="007B0A72" w:rsidRPr="0047277B">
        <w:t xml:space="preserve">simerkkejä muista </w:t>
      </w:r>
      <w:r w:rsidR="001E1C89">
        <w:rPr>
          <w:color w:val="D0006F" w:themeColor="accent2"/>
        </w:rPr>
        <w:t xml:space="preserve">maista, kuten </w:t>
      </w:r>
      <w:r w:rsidRPr="0047277B">
        <w:t xml:space="preserve">Parman kinkku, </w:t>
      </w:r>
      <w:r w:rsidR="00701730" w:rsidRPr="0047277B">
        <w:t xml:space="preserve">Feta-juusto, </w:t>
      </w:r>
      <w:r w:rsidRPr="0047277B">
        <w:t>Roquefort-juusto).</w:t>
      </w:r>
    </w:p>
    <w:p w14:paraId="6BA7CCC0" w14:textId="52A746FF" w:rsidR="00436FE2" w:rsidRPr="00A81419" w:rsidRDefault="00436FE2" w:rsidP="00FD732D">
      <w:pPr>
        <w:pStyle w:val="Luettelokappale"/>
      </w:pPr>
      <w:r w:rsidRPr="00A81419">
        <w:rPr>
          <w:i/>
          <w:iCs/>
        </w:rPr>
        <w:t>Suojattu maantieteellinen merkintä</w:t>
      </w:r>
      <w:r w:rsidRPr="00A81419">
        <w:t xml:space="preserve"> (SMM) - suojauksen saanut tuote liittyy myös perinteisesti rajattuun maantieteelliseen alueeseen, </w:t>
      </w:r>
      <w:r w:rsidR="0011645B" w:rsidRPr="00A81419">
        <w:t xml:space="preserve">josta tuotteen ominaisuudet johtuvat, </w:t>
      </w:r>
      <w:r w:rsidRPr="00A81419">
        <w:t xml:space="preserve">mutta siinä </w:t>
      </w:r>
      <w:r w:rsidR="0011645B" w:rsidRPr="00A81419">
        <w:t xml:space="preserve">vähintään tuotannon tai jalostuksen tai käsittelyn pitää tapahtua tietyllä maantieteellisellä alueella </w:t>
      </w:r>
      <w:r w:rsidRPr="00A81419">
        <w:t>(</w:t>
      </w:r>
      <w:r w:rsidR="00914161" w:rsidRPr="00A81419">
        <w:t>suomalaiset tuotteet</w:t>
      </w:r>
      <w:r w:rsidR="001E1C89" w:rsidRPr="00A81419">
        <w:t xml:space="preserve">, </w:t>
      </w:r>
      <w:r w:rsidR="001E1C89" w:rsidRPr="00A81419">
        <w:rPr>
          <w:color w:val="D0006F" w:themeColor="accent2"/>
        </w:rPr>
        <w:t>kuten</w:t>
      </w:r>
      <w:r w:rsidRPr="00A81419">
        <w:t xml:space="preserve"> </w:t>
      </w:r>
      <w:r w:rsidR="0038758D" w:rsidRPr="00A81419">
        <w:t xml:space="preserve">Kainuun rönttönen, </w:t>
      </w:r>
      <w:r w:rsidR="00914161" w:rsidRPr="00A81419">
        <w:t xml:space="preserve">esimerkkejä muista </w:t>
      </w:r>
      <w:r w:rsidR="001E1C89" w:rsidRPr="00A81419">
        <w:rPr>
          <w:color w:val="D0006F" w:themeColor="accent2"/>
        </w:rPr>
        <w:t xml:space="preserve">maista, kuten </w:t>
      </w:r>
      <w:r w:rsidRPr="00A81419">
        <w:t>Navarran parsa, Aachenin piparkakut).</w:t>
      </w:r>
    </w:p>
    <w:p w14:paraId="46567DA6" w14:textId="6C496813" w:rsidR="00436FE2" w:rsidRPr="00A81419" w:rsidRDefault="00436FE2" w:rsidP="00FD732D">
      <w:pPr>
        <w:pStyle w:val="Luettelokappale"/>
        <w:rPr>
          <w:i/>
        </w:rPr>
      </w:pPr>
      <w:r w:rsidRPr="00A81419">
        <w:rPr>
          <w:i/>
          <w:iCs/>
        </w:rPr>
        <w:t>Aito perinteinen tuote</w:t>
      </w:r>
      <w:r w:rsidRPr="00A81419">
        <w:t xml:space="preserve"> (APT) - suojauksessa suojataan tuotteen nimi ja valmis</w:t>
      </w:r>
      <w:r w:rsidR="00914161" w:rsidRPr="00A81419">
        <w:t>tusmenetelmä (suomalaiset tuotteet</w:t>
      </w:r>
      <w:r w:rsidR="001E1C89" w:rsidRPr="00A81419">
        <w:rPr>
          <w:color w:val="D0006F" w:themeColor="accent2"/>
        </w:rPr>
        <w:t>, kuten</w:t>
      </w:r>
      <w:r w:rsidR="00914161" w:rsidRPr="00A81419">
        <w:t xml:space="preserve"> </w:t>
      </w:r>
      <w:r w:rsidRPr="00A81419">
        <w:t xml:space="preserve">Kalakukko, Sahti, Karjalanpiirakka, </w:t>
      </w:r>
      <w:r w:rsidR="00914161" w:rsidRPr="00A81419">
        <w:t xml:space="preserve">esimerkkejä muista </w:t>
      </w:r>
      <w:r w:rsidR="001E1C89" w:rsidRPr="00A81419">
        <w:rPr>
          <w:color w:val="D0006F" w:themeColor="accent2"/>
        </w:rPr>
        <w:t>maista</w:t>
      </w:r>
      <w:r w:rsidR="00A81419" w:rsidRPr="00A81419">
        <w:rPr>
          <w:color w:val="D0006F" w:themeColor="accent2"/>
        </w:rPr>
        <w:t>,</w:t>
      </w:r>
      <w:r w:rsidR="001E1C89" w:rsidRPr="00A81419">
        <w:rPr>
          <w:color w:val="D0006F" w:themeColor="accent2"/>
        </w:rPr>
        <w:t xml:space="preserve"> kuten </w:t>
      </w:r>
      <w:proofErr w:type="spellStart"/>
      <w:r w:rsidR="008725FF" w:rsidRPr="00A81419">
        <w:t>Jamón</w:t>
      </w:r>
      <w:proofErr w:type="spellEnd"/>
      <w:r w:rsidR="008725FF" w:rsidRPr="00A81419">
        <w:t xml:space="preserve"> </w:t>
      </w:r>
      <w:proofErr w:type="spellStart"/>
      <w:r w:rsidR="008725FF" w:rsidRPr="00A81419">
        <w:t>Serrano</w:t>
      </w:r>
      <w:proofErr w:type="spellEnd"/>
      <w:r w:rsidR="008725FF" w:rsidRPr="00A81419">
        <w:t xml:space="preserve"> (ilmakuivattu kinkku)</w:t>
      </w:r>
      <w:r w:rsidR="001E1C89" w:rsidRPr="00A81419">
        <w:t xml:space="preserve"> </w:t>
      </w:r>
      <w:r w:rsidR="001E1C89" w:rsidRPr="00A81419">
        <w:rPr>
          <w:color w:val="D0006F" w:themeColor="accent2"/>
        </w:rPr>
        <w:t>ja</w:t>
      </w:r>
      <w:r w:rsidRPr="00A81419">
        <w:t xml:space="preserve"> </w:t>
      </w:r>
      <w:proofErr w:type="spellStart"/>
      <w:r w:rsidRPr="00A81419">
        <w:t>Falukorv</w:t>
      </w:r>
      <w:proofErr w:type="spellEnd"/>
      <w:r w:rsidRPr="00A81419">
        <w:t xml:space="preserve">-makkara). </w:t>
      </w:r>
    </w:p>
    <w:p w14:paraId="7F1F2EE7" w14:textId="77777777" w:rsidR="00B30FCD" w:rsidRPr="0047277B" w:rsidRDefault="00B30FCD" w:rsidP="00F22E52">
      <w:pPr>
        <w:pStyle w:val="Leipteksti"/>
      </w:pPr>
    </w:p>
    <w:p w14:paraId="1D645565" w14:textId="587E39E4" w:rsidR="001E1C89" w:rsidRDefault="00D97F19" w:rsidP="001E1C89">
      <w:pPr>
        <w:pStyle w:val="Leipteksti"/>
        <w:rPr>
          <w:color w:val="D0006F" w:themeColor="accent2"/>
        </w:rPr>
      </w:pPr>
      <w:r w:rsidRPr="00611104">
        <w:t xml:space="preserve">Rekisteröidyt nimet </w:t>
      </w:r>
      <w:r w:rsidR="0074123A" w:rsidRPr="00611104">
        <w:t xml:space="preserve">on </w:t>
      </w:r>
      <w:r w:rsidRPr="00611104">
        <w:t xml:space="preserve">suojattu. </w:t>
      </w:r>
      <w:r w:rsidR="00775982" w:rsidRPr="00B27364">
        <w:rPr>
          <w:color w:val="D0006F" w:themeColor="accent2"/>
        </w:rPr>
        <w:t>Suojaus on vahva, sillä se kieltää myös mielleyhtymät</w:t>
      </w:r>
      <w:r w:rsidR="00B27364">
        <w:rPr>
          <w:color w:val="D0006F" w:themeColor="accent2"/>
        </w:rPr>
        <w:t xml:space="preserve"> tuotteeseen</w:t>
      </w:r>
      <w:r w:rsidR="00B27364" w:rsidRPr="00B27364">
        <w:rPr>
          <w:color w:val="D0006F" w:themeColor="accent2"/>
        </w:rPr>
        <w:t>.</w:t>
      </w:r>
      <w:r w:rsidR="00775982" w:rsidRPr="00B27364">
        <w:rPr>
          <w:color w:val="D0006F" w:themeColor="accent2"/>
        </w:rPr>
        <w:t xml:space="preserve"> </w:t>
      </w:r>
      <w:r w:rsidRPr="00611104">
        <w:t>Nimisuojattuun tuotteeseen vertaaminen käyttäen sanoja ”tyyppinen” tai ”menetelmällä tuotettu” tai</w:t>
      </w:r>
      <w:r w:rsidR="006448B0" w:rsidRPr="00611104">
        <w:t xml:space="preserve"> ”jäljitelmä” </w:t>
      </w:r>
      <w:r w:rsidR="00211CEE" w:rsidRPr="00611104">
        <w:t xml:space="preserve">tai muut vastaavat ilmaisut </w:t>
      </w:r>
      <w:r w:rsidRPr="00611104">
        <w:t xml:space="preserve">ovat kiellettyjä muiden elintarvikkeiden yhteydessä </w:t>
      </w:r>
      <w:r w:rsidRPr="00B73FC7">
        <w:rPr>
          <w:color w:val="D0006F" w:themeColor="accent2"/>
        </w:rPr>
        <w:t>(</w:t>
      </w:r>
      <w:proofErr w:type="spellStart"/>
      <w:r w:rsidRPr="00B73FC7">
        <w:rPr>
          <w:color w:val="D0006F" w:themeColor="accent2"/>
        </w:rPr>
        <w:t>EPNAs</w:t>
      </w:r>
      <w:proofErr w:type="spellEnd"/>
      <w:r w:rsidR="00B73FC7">
        <w:rPr>
          <w:color w:val="D0006F" w:themeColor="accent2"/>
        </w:rPr>
        <w:t xml:space="preserve"> </w:t>
      </w:r>
      <w:r w:rsidRPr="00B73FC7">
        <w:rPr>
          <w:color w:val="D0006F" w:themeColor="accent2"/>
        </w:rPr>
        <w:t>20</w:t>
      </w:r>
      <w:r w:rsidR="00B73FC7">
        <w:rPr>
          <w:color w:val="D0006F" w:themeColor="accent2"/>
        </w:rPr>
        <w:t>24/1143</w:t>
      </w:r>
      <w:r w:rsidRPr="00B73FC7">
        <w:rPr>
          <w:color w:val="D0006F" w:themeColor="accent2"/>
        </w:rPr>
        <w:t xml:space="preserve">, </w:t>
      </w:r>
      <w:r w:rsidR="00796A57">
        <w:rPr>
          <w:color w:val="D0006F" w:themeColor="accent2"/>
        </w:rPr>
        <w:t>68 art.</w:t>
      </w:r>
      <w:r w:rsidRPr="00B73FC7">
        <w:rPr>
          <w:color w:val="D0006F" w:themeColor="accent2"/>
        </w:rPr>
        <w:t>).</w:t>
      </w:r>
      <w:r w:rsidR="006448B0" w:rsidRPr="00B73FC7">
        <w:rPr>
          <w:color w:val="D0006F" w:themeColor="accent2"/>
        </w:rPr>
        <w:t xml:space="preserve"> </w:t>
      </w:r>
    </w:p>
    <w:p w14:paraId="2BA06E93" w14:textId="77777777" w:rsidR="001E1C89" w:rsidRDefault="001E1C89" w:rsidP="001E1C89">
      <w:pPr>
        <w:pStyle w:val="Leipteksti"/>
        <w:rPr>
          <w:color w:val="D0006F" w:themeColor="accent2"/>
        </w:rPr>
      </w:pPr>
    </w:p>
    <w:p w14:paraId="40699149" w14:textId="77777777" w:rsidR="00E82646" w:rsidRDefault="004D1E1D" w:rsidP="00E82646">
      <w:pPr>
        <w:pStyle w:val="Leipteksti"/>
        <w:rPr>
          <w:color w:val="D0006F" w:themeColor="accent2"/>
        </w:rPr>
      </w:pPr>
      <w:r w:rsidRPr="000D39AB">
        <w:t xml:space="preserve">Elintarviketta on </w:t>
      </w:r>
      <w:r w:rsidR="005B09C3" w:rsidRPr="009E1CF1">
        <w:t xml:space="preserve">kiellettyä nimetä </w:t>
      </w:r>
      <w:r w:rsidRPr="009E1CF1">
        <w:t xml:space="preserve">myös </w:t>
      </w:r>
      <w:r w:rsidR="005B09C3" w:rsidRPr="009E1CF1">
        <w:t xml:space="preserve">siten, että se antaa olettaa </w:t>
      </w:r>
      <w:r w:rsidR="005B09C3" w:rsidRPr="000D39AB">
        <w:t>koko tuotteen</w:t>
      </w:r>
      <w:r w:rsidR="005B09C3" w:rsidRPr="009E1CF1">
        <w:t xml:space="preserve"> olevan nimisuojattu, vaikka </w:t>
      </w:r>
      <w:r w:rsidR="005B09C3" w:rsidRPr="000D39AB">
        <w:t>vain sen ainesosana oleva elintarvike on nimisuojattu</w:t>
      </w:r>
      <w:r w:rsidR="005B09C3" w:rsidRPr="009E1CF1">
        <w:t xml:space="preserve">. </w:t>
      </w:r>
      <w:r w:rsidR="00B50DE9" w:rsidRPr="009E1CF1">
        <w:t>Esimerkiksi nimi ”Roquefort-pitsa (SAN)” voi antaa kuluttajalle sen vaikutelman, että itse pitsalla on SAN-nimisuoja ja sen vuoksi tällaisen nimen käyttäminen ei ole hyväksyttävää.</w:t>
      </w:r>
      <w:r w:rsidR="005B09C3" w:rsidRPr="009E1CF1">
        <w:t xml:space="preserve"> Sitä vastoin nimet ”SAN-nimisuojan saanutta Roquefort-juustoa sisältävä pitsa” tai ”Roquefort-pitsa” ovat hyväksyttäviä.</w:t>
      </w:r>
      <w:r w:rsidR="00EC6C42" w:rsidRPr="009E1CF1">
        <w:t xml:space="preserve"> L</w:t>
      </w:r>
      <w:r w:rsidRPr="009E1CF1">
        <w:t xml:space="preserve">isää aiheesta </w:t>
      </w:r>
      <w:r w:rsidRPr="00A952BF">
        <w:t>Komission tiedonannossa (</w:t>
      </w:r>
      <w:hyperlink r:id="rId118" w:history="1">
        <w:r w:rsidRPr="00A952BF">
          <w:rPr>
            <w:rStyle w:val="Hyperlinkki"/>
            <w:noProof w:val="0"/>
          </w:rPr>
          <w:t>2010/C 341/03</w:t>
        </w:r>
      </w:hyperlink>
      <w:r w:rsidRPr="00A952BF">
        <w:t>)</w:t>
      </w:r>
      <w:r w:rsidRPr="001525EA">
        <w:t>.</w:t>
      </w:r>
      <w:r w:rsidR="001525EA" w:rsidRPr="001525EA">
        <w:t xml:space="preserve"> </w:t>
      </w:r>
      <w:r w:rsidR="004F0795" w:rsidRPr="009E1CF1">
        <w:t>Elintarvikkeiden nimisuoja</w:t>
      </w:r>
      <w:r w:rsidR="009B44FA" w:rsidRPr="009E1CF1">
        <w:t xml:space="preserve">sta on lisää tietoa </w:t>
      </w:r>
      <w:hyperlink r:id="rId119" w:history="1">
        <w:r w:rsidR="00E314E2" w:rsidRPr="0063596B">
          <w:rPr>
            <w:rStyle w:val="Hyperlinkki"/>
            <w:noProof w:val="0"/>
            <w:color w:val="D0006F" w:themeColor="accent2"/>
          </w:rPr>
          <w:t>Ruokaviraston inter</w:t>
        </w:r>
        <w:r w:rsidR="003D5B5D" w:rsidRPr="0063596B">
          <w:rPr>
            <w:rStyle w:val="Hyperlinkki"/>
            <w:noProof w:val="0"/>
            <w:color w:val="D0006F" w:themeColor="accent2"/>
          </w:rPr>
          <w:t>net</w:t>
        </w:r>
        <w:r w:rsidR="00E314E2" w:rsidRPr="0063596B">
          <w:rPr>
            <w:rStyle w:val="Hyperlinkki"/>
            <w:noProof w:val="0"/>
            <w:color w:val="D0006F" w:themeColor="accent2"/>
          </w:rPr>
          <w:t>-sivulla</w:t>
        </w:r>
      </w:hyperlink>
      <w:r w:rsidR="00E314E2" w:rsidRPr="0063596B">
        <w:rPr>
          <w:color w:val="D0006F" w:themeColor="accent2"/>
        </w:rPr>
        <w:t>.</w:t>
      </w:r>
    </w:p>
    <w:p w14:paraId="2B7FE38C" w14:textId="77777777" w:rsidR="00E82646" w:rsidRDefault="00E82646" w:rsidP="00E82646">
      <w:pPr>
        <w:pStyle w:val="Leipteksti"/>
        <w:rPr>
          <w:color w:val="D0006F" w:themeColor="accent2"/>
        </w:rPr>
      </w:pPr>
    </w:p>
    <w:p w14:paraId="6E9EA442" w14:textId="373AFB1C" w:rsidR="00854213" w:rsidRDefault="00AD3D58" w:rsidP="00E82646">
      <w:pPr>
        <w:pStyle w:val="Leipteksti"/>
        <w:rPr>
          <w:b/>
          <w:bCs/>
          <w:color w:val="D0006F" w:themeColor="accent2"/>
          <w:sz w:val="32"/>
          <w:szCs w:val="32"/>
        </w:rPr>
      </w:pPr>
      <w:r w:rsidRPr="00E82646">
        <w:rPr>
          <w:b/>
          <w:bCs/>
          <w:color w:val="D0006F" w:themeColor="accent2"/>
        </w:rPr>
        <w:t>Tisla</w:t>
      </w:r>
      <w:r w:rsidR="00900B1B" w:rsidRPr="00E82646">
        <w:rPr>
          <w:b/>
          <w:bCs/>
          <w:color w:val="D0006F" w:themeColor="accent2"/>
        </w:rPr>
        <w:t>t</w:t>
      </w:r>
      <w:r w:rsidR="000821FB" w:rsidRPr="00E82646">
        <w:rPr>
          <w:b/>
          <w:bCs/>
          <w:color w:val="D0006F" w:themeColor="accent2"/>
        </w:rPr>
        <w:t>tujen</w:t>
      </w:r>
      <w:r w:rsidR="00900B1B" w:rsidRPr="00E82646">
        <w:rPr>
          <w:b/>
          <w:bCs/>
          <w:color w:val="D0006F" w:themeColor="accent2"/>
        </w:rPr>
        <w:t xml:space="preserve"> alkoholijuom</w:t>
      </w:r>
      <w:r w:rsidR="000821FB" w:rsidRPr="00E82646">
        <w:rPr>
          <w:b/>
          <w:bCs/>
          <w:color w:val="D0006F" w:themeColor="accent2"/>
        </w:rPr>
        <w:t>ien</w:t>
      </w:r>
      <w:r w:rsidR="00900B1B" w:rsidRPr="00E82646">
        <w:rPr>
          <w:b/>
          <w:bCs/>
          <w:color w:val="D0006F" w:themeColor="accent2"/>
        </w:rPr>
        <w:t xml:space="preserve"> viralli</w:t>
      </w:r>
      <w:r w:rsidR="000821FB" w:rsidRPr="00E82646">
        <w:rPr>
          <w:b/>
          <w:bCs/>
          <w:color w:val="D0006F" w:themeColor="accent2"/>
        </w:rPr>
        <w:t>set</w:t>
      </w:r>
      <w:r w:rsidR="00900B1B" w:rsidRPr="00E82646">
        <w:rPr>
          <w:b/>
          <w:bCs/>
          <w:color w:val="D0006F" w:themeColor="accent2"/>
        </w:rPr>
        <w:t xml:space="preserve"> nim</w:t>
      </w:r>
      <w:r w:rsidR="000821FB" w:rsidRPr="00E82646">
        <w:rPr>
          <w:b/>
          <w:bCs/>
          <w:color w:val="D0006F" w:themeColor="accent2"/>
        </w:rPr>
        <w:t>et</w:t>
      </w:r>
      <w:r w:rsidR="00E82646" w:rsidRPr="00E82646">
        <w:rPr>
          <w:b/>
          <w:bCs/>
          <w:color w:val="D0006F" w:themeColor="accent2"/>
        </w:rPr>
        <w:t xml:space="preserve"> </w:t>
      </w:r>
    </w:p>
    <w:p w14:paraId="33D9CA47" w14:textId="136040B2" w:rsidR="00436FE2" w:rsidRPr="00E82646" w:rsidRDefault="00B86B05" w:rsidP="00E82646">
      <w:pPr>
        <w:pStyle w:val="Leipteksti"/>
        <w:rPr>
          <w:b/>
          <w:bCs/>
          <w:color w:val="D0006F" w:themeColor="accent2"/>
        </w:rPr>
      </w:pPr>
      <w:r>
        <w:rPr>
          <w:b/>
          <w:bCs/>
          <w:color w:val="D0006F" w:themeColor="accent2"/>
          <w:sz w:val="32"/>
          <w:szCs w:val="32"/>
        </w:rPr>
        <w:t xml:space="preserve"> </w:t>
      </w:r>
    </w:p>
    <w:p w14:paraId="2163894F" w14:textId="5352F92F" w:rsidR="00436FE2" w:rsidRPr="0063596B" w:rsidRDefault="000F3554" w:rsidP="00F22E52">
      <w:pPr>
        <w:pStyle w:val="Leipteksti"/>
        <w:rPr>
          <w:color w:val="D0006F" w:themeColor="accent2"/>
          <w:szCs w:val="24"/>
        </w:rPr>
      </w:pPr>
      <w:r w:rsidRPr="00611104">
        <w:t>Euroopan parlamentin ja neuvoston asetuksessa (</w:t>
      </w:r>
      <w:r w:rsidR="00DB3078">
        <w:t>EU N:o 2019/787</w:t>
      </w:r>
      <w:r w:rsidR="00436FE2" w:rsidRPr="00611104">
        <w:t>) säädetään tislattujen alkoholijuomien määri</w:t>
      </w:r>
      <w:r w:rsidRPr="00611104">
        <w:t xml:space="preserve">telmää, kuvausta, </w:t>
      </w:r>
      <w:r w:rsidR="00436FE2" w:rsidRPr="00611104">
        <w:t>esittelyä</w:t>
      </w:r>
      <w:r w:rsidRPr="00611104">
        <w:t>,</w:t>
      </w:r>
      <w:r w:rsidR="00436FE2" w:rsidRPr="00611104">
        <w:t xml:space="preserve"> </w:t>
      </w:r>
      <w:r w:rsidRPr="00611104">
        <w:t xml:space="preserve">merkintöjä ja maantieteellisten </w:t>
      </w:r>
      <w:r w:rsidRPr="0047277B">
        <w:t xml:space="preserve">merkintöjen suojaamista </w:t>
      </w:r>
      <w:r w:rsidR="00436FE2" w:rsidRPr="0047277B">
        <w:t>koskevis</w:t>
      </w:r>
      <w:r w:rsidRPr="0047277B">
        <w:t xml:space="preserve">ta </w:t>
      </w:r>
      <w:r w:rsidR="00436FE2" w:rsidRPr="0047277B">
        <w:t xml:space="preserve">säännöistä. </w:t>
      </w:r>
      <w:r w:rsidR="00436FE2" w:rsidRPr="00900B1B">
        <w:rPr>
          <w:color w:val="D0006F" w:themeColor="accent2"/>
        </w:rPr>
        <w:t xml:space="preserve">Asetuksen mukaan sen </w:t>
      </w:r>
      <w:r w:rsidRPr="00900B1B">
        <w:rPr>
          <w:color w:val="D0006F" w:themeColor="accent2"/>
        </w:rPr>
        <w:t>II ja III luvuissa ja sen liitteissä I ja II</w:t>
      </w:r>
      <w:r w:rsidR="00436FE2" w:rsidRPr="00900B1B">
        <w:rPr>
          <w:color w:val="D0006F" w:themeColor="accent2"/>
        </w:rPr>
        <w:t xml:space="preserve"> mainitut</w:t>
      </w:r>
      <w:r w:rsidR="00436FE2" w:rsidRPr="0047277B">
        <w:t xml:space="preserve"> nimitykset varataan siinä määritellyille tislatuille alkoholijuomille sekä kielletään käyttämästä näitä nimityksiä sellaisista alkoholijuomista, jotka eivät täytä näitä vaatimuk</w:t>
      </w:r>
      <w:r w:rsidR="00E4479A" w:rsidRPr="0047277B">
        <w:t>sia</w:t>
      </w:r>
      <w:r w:rsidR="00436FE2" w:rsidRPr="0047277B">
        <w:t xml:space="preserve">. Asetuksen mukaisille tislatuille alkoholijuomille varattuja nimityksiä ovat muuan muassa rommi, whisky tai </w:t>
      </w:r>
      <w:proofErr w:type="spellStart"/>
      <w:r w:rsidR="00436FE2" w:rsidRPr="0047277B">
        <w:t>whiskey</w:t>
      </w:r>
      <w:proofErr w:type="spellEnd"/>
      <w:r w:rsidR="00436FE2" w:rsidRPr="0047277B">
        <w:t xml:space="preserve">, brandy tai </w:t>
      </w:r>
      <w:proofErr w:type="spellStart"/>
      <w:r w:rsidR="00436FE2" w:rsidRPr="0047277B">
        <w:t>weinbrand</w:t>
      </w:r>
      <w:proofErr w:type="spellEnd"/>
      <w:r w:rsidR="00436FE2" w:rsidRPr="0047277B">
        <w:t xml:space="preserve">, </w:t>
      </w:r>
      <w:proofErr w:type="spellStart"/>
      <w:r w:rsidR="00436FE2" w:rsidRPr="0047277B">
        <w:t>cognac</w:t>
      </w:r>
      <w:proofErr w:type="spellEnd"/>
      <w:r w:rsidR="00436FE2" w:rsidRPr="0047277B">
        <w:t xml:space="preserve">, vodka ja </w:t>
      </w:r>
      <w:proofErr w:type="spellStart"/>
      <w:r w:rsidR="00AD3D58">
        <w:rPr>
          <w:color w:val="D0006F" w:themeColor="accent2"/>
        </w:rPr>
        <w:t>gin</w:t>
      </w:r>
      <w:proofErr w:type="spellEnd"/>
      <w:r w:rsidR="00AD3D58">
        <w:rPr>
          <w:color w:val="D0006F" w:themeColor="accent2"/>
        </w:rPr>
        <w:t>.</w:t>
      </w:r>
      <w:r w:rsidR="009B3F1F">
        <w:rPr>
          <w:color w:val="D0006F" w:themeColor="accent2"/>
        </w:rPr>
        <w:t xml:space="preserve"> </w:t>
      </w:r>
      <w:r w:rsidR="0063596B" w:rsidRPr="0063596B">
        <w:rPr>
          <w:color w:val="D0006F" w:themeColor="accent2"/>
          <w:szCs w:val="24"/>
        </w:rPr>
        <w:t>Säädettyjä n</w:t>
      </w:r>
      <w:r w:rsidR="009B3F1F" w:rsidRPr="0063596B">
        <w:rPr>
          <w:color w:val="D0006F" w:themeColor="accent2"/>
          <w:szCs w:val="24"/>
        </w:rPr>
        <w:t>imiä ei käännetä, mutta merkintöihin voidaan</w:t>
      </w:r>
      <w:r w:rsidR="009B3F1F" w:rsidRPr="0063596B">
        <w:rPr>
          <w:i/>
          <w:iCs/>
          <w:color w:val="D0006F" w:themeColor="accent2"/>
          <w:szCs w:val="24"/>
        </w:rPr>
        <w:t xml:space="preserve"> liittää</w:t>
      </w:r>
      <w:r w:rsidR="009B3F1F" w:rsidRPr="0063596B">
        <w:rPr>
          <w:color w:val="D0006F" w:themeColor="accent2"/>
          <w:szCs w:val="24"/>
        </w:rPr>
        <w:t xml:space="preserve"> </w:t>
      </w:r>
      <w:r w:rsidR="009B3F1F" w:rsidRPr="0063596B">
        <w:rPr>
          <w:i/>
          <w:iCs/>
          <w:color w:val="D0006F" w:themeColor="accent2"/>
          <w:szCs w:val="24"/>
        </w:rPr>
        <w:t>käännös</w:t>
      </w:r>
      <w:r w:rsidR="0063596B" w:rsidRPr="0063596B">
        <w:rPr>
          <w:color w:val="D0006F" w:themeColor="accent2"/>
          <w:szCs w:val="24"/>
        </w:rPr>
        <w:t xml:space="preserve"> </w:t>
      </w:r>
      <w:r w:rsidR="0063596B" w:rsidRPr="0063596B">
        <w:rPr>
          <w:i/>
          <w:iCs/>
          <w:color w:val="D0006F" w:themeColor="accent2"/>
          <w:szCs w:val="24"/>
        </w:rPr>
        <w:t>tai</w:t>
      </w:r>
      <w:r w:rsidR="009B3F1F" w:rsidRPr="0063596B">
        <w:rPr>
          <w:i/>
          <w:iCs/>
          <w:color w:val="D0006F" w:themeColor="accent2"/>
          <w:szCs w:val="24"/>
        </w:rPr>
        <w:t xml:space="preserve"> transkribointi</w:t>
      </w:r>
      <w:r w:rsidR="0063596B" w:rsidRPr="0063596B">
        <w:rPr>
          <w:color w:val="D0006F" w:themeColor="accent2"/>
          <w:szCs w:val="24"/>
        </w:rPr>
        <w:t xml:space="preserve"> (eli kirjoitustavan muuttaminen sen alkuperäisestä kirjoitusjärjestelmästä toiselle merkistölle ääntämyksen mukaan)</w:t>
      </w:r>
      <w:r w:rsidR="009B3F1F" w:rsidRPr="0063596B">
        <w:rPr>
          <w:color w:val="D0006F" w:themeColor="accent2"/>
          <w:szCs w:val="24"/>
        </w:rPr>
        <w:t xml:space="preserve"> </w:t>
      </w:r>
      <w:r w:rsidR="009B3F1F" w:rsidRPr="00E82646">
        <w:rPr>
          <w:i/>
          <w:iCs/>
          <w:color w:val="D0006F" w:themeColor="accent2"/>
          <w:szCs w:val="24"/>
        </w:rPr>
        <w:t>tai</w:t>
      </w:r>
      <w:r w:rsidR="009B3F1F" w:rsidRPr="00E82646">
        <w:rPr>
          <w:b/>
          <w:bCs/>
          <w:i/>
          <w:iCs/>
          <w:color w:val="D0006F" w:themeColor="accent2"/>
          <w:szCs w:val="24"/>
        </w:rPr>
        <w:t xml:space="preserve"> </w:t>
      </w:r>
      <w:r w:rsidR="009B3F1F" w:rsidRPr="0063596B">
        <w:rPr>
          <w:i/>
          <w:iCs/>
          <w:color w:val="D0006F" w:themeColor="accent2"/>
          <w:szCs w:val="24"/>
        </w:rPr>
        <w:t>translitterointi</w:t>
      </w:r>
      <w:r w:rsidR="009B3F1F" w:rsidRPr="0063596B">
        <w:rPr>
          <w:color w:val="D0006F" w:themeColor="accent2"/>
          <w:szCs w:val="24"/>
        </w:rPr>
        <w:t xml:space="preserve"> </w:t>
      </w:r>
      <w:r w:rsidR="0063596B" w:rsidRPr="0063596B">
        <w:rPr>
          <w:color w:val="D0006F" w:themeColor="accent2"/>
          <w:szCs w:val="24"/>
        </w:rPr>
        <w:t xml:space="preserve">(eli </w:t>
      </w:r>
      <w:r w:rsidR="0063596B" w:rsidRPr="0063596B">
        <w:rPr>
          <w:color w:val="D0006F" w:themeColor="accent2"/>
          <w:szCs w:val="24"/>
          <w:shd w:val="clear" w:color="auto" w:fill="FFFFFF"/>
        </w:rPr>
        <w:t>menetelmä, jossa siirretään kirjoitusta yhdestä kirjoitusjärjestelmästä toiseen foneettisen samankaltaisuuden perusteella</w:t>
      </w:r>
      <w:r w:rsidR="0063596B" w:rsidRPr="0063596B">
        <w:rPr>
          <w:color w:val="444444"/>
          <w:szCs w:val="24"/>
          <w:shd w:val="clear" w:color="auto" w:fill="FFFFFF"/>
        </w:rPr>
        <w:t xml:space="preserve">) </w:t>
      </w:r>
      <w:r w:rsidR="009B3F1F" w:rsidRPr="0063596B">
        <w:rPr>
          <w:i/>
          <w:iCs/>
          <w:color w:val="D0006F" w:themeColor="accent2"/>
          <w:szCs w:val="24"/>
        </w:rPr>
        <w:t>edellyttäen, että kyseiset alkukieliset ilmaisut ja maantieteelliset merkinnät eivät jää piiloon</w:t>
      </w:r>
      <w:r w:rsidR="009B3F1F" w:rsidRPr="0063596B">
        <w:rPr>
          <w:color w:val="D0006F" w:themeColor="accent2"/>
          <w:szCs w:val="24"/>
        </w:rPr>
        <w:t xml:space="preserve"> (</w:t>
      </w:r>
      <w:proofErr w:type="spellStart"/>
      <w:r w:rsidR="009B3F1F" w:rsidRPr="0063596B">
        <w:rPr>
          <w:szCs w:val="24"/>
        </w:rPr>
        <w:t>EPNAs</w:t>
      </w:r>
      <w:proofErr w:type="spellEnd"/>
      <w:r w:rsidR="009B3F1F" w:rsidRPr="0063596B">
        <w:rPr>
          <w:szCs w:val="24"/>
        </w:rPr>
        <w:t xml:space="preserve"> N:o 2019/787</w:t>
      </w:r>
      <w:r w:rsidR="009B3F1F" w:rsidRPr="0063596B">
        <w:rPr>
          <w:color w:val="D0006F" w:themeColor="accent2"/>
          <w:szCs w:val="24"/>
        </w:rPr>
        <w:t>, art. 15.2.).</w:t>
      </w:r>
    </w:p>
    <w:p w14:paraId="02974FC7" w14:textId="77777777" w:rsidR="00436FE2" w:rsidRDefault="00436FE2" w:rsidP="00F22E52">
      <w:pPr>
        <w:pStyle w:val="Leipteksti"/>
      </w:pPr>
    </w:p>
    <w:p w14:paraId="11287DB7" w14:textId="77777777" w:rsidR="00AD3D58" w:rsidRPr="00AD3D58" w:rsidRDefault="00AD3D58" w:rsidP="00AD3D58">
      <w:pPr>
        <w:pStyle w:val="Vliotsikko"/>
        <w:rPr>
          <w:color w:val="D0006F" w:themeColor="accent2"/>
        </w:rPr>
      </w:pPr>
      <w:r w:rsidRPr="00AD3D58">
        <w:rPr>
          <w:color w:val="D0006F" w:themeColor="accent2"/>
        </w:rPr>
        <w:t>Alkoholijuomiin sekoitettavien aromivalmisteiden nimet ja muut merkinnät</w:t>
      </w:r>
    </w:p>
    <w:p w14:paraId="01DC41FD" w14:textId="08768CFD" w:rsidR="00436FE2" w:rsidRPr="0047277B" w:rsidRDefault="00436FE2" w:rsidP="00F22E52">
      <w:pPr>
        <w:pStyle w:val="Leipteksti"/>
      </w:pPr>
      <w:r w:rsidRPr="0047277B">
        <w:t>Alkoholijuomat, jotka saadaan aikaan sekoittamalla aromivalmisteita maustamattomaan alkoholiin, e</w:t>
      </w:r>
      <w:r w:rsidR="00C85FEC" w:rsidRPr="0047277B">
        <w:t xml:space="preserve">ivät täytä </w:t>
      </w:r>
      <w:r w:rsidR="00A057D6" w:rsidRPr="0047277B">
        <w:t>edellä mainittuja</w:t>
      </w:r>
      <w:r w:rsidRPr="0047277B">
        <w:t xml:space="preserve"> vaatimuksia. Tästä syystä </w:t>
      </w:r>
      <w:r w:rsidRPr="0047277B">
        <w:rPr>
          <w:b/>
        </w:rPr>
        <w:t xml:space="preserve">alkoholijuomiin sekoitettavien aromivalmisteiden </w:t>
      </w:r>
      <w:r w:rsidRPr="0047277B">
        <w:t xml:space="preserve">nimissä, kaupallisissa nimissä, tuotenimissä, käyttöohjeissa, muissa merkinnöissä ja mainonnassa esitetyt väitteet, joiden mukaan niistä maustamattomiin alkoholijuomiin sekoittamalla saadaan </w:t>
      </w:r>
      <w:r w:rsidR="00A057D6" w:rsidRPr="0047277B">
        <w:t>edellä mainittuja</w:t>
      </w:r>
      <w:r w:rsidRPr="0047277B">
        <w:t xml:space="preserve"> alkoholijuomia, johtavat ostajia harhaan aromivalmisteiden ominaisuuksien suhteen. Myös sellaisia viittauksia asetuksessa mainittuihin alkoholijuomiin, joiden mukaan aromivalmisteista </w:t>
      </w:r>
      <w:r w:rsidR="00BA0BE7" w:rsidRPr="0047277B">
        <w:t>saataisiin esimerkiksi ”rommintyyppinen” tai ”rommin</w:t>
      </w:r>
      <w:r w:rsidRPr="0047277B">
        <w:t xml:space="preserve"> tapainen” alkoholijuoma, on pidettävä har</w:t>
      </w:r>
      <w:r w:rsidR="00C85FEC" w:rsidRPr="0047277B">
        <w:t>haanjohtavina</w:t>
      </w:r>
      <w:r w:rsidR="00775982" w:rsidRPr="00775982">
        <w:rPr>
          <w:color w:val="D0006F" w:themeColor="accent2"/>
        </w:rPr>
        <w:t>.</w:t>
      </w:r>
    </w:p>
    <w:p w14:paraId="79DC3F55" w14:textId="77777777" w:rsidR="00436FE2" w:rsidRPr="0047277B" w:rsidRDefault="00436FE2" w:rsidP="00F22E52">
      <w:pPr>
        <w:pStyle w:val="Leipteksti"/>
      </w:pPr>
    </w:p>
    <w:p w14:paraId="559F00D8" w14:textId="77777777" w:rsidR="00711138" w:rsidRPr="00711138" w:rsidRDefault="00711138" w:rsidP="00711138">
      <w:pPr>
        <w:rPr>
          <w:color w:val="D0006F" w:themeColor="accent2"/>
        </w:rPr>
      </w:pPr>
      <w:r w:rsidRPr="00711138">
        <w:rPr>
          <w:color w:val="D0006F" w:themeColor="accent2"/>
        </w:rPr>
        <w:t xml:space="preserve">Sellaisten aromien esittelyssä tai merkinnöissä, jotka </w:t>
      </w:r>
      <w:r w:rsidRPr="00775982">
        <w:rPr>
          <w:i/>
          <w:iCs/>
          <w:color w:val="D0006F" w:themeColor="accent2"/>
        </w:rPr>
        <w:t>jäljittelevät tislattua</w:t>
      </w:r>
      <w:r w:rsidRPr="00711138">
        <w:rPr>
          <w:color w:val="D0006F" w:themeColor="accent2"/>
        </w:rPr>
        <w:t xml:space="preserve"> </w:t>
      </w:r>
      <w:r w:rsidRPr="00775982">
        <w:rPr>
          <w:i/>
          <w:iCs/>
          <w:color w:val="D0006F" w:themeColor="accent2"/>
        </w:rPr>
        <w:t>alkoholijuomaa tai sen käyttöä m</w:t>
      </w:r>
      <w:r w:rsidRPr="00711138">
        <w:rPr>
          <w:i/>
          <w:iCs/>
          <w:color w:val="D0006F" w:themeColor="accent2"/>
        </w:rPr>
        <w:t>uun elintarvikkeen kuin juoman tuotannossa</w:t>
      </w:r>
      <w:r w:rsidRPr="00711138">
        <w:rPr>
          <w:color w:val="D0006F" w:themeColor="accent2"/>
        </w:rPr>
        <w:t xml:space="preserve">, voi olla viittauksia tislattujen alkoholijuomien luokassa sallittuihin virallisiin nimiin. Ainoa edellytys on, että tällaisia virallisia nimiä täydennetään ilmaisulla ”makuinen” tai muulla samanlaisella ilmaisulla riittävien tietojen antamiseksi kuluttajalle. Maantieteellisiä merkintöjä ei kuitenkaan saa käyttää tähän tarkoitukseen. </w:t>
      </w:r>
    </w:p>
    <w:p w14:paraId="4FF02F2A" w14:textId="27E6CC8A" w:rsidR="000A30AB" w:rsidRDefault="000A30AB">
      <w:pPr>
        <w:tabs>
          <w:tab w:val="clear" w:pos="2608"/>
        </w:tabs>
        <w:ind w:left="0"/>
        <w:rPr>
          <w:rStyle w:val="Voimakaskorostus"/>
          <w:highlight w:val="yellow"/>
        </w:rPr>
      </w:pPr>
      <w:r>
        <w:rPr>
          <w:rStyle w:val="Voimakaskorostus"/>
          <w:highlight w:val="yellow"/>
        </w:rPr>
        <w:br w:type="page"/>
      </w:r>
    </w:p>
    <w:p w14:paraId="5C418A58" w14:textId="77777777" w:rsidR="00711138" w:rsidRDefault="00711138" w:rsidP="000A30AB">
      <w:pPr>
        <w:rPr>
          <w:rStyle w:val="Voimakaskorostus"/>
          <w:highlight w:val="yellow"/>
        </w:rPr>
      </w:pPr>
    </w:p>
    <w:p w14:paraId="4C4E5026" w14:textId="77777777" w:rsidR="00711138" w:rsidRPr="00711138" w:rsidRDefault="00711138" w:rsidP="00711138">
      <w:pPr>
        <w:rPr>
          <w:rStyle w:val="Voimakaskorostus"/>
          <w:color w:val="D0006F" w:themeColor="accent2"/>
        </w:rPr>
      </w:pPr>
      <w:r w:rsidRPr="00711138">
        <w:rPr>
          <w:rStyle w:val="Voimakaskorostus"/>
          <w:color w:val="D0006F" w:themeColor="accent2"/>
        </w:rPr>
        <w:t>Esimerkki. Tislattujen alkoholijuomien nimen käyttö muissa kuin juomissa</w:t>
      </w:r>
    </w:p>
    <w:p w14:paraId="39B7A20B" w14:textId="77777777" w:rsidR="00E04635" w:rsidRDefault="00711138" w:rsidP="00711138">
      <w:pPr>
        <w:rPr>
          <w:color w:val="D0006F" w:themeColor="accent2"/>
        </w:rPr>
      </w:pPr>
      <w:r w:rsidRPr="00711138">
        <w:rPr>
          <w:color w:val="D0006F" w:themeColor="accent2"/>
        </w:rPr>
        <w:t xml:space="preserve">Esimerkki sallituista merkinnöistä on ”Whisky-suklaakonvehti” (tuotteeseen käytetty aitoa whiskyä) tai ”Whiskyn makuinen suklaakonvehti” (tuote maustettu Whisky-aromilla). Esimerkki kielletyistä merkinnöistä on </w:t>
      </w:r>
      <w:proofErr w:type="spellStart"/>
      <w:r w:rsidRPr="00711138">
        <w:rPr>
          <w:color w:val="D0006F" w:themeColor="accent2"/>
        </w:rPr>
        <w:t>Scotch</w:t>
      </w:r>
      <w:proofErr w:type="spellEnd"/>
      <w:r w:rsidRPr="00711138">
        <w:rPr>
          <w:color w:val="D0006F" w:themeColor="accent2"/>
        </w:rPr>
        <w:t xml:space="preserve"> Whisky -aromilla maustettu suklaakonvehti, koska suojattuja maantieteellisiä merkintöjä ei saa käyttää.</w:t>
      </w:r>
    </w:p>
    <w:p w14:paraId="5CCBEFA9" w14:textId="77777777" w:rsidR="002F3B4B" w:rsidRDefault="002F3B4B" w:rsidP="00711138">
      <w:pPr>
        <w:rPr>
          <w:b/>
          <w:bCs/>
          <w:color w:val="D0006F" w:themeColor="accent2"/>
        </w:rPr>
      </w:pPr>
    </w:p>
    <w:p w14:paraId="2CAD11FF" w14:textId="16B602EF" w:rsidR="00BB2028" w:rsidRDefault="00E80D70" w:rsidP="00711138">
      <w:pPr>
        <w:rPr>
          <w:color w:val="D0006F" w:themeColor="accent2"/>
        </w:rPr>
      </w:pPr>
      <w:r w:rsidRPr="00D45607">
        <w:rPr>
          <w:b/>
          <w:bCs/>
          <w:color w:val="D0006F" w:themeColor="accent2"/>
        </w:rPr>
        <w:t>Esimerkki</w:t>
      </w:r>
      <w:r w:rsidR="00BB2028" w:rsidRPr="00D45607">
        <w:rPr>
          <w:b/>
          <w:bCs/>
          <w:color w:val="D0006F" w:themeColor="accent2"/>
        </w:rPr>
        <w:t>:</w:t>
      </w:r>
      <w:r w:rsidR="00BB2028">
        <w:rPr>
          <w:color w:val="D0006F" w:themeColor="accent2"/>
        </w:rPr>
        <w:t xml:space="preserve"> Saako rypälepohja</w:t>
      </w:r>
      <w:r w:rsidR="00502F9D">
        <w:rPr>
          <w:color w:val="D0006F" w:themeColor="accent2"/>
        </w:rPr>
        <w:t>isen</w:t>
      </w:r>
      <w:r w:rsidR="00BB2028">
        <w:rPr>
          <w:color w:val="D0006F" w:themeColor="accent2"/>
        </w:rPr>
        <w:t xml:space="preserve"> juoma</w:t>
      </w:r>
      <w:r w:rsidR="00502F9D">
        <w:rPr>
          <w:color w:val="D0006F" w:themeColor="accent2"/>
        </w:rPr>
        <w:t>n</w:t>
      </w:r>
      <w:r w:rsidR="00BB2028">
        <w:rPr>
          <w:color w:val="D0006F" w:themeColor="accent2"/>
        </w:rPr>
        <w:t xml:space="preserve">, joka maultaan muistuttaa viskiä, </w:t>
      </w:r>
      <w:r w:rsidR="00502F9D">
        <w:rPr>
          <w:color w:val="D0006F" w:themeColor="accent2"/>
        </w:rPr>
        <w:t>nimessä kuvat</w:t>
      </w:r>
      <w:r w:rsidR="002F3B4B">
        <w:rPr>
          <w:color w:val="D0006F" w:themeColor="accent2"/>
        </w:rPr>
        <w:t>a</w:t>
      </w:r>
      <w:r w:rsidR="00502F9D">
        <w:rPr>
          <w:color w:val="D0006F" w:themeColor="accent2"/>
        </w:rPr>
        <w:t xml:space="preserve"> juomaa </w:t>
      </w:r>
      <w:r w:rsidR="00BB2028">
        <w:rPr>
          <w:color w:val="D0006F" w:themeColor="accent2"/>
        </w:rPr>
        <w:t xml:space="preserve">viskintyyppisenä </w:t>
      </w:r>
      <w:r w:rsidR="00502F9D">
        <w:rPr>
          <w:color w:val="D0006F" w:themeColor="accent2"/>
        </w:rPr>
        <w:t xml:space="preserve">tai </w:t>
      </w:r>
      <w:r w:rsidR="00D45607">
        <w:rPr>
          <w:color w:val="D0006F" w:themeColor="accent2"/>
        </w:rPr>
        <w:t>viskin tapaan käytettävänä?</w:t>
      </w:r>
    </w:p>
    <w:p w14:paraId="157ED0E8" w14:textId="77777777" w:rsidR="00BB2028" w:rsidRPr="00502F9D" w:rsidRDefault="00BB2028" w:rsidP="00711138">
      <w:pPr>
        <w:rPr>
          <w:color w:val="D0006F" w:themeColor="accent2"/>
          <w:szCs w:val="24"/>
        </w:rPr>
      </w:pPr>
    </w:p>
    <w:p w14:paraId="2DB2D620" w14:textId="71778F83" w:rsidR="00BB2028" w:rsidRPr="00BB2028" w:rsidRDefault="00BB2028" w:rsidP="00BB2028">
      <w:pPr>
        <w:tabs>
          <w:tab w:val="clear" w:pos="2608"/>
        </w:tabs>
        <w:rPr>
          <w:rFonts w:ascii="Calibri" w:eastAsia="Calibri" w:hAnsi="Calibri" w:cs="Calibri"/>
          <w:color w:val="D0006F" w:themeColor="accent2"/>
          <w:szCs w:val="24"/>
        </w:rPr>
      </w:pPr>
      <w:r w:rsidRPr="00502F9D">
        <w:rPr>
          <w:rFonts w:ascii="Calibri" w:eastAsia="Calibri" w:hAnsi="Calibri" w:cs="Calibri"/>
          <w:color w:val="D0006F" w:themeColor="accent2"/>
          <w:szCs w:val="24"/>
        </w:rPr>
        <w:t>M</w:t>
      </w:r>
      <w:r w:rsidRPr="00BB2028">
        <w:rPr>
          <w:rFonts w:ascii="Calibri" w:eastAsia="Calibri" w:hAnsi="Calibri" w:cs="Calibri"/>
          <w:color w:val="D0006F" w:themeColor="accent2"/>
          <w:szCs w:val="24"/>
        </w:rPr>
        <w:t xml:space="preserve">itään viittausta viskiin </w:t>
      </w:r>
      <w:r w:rsidR="00502F9D">
        <w:rPr>
          <w:rFonts w:ascii="Calibri" w:eastAsia="Calibri" w:hAnsi="Calibri" w:cs="Calibri"/>
          <w:color w:val="D0006F" w:themeColor="accent2"/>
          <w:szCs w:val="24"/>
        </w:rPr>
        <w:t xml:space="preserve">juoman nimessä </w:t>
      </w:r>
      <w:r w:rsidRPr="00BB2028">
        <w:rPr>
          <w:rFonts w:ascii="Calibri" w:eastAsia="Calibri" w:hAnsi="Calibri" w:cs="Calibri"/>
          <w:color w:val="D0006F" w:themeColor="accent2"/>
          <w:szCs w:val="24"/>
        </w:rPr>
        <w:t>ei sallita. Tuote tulee myydä sitä kuvaavalla juoman nimellä.</w:t>
      </w:r>
      <w:r w:rsidR="00D45607">
        <w:rPr>
          <w:rFonts w:ascii="Calibri" w:eastAsia="Calibri" w:hAnsi="Calibri" w:cs="Calibri"/>
          <w:color w:val="D0006F" w:themeColor="accent2"/>
          <w:szCs w:val="24"/>
        </w:rPr>
        <w:t xml:space="preserve"> Juomaa ei tule kuvata </w:t>
      </w:r>
      <w:r w:rsidR="00854213">
        <w:rPr>
          <w:rFonts w:ascii="Calibri" w:eastAsia="Calibri" w:hAnsi="Calibri" w:cs="Calibri"/>
          <w:color w:val="D0006F" w:themeColor="accent2"/>
          <w:szCs w:val="24"/>
        </w:rPr>
        <w:t>esimerkiksi ilmaisulla ”</w:t>
      </w:r>
      <w:r w:rsidR="00D45607">
        <w:rPr>
          <w:rFonts w:ascii="Calibri" w:eastAsia="Calibri" w:hAnsi="Calibri" w:cs="Calibri"/>
          <w:color w:val="D0006F" w:themeColor="accent2"/>
          <w:szCs w:val="24"/>
        </w:rPr>
        <w:t>v</w:t>
      </w:r>
      <w:r w:rsidRPr="00BB2028">
        <w:rPr>
          <w:rFonts w:ascii="Calibri" w:eastAsia="Calibri" w:hAnsi="Calibri" w:cs="Calibri"/>
          <w:color w:val="D0006F" w:themeColor="accent2"/>
          <w:szCs w:val="24"/>
        </w:rPr>
        <w:t>iskin tapaan käytettävä</w:t>
      </w:r>
      <w:r w:rsidR="00854213">
        <w:rPr>
          <w:rFonts w:ascii="Calibri" w:eastAsia="Calibri" w:hAnsi="Calibri" w:cs="Calibri"/>
          <w:color w:val="D0006F" w:themeColor="accent2"/>
          <w:szCs w:val="24"/>
        </w:rPr>
        <w:t>”</w:t>
      </w:r>
      <w:r w:rsidRPr="00BB2028">
        <w:rPr>
          <w:rFonts w:ascii="Calibri" w:eastAsia="Calibri" w:hAnsi="Calibri" w:cs="Calibri"/>
          <w:color w:val="D0006F" w:themeColor="accent2"/>
          <w:szCs w:val="24"/>
        </w:rPr>
        <w:t xml:space="preserve"> </w:t>
      </w:r>
      <w:r w:rsidR="000C6BDB">
        <w:rPr>
          <w:rFonts w:ascii="Calibri" w:eastAsia="Calibri" w:hAnsi="Calibri" w:cs="Calibri"/>
          <w:color w:val="D0006F" w:themeColor="accent2"/>
          <w:szCs w:val="24"/>
        </w:rPr>
        <w:t>tai muulla kiertoilmaisulla,</w:t>
      </w:r>
      <w:r w:rsidRPr="00BB2028">
        <w:rPr>
          <w:rFonts w:ascii="Calibri" w:eastAsia="Calibri" w:hAnsi="Calibri" w:cs="Calibri"/>
          <w:color w:val="D0006F" w:themeColor="accent2"/>
          <w:szCs w:val="24"/>
        </w:rPr>
        <w:t xml:space="preserve"> koska viski on alkoholijuoma. </w:t>
      </w:r>
      <w:r w:rsidRPr="00502F9D">
        <w:rPr>
          <w:rFonts w:ascii="Calibri" w:eastAsia="Calibri" w:hAnsi="Calibri" w:cs="Calibri"/>
          <w:color w:val="D0006F" w:themeColor="accent2"/>
          <w:szCs w:val="24"/>
        </w:rPr>
        <w:t>Komissio on ohjeistanut tislattujen alkoholien nimistä ohjee</w:t>
      </w:r>
      <w:r w:rsidR="000C6BDB">
        <w:rPr>
          <w:rFonts w:ascii="Calibri" w:eastAsia="Calibri" w:hAnsi="Calibri" w:cs="Calibri"/>
          <w:color w:val="D0006F" w:themeColor="accent2"/>
          <w:szCs w:val="24"/>
        </w:rPr>
        <w:t xml:space="preserve">n </w:t>
      </w:r>
      <w:r w:rsidR="000C6BDB" w:rsidRPr="000C6BDB">
        <w:rPr>
          <w:rFonts w:ascii="Calibri" w:eastAsia="Calibri" w:hAnsi="Calibri" w:cs="Calibri"/>
          <w:color w:val="D0006F" w:themeColor="accent2"/>
          <w:szCs w:val="24"/>
        </w:rPr>
        <w:t>2022/C 78/03</w:t>
      </w:r>
      <w:r w:rsidR="00854213">
        <w:rPr>
          <w:rFonts w:ascii="Calibri" w:eastAsia="Calibri" w:hAnsi="Calibri" w:cs="Calibri"/>
          <w:color w:val="D0006F" w:themeColor="accent2"/>
          <w:szCs w:val="24"/>
        </w:rPr>
        <w:t xml:space="preserve"> ”</w:t>
      </w:r>
      <w:hyperlink r:id="rId120" w:tgtFrame="_blank" w:history="1">
        <w:r w:rsidRPr="00854213">
          <w:rPr>
            <w:rFonts w:ascii="Calibri" w:eastAsia="Calibri" w:hAnsi="Calibri" w:cs="Calibri"/>
            <w:i/>
            <w:iCs/>
            <w:color w:val="D0006F" w:themeColor="accent2"/>
            <w:szCs w:val="24"/>
          </w:rPr>
          <w:t>Komission suuntaviivat tislattujen alkoholijuomien määritelmistä, kuvauksesta, esittelystä ja merkinnöist</w:t>
        </w:r>
        <w:r w:rsidRPr="00854213">
          <w:rPr>
            <w:rFonts w:ascii="Calibri" w:eastAsia="Calibri" w:hAnsi="Calibri" w:cs="Calibri"/>
            <w:color w:val="D0006F" w:themeColor="accent2"/>
            <w:szCs w:val="24"/>
          </w:rPr>
          <w:t>ä</w:t>
        </w:r>
        <w:r w:rsidR="000C6BDB">
          <w:rPr>
            <w:rFonts w:ascii="Calibri" w:eastAsia="Calibri" w:hAnsi="Calibri" w:cs="Calibri"/>
            <w:color w:val="D0006F" w:themeColor="accent2"/>
            <w:szCs w:val="24"/>
          </w:rPr>
          <w:t>” kohdassa</w:t>
        </w:r>
        <w:r w:rsidRPr="00854213">
          <w:rPr>
            <w:rFonts w:ascii="Calibri" w:eastAsia="Calibri" w:hAnsi="Calibri" w:cs="Calibri"/>
            <w:color w:val="D0006F" w:themeColor="accent2"/>
            <w:szCs w:val="24"/>
          </w:rPr>
          <w:t xml:space="preserve"> </w:t>
        </w:r>
      </w:hyperlink>
      <w:r w:rsidR="000C6BDB">
        <w:rPr>
          <w:rFonts w:ascii="Calibri" w:eastAsia="Calibri" w:hAnsi="Calibri" w:cs="Calibri"/>
          <w:color w:val="D0006F" w:themeColor="accent2"/>
          <w:szCs w:val="24"/>
        </w:rPr>
        <w:t xml:space="preserve"> </w:t>
      </w:r>
      <w:r w:rsidR="00854213" w:rsidRPr="00502F9D">
        <w:rPr>
          <w:rFonts w:ascii="Calibri" w:eastAsia="Calibri" w:hAnsi="Calibri" w:cs="Calibri"/>
          <w:color w:val="D0006F" w:themeColor="accent2"/>
          <w:szCs w:val="24"/>
        </w:rPr>
        <w:t xml:space="preserve">1.3 c </w:t>
      </w:r>
      <w:r w:rsidRPr="00502F9D">
        <w:rPr>
          <w:rFonts w:ascii="Calibri" w:eastAsia="Calibri" w:hAnsi="Calibri" w:cs="Calibri"/>
          <w:color w:val="D0006F" w:themeColor="accent2"/>
          <w:szCs w:val="24"/>
        </w:rPr>
        <w:t xml:space="preserve">seuraavasti: </w:t>
      </w:r>
      <w:r w:rsidR="000C6BDB">
        <w:rPr>
          <w:rFonts w:ascii="Calibri" w:eastAsia="Calibri" w:hAnsi="Calibri" w:cs="Calibri"/>
          <w:color w:val="D0006F" w:themeColor="accent2"/>
          <w:szCs w:val="24"/>
        </w:rPr>
        <w:t xml:space="preserve"> </w:t>
      </w:r>
      <w:r w:rsidRPr="00BB2028">
        <w:rPr>
          <w:rFonts w:ascii="Calibri" w:eastAsia="Calibri" w:hAnsi="Calibri" w:cs="Calibri"/>
          <w:color w:val="D0006F" w:themeColor="accent2"/>
          <w:szCs w:val="24"/>
          <w:lang w:eastAsia="en-US"/>
        </w:rPr>
        <w:t>”</w:t>
      </w:r>
      <w:r w:rsidRPr="00BB2028">
        <w:rPr>
          <w:rFonts w:ascii="Calibri" w:eastAsia="Calibri" w:hAnsi="Calibri" w:cs="Calibri"/>
          <w:color w:val="D0006F" w:themeColor="accent2"/>
          <w:szCs w:val="24"/>
        </w:rPr>
        <w:t xml:space="preserve"> </w:t>
      </w:r>
      <w:r w:rsidRPr="00BB2028">
        <w:rPr>
          <w:rFonts w:ascii="Calibri" w:eastAsia="Calibri" w:hAnsi="Calibri" w:cs="Calibri"/>
          <w:i/>
          <w:iCs/>
          <w:color w:val="D0006F" w:themeColor="accent2"/>
          <w:szCs w:val="24"/>
        </w:rPr>
        <w:t>Kieltoa sovelletaan myös tällaisten virallisten nimien tai maantieteellisten merkintöjen käyttöön yhdessä sellaisten sanojen tai ilmaisujen kuin ”kaltainen”, ”tyyppinen”, ”tyylinen”, ”tapaan valmistettu” ja ”makuinen” kanssa, joiden tarkoituksena on ilmoittaa kuluttajalle, ettei tällaista juomaa pidä sekoittaa mainittuun tislattuun alkoholijuoma”</w:t>
      </w:r>
      <w:r w:rsidR="00854213">
        <w:rPr>
          <w:rFonts w:ascii="Calibri" w:eastAsia="Calibri" w:hAnsi="Calibri" w:cs="Calibri"/>
          <w:i/>
          <w:iCs/>
          <w:color w:val="D0006F" w:themeColor="accent2"/>
          <w:szCs w:val="24"/>
        </w:rPr>
        <w:t xml:space="preserve">. </w:t>
      </w:r>
      <w:r w:rsidRPr="00BB2028">
        <w:rPr>
          <w:rFonts w:ascii="Calibri" w:eastAsia="Calibri" w:hAnsi="Calibri" w:cs="Calibri"/>
          <w:color w:val="D0006F" w:themeColor="accent2"/>
          <w:szCs w:val="24"/>
        </w:rPr>
        <w:t xml:space="preserve"> </w:t>
      </w:r>
    </w:p>
    <w:p w14:paraId="40CD43B2" w14:textId="77777777" w:rsidR="00BB2028" w:rsidRPr="00BB2028" w:rsidRDefault="00BB2028" w:rsidP="00BB2028">
      <w:pPr>
        <w:tabs>
          <w:tab w:val="clear" w:pos="2608"/>
        </w:tabs>
        <w:rPr>
          <w:rFonts w:ascii="Calibri" w:eastAsia="Calibri" w:hAnsi="Calibri" w:cs="Calibri"/>
          <w:color w:val="auto"/>
          <w:sz w:val="22"/>
          <w:szCs w:val="22"/>
        </w:rPr>
      </w:pPr>
    </w:p>
    <w:p w14:paraId="639C6573" w14:textId="77777777" w:rsidR="000C6BDB" w:rsidRDefault="000C6BDB" w:rsidP="00711138">
      <w:pPr>
        <w:rPr>
          <w:b/>
          <w:bCs/>
          <w:color w:val="D0006F" w:themeColor="accent2"/>
        </w:rPr>
      </w:pPr>
    </w:p>
    <w:p w14:paraId="73659F3D" w14:textId="6290AF27" w:rsidR="00711138" w:rsidRPr="00D90BCF" w:rsidRDefault="00E04635" w:rsidP="00711138">
      <w:pPr>
        <w:rPr>
          <w:b/>
          <w:bCs/>
          <w:strike/>
          <w:color w:val="D0006F" w:themeColor="accent2"/>
        </w:rPr>
      </w:pPr>
      <w:r w:rsidRPr="00D90BCF">
        <w:rPr>
          <w:b/>
          <w:bCs/>
          <w:color w:val="D0006F" w:themeColor="accent2"/>
        </w:rPr>
        <w:t>Viinit, joista alkoholi</w:t>
      </w:r>
      <w:r w:rsidR="000C6BDB">
        <w:rPr>
          <w:b/>
          <w:bCs/>
          <w:color w:val="D0006F" w:themeColor="accent2"/>
        </w:rPr>
        <w:t xml:space="preserve"> on</w:t>
      </w:r>
      <w:r w:rsidRPr="00D90BCF">
        <w:rPr>
          <w:b/>
          <w:bCs/>
          <w:color w:val="D0006F" w:themeColor="accent2"/>
        </w:rPr>
        <w:t xml:space="preserve"> poistettu</w:t>
      </w:r>
      <w:r w:rsidR="000C6BDB">
        <w:rPr>
          <w:b/>
          <w:bCs/>
          <w:color w:val="D0006F" w:themeColor="accent2"/>
        </w:rPr>
        <w:t xml:space="preserve"> kokonaan tai osin</w:t>
      </w:r>
      <w:r w:rsidR="00C168FB" w:rsidRPr="00D90BCF">
        <w:rPr>
          <w:b/>
          <w:bCs/>
          <w:color w:val="D0006F" w:themeColor="accent2"/>
        </w:rPr>
        <w:t xml:space="preserve"> käsitellään </w:t>
      </w:r>
      <w:r w:rsidR="00D90BCF">
        <w:rPr>
          <w:b/>
          <w:bCs/>
          <w:color w:val="D0006F" w:themeColor="accent2"/>
        </w:rPr>
        <w:t>Elintarviketieto-</w:t>
      </w:r>
      <w:r w:rsidR="00C168FB" w:rsidRPr="00D90BCF">
        <w:rPr>
          <w:b/>
          <w:bCs/>
          <w:color w:val="D0006F" w:themeColor="accent2"/>
        </w:rPr>
        <w:t xml:space="preserve">oppaan kappaleessa 6.14. </w:t>
      </w:r>
    </w:p>
    <w:p w14:paraId="26DB9F44" w14:textId="77777777" w:rsidR="003C29A6" w:rsidRPr="00564175" w:rsidRDefault="003C29A6" w:rsidP="003C29A6">
      <w:pPr>
        <w:pStyle w:val="Leipteksti"/>
        <w:rPr>
          <w:strike/>
        </w:rPr>
      </w:pPr>
    </w:p>
    <w:p w14:paraId="19DDF427" w14:textId="2A4B4740" w:rsidR="00436FE2" w:rsidRPr="0047277B" w:rsidRDefault="00436FE2" w:rsidP="00F22E52">
      <w:pPr>
        <w:pStyle w:val="Vliotsikko"/>
      </w:pPr>
      <w:r w:rsidRPr="0047277B">
        <w:t>Säädökset</w:t>
      </w:r>
    </w:p>
    <w:p w14:paraId="717EF78A" w14:textId="53A820DB" w:rsidR="0019123C" w:rsidRPr="0019123C" w:rsidRDefault="00C66D58" w:rsidP="00FF455F">
      <w:pPr>
        <w:pStyle w:val="Luettelokappale"/>
        <w:numPr>
          <w:ilvl w:val="0"/>
          <w:numId w:val="108"/>
        </w:numPr>
        <w:shd w:val="clear" w:color="auto" w:fill="FFFFFF"/>
        <w:tabs>
          <w:tab w:val="clear" w:pos="2608"/>
        </w:tabs>
        <w:spacing w:before="100" w:beforeAutospacing="1" w:after="100" w:afterAutospacing="1"/>
        <w:rPr>
          <w:color w:val="D0006F" w:themeColor="accent2"/>
          <w:szCs w:val="24"/>
        </w:rPr>
      </w:pPr>
      <w:r w:rsidRPr="0019123C">
        <w:rPr>
          <w:color w:val="D0006F" w:themeColor="accent2"/>
        </w:rPr>
        <w:t>Euroopan parlamentin ja neuvoston asetus (EU) N:o 1308/20</w:t>
      </w:r>
      <w:r w:rsidR="005A6B89" w:rsidRPr="0019123C">
        <w:rPr>
          <w:color w:val="D0006F" w:themeColor="accent2"/>
        </w:rPr>
        <w:t>1</w:t>
      </w:r>
      <w:r w:rsidRPr="0019123C">
        <w:rPr>
          <w:color w:val="D0006F" w:themeColor="accent2"/>
        </w:rPr>
        <w:t>3 maatalouden yhteisestä markkinajärjestelystä</w:t>
      </w:r>
      <w:r w:rsidR="0019123C" w:rsidRPr="0019123C">
        <w:rPr>
          <w:color w:val="D0006F" w:themeColor="accent2"/>
        </w:rPr>
        <w:t>,</w:t>
      </w:r>
      <w:r w:rsidRPr="0019123C">
        <w:rPr>
          <w:color w:val="D0006F" w:themeColor="accent2"/>
        </w:rPr>
        <w:t xml:space="preserve"> </w:t>
      </w:r>
      <w:r w:rsidR="00976DD7" w:rsidRPr="0019123C">
        <w:rPr>
          <w:color w:val="D0006F" w:themeColor="accent2"/>
        </w:rPr>
        <w:t xml:space="preserve">78 artikla, </w:t>
      </w:r>
      <w:r w:rsidR="000A4AAC" w:rsidRPr="0019123C">
        <w:rPr>
          <w:color w:val="D0006F" w:themeColor="accent2"/>
        </w:rPr>
        <w:t xml:space="preserve">liite I, osat VII, XVI ja XIX; </w:t>
      </w:r>
      <w:r w:rsidR="00976DD7" w:rsidRPr="0019123C">
        <w:rPr>
          <w:color w:val="D0006F" w:themeColor="accent2"/>
        </w:rPr>
        <w:t>liit</w:t>
      </w:r>
      <w:r w:rsidR="00172BEE" w:rsidRPr="0019123C">
        <w:rPr>
          <w:color w:val="D0006F" w:themeColor="accent2"/>
        </w:rPr>
        <w:t xml:space="preserve">e </w:t>
      </w:r>
      <w:r w:rsidR="00976DD7" w:rsidRPr="0019123C">
        <w:rPr>
          <w:color w:val="D0006F" w:themeColor="accent2"/>
        </w:rPr>
        <w:t xml:space="preserve">VII; </w:t>
      </w:r>
      <w:r w:rsidR="00172BEE" w:rsidRPr="0019123C">
        <w:rPr>
          <w:color w:val="D0006F" w:themeColor="accent2"/>
        </w:rPr>
        <w:t xml:space="preserve">osat </w:t>
      </w:r>
      <w:r w:rsidR="00976DD7" w:rsidRPr="0019123C">
        <w:rPr>
          <w:color w:val="D0006F" w:themeColor="accent2"/>
        </w:rPr>
        <w:t>III</w:t>
      </w:r>
      <w:r w:rsidR="00F638FA" w:rsidRPr="0019123C">
        <w:rPr>
          <w:color w:val="D0006F" w:themeColor="accent2"/>
        </w:rPr>
        <w:t xml:space="preserve"> </w:t>
      </w:r>
      <w:r w:rsidR="00976DD7" w:rsidRPr="0019123C">
        <w:rPr>
          <w:color w:val="D0006F" w:themeColor="accent2"/>
        </w:rPr>
        <w:t>-</w:t>
      </w:r>
      <w:r w:rsidR="00F638FA" w:rsidRPr="0019123C">
        <w:rPr>
          <w:color w:val="D0006F" w:themeColor="accent2"/>
        </w:rPr>
        <w:t xml:space="preserve"> </w:t>
      </w:r>
      <w:r w:rsidR="00976DD7" w:rsidRPr="0019123C">
        <w:rPr>
          <w:color w:val="D0006F" w:themeColor="accent2"/>
        </w:rPr>
        <w:t xml:space="preserve">IV </w:t>
      </w:r>
      <w:r w:rsidR="00172BEE" w:rsidRPr="0019123C">
        <w:rPr>
          <w:color w:val="D0006F" w:themeColor="accent2"/>
        </w:rPr>
        <w:t>ja</w:t>
      </w:r>
      <w:r w:rsidR="00976DD7" w:rsidRPr="0019123C">
        <w:rPr>
          <w:color w:val="D0006F" w:themeColor="accent2"/>
        </w:rPr>
        <w:t xml:space="preserve"> VI</w:t>
      </w:r>
      <w:r w:rsidR="00F638FA" w:rsidRPr="0019123C">
        <w:rPr>
          <w:color w:val="D0006F" w:themeColor="accent2"/>
        </w:rPr>
        <w:t xml:space="preserve"> </w:t>
      </w:r>
      <w:r w:rsidR="00172BEE" w:rsidRPr="0019123C">
        <w:rPr>
          <w:color w:val="D0006F" w:themeColor="accent2"/>
        </w:rPr>
        <w:t>-</w:t>
      </w:r>
      <w:r w:rsidR="00F638FA" w:rsidRPr="0019123C">
        <w:rPr>
          <w:color w:val="D0006F" w:themeColor="accent2"/>
        </w:rPr>
        <w:t xml:space="preserve"> </w:t>
      </w:r>
      <w:r w:rsidR="00976DD7" w:rsidRPr="0019123C">
        <w:rPr>
          <w:color w:val="D0006F" w:themeColor="accent2"/>
        </w:rPr>
        <w:t>VIII, VI osan lisäys</w:t>
      </w:r>
      <w:r w:rsidR="008C2B02" w:rsidRPr="0019123C">
        <w:rPr>
          <w:color w:val="D0006F" w:themeColor="accent2"/>
        </w:rPr>
        <w:t xml:space="preserve"> II</w:t>
      </w:r>
      <w:r w:rsidR="004C4CFF" w:rsidRPr="0019123C">
        <w:rPr>
          <w:color w:val="D0006F" w:themeColor="accent2"/>
        </w:rPr>
        <w:t xml:space="preserve">, </w:t>
      </w:r>
      <w:r w:rsidR="0019123C" w:rsidRPr="0019123C">
        <w:rPr>
          <w:color w:val="D0006F" w:themeColor="accent2"/>
        </w:rPr>
        <w:t>80–121</w:t>
      </w:r>
      <w:r w:rsidR="000D08D7" w:rsidRPr="0019123C">
        <w:rPr>
          <w:color w:val="D0006F" w:themeColor="accent2"/>
        </w:rPr>
        <w:t xml:space="preserve"> ja </w:t>
      </w:r>
      <w:r w:rsidR="0019123C" w:rsidRPr="0019123C">
        <w:rPr>
          <w:color w:val="D0006F" w:themeColor="accent2"/>
        </w:rPr>
        <w:t>230–232</w:t>
      </w:r>
      <w:r w:rsidR="000D08D7" w:rsidRPr="0019123C">
        <w:rPr>
          <w:color w:val="D0006F" w:themeColor="accent2"/>
        </w:rPr>
        <w:t xml:space="preserve"> artiklat</w:t>
      </w:r>
      <w:r w:rsidR="004C4CFF" w:rsidRPr="0019123C">
        <w:rPr>
          <w:color w:val="D0006F" w:themeColor="accent2"/>
        </w:rPr>
        <w:t xml:space="preserve"> </w:t>
      </w:r>
      <w:r w:rsidR="0019123C" w:rsidRPr="0019123C">
        <w:rPr>
          <w:color w:val="D0006F" w:themeColor="accent2"/>
        </w:rPr>
        <w:t xml:space="preserve">  </w:t>
      </w:r>
    </w:p>
    <w:p w14:paraId="4E6B6495" w14:textId="360ED144" w:rsidR="00F42768" w:rsidRPr="0019123C" w:rsidRDefault="00F42768" w:rsidP="00FF455F">
      <w:pPr>
        <w:pStyle w:val="Luettelokappale"/>
        <w:numPr>
          <w:ilvl w:val="0"/>
          <w:numId w:val="108"/>
        </w:numPr>
        <w:shd w:val="clear" w:color="auto" w:fill="FFFFFF"/>
        <w:tabs>
          <w:tab w:val="clear" w:pos="2608"/>
        </w:tabs>
        <w:spacing w:before="100" w:beforeAutospacing="1" w:after="100" w:afterAutospacing="1"/>
        <w:rPr>
          <w:color w:val="D0006F" w:themeColor="accent2"/>
          <w:szCs w:val="24"/>
        </w:rPr>
      </w:pPr>
      <w:r w:rsidRPr="0019123C">
        <w:rPr>
          <w:color w:val="D0006F" w:themeColor="accent2"/>
          <w:szCs w:val="24"/>
        </w:rPr>
        <w:t>Komission delegoitu asetus (EU) 2022/2104, Euroopan parlamentin ja neuvoston asetuksen (EU) N:o 1308/2013 täydentämisestä oliiviöljyn kaupan pitämistä koskevien vaatimusten osalta, 6 art.</w:t>
      </w:r>
    </w:p>
    <w:p w14:paraId="7294534B" w14:textId="77777777" w:rsidR="009C79DF" w:rsidRPr="00611104" w:rsidRDefault="009C79DF" w:rsidP="00FD732D">
      <w:pPr>
        <w:pStyle w:val="Luettelokappale"/>
      </w:pPr>
      <w:r w:rsidRPr="00611104">
        <w:t xml:space="preserve">Komission asetus </w:t>
      </w:r>
      <w:r w:rsidR="009B6805" w:rsidRPr="00611104">
        <w:t>(EY) N:o 445/2007</w:t>
      </w:r>
      <w:r w:rsidRPr="00611104">
        <w:t xml:space="preserve"> levitettäviä ravintorasvoja koskevista vaatimuksista annetun neuvoston asetuksen (EY) </w:t>
      </w:r>
      <w:r w:rsidR="00145EE5" w:rsidRPr="00611104">
        <w:t>N:o</w:t>
      </w:r>
      <w:r w:rsidRPr="00611104">
        <w:t xml:space="preserve"> 2991/94 sekä maidon ja maitotuotteiden kaupan pitämisessä käytettävien nimitysten suojelemisesta annetun neuvoston </w:t>
      </w:r>
      <w:r w:rsidR="00341A46" w:rsidRPr="00611104">
        <w:t xml:space="preserve">asetuksen (ETY) </w:t>
      </w:r>
      <w:r w:rsidR="00145EE5" w:rsidRPr="00611104">
        <w:t>N:o</w:t>
      </w:r>
      <w:r w:rsidRPr="00611104">
        <w:t xml:space="preserve"> 1898/87 tietyistä yksityiskohtaisista säännöistä, 1 ja 3 artiklat</w:t>
      </w:r>
    </w:p>
    <w:p w14:paraId="5DA244DE" w14:textId="26A9C69E" w:rsidR="00DB3078" w:rsidRDefault="00DB3078" w:rsidP="00FD732D">
      <w:pPr>
        <w:pStyle w:val="Luettelokappale"/>
        <w:rPr>
          <w:color w:val="D0006F" w:themeColor="accent2"/>
        </w:rPr>
      </w:pPr>
      <w:r w:rsidRPr="00DB3078">
        <w:rPr>
          <w:color w:val="D0006F" w:themeColor="accent2"/>
        </w:rPr>
        <w:t>Euroopan parlamentin ja neuvoston asetus (EU) 2019/787</w:t>
      </w:r>
      <w:r w:rsidR="00D90BCF">
        <w:rPr>
          <w:color w:val="D0006F" w:themeColor="accent2"/>
        </w:rPr>
        <w:t xml:space="preserve"> </w:t>
      </w:r>
      <w:r w:rsidRPr="00DB3078">
        <w:rPr>
          <w:color w:val="D0006F" w:themeColor="accent2"/>
        </w:rPr>
        <w:t>tislattujen alkoholijuomien määritelmistä, kuvauksesta, esittelystä ja merkinnöistä, tislattujen alkoholijuomien nimien käytöstä muiden elintarvikkeiden esittelyssä ja merkinnöissä, tislattujen alkoholijuomien maantieteellisten merkintöjen suojaamisesta, maatalousperäisen etyylialkoholin ja maatalousperäisten tisleiden käytöstä alkoholijuomissa ja asetuksen (EY) N:o 110/2008 kumoamisesta</w:t>
      </w:r>
    </w:p>
    <w:p w14:paraId="399A2CDD" w14:textId="456A0CA9" w:rsidR="00D45607" w:rsidRDefault="00D45607" w:rsidP="00FD732D">
      <w:pPr>
        <w:pStyle w:val="Luettelokappale"/>
        <w:rPr>
          <w:color w:val="D0006F" w:themeColor="accent2"/>
        </w:rPr>
      </w:pPr>
      <w:r>
        <w:rPr>
          <w:color w:val="D0006F" w:themeColor="accent2"/>
        </w:rPr>
        <w:t>Komission tiedonanto (2022/C 78/3)</w:t>
      </w:r>
      <w:r w:rsidRPr="00D45607">
        <w:t xml:space="preserve"> </w:t>
      </w:r>
      <w:r w:rsidRPr="00D45607">
        <w:rPr>
          <w:color w:val="D0006F" w:themeColor="accent2"/>
        </w:rPr>
        <w:t>Suuntaviivat tislattujen alkoholijuomien määritelmistä, kuvauksesta, esittelystä ja merkinnöistä, tislattujen alkoholijuomien nimien käytöstä muiden elintarvikkeiden esittelyssä ja merkinnöissä, tislattujen alkoholijuomien maantieteellisten merkintöjen suojaamisesta, maatalousperäisen etyylialkoholin ja maatalousperäisten tisleiden käytöstä alkoholijuomissa ja asetuksen (EY) N:o 110/2008 kumoamisesta 17 päivänä huhtikuuta 2019 annetun Euroopan parlamentin ja neuvoston asetuksen (EU) 2019/787 tiettyjen merkintäsäännösten täytäntöönpanosta</w:t>
      </w:r>
    </w:p>
    <w:p w14:paraId="16E3A5F8" w14:textId="1A7D0BB4" w:rsidR="00C64DE5" w:rsidRPr="00C64DE5" w:rsidRDefault="00C64DE5" w:rsidP="00B310B6">
      <w:pPr>
        <w:pStyle w:val="Luettelokappale"/>
        <w:rPr>
          <w:color w:val="D0006F" w:themeColor="accent2"/>
        </w:rPr>
      </w:pPr>
      <w:r w:rsidRPr="00C64DE5">
        <w:rPr>
          <w:color w:val="D0006F" w:themeColor="accent2"/>
        </w:rPr>
        <w:t>Komission tiedonanto (C/2024/694) Kysymyksiä ja vastauksia alkoholin poistamista viineistä koskevien EU:n sääntöjen täytäntöönpanosta</w:t>
      </w:r>
    </w:p>
    <w:p w14:paraId="2A5A9DA0" w14:textId="2D7F082C" w:rsidR="007547BD" w:rsidRPr="00611104" w:rsidRDefault="0072572E" w:rsidP="00FD732D">
      <w:pPr>
        <w:pStyle w:val="Luettelokappale"/>
      </w:pPr>
      <w:r w:rsidRPr="00611104">
        <w:t>Asetus alkoholijuomista ja väkiviinasta</w:t>
      </w:r>
      <w:r w:rsidR="00AC1112" w:rsidRPr="00611104">
        <w:t xml:space="preserve"> (</w:t>
      </w:r>
      <w:r w:rsidRPr="00611104">
        <w:t>1344/1994</w:t>
      </w:r>
      <w:r w:rsidR="00AC1112" w:rsidRPr="00611104">
        <w:t>),</w:t>
      </w:r>
      <w:r w:rsidRPr="00611104">
        <w:t xml:space="preserve"> 4 §</w:t>
      </w:r>
      <w:r w:rsidR="00D74F91" w:rsidRPr="00C168FB">
        <w:rPr>
          <w:color w:val="D0006F" w:themeColor="accent2"/>
        </w:rPr>
        <w:t xml:space="preserve"> (kumottu siten, että voimassa ainoastaan </w:t>
      </w:r>
      <w:r w:rsidR="0019123C" w:rsidRPr="00C168FB">
        <w:rPr>
          <w:color w:val="D0006F" w:themeColor="accent2"/>
        </w:rPr>
        <w:t>2–4</w:t>
      </w:r>
      <w:r w:rsidR="00D74F91" w:rsidRPr="00C168FB">
        <w:rPr>
          <w:color w:val="D0006F" w:themeColor="accent2"/>
        </w:rPr>
        <w:t xml:space="preserve"> §:t) </w:t>
      </w:r>
    </w:p>
    <w:p w14:paraId="715DBF5D" w14:textId="77777777" w:rsidR="0072572E" w:rsidRPr="00611104" w:rsidRDefault="0072572E" w:rsidP="00FD732D">
      <w:pPr>
        <w:pStyle w:val="Luettelokappale"/>
      </w:pPr>
      <w:r w:rsidRPr="00611104">
        <w:t>Euroopan parlamentin ja neu</w:t>
      </w:r>
      <w:r w:rsidR="00717075" w:rsidRPr="00611104">
        <w:t xml:space="preserve">voston asetus (EU) N:o 251/2014 </w:t>
      </w:r>
      <w:r w:rsidRPr="00611104">
        <w:t>maustettujen viinituotteiden määritelmästä, kuvauksesta, esittelystä, merkinnöistä ja maantieteellisten merkintöjen suojasta sekä neuvoston asetuksen (ETY) N:o 1601/91 kumoamisesta</w:t>
      </w:r>
    </w:p>
    <w:p w14:paraId="3483547D" w14:textId="39BE33F1" w:rsidR="002A7797" w:rsidRPr="00272059" w:rsidRDefault="002A7797" w:rsidP="00FD732D">
      <w:pPr>
        <w:pStyle w:val="Luettelokappale"/>
      </w:pPr>
      <w:r w:rsidRPr="00272059">
        <w:t>Maa- ja metsätalousministeriön asetus hunajasta (392/2015)</w:t>
      </w:r>
      <w:r w:rsidR="00C14410" w:rsidRPr="00272059">
        <w:t xml:space="preserve"> </w:t>
      </w:r>
      <w:r w:rsidR="00272059" w:rsidRPr="00272059">
        <w:t>(</w:t>
      </w:r>
      <w:r w:rsidR="00272059" w:rsidRPr="00272059">
        <w:rPr>
          <w:color w:val="D0006F" w:themeColor="accent2"/>
        </w:rPr>
        <w:t xml:space="preserve">uusi </w:t>
      </w:r>
      <w:proofErr w:type="spellStart"/>
      <w:r w:rsidR="00272059" w:rsidRPr="00272059">
        <w:rPr>
          <w:color w:val="D0006F" w:themeColor="accent2"/>
        </w:rPr>
        <w:t>MMMa</w:t>
      </w:r>
      <w:proofErr w:type="spellEnd"/>
      <w:r w:rsidR="00272059" w:rsidRPr="00272059">
        <w:rPr>
          <w:color w:val="D0006F" w:themeColor="accent2"/>
        </w:rPr>
        <w:t xml:space="preserve"> 224/2025 voimaan 14.6.2026</w:t>
      </w:r>
      <w:r w:rsidR="00272059" w:rsidRPr="00272059">
        <w:t>)</w:t>
      </w:r>
    </w:p>
    <w:p w14:paraId="2D4D0312" w14:textId="1DBB6022" w:rsidR="002B3763" w:rsidRPr="00C168FB" w:rsidRDefault="00FB424B" w:rsidP="00FD732D">
      <w:pPr>
        <w:pStyle w:val="Luettelokappale"/>
        <w:rPr>
          <w:color w:val="D0006F" w:themeColor="accent2"/>
        </w:rPr>
      </w:pPr>
      <w:r w:rsidRPr="00C168FB">
        <w:rPr>
          <w:color w:val="D0006F" w:themeColor="accent2"/>
        </w:rPr>
        <w:t xml:space="preserve">Maa- ja metsätalousministeriön asetus </w:t>
      </w:r>
      <w:r w:rsidR="00261A23" w:rsidRPr="00C168FB">
        <w:rPr>
          <w:color w:val="D0006F" w:themeColor="accent2"/>
        </w:rPr>
        <w:t xml:space="preserve">264/2012 </w:t>
      </w:r>
      <w:r w:rsidRPr="00C168FB">
        <w:rPr>
          <w:color w:val="D0006F" w:themeColor="accent2"/>
        </w:rPr>
        <w:t xml:space="preserve">eräitä elintarvikkeita </w:t>
      </w:r>
      <w:r w:rsidR="00076D74" w:rsidRPr="00C168FB">
        <w:rPr>
          <w:color w:val="D0006F" w:themeColor="accent2"/>
        </w:rPr>
        <w:t>koskevista vaatimuksista</w:t>
      </w:r>
      <w:r w:rsidR="00C168FB" w:rsidRPr="00C168FB">
        <w:rPr>
          <w:color w:val="D0006F" w:themeColor="accent2"/>
        </w:rPr>
        <w:t>.</w:t>
      </w:r>
    </w:p>
    <w:p w14:paraId="7E7BA433" w14:textId="77777777" w:rsidR="009B44FA" w:rsidRPr="00611104" w:rsidRDefault="009B44FA" w:rsidP="00F22E52">
      <w:pPr>
        <w:pStyle w:val="Leipteksti"/>
      </w:pPr>
    </w:p>
    <w:p w14:paraId="73EBFDE7" w14:textId="77777777" w:rsidR="009B44FA" w:rsidRPr="00611104" w:rsidRDefault="009B44FA" w:rsidP="00611104">
      <w:pPr>
        <w:pStyle w:val="Vliotsikko"/>
      </w:pPr>
      <w:r w:rsidRPr="00611104">
        <w:t>Ohjeet</w:t>
      </w:r>
    </w:p>
    <w:p w14:paraId="0DD062D8" w14:textId="19D1C517" w:rsidR="009B44FA" w:rsidRPr="0030738E" w:rsidRDefault="00AE4A06" w:rsidP="00FD732D">
      <w:pPr>
        <w:pStyle w:val="Luettelokappale"/>
        <w:rPr>
          <w:b/>
          <w:bCs/>
          <w:color w:val="D0006F" w:themeColor="accent2"/>
          <w:sz w:val="28"/>
          <w:szCs w:val="28"/>
        </w:rPr>
      </w:pPr>
      <w:r w:rsidRPr="0030738E">
        <w:rPr>
          <w:color w:val="D0006F" w:themeColor="accent2"/>
        </w:rPr>
        <w:t xml:space="preserve">Ruokaviraston ohje </w:t>
      </w:r>
      <w:hyperlink r:id="rId121" w:history="1">
        <w:r w:rsidRPr="0030738E">
          <w:rPr>
            <w:rStyle w:val="Hyperlinkki"/>
            <w:noProof w:val="0"/>
            <w:shd w:val="clear" w:color="auto" w:fill="FFFFFF"/>
          </w:rPr>
          <w:t>2595/04.02.00.01/2024</w:t>
        </w:r>
      </w:hyperlink>
      <w:r w:rsidR="009B44FA" w:rsidRPr="0030738E">
        <w:rPr>
          <w:rStyle w:val="Hyperlinkki"/>
          <w:noProof w:val="0"/>
          <w:color w:val="D0006F" w:themeColor="accent2"/>
          <w:u w:val="none"/>
        </w:rPr>
        <w:t>.</w:t>
      </w:r>
      <w:r w:rsidR="009B44FA" w:rsidRPr="0030738E">
        <w:rPr>
          <w:color w:val="D0006F" w:themeColor="accent2"/>
        </w:rPr>
        <w:t xml:space="preserve"> </w:t>
      </w:r>
      <w:r w:rsidRPr="0030738E">
        <w:rPr>
          <w:color w:val="D0006F" w:themeColor="accent2"/>
        </w:rPr>
        <w:t>Nimisuojattujen elintarvikkeiden valvontaohje</w:t>
      </w:r>
      <w:r w:rsidR="00AA7F15" w:rsidRPr="0030738E">
        <w:rPr>
          <w:color w:val="D0006F" w:themeColor="accent2"/>
        </w:rPr>
        <w:t>.</w:t>
      </w:r>
      <w:r w:rsidR="009B44FA" w:rsidRPr="0030738E">
        <w:rPr>
          <w:color w:val="D0006F" w:themeColor="accent2"/>
        </w:rPr>
        <w:t xml:space="preserve"> </w:t>
      </w:r>
    </w:p>
    <w:p w14:paraId="48E0E287" w14:textId="77777777" w:rsidR="00611104" w:rsidRPr="00CF3C93" w:rsidRDefault="00611104" w:rsidP="00611104">
      <w:pPr>
        <w:pStyle w:val="Leipteksti"/>
        <w:rPr>
          <w:b/>
          <w:bCs/>
          <w:sz w:val="28"/>
          <w:szCs w:val="28"/>
        </w:rPr>
      </w:pPr>
    </w:p>
    <w:p w14:paraId="0E6CA1FB" w14:textId="1ACACCF4" w:rsidR="00436FE2" w:rsidRPr="00611104" w:rsidRDefault="00AA7F15" w:rsidP="0053054C">
      <w:pPr>
        <w:pStyle w:val="Otsikko3"/>
      </w:pPr>
      <w:bookmarkStart w:id="115" w:name="_Toc198635324"/>
      <w:r w:rsidRPr="00611104">
        <w:t>Tavanom</w:t>
      </w:r>
      <w:r w:rsidR="008E00B5" w:rsidRPr="00611104">
        <w:t xml:space="preserve">ainen </w:t>
      </w:r>
      <w:bookmarkStart w:id="116" w:name="_Toc23060464"/>
      <w:bookmarkStart w:id="117" w:name="_Toc122426748"/>
      <w:bookmarkStart w:id="118" w:name="_Toc122426988"/>
      <w:bookmarkStart w:id="119" w:name="_Toc122427757"/>
      <w:bookmarkStart w:id="120" w:name="_Toc134947806"/>
      <w:r w:rsidR="00436FE2" w:rsidRPr="00611104">
        <w:t>nimi</w:t>
      </w:r>
      <w:bookmarkEnd w:id="116"/>
      <w:bookmarkEnd w:id="117"/>
      <w:bookmarkEnd w:id="118"/>
      <w:bookmarkEnd w:id="119"/>
      <w:bookmarkEnd w:id="120"/>
      <w:bookmarkEnd w:id="115"/>
    </w:p>
    <w:p w14:paraId="788EE5C8" w14:textId="3E10E639" w:rsidR="008E00B5" w:rsidRPr="00611104" w:rsidRDefault="00436FE2" w:rsidP="00F22E52">
      <w:pPr>
        <w:pStyle w:val="Leipteksti"/>
      </w:pPr>
      <w:r w:rsidRPr="00611104">
        <w:t xml:space="preserve">Jollei elintarvikkeella ole säädettyä nimeä, on elintarvikkeesta käytettävä Suomessa yleiseen käyttöön </w:t>
      </w:r>
      <w:r w:rsidR="008E00B5" w:rsidRPr="00611104">
        <w:t xml:space="preserve">vakiintunutta, </w:t>
      </w:r>
      <w:r w:rsidR="00FB424B" w:rsidRPr="00611104">
        <w:t>tavanomaista nimeä</w:t>
      </w:r>
      <w:r w:rsidRPr="00611104">
        <w:t xml:space="preserve"> tai </w:t>
      </w:r>
      <w:r w:rsidR="003A5207">
        <w:rPr>
          <w:color w:val="D0006F" w:themeColor="accent2"/>
        </w:rPr>
        <w:t xml:space="preserve">jos tavanomaista nimeä ei ole, </w:t>
      </w:r>
      <w:r w:rsidRPr="003A5207">
        <w:rPr>
          <w:color w:val="D0006F" w:themeColor="accent2"/>
        </w:rPr>
        <w:t>kuvaavaa nimeä</w:t>
      </w:r>
      <w:r w:rsidR="003A5207" w:rsidRPr="003A5207">
        <w:rPr>
          <w:color w:val="D0006F" w:themeColor="accent2"/>
        </w:rPr>
        <w:t xml:space="preserve"> (6.1.3)</w:t>
      </w:r>
      <w:r w:rsidRPr="003A5207">
        <w:rPr>
          <w:color w:val="D0006F" w:themeColor="accent2"/>
        </w:rPr>
        <w:t>.</w:t>
      </w:r>
      <w:r w:rsidR="00FB424B" w:rsidRPr="003A5207">
        <w:rPr>
          <w:color w:val="D0006F" w:themeColor="accent2"/>
        </w:rPr>
        <w:t xml:space="preserve"> </w:t>
      </w:r>
    </w:p>
    <w:p w14:paraId="1D12346D" w14:textId="77777777" w:rsidR="008E00B5" w:rsidRPr="00611104" w:rsidRDefault="008E00B5" w:rsidP="00F22E52">
      <w:pPr>
        <w:pStyle w:val="Leipteksti"/>
      </w:pPr>
    </w:p>
    <w:p w14:paraId="5E71FC5B" w14:textId="475A3EFF" w:rsidR="00FB424B" w:rsidRPr="00611104" w:rsidRDefault="00FB424B" w:rsidP="00F22E52">
      <w:pPr>
        <w:pStyle w:val="Leipteksti"/>
      </w:pPr>
      <w:r w:rsidRPr="00611104">
        <w:t>Tavanomaisella nimellä tarkoitetaan nimeä, jonka sen jäsenvaltion kuluttajat, jossa elintarviketta myydään, mieltävät kyseisen elintarvikkeen nimeksi ilman, että nimeä tarvitsee selittää.</w:t>
      </w:r>
      <w:r w:rsidR="008253A7">
        <w:t xml:space="preserve"> </w:t>
      </w:r>
    </w:p>
    <w:p w14:paraId="55EB2931" w14:textId="77777777" w:rsidR="00436FE2" w:rsidRPr="00611104" w:rsidRDefault="00436FE2" w:rsidP="00F22E52">
      <w:pPr>
        <w:pStyle w:val="Leipteksti"/>
      </w:pPr>
    </w:p>
    <w:p w14:paraId="3C00EC80" w14:textId="1AF1CB0F" w:rsidR="00FA38C3" w:rsidRDefault="00436FE2" w:rsidP="008253A7">
      <w:pPr>
        <w:pStyle w:val="Leipteksti"/>
      </w:pPr>
      <w:r w:rsidRPr="00611104">
        <w:t>Valvonnassa tuottaa ongelmia sen seikan arvioiminen, milloin nimeä on pidettävä vakiintuneena. Tämä koskee paitsi vierasperäisiä nimiä, myös sellaisia kotimaisia nimityksiä, joita käytetään varsin yleisesti, mutta joita ei sellaisenaan voida pitää vakiintuneina niminä.</w:t>
      </w:r>
      <w:r w:rsidR="008253A7">
        <w:t xml:space="preserve"> </w:t>
      </w:r>
    </w:p>
    <w:p w14:paraId="4A1EFF8B" w14:textId="77777777" w:rsidR="00611104" w:rsidRPr="00611104" w:rsidRDefault="00611104" w:rsidP="00F22E52">
      <w:pPr>
        <w:pStyle w:val="Leipteksti"/>
      </w:pPr>
    </w:p>
    <w:p w14:paraId="1B169E57" w14:textId="77777777" w:rsidR="00436FE2" w:rsidRPr="00611104" w:rsidRDefault="00436FE2" w:rsidP="00F22E52">
      <w:pPr>
        <w:pStyle w:val="Vliotsikko"/>
      </w:pPr>
      <w:r w:rsidRPr="00611104">
        <w:t>Vierasperäisen nimen käyttö</w:t>
      </w:r>
    </w:p>
    <w:p w14:paraId="4DC51F7C" w14:textId="64B91C58" w:rsidR="00F91F6B" w:rsidRDefault="00436FE2" w:rsidP="00F22E52">
      <w:pPr>
        <w:pStyle w:val="Leipteksti"/>
        <w:rPr>
          <w:color w:val="D0006F" w:themeColor="accent2"/>
          <w:szCs w:val="22"/>
        </w:rPr>
      </w:pPr>
      <w:r w:rsidRPr="00611104">
        <w:t xml:space="preserve">Vierasperäisen nimen käyttöä arvioitaessa on otettava muun muassa huomioon, kuinka hyvin </w:t>
      </w:r>
      <w:r w:rsidR="00DB37AC">
        <w:rPr>
          <w:color w:val="D0006F" w:themeColor="accent2"/>
        </w:rPr>
        <w:t>keskiverto</w:t>
      </w:r>
      <w:r w:rsidRPr="00611104">
        <w:t>kuluttajat sen tuntevat, miten kauan se on ollu</w:t>
      </w:r>
      <w:r w:rsidR="00DF736F" w:rsidRPr="00611104">
        <w:t>t käytössä ja onko</w:t>
      </w:r>
      <w:r w:rsidRPr="00611104">
        <w:t xml:space="preserve"> sille selkeä suomenkielinen vastine. Tällä perusteella voidaan katsoa, että esimerkiksi lasagne, spagetti, mysli</w:t>
      </w:r>
      <w:r w:rsidR="00DF736F" w:rsidRPr="00611104">
        <w:t>,</w:t>
      </w:r>
      <w:r w:rsidRPr="00611104">
        <w:t xml:space="preserve"> pizza </w:t>
      </w:r>
      <w:r w:rsidR="00266F3D" w:rsidRPr="00611104">
        <w:t xml:space="preserve">ja </w:t>
      </w:r>
      <w:r w:rsidR="00DF736F" w:rsidRPr="00611104">
        <w:t xml:space="preserve">curry </w:t>
      </w:r>
      <w:r w:rsidRPr="00611104">
        <w:t>ovat täysin vakiintuneita</w:t>
      </w:r>
      <w:r w:rsidR="008E00B5" w:rsidRPr="00611104">
        <w:t>, tavanomaisia</w:t>
      </w:r>
      <w:r w:rsidRPr="00611104">
        <w:t xml:space="preserve"> nimiä. Myös kolajuoma on kuluttajille jo tutumpi nimitys kuin pitkä ja keinotekoinen kasvisuutejuoma</w:t>
      </w:r>
      <w:r w:rsidR="00DF736F" w:rsidRPr="00611104">
        <w:t>.</w:t>
      </w:r>
      <w:r w:rsidRPr="00611104">
        <w:t xml:space="preserve"> </w:t>
      </w:r>
      <w:r w:rsidR="00573668" w:rsidRPr="00611104">
        <w:t xml:space="preserve">Myös </w:t>
      </w:r>
      <w:r w:rsidRPr="00611104">
        <w:t xml:space="preserve">sellaiset tuotteet kuin </w:t>
      </w:r>
      <w:r w:rsidR="006B4A67" w:rsidRPr="00611104">
        <w:t>ravioli, tortelli</w:t>
      </w:r>
      <w:r w:rsidR="006101C4" w:rsidRPr="00611104">
        <w:t>i</w:t>
      </w:r>
      <w:r w:rsidR="006B4A67" w:rsidRPr="00611104">
        <w:t>ni,</w:t>
      </w:r>
      <w:r w:rsidR="001063C2" w:rsidRPr="00611104">
        <w:t xml:space="preserve"> </w:t>
      </w:r>
      <w:r w:rsidR="006B4A67" w:rsidRPr="00611104">
        <w:t xml:space="preserve">taco ja </w:t>
      </w:r>
      <w:r w:rsidRPr="00611104">
        <w:t xml:space="preserve">patee ovat </w:t>
      </w:r>
      <w:r w:rsidR="00573668" w:rsidRPr="00611104">
        <w:t xml:space="preserve">jo </w:t>
      </w:r>
      <w:r w:rsidRPr="00611104">
        <w:t xml:space="preserve">kuluttajille tuttuja. </w:t>
      </w:r>
      <w:r w:rsidR="009E6017" w:rsidRPr="00611104">
        <w:t xml:space="preserve">Sitä vastoin </w:t>
      </w:r>
      <w:r w:rsidR="007908B3" w:rsidRPr="00611104">
        <w:t xml:space="preserve">vieraskieliset nimet, </w:t>
      </w:r>
      <w:r w:rsidR="009E6017" w:rsidRPr="00611104">
        <w:t>esimerkiksi ”</w:t>
      </w:r>
      <w:proofErr w:type="spellStart"/>
      <w:r w:rsidR="009E6017" w:rsidRPr="00611104">
        <w:t>cassoulet</w:t>
      </w:r>
      <w:proofErr w:type="spellEnd"/>
      <w:r w:rsidR="009E6017" w:rsidRPr="00611104">
        <w:t xml:space="preserve">” </w:t>
      </w:r>
      <w:r w:rsidR="007908B3" w:rsidRPr="00611104">
        <w:t>(</w:t>
      </w:r>
      <w:r w:rsidR="009E6017" w:rsidRPr="00611104">
        <w:t>papu-lammaspata</w:t>
      </w:r>
      <w:r w:rsidR="007908B3" w:rsidRPr="00611104">
        <w:t>),</w:t>
      </w:r>
      <w:r w:rsidR="009E6017" w:rsidRPr="00611104">
        <w:t xml:space="preserve"> ”quiche </w:t>
      </w:r>
      <w:proofErr w:type="spellStart"/>
      <w:r w:rsidR="009E6017" w:rsidRPr="00611104">
        <w:t>lorraine</w:t>
      </w:r>
      <w:proofErr w:type="spellEnd"/>
      <w:r w:rsidR="009E6017" w:rsidRPr="00611104">
        <w:t xml:space="preserve">” </w:t>
      </w:r>
      <w:r w:rsidR="007908B3" w:rsidRPr="00611104">
        <w:t>(</w:t>
      </w:r>
      <w:r w:rsidR="009E6017" w:rsidRPr="00611104">
        <w:t>juusto-kinkkupiirakka</w:t>
      </w:r>
      <w:r w:rsidR="007908B3" w:rsidRPr="00611104">
        <w:t>)</w:t>
      </w:r>
      <w:r w:rsidR="00DA3519" w:rsidRPr="00611104">
        <w:t xml:space="preserve">, </w:t>
      </w:r>
      <w:r w:rsidR="00C54C1C" w:rsidRPr="00611104">
        <w:t>”sashimi”</w:t>
      </w:r>
      <w:r w:rsidR="009E6017" w:rsidRPr="00611104">
        <w:t xml:space="preserve"> </w:t>
      </w:r>
      <w:r w:rsidR="007908B3" w:rsidRPr="00611104">
        <w:t>(</w:t>
      </w:r>
      <w:r w:rsidR="009E6017" w:rsidRPr="00611104">
        <w:t>japanilaiset kalapalat</w:t>
      </w:r>
      <w:r w:rsidR="007908B3" w:rsidRPr="00611104">
        <w:t>)</w:t>
      </w:r>
      <w:r w:rsidR="00DA3519" w:rsidRPr="00611104">
        <w:t xml:space="preserve"> ja ”</w:t>
      </w:r>
      <w:proofErr w:type="spellStart"/>
      <w:r w:rsidR="00DA3519" w:rsidRPr="00611104">
        <w:t>surimi</w:t>
      </w:r>
      <w:proofErr w:type="spellEnd"/>
      <w:r w:rsidR="00DA3519" w:rsidRPr="00611104">
        <w:rPr>
          <w:szCs w:val="22"/>
        </w:rPr>
        <w:t>” (</w:t>
      </w:r>
      <w:r w:rsidR="00D05953" w:rsidRPr="00611104">
        <w:rPr>
          <w:szCs w:val="22"/>
        </w:rPr>
        <w:t xml:space="preserve">"keinotekoisia äyriäisiä"; Japanin sana </w:t>
      </w:r>
      <w:proofErr w:type="spellStart"/>
      <w:r w:rsidR="00D05953" w:rsidRPr="00611104">
        <w:rPr>
          <w:szCs w:val="22"/>
        </w:rPr>
        <w:t>surimi</w:t>
      </w:r>
      <w:proofErr w:type="spellEnd"/>
      <w:r w:rsidR="00D05953" w:rsidRPr="00611104">
        <w:rPr>
          <w:szCs w:val="22"/>
        </w:rPr>
        <w:t xml:space="preserve"> tarkoittaa hienoksi jauhettua massaa, joka voi olla tehty kalasta, äyriäisistä tai vaikkapa kanasta) </w:t>
      </w:r>
      <w:r w:rsidR="007908B3" w:rsidRPr="00611104">
        <w:rPr>
          <w:szCs w:val="22"/>
        </w:rPr>
        <w:t>eivät ole käyttöön vakiintuneita vieraskielisiä nimiä</w:t>
      </w:r>
      <w:r w:rsidR="003A5207">
        <w:rPr>
          <w:color w:val="D0006F" w:themeColor="accent2"/>
          <w:szCs w:val="22"/>
        </w:rPr>
        <w:t>, vaikka tietyissä osissa Suomea, ne voivat olla jo tunnettuja.</w:t>
      </w:r>
    </w:p>
    <w:p w14:paraId="7971F8E3" w14:textId="77777777" w:rsidR="003A5207" w:rsidRDefault="003A5207" w:rsidP="00F22E52">
      <w:pPr>
        <w:pStyle w:val="Leipteksti"/>
        <w:rPr>
          <w:szCs w:val="22"/>
        </w:rPr>
      </w:pPr>
    </w:p>
    <w:p w14:paraId="1E55B483" w14:textId="17AE12E9" w:rsidR="00436FE2" w:rsidRPr="00611104" w:rsidRDefault="00436FE2" w:rsidP="00F22E52">
      <w:pPr>
        <w:pStyle w:val="Vliotsikko"/>
        <w:rPr>
          <w:u w:val="single"/>
        </w:rPr>
      </w:pPr>
      <w:r w:rsidRPr="00611104">
        <w:t>Kotimaisen nimen käyttö</w:t>
      </w:r>
    </w:p>
    <w:p w14:paraId="58FABE9C" w14:textId="09FC9D36" w:rsidR="00D05953" w:rsidRPr="00611104" w:rsidRDefault="00436FE2" w:rsidP="00F22E52">
      <w:pPr>
        <w:pStyle w:val="Leipteksti"/>
      </w:pPr>
      <w:r w:rsidRPr="00611104">
        <w:t>Kotimaisen nimen osalta on selvitettävä sen käyttölaajuuden ja -ajan lisäksi, onko sille osoitettavissa vakiintunut tai osuvampi kuvaava nimi. Vakiintuneita kotimaisia elintarvikkeiden nimiä ovat esimerkiksi ruisleipä, ranskanleipä, leipäjuusto, pullapi</w:t>
      </w:r>
      <w:r w:rsidR="001063C2" w:rsidRPr="00611104">
        <w:t xml:space="preserve">tko, </w:t>
      </w:r>
      <w:r w:rsidR="00AF56A0">
        <w:rPr>
          <w:color w:val="D0006F" w:themeColor="accent2"/>
        </w:rPr>
        <w:t xml:space="preserve">hiivaleipäjauho, </w:t>
      </w:r>
      <w:r w:rsidR="001063C2" w:rsidRPr="00611104">
        <w:t>sima, mämmi, maksalaatikko</w:t>
      </w:r>
      <w:r w:rsidR="00D05953" w:rsidRPr="00611104">
        <w:t xml:space="preserve">, </w:t>
      </w:r>
      <w:r w:rsidR="008253A7">
        <w:rPr>
          <w:color w:val="D0006F" w:themeColor="accent2"/>
        </w:rPr>
        <w:t xml:space="preserve">kaalikääryle, </w:t>
      </w:r>
      <w:r w:rsidR="002505E5">
        <w:rPr>
          <w:color w:val="D0006F" w:themeColor="accent2"/>
        </w:rPr>
        <w:t xml:space="preserve">kivennäisvesi, </w:t>
      </w:r>
      <w:r w:rsidR="00D05953" w:rsidRPr="00611104">
        <w:t xml:space="preserve">lörtsy, ruisvuoka </w:t>
      </w:r>
      <w:r w:rsidRPr="00611104">
        <w:t xml:space="preserve">ja maustekurkku. </w:t>
      </w:r>
      <w:r w:rsidR="00717899" w:rsidRPr="00611104">
        <w:t xml:space="preserve">Käyttöön vakiintuneiden makkaroiden nimiä, kuten kestomakkara, leikkelemakkara ja ruokamakkara saa edelleen käyttää edellyttäen, että nimet </w:t>
      </w:r>
      <w:r w:rsidR="00C81803">
        <w:t>eivät</w:t>
      </w:r>
      <w:r w:rsidR="00717899" w:rsidRPr="00611104">
        <w:t xml:space="preserve"> johda harhaan. </w:t>
      </w:r>
    </w:p>
    <w:p w14:paraId="0C5B6D03" w14:textId="77777777" w:rsidR="006F1917" w:rsidRDefault="006F1917" w:rsidP="002505E5">
      <w:pPr>
        <w:rPr>
          <w:rStyle w:val="Voimakaskorostus"/>
          <w:rFonts w:asciiTheme="minorHAnsi" w:hAnsiTheme="minorHAnsi"/>
          <w:color w:val="D0006F" w:themeColor="accent2"/>
        </w:rPr>
      </w:pPr>
    </w:p>
    <w:p w14:paraId="4B5218B5" w14:textId="6A9DBA86" w:rsidR="002505E5" w:rsidRDefault="002505E5" w:rsidP="002505E5">
      <w:pPr>
        <w:rPr>
          <w:rStyle w:val="Voimakaskorostus"/>
          <w:rFonts w:asciiTheme="minorHAnsi" w:hAnsiTheme="minorHAnsi"/>
          <w:color w:val="D0006F" w:themeColor="accent2"/>
        </w:rPr>
      </w:pPr>
      <w:r w:rsidRPr="007E3177">
        <w:rPr>
          <w:rStyle w:val="Voimakaskorostus"/>
          <w:rFonts w:asciiTheme="minorHAnsi" w:hAnsiTheme="minorHAnsi"/>
          <w:color w:val="D0006F" w:themeColor="accent2"/>
        </w:rPr>
        <w:t>Esimerkki. Kivennäisvesi versus luont</w:t>
      </w:r>
      <w:r w:rsidR="006F1917">
        <w:rPr>
          <w:rStyle w:val="Voimakaskorostus"/>
          <w:rFonts w:asciiTheme="minorHAnsi" w:hAnsiTheme="minorHAnsi"/>
          <w:color w:val="D0006F" w:themeColor="accent2"/>
        </w:rPr>
        <w:t>a</w:t>
      </w:r>
      <w:r w:rsidRPr="007E3177">
        <w:rPr>
          <w:rStyle w:val="Voimakaskorostus"/>
          <w:rFonts w:asciiTheme="minorHAnsi" w:hAnsiTheme="minorHAnsi"/>
          <w:color w:val="D0006F" w:themeColor="accent2"/>
        </w:rPr>
        <w:t>inen kivennäisvesi</w:t>
      </w:r>
    </w:p>
    <w:p w14:paraId="4F602A13" w14:textId="77777777" w:rsidR="0088495A" w:rsidRPr="007E3177" w:rsidRDefault="0088495A" w:rsidP="002505E5">
      <w:pPr>
        <w:rPr>
          <w:rStyle w:val="Voimakaskorostus"/>
          <w:rFonts w:asciiTheme="minorHAnsi" w:hAnsiTheme="minorHAnsi"/>
          <w:color w:val="D0006F" w:themeColor="accent2"/>
        </w:rPr>
      </w:pPr>
    </w:p>
    <w:p w14:paraId="4E134427" w14:textId="5965C8E4" w:rsidR="008752B1" w:rsidRDefault="008752B1" w:rsidP="002F0A5B">
      <w:pPr>
        <w:rPr>
          <w:color w:val="D0006F" w:themeColor="accent2"/>
        </w:rPr>
      </w:pPr>
      <w:r>
        <w:rPr>
          <w:color w:val="D0006F" w:themeColor="accent2"/>
        </w:rPr>
        <w:t>Ruokavirasto katsoo, että kivennäisvesi on käyttöön vakiintunut elintarvikkeen nimi Suomessa</w:t>
      </w:r>
      <w:r w:rsidR="00DC1B98">
        <w:rPr>
          <w:color w:val="D0006F" w:themeColor="accent2"/>
        </w:rPr>
        <w:t xml:space="preserve"> tietyn koostumuksen omaavalle tuotteelle.</w:t>
      </w:r>
      <w:r>
        <w:rPr>
          <w:color w:val="D0006F" w:themeColor="accent2"/>
        </w:rPr>
        <w:t xml:space="preserve"> Kivennäisvedellä </w:t>
      </w:r>
      <w:r w:rsidR="002505E5" w:rsidRPr="00D8719E">
        <w:rPr>
          <w:color w:val="D0006F" w:themeColor="accent2"/>
        </w:rPr>
        <w:t xml:space="preserve">on vanhat perinteet 1800 luvulta lähtien. </w:t>
      </w:r>
      <w:r w:rsidR="001F6A96">
        <w:rPr>
          <w:color w:val="D0006F" w:themeColor="accent2"/>
        </w:rPr>
        <w:t xml:space="preserve"> Keinotekoisesta kivennäisvedestä säädettiin aiemmin </w:t>
      </w:r>
      <w:r w:rsidR="00330352">
        <w:rPr>
          <w:color w:val="D0006F" w:themeColor="accent2"/>
        </w:rPr>
        <w:t xml:space="preserve">vuonna 1941 annetun elintarvikelain (526/41) nojalla </w:t>
      </w:r>
      <w:r w:rsidR="001F6A96">
        <w:rPr>
          <w:color w:val="D0006F" w:themeColor="accent2"/>
        </w:rPr>
        <w:t xml:space="preserve">asetuksella 1972/577.  </w:t>
      </w:r>
      <w:r w:rsidR="00CF3C93">
        <w:rPr>
          <w:color w:val="D0006F" w:themeColor="accent2"/>
        </w:rPr>
        <w:t xml:space="preserve">Kivennäisvedestä </w:t>
      </w:r>
      <w:r w:rsidR="001F6A96">
        <w:rPr>
          <w:color w:val="D0006F" w:themeColor="accent2"/>
        </w:rPr>
        <w:t xml:space="preserve">on </w:t>
      </w:r>
      <w:r w:rsidR="009C53F9">
        <w:rPr>
          <w:color w:val="D0006F" w:themeColor="accent2"/>
        </w:rPr>
        <w:t xml:space="preserve">viimeksi </w:t>
      </w:r>
      <w:r w:rsidR="001F6A96">
        <w:rPr>
          <w:color w:val="D0006F" w:themeColor="accent2"/>
        </w:rPr>
        <w:t xml:space="preserve">säädetty </w:t>
      </w:r>
      <w:r w:rsidR="00CF3C93" w:rsidRPr="00CF3C93">
        <w:rPr>
          <w:color w:val="D0006F" w:themeColor="accent2"/>
        </w:rPr>
        <w:t xml:space="preserve">kauppa- ja teollisuusministeriön päätöksellä 1658/1995 pakatusta vedestä </w:t>
      </w:r>
      <w:r w:rsidR="00CF3C93">
        <w:rPr>
          <w:color w:val="D0006F" w:themeColor="accent2"/>
        </w:rPr>
        <w:t>seuraavasti: ”</w:t>
      </w:r>
      <w:r w:rsidR="00CF3C93" w:rsidRPr="00CF3C93">
        <w:rPr>
          <w:i/>
          <w:iCs/>
          <w:color w:val="D0006F" w:themeColor="accent2"/>
        </w:rPr>
        <w:t xml:space="preserve">Kivennäisvedellä tarkoitetaan teollisesti valmistettua vettä, johon on lisätty ihmisravinnoksi sopivia </w:t>
      </w:r>
      <w:proofErr w:type="spellStart"/>
      <w:r w:rsidR="00CF3C93" w:rsidRPr="00CF3C93">
        <w:rPr>
          <w:i/>
          <w:iCs/>
          <w:color w:val="D0006F" w:themeColor="accent2"/>
        </w:rPr>
        <w:t>alkaali</w:t>
      </w:r>
      <w:proofErr w:type="spellEnd"/>
      <w:r w:rsidR="00CF3C93" w:rsidRPr="00CF3C93">
        <w:rPr>
          <w:i/>
          <w:iCs/>
          <w:color w:val="D0006F" w:themeColor="accent2"/>
        </w:rPr>
        <w:t>- ja maa-</w:t>
      </w:r>
      <w:proofErr w:type="spellStart"/>
      <w:r w:rsidR="00CF3C93" w:rsidRPr="00CF3C93">
        <w:rPr>
          <w:i/>
          <w:iCs/>
          <w:color w:val="D0006F" w:themeColor="accent2"/>
        </w:rPr>
        <w:t>alkaalisuoloja</w:t>
      </w:r>
      <w:proofErr w:type="spellEnd"/>
      <w:r w:rsidR="00CF3C93" w:rsidRPr="00CF3C93">
        <w:rPr>
          <w:i/>
          <w:iCs/>
          <w:color w:val="D0006F" w:themeColor="accent2"/>
        </w:rPr>
        <w:t xml:space="preserve"> vähintään 500 mg/litra. Jos kivennäisveteen ei ole lisätty hiilidioksidia on siinä oltava merkintä ''hiilihapoton''</w:t>
      </w:r>
      <w:r w:rsidR="00CF3C93" w:rsidRPr="00CF3C93">
        <w:rPr>
          <w:color w:val="D0006F" w:themeColor="accent2"/>
        </w:rPr>
        <w:t xml:space="preserve">. </w:t>
      </w:r>
      <w:r w:rsidR="002F0A5B">
        <w:rPr>
          <w:color w:val="D0006F" w:themeColor="accent2"/>
        </w:rPr>
        <w:t>M</w:t>
      </w:r>
      <w:r w:rsidR="002F0A5B" w:rsidRPr="00CF3C93">
        <w:rPr>
          <w:color w:val="D0006F" w:themeColor="accent2"/>
        </w:rPr>
        <w:t>aa- ja metsätalousministeriö</w:t>
      </w:r>
      <w:r w:rsidR="002F0A5B">
        <w:rPr>
          <w:color w:val="D0006F" w:themeColor="accent2"/>
        </w:rPr>
        <w:t xml:space="preserve"> kumosi asetuksen v</w:t>
      </w:r>
      <w:r w:rsidR="00CF3C93">
        <w:rPr>
          <w:color w:val="D0006F" w:themeColor="accent2"/>
        </w:rPr>
        <w:t xml:space="preserve">uonna 2010 </w:t>
      </w:r>
      <w:r w:rsidR="002F0A5B">
        <w:rPr>
          <w:color w:val="D0006F" w:themeColor="accent2"/>
        </w:rPr>
        <w:t xml:space="preserve">maa- ja metsätalousministeriön asetuksella </w:t>
      </w:r>
      <w:r w:rsidR="00CF3C93" w:rsidRPr="00CF3C93">
        <w:rPr>
          <w:color w:val="D0006F" w:themeColor="accent2"/>
        </w:rPr>
        <w:t>166/2010.</w:t>
      </w:r>
      <w:r w:rsidR="00CF3C93">
        <w:rPr>
          <w:color w:val="D0006F" w:themeColor="accent2"/>
        </w:rPr>
        <w:t xml:space="preserve"> </w:t>
      </w:r>
      <w:r w:rsidR="009B5D93">
        <w:rPr>
          <w:color w:val="D0006F" w:themeColor="accent2"/>
        </w:rPr>
        <w:t>K</w:t>
      </w:r>
      <w:r w:rsidR="00CF3C93" w:rsidRPr="00CF3C93">
        <w:rPr>
          <w:color w:val="D0006F" w:themeColor="accent2"/>
        </w:rPr>
        <w:t>ivennäisve</w:t>
      </w:r>
      <w:r w:rsidR="00CF3C93">
        <w:rPr>
          <w:color w:val="D0006F" w:themeColor="accent2"/>
        </w:rPr>
        <w:t xml:space="preserve">den </w:t>
      </w:r>
      <w:r w:rsidR="009B5D93">
        <w:rPr>
          <w:color w:val="D0006F" w:themeColor="accent2"/>
        </w:rPr>
        <w:t xml:space="preserve">nimeen viitataan </w:t>
      </w:r>
      <w:r w:rsidR="006F1917">
        <w:rPr>
          <w:color w:val="D0006F" w:themeColor="accent2"/>
        </w:rPr>
        <w:t xml:space="preserve">kuitenkin </w:t>
      </w:r>
      <w:r w:rsidR="00CF3C93">
        <w:rPr>
          <w:color w:val="D0006F" w:themeColor="accent2"/>
        </w:rPr>
        <w:t xml:space="preserve">asetuksen </w:t>
      </w:r>
      <w:proofErr w:type="spellStart"/>
      <w:r w:rsidR="00CF3C93" w:rsidRPr="00CF3C93">
        <w:rPr>
          <w:color w:val="D0006F" w:themeColor="accent2"/>
        </w:rPr>
        <w:t>MMMa</w:t>
      </w:r>
      <w:proofErr w:type="spellEnd"/>
      <w:r w:rsidR="006F1917">
        <w:rPr>
          <w:color w:val="D0006F" w:themeColor="accent2"/>
        </w:rPr>
        <w:t xml:space="preserve"> </w:t>
      </w:r>
      <w:r w:rsidR="00CF3C93" w:rsidRPr="00CF3C93">
        <w:rPr>
          <w:color w:val="D0006F" w:themeColor="accent2"/>
        </w:rPr>
        <w:t>166/2010 perustelumuistio</w:t>
      </w:r>
      <w:r w:rsidR="009B5D93">
        <w:rPr>
          <w:color w:val="D0006F" w:themeColor="accent2"/>
        </w:rPr>
        <w:t xml:space="preserve">ssa, </w:t>
      </w:r>
      <w:r w:rsidR="002F0A5B">
        <w:rPr>
          <w:color w:val="D0006F" w:themeColor="accent2"/>
        </w:rPr>
        <w:t xml:space="preserve">jossa todetaan seuraavaa: </w:t>
      </w:r>
      <w:r w:rsidR="006F1917">
        <w:rPr>
          <w:color w:val="D0006F" w:themeColor="accent2"/>
        </w:rPr>
        <w:t>”</w:t>
      </w:r>
      <w:r w:rsidR="00CF3C93" w:rsidRPr="002F0A5B">
        <w:rPr>
          <w:i/>
          <w:iCs/>
          <w:color w:val="D0006F" w:themeColor="accent2"/>
        </w:rPr>
        <w:t>Kauppa- ja teollisuusministeriön päätöksen (1658/1995) mukaan pakatun veden nimenä saa käyttää nimeä "kivennäisvesi", jos veteen on lisätty ihmisravinnoksi soveltuvia kivennäissuoloja vähintään 500 mg/litra</w:t>
      </w:r>
      <w:r w:rsidR="002F0A5B">
        <w:rPr>
          <w:color w:val="D0006F" w:themeColor="accent2"/>
        </w:rPr>
        <w:t>.</w:t>
      </w:r>
      <w:r w:rsidR="006F1917">
        <w:rPr>
          <w:color w:val="D0006F" w:themeColor="accent2"/>
        </w:rPr>
        <w:t>”</w:t>
      </w:r>
      <w:r w:rsidR="00C70E8E">
        <w:rPr>
          <w:color w:val="D0006F" w:themeColor="accent2"/>
        </w:rPr>
        <w:t xml:space="preserve"> </w:t>
      </w:r>
    </w:p>
    <w:p w14:paraId="7BC5D34E" w14:textId="77777777" w:rsidR="008752B1" w:rsidRDefault="008752B1" w:rsidP="002F0A5B">
      <w:pPr>
        <w:rPr>
          <w:color w:val="D0006F" w:themeColor="accent2"/>
        </w:rPr>
      </w:pPr>
    </w:p>
    <w:p w14:paraId="31BFDB3A" w14:textId="1FB789FC" w:rsidR="007E36D3" w:rsidRDefault="008752B1" w:rsidP="002F0A5B">
      <w:pPr>
        <w:rPr>
          <w:bCs/>
          <w:iCs/>
          <w:color w:val="D0006F" w:themeColor="accent2"/>
        </w:rPr>
      </w:pPr>
      <w:r>
        <w:rPr>
          <w:color w:val="D0006F" w:themeColor="accent2"/>
        </w:rPr>
        <w:t>Ruokavirasto katsoo</w:t>
      </w:r>
      <w:r w:rsidR="00D47F12">
        <w:rPr>
          <w:color w:val="D0006F" w:themeColor="accent2"/>
        </w:rPr>
        <w:t xml:space="preserve"> siten</w:t>
      </w:r>
      <w:r>
        <w:rPr>
          <w:color w:val="D0006F" w:themeColor="accent2"/>
        </w:rPr>
        <w:t>, että k</w:t>
      </w:r>
      <w:r w:rsidR="000B7CEA" w:rsidRPr="006F1917">
        <w:rPr>
          <w:color w:val="D0006F" w:themeColor="accent2"/>
        </w:rPr>
        <w:t xml:space="preserve">oska teollisesti valmistettu kivennäisvesi </w:t>
      </w:r>
      <w:r w:rsidR="006F1917" w:rsidRPr="006F1917">
        <w:rPr>
          <w:color w:val="D0006F" w:themeColor="accent2"/>
        </w:rPr>
        <w:t>yksinomaan</w:t>
      </w:r>
      <w:r w:rsidR="000B7CEA" w:rsidRPr="006F1917">
        <w:rPr>
          <w:color w:val="D0006F" w:themeColor="accent2"/>
        </w:rPr>
        <w:t xml:space="preserve"> jäljitte</w:t>
      </w:r>
      <w:r w:rsidR="006F1917">
        <w:rPr>
          <w:color w:val="D0006F" w:themeColor="accent2"/>
        </w:rPr>
        <w:t xml:space="preserve">lee </w:t>
      </w:r>
      <w:r w:rsidR="000B7CEA" w:rsidRPr="006F1917">
        <w:rPr>
          <w:color w:val="D0006F" w:themeColor="accent2"/>
        </w:rPr>
        <w:t xml:space="preserve">luontaista kivennäisvettä, ei </w:t>
      </w:r>
      <w:r w:rsidR="00E36AA9" w:rsidRPr="006F1917">
        <w:rPr>
          <w:color w:val="D0006F" w:themeColor="accent2"/>
        </w:rPr>
        <w:t>kivennäisve</w:t>
      </w:r>
      <w:r w:rsidR="006F1917" w:rsidRPr="006F1917">
        <w:rPr>
          <w:color w:val="D0006F" w:themeColor="accent2"/>
        </w:rPr>
        <w:t xml:space="preserve">den nimellä myytävään </w:t>
      </w:r>
      <w:r>
        <w:rPr>
          <w:color w:val="D0006F" w:themeColor="accent2"/>
        </w:rPr>
        <w:t>tuotteeseen</w:t>
      </w:r>
      <w:r w:rsidR="00E36AA9" w:rsidRPr="006F1917">
        <w:rPr>
          <w:color w:val="D0006F" w:themeColor="accent2"/>
        </w:rPr>
        <w:t xml:space="preserve"> </w:t>
      </w:r>
      <w:r w:rsidR="00DC1B98">
        <w:rPr>
          <w:color w:val="D0006F" w:themeColor="accent2"/>
        </w:rPr>
        <w:t>tule</w:t>
      </w:r>
      <w:r w:rsidR="006F1917">
        <w:rPr>
          <w:color w:val="D0006F" w:themeColor="accent2"/>
        </w:rPr>
        <w:t xml:space="preserve"> </w:t>
      </w:r>
      <w:r w:rsidR="000B7CEA" w:rsidRPr="006F1917">
        <w:rPr>
          <w:color w:val="D0006F" w:themeColor="accent2"/>
        </w:rPr>
        <w:t xml:space="preserve">lisätä </w:t>
      </w:r>
      <w:r w:rsidR="00E36AA9" w:rsidRPr="006F1917">
        <w:rPr>
          <w:color w:val="D0006F" w:themeColor="accent2"/>
        </w:rPr>
        <w:t>ainesosia</w:t>
      </w:r>
      <w:r w:rsidR="006F1917">
        <w:rPr>
          <w:color w:val="D0006F" w:themeColor="accent2"/>
        </w:rPr>
        <w:t xml:space="preserve">, </w:t>
      </w:r>
      <w:r w:rsidR="00E36AA9" w:rsidRPr="006F1917">
        <w:rPr>
          <w:color w:val="D0006F" w:themeColor="accent2"/>
        </w:rPr>
        <w:t>kuten aromeja</w:t>
      </w:r>
      <w:r w:rsidR="007E36D3" w:rsidRPr="006F1917">
        <w:rPr>
          <w:color w:val="D0006F" w:themeColor="accent2"/>
        </w:rPr>
        <w:t>.</w:t>
      </w:r>
      <w:r>
        <w:rPr>
          <w:color w:val="D0006F" w:themeColor="accent2"/>
        </w:rPr>
        <w:t xml:space="preserve"> Jos esimerkiksi aromeja lisätään</w:t>
      </w:r>
      <w:r w:rsidR="00B367C6">
        <w:rPr>
          <w:color w:val="D0006F" w:themeColor="accent2"/>
        </w:rPr>
        <w:t xml:space="preserve"> teolliseen kivennäisveteen</w:t>
      </w:r>
      <w:r>
        <w:rPr>
          <w:color w:val="D0006F" w:themeColor="accent2"/>
        </w:rPr>
        <w:t xml:space="preserve">, kyseessä on silloin </w:t>
      </w:r>
      <w:r w:rsidR="00DC1B98">
        <w:rPr>
          <w:color w:val="D0006F" w:themeColor="accent2"/>
        </w:rPr>
        <w:t>muu juoma kuin kivennäisvesi</w:t>
      </w:r>
      <w:r w:rsidR="00BA0DE5">
        <w:rPr>
          <w:color w:val="D0006F" w:themeColor="accent2"/>
        </w:rPr>
        <w:t>, esim</w:t>
      </w:r>
      <w:r w:rsidR="00B367C6">
        <w:rPr>
          <w:color w:val="D0006F" w:themeColor="accent2"/>
        </w:rPr>
        <w:t>erkiksi</w:t>
      </w:r>
      <w:r w:rsidR="00BA0DE5">
        <w:rPr>
          <w:color w:val="D0006F" w:themeColor="accent2"/>
        </w:rPr>
        <w:t xml:space="preserve"> </w:t>
      </w:r>
      <w:r w:rsidR="00B367C6">
        <w:rPr>
          <w:color w:val="D0006F" w:themeColor="accent2"/>
        </w:rPr>
        <w:t>”</w:t>
      </w:r>
      <w:r w:rsidR="00BA0DE5">
        <w:rPr>
          <w:color w:val="D0006F" w:themeColor="accent2"/>
        </w:rPr>
        <w:t>Sitruunanmakuinen kivennäisvesijuoma</w:t>
      </w:r>
      <w:r w:rsidR="00B367C6">
        <w:rPr>
          <w:color w:val="D0006F" w:themeColor="accent2"/>
        </w:rPr>
        <w:t>”</w:t>
      </w:r>
      <w:r w:rsidR="00DC1B98">
        <w:rPr>
          <w:color w:val="D0006F" w:themeColor="accent2"/>
        </w:rPr>
        <w:t xml:space="preserve">. </w:t>
      </w:r>
      <w:r>
        <w:rPr>
          <w:color w:val="D0006F" w:themeColor="accent2"/>
        </w:rPr>
        <w:t xml:space="preserve"> Lisäksi on huomioitava, että t</w:t>
      </w:r>
      <w:r w:rsidR="002F0A5B" w:rsidRPr="006F1917">
        <w:rPr>
          <w:bCs/>
          <w:iCs/>
          <w:color w:val="D0006F" w:themeColor="accent2"/>
        </w:rPr>
        <w:t>eolliset kivennäisvedet</w:t>
      </w:r>
      <w:r w:rsidR="002F0A5B" w:rsidRPr="006F1917">
        <w:rPr>
          <w:b/>
          <w:iCs/>
          <w:color w:val="D0006F" w:themeColor="accent2"/>
        </w:rPr>
        <w:t xml:space="preserve"> </w:t>
      </w:r>
      <w:r w:rsidR="009B5D93" w:rsidRPr="006F1917">
        <w:rPr>
          <w:rStyle w:val="Voimakaskorostus"/>
          <w:rFonts w:asciiTheme="minorHAnsi" w:hAnsiTheme="minorHAnsi"/>
          <w:b w:val="0"/>
          <w:iCs w:val="0"/>
          <w:color w:val="D0006F" w:themeColor="accent2"/>
        </w:rPr>
        <w:t>jäljittelevät luontaisten kivennäisvesien pitoisuuksia</w:t>
      </w:r>
      <w:r w:rsidR="009B5D93" w:rsidRPr="006F1917">
        <w:rPr>
          <w:rStyle w:val="Voimakaskorostus"/>
          <w:b w:val="0"/>
          <w:color w:val="D0006F" w:themeColor="accent2"/>
        </w:rPr>
        <w:t xml:space="preserve">, </w:t>
      </w:r>
      <w:r w:rsidR="009B5D93" w:rsidRPr="006F1917">
        <w:rPr>
          <w:rStyle w:val="Voimakaskorostus"/>
          <w:rFonts w:asciiTheme="minorHAnsi" w:hAnsiTheme="minorHAnsi"/>
          <w:b w:val="0"/>
          <w:color w:val="D0006F" w:themeColor="accent2"/>
        </w:rPr>
        <w:t xml:space="preserve">joten ne </w:t>
      </w:r>
      <w:r w:rsidR="002F0A5B" w:rsidRPr="00A035FB">
        <w:rPr>
          <w:bCs/>
          <w:i/>
          <w:color w:val="D0006F" w:themeColor="accent2"/>
        </w:rPr>
        <w:t xml:space="preserve">eivät </w:t>
      </w:r>
      <w:r w:rsidR="009B5D93" w:rsidRPr="00A035FB">
        <w:rPr>
          <w:bCs/>
          <w:i/>
          <w:color w:val="D0006F" w:themeColor="accent2"/>
        </w:rPr>
        <w:t xml:space="preserve">sisällä </w:t>
      </w:r>
      <w:r w:rsidR="004D156B" w:rsidRPr="00A035FB">
        <w:rPr>
          <w:bCs/>
          <w:i/>
          <w:color w:val="D0006F" w:themeColor="accent2"/>
        </w:rPr>
        <w:t>kivennäisaineita merkit</w:t>
      </w:r>
      <w:r w:rsidR="00B367C6">
        <w:rPr>
          <w:bCs/>
          <w:i/>
          <w:color w:val="D0006F" w:themeColor="accent2"/>
        </w:rPr>
        <w:t>seviä</w:t>
      </w:r>
      <w:r w:rsidR="004D156B" w:rsidRPr="00A035FB">
        <w:rPr>
          <w:bCs/>
          <w:i/>
          <w:color w:val="D0006F" w:themeColor="accent2"/>
        </w:rPr>
        <w:t xml:space="preserve"> määriä eikä siten </w:t>
      </w:r>
      <w:r w:rsidR="002F0A5B" w:rsidRPr="00A035FB">
        <w:rPr>
          <w:bCs/>
          <w:i/>
          <w:color w:val="D0006F" w:themeColor="accent2"/>
        </w:rPr>
        <w:t>täytä täydennetyn elintarvikkeen vaatimuksia</w:t>
      </w:r>
      <w:r w:rsidR="009B5D93" w:rsidRPr="00A035FB">
        <w:rPr>
          <w:bCs/>
          <w:i/>
          <w:color w:val="D0006F" w:themeColor="accent2"/>
        </w:rPr>
        <w:t>.</w:t>
      </w:r>
      <w:r w:rsidR="009B5D93" w:rsidRPr="006F1917">
        <w:rPr>
          <w:bCs/>
          <w:iCs/>
          <w:color w:val="D0006F" w:themeColor="accent2"/>
        </w:rPr>
        <w:t xml:space="preserve"> </w:t>
      </w:r>
      <w:r w:rsidR="002B3204">
        <w:rPr>
          <w:bCs/>
          <w:iCs/>
          <w:color w:val="D0006F" w:themeColor="accent2"/>
        </w:rPr>
        <w:t xml:space="preserve"> </w:t>
      </w:r>
      <w:r w:rsidR="004D156B">
        <w:rPr>
          <w:bCs/>
          <w:iCs/>
          <w:color w:val="D0006F" w:themeColor="accent2"/>
        </w:rPr>
        <w:t>Lisätyt kiven</w:t>
      </w:r>
      <w:r w:rsidR="00E36AA9">
        <w:rPr>
          <w:bCs/>
          <w:iCs/>
          <w:color w:val="D0006F" w:themeColor="accent2"/>
        </w:rPr>
        <w:t xml:space="preserve">näisaineet ilmoitetaan </w:t>
      </w:r>
      <w:r w:rsidR="00B367C6">
        <w:rPr>
          <w:bCs/>
          <w:iCs/>
          <w:color w:val="D0006F" w:themeColor="accent2"/>
        </w:rPr>
        <w:t xml:space="preserve">täten </w:t>
      </w:r>
      <w:r w:rsidR="00DC1B98">
        <w:rPr>
          <w:bCs/>
          <w:iCs/>
          <w:color w:val="D0006F" w:themeColor="accent2"/>
        </w:rPr>
        <w:t xml:space="preserve">kivennäisveden </w:t>
      </w:r>
      <w:r w:rsidR="00E36AA9">
        <w:rPr>
          <w:bCs/>
          <w:iCs/>
          <w:color w:val="D0006F" w:themeColor="accent2"/>
        </w:rPr>
        <w:t xml:space="preserve">ainesosaluettelossa, mutta ei ravintoarvomerkinnässä. </w:t>
      </w:r>
    </w:p>
    <w:p w14:paraId="3A3EBA71" w14:textId="77777777" w:rsidR="007E36D3" w:rsidRDefault="007E36D3" w:rsidP="002F0A5B">
      <w:pPr>
        <w:rPr>
          <w:bCs/>
          <w:iCs/>
          <w:color w:val="D0006F" w:themeColor="accent2"/>
        </w:rPr>
      </w:pPr>
    </w:p>
    <w:p w14:paraId="278AB318" w14:textId="7E5FE3A7" w:rsidR="002505E5" w:rsidRPr="00A247A5" w:rsidRDefault="007E36D3" w:rsidP="002505E5">
      <w:pPr>
        <w:rPr>
          <w:b/>
          <w:color w:val="D0006F" w:themeColor="accent2"/>
        </w:rPr>
      </w:pPr>
      <w:r>
        <w:rPr>
          <w:bCs/>
          <w:iCs/>
          <w:color w:val="D0006F" w:themeColor="accent2"/>
        </w:rPr>
        <w:t>Teollisen kivennäisveden</w:t>
      </w:r>
      <w:r w:rsidR="002F0A5B" w:rsidRPr="00C70E8E">
        <w:rPr>
          <w:bCs/>
          <w:iCs/>
          <w:color w:val="D0006F" w:themeColor="accent2"/>
        </w:rPr>
        <w:t xml:space="preserve"> kaupallinen nimi tai muut merkinnät eivät saa johtaa kuluttajaa harhaan veden todellisten ominaisuuksien osalta siten, että kuluttaja voisi sekoittaa </w:t>
      </w:r>
      <w:r>
        <w:rPr>
          <w:bCs/>
          <w:iCs/>
          <w:color w:val="D0006F" w:themeColor="accent2"/>
        </w:rPr>
        <w:t>kivennäisveden</w:t>
      </w:r>
      <w:r w:rsidR="002F0A5B" w:rsidRPr="00C70E8E">
        <w:rPr>
          <w:bCs/>
          <w:iCs/>
          <w:color w:val="D0006F" w:themeColor="accent2"/>
        </w:rPr>
        <w:t xml:space="preserve"> luontaiseen kivennäisveteen</w:t>
      </w:r>
      <w:r w:rsidR="002F0A5B" w:rsidRPr="00C70E8E">
        <w:rPr>
          <w:b/>
          <w:i/>
          <w:color w:val="D0006F" w:themeColor="accent2"/>
        </w:rPr>
        <w:t xml:space="preserve">. </w:t>
      </w:r>
      <w:r w:rsidR="002505E5" w:rsidRPr="00E45461">
        <w:rPr>
          <w:color w:val="D0006F" w:themeColor="accent2"/>
        </w:rPr>
        <w:t xml:space="preserve">Luontaisella </w:t>
      </w:r>
      <w:r w:rsidR="006F1917">
        <w:rPr>
          <w:color w:val="D0006F" w:themeColor="accent2"/>
        </w:rPr>
        <w:t>k</w:t>
      </w:r>
      <w:r w:rsidR="002505E5" w:rsidRPr="00A247A5">
        <w:rPr>
          <w:color w:val="D0006F" w:themeColor="accent2"/>
        </w:rPr>
        <w:t>ivennäisvedellä </w:t>
      </w:r>
      <w:r w:rsidR="002505E5">
        <w:rPr>
          <w:color w:val="D0006F" w:themeColor="accent2"/>
        </w:rPr>
        <w:t xml:space="preserve">tarkoitetaan </w:t>
      </w:r>
      <w:r w:rsidR="002505E5" w:rsidRPr="00A247A5">
        <w:rPr>
          <w:color w:val="D0006F" w:themeColor="accent2"/>
        </w:rPr>
        <w:t>luontaista kivennäisvettä siten kuin se on määritelty Euroopan parlamentin ja neuvoston direktiivissä 2009/54/EY</w:t>
      </w:r>
      <w:r w:rsidR="002505E5">
        <w:rPr>
          <w:color w:val="D0006F" w:themeColor="accent2"/>
        </w:rPr>
        <w:t xml:space="preserve">. </w:t>
      </w:r>
    </w:p>
    <w:p w14:paraId="165B0422" w14:textId="677F1B6F" w:rsidR="00436FE2" w:rsidRPr="00611104" w:rsidRDefault="0092347C" w:rsidP="0053054C">
      <w:pPr>
        <w:pStyle w:val="Otsikko3"/>
      </w:pPr>
      <w:bookmarkStart w:id="121" w:name="_Toc134947807"/>
      <w:bookmarkStart w:id="122" w:name="_Toc198635325"/>
      <w:r w:rsidRPr="00611104">
        <w:t>K</w:t>
      </w:r>
      <w:r w:rsidR="00436FE2" w:rsidRPr="00611104">
        <w:t>uvaava nimi</w:t>
      </w:r>
      <w:bookmarkEnd w:id="121"/>
      <w:bookmarkEnd w:id="122"/>
    </w:p>
    <w:p w14:paraId="3CBA4FF0" w14:textId="77777777" w:rsidR="00436FE2" w:rsidRPr="00611104" w:rsidRDefault="00436FE2" w:rsidP="00F22E52">
      <w:pPr>
        <w:pStyle w:val="Leipteksti"/>
      </w:pPr>
      <w:r w:rsidRPr="00611104">
        <w:t>Jollei elintarvikkeella ole säädettyä tai vakiintunutta nimeä, tulee nimi muodostaa siten, että se mahdollisimman tarkasti kuvaa elintarviketta.</w:t>
      </w:r>
    </w:p>
    <w:p w14:paraId="52997DE2" w14:textId="77777777" w:rsidR="00573668" w:rsidRPr="00611104" w:rsidRDefault="00573668" w:rsidP="00F22E52">
      <w:pPr>
        <w:pStyle w:val="Leipteksti"/>
      </w:pPr>
    </w:p>
    <w:p w14:paraId="657F1CD1" w14:textId="77777777" w:rsidR="00F91F6B" w:rsidRDefault="00706EA0" w:rsidP="00F22E52">
      <w:pPr>
        <w:pStyle w:val="Leipteksti"/>
      </w:pPr>
      <w:r w:rsidRPr="00611104">
        <w:t>Elintarvikkeen kuvaava nimi kuvaa tarvittaessa sen käyttöä siten, että nimi yksilöi kuluttajan kannalta riittävän selkeästi kysymyksessä olevan elintarvikkeen ja erottaa sen muista tuotteista, joihin se voitaisiin sekoittaa.</w:t>
      </w:r>
    </w:p>
    <w:p w14:paraId="5E450D97" w14:textId="77777777" w:rsidR="00F8297E" w:rsidRDefault="00F8297E" w:rsidP="00F22E52">
      <w:pPr>
        <w:pStyle w:val="Leipteksti"/>
      </w:pPr>
    </w:p>
    <w:p w14:paraId="6A53C3EE" w14:textId="2A907AC5" w:rsidR="00F8297E" w:rsidRPr="00F8297E" w:rsidRDefault="00F8297E" w:rsidP="00F8297E">
      <w:pPr>
        <w:pStyle w:val="Leipteksti"/>
        <w:rPr>
          <w:color w:val="D0006F" w:themeColor="accent2"/>
        </w:rPr>
      </w:pPr>
      <w:r w:rsidRPr="00F8297E">
        <w:rPr>
          <w:rFonts w:ascii="Calibri" w:hAnsi="Calibri" w:cs="Calibri"/>
          <w:color w:val="D0006F" w:themeColor="accent2"/>
        </w:rPr>
        <w:t>Elintarvikkeen kuvaava nimi ei ole pelkästään luettelo käytetyistä ainesosista, koska raaka-aineiden yhdistäminen synnyttää uuden tuotteen, jolle tulee antaa sitä kuvaava nimi.</w:t>
      </w:r>
      <w:r>
        <w:rPr>
          <w:rFonts w:ascii="Calibri" w:hAnsi="Calibri" w:cs="Calibri"/>
          <w:color w:val="D0006F" w:themeColor="accent2"/>
        </w:rPr>
        <w:t xml:space="preserve"> </w:t>
      </w:r>
    </w:p>
    <w:p w14:paraId="7E4A2ED4" w14:textId="77777777" w:rsidR="00F8297E" w:rsidRPr="00611104" w:rsidRDefault="00F8297E" w:rsidP="00F22E52">
      <w:pPr>
        <w:pStyle w:val="Leipteksti"/>
      </w:pPr>
    </w:p>
    <w:p w14:paraId="79A5971B" w14:textId="77777777" w:rsidR="00436FE2" w:rsidRPr="00611104" w:rsidRDefault="00436FE2" w:rsidP="00F22E52">
      <w:pPr>
        <w:pStyle w:val="Vliotsikko"/>
      </w:pPr>
      <w:r w:rsidRPr="00611104">
        <w:t>Koostumusta kuvaavat ilmaisut</w:t>
      </w:r>
    </w:p>
    <w:p w14:paraId="60A2ED27" w14:textId="1A2739FE" w:rsidR="00706EA0" w:rsidRPr="00611104" w:rsidRDefault="00436FE2" w:rsidP="00F22E52">
      <w:pPr>
        <w:pStyle w:val="Leipteksti"/>
      </w:pPr>
      <w:r w:rsidRPr="00611104">
        <w:t xml:space="preserve">Elintarvikkeen nimi muodostetaan tavallisesti sen koostumusta kuvaavien ilmaisujen avulla. Tällöin nimeen useimmiten yhdistetään </w:t>
      </w:r>
      <w:r w:rsidR="008253A7">
        <w:rPr>
          <w:color w:val="D0006F" w:themeColor="accent2"/>
        </w:rPr>
        <w:t xml:space="preserve">määrältään </w:t>
      </w:r>
      <w:r w:rsidRPr="00611104">
        <w:t>sen suurimmat ainesosat</w:t>
      </w:r>
      <w:r w:rsidR="001063C2" w:rsidRPr="00611104">
        <w:t>,</w:t>
      </w:r>
      <w:r w:rsidRPr="00611104">
        <w:t xml:space="preserve"> kuten nimissä maustesuola, hillomunkki, kaura-omena-pähkinämysli. Silloin kun maulla on merkitystä tuotteen laatua ja kuluttajan valintoja ajatellen, tulee nimestä käydä ilmi myös siihen viittaava ainesosa (esimerkiksi mansikanmakuinen juoma, sardiineja tomaattikastikkeessa/öljyssä</w:t>
      </w:r>
      <w:r w:rsidR="00AA70F2" w:rsidRPr="00611104">
        <w:t xml:space="preserve"> </w:t>
      </w:r>
      <w:r w:rsidR="00706EA0" w:rsidRPr="00611104">
        <w:t>ja mustikkakaurakeksi</w:t>
      </w:r>
      <w:r w:rsidRPr="00611104">
        <w:t>).</w:t>
      </w:r>
      <w:r w:rsidR="00706EA0" w:rsidRPr="00611104">
        <w:t xml:space="preserve"> Esimerkiksi mustikkakaurakeksissä on silloin mustikkaa siinä määrin, että maku tulee mustikasta. Jos tuotteen maku tulee pääosin mustikka-aromista, silloin elintarvikkeen nimi on mustikanmakuinen kaurakeksi.</w:t>
      </w:r>
    </w:p>
    <w:p w14:paraId="7FABD595" w14:textId="77777777" w:rsidR="00F8297E" w:rsidRDefault="00F8297E" w:rsidP="00F8297E">
      <w:pPr>
        <w:pStyle w:val="Leipteksti"/>
        <w:rPr>
          <w:rFonts w:ascii="Calibri" w:hAnsi="Calibri" w:cs="Calibri"/>
          <w:color w:val="D0006F" w:themeColor="accent2"/>
        </w:rPr>
      </w:pPr>
    </w:p>
    <w:p w14:paraId="3716F023" w14:textId="38B633D2" w:rsidR="00DF1C6D" w:rsidRPr="00611104" w:rsidRDefault="00706EA0" w:rsidP="00F22E52">
      <w:pPr>
        <w:pStyle w:val="Leipteksti"/>
      </w:pPr>
      <w:r w:rsidRPr="002916B9">
        <w:t xml:space="preserve">Elintarviketta </w:t>
      </w:r>
      <w:r w:rsidRPr="000D39AB">
        <w:t>ei tule automaattisesti nimetä</w:t>
      </w:r>
      <w:r w:rsidRPr="002916B9">
        <w:t xml:space="preserve"> valmiin ruoan, ruoanvalmistusoppikirjan mukaisella nimellä, </w:t>
      </w:r>
      <w:r w:rsidR="000C70FB" w:rsidRPr="002916B9">
        <w:t>esimerkiksi</w:t>
      </w:r>
      <w:r w:rsidRPr="002916B9">
        <w:t xml:space="preserve"> patapaisti, tuoremarjakiisseli</w:t>
      </w:r>
      <w:r w:rsidR="00EB1065">
        <w:t xml:space="preserve"> </w:t>
      </w:r>
      <w:r w:rsidR="00EB1065" w:rsidRPr="002916B9">
        <w:t>j</w:t>
      </w:r>
      <w:r w:rsidR="00EB1065" w:rsidRPr="00EB1065">
        <w:rPr>
          <w:color w:val="D0006F" w:themeColor="accent2"/>
        </w:rPr>
        <w:t xml:space="preserve">a </w:t>
      </w:r>
      <w:r w:rsidRPr="00EB1065">
        <w:rPr>
          <w:color w:val="D0006F" w:themeColor="accent2"/>
        </w:rPr>
        <w:t>jälkiruokatorttu</w:t>
      </w:r>
      <w:r w:rsidR="00EB1065">
        <w:rPr>
          <w:color w:val="D0006F" w:themeColor="accent2"/>
        </w:rPr>
        <w:t>.</w:t>
      </w:r>
      <w:r w:rsidR="00C1395F" w:rsidRPr="00EB1065">
        <w:rPr>
          <w:color w:val="D0006F" w:themeColor="accent2"/>
        </w:rPr>
        <w:t xml:space="preserve"> </w:t>
      </w:r>
      <w:r w:rsidR="008C05C2" w:rsidRPr="000D39AB">
        <w:t xml:space="preserve">Esimerkiksi </w:t>
      </w:r>
      <w:r w:rsidR="008C05C2" w:rsidRPr="002916B9">
        <w:t>joiden</w:t>
      </w:r>
      <w:r w:rsidR="0007126C" w:rsidRPr="002916B9">
        <w:t>kin</w:t>
      </w:r>
      <w:r w:rsidR="008C05C2" w:rsidRPr="002916B9">
        <w:t xml:space="preserve"> ruokaohjeiden mukaan ”tuoremarjakiisseliin” voi</w:t>
      </w:r>
      <w:r w:rsidR="008C05C2" w:rsidRPr="00611104">
        <w:t xml:space="preserve"> käyttää myös </w:t>
      </w:r>
      <w:r w:rsidR="008C05C2" w:rsidRPr="00611104">
        <w:rPr>
          <w:shd w:val="clear" w:color="auto" w:fill="FFFFFF"/>
        </w:rPr>
        <w:t>pakastemarjoja</w:t>
      </w:r>
      <w:r w:rsidR="00C1395F" w:rsidRPr="00611104">
        <w:rPr>
          <w:shd w:val="clear" w:color="auto" w:fill="FFFFFF"/>
        </w:rPr>
        <w:t>.</w:t>
      </w:r>
      <w:r w:rsidR="00C1395F" w:rsidRPr="00611104">
        <w:t xml:space="preserve"> </w:t>
      </w:r>
    </w:p>
    <w:p w14:paraId="0046B140" w14:textId="77777777" w:rsidR="00F8030E" w:rsidRDefault="00F8030E" w:rsidP="00F22E52"/>
    <w:p w14:paraId="7A2E3BB5" w14:textId="77777777" w:rsidR="006A6E3A" w:rsidRPr="006A6E3A" w:rsidRDefault="006A6E3A" w:rsidP="006A6E3A">
      <w:pPr>
        <w:pStyle w:val="Vliotsikko"/>
        <w:rPr>
          <w:color w:val="D0006F" w:themeColor="accent2"/>
        </w:rPr>
      </w:pPr>
      <w:r w:rsidRPr="006A6E3A">
        <w:rPr>
          <w:color w:val="D0006F" w:themeColor="accent2"/>
        </w:rPr>
        <w:t>Käyttötarkoitusta kuvaavat ilmaisut</w:t>
      </w:r>
    </w:p>
    <w:p w14:paraId="5AB58118" w14:textId="77777777" w:rsidR="006A6E3A" w:rsidRPr="006A6E3A" w:rsidRDefault="006A6E3A" w:rsidP="006A6E3A">
      <w:pPr>
        <w:pStyle w:val="Leipteksti"/>
        <w:rPr>
          <w:color w:val="D0006F" w:themeColor="accent2"/>
        </w:rPr>
      </w:pPr>
      <w:r w:rsidRPr="006A6E3A">
        <w:rPr>
          <w:color w:val="D0006F" w:themeColor="accent2"/>
        </w:rPr>
        <w:t>Elintarvikkeen käyttötarkoitusta kuvaavia ilmaisuja vältetään, ellei niillä ole oleellista merkitystä. Tarvittaessa voidaan nimeen yhdistää myös sen käyttötarkoitusta kuvaava ilmaisu, jos se lisää elintarvikkeen tunnistettavuutta (esimerkiksi appelsiininmakuinen urheilujuoma).</w:t>
      </w:r>
    </w:p>
    <w:p w14:paraId="002656C1" w14:textId="77777777" w:rsidR="006A6E3A" w:rsidRPr="0047277B" w:rsidRDefault="006A6E3A" w:rsidP="006A6E3A">
      <w:pPr>
        <w:pStyle w:val="Leipteksti"/>
      </w:pPr>
    </w:p>
    <w:p w14:paraId="3DFBA679" w14:textId="6DC785EB" w:rsidR="000A30AB" w:rsidRDefault="000A30AB">
      <w:pPr>
        <w:tabs>
          <w:tab w:val="clear" w:pos="2608"/>
        </w:tabs>
        <w:ind w:left="0"/>
      </w:pPr>
      <w:r>
        <w:br w:type="page"/>
      </w:r>
    </w:p>
    <w:p w14:paraId="1A698042" w14:textId="77777777" w:rsidR="006A6E3A" w:rsidRDefault="006A6E3A" w:rsidP="00F22E52"/>
    <w:p w14:paraId="4494DEE3" w14:textId="2865B1C1" w:rsidR="009163CC" w:rsidRDefault="009163CC" w:rsidP="00F22E52">
      <w:pPr>
        <w:rPr>
          <w:b/>
          <w:bCs/>
          <w:color w:val="D0006F" w:themeColor="accent2"/>
        </w:rPr>
      </w:pPr>
      <w:bookmarkStart w:id="123" w:name="_Hlk197870635"/>
      <w:r w:rsidRPr="009163CC">
        <w:rPr>
          <w:b/>
          <w:bCs/>
          <w:color w:val="D0006F" w:themeColor="accent2"/>
        </w:rPr>
        <w:t>E</w:t>
      </w:r>
      <w:r>
        <w:rPr>
          <w:b/>
          <w:bCs/>
          <w:color w:val="D0006F" w:themeColor="accent2"/>
        </w:rPr>
        <w:t>SIMERKKEJÄ</w:t>
      </w:r>
      <w:r w:rsidRPr="009163CC">
        <w:rPr>
          <w:b/>
          <w:bCs/>
          <w:color w:val="D0006F" w:themeColor="accent2"/>
        </w:rPr>
        <w:t xml:space="preserve"> </w:t>
      </w:r>
      <w:r w:rsidR="00C83084">
        <w:rPr>
          <w:b/>
          <w:bCs/>
          <w:color w:val="D0006F" w:themeColor="accent2"/>
        </w:rPr>
        <w:t xml:space="preserve">koottuna eri </w:t>
      </w:r>
      <w:r w:rsidRPr="009163CC">
        <w:rPr>
          <w:b/>
          <w:bCs/>
          <w:color w:val="D0006F" w:themeColor="accent2"/>
        </w:rPr>
        <w:t>elintarvikkeen nimistä</w:t>
      </w:r>
    </w:p>
    <w:bookmarkEnd w:id="123"/>
    <w:p w14:paraId="1D16E14E" w14:textId="77777777" w:rsidR="009163CC" w:rsidRPr="009163CC" w:rsidRDefault="009163CC" w:rsidP="00F22E52">
      <w:pPr>
        <w:rPr>
          <w:b/>
          <w:bCs/>
          <w:color w:val="D0006F" w:themeColor="accent2"/>
        </w:rPr>
      </w:pPr>
    </w:p>
    <w:p w14:paraId="743E4C7A" w14:textId="77777777" w:rsidR="00A9136F" w:rsidRPr="00FA38C3" w:rsidRDefault="00A9136F" w:rsidP="00FA38C3">
      <w:pPr>
        <w:rPr>
          <w:rStyle w:val="Voimakaskorostus"/>
        </w:rPr>
      </w:pPr>
      <w:r w:rsidRPr="00FA38C3">
        <w:rPr>
          <w:rStyle w:val="Voimakaskorostus"/>
        </w:rPr>
        <w:t>Esimerkki. Ruisleipä</w:t>
      </w:r>
    </w:p>
    <w:p w14:paraId="0F313181" w14:textId="0BECAB33" w:rsidR="00DF1C6D" w:rsidRPr="00611104" w:rsidRDefault="00DF1C6D" w:rsidP="00F22E52">
      <w:pPr>
        <w:pStyle w:val="Leipteksti"/>
      </w:pPr>
      <w:r w:rsidRPr="00611104">
        <w:t>Nimeä ”ruisleipä” käytetään ainoastaan leivästä, jossa rukiin osuus laskettuna viljaraaka-aineiden määrästä on vähintään 50 %. Viljaraaka-aineiksi katsotaan ruis, vehnä, kaura, ohra, maissi, tattari, hirssi</w:t>
      </w:r>
      <w:r w:rsidR="00706287">
        <w:t xml:space="preserve">, </w:t>
      </w:r>
      <w:r w:rsidR="00706287" w:rsidRPr="00706287">
        <w:rPr>
          <w:color w:val="D0006F" w:themeColor="accent2"/>
        </w:rPr>
        <w:t xml:space="preserve">durra, </w:t>
      </w:r>
      <w:proofErr w:type="spellStart"/>
      <w:r w:rsidR="00706287" w:rsidRPr="00706287">
        <w:rPr>
          <w:color w:val="D0006F" w:themeColor="accent2"/>
        </w:rPr>
        <w:t>tef</w:t>
      </w:r>
      <w:proofErr w:type="spellEnd"/>
      <w:r w:rsidRPr="00706287">
        <w:rPr>
          <w:color w:val="D0006F" w:themeColor="accent2"/>
        </w:rPr>
        <w:t xml:space="preserve"> </w:t>
      </w:r>
      <w:r w:rsidRPr="00611104">
        <w:t xml:space="preserve">ja niistä saadut jyvät, rouheet, </w:t>
      </w:r>
      <w:proofErr w:type="spellStart"/>
      <w:r w:rsidRPr="00611104">
        <w:t>litisteet</w:t>
      </w:r>
      <w:proofErr w:type="spellEnd"/>
      <w:r w:rsidRPr="00611104">
        <w:t>, hiutaleet, erilaiset jauhot (myllyn prosessien mukaiset) sekä maltaat.</w:t>
      </w:r>
    </w:p>
    <w:p w14:paraId="5B81DB45" w14:textId="77777777" w:rsidR="008C3563" w:rsidRPr="00611104" w:rsidRDefault="008C3563" w:rsidP="00F22E52">
      <w:pPr>
        <w:pStyle w:val="Leipteksti"/>
      </w:pPr>
    </w:p>
    <w:p w14:paraId="6D44DDA7" w14:textId="11AAE306" w:rsidR="005166F7" w:rsidRDefault="00DF1C6D" w:rsidP="00F22E52">
      <w:pPr>
        <w:pStyle w:val="Leipteksti"/>
      </w:pPr>
      <w:r w:rsidRPr="00611104">
        <w:t>Rukiin prosenttiosuus käytetyistä viljaraaka-aineista ilmoitetaan pakkauksen julkisivulla samassa näkökentässä tuotenimen kanssa. Yhdenmukaisuuden vuoksi suositellaan käytettäväksi sanamuotoa ”ruista x % viljaraaka-aineista”. Rukiin määrä on lisäksi ilmoitettava lainsäädännön edellyttämällä tavalla</w:t>
      </w:r>
      <w:r w:rsidR="00892BA6" w:rsidRPr="00611104">
        <w:t xml:space="preserve"> </w:t>
      </w:r>
      <w:r w:rsidRPr="00611104">
        <w:t xml:space="preserve">eli </w:t>
      </w:r>
      <w:r w:rsidR="00BA0151" w:rsidRPr="00611104">
        <w:t>paino</w:t>
      </w:r>
      <w:r w:rsidRPr="00611104">
        <w:t>prosentteina kaikkien käytettyjen ainesosien yhteismäärästä lopullisessa elintarvikkeessa</w:t>
      </w:r>
      <w:r w:rsidR="00D94DA9" w:rsidRPr="00611104">
        <w:t>.</w:t>
      </w:r>
    </w:p>
    <w:p w14:paraId="63D429D4" w14:textId="77777777" w:rsidR="00611104" w:rsidRPr="00611104" w:rsidRDefault="00611104" w:rsidP="00F22E52">
      <w:pPr>
        <w:pStyle w:val="Leipteksti"/>
      </w:pPr>
    </w:p>
    <w:p w14:paraId="05F84DED" w14:textId="24F93CEA" w:rsidR="008033E5" w:rsidRPr="00FA38C3" w:rsidRDefault="008033E5" w:rsidP="00FA38C3">
      <w:pPr>
        <w:rPr>
          <w:rStyle w:val="Voimakaskorostus"/>
        </w:rPr>
      </w:pPr>
      <w:r w:rsidRPr="00FA38C3">
        <w:rPr>
          <w:rStyle w:val="Voimakaskorostus"/>
        </w:rPr>
        <w:t>Esimerkki. Kauraleipä versus kaurasekaleipä</w:t>
      </w:r>
    </w:p>
    <w:p w14:paraId="21D23320" w14:textId="02D6DDB8" w:rsidR="008033E5" w:rsidRPr="00D75603" w:rsidRDefault="008033E5" w:rsidP="00F22E52">
      <w:pPr>
        <w:pStyle w:val="Leipteksti"/>
      </w:pPr>
      <w:r w:rsidRPr="00D75603">
        <w:t>Kauraleipä on leivontaominaisuuksiltaan erilainen kuin esimerkiksi ruisleipä. Pelkästään kaurasta leipää leivottaessa leipä ei nouse eikä sen rakenne muodostu perinteisen leivän kaltaiseksi, vaan siitä tulee helposti "litistynyt"</w:t>
      </w:r>
      <w:r w:rsidR="00C83084">
        <w:t xml:space="preserve"> </w:t>
      </w:r>
      <w:r w:rsidRPr="00D75603">
        <w:t xml:space="preserve">versio. Näin ollen on ollut yleisesti tunnettua, että vehnää käytetään kauran ohella kauraleivän valmistuksessa. </w:t>
      </w:r>
      <w:r w:rsidRPr="000D39AB">
        <w:t xml:space="preserve">Markkinoille on tullut viime vuosina leipää, jossa kauraa on jopa 100 % käytetystä viljaraaka-aineista. </w:t>
      </w:r>
      <w:r w:rsidR="00E314E2" w:rsidRPr="00D75603">
        <w:t>Ruokavirasto</w:t>
      </w:r>
      <w:r w:rsidRPr="00D75603">
        <w:t xml:space="preserve"> ohjeistaa, että kauraleivän nime</w:t>
      </w:r>
      <w:r w:rsidR="00240FC9" w:rsidRPr="00D75603">
        <w:t>ä käytetään leivästä</w:t>
      </w:r>
      <w:r w:rsidRPr="00D75603">
        <w:t xml:space="preserve">, </w:t>
      </w:r>
      <w:r w:rsidR="00240FC9" w:rsidRPr="00D75603">
        <w:t>jossa kauran osuus on</w:t>
      </w:r>
      <w:r w:rsidRPr="00D75603">
        <w:t xml:space="preserve"> vähintään </w:t>
      </w:r>
      <w:r w:rsidR="0089070E" w:rsidRPr="00D75603">
        <w:t xml:space="preserve">50 </w:t>
      </w:r>
      <w:r w:rsidRPr="00D75603">
        <w:t xml:space="preserve">% </w:t>
      </w:r>
      <w:r w:rsidR="00240FC9" w:rsidRPr="00D75603">
        <w:t xml:space="preserve">laskettuna </w:t>
      </w:r>
      <w:r w:rsidRPr="00D75603">
        <w:t>viljaraaka-aine</w:t>
      </w:r>
      <w:r w:rsidR="00240FC9" w:rsidRPr="00D75603">
        <w:t xml:space="preserve">iden määrästä. </w:t>
      </w:r>
      <w:r w:rsidRPr="00D75603">
        <w:t xml:space="preserve">Muuten leipää kutsuttaisiin sitä kuvaamalla tarkemmalla nimellä, </w:t>
      </w:r>
      <w:r w:rsidRPr="000D39AB">
        <w:t>esim</w:t>
      </w:r>
      <w:r w:rsidR="008C0284" w:rsidRPr="000D39AB">
        <w:t>erkiksi</w:t>
      </w:r>
      <w:r w:rsidRPr="000D39AB">
        <w:t xml:space="preserve"> </w:t>
      </w:r>
      <w:r w:rsidR="00E22EFA" w:rsidRPr="00D75603">
        <w:t>vehnä</w:t>
      </w:r>
      <w:r w:rsidR="00114F1E" w:rsidRPr="00D75603">
        <w:t>kaura</w:t>
      </w:r>
      <w:r w:rsidR="00E22EFA" w:rsidRPr="00D75603">
        <w:t>leipä</w:t>
      </w:r>
      <w:r w:rsidR="008C0284" w:rsidRPr="00D75603">
        <w:t xml:space="preserve"> tai kaurasekaleipä. </w:t>
      </w:r>
    </w:p>
    <w:p w14:paraId="180004AE" w14:textId="77777777" w:rsidR="008033E5" w:rsidRPr="00611104" w:rsidRDefault="008033E5" w:rsidP="00F22E52">
      <w:pPr>
        <w:pStyle w:val="Leipteksti"/>
      </w:pPr>
    </w:p>
    <w:p w14:paraId="53C04793" w14:textId="08049039" w:rsidR="008033E5" w:rsidRPr="0047277B" w:rsidRDefault="008033E5" w:rsidP="00F22E52">
      <w:pPr>
        <w:pStyle w:val="Leipteksti"/>
      </w:pPr>
      <w:r w:rsidRPr="00611104">
        <w:t xml:space="preserve">Lainsäädäntö edellyttää kauran määrän ilmoittamisen painoprosentteina valmiista kauraleivästä. </w:t>
      </w:r>
      <w:r w:rsidR="00E314E2" w:rsidRPr="00611104">
        <w:t>Ruokavirasto</w:t>
      </w:r>
      <w:r w:rsidRPr="00611104">
        <w:t xml:space="preserve"> suosittaa, että kauran määrä ilmoitettaisiin myös </w:t>
      </w:r>
      <w:r w:rsidRPr="0047277B">
        <w:t>painoprosentteina kauraleivän viljaraaka-aineista. Yhdenmukaisuuden vuoksi suositellaan käytettäväksi sanamuotoa ”kauraa x % viljaraaka-aineista”.</w:t>
      </w:r>
      <w:r w:rsidR="00BA0151" w:rsidRPr="0047277B">
        <w:t xml:space="preserve"> Viljaraaka-aineiksi katsotaan ruis, vehnä, kaura, ohra, maissi, tattari, hirssi</w:t>
      </w:r>
      <w:r w:rsidR="00706287">
        <w:t xml:space="preserve">, </w:t>
      </w:r>
      <w:r w:rsidR="00706287" w:rsidRPr="00706287">
        <w:rPr>
          <w:color w:val="D0006F" w:themeColor="accent2"/>
        </w:rPr>
        <w:t xml:space="preserve">durra, </w:t>
      </w:r>
      <w:proofErr w:type="spellStart"/>
      <w:r w:rsidR="00706287" w:rsidRPr="00706287">
        <w:rPr>
          <w:color w:val="D0006F" w:themeColor="accent2"/>
        </w:rPr>
        <w:t>tef</w:t>
      </w:r>
      <w:proofErr w:type="spellEnd"/>
      <w:r w:rsidR="00706287" w:rsidRPr="00706287">
        <w:rPr>
          <w:color w:val="D0006F" w:themeColor="accent2"/>
        </w:rPr>
        <w:t xml:space="preserve"> </w:t>
      </w:r>
      <w:r w:rsidR="00BA0151" w:rsidRPr="0047277B">
        <w:t xml:space="preserve">ja niistä saadut jyvät, rouheet, </w:t>
      </w:r>
      <w:proofErr w:type="spellStart"/>
      <w:r w:rsidR="00BA0151" w:rsidRPr="0047277B">
        <w:t>litisteet</w:t>
      </w:r>
      <w:proofErr w:type="spellEnd"/>
      <w:r w:rsidR="00BA0151" w:rsidRPr="0047277B">
        <w:t>, hiutaleet, erilaiset jauhot (myllyn prosessien mukaiset) sekä maltaat.</w:t>
      </w:r>
      <w:r w:rsidR="00AB6B4B" w:rsidRPr="0047277B">
        <w:t xml:space="preserve"> </w:t>
      </w:r>
    </w:p>
    <w:p w14:paraId="1286AD5E" w14:textId="77777777" w:rsidR="00AB6B4B" w:rsidRPr="0047277B" w:rsidRDefault="00AB6B4B" w:rsidP="00F22E52">
      <w:pPr>
        <w:pStyle w:val="Leipteksti"/>
      </w:pPr>
    </w:p>
    <w:p w14:paraId="53B5B641" w14:textId="77777777" w:rsidR="00092B47" w:rsidRPr="00FA38C3" w:rsidRDefault="00092B47" w:rsidP="00FA38C3">
      <w:pPr>
        <w:rPr>
          <w:rStyle w:val="Voimakaskorostus"/>
        </w:rPr>
      </w:pPr>
      <w:r w:rsidRPr="00FA38C3">
        <w:rPr>
          <w:rStyle w:val="Voimakaskorostus"/>
        </w:rPr>
        <w:t>Esimerkki. ”Täysjyvä”-sanan käyttäminen leivän nimessä tai sen korostaminen</w:t>
      </w:r>
      <w:r w:rsidR="009B6805" w:rsidRPr="00FA38C3">
        <w:rPr>
          <w:rStyle w:val="Voimakaskorostus"/>
        </w:rPr>
        <w:t xml:space="preserve"> </w:t>
      </w:r>
      <w:r w:rsidRPr="00FA38C3">
        <w:rPr>
          <w:rStyle w:val="Voimakaskorostus"/>
        </w:rPr>
        <w:t>pak</w:t>
      </w:r>
      <w:r w:rsidR="009B6805" w:rsidRPr="00FA38C3">
        <w:rPr>
          <w:rStyle w:val="Voimakaskorostus"/>
        </w:rPr>
        <w:t>k</w:t>
      </w:r>
      <w:r w:rsidRPr="00FA38C3">
        <w:rPr>
          <w:rStyle w:val="Voimakaskorostus"/>
        </w:rPr>
        <w:t>ausmerkinnöissä</w:t>
      </w:r>
    </w:p>
    <w:p w14:paraId="79F1BBD9" w14:textId="77777777" w:rsidR="00BE015D" w:rsidRPr="0047277B" w:rsidRDefault="00BE015D" w:rsidP="00F22E52">
      <w:pPr>
        <w:pStyle w:val="Leipteksti"/>
      </w:pPr>
      <w:r w:rsidRPr="0047277B">
        <w:t>Sanalla ”täysjyvä” ymmärretään myllytuotetta, jossa on kaikki jyvän ainesosat sen luonnollisessa suhteessa. Täysjyvätuote voi olla rakenteeltaan kokonainen jyvä (kokojyvä),</w:t>
      </w:r>
      <w:r w:rsidR="003A3B9E" w:rsidRPr="0047277B">
        <w:t xml:space="preserve"> </w:t>
      </w:r>
      <w:r w:rsidRPr="0047277B">
        <w:t xml:space="preserve">rouhe, </w:t>
      </w:r>
      <w:proofErr w:type="spellStart"/>
      <w:r w:rsidRPr="0047277B">
        <w:t>litiste</w:t>
      </w:r>
      <w:proofErr w:type="spellEnd"/>
      <w:r w:rsidRPr="0047277B">
        <w:t xml:space="preserve">, hiutale tai jauho. </w:t>
      </w:r>
    </w:p>
    <w:p w14:paraId="49C07DED" w14:textId="77777777" w:rsidR="00BE015D" w:rsidRPr="0047277B" w:rsidRDefault="00BE015D" w:rsidP="00F22E52">
      <w:pPr>
        <w:pStyle w:val="Leipteksti"/>
      </w:pPr>
    </w:p>
    <w:p w14:paraId="78ABBDF1" w14:textId="3378B1F8" w:rsidR="009E4BDA" w:rsidRPr="00611104" w:rsidRDefault="00092B47" w:rsidP="00F22E52">
      <w:pPr>
        <w:pStyle w:val="Leipteksti"/>
      </w:pPr>
      <w:r w:rsidRPr="00611104">
        <w:t>Sanaa ”täysjyvä” käytetään leivän nimessä tai sitä korostetaan muuten</w:t>
      </w:r>
      <w:r w:rsidR="00D94DA9" w:rsidRPr="00611104">
        <w:t xml:space="preserve"> </w:t>
      </w:r>
      <w:r w:rsidRPr="00611104">
        <w:t>pakkausmerkinnöissä ainoastaan leivästä, jossa leivän vi</w:t>
      </w:r>
      <w:r w:rsidR="009E4BDA" w:rsidRPr="00611104">
        <w:t>lja</w:t>
      </w:r>
      <w:r w:rsidR="00D94DA9" w:rsidRPr="00611104">
        <w:t xml:space="preserve">raaka-aineiden </w:t>
      </w:r>
      <w:r w:rsidR="009E4BDA" w:rsidRPr="00611104">
        <w:t>määrästä vähintään 50</w:t>
      </w:r>
      <w:r w:rsidR="000004BF" w:rsidRPr="00611104">
        <w:t xml:space="preserve"> </w:t>
      </w:r>
      <w:r w:rsidR="009E4BDA" w:rsidRPr="00611104">
        <w:t xml:space="preserve">% on koostumukseltaan täysjyvää. </w:t>
      </w:r>
      <w:r w:rsidR="00BE015D" w:rsidRPr="00611104">
        <w:t>Viljaraaka-aineiksi katsotaan ruis, vehnä</w:t>
      </w:r>
      <w:r w:rsidR="00A1507B" w:rsidRPr="00611104">
        <w:t xml:space="preserve">, </w:t>
      </w:r>
      <w:r w:rsidR="00BE015D" w:rsidRPr="00611104">
        <w:t>kaura, ohra, maissi, tattari, riisi, hirssi</w:t>
      </w:r>
      <w:r w:rsidR="00706287">
        <w:t xml:space="preserve">, </w:t>
      </w:r>
      <w:r w:rsidR="00706287" w:rsidRPr="00706287">
        <w:rPr>
          <w:color w:val="D0006F" w:themeColor="accent2"/>
        </w:rPr>
        <w:t xml:space="preserve">durra, </w:t>
      </w:r>
      <w:proofErr w:type="spellStart"/>
      <w:r w:rsidR="00706287" w:rsidRPr="00706287">
        <w:rPr>
          <w:color w:val="D0006F" w:themeColor="accent2"/>
        </w:rPr>
        <w:t>tef</w:t>
      </w:r>
      <w:proofErr w:type="spellEnd"/>
      <w:r w:rsidR="00706287" w:rsidRPr="00706287">
        <w:rPr>
          <w:color w:val="D0006F" w:themeColor="accent2"/>
        </w:rPr>
        <w:t xml:space="preserve"> </w:t>
      </w:r>
      <w:r w:rsidR="00BE015D" w:rsidRPr="00611104">
        <w:t xml:space="preserve">ja niistä saadut jyvät, rouheet, </w:t>
      </w:r>
      <w:proofErr w:type="spellStart"/>
      <w:r w:rsidR="00BE015D" w:rsidRPr="00611104">
        <w:t>litisteet</w:t>
      </w:r>
      <w:proofErr w:type="spellEnd"/>
      <w:r w:rsidR="00BE015D" w:rsidRPr="00611104">
        <w:t>, hiutaleet, karkeudeltaan eriasteiset jauhot sekä maltaat.</w:t>
      </w:r>
      <w:r w:rsidR="003A3B9E" w:rsidRPr="00611104">
        <w:t xml:space="preserve"> </w:t>
      </w:r>
      <w:r w:rsidR="009E4BDA" w:rsidRPr="00611104">
        <w:t xml:space="preserve">Täysjyväainesten osuus ilmoitetaan käyttäen sanamuotoa ”täysjyvää x % viljaraaka-aineista”. (Täysjyvän määrä on lisäksi ilmoitettava lainsäädännön edellyttämällä tavalla </w:t>
      </w:r>
      <w:r w:rsidR="00BE015D" w:rsidRPr="00611104">
        <w:t xml:space="preserve">esimerkiksi </w:t>
      </w:r>
      <w:r w:rsidR="009E4BDA" w:rsidRPr="00611104">
        <w:t>ainesosaluettelossa</w:t>
      </w:r>
      <w:r w:rsidR="009A5683" w:rsidRPr="00611104">
        <w:t xml:space="preserve">, </w:t>
      </w:r>
      <w:r w:rsidR="009E4BDA" w:rsidRPr="00611104">
        <w:t>prosentteina kaikkien käytettyjen ainesosien yhteismäärästä lopullisessa elintarvikkeessa.)</w:t>
      </w:r>
    </w:p>
    <w:p w14:paraId="6FA2C660" w14:textId="77777777" w:rsidR="009E4BDA" w:rsidRDefault="009E4BDA" w:rsidP="00F22E52">
      <w:pPr>
        <w:pStyle w:val="Leipteksti"/>
      </w:pPr>
    </w:p>
    <w:p w14:paraId="5D06CF3B" w14:textId="33D7E34F" w:rsidR="00ED0FA4" w:rsidRPr="00ED0FA4" w:rsidRDefault="00ED0FA4" w:rsidP="00ED0FA4">
      <w:pPr>
        <w:rPr>
          <w:rStyle w:val="Voimakaskorostus"/>
          <w:color w:val="D0006F" w:themeColor="accent2"/>
        </w:rPr>
      </w:pPr>
      <w:r w:rsidRPr="00ED0FA4">
        <w:rPr>
          <w:rStyle w:val="Voimakaskorostus"/>
          <w:color w:val="D0006F" w:themeColor="accent2"/>
        </w:rPr>
        <w:t xml:space="preserve">Esimerkki. </w:t>
      </w:r>
      <w:r>
        <w:rPr>
          <w:rStyle w:val="Voimakaskorostus"/>
          <w:color w:val="D0006F" w:themeColor="accent2"/>
        </w:rPr>
        <w:t>K</w:t>
      </w:r>
      <w:r w:rsidRPr="00ED0FA4">
        <w:rPr>
          <w:rStyle w:val="Voimakaskorostus"/>
          <w:color w:val="D0006F" w:themeColor="accent2"/>
        </w:rPr>
        <w:t>okojyvä</w:t>
      </w:r>
      <w:r>
        <w:rPr>
          <w:rStyle w:val="Voimakaskorostus"/>
          <w:color w:val="D0006F" w:themeColor="accent2"/>
        </w:rPr>
        <w:t>leipä</w:t>
      </w:r>
      <w:r w:rsidRPr="00ED0FA4">
        <w:rPr>
          <w:rStyle w:val="Voimakaskorostus"/>
          <w:color w:val="D0006F" w:themeColor="accent2"/>
        </w:rPr>
        <w:t xml:space="preserve"> versus </w:t>
      </w:r>
      <w:r>
        <w:rPr>
          <w:rStyle w:val="Voimakaskorostus"/>
          <w:color w:val="D0006F" w:themeColor="accent2"/>
        </w:rPr>
        <w:t>t</w:t>
      </w:r>
      <w:r w:rsidRPr="00ED0FA4">
        <w:rPr>
          <w:rStyle w:val="Voimakaskorostus"/>
          <w:color w:val="D0006F" w:themeColor="accent2"/>
        </w:rPr>
        <w:t>äysjyvä</w:t>
      </w:r>
      <w:r>
        <w:rPr>
          <w:rStyle w:val="Voimakaskorostus"/>
          <w:color w:val="D0006F" w:themeColor="accent2"/>
        </w:rPr>
        <w:t>leipä</w:t>
      </w:r>
    </w:p>
    <w:p w14:paraId="52A14C95" w14:textId="1FEB6DD8" w:rsidR="00517F0A" w:rsidRPr="00611104" w:rsidRDefault="00ED0FA4" w:rsidP="00611104">
      <w:r>
        <w:rPr>
          <w:color w:val="D0006F" w:themeColor="accent2"/>
        </w:rPr>
        <w:t>Nimellä</w:t>
      </w:r>
      <w:r w:rsidR="009E4BDA" w:rsidRPr="00ED0FA4">
        <w:rPr>
          <w:color w:val="D0006F" w:themeColor="accent2"/>
        </w:rPr>
        <w:t xml:space="preserve"> </w:t>
      </w:r>
      <w:r w:rsidR="009E4BDA" w:rsidRPr="0047277B">
        <w:t>”kokojyväleipä”</w:t>
      </w:r>
      <w:r>
        <w:t xml:space="preserve">, </w:t>
      </w:r>
      <w:r w:rsidRPr="00ED0FA4">
        <w:rPr>
          <w:color w:val="D0006F" w:themeColor="accent2"/>
        </w:rPr>
        <w:t>esi</w:t>
      </w:r>
      <w:r>
        <w:rPr>
          <w:color w:val="D0006F" w:themeColor="accent2"/>
        </w:rPr>
        <w:t>merkiksi kokojyvävehnäleipä,</w:t>
      </w:r>
      <w:r w:rsidR="009E4BDA" w:rsidRPr="00ED0FA4">
        <w:rPr>
          <w:color w:val="D0006F" w:themeColor="accent2"/>
        </w:rPr>
        <w:t xml:space="preserve"> </w:t>
      </w:r>
      <w:r w:rsidR="009E4BDA" w:rsidRPr="0047277B">
        <w:t>tarkoitetaan leipää, jossa on nähtävissä kokonaisia jyviä. Jyvien käyttö on usein lähinnä koristeenomaista, eikä kokonaisten jyvien osuus voi rakennesyistä olla kovinkaan korkea. Etuliitteitä ”</w:t>
      </w:r>
      <w:proofErr w:type="spellStart"/>
      <w:r w:rsidR="009E4BDA" w:rsidRPr="0047277B">
        <w:t>täys</w:t>
      </w:r>
      <w:proofErr w:type="spellEnd"/>
      <w:r w:rsidR="009E4BDA" w:rsidRPr="0047277B">
        <w:t xml:space="preserve">” ja ”koko” käytetään monissa yhteyksissä synonyymeinä, vaikka kysymys on kahdesta eri asiasta. Tämän vuoksi nimen ”kokojyväleipä” käyttö ei ole suotavaa, sillä se voidaan </w:t>
      </w:r>
      <w:r w:rsidR="009E4BDA" w:rsidRPr="00611104">
        <w:t>sekoittaa ”täysjyväleipään”</w:t>
      </w:r>
      <w:r w:rsidR="002E0546" w:rsidRPr="00611104">
        <w:t>, eikä sillä kuitenkaan ole samaa ravitsemuksellista hyötyä. Nimen ”kokojyväleipä” asemesta voi</w:t>
      </w:r>
      <w:r w:rsidR="00517F0A" w:rsidRPr="00611104">
        <w:t>daan käyttää nimeä ”jyväleipä”</w:t>
      </w:r>
      <w:r w:rsidR="003A3B9E" w:rsidRPr="00611104">
        <w:t>.</w:t>
      </w:r>
      <w:r w:rsidR="008B1A0D" w:rsidRPr="00611104">
        <w:t xml:space="preserve"> </w:t>
      </w:r>
    </w:p>
    <w:p w14:paraId="54382A93" w14:textId="77777777" w:rsidR="00611104" w:rsidRPr="00611104" w:rsidRDefault="00611104" w:rsidP="00611104">
      <w:pPr>
        <w:rPr>
          <w:strike/>
        </w:rPr>
      </w:pPr>
    </w:p>
    <w:p w14:paraId="1103C5C6" w14:textId="77777777" w:rsidR="00436FE2" w:rsidRPr="00FA38C3" w:rsidRDefault="007F1001" w:rsidP="00FA38C3">
      <w:pPr>
        <w:rPr>
          <w:rStyle w:val="Voimakaskorostus"/>
        </w:rPr>
      </w:pPr>
      <w:r w:rsidRPr="00FA38C3">
        <w:rPr>
          <w:rStyle w:val="Voimakaskorostus"/>
        </w:rPr>
        <w:t>Esimerkki. Kaurapasta</w:t>
      </w:r>
    </w:p>
    <w:p w14:paraId="58C70802" w14:textId="09C61D8D" w:rsidR="00436FE2" w:rsidRDefault="00436FE2" w:rsidP="00F22E52">
      <w:pPr>
        <w:pStyle w:val="Leipteksti"/>
      </w:pPr>
      <w:r w:rsidRPr="0047277B">
        <w:t>Vehnä- ja kau</w:t>
      </w:r>
      <w:r w:rsidR="007F1001" w:rsidRPr="0047277B">
        <w:t>rajauhosta valmistetun pastan</w:t>
      </w:r>
      <w:r w:rsidRPr="0047277B">
        <w:t xml:space="preserve"> nimenä suositellaan käytettäväksi nimeä ”</w:t>
      </w:r>
      <w:proofErr w:type="gramStart"/>
      <w:r w:rsidRPr="0047277B">
        <w:t>veh</w:t>
      </w:r>
      <w:r w:rsidR="007F1001" w:rsidRPr="0047277B">
        <w:t>nä-kaura</w:t>
      </w:r>
      <w:proofErr w:type="gramEnd"/>
      <w:r w:rsidR="007F1001" w:rsidRPr="0047277B">
        <w:t xml:space="preserve"> pasta</w:t>
      </w:r>
      <w:r w:rsidRPr="0047277B">
        <w:t>”. Tässä tapauk</w:t>
      </w:r>
      <w:r w:rsidR="007F1001" w:rsidRPr="0047277B">
        <w:t>sessa myöskään nimeä ”kaurapasta</w:t>
      </w:r>
      <w:r w:rsidRPr="0047277B">
        <w:t>” ei voida pitää harhaanjohtavana, koska on yle</w:t>
      </w:r>
      <w:r w:rsidR="007F1001" w:rsidRPr="0047277B">
        <w:t>isesti tunnettu</w:t>
      </w:r>
      <w:r w:rsidR="00423C97" w:rsidRPr="0047277B">
        <w:t>a</w:t>
      </w:r>
      <w:r w:rsidR="007F1001" w:rsidRPr="0047277B">
        <w:t>, että pastan</w:t>
      </w:r>
      <w:r w:rsidRPr="0047277B">
        <w:t xml:space="preserve"> valmistuksessa käytetään aina vehnäjauhoa.</w:t>
      </w:r>
    </w:p>
    <w:p w14:paraId="10685D07" w14:textId="77777777" w:rsidR="00611104" w:rsidRPr="0047277B" w:rsidRDefault="00611104" w:rsidP="00F22E52">
      <w:pPr>
        <w:pStyle w:val="Leipteksti"/>
      </w:pPr>
    </w:p>
    <w:p w14:paraId="668B0EB7" w14:textId="77777777" w:rsidR="00436FE2" w:rsidRPr="00FA38C3" w:rsidRDefault="007F1001" w:rsidP="00FA38C3">
      <w:pPr>
        <w:rPr>
          <w:rStyle w:val="Voimakaskorostus"/>
        </w:rPr>
      </w:pPr>
      <w:r w:rsidRPr="00FA38C3">
        <w:rPr>
          <w:rStyle w:val="Voimakaskorostus"/>
        </w:rPr>
        <w:t xml:space="preserve">Esimerkki. </w:t>
      </w:r>
      <w:r w:rsidR="00E63980" w:rsidRPr="00FA38C3">
        <w:rPr>
          <w:rStyle w:val="Voimakaskorostus"/>
        </w:rPr>
        <w:t xml:space="preserve">Vaniljatäytekeksi ja </w:t>
      </w:r>
      <w:r w:rsidR="00CD7510" w:rsidRPr="00FA38C3">
        <w:rPr>
          <w:rStyle w:val="Voimakaskorostus"/>
        </w:rPr>
        <w:t>marjat</w:t>
      </w:r>
      <w:r w:rsidR="00E63980" w:rsidRPr="00FA38C3">
        <w:rPr>
          <w:rStyle w:val="Voimakaskorostus"/>
        </w:rPr>
        <w:t xml:space="preserve">äytekeksi </w:t>
      </w:r>
    </w:p>
    <w:p w14:paraId="7FC06216" w14:textId="77777777" w:rsidR="00E63980" w:rsidRPr="0047277B" w:rsidRDefault="00E63980" w:rsidP="00F22E52">
      <w:pPr>
        <w:pStyle w:val="Leipteksti"/>
      </w:pPr>
      <w:r w:rsidRPr="0047277B">
        <w:t xml:space="preserve">”Vaniljatäytekeksi” -nimeä voidaan käyttää täytekeksistä, jos se sisältää vaniljaa tai luontaista vanilja-aromia. </w:t>
      </w:r>
      <w:r w:rsidR="000E60D0" w:rsidRPr="0047277B">
        <w:rPr>
          <w:i/>
        </w:rPr>
        <w:t>Esimerkiksi</w:t>
      </w:r>
      <w:r w:rsidR="000E60D0" w:rsidRPr="0047277B">
        <w:t>, jos täytekeksin maku on saatu aikaan keinotekoisilla aromeilla (vanilliini, etyylivanilliini), on täytekeksin nimenä silloin käytettävä ilmaisua esimerkiksi ”Vaniljanmakuinen täytekeksi”.</w:t>
      </w:r>
    </w:p>
    <w:p w14:paraId="127FDD82" w14:textId="77777777" w:rsidR="00E63980" w:rsidRPr="0047277B" w:rsidRDefault="00E63980" w:rsidP="00F22E52">
      <w:pPr>
        <w:pStyle w:val="Leipteksti"/>
      </w:pPr>
    </w:p>
    <w:p w14:paraId="4E616CE9" w14:textId="77777777" w:rsidR="00661695" w:rsidRPr="0047277B" w:rsidRDefault="00436FE2" w:rsidP="00F22E52">
      <w:pPr>
        <w:pStyle w:val="Leipteksti"/>
      </w:pPr>
      <w:r w:rsidRPr="0047277B">
        <w:t xml:space="preserve">Jos </w:t>
      </w:r>
      <w:r w:rsidR="00CD7510" w:rsidRPr="009163CC">
        <w:t>marja- tai hedelmä</w:t>
      </w:r>
      <w:r w:rsidRPr="009163CC">
        <w:t>täytekeksin</w:t>
      </w:r>
      <w:r w:rsidRPr="0047277B">
        <w:t xml:space="preserve"> maku on peräisin</w:t>
      </w:r>
      <w:r w:rsidRPr="0047277B">
        <w:rPr>
          <w:b/>
        </w:rPr>
        <w:t xml:space="preserve"> </w:t>
      </w:r>
      <w:r w:rsidRPr="0047277B">
        <w:t>pelkästään aromeista, tulee täytekeksin nimessä käyttää ilmaisua ”-makuinen”</w:t>
      </w:r>
      <w:r w:rsidR="001B25D0" w:rsidRPr="0047277B">
        <w:t xml:space="preserve"> tai muu vastaava ilmaisu, josta käy ilmi, että täytekeksin maku on saatu aikaan ainoastaan aromeista eikä oikeista </w:t>
      </w:r>
      <w:r w:rsidR="00B67A7A" w:rsidRPr="0047277B">
        <w:t xml:space="preserve">marjoista tai </w:t>
      </w:r>
      <w:r w:rsidR="001B25D0" w:rsidRPr="0047277B">
        <w:t>hedelmistä</w:t>
      </w:r>
      <w:r w:rsidR="00B67A7A" w:rsidRPr="0047277B">
        <w:t>.</w:t>
      </w:r>
      <w:r w:rsidR="001B25D0" w:rsidRPr="0047277B">
        <w:t xml:space="preserve"> </w:t>
      </w:r>
      <w:r w:rsidRPr="0047277B">
        <w:t>Ilmaisua ”makuinen” ei tarvitse elintarvikkeen nimen yhteydessä käyttää, jos tuote sisältää riittävästi marjaa tai hedelmää siten</w:t>
      </w:r>
      <w:r w:rsidR="004120F8" w:rsidRPr="0047277B">
        <w:t>,</w:t>
      </w:r>
      <w:r w:rsidRPr="0047277B">
        <w:t xml:space="preserve"> että se vaikuttaa elintarvikkeen aistittaviin ominaisuuksiin. </w:t>
      </w:r>
    </w:p>
    <w:p w14:paraId="0A9C18B0" w14:textId="77777777" w:rsidR="00B67A7A" w:rsidRPr="0047277B" w:rsidRDefault="00B67A7A" w:rsidP="00F22E52">
      <w:pPr>
        <w:pStyle w:val="Leipteksti"/>
      </w:pPr>
    </w:p>
    <w:p w14:paraId="216BDCF3" w14:textId="32451646" w:rsidR="00436FE2" w:rsidRDefault="00661695" w:rsidP="00F22E52">
      <w:pPr>
        <w:pStyle w:val="Leipteksti"/>
      </w:pPr>
      <w:r w:rsidRPr="003A3F9A">
        <w:t xml:space="preserve">Kuitenkin tuotteissa, joissa ei </w:t>
      </w:r>
      <w:r w:rsidR="00755E90" w:rsidRPr="003A3F9A">
        <w:t xml:space="preserve">yleensä </w:t>
      </w:r>
      <w:r w:rsidRPr="003A3F9A">
        <w:t xml:space="preserve">voida </w:t>
      </w:r>
      <w:r w:rsidR="00316066" w:rsidRPr="003A3F9A">
        <w:t xml:space="preserve">käyttää </w:t>
      </w:r>
      <w:r w:rsidR="006F00B7" w:rsidRPr="003A3F9A">
        <w:t xml:space="preserve">asianomaista </w:t>
      </w:r>
      <w:r w:rsidR="00316066" w:rsidRPr="003A3F9A">
        <w:t xml:space="preserve">hedelmää tai marjaa, </w:t>
      </w:r>
      <w:r w:rsidR="00316066" w:rsidRPr="0047277B">
        <w:t>riittää luontaisen aromin käyttö (</w:t>
      </w:r>
      <w:r w:rsidR="006F00B7" w:rsidRPr="0047277B">
        <w:t>esimerkiksi</w:t>
      </w:r>
      <w:r w:rsidR="00316066" w:rsidRPr="0047277B">
        <w:t xml:space="preserve"> </w:t>
      </w:r>
      <w:r w:rsidR="0041053C" w:rsidRPr="0047277B">
        <w:t>makeiset</w:t>
      </w:r>
      <w:r w:rsidR="004E03CD" w:rsidRPr="0047277B">
        <w:t>).</w:t>
      </w:r>
    </w:p>
    <w:p w14:paraId="1F744084" w14:textId="77777777" w:rsidR="00611104" w:rsidRPr="0047277B" w:rsidRDefault="00611104" w:rsidP="00F22E52">
      <w:pPr>
        <w:pStyle w:val="Leipteksti"/>
      </w:pPr>
    </w:p>
    <w:p w14:paraId="420814EB" w14:textId="77777777" w:rsidR="00443432" w:rsidRPr="00FA38C3" w:rsidRDefault="00443432" w:rsidP="00FA38C3">
      <w:pPr>
        <w:rPr>
          <w:rStyle w:val="Voimakaskorostus"/>
        </w:rPr>
      </w:pPr>
      <w:r w:rsidRPr="00FA38C3">
        <w:rPr>
          <w:rStyle w:val="Voimakaskorostus"/>
        </w:rPr>
        <w:t>Esimerkki. Makeissekoitus</w:t>
      </w:r>
    </w:p>
    <w:p w14:paraId="4B174F84" w14:textId="0DED2CCE" w:rsidR="00443432" w:rsidRDefault="00443432" w:rsidP="00F22E52">
      <w:pPr>
        <w:pStyle w:val="Leipteksti"/>
        <w:rPr>
          <w:snapToGrid w:val="0"/>
        </w:rPr>
      </w:pPr>
      <w:r w:rsidRPr="0047277B">
        <w:rPr>
          <w:snapToGrid w:val="0"/>
        </w:rPr>
        <w:t>Silloin, kun maku on tärkeä tuotteen ominaisuus ja se vaikuttaa ostajien valintoihin, tulee tuotteen nimestä ilmetä myös makua antava ainesosa. Esimerkiksi salmiakki-, hedelmä- ja lakritsimakeisia sisältävän makeissekoituksen nimen yhteydessä tulee olla merkintä siitä, että tuote sisältää kyseisiä makeisia.</w:t>
      </w:r>
    </w:p>
    <w:p w14:paraId="5EDC8133" w14:textId="77777777" w:rsidR="00611104" w:rsidRPr="00611104" w:rsidRDefault="00611104" w:rsidP="00F22E52">
      <w:pPr>
        <w:pStyle w:val="Leipteksti"/>
        <w:rPr>
          <w:b/>
          <w:snapToGrid w:val="0"/>
        </w:rPr>
      </w:pPr>
    </w:p>
    <w:p w14:paraId="5852541E" w14:textId="385047F1" w:rsidR="00436FE2" w:rsidRPr="00706287" w:rsidRDefault="007F1001" w:rsidP="00FA38C3">
      <w:pPr>
        <w:rPr>
          <w:rStyle w:val="Voimakaskorostus"/>
          <w:color w:val="D0006F" w:themeColor="accent2"/>
        </w:rPr>
      </w:pPr>
      <w:r w:rsidRPr="00706287">
        <w:rPr>
          <w:rStyle w:val="Voimakaskorostus"/>
        </w:rPr>
        <w:t xml:space="preserve">Esimerkki. </w:t>
      </w:r>
      <w:r w:rsidR="00436FE2" w:rsidRPr="00706287">
        <w:rPr>
          <w:rStyle w:val="Voimakaskorostus"/>
        </w:rPr>
        <w:t>Siideri vai siiderijuoma</w:t>
      </w:r>
      <w:r w:rsidR="00ED0FA4" w:rsidRPr="00706287">
        <w:rPr>
          <w:rStyle w:val="Voimakaskorostus"/>
        </w:rPr>
        <w:t xml:space="preserve"> </w:t>
      </w:r>
    </w:p>
    <w:p w14:paraId="261F0840" w14:textId="77777777" w:rsidR="009163CC" w:rsidRDefault="00436FE2" w:rsidP="007A11A7">
      <w:pPr>
        <w:pStyle w:val="Leipteksti"/>
      </w:pPr>
      <w:r w:rsidRPr="00706287">
        <w:t>Nimeä siideri voidaan käyttää tuoreista tai kuivatuista omenoista tai päärynöistä tai näistä valmistetuista täysmehuista tai täysmehutiivisteistä valmistetuista juomista, jot</w:t>
      </w:r>
      <w:r w:rsidR="007A11A7" w:rsidRPr="00706287">
        <w:t xml:space="preserve">ka on valmistettu </w:t>
      </w:r>
      <w:proofErr w:type="spellStart"/>
      <w:r w:rsidR="007A11A7" w:rsidRPr="00706287">
        <w:t>käymisteitse</w:t>
      </w:r>
      <w:proofErr w:type="spellEnd"/>
      <w:r w:rsidR="007A11A7" w:rsidRPr="00706287">
        <w:t>.</w:t>
      </w:r>
    </w:p>
    <w:p w14:paraId="510E463E" w14:textId="77777777" w:rsidR="00436FE2" w:rsidRPr="0047277B" w:rsidRDefault="00436FE2" w:rsidP="00F22E52">
      <w:pPr>
        <w:pStyle w:val="Leipteksti"/>
      </w:pPr>
    </w:p>
    <w:p w14:paraId="2BA9A9BE" w14:textId="4C555B5E" w:rsidR="00C82EE6" w:rsidRDefault="00436FE2" w:rsidP="00F22E52">
      <w:pPr>
        <w:pStyle w:val="Leipteksti"/>
      </w:pPr>
      <w:r w:rsidRPr="0047277B">
        <w:t xml:space="preserve">Nimeä siiderijuoma voidaan käyttää juomista, jotka koostumuksen puolesta muuten täyttävät siiderin määritelmän, mutta joita ei ole valmistettu </w:t>
      </w:r>
      <w:proofErr w:type="spellStart"/>
      <w:r w:rsidRPr="0047277B">
        <w:t>käymisteitse</w:t>
      </w:r>
      <w:proofErr w:type="spellEnd"/>
      <w:r w:rsidRPr="0047277B">
        <w:t>. Siiderijuoman maku voidaan saada aikaan myös aromeja käyttäen, jolloin mansikalta maistuvan juoman nimenä voidaan käyttää esimerkiksi mansikan makuinen siiderijuoma.</w:t>
      </w:r>
    </w:p>
    <w:p w14:paraId="019EF6D3" w14:textId="77777777" w:rsidR="00611104" w:rsidRPr="0047277B" w:rsidRDefault="00611104" w:rsidP="00F22E52">
      <w:pPr>
        <w:pStyle w:val="Leipteksti"/>
      </w:pPr>
    </w:p>
    <w:p w14:paraId="26E1A31C" w14:textId="77777777" w:rsidR="00436FE2" w:rsidRPr="00FA38C3" w:rsidRDefault="007F1001" w:rsidP="00FA38C3">
      <w:pPr>
        <w:rPr>
          <w:rStyle w:val="Voimakaskorostus"/>
        </w:rPr>
      </w:pPr>
      <w:r w:rsidRPr="00FA38C3">
        <w:rPr>
          <w:rStyle w:val="Voimakaskorostus"/>
        </w:rPr>
        <w:t xml:space="preserve">Esimerkki. </w:t>
      </w:r>
      <w:r w:rsidR="00436FE2" w:rsidRPr="00FA38C3">
        <w:rPr>
          <w:rStyle w:val="Voimakaskorostus"/>
        </w:rPr>
        <w:t>Sienisalaatti ja metsäsienisalaatti</w:t>
      </w:r>
    </w:p>
    <w:p w14:paraId="393B2EC8" w14:textId="77777777" w:rsidR="003177EC" w:rsidRPr="0047277B" w:rsidRDefault="00436FE2" w:rsidP="00F22E52">
      <w:pPr>
        <w:pStyle w:val="Leipteksti"/>
      </w:pPr>
      <w:r w:rsidRPr="0047277B">
        <w:rPr>
          <w:snapToGrid w:val="0"/>
        </w:rPr>
        <w:t>Metsäsienistä valmistetuista salaateista saa käyttää vakiintunutta nimeä ”sienisalaatti” tai koostumusta kuvaavaa nimeä ”metsäsienisalaatti”. Sitä vastoin metsäsienistä ja herkkusienistä valmistetuista salaatista ei voida käyttää nimeä ”metsäsienisalaatti”, koska tällainen nimi johtaa ostajia harhaan elintarvikkeen koostumuksen suhteen. Viimeksi mainitusta elintarvikkeesta saa käyttää vakiintunutta nimeä ”sienisalaatti” tai koostumusta kuvaavaa nimeä esi</w:t>
      </w:r>
      <w:r w:rsidR="00AA7F15" w:rsidRPr="0047277B">
        <w:rPr>
          <w:snapToGrid w:val="0"/>
        </w:rPr>
        <w:t>merkiksi ”metsäsieni-</w:t>
      </w:r>
      <w:r w:rsidRPr="0047277B">
        <w:rPr>
          <w:snapToGrid w:val="0"/>
        </w:rPr>
        <w:t>herkkusienisalaatti”.</w:t>
      </w:r>
    </w:p>
    <w:p w14:paraId="2E7E7EAE" w14:textId="77777777" w:rsidR="008B1A0D" w:rsidRPr="0047277B" w:rsidRDefault="008B1A0D" w:rsidP="00F22E52">
      <w:pPr>
        <w:pStyle w:val="Leipteksti"/>
        <w:rPr>
          <w:snapToGrid w:val="0"/>
        </w:rPr>
      </w:pPr>
    </w:p>
    <w:p w14:paraId="45CEB2C0" w14:textId="6B1C38BD" w:rsidR="008B1A0D" w:rsidRPr="00FA38C3" w:rsidRDefault="008B1A0D" w:rsidP="00FA38C3">
      <w:pPr>
        <w:rPr>
          <w:rStyle w:val="Voimakaskorostus"/>
        </w:rPr>
      </w:pPr>
      <w:r w:rsidRPr="00FA38C3">
        <w:rPr>
          <w:rStyle w:val="Voimakaskorostus"/>
        </w:rPr>
        <w:t xml:space="preserve">Esimerkki. </w:t>
      </w:r>
      <w:r w:rsidR="00DA26DF" w:rsidRPr="00ED0FA4">
        <w:rPr>
          <w:rStyle w:val="Voimakaskorostus"/>
          <w:color w:val="D0006F" w:themeColor="accent2"/>
        </w:rPr>
        <w:t>Naudan jauheliha ja naudan</w:t>
      </w:r>
      <w:r w:rsidRPr="00ED0FA4">
        <w:rPr>
          <w:rStyle w:val="Voimakaskorostus"/>
          <w:color w:val="D0006F" w:themeColor="accent2"/>
        </w:rPr>
        <w:t>paistijauheliha</w:t>
      </w:r>
      <w:r w:rsidR="00D05F6B" w:rsidRPr="00ED0FA4">
        <w:rPr>
          <w:rStyle w:val="Voimakaskorostus"/>
          <w:color w:val="D0006F" w:themeColor="accent2"/>
        </w:rPr>
        <w:t xml:space="preserve"> </w:t>
      </w:r>
    </w:p>
    <w:p w14:paraId="5DE91384" w14:textId="2F41B190" w:rsidR="000420F9" w:rsidRPr="000D39AB" w:rsidRDefault="00DA26DF" w:rsidP="00F22E52">
      <w:pPr>
        <w:pStyle w:val="Leipteksti"/>
      </w:pPr>
      <w:r w:rsidRPr="00D75603">
        <w:t>P</w:t>
      </w:r>
      <w:r w:rsidR="008B1A0D" w:rsidRPr="00D75603">
        <w:t>aistijauhelihan nimestä ei ole erikseen säädetty, minkä vuoksi</w:t>
      </w:r>
      <w:r w:rsidR="00377F0C" w:rsidRPr="00D75603">
        <w:t xml:space="preserve"> </w:t>
      </w:r>
      <w:r w:rsidR="008B1A0D" w:rsidRPr="00D75603">
        <w:t>siihen sovelletaan yleisiä elintarvikkeen nimen muodostamista koskevia määräyksiä.</w:t>
      </w:r>
      <w:r w:rsidRPr="00D75603">
        <w:t xml:space="preserve"> </w:t>
      </w:r>
      <w:r w:rsidR="008B1A0D" w:rsidRPr="00D75603">
        <w:t>Paistijauhelihan katsotaan Suomessa vakiintuneen nimeksi tuotteelle, joka on jauhettu</w:t>
      </w:r>
      <w:r w:rsidRPr="00D75603">
        <w:t xml:space="preserve"> </w:t>
      </w:r>
      <w:r w:rsidR="008B1A0D" w:rsidRPr="00D75603">
        <w:t>nimeään vastaavasta leikatun lihan määritelmän mukaisesta lajitelmasta eli ruhon</w:t>
      </w:r>
      <w:r w:rsidRPr="00D75603">
        <w:t xml:space="preserve"> </w:t>
      </w:r>
      <w:r w:rsidR="008B1A0D" w:rsidRPr="00D75603">
        <w:t>paistiosista.</w:t>
      </w:r>
      <w:r w:rsidRPr="00D75603">
        <w:t xml:space="preserve"> </w:t>
      </w:r>
      <w:r w:rsidR="00F11230" w:rsidRPr="00D75603">
        <w:t>N</w:t>
      </w:r>
      <w:r w:rsidR="008B1A0D" w:rsidRPr="00D75603">
        <w:t>audan paistijauhelihana</w:t>
      </w:r>
      <w:r w:rsidRPr="00D75603">
        <w:t xml:space="preserve"> </w:t>
      </w:r>
      <w:r w:rsidR="008B1A0D" w:rsidRPr="00D75603">
        <w:t xml:space="preserve">voidaan myydä </w:t>
      </w:r>
      <w:r w:rsidRPr="00D75603">
        <w:t xml:space="preserve">siten </w:t>
      </w:r>
      <w:r w:rsidR="008B1A0D" w:rsidRPr="00D75603">
        <w:t xml:space="preserve">jauhelihaa, joka on jauhettu </w:t>
      </w:r>
      <w:r w:rsidR="008B1A0D" w:rsidRPr="000D39AB">
        <w:t>yksinomaan paistiksi nimetyistä</w:t>
      </w:r>
      <w:r w:rsidRPr="000D39AB">
        <w:t xml:space="preserve"> </w:t>
      </w:r>
      <w:r w:rsidR="008B1A0D" w:rsidRPr="000D39AB">
        <w:t>naudan ruhonosista, joita ovat sisä-, ulko-, kulma- tai paahtopaisti</w:t>
      </w:r>
      <w:r w:rsidR="008B1A0D" w:rsidRPr="00D75603">
        <w:t>. Porsaan tai sian</w:t>
      </w:r>
      <w:r w:rsidRPr="00D75603">
        <w:t xml:space="preserve"> </w:t>
      </w:r>
      <w:r w:rsidR="008B1A0D" w:rsidRPr="00D75603">
        <w:t>paistijauhelihan nimellä voidaan myydä jauhelihaa, joka on valmistettu vastaavista</w:t>
      </w:r>
      <w:r w:rsidRPr="00D75603">
        <w:t xml:space="preserve"> </w:t>
      </w:r>
      <w:r w:rsidR="008B1A0D" w:rsidRPr="00D75603">
        <w:t>porsaan tai sian ruhonosista kuin naudan paistijauheliha.</w:t>
      </w:r>
      <w:r w:rsidRPr="00D75603">
        <w:t xml:space="preserve"> Jos ei haluta korostaa, mistä eläimen ruhonosista jauheliha on tehty, jauheliha </w:t>
      </w:r>
      <w:r w:rsidR="0068693A">
        <w:rPr>
          <w:color w:val="D0006F" w:themeColor="accent2"/>
        </w:rPr>
        <w:t>nimetään silloin</w:t>
      </w:r>
      <w:r w:rsidRPr="0068693A">
        <w:rPr>
          <w:color w:val="D0006F" w:themeColor="accent2"/>
        </w:rPr>
        <w:t xml:space="preserve"> </w:t>
      </w:r>
      <w:r w:rsidR="0068693A">
        <w:rPr>
          <w:color w:val="D0006F" w:themeColor="accent2"/>
        </w:rPr>
        <w:t xml:space="preserve">tietyn eläinlajin </w:t>
      </w:r>
      <w:r w:rsidRPr="00D75603">
        <w:t>jauhelihan</w:t>
      </w:r>
      <w:r w:rsidR="00F11230" w:rsidRPr="00D75603">
        <w:t>a, esimerkiksi naudan jauheliha</w:t>
      </w:r>
      <w:r w:rsidR="00C83084">
        <w:t>.</w:t>
      </w:r>
      <w:r w:rsidRPr="00D75603">
        <w:rPr>
          <w:b/>
          <w:bCs/>
          <w:sz w:val="16"/>
          <w:szCs w:val="16"/>
        </w:rPr>
        <w:t xml:space="preserve"> </w:t>
      </w:r>
    </w:p>
    <w:p w14:paraId="519EA20B" w14:textId="77777777" w:rsidR="00935F24" w:rsidRPr="0047277B" w:rsidRDefault="00935F24" w:rsidP="00F22E52">
      <w:pPr>
        <w:pStyle w:val="Leipteksti"/>
      </w:pPr>
    </w:p>
    <w:p w14:paraId="4DBB59D6" w14:textId="08A2AE9C" w:rsidR="00996E7A" w:rsidRPr="00FA38C3" w:rsidRDefault="00996E7A" w:rsidP="00FA38C3">
      <w:pPr>
        <w:rPr>
          <w:rStyle w:val="Voimakaskorostus"/>
        </w:rPr>
      </w:pPr>
      <w:r w:rsidRPr="00FA38C3">
        <w:rPr>
          <w:rStyle w:val="Voimakaskorostus"/>
        </w:rPr>
        <w:t>Esimerkki.</w:t>
      </w:r>
      <w:r w:rsidR="0083793D" w:rsidRPr="00FA38C3">
        <w:rPr>
          <w:rStyle w:val="Voimakaskorostus"/>
        </w:rPr>
        <w:t xml:space="preserve"> </w:t>
      </w:r>
      <w:r w:rsidR="002C3A53" w:rsidRPr="00FA38C3">
        <w:rPr>
          <w:rStyle w:val="Voimakaskorostus"/>
        </w:rPr>
        <w:t>Liha versus lihavalmiste</w:t>
      </w:r>
    </w:p>
    <w:p w14:paraId="63EB13E5" w14:textId="5E6652C7" w:rsidR="00996E7A" w:rsidRPr="009E1CF1" w:rsidRDefault="00996E7A" w:rsidP="00F22E52">
      <w:pPr>
        <w:pStyle w:val="Leipteksti"/>
      </w:pPr>
      <w:r w:rsidRPr="009E1CF1">
        <w:t>Esimerkiksi</w:t>
      </w:r>
      <w:r w:rsidR="00CC3D67" w:rsidRPr="009E1CF1">
        <w:t>,</w:t>
      </w:r>
      <w:r w:rsidRPr="009E1CF1">
        <w:t xml:space="preserve"> </w:t>
      </w:r>
      <w:r w:rsidR="002C3A53" w:rsidRPr="009E1CF1">
        <w:t>jos naudanlihaa ja s</w:t>
      </w:r>
      <w:r w:rsidR="001B1101" w:rsidRPr="009E1CF1">
        <w:t>i</w:t>
      </w:r>
      <w:r w:rsidR="002C3A53" w:rsidRPr="009E1CF1">
        <w:t xml:space="preserve">anlihaa </w:t>
      </w:r>
      <w:r w:rsidRPr="009E1CF1">
        <w:t>sisältä</w:t>
      </w:r>
      <w:r w:rsidR="002C3A53" w:rsidRPr="009E1CF1">
        <w:t xml:space="preserve">vä tuote sisältää </w:t>
      </w:r>
      <w:r w:rsidRPr="009E1CF1">
        <w:t>muita ainesosia</w:t>
      </w:r>
      <w:r w:rsidR="002C3A53" w:rsidRPr="009E1CF1">
        <w:t xml:space="preserve"> kuin </w:t>
      </w:r>
      <w:r w:rsidR="00E216EA" w:rsidRPr="009E1CF1">
        <w:t>yksinomaan</w:t>
      </w:r>
      <w:r w:rsidR="0004183F" w:rsidRPr="009E1CF1">
        <w:t xml:space="preserve"> raakaa</w:t>
      </w:r>
      <w:r w:rsidR="00E216EA" w:rsidRPr="009E1CF1">
        <w:t xml:space="preserve"> </w:t>
      </w:r>
      <w:r w:rsidR="002C3A53" w:rsidRPr="009E1CF1">
        <w:t>lihaa</w:t>
      </w:r>
      <w:r w:rsidRPr="009E1CF1">
        <w:t xml:space="preserve">, kuten suolaa, vettä ja stabilointiaineita, </w:t>
      </w:r>
      <w:r w:rsidR="002C3A53" w:rsidRPr="000D39AB">
        <w:t xml:space="preserve">on tuotteesta käytettävä </w:t>
      </w:r>
      <w:r w:rsidR="0004183F" w:rsidRPr="000D39AB">
        <w:t xml:space="preserve">muuta nimitystä kuin naudan- ja sianliha, esimerkiksi </w:t>
      </w:r>
      <w:r w:rsidR="009E4041" w:rsidRPr="000D39AB">
        <w:t xml:space="preserve">"naudan- ja </w:t>
      </w:r>
      <w:r w:rsidR="002C3A53" w:rsidRPr="000D39AB">
        <w:t>sianlih</w:t>
      </w:r>
      <w:r w:rsidR="009E4041" w:rsidRPr="000D39AB">
        <w:t xml:space="preserve">an </w:t>
      </w:r>
      <w:r w:rsidR="0004183F" w:rsidRPr="000D39AB">
        <w:t>raakaliha</w:t>
      </w:r>
      <w:r w:rsidR="002C3A53" w:rsidRPr="000D39AB">
        <w:t xml:space="preserve">valmiste" </w:t>
      </w:r>
      <w:r w:rsidR="0074124D" w:rsidRPr="000D39AB">
        <w:t>tai muu vastaava nimi</w:t>
      </w:r>
      <w:r w:rsidR="002C3A53" w:rsidRPr="000D39AB">
        <w:t>.</w:t>
      </w:r>
      <w:r w:rsidR="002C3A53" w:rsidRPr="009E1CF1">
        <w:t xml:space="preserve"> Tuotetta ei </w:t>
      </w:r>
      <w:r w:rsidRPr="009E1CF1">
        <w:t>tule nimetä ”maustamattom</w:t>
      </w:r>
      <w:r w:rsidR="002C3A53" w:rsidRPr="009E1CF1">
        <w:t>a</w:t>
      </w:r>
      <w:r w:rsidRPr="009E1CF1">
        <w:t>ksi”</w:t>
      </w:r>
      <w:r w:rsidR="002C3A53" w:rsidRPr="009E1CF1">
        <w:t xml:space="preserve"> </w:t>
      </w:r>
      <w:r w:rsidR="00CC3D67" w:rsidRPr="009E1CF1">
        <w:t>lihatuottee</w:t>
      </w:r>
      <w:r w:rsidRPr="009E1CF1">
        <w:t xml:space="preserve">ksi </w:t>
      </w:r>
      <w:r w:rsidR="0004183F" w:rsidRPr="009E1CF1">
        <w:t>(esimerkiksi karjalanpaistiliha</w:t>
      </w:r>
      <w:r w:rsidRPr="009E1CF1">
        <w:t>), vaan nimestä tai nimen yhteydestä on selkeästi käytävä ilmi, että kyse on valmisteesta.</w:t>
      </w:r>
    </w:p>
    <w:p w14:paraId="4C672CC8" w14:textId="77777777" w:rsidR="00600160" w:rsidRPr="0047277B" w:rsidRDefault="00600160" w:rsidP="00F22E52">
      <w:pPr>
        <w:pStyle w:val="Leipteksti"/>
      </w:pPr>
    </w:p>
    <w:p w14:paraId="2D2DC069" w14:textId="77777777" w:rsidR="00600160" w:rsidRPr="00FA38C3" w:rsidRDefault="00600160" w:rsidP="00FA38C3">
      <w:pPr>
        <w:rPr>
          <w:rStyle w:val="Voimakaskorostus"/>
        </w:rPr>
      </w:pPr>
      <w:r w:rsidRPr="00FA38C3">
        <w:rPr>
          <w:rStyle w:val="Voimakaskorostus"/>
        </w:rPr>
        <w:t>Esimerkki. Kinkku ja kinkkuvalmiste tai -leike</w:t>
      </w:r>
    </w:p>
    <w:p w14:paraId="2F0232CD" w14:textId="035AD805" w:rsidR="009163CC" w:rsidRDefault="00600160" w:rsidP="007A11A7">
      <w:pPr>
        <w:pStyle w:val="Leipteksti"/>
      </w:pPr>
      <w:r w:rsidRPr="0047277B">
        <w:t xml:space="preserve">Nimeä ”kinkku” voidaan käyttää vain sellaisesta kokoliha-/ täyslihatuotteesta, johon on kinkun lisäksi käytetty ainoastaan suolaa, vettä, mausteita ja glukoosia/tärkkelyssiirappia maun pyöristäjänä sekä sallittuja lisäaineita. Jos tuote sisältää lisäksi lihaproteiinia tai muita proteiinivalmisteita taikka muita sidonta-aineita </w:t>
      </w:r>
      <w:r w:rsidRPr="00ED0FA4">
        <w:rPr>
          <w:color w:val="D0006F" w:themeColor="accent2"/>
        </w:rPr>
        <w:t>(kuituvalmisteet</w:t>
      </w:r>
      <w:r w:rsidRPr="0047277B">
        <w:t>), on nimenä käytettävä</w:t>
      </w:r>
      <w:r w:rsidR="00E27EA4">
        <w:t xml:space="preserve"> </w:t>
      </w:r>
      <w:r w:rsidRPr="0047277B">
        <w:t xml:space="preserve">”kinkkuvalmiste” </w:t>
      </w:r>
      <w:r w:rsidR="00E27EA4" w:rsidRPr="00E27EA4">
        <w:rPr>
          <w:color w:val="D0006F" w:themeColor="accent2"/>
        </w:rPr>
        <w:t xml:space="preserve">tms. nimeä. </w:t>
      </w:r>
      <w:r w:rsidRPr="00ED0FA4">
        <w:rPr>
          <w:color w:val="D0006F" w:themeColor="accent2"/>
        </w:rPr>
        <w:t>(</w:t>
      </w:r>
      <w:r w:rsidR="00E27EA4" w:rsidRPr="00ED0FA4">
        <w:rPr>
          <w:color w:val="D0006F" w:themeColor="accent2"/>
        </w:rPr>
        <w:t xml:space="preserve">Ruokaviraston ohje </w:t>
      </w:r>
      <w:hyperlink r:id="rId122" w:history="1">
        <w:r w:rsidR="00E27EA4" w:rsidRPr="00E27EA4">
          <w:rPr>
            <w:rStyle w:val="Hyperlinkki"/>
            <w:noProof w:val="0"/>
          </w:rPr>
          <w:t>6092/04.02.00.01/2021</w:t>
        </w:r>
      </w:hyperlink>
      <w:r w:rsidR="00E27EA4">
        <w:t xml:space="preserve">. </w:t>
      </w:r>
      <w:r w:rsidR="00E27EA4" w:rsidRPr="00ED0FA4">
        <w:rPr>
          <w:color w:val="D0006F" w:themeColor="accent2"/>
        </w:rPr>
        <w:t>Suositus eräiden kypsennettyjen lihavalmisteiden ja niiden tapaan käytettävien kasvipohjaisten tuotteiden nimeämisestä</w:t>
      </w:r>
      <w:r w:rsidRPr="00ED0FA4">
        <w:rPr>
          <w:color w:val="D0006F" w:themeColor="accent2"/>
        </w:rPr>
        <w:t>)</w:t>
      </w:r>
      <w:r w:rsidR="00E27EA4" w:rsidRPr="00ED0FA4">
        <w:rPr>
          <w:color w:val="D0006F" w:themeColor="accent2"/>
        </w:rPr>
        <w:t>.</w:t>
      </w:r>
    </w:p>
    <w:p w14:paraId="46C91FE8" w14:textId="5C6A2F6E" w:rsidR="000A30AB" w:rsidRDefault="000A30AB">
      <w:pPr>
        <w:tabs>
          <w:tab w:val="clear" w:pos="2608"/>
        </w:tabs>
        <w:ind w:left="0"/>
      </w:pPr>
      <w:r>
        <w:br w:type="page"/>
      </w:r>
    </w:p>
    <w:p w14:paraId="70AA656D" w14:textId="77777777" w:rsidR="009163CC" w:rsidRDefault="009163CC" w:rsidP="007A11A7">
      <w:pPr>
        <w:pStyle w:val="Leipteksti"/>
      </w:pPr>
    </w:p>
    <w:p w14:paraId="3C0795F6" w14:textId="77777777" w:rsidR="00600160" w:rsidRPr="00FA38C3" w:rsidRDefault="00600160" w:rsidP="00FA38C3">
      <w:pPr>
        <w:rPr>
          <w:rStyle w:val="Voimakaskorostus"/>
        </w:rPr>
      </w:pPr>
      <w:r w:rsidRPr="00FA38C3">
        <w:rPr>
          <w:rStyle w:val="Voimakaskorostus"/>
        </w:rPr>
        <w:t xml:space="preserve">Esimerkki. </w:t>
      </w:r>
      <w:r w:rsidR="00DB4522" w:rsidRPr="00FA38C3">
        <w:rPr>
          <w:rStyle w:val="Voimakaskorostus"/>
        </w:rPr>
        <w:t>Kinkkusuikale versus pitsasuikale</w:t>
      </w:r>
    </w:p>
    <w:p w14:paraId="0A10D404" w14:textId="45D983BD" w:rsidR="006539B6" w:rsidRDefault="006539B6" w:rsidP="00F22E52">
      <w:pPr>
        <w:pStyle w:val="Leipteksti"/>
      </w:pPr>
      <w:r w:rsidRPr="0047277B">
        <w:t>Kinkkusuikale on nimensä mukaisesti yksinomaan suikaloitua kinkkua. Jos kinkkua on käytetty yhtenä ainesosana toisen lihavalmisteen valmistuksessa, tuotetta ei tule nimetä kinkkusuikaleeksi. Esimerkiksi, jos elintarvike sisältää sianlihaa, vettä, kinkkua, kamaraa, perunatärkkelystä, stabilointiainetta E 450, perunakuitua, mausteita,</w:t>
      </w:r>
      <w:r w:rsidR="009E4041" w:rsidRPr="0047277B">
        <w:t xml:space="preserve"> ja</w:t>
      </w:r>
      <w:r w:rsidRPr="0047277B">
        <w:t xml:space="preserve"> säilöntäainetta E230, niin tuotetta ei tule nimetä kinkkusuikaleeksi tai pelkästään </w:t>
      </w:r>
      <w:r w:rsidRPr="004018DF">
        <w:rPr>
          <w:color w:val="D0006F" w:themeColor="accent2"/>
        </w:rPr>
        <w:t>pitsasuikaleeksi. Pitsasuikale voi olla</w:t>
      </w:r>
      <w:r w:rsidR="009E4041" w:rsidRPr="004018DF">
        <w:rPr>
          <w:color w:val="D0006F" w:themeColor="accent2"/>
        </w:rPr>
        <w:t xml:space="preserve"> elintarvikkeen </w:t>
      </w:r>
      <w:r w:rsidRPr="004018DF">
        <w:rPr>
          <w:color w:val="D0006F" w:themeColor="accent2"/>
        </w:rPr>
        <w:t xml:space="preserve">kaupallinen nimi, </w:t>
      </w:r>
      <w:r w:rsidRPr="0047277B">
        <w:t>mutta se ei ole riittävän kuvaava elintarvikkeen nimi yksilöimään tuotetta. Kyseessä on kinkkumakkarasuikale tai suikaloitu kinkkumakkara tms. elintarvikkeen nimi.</w:t>
      </w:r>
    </w:p>
    <w:p w14:paraId="17887538" w14:textId="77777777" w:rsidR="00611104" w:rsidRPr="0047277B" w:rsidRDefault="00611104" w:rsidP="00F22E52">
      <w:pPr>
        <w:pStyle w:val="Leipteksti"/>
        <w:rPr>
          <w:b/>
        </w:rPr>
      </w:pPr>
    </w:p>
    <w:p w14:paraId="42A2422B" w14:textId="23935211" w:rsidR="003177EC" w:rsidRPr="00FA38C3" w:rsidRDefault="003177EC" w:rsidP="00FA38C3">
      <w:pPr>
        <w:rPr>
          <w:rStyle w:val="Voimakaskorostus"/>
        </w:rPr>
      </w:pPr>
      <w:r w:rsidRPr="00FA38C3">
        <w:rPr>
          <w:rStyle w:val="Voimakaskorostus"/>
        </w:rPr>
        <w:t>Esimerkki. Häränpihvi</w:t>
      </w:r>
      <w:r w:rsidR="00B8080D">
        <w:rPr>
          <w:rStyle w:val="Voimakaskorostus"/>
        </w:rPr>
        <w:t xml:space="preserve"> j</w:t>
      </w:r>
      <w:r w:rsidR="00B8080D" w:rsidRPr="00B8080D">
        <w:rPr>
          <w:rStyle w:val="Voimakaskorostus"/>
          <w:color w:val="D0006F" w:themeColor="accent2"/>
        </w:rPr>
        <w:t>a härän</w:t>
      </w:r>
      <w:r w:rsidR="003D6069">
        <w:rPr>
          <w:rStyle w:val="Voimakaskorostus"/>
          <w:color w:val="D0006F" w:themeColor="accent2"/>
        </w:rPr>
        <w:t xml:space="preserve"> -sanan</w:t>
      </w:r>
      <w:r w:rsidR="00B8080D" w:rsidRPr="00B8080D">
        <w:rPr>
          <w:rStyle w:val="Voimakaskorostus"/>
          <w:color w:val="D0006F" w:themeColor="accent2"/>
        </w:rPr>
        <w:t xml:space="preserve"> korostaminen pakkauksessa</w:t>
      </w:r>
    </w:p>
    <w:p w14:paraId="65D1459C" w14:textId="5112327A" w:rsidR="003177EC" w:rsidRPr="006751B5" w:rsidRDefault="003177EC" w:rsidP="00F22E52">
      <w:pPr>
        <w:pStyle w:val="Leipteksti"/>
        <w:rPr>
          <w:i/>
          <w:snapToGrid w:val="0"/>
          <w:color w:val="D0006F" w:themeColor="accent2"/>
        </w:rPr>
      </w:pPr>
      <w:r w:rsidRPr="0047277B">
        <w:rPr>
          <w:snapToGrid w:val="0"/>
        </w:rPr>
        <w:t>Suomessa on härän lihan kasvattajia, jotka erityisesti kasvattavat pihvikarjaa. Nimi häränpihvi viittaa pihviin, joka on valmistettu kuohitu</w:t>
      </w:r>
      <w:r w:rsidR="00FC42A4" w:rsidRPr="0047277B">
        <w:rPr>
          <w:snapToGrid w:val="0"/>
        </w:rPr>
        <w:t>n</w:t>
      </w:r>
      <w:r w:rsidRPr="0047277B">
        <w:rPr>
          <w:snapToGrid w:val="0"/>
        </w:rPr>
        <w:t xml:space="preserve"> sonnin lihasta, ei maidonjalostukseen jalostetusta naudan lih</w:t>
      </w:r>
      <w:r w:rsidRPr="00FD732D">
        <w:rPr>
          <w:snapToGrid w:val="0"/>
        </w:rPr>
        <w:t>asta.</w:t>
      </w:r>
      <w:r w:rsidR="00BA1A3A" w:rsidRPr="00FD732D">
        <w:rPr>
          <w:snapToGrid w:val="0"/>
        </w:rPr>
        <w:t xml:space="preserve"> Ni</w:t>
      </w:r>
      <w:r w:rsidR="00007B7C" w:rsidRPr="00FD732D">
        <w:rPr>
          <w:snapToGrid w:val="0"/>
        </w:rPr>
        <w:t>meä</w:t>
      </w:r>
      <w:r w:rsidR="00BA1A3A" w:rsidRPr="00FD732D">
        <w:rPr>
          <w:snapToGrid w:val="0"/>
        </w:rPr>
        <w:t xml:space="preserve"> häränpihvi voidaan käyttää pihvistä, joka on valmistettu härän lihasta.</w:t>
      </w:r>
      <w:r w:rsidR="006751B5">
        <w:rPr>
          <w:snapToGrid w:val="0"/>
        </w:rPr>
        <w:t xml:space="preserve"> </w:t>
      </w:r>
      <w:r w:rsidR="006751B5" w:rsidRPr="006751B5">
        <w:rPr>
          <w:snapToGrid w:val="0"/>
          <w:color w:val="D0006F" w:themeColor="accent2"/>
        </w:rPr>
        <w:t>Jos härkää korostetaan elintarvikkeen nimessä</w:t>
      </w:r>
      <w:r w:rsidR="006751B5">
        <w:rPr>
          <w:snapToGrid w:val="0"/>
          <w:color w:val="D0006F" w:themeColor="accent2"/>
        </w:rPr>
        <w:t xml:space="preserve"> tai kaupallisessa nimessä,</w:t>
      </w:r>
      <w:r w:rsidR="006751B5" w:rsidRPr="006751B5">
        <w:rPr>
          <w:snapToGrid w:val="0"/>
          <w:color w:val="D0006F" w:themeColor="accent2"/>
        </w:rPr>
        <w:t xml:space="preserve"> </w:t>
      </w:r>
      <w:r w:rsidR="006751B5">
        <w:rPr>
          <w:snapToGrid w:val="0"/>
          <w:color w:val="D0006F" w:themeColor="accent2"/>
        </w:rPr>
        <w:t xml:space="preserve">tulee lihan silloin </w:t>
      </w:r>
      <w:r w:rsidR="00DC59A8">
        <w:rPr>
          <w:snapToGrid w:val="0"/>
          <w:color w:val="D0006F" w:themeColor="accent2"/>
        </w:rPr>
        <w:t xml:space="preserve">myös </w:t>
      </w:r>
      <w:r w:rsidR="006751B5">
        <w:rPr>
          <w:snapToGrid w:val="0"/>
          <w:color w:val="D0006F" w:themeColor="accent2"/>
        </w:rPr>
        <w:t xml:space="preserve">olla häränlihaa. Esimerkiksi </w:t>
      </w:r>
      <w:r w:rsidR="004018DF">
        <w:rPr>
          <w:snapToGrid w:val="0"/>
          <w:color w:val="D0006F" w:themeColor="accent2"/>
        </w:rPr>
        <w:t>häränlihakeitto</w:t>
      </w:r>
      <w:r w:rsidR="006751B5">
        <w:rPr>
          <w:snapToGrid w:val="0"/>
          <w:color w:val="D0006F" w:themeColor="accent2"/>
        </w:rPr>
        <w:t>, härkäleikkele</w:t>
      </w:r>
      <w:r w:rsidR="004018DF">
        <w:rPr>
          <w:snapToGrid w:val="0"/>
          <w:color w:val="D0006F" w:themeColor="accent2"/>
        </w:rPr>
        <w:t xml:space="preserve"> </w:t>
      </w:r>
      <w:r w:rsidR="006751B5">
        <w:rPr>
          <w:snapToGrid w:val="0"/>
          <w:color w:val="D0006F" w:themeColor="accent2"/>
        </w:rPr>
        <w:t>ja härkäburgeri.</w:t>
      </w:r>
      <w:r w:rsidR="004018DF">
        <w:rPr>
          <w:snapToGrid w:val="0"/>
          <w:color w:val="D0006F" w:themeColor="accent2"/>
        </w:rPr>
        <w:t xml:space="preserve"> Poikkeuksena tästä </w:t>
      </w:r>
      <w:r w:rsidR="00EB1065">
        <w:rPr>
          <w:snapToGrid w:val="0"/>
          <w:color w:val="D0006F" w:themeColor="accent2"/>
        </w:rPr>
        <w:t>on ”</w:t>
      </w:r>
      <w:r w:rsidR="004018DF">
        <w:rPr>
          <w:snapToGrid w:val="0"/>
          <w:color w:val="D0006F" w:themeColor="accent2"/>
        </w:rPr>
        <w:t>härkäruukku</w:t>
      </w:r>
      <w:r w:rsidR="00EB1065">
        <w:rPr>
          <w:snapToGrid w:val="0"/>
          <w:color w:val="D0006F" w:themeColor="accent2"/>
        </w:rPr>
        <w:t>”</w:t>
      </w:r>
      <w:r w:rsidR="004018DF">
        <w:rPr>
          <w:snapToGrid w:val="0"/>
          <w:color w:val="D0006F" w:themeColor="accent2"/>
        </w:rPr>
        <w:t xml:space="preserve">, </w:t>
      </w:r>
      <w:r w:rsidR="004018DF" w:rsidRPr="00EB1065">
        <w:rPr>
          <w:snapToGrid w:val="0"/>
          <w:color w:val="D0006F" w:themeColor="accent2"/>
        </w:rPr>
        <w:t xml:space="preserve">joka on </w:t>
      </w:r>
      <w:r w:rsidR="00EB1065" w:rsidRPr="00EB1065">
        <w:rPr>
          <w:snapToGrid w:val="0"/>
          <w:color w:val="D0006F" w:themeColor="accent2"/>
        </w:rPr>
        <w:t xml:space="preserve">vakiintunut </w:t>
      </w:r>
      <w:r w:rsidR="00EB1065" w:rsidRPr="00EB1065">
        <w:rPr>
          <w:color w:val="D0006F" w:themeColor="accent2"/>
        </w:rPr>
        <w:t>ruokalajin nimi</w:t>
      </w:r>
      <w:r w:rsidR="00EB1065">
        <w:rPr>
          <w:color w:val="D0006F" w:themeColor="accent2"/>
        </w:rPr>
        <w:t xml:space="preserve"> </w:t>
      </w:r>
      <w:r w:rsidR="004018DF" w:rsidRPr="00EB1065">
        <w:rPr>
          <w:snapToGrid w:val="0"/>
          <w:color w:val="D0006F" w:themeColor="accent2"/>
        </w:rPr>
        <w:t xml:space="preserve">naudanlihaa </w:t>
      </w:r>
      <w:r w:rsidR="004018DF">
        <w:rPr>
          <w:snapToGrid w:val="0"/>
          <w:color w:val="D0006F" w:themeColor="accent2"/>
        </w:rPr>
        <w:t>sisältävälle ruoalle.</w:t>
      </w:r>
    </w:p>
    <w:p w14:paraId="6ECD77F4" w14:textId="77777777" w:rsidR="00611104" w:rsidRPr="0047277B" w:rsidRDefault="00611104" w:rsidP="00F22E52">
      <w:pPr>
        <w:pStyle w:val="Leipteksti"/>
      </w:pPr>
    </w:p>
    <w:p w14:paraId="28685148" w14:textId="77777777" w:rsidR="00EF379A" w:rsidRPr="00FA38C3" w:rsidRDefault="00EF379A" w:rsidP="00FA38C3">
      <w:pPr>
        <w:rPr>
          <w:rStyle w:val="Voimakaskorostus"/>
        </w:rPr>
      </w:pPr>
      <w:r w:rsidRPr="00FA38C3">
        <w:rPr>
          <w:rStyle w:val="Voimakaskorostus"/>
        </w:rPr>
        <w:t>Esimerkki. Pellavarouhe versus rikottu pellavansiemen</w:t>
      </w:r>
    </w:p>
    <w:p w14:paraId="4503084E" w14:textId="2591958F" w:rsidR="00EF379A" w:rsidRDefault="00EF379A" w:rsidP="00F22E52">
      <w:pPr>
        <w:pStyle w:val="Leipteksti"/>
      </w:pPr>
      <w:r w:rsidRPr="0047277B">
        <w:t xml:space="preserve">Nimeä ”pellavarouhe” tai ”pellavansiemenrouhe” käytetään ainoastaan tuotteesta, joka on syntynyt pellavaöljyn kylmäpuristuksen yhteydessä ja jonka raekoko on </w:t>
      </w:r>
      <w:r w:rsidR="004E29AA" w:rsidRPr="0047277B">
        <w:t>0–5</w:t>
      </w:r>
      <w:r w:rsidRPr="0047277B">
        <w:t xml:space="preserve"> mm. Näiden tuotteiden keskimääräinen rasvapitoisuus on </w:t>
      </w:r>
      <w:r w:rsidR="004E29AA" w:rsidRPr="0047277B">
        <w:t>10–20</w:t>
      </w:r>
      <w:r w:rsidRPr="0047277B">
        <w:t xml:space="preserve"> %. Pellavarae on vastaava tuote kuin edellä mainitut rouheet, mutta sen raekoko on </w:t>
      </w:r>
      <w:r w:rsidR="004E29AA" w:rsidRPr="0047277B">
        <w:t>3–5</w:t>
      </w:r>
      <w:r w:rsidRPr="0047277B">
        <w:t xml:space="preserve"> mm.</w:t>
      </w:r>
    </w:p>
    <w:p w14:paraId="04A9B4A6" w14:textId="77777777" w:rsidR="00611104" w:rsidRPr="00611104" w:rsidRDefault="00611104" w:rsidP="00611104"/>
    <w:p w14:paraId="20626750" w14:textId="31472CC4" w:rsidR="00EF379A" w:rsidRPr="00611104" w:rsidRDefault="00EF379A" w:rsidP="00611104">
      <w:r w:rsidRPr="00611104">
        <w:t xml:space="preserve">Nimeä ”rikottu pellavasiemen”, ”jauhettu pellavansiemen” tai ”litistetty pellavansiemen” voidaan käyttää tuotteista, joissa pellavansiementen rakennetta on muutettu joko rikkomalla, jauhamalla tai litistämällä tuotteen ravintosisällön muuttumatta. Näiden tuotteiden rasvapitoisuus on keskimäärin </w:t>
      </w:r>
      <w:r w:rsidR="004E29AA" w:rsidRPr="00611104">
        <w:t>20–45</w:t>
      </w:r>
      <w:r w:rsidRPr="00611104">
        <w:t xml:space="preserve"> %.</w:t>
      </w:r>
    </w:p>
    <w:p w14:paraId="7A222CC5" w14:textId="77777777" w:rsidR="00E2657C" w:rsidRDefault="00E2657C" w:rsidP="00611104"/>
    <w:p w14:paraId="0C1C7110" w14:textId="77777777" w:rsidR="006A08CF" w:rsidRPr="00FA38C3" w:rsidRDefault="006A08CF" w:rsidP="00FA38C3">
      <w:pPr>
        <w:rPr>
          <w:rStyle w:val="Voimakaskorostus"/>
        </w:rPr>
      </w:pPr>
      <w:r w:rsidRPr="00FA38C3">
        <w:rPr>
          <w:rStyle w:val="Voimakaskorostus"/>
        </w:rPr>
        <w:t>Esimerkki. Elintarvikkeen nimi, kun hunajaa</w:t>
      </w:r>
      <w:r w:rsidR="008C05C2" w:rsidRPr="00FA38C3">
        <w:rPr>
          <w:rStyle w:val="Voimakaskorostus"/>
        </w:rPr>
        <w:t>n</w:t>
      </w:r>
      <w:r w:rsidRPr="00FA38C3">
        <w:rPr>
          <w:rStyle w:val="Voimakaskorostus"/>
        </w:rPr>
        <w:t xml:space="preserve"> on lisätty aromeja ja/tai muita ainesosia</w:t>
      </w:r>
      <w:r w:rsidR="00F441F5" w:rsidRPr="00FA38C3">
        <w:rPr>
          <w:rStyle w:val="Voimakaskorostus"/>
        </w:rPr>
        <w:t>.</w:t>
      </w:r>
    </w:p>
    <w:p w14:paraId="2A02CF3C" w14:textId="4AA0E20D" w:rsidR="008970DF" w:rsidRPr="00403EFB" w:rsidRDefault="00B22AC0" w:rsidP="000D4435">
      <w:pPr>
        <w:pStyle w:val="Leipteksti"/>
        <w:rPr>
          <w:color w:val="D0006F" w:themeColor="accent2"/>
        </w:rPr>
      </w:pPr>
      <w:r w:rsidRPr="00403EFB">
        <w:rPr>
          <w:color w:val="D0006F" w:themeColor="accent2"/>
        </w:rPr>
        <w:t xml:space="preserve">Hunajan nimeämistä ja sen koostumusta säädellään </w:t>
      </w:r>
      <w:r w:rsidR="00D37BF1" w:rsidRPr="00403EFB">
        <w:rPr>
          <w:color w:val="D0006F" w:themeColor="accent2"/>
        </w:rPr>
        <w:t xml:space="preserve">EU:ssa </w:t>
      </w:r>
      <w:r w:rsidRPr="00403EFB">
        <w:rPr>
          <w:color w:val="D0006F" w:themeColor="accent2"/>
        </w:rPr>
        <w:t>tarkasti</w:t>
      </w:r>
      <w:r w:rsidR="00BE5B1C" w:rsidRPr="00403EFB">
        <w:rPr>
          <w:color w:val="D0006F" w:themeColor="accent2"/>
        </w:rPr>
        <w:t xml:space="preserve">. </w:t>
      </w:r>
      <w:r w:rsidR="006A08CF" w:rsidRPr="00403EFB">
        <w:rPr>
          <w:color w:val="D0006F" w:themeColor="accent2"/>
        </w:rPr>
        <w:t>Jos hunajaan lisätään jotakin ainesosaa</w:t>
      </w:r>
      <w:r w:rsidR="00625F9D" w:rsidRPr="00403EFB">
        <w:rPr>
          <w:color w:val="D0006F" w:themeColor="accent2"/>
        </w:rPr>
        <w:t xml:space="preserve">, </w:t>
      </w:r>
      <w:r w:rsidR="00BE5B1C" w:rsidRPr="00403EFB">
        <w:rPr>
          <w:color w:val="D0006F" w:themeColor="accent2"/>
        </w:rPr>
        <w:t>on käytettävä</w:t>
      </w:r>
      <w:r w:rsidR="006A08CF" w:rsidRPr="00403EFB">
        <w:rPr>
          <w:color w:val="D0006F" w:themeColor="accent2"/>
        </w:rPr>
        <w:t xml:space="preserve"> </w:t>
      </w:r>
      <w:r w:rsidR="00016DDD" w:rsidRPr="00403EFB">
        <w:rPr>
          <w:color w:val="D0006F" w:themeColor="accent2"/>
        </w:rPr>
        <w:t>muuta nimeä kuin hunaja</w:t>
      </w:r>
      <w:r w:rsidR="006A08CF" w:rsidRPr="00403EFB">
        <w:rPr>
          <w:color w:val="D0006F" w:themeColor="accent2"/>
        </w:rPr>
        <w:t xml:space="preserve"> </w:t>
      </w:r>
      <w:r w:rsidR="00816AC9" w:rsidRPr="00403EFB">
        <w:rPr>
          <w:color w:val="D0006F" w:themeColor="accent2"/>
        </w:rPr>
        <w:t xml:space="preserve">(Taulukko </w:t>
      </w:r>
      <w:r w:rsidR="005B45A1" w:rsidRPr="00403EFB">
        <w:rPr>
          <w:color w:val="D0006F" w:themeColor="accent2"/>
        </w:rPr>
        <w:t>2</w:t>
      </w:r>
      <w:r w:rsidR="00816AC9" w:rsidRPr="00403EFB">
        <w:rPr>
          <w:color w:val="D0006F" w:themeColor="accent2"/>
        </w:rPr>
        <w:t>)</w:t>
      </w:r>
      <w:r w:rsidR="00B86116" w:rsidRPr="00403EFB">
        <w:rPr>
          <w:color w:val="D0006F" w:themeColor="accent2"/>
        </w:rPr>
        <w:t>.</w:t>
      </w:r>
      <w:r w:rsidRPr="00403EFB">
        <w:rPr>
          <w:color w:val="D0006F" w:themeColor="accent2"/>
        </w:rPr>
        <w:t xml:space="preserve"> </w:t>
      </w:r>
      <w:r w:rsidR="00816AC9" w:rsidRPr="00403EFB">
        <w:rPr>
          <w:color w:val="D0006F" w:themeColor="accent2"/>
        </w:rPr>
        <w:t xml:space="preserve"> </w:t>
      </w:r>
      <w:r w:rsidR="000D4435" w:rsidRPr="00403EFB">
        <w:rPr>
          <w:color w:val="D0006F" w:themeColor="accent2"/>
        </w:rPr>
        <w:t xml:space="preserve">Hunajaan ei saa </w:t>
      </w:r>
      <w:r w:rsidR="00112264" w:rsidRPr="00403EFB">
        <w:rPr>
          <w:color w:val="D0006F" w:themeColor="accent2"/>
        </w:rPr>
        <w:t xml:space="preserve">lisätä </w:t>
      </w:r>
      <w:r w:rsidR="000D4435" w:rsidRPr="00403EFB">
        <w:rPr>
          <w:color w:val="D0006F" w:themeColor="accent2"/>
        </w:rPr>
        <w:t xml:space="preserve">lisäaineita, </w:t>
      </w:r>
      <w:r w:rsidR="002D57C9" w:rsidRPr="00403EFB">
        <w:rPr>
          <w:color w:val="D0006F" w:themeColor="accent2"/>
        </w:rPr>
        <w:t>ei</w:t>
      </w:r>
      <w:r w:rsidR="00403EFB" w:rsidRPr="00403EFB">
        <w:rPr>
          <w:color w:val="D0006F" w:themeColor="accent2"/>
        </w:rPr>
        <w:t xml:space="preserve">kä </w:t>
      </w:r>
      <w:r w:rsidR="00403EFB">
        <w:rPr>
          <w:color w:val="D0006F" w:themeColor="accent2"/>
        </w:rPr>
        <w:t xml:space="preserve">niitä saa </w:t>
      </w:r>
      <w:r w:rsidR="00403EFB" w:rsidRPr="00403EFB">
        <w:rPr>
          <w:color w:val="D0006F" w:themeColor="accent2"/>
        </w:rPr>
        <w:t>tulla</w:t>
      </w:r>
      <w:r w:rsidR="002D57C9" w:rsidRPr="00403EFB">
        <w:rPr>
          <w:color w:val="D0006F" w:themeColor="accent2"/>
        </w:rPr>
        <w:t xml:space="preserve"> myöskään </w:t>
      </w:r>
      <w:proofErr w:type="spellStart"/>
      <w:r w:rsidR="002D57C9" w:rsidRPr="00403EFB">
        <w:rPr>
          <w:color w:val="D0006F" w:themeColor="accent2"/>
        </w:rPr>
        <w:t>carry-overina</w:t>
      </w:r>
      <w:proofErr w:type="spellEnd"/>
      <w:r w:rsidR="002D57C9" w:rsidRPr="00403EFB">
        <w:rPr>
          <w:color w:val="D0006F" w:themeColor="accent2"/>
        </w:rPr>
        <w:t>, esimerkiksi aromin mukana</w:t>
      </w:r>
      <w:r w:rsidR="00F8297E" w:rsidRPr="00403EFB">
        <w:rPr>
          <w:color w:val="D0006F" w:themeColor="accent2"/>
        </w:rPr>
        <w:t xml:space="preserve"> </w:t>
      </w:r>
      <w:r w:rsidR="00112264" w:rsidRPr="00403EFB">
        <w:rPr>
          <w:color w:val="D0006F" w:themeColor="accent2"/>
        </w:rPr>
        <w:t>(EY N:o 1333/2008</w:t>
      </w:r>
      <w:r w:rsidR="00403EFB" w:rsidRPr="00403EFB">
        <w:rPr>
          <w:color w:val="D0006F" w:themeColor="accent2"/>
        </w:rPr>
        <w:t>).</w:t>
      </w:r>
      <w:r w:rsidR="000D4435" w:rsidRPr="00403EFB">
        <w:rPr>
          <w:color w:val="D0006F" w:themeColor="accent2"/>
        </w:rPr>
        <w:t xml:space="preserve"> </w:t>
      </w:r>
      <w:r w:rsidR="00D37BF1" w:rsidRPr="00403EFB">
        <w:rPr>
          <w:color w:val="D0006F" w:themeColor="accent2"/>
        </w:rPr>
        <w:t>A</w:t>
      </w:r>
      <w:r w:rsidR="00BE5B1C" w:rsidRPr="00403EFB">
        <w:rPr>
          <w:color w:val="D0006F" w:themeColor="accent2"/>
        </w:rPr>
        <w:t xml:space="preserve">romeja </w:t>
      </w:r>
      <w:r w:rsidR="00D37BF1" w:rsidRPr="00403EFB">
        <w:rPr>
          <w:color w:val="D0006F" w:themeColor="accent2"/>
        </w:rPr>
        <w:t>saa käyttää</w:t>
      </w:r>
      <w:r w:rsidR="00112264" w:rsidRPr="00403EFB">
        <w:rPr>
          <w:color w:val="D0006F" w:themeColor="accent2"/>
        </w:rPr>
        <w:t xml:space="preserve"> hunajaan</w:t>
      </w:r>
      <w:r w:rsidR="00112264" w:rsidRPr="00403EFB">
        <w:rPr>
          <w:rFonts w:ascii="Calibri" w:hAnsi="Calibri" w:cs="Calibri"/>
          <w:color w:val="D0006F" w:themeColor="accent2"/>
        </w:rPr>
        <w:t xml:space="preserve">, kunhan aromiasetuksessa (EY) N:o 1334/2008 annetut käytön ehdot täyttyvät.  Esimerkiksi </w:t>
      </w:r>
      <w:r w:rsidR="000D4435" w:rsidRPr="00403EFB">
        <w:rPr>
          <w:color w:val="D0006F" w:themeColor="accent2"/>
        </w:rPr>
        <w:t>ammoniumkloridia</w:t>
      </w:r>
      <w:r w:rsidR="00112264" w:rsidRPr="00403EFB">
        <w:rPr>
          <w:color w:val="D0006F" w:themeColor="accent2"/>
        </w:rPr>
        <w:t xml:space="preserve"> aromina ei saa </w:t>
      </w:r>
      <w:r w:rsidR="00162C70" w:rsidRPr="00403EFB">
        <w:rPr>
          <w:color w:val="D0006F" w:themeColor="accent2"/>
        </w:rPr>
        <w:t xml:space="preserve">lisätä pelkkään </w:t>
      </w:r>
      <w:r w:rsidR="00112264" w:rsidRPr="00403EFB">
        <w:rPr>
          <w:color w:val="D0006F" w:themeColor="accent2"/>
        </w:rPr>
        <w:t>hunajaan</w:t>
      </w:r>
      <w:r w:rsidR="00162C70" w:rsidRPr="00403EFB">
        <w:rPr>
          <w:color w:val="D0006F" w:themeColor="accent2"/>
        </w:rPr>
        <w:t xml:space="preserve"> (-&gt;</w:t>
      </w:r>
      <w:r w:rsidR="00403EFB" w:rsidRPr="00403EFB">
        <w:rPr>
          <w:color w:val="D0006F" w:themeColor="accent2"/>
        </w:rPr>
        <w:t xml:space="preserve"> </w:t>
      </w:r>
      <w:r w:rsidR="00162C70" w:rsidRPr="00403EFB">
        <w:rPr>
          <w:color w:val="D0006F" w:themeColor="accent2"/>
        </w:rPr>
        <w:t>hunajavalmisteeseen), mutta sitä saa tulla hunajaan (-&gt; hunajavalmisteeseen) salmiakkimakeisen mukana, jos se ei sisällä lisäaineita</w:t>
      </w:r>
      <w:r w:rsidR="00403EFB" w:rsidRPr="00403EFB">
        <w:rPr>
          <w:color w:val="D0006F" w:themeColor="accent2"/>
        </w:rPr>
        <w:t>.</w:t>
      </w:r>
      <w:r w:rsidR="00162C70" w:rsidRPr="00403EFB">
        <w:rPr>
          <w:color w:val="D0006F" w:themeColor="accent2"/>
        </w:rPr>
        <w:t xml:space="preserve"> </w:t>
      </w:r>
    </w:p>
    <w:p w14:paraId="3FA4CBBD" w14:textId="4F12B71B" w:rsidR="000A30AB" w:rsidRDefault="000A30AB">
      <w:pPr>
        <w:tabs>
          <w:tab w:val="clear" w:pos="2608"/>
        </w:tabs>
        <w:ind w:left="0"/>
        <w:rPr>
          <w:color w:val="D0006F" w:themeColor="accent2"/>
        </w:rPr>
      </w:pPr>
      <w:r>
        <w:rPr>
          <w:color w:val="D0006F" w:themeColor="accent2"/>
        </w:rPr>
        <w:br w:type="page"/>
      </w:r>
    </w:p>
    <w:p w14:paraId="1C07691E" w14:textId="77777777" w:rsidR="000D4435" w:rsidRPr="00403EFB" w:rsidRDefault="000D4435" w:rsidP="000A30AB"/>
    <w:p w14:paraId="48D4E852" w14:textId="77777777" w:rsidR="00E2657C" w:rsidRPr="00115AE5" w:rsidRDefault="006A08CF" w:rsidP="00F22E52">
      <w:pPr>
        <w:pStyle w:val="Leipteksti"/>
        <w:rPr>
          <w:highlight w:val="yellow"/>
        </w:rPr>
      </w:pPr>
      <w:r w:rsidRPr="00611104">
        <w:rPr>
          <w:b/>
          <w:shd w:val="clear" w:color="auto" w:fill="FFFFFF"/>
        </w:rPr>
        <w:t>Taulukko</w:t>
      </w:r>
      <w:r w:rsidR="00BA51DA" w:rsidRPr="00611104">
        <w:rPr>
          <w:b/>
          <w:shd w:val="clear" w:color="auto" w:fill="FFFFFF"/>
        </w:rPr>
        <w:t xml:space="preserve"> </w:t>
      </w:r>
      <w:r w:rsidR="005B45A1" w:rsidRPr="00611104">
        <w:rPr>
          <w:b/>
        </w:rPr>
        <w:t>2</w:t>
      </w:r>
      <w:r w:rsidRPr="00611104">
        <w:rPr>
          <w:b/>
        </w:rPr>
        <w:t>.</w:t>
      </w:r>
      <w:r w:rsidRPr="00611104">
        <w:t xml:space="preserve"> Esimerkkejä hunajaa ja </w:t>
      </w:r>
      <w:r w:rsidR="003A78B6" w:rsidRPr="00611104">
        <w:t xml:space="preserve">muuta </w:t>
      </w:r>
      <w:r w:rsidRPr="00611104">
        <w:t>ainesos</w:t>
      </w:r>
      <w:r w:rsidR="003A78B6" w:rsidRPr="00611104">
        <w:t>aa</w:t>
      </w:r>
      <w:r w:rsidRPr="00611104">
        <w:t xml:space="preserve"> sisältävän tuotteen </w:t>
      </w:r>
      <w:r w:rsidRPr="00115AE5">
        <w:t>nimeämiseksi</w:t>
      </w:r>
      <w:r w:rsidR="00016DDD" w:rsidRPr="00115AE5">
        <w:t>.</w:t>
      </w:r>
    </w:p>
    <w:tbl>
      <w:tblPr>
        <w:tblW w:w="0" w:type="auto"/>
        <w:tblInd w:w="1413" w:type="dxa"/>
        <w:tblBorders>
          <w:top w:val="single" w:sz="4" w:space="0" w:color="004F71" w:themeColor="text2"/>
          <w:left w:val="single" w:sz="4" w:space="0" w:color="004F71" w:themeColor="text2"/>
          <w:bottom w:val="single" w:sz="4" w:space="0" w:color="004F71" w:themeColor="text2"/>
          <w:right w:val="single" w:sz="4" w:space="0" w:color="004F71" w:themeColor="text2"/>
          <w:insideH w:val="single" w:sz="4" w:space="0" w:color="004F71" w:themeColor="text2"/>
          <w:insideV w:val="single" w:sz="4" w:space="0" w:color="004F71" w:themeColor="text2"/>
        </w:tblBorders>
        <w:shd w:val="clear" w:color="auto" w:fill="F5F0E7" w:themeFill="accent1" w:themeFillTint="33"/>
        <w:tblLayout w:type="fixed"/>
        <w:tblLook w:val="01E0" w:firstRow="1" w:lastRow="1" w:firstColumn="1" w:lastColumn="1" w:noHBand="0" w:noVBand="0"/>
      </w:tblPr>
      <w:tblGrid>
        <w:gridCol w:w="3260"/>
        <w:gridCol w:w="4933"/>
      </w:tblGrid>
      <w:tr w:rsidR="006A08CF" w:rsidRPr="006E6E1C" w14:paraId="5FA843C5" w14:textId="77777777" w:rsidTr="00720920">
        <w:trPr>
          <w:trHeight w:val="454"/>
        </w:trPr>
        <w:tc>
          <w:tcPr>
            <w:tcW w:w="3260" w:type="dxa"/>
            <w:shd w:val="clear" w:color="auto" w:fill="D2E8F5" w:themeFill="accent5" w:themeFillTint="66"/>
            <w:vAlign w:val="center"/>
          </w:tcPr>
          <w:p w14:paraId="2297CBEF" w14:textId="0A9086EF" w:rsidR="006A08CF" w:rsidRPr="006E6E1C" w:rsidRDefault="006A08CF" w:rsidP="00E04CC8">
            <w:pPr>
              <w:pStyle w:val="Taulukkoteksti"/>
              <w:rPr>
                <w:b/>
              </w:rPr>
            </w:pPr>
            <w:r w:rsidRPr="006E6E1C">
              <w:rPr>
                <w:b/>
              </w:rPr>
              <w:t>Hunajaan lisätty</w:t>
            </w:r>
          </w:p>
        </w:tc>
        <w:tc>
          <w:tcPr>
            <w:tcW w:w="4933" w:type="dxa"/>
            <w:shd w:val="clear" w:color="auto" w:fill="D2E8F5" w:themeFill="accent5" w:themeFillTint="66"/>
            <w:vAlign w:val="center"/>
          </w:tcPr>
          <w:p w14:paraId="34774BEB" w14:textId="77777777" w:rsidR="006A08CF" w:rsidRPr="006E6E1C" w:rsidRDefault="006A08CF" w:rsidP="00E04CC8">
            <w:pPr>
              <w:pStyle w:val="Taulukkoteksti"/>
              <w:rPr>
                <w:b/>
              </w:rPr>
            </w:pPr>
            <w:r w:rsidRPr="006E6E1C">
              <w:rPr>
                <w:b/>
              </w:rPr>
              <w:t>Elintarvikkeen nimi</w:t>
            </w:r>
            <w:r w:rsidR="00B57B8B" w:rsidRPr="006E6E1C">
              <w:rPr>
                <w:b/>
              </w:rPr>
              <w:t xml:space="preserve"> </w:t>
            </w:r>
          </w:p>
        </w:tc>
      </w:tr>
      <w:tr w:rsidR="006A08CF" w:rsidRPr="0047277B" w14:paraId="3426FAFF" w14:textId="77777777" w:rsidTr="00720920">
        <w:trPr>
          <w:trHeight w:val="454"/>
        </w:trPr>
        <w:tc>
          <w:tcPr>
            <w:tcW w:w="3260" w:type="dxa"/>
            <w:shd w:val="clear" w:color="auto" w:fill="D2E8F5" w:themeFill="accent5" w:themeFillTint="66"/>
            <w:vAlign w:val="center"/>
          </w:tcPr>
          <w:p w14:paraId="553CCEC2" w14:textId="77777777" w:rsidR="006A08CF" w:rsidRPr="0047277B" w:rsidRDefault="006A08CF" w:rsidP="00E04CC8">
            <w:pPr>
              <w:pStyle w:val="Taulukkoteksti"/>
            </w:pPr>
            <w:r w:rsidRPr="0047277B">
              <w:t>Mansikka-aromia</w:t>
            </w:r>
          </w:p>
        </w:tc>
        <w:tc>
          <w:tcPr>
            <w:tcW w:w="4933" w:type="dxa"/>
            <w:shd w:val="clear" w:color="auto" w:fill="D2E8F5" w:themeFill="accent5" w:themeFillTint="66"/>
            <w:vAlign w:val="center"/>
          </w:tcPr>
          <w:p w14:paraId="18D4BB6D" w14:textId="77777777" w:rsidR="006A08CF" w:rsidRPr="0047277B" w:rsidRDefault="00B57B8B" w:rsidP="00E04CC8">
            <w:pPr>
              <w:pStyle w:val="Taulukkoteksti"/>
            </w:pPr>
            <w:r w:rsidRPr="0047277B">
              <w:t>Esimerkiksi ”</w:t>
            </w:r>
            <w:r w:rsidR="00872D1B" w:rsidRPr="0047277B">
              <w:t xml:space="preserve">Mansikanmakuinen </w:t>
            </w:r>
            <w:r w:rsidR="00F8012A" w:rsidRPr="0047277B">
              <w:t>hunajavalmiste</w:t>
            </w:r>
            <w:r w:rsidRPr="0047277B">
              <w:t>”</w:t>
            </w:r>
            <w:r w:rsidR="00FB52AE" w:rsidRPr="0047277B">
              <w:t xml:space="preserve"> </w:t>
            </w:r>
          </w:p>
        </w:tc>
      </w:tr>
      <w:tr w:rsidR="006A08CF" w:rsidRPr="0047277B" w14:paraId="290823E1" w14:textId="77777777" w:rsidTr="00720920">
        <w:trPr>
          <w:trHeight w:val="454"/>
        </w:trPr>
        <w:tc>
          <w:tcPr>
            <w:tcW w:w="3260" w:type="dxa"/>
            <w:shd w:val="clear" w:color="auto" w:fill="D2E8F5" w:themeFill="accent5" w:themeFillTint="66"/>
            <w:vAlign w:val="center"/>
          </w:tcPr>
          <w:p w14:paraId="5677DD88" w14:textId="77777777" w:rsidR="006A08CF" w:rsidRPr="0047277B" w:rsidRDefault="006A08CF" w:rsidP="00E04CC8">
            <w:pPr>
              <w:pStyle w:val="Taulukkoteksti"/>
            </w:pPr>
            <w:r w:rsidRPr="0047277B">
              <w:t>Mansikkaa tai mansikkamehutiivistettä</w:t>
            </w:r>
          </w:p>
        </w:tc>
        <w:tc>
          <w:tcPr>
            <w:tcW w:w="4933" w:type="dxa"/>
            <w:shd w:val="clear" w:color="auto" w:fill="D2E8F5" w:themeFill="accent5" w:themeFillTint="66"/>
            <w:vAlign w:val="center"/>
          </w:tcPr>
          <w:p w14:paraId="4F7A7C87" w14:textId="77B83E39" w:rsidR="006A08CF" w:rsidRPr="0047277B" w:rsidRDefault="00B57B8B" w:rsidP="00E04CC8">
            <w:pPr>
              <w:pStyle w:val="Taulukkoteksti"/>
            </w:pPr>
            <w:r w:rsidRPr="0047277B">
              <w:t>Esimerkiksi ”</w:t>
            </w:r>
            <w:r w:rsidR="00376EB0" w:rsidRPr="0047277B">
              <w:t>Hunajamansikkalevite</w:t>
            </w:r>
            <w:r w:rsidRPr="0047277B">
              <w:t>”</w:t>
            </w:r>
            <w:r w:rsidR="00951446" w:rsidRPr="0047277B">
              <w:t xml:space="preserve"> tai ”Hunajamansikkavalmiste”</w:t>
            </w:r>
          </w:p>
        </w:tc>
      </w:tr>
      <w:tr w:rsidR="006A08CF" w:rsidRPr="0047277B" w14:paraId="2B93BBF8" w14:textId="77777777" w:rsidTr="00720920">
        <w:trPr>
          <w:trHeight w:val="454"/>
        </w:trPr>
        <w:tc>
          <w:tcPr>
            <w:tcW w:w="3260" w:type="dxa"/>
            <w:shd w:val="clear" w:color="auto" w:fill="D2E8F5" w:themeFill="accent5" w:themeFillTint="66"/>
            <w:vAlign w:val="center"/>
          </w:tcPr>
          <w:p w14:paraId="38554A9A" w14:textId="77777777" w:rsidR="006A08CF" w:rsidRPr="0047277B" w:rsidRDefault="006A08CF" w:rsidP="00E04CC8">
            <w:pPr>
              <w:pStyle w:val="Taulukkoteksti"/>
            </w:pPr>
            <w:r w:rsidRPr="0047277B">
              <w:t>Kuitua</w:t>
            </w:r>
            <w:r w:rsidR="0074124D" w:rsidRPr="0047277B">
              <w:t xml:space="preserve"> </w:t>
            </w:r>
          </w:p>
        </w:tc>
        <w:tc>
          <w:tcPr>
            <w:tcW w:w="4933" w:type="dxa"/>
            <w:shd w:val="clear" w:color="auto" w:fill="D2E8F5" w:themeFill="accent5" w:themeFillTint="66"/>
            <w:vAlign w:val="center"/>
          </w:tcPr>
          <w:p w14:paraId="3338F820" w14:textId="659546E7" w:rsidR="00E2657C" w:rsidRPr="0047277B" w:rsidRDefault="00B57B8B" w:rsidP="00E04CC8">
            <w:pPr>
              <w:pStyle w:val="Taulukkoteksti"/>
            </w:pPr>
            <w:r w:rsidRPr="0047277B">
              <w:t>Esimerkiksi ”</w:t>
            </w:r>
            <w:r w:rsidR="00016DDD" w:rsidRPr="0047277B">
              <w:t>Hunajakuituvalmiste</w:t>
            </w:r>
            <w:r w:rsidRPr="0047277B">
              <w:t>”</w:t>
            </w:r>
            <w:r w:rsidR="00016DDD" w:rsidRPr="0047277B">
              <w:t xml:space="preserve"> </w:t>
            </w:r>
          </w:p>
        </w:tc>
      </w:tr>
      <w:tr w:rsidR="0074124D" w:rsidRPr="0047277B" w14:paraId="32FC0A79" w14:textId="77777777" w:rsidTr="00720920">
        <w:trPr>
          <w:trHeight w:val="454"/>
        </w:trPr>
        <w:tc>
          <w:tcPr>
            <w:tcW w:w="3260" w:type="dxa"/>
            <w:shd w:val="clear" w:color="auto" w:fill="D2E8F5" w:themeFill="accent5" w:themeFillTint="66"/>
            <w:vAlign w:val="center"/>
          </w:tcPr>
          <w:p w14:paraId="5D9ED27D" w14:textId="77777777" w:rsidR="0074124D" w:rsidRPr="0047277B" w:rsidRDefault="0074124D" w:rsidP="00E04CC8">
            <w:pPr>
              <w:pStyle w:val="Taulukkoteksti"/>
            </w:pPr>
            <w:r w:rsidRPr="0047277B">
              <w:t>Sinappi</w:t>
            </w:r>
            <w:r w:rsidR="00016DDD" w:rsidRPr="0047277B">
              <w:t>a</w:t>
            </w:r>
          </w:p>
        </w:tc>
        <w:tc>
          <w:tcPr>
            <w:tcW w:w="4933" w:type="dxa"/>
            <w:shd w:val="clear" w:color="auto" w:fill="D2E8F5" w:themeFill="accent5" w:themeFillTint="66"/>
            <w:vAlign w:val="center"/>
          </w:tcPr>
          <w:p w14:paraId="1733A2DF" w14:textId="2ACE0215" w:rsidR="00E2657C" w:rsidRPr="0047277B" w:rsidRDefault="0074124D" w:rsidP="00E04CC8">
            <w:pPr>
              <w:pStyle w:val="Taulukkoteksti"/>
            </w:pPr>
            <w:r w:rsidRPr="0047277B">
              <w:t>Hunajasinappi</w:t>
            </w:r>
          </w:p>
        </w:tc>
      </w:tr>
    </w:tbl>
    <w:p w14:paraId="6CB8946D" w14:textId="0ED2933F" w:rsidR="007A11A7" w:rsidRDefault="007A11A7">
      <w:pPr>
        <w:tabs>
          <w:tab w:val="clear" w:pos="2608"/>
        </w:tabs>
        <w:ind w:left="0"/>
      </w:pPr>
    </w:p>
    <w:p w14:paraId="1AD23347" w14:textId="77777777" w:rsidR="00AB6B4B" w:rsidRPr="0047277B" w:rsidRDefault="00AB6B4B" w:rsidP="00F22E52">
      <w:pPr>
        <w:pStyle w:val="Leipteksti"/>
      </w:pPr>
    </w:p>
    <w:p w14:paraId="71CCEEB4" w14:textId="77777777" w:rsidR="00BD1CCA" w:rsidRPr="00FA38C3" w:rsidRDefault="00BD1CCA" w:rsidP="00FA38C3">
      <w:pPr>
        <w:rPr>
          <w:rStyle w:val="Voimakaskorostus"/>
        </w:rPr>
      </w:pPr>
      <w:r w:rsidRPr="00FA38C3">
        <w:rPr>
          <w:rStyle w:val="Voimakaskorostus"/>
        </w:rPr>
        <w:t>Esimerkki. Mustikkakeitto</w:t>
      </w:r>
      <w:r w:rsidR="00EF379A" w:rsidRPr="00FA38C3">
        <w:rPr>
          <w:rStyle w:val="Voimakaskorostus"/>
        </w:rPr>
        <w:t xml:space="preserve"> </w:t>
      </w:r>
    </w:p>
    <w:p w14:paraId="1CF1865A" w14:textId="77777777" w:rsidR="00436FE2" w:rsidRPr="00E04CC8" w:rsidRDefault="00436FE2" w:rsidP="00F22E52">
      <w:pPr>
        <w:pStyle w:val="Leipteksti"/>
      </w:pPr>
      <w:r w:rsidRPr="00E04CC8">
        <w:t>”Mustikkakeitto”</w:t>
      </w:r>
      <w:r w:rsidR="001B1A9B" w:rsidRPr="00E04CC8">
        <w:t xml:space="preserve"> on pelkästään mustikkaa sisältävä keitto.</w:t>
      </w:r>
      <w:r w:rsidRPr="00E04CC8">
        <w:t xml:space="preserve"> Jos keitto sisältää mustikan ohella myös muuta marjaa, esimerkiksi vadelmaa, on mustikkakeitto nimenä harhaanjohtava ja sen sijaan tulee käyttää koostumusta kuvaavaa nimeä, esimerkiksi ”Mustikka-vadelmakeitto” tai ”Mustikkaa ja vadelmaa sisältävä marjakeitto”. </w:t>
      </w:r>
    </w:p>
    <w:p w14:paraId="5AC2AA18" w14:textId="77777777" w:rsidR="00436FE2" w:rsidRPr="0047277B" w:rsidRDefault="00436FE2" w:rsidP="00F22E52">
      <w:pPr>
        <w:pStyle w:val="Leipteksti"/>
      </w:pPr>
      <w:r w:rsidRPr="00E04CC8">
        <w:t xml:space="preserve">Sitä vastoin mustikkaa sekä muita marjoja ja hedelmiä sisältävästä keitosta voidaan </w:t>
      </w:r>
      <w:r w:rsidRPr="0047277B">
        <w:t>käyttää koostumusta kuvaavia nimiä: ”Hedelmä-marjakeitto”, ”Hedelmä-marjakeitto – omena, mustikka, seljanmarja, punaherukka” tai ”Omenaa ja mustikkaa sisältävä hedelmä- ja marjakeitto” taikka ”Omena-mustikka-seljanmarja-punaherukkakeitto”.</w:t>
      </w:r>
      <w:r w:rsidR="00EF379A" w:rsidRPr="0047277B">
        <w:t xml:space="preserve"> </w:t>
      </w:r>
    </w:p>
    <w:p w14:paraId="790442CA" w14:textId="77777777" w:rsidR="00935F24" w:rsidRDefault="00935F24" w:rsidP="00F22E52">
      <w:pPr>
        <w:pStyle w:val="Leipteksti"/>
      </w:pPr>
    </w:p>
    <w:p w14:paraId="4EE2FB60" w14:textId="450D0C3A" w:rsidR="00436FE2" w:rsidRPr="00403EFB" w:rsidRDefault="001B1A9B" w:rsidP="00FA38C3">
      <w:pPr>
        <w:rPr>
          <w:rStyle w:val="Voimakaskorostus"/>
          <w:color w:val="D0006F" w:themeColor="accent2"/>
        </w:rPr>
      </w:pPr>
      <w:r w:rsidRPr="00FA38C3">
        <w:rPr>
          <w:rStyle w:val="Voimakaskorostus"/>
        </w:rPr>
        <w:t xml:space="preserve">Esimerkki. </w:t>
      </w:r>
      <w:r w:rsidR="00BF1E23" w:rsidRPr="00FA38C3">
        <w:rPr>
          <w:rStyle w:val="Voimakaskorostus"/>
        </w:rPr>
        <w:t>Sitruunapippuri</w:t>
      </w:r>
      <w:r w:rsidR="00403EFB">
        <w:rPr>
          <w:rStyle w:val="Voimakaskorostus"/>
          <w:color w:val="D0006F" w:themeColor="accent2"/>
        </w:rPr>
        <w:t xml:space="preserve"> versus maustesuola</w:t>
      </w:r>
    </w:p>
    <w:p w14:paraId="74D280EA" w14:textId="77777777" w:rsidR="00436FE2" w:rsidRPr="0047277B" w:rsidRDefault="00436FE2" w:rsidP="00F22E52">
      <w:pPr>
        <w:pStyle w:val="Leipteksti"/>
      </w:pPr>
      <w:r w:rsidRPr="0047277B">
        <w:t xml:space="preserve">Jos mausteseos sisältää runsaasti suolaa, esimerkiksi 40 % tuotteen painosta, on kyseessä maustesuola ja tämä on käytävä ilmi elintarvikkeen nimestä. Nimen ”Sitruunapippuri” käyttö tällaisen maustesuolan nimenä johtaa harhaan elintarvikkeen koostumuksen suhteen, koska kuluttaja ei tämän nimen perusteella osaa odottaa, että valmisteeseen on käytetty runsaasti suolaa. Tällaisen elintarvikkeen nimenä on käytettävä jotakin koostumusta tai käyttötarkoitusta kuvaavaa nimeä esimerkiksi ”Sitruunapippurisuola”, jolloin nimestä käyvät ilmi valmisteeseen eniten käytetyt ainesosat. </w:t>
      </w:r>
    </w:p>
    <w:p w14:paraId="4AA8988E" w14:textId="77777777" w:rsidR="00F0590F" w:rsidRPr="0047277B" w:rsidRDefault="00F0590F" w:rsidP="00F22E52">
      <w:pPr>
        <w:pStyle w:val="Leipteksti"/>
      </w:pPr>
    </w:p>
    <w:p w14:paraId="03A4D76F" w14:textId="55D387F3" w:rsidR="00C47323" w:rsidRPr="00403EFB" w:rsidRDefault="00F0590F" w:rsidP="00FA38C3">
      <w:pPr>
        <w:rPr>
          <w:rStyle w:val="Voimakaskorostus"/>
          <w:color w:val="D0006F" w:themeColor="accent2"/>
        </w:rPr>
      </w:pPr>
      <w:r w:rsidRPr="00403EFB">
        <w:rPr>
          <w:rStyle w:val="Voimakaskorostus"/>
          <w:color w:val="D0006F" w:themeColor="accent2"/>
        </w:rPr>
        <w:t>Esimerkki. Suklaajäätelö</w:t>
      </w:r>
      <w:r w:rsidR="00C47323" w:rsidRPr="00403EFB">
        <w:rPr>
          <w:rStyle w:val="Voimakaskorostus"/>
          <w:color w:val="D0006F" w:themeColor="accent2"/>
        </w:rPr>
        <w:t xml:space="preserve"> versus </w:t>
      </w:r>
      <w:r w:rsidRPr="00403EFB">
        <w:rPr>
          <w:rStyle w:val="Voimakaskorostus"/>
          <w:color w:val="D0006F" w:themeColor="accent2"/>
        </w:rPr>
        <w:t>kaakaojäätelö</w:t>
      </w:r>
    </w:p>
    <w:p w14:paraId="4BAAE890" w14:textId="6E636A08" w:rsidR="00F0590F" w:rsidRPr="00403EFB" w:rsidRDefault="00564525" w:rsidP="00F22E52">
      <w:pPr>
        <w:pStyle w:val="Leipteksti"/>
        <w:rPr>
          <w:strike/>
          <w:color w:val="D0006F" w:themeColor="accent2"/>
        </w:rPr>
      </w:pPr>
      <w:r w:rsidRPr="00403EFB">
        <w:rPr>
          <w:color w:val="D0006F" w:themeColor="accent2"/>
        </w:rPr>
        <w:t>J</w:t>
      </w:r>
      <w:r w:rsidR="000A7CEC" w:rsidRPr="00403EFB">
        <w:rPr>
          <w:color w:val="D0006F" w:themeColor="accent2"/>
        </w:rPr>
        <w:t xml:space="preserve">äätelön nimeämisessä </w:t>
      </w:r>
      <w:r w:rsidRPr="00403EFB">
        <w:rPr>
          <w:color w:val="D0006F" w:themeColor="accent2"/>
        </w:rPr>
        <w:t xml:space="preserve">noudatetaan nykyään </w:t>
      </w:r>
      <w:r w:rsidR="00C47323" w:rsidRPr="00403EFB">
        <w:rPr>
          <w:color w:val="D0006F" w:themeColor="accent2"/>
        </w:rPr>
        <w:t>kansainvälistä tulkintaa ja alan käytäntöjä sekä yleisiä pakkausmerkintävaatimuksia.</w:t>
      </w:r>
      <w:r w:rsidR="00BB41BD" w:rsidRPr="00403EFB">
        <w:rPr>
          <w:color w:val="D0006F" w:themeColor="accent2"/>
        </w:rPr>
        <w:t xml:space="preserve"> Aihe</w:t>
      </w:r>
      <w:r w:rsidR="00403EFB">
        <w:rPr>
          <w:color w:val="D0006F" w:themeColor="accent2"/>
        </w:rPr>
        <w:t xml:space="preserve">tta on käsitelty </w:t>
      </w:r>
      <w:r w:rsidR="00BB41BD" w:rsidRPr="00403EFB">
        <w:rPr>
          <w:color w:val="D0006F" w:themeColor="accent2"/>
        </w:rPr>
        <w:t>kohdassa 9.1.</w:t>
      </w:r>
    </w:p>
    <w:p w14:paraId="76A8B373" w14:textId="77777777" w:rsidR="00F0590F" w:rsidRPr="0047277B" w:rsidRDefault="00F0590F" w:rsidP="00F22E52">
      <w:pPr>
        <w:pStyle w:val="Leipteksti"/>
      </w:pPr>
    </w:p>
    <w:p w14:paraId="36F87895" w14:textId="2F135928" w:rsidR="005065E4" w:rsidRPr="00FA38C3" w:rsidRDefault="005065E4" w:rsidP="00FA38C3">
      <w:pPr>
        <w:rPr>
          <w:rStyle w:val="Voimakaskorostus"/>
        </w:rPr>
      </w:pPr>
      <w:r w:rsidRPr="00FA38C3">
        <w:rPr>
          <w:rStyle w:val="Voimakaskorostus"/>
        </w:rPr>
        <w:t>Esimerkki. Energiajuoma</w:t>
      </w:r>
    </w:p>
    <w:p w14:paraId="7536BACD" w14:textId="1450323E" w:rsidR="005065E4" w:rsidRDefault="005065E4" w:rsidP="00F22E52">
      <w:pPr>
        <w:pStyle w:val="Leipteksti"/>
      </w:pPr>
      <w:r w:rsidRPr="0047277B">
        <w:rPr>
          <w:color w:val="000000"/>
        </w:rPr>
        <w:t>Energiajuoma</w:t>
      </w:r>
      <w:r w:rsidRPr="0047277B">
        <w:t xml:space="preserve"> on käyttöön vakiintunut nimi. Energiajuomalla tarkoitetaan kofeiinipitoista virvoitusjuomaa, johon on lisätty myös muita aineita, esimerkiksi tauriinia ja </w:t>
      </w:r>
      <w:proofErr w:type="spellStart"/>
      <w:r w:rsidRPr="0047277B">
        <w:t>glukuronolaktonia</w:t>
      </w:r>
      <w:proofErr w:type="spellEnd"/>
      <w:r w:rsidRPr="0047277B">
        <w:t xml:space="preserve">, </w:t>
      </w:r>
      <w:proofErr w:type="spellStart"/>
      <w:r w:rsidRPr="0047277B">
        <w:t>guaranaa</w:t>
      </w:r>
      <w:proofErr w:type="spellEnd"/>
      <w:r w:rsidRPr="0047277B">
        <w:t xml:space="preserve"> ja B-ryhmän vitamiineja. Energiajuoma ei nimestään huolimatta sisällä enemmän energiaa kuin muut virvoitusjuomat, vaan ”energia” viittaa juoman mahdollisesti piristäviin ainesosiin, kuten kofeiiniin. Energiajuoma-nimen käyttäminen jostakin muusta kuin kofeiinipitoisesta virvoitusjuomasta v</w:t>
      </w:r>
      <w:r w:rsidR="00566169" w:rsidRPr="0047277B">
        <w:t>oidaan katsoa harhaanjohtavaksi.</w:t>
      </w:r>
    </w:p>
    <w:p w14:paraId="63A43EC7" w14:textId="4A4DAEEB" w:rsidR="000A30AB" w:rsidRDefault="000A30AB">
      <w:pPr>
        <w:tabs>
          <w:tab w:val="clear" w:pos="2608"/>
        </w:tabs>
        <w:ind w:left="0"/>
      </w:pPr>
      <w:r>
        <w:br w:type="page"/>
      </w:r>
    </w:p>
    <w:p w14:paraId="213C3707" w14:textId="77777777" w:rsidR="004A3FDD" w:rsidRPr="0047277B" w:rsidRDefault="004A3FDD" w:rsidP="00F22E52">
      <w:pPr>
        <w:pStyle w:val="Leipteksti"/>
      </w:pPr>
    </w:p>
    <w:p w14:paraId="4FA94009" w14:textId="02046193" w:rsidR="00A37605" w:rsidRPr="00FA38C3" w:rsidRDefault="00A37605" w:rsidP="00FA38C3">
      <w:pPr>
        <w:rPr>
          <w:rStyle w:val="Voimakaskorostus"/>
        </w:rPr>
      </w:pPr>
      <w:r w:rsidRPr="00FA38C3">
        <w:rPr>
          <w:rStyle w:val="Voimakaskorostus"/>
        </w:rPr>
        <w:t>Esimerkki</w:t>
      </w:r>
      <w:r w:rsidR="004A3FDD" w:rsidRPr="00FA38C3">
        <w:rPr>
          <w:rStyle w:val="Voimakaskorostus"/>
        </w:rPr>
        <w:t>.</w:t>
      </w:r>
      <w:r w:rsidRPr="00FA38C3">
        <w:rPr>
          <w:rStyle w:val="Voimakaskorostus"/>
        </w:rPr>
        <w:t xml:space="preserve"> ”Kreikkalainen jogurtti” tai ”Turkkilainen jogurtti”, joka on valmistettu Suomessa </w:t>
      </w:r>
    </w:p>
    <w:p w14:paraId="575532C0" w14:textId="39A00CB6" w:rsidR="00A37605" w:rsidRDefault="00A37605" w:rsidP="009163CC">
      <w:pPr>
        <w:pStyle w:val="Leipteksti"/>
      </w:pPr>
      <w:r w:rsidRPr="0047277B">
        <w:t>”Kreikkalainen jogurtti” (tai ”Turkkilainen jogurtti”) katsotaan maitotuotteeksi, jogurtiksi, joka koostumukseltaan ja maultaan muistuttaa kyseisessä maassa yleisesti valmistettua ja nautittua jogurttia. Jogurtin valmistukseen on käytetty mikrobiviljelmää, hapatetta, joka antaa kyseisen maan jogurtille ominaisen luonteen.</w:t>
      </w:r>
      <w:r w:rsidR="009163CC">
        <w:t xml:space="preserve"> </w:t>
      </w:r>
    </w:p>
    <w:p w14:paraId="70949186" w14:textId="77777777" w:rsidR="00D56510" w:rsidRDefault="00D56510" w:rsidP="009163CC">
      <w:pPr>
        <w:pStyle w:val="Leipteksti"/>
      </w:pPr>
    </w:p>
    <w:p w14:paraId="00CABABF" w14:textId="33B52E6C" w:rsidR="00401FAB" w:rsidRDefault="00406A26" w:rsidP="00FA38C3">
      <w:pPr>
        <w:rPr>
          <w:rStyle w:val="Voimakaskorostus"/>
          <w:color w:val="D0006F" w:themeColor="accent2"/>
        </w:rPr>
      </w:pPr>
      <w:r w:rsidRPr="00406A26">
        <w:rPr>
          <w:rStyle w:val="Voimakaskorostus"/>
          <w:color w:val="D0006F" w:themeColor="accent2"/>
        </w:rPr>
        <w:t>Esimerkk</w:t>
      </w:r>
      <w:r>
        <w:rPr>
          <w:rStyle w:val="Voimakaskorostus"/>
          <w:color w:val="D0006F" w:themeColor="accent2"/>
        </w:rPr>
        <w:t>ejä</w:t>
      </w:r>
      <w:r w:rsidR="00295D9A">
        <w:rPr>
          <w:rStyle w:val="Voimakaskorostus"/>
          <w:color w:val="D0006F" w:themeColor="accent2"/>
        </w:rPr>
        <w:t>.  Maitotuotteita jäljittelevien tuotteiden nimet</w:t>
      </w:r>
    </w:p>
    <w:p w14:paraId="2ACC901E" w14:textId="190CF480" w:rsidR="002429F7" w:rsidRPr="004E29AA" w:rsidRDefault="00295D9A" w:rsidP="00F22E52">
      <w:pPr>
        <w:pStyle w:val="Leipteksti"/>
        <w:rPr>
          <w:color w:val="D0006F" w:themeColor="accent2"/>
        </w:rPr>
      </w:pPr>
      <w:r w:rsidRPr="004E29AA">
        <w:rPr>
          <w:color w:val="D0006F" w:themeColor="accent2"/>
        </w:rPr>
        <w:t>[</w:t>
      </w:r>
      <w:r w:rsidR="00624145" w:rsidRPr="004E29AA">
        <w:rPr>
          <w:color w:val="D0006F" w:themeColor="accent2"/>
        </w:rPr>
        <w:t>Euroopan parlamentin ja neuvoston asetus (EU) N:o 1308/20</w:t>
      </w:r>
      <w:r w:rsidR="005A6B89" w:rsidRPr="004E29AA">
        <w:rPr>
          <w:color w:val="D0006F" w:themeColor="accent2"/>
        </w:rPr>
        <w:t>1</w:t>
      </w:r>
      <w:r w:rsidR="00624145" w:rsidRPr="004E29AA">
        <w:rPr>
          <w:color w:val="D0006F" w:themeColor="accent2"/>
        </w:rPr>
        <w:t>3 maatalouden</w:t>
      </w:r>
      <w:r w:rsidR="00401FAB" w:rsidRPr="004E29AA">
        <w:rPr>
          <w:color w:val="D0006F" w:themeColor="accent2"/>
        </w:rPr>
        <w:t xml:space="preserve"> </w:t>
      </w:r>
      <w:r w:rsidR="00624145" w:rsidRPr="004E29AA">
        <w:rPr>
          <w:color w:val="D0006F" w:themeColor="accent2"/>
        </w:rPr>
        <w:t>yhteisestä markkinajärjestelystä, 78 art</w:t>
      </w:r>
      <w:r w:rsidR="000A4AAC" w:rsidRPr="004E29AA">
        <w:rPr>
          <w:color w:val="D0006F" w:themeColor="accent2"/>
        </w:rPr>
        <w:t>ikla,</w:t>
      </w:r>
      <w:r w:rsidR="00624145" w:rsidRPr="004E29AA">
        <w:rPr>
          <w:color w:val="D0006F" w:themeColor="accent2"/>
        </w:rPr>
        <w:t xml:space="preserve"> liite I, XVI </w:t>
      </w:r>
      <w:r w:rsidR="000A4AAC" w:rsidRPr="004E29AA">
        <w:rPr>
          <w:color w:val="D0006F" w:themeColor="accent2"/>
        </w:rPr>
        <w:t>osa ja liite VII, III osa</w:t>
      </w:r>
      <w:r w:rsidR="00401FAB" w:rsidRPr="004E29AA">
        <w:rPr>
          <w:color w:val="D0006F" w:themeColor="accent2"/>
        </w:rPr>
        <w:t>]</w:t>
      </w:r>
    </w:p>
    <w:p w14:paraId="04C19137" w14:textId="77777777" w:rsidR="002429F7" w:rsidRPr="004E29AA" w:rsidRDefault="002429F7" w:rsidP="00F22E52">
      <w:pPr>
        <w:pStyle w:val="Leipteksti"/>
        <w:rPr>
          <w:color w:val="D0006F" w:themeColor="accent2"/>
        </w:rPr>
      </w:pPr>
    </w:p>
    <w:p w14:paraId="10EC94F2" w14:textId="59805CEA" w:rsidR="00CA7199" w:rsidRPr="0047277B" w:rsidRDefault="00E17BB0" w:rsidP="00F22E52">
      <w:pPr>
        <w:pStyle w:val="Leipteksti"/>
      </w:pPr>
      <w:r w:rsidRPr="0047277B">
        <w:t>Maitotuotteilla tarkoitetaan yksinomaan maidosta saatuja tuotteita</w:t>
      </w:r>
      <w:r w:rsidR="001873CC" w:rsidRPr="0047277B">
        <w:t xml:space="preserve"> (</w:t>
      </w:r>
      <w:r w:rsidR="00475225" w:rsidRPr="0047277B">
        <w:t>esimerkiksi</w:t>
      </w:r>
      <w:r w:rsidRPr="0047277B">
        <w:t xml:space="preserve"> kerma, voi, juusto</w:t>
      </w:r>
      <w:r w:rsidR="004C4885" w:rsidRPr="0047277B">
        <w:t xml:space="preserve"> </w:t>
      </w:r>
      <w:r w:rsidR="00E216EA" w:rsidRPr="0047277B">
        <w:t>ja jogurtti</w:t>
      </w:r>
      <w:r w:rsidRPr="0047277B">
        <w:t xml:space="preserve">), joissa mitään maidon ainesosaa ei ole korvattu joko kokonaan tai osittain </w:t>
      </w:r>
      <w:r w:rsidR="00475225" w:rsidRPr="0047277B">
        <w:t>esimerkiksi</w:t>
      </w:r>
      <w:r w:rsidRPr="0047277B">
        <w:t xml:space="preserve"> kasvirasvalla. Muiden kuin maitotuotteiden merkinnöissä, mainonnassa tai minkäänlaisessa esillepanossa ei saa käyttää väitteitä, ilmaisuja tai vihjeitä siitä, että kysymyksessä olisi maitotuote.</w:t>
      </w:r>
      <w:r w:rsidR="00E23D70" w:rsidRPr="0047277B">
        <w:t xml:space="preserve"> </w:t>
      </w:r>
      <w:r w:rsidR="001873CC" w:rsidRPr="0047277B">
        <w:t>Näin ollen ilmaisut ”jogurtinkaltainen”, ”</w:t>
      </w:r>
      <w:r w:rsidR="001873CC" w:rsidRPr="004A3FDD">
        <w:t xml:space="preserve">juustotyyppinen”, ”juustontapainen” </w:t>
      </w:r>
      <w:r w:rsidR="004C4885" w:rsidRPr="004A3FDD">
        <w:t xml:space="preserve">ja </w:t>
      </w:r>
      <w:r w:rsidR="00475225" w:rsidRPr="004A3FDD">
        <w:t>muut sellaiset</w:t>
      </w:r>
      <w:r w:rsidR="001873CC" w:rsidRPr="004A3FDD">
        <w:t xml:space="preserve"> eivät ole sallittuja.</w:t>
      </w:r>
      <w:r w:rsidR="0038251C" w:rsidRPr="004A3FDD">
        <w:t xml:space="preserve"> </w:t>
      </w:r>
      <w:r w:rsidR="00E23D70" w:rsidRPr="004A3FDD">
        <w:t>Poikkeuksena ovat tietyt komission päätöksellä</w:t>
      </w:r>
      <w:r w:rsidR="009071B8" w:rsidRPr="004A3FDD">
        <w:t xml:space="preserve"> </w:t>
      </w:r>
      <w:hyperlink r:id="rId123" w:history="1">
        <w:r w:rsidR="001F2CDD" w:rsidRPr="007529A3">
          <w:rPr>
            <w:rStyle w:val="Hyperlinkki"/>
          </w:rPr>
          <w:t>2010/791/EU</w:t>
        </w:r>
      </w:hyperlink>
      <w:r w:rsidR="001F2CDD" w:rsidRPr="004A3FDD">
        <w:t xml:space="preserve"> </w:t>
      </w:r>
      <w:r w:rsidR="00E23D70" w:rsidRPr="004A3FDD">
        <w:t xml:space="preserve">jäsenmaittain </w:t>
      </w:r>
      <w:r w:rsidR="00E23D70" w:rsidRPr="0047277B">
        <w:t>sallitut sellaiset tuotenimet, joiden tarkka luonne tunnetaan perinteisen käytön</w:t>
      </w:r>
      <w:r w:rsidR="0031611D" w:rsidRPr="0047277B">
        <w:t xml:space="preserve"> vuoksi. Tällaiset suomenkieliset tuotteet</w:t>
      </w:r>
      <w:r w:rsidR="00E23D70" w:rsidRPr="0047277B">
        <w:t xml:space="preserve"> ovat </w:t>
      </w:r>
      <w:r w:rsidR="00E23D70" w:rsidRPr="0047277B">
        <w:rPr>
          <w:b/>
        </w:rPr>
        <w:t>kaakaovoi, maapähkinävoi, voileipäkeksi, voitatti ja voileipäkakku.</w:t>
      </w:r>
      <w:r w:rsidR="00E23D70" w:rsidRPr="0047277B">
        <w:t xml:space="preserve"> On lisäksi huomattava ruotsinkielinen sallittu poikkeus</w:t>
      </w:r>
      <w:r w:rsidR="0031611D" w:rsidRPr="0047277B">
        <w:t xml:space="preserve"> </w:t>
      </w:r>
      <w:r w:rsidR="00D8527F" w:rsidRPr="0047277B">
        <w:rPr>
          <w:b/>
        </w:rPr>
        <w:t>”</w:t>
      </w:r>
      <w:proofErr w:type="spellStart"/>
      <w:r w:rsidR="0031611D" w:rsidRPr="0047277B">
        <w:rPr>
          <w:b/>
        </w:rPr>
        <w:t>kokosmjölk</w:t>
      </w:r>
      <w:proofErr w:type="spellEnd"/>
      <w:r w:rsidR="00D8527F" w:rsidRPr="0047277B">
        <w:t>”</w:t>
      </w:r>
      <w:r w:rsidR="0031611D" w:rsidRPr="0047277B">
        <w:t xml:space="preserve">, jonka suomalaista vastinetta </w:t>
      </w:r>
      <w:r w:rsidR="00D8527F" w:rsidRPr="0047277B">
        <w:t>”</w:t>
      </w:r>
      <w:r w:rsidR="0031611D" w:rsidRPr="0047277B">
        <w:rPr>
          <w:b/>
        </w:rPr>
        <w:t>kookosmaito</w:t>
      </w:r>
      <w:r w:rsidR="00D8527F" w:rsidRPr="0047277B">
        <w:t>”</w:t>
      </w:r>
      <w:r w:rsidR="0031611D" w:rsidRPr="0047277B">
        <w:t xml:space="preserve"> voidaan näin ollen myös käyttää.</w:t>
      </w:r>
    </w:p>
    <w:p w14:paraId="5F1AB099" w14:textId="77777777" w:rsidR="00CA7199" w:rsidRPr="0047277B" w:rsidRDefault="00CA7199" w:rsidP="00F22E52">
      <w:pPr>
        <w:pStyle w:val="Leipteksti"/>
      </w:pPr>
    </w:p>
    <w:p w14:paraId="1DF5CFA0" w14:textId="5182DBE2" w:rsidR="00BD62BA" w:rsidRPr="0047277B" w:rsidRDefault="00BD62BA" w:rsidP="00F22E52">
      <w:r w:rsidRPr="0047277B">
        <w:t>Asetuksen (EU) N:o 1308/2013 liitteen VII osassa III mainittuja maitotuotteiden nimiä ei saa käyttää puhtaasti kasviperäisistä tuotteista edes niin, että nimeen liitettäisiin kasvialkuperää koskeva ilmaisu, esimerkiksi ”soijamaito” tai ”kaurajogurtti” tai viitattaisiin maitotuotteiden samankaltaisuuteen, kuten ”</w:t>
      </w:r>
      <w:r w:rsidR="0071053D" w:rsidRPr="0047277B">
        <w:t>soijajuoma – maidonkaltainen” tai ”hapatettu kaurajuoma - kuin jogurttia</w:t>
      </w:r>
      <w:r w:rsidRPr="0047277B">
        <w:t>” yms. Sitä vastoin ilmaisut</w:t>
      </w:r>
      <w:r w:rsidR="00D12E4C" w:rsidRPr="0047277B">
        <w:t>, kuten esimerkiksi ”M</w:t>
      </w:r>
      <w:r w:rsidRPr="0047277B">
        <w:t>aidon tapa</w:t>
      </w:r>
      <w:r w:rsidR="00D12E4C" w:rsidRPr="0047277B">
        <w:t>an käytettävä soijajuoma” tai ”K</w:t>
      </w:r>
      <w:r w:rsidRPr="0047277B">
        <w:t xml:space="preserve">aurapohjainen kasvisvalmiste - vaihtoehto jogurtille” tai muu vastaava ilmaisu on sallittua käyttää. </w:t>
      </w:r>
    </w:p>
    <w:p w14:paraId="0C74B8D8" w14:textId="77777777" w:rsidR="00F84676" w:rsidRPr="0047277B" w:rsidRDefault="00F84676" w:rsidP="00F22E52"/>
    <w:p w14:paraId="68D48097" w14:textId="77777777" w:rsidR="00F84676" w:rsidRPr="0047277B" w:rsidRDefault="00F84676" w:rsidP="00F22E52">
      <w:pPr>
        <w:pStyle w:val="Leipteksti"/>
      </w:pPr>
      <w:r w:rsidRPr="0047277B">
        <w:t>Kerma-sanan käyttö sellaisten tuotteiden nimen yhteydessä, jotka eivät sisällä kermaa, vaan ainoastaan kerma-aromia, ei ole mahdollista; esimerkiksi ”sangen kermainen”, ”kermapippurimarinoitu”.</w:t>
      </w:r>
    </w:p>
    <w:p w14:paraId="7A2AF221" w14:textId="77777777" w:rsidR="00BD62BA" w:rsidRPr="0047277B" w:rsidRDefault="00BD62BA" w:rsidP="00F22E52">
      <w:pPr>
        <w:pStyle w:val="Leipteksti"/>
      </w:pPr>
    </w:p>
    <w:p w14:paraId="5C97E75A" w14:textId="464B3787" w:rsidR="00E17BB0" w:rsidRPr="0047277B" w:rsidRDefault="00CA7199" w:rsidP="00F22E52">
      <w:pPr>
        <w:pStyle w:val="Leipteksti"/>
      </w:pPr>
      <w:r w:rsidRPr="0047277B">
        <w:t>Komission asetuksen (</w:t>
      </w:r>
      <w:r w:rsidR="00316884" w:rsidRPr="0047277B">
        <w:t xml:space="preserve">EY) N:o </w:t>
      </w:r>
      <w:hyperlink r:id="rId124" w:history="1">
        <w:r w:rsidRPr="00DD14E9">
          <w:rPr>
            <w:rStyle w:val="Hyperlinkki"/>
            <w:noProof w:val="0"/>
          </w:rPr>
          <w:t>445/2007,</w:t>
        </w:r>
      </w:hyperlink>
      <w:r w:rsidRPr="0047277B">
        <w:t xml:space="preserve"> artiklan 3, kohdan 1) mukaan </w:t>
      </w:r>
      <w:r w:rsidRPr="007529A3">
        <w:rPr>
          <w:i/>
          <w:iCs/>
        </w:rPr>
        <w:t>n</w:t>
      </w:r>
      <w:r w:rsidR="005632BB" w:rsidRPr="007529A3">
        <w:rPr>
          <w:i/>
          <w:iCs/>
        </w:rPr>
        <w:t xml:space="preserve">imitystä ”voi” voidaan käyttää myös sellaisista yhdistetyistä tuotteista, joissa asetuksen (ETY) 1898/87 2 artiklan 3 kohdassa tarkoitettu oleellinen osa on voita, jos lopputuotteessa on vähintään </w:t>
      </w:r>
      <w:r w:rsidR="005632BB" w:rsidRPr="00E35B77">
        <w:rPr>
          <w:i/>
          <w:iCs/>
        </w:rPr>
        <w:t>75 prosenttia maitorasvaa</w:t>
      </w:r>
      <w:r w:rsidR="005632BB" w:rsidRPr="007529A3">
        <w:rPr>
          <w:i/>
          <w:iCs/>
        </w:rPr>
        <w:t xml:space="preserve"> ja se on valmistettu ainoastaan asetuksen (EY) </w:t>
      </w:r>
      <w:r w:rsidR="00145EE5" w:rsidRPr="007529A3">
        <w:rPr>
          <w:i/>
          <w:iCs/>
        </w:rPr>
        <w:t>N:o</w:t>
      </w:r>
      <w:r w:rsidR="005632BB" w:rsidRPr="007529A3">
        <w:rPr>
          <w:i/>
          <w:iCs/>
        </w:rPr>
        <w:t xml:space="preserve"> 2991/94 liitteessä olevan A osan 1 kohdassa tarkoitetusta voista sekä kuvauksessa </w:t>
      </w:r>
      <w:proofErr w:type="spellStart"/>
      <w:r w:rsidR="005632BB" w:rsidRPr="007529A3">
        <w:rPr>
          <w:i/>
          <w:iCs/>
        </w:rPr>
        <w:t>mainitu</w:t>
      </w:r>
      <w:proofErr w:type="spellEnd"/>
      <w:r w:rsidR="005632BB" w:rsidRPr="007529A3">
        <w:rPr>
          <w:i/>
          <w:iCs/>
        </w:rPr>
        <w:t>(i)</w:t>
      </w:r>
      <w:proofErr w:type="spellStart"/>
      <w:r w:rsidR="005632BB" w:rsidRPr="007529A3">
        <w:rPr>
          <w:i/>
          <w:iCs/>
        </w:rPr>
        <w:t>sta</w:t>
      </w:r>
      <w:proofErr w:type="spellEnd"/>
      <w:r w:rsidR="005632BB" w:rsidRPr="007529A3">
        <w:rPr>
          <w:i/>
          <w:iCs/>
        </w:rPr>
        <w:t xml:space="preserve"> muusta (muista) </w:t>
      </w:r>
      <w:proofErr w:type="spellStart"/>
      <w:r w:rsidR="005632BB" w:rsidRPr="007529A3">
        <w:rPr>
          <w:i/>
          <w:iCs/>
        </w:rPr>
        <w:t>lisäty</w:t>
      </w:r>
      <w:proofErr w:type="spellEnd"/>
      <w:r w:rsidR="005632BB" w:rsidRPr="007529A3">
        <w:rPr>
          <w:i/>
          <w:iCs/>
        </w:rPr>
        <w:t>(i)</w:t>
      </w:r>
      <w:proofErr w:type="spellStart"/>
      <w:r w:rsidR="005632BB" w:rsidRPr="007529A3">
        <w:rPr>
          <w:i/>
          <w:iCs/>
        </w:rPr>
        <w:t>stä</w:t>
      </w:r>
      <w:proofErr w:type="spellEnd"/>
      <w:r w:rsidR="005632BB" w:rsidRPr="007529A3">
        <w:rPr>
          <w:i/>
          <w:iCs/>
        </w:rPr>
        <w:t xml:space="preserve"> aineksesta (aineksista</w:t>
      </w:r>
      <w:r w:rsidR="005632BB" w:rsidRPr="0047277B">
        <w:t xml:space="preserve">). </w:t>
      </w:r>
      <w:r w:rsidR="00A57A19">
        <w:t>(</w:t>
      </w:r>
      <w:r w:rsidR="00A57A19" w:rsidRPr="00A57A19">
        <w:rPr>
          <w:b/>
          <w:bCs/>
          <w:color w:val="D0006F" w:themeColor="accent2"/>
        </w:rPr>
        <w:t>Huom.</w:t>
      </w:r>
      <w:r w:rsidR="00A57A19">
        <w:t xml:space="preserve"> </w:t>
      </w:r>
      <w:r w:rsidR="00A57A19">
        <w:rPr>
          <w:color w:val="D0006F" w:themeColor="accent2"/>
        </w:rPr>
        <w:t>Ei siis riitä, että lopputuotteessa on voita vähintään 75 %, vaan että maitorasvaa on vähintään 75 %.</w:t>
      </w:r>
      <w:r w:rsidR="00DD14E9">
        <w:rPr>
          <w:color w:val="D0006F" w:themeColor="accent2"/>
        </w:rPr>
        <w:t xml:space="preserve"> </w:t>
      </w:r>
      <w:r w:rsidR="004943A4">
        <w:rPr>
          <w:color w:val="D0006F" w:themeColor="accent2"/>
        </w:rPr>
        <w:t>Valmisteen m</w:t>
      </w:r>
      <w:r w:rsidR="00DD14E9">
        <w:rPr>
          <w:color w:val="D0006F" w:themeColor="accent2"/>
        </w:rPr>
        <w:t>aitorasvapitoisuus tulee ilmoit</w:t>
      </w:r>
      <w:r w:rsidR="004943A4">
        <w:rPr>
          <w:color w:val="D0006F" w:themeColor="accent2"/>
        </w:rPr>
        <w:t>taa</w:t>
      </w:r>
      <w:r w:rsidR="00DD14E9">
        <w:rPr>
          <w:color w:val="D0006F" w:themeColor="accent2"/>
        </w:rPr>
        <w:t>.</w:t>
      </w:r>
      <w:r w:rsidR="00A57A19">
        <w:rPr>
          <w:color w:val="D0006F" w:themeColor="accent2"/>
        </w:rPr>
        <w:t xml:space="preserve">) </w:t>
      </w:r>
      <w:r w:rsidRPr="0047277B">
        <w:t xml:space="preserve">Komission asetuksen (445/2007) artiklan 3, kohdan 2) mukaan nimitystä ”voi” voidaan käyttää alle 75, mutta vähintään 62 prosenttia </w:t>
      </w:r>
      <w:r w:rsidRPr="005C47AB">
        <w:t xml:space="preserve">maitorasvaa </w:t>
      </w:r>
      <w:r w:rsidRPr="0047277B">
        <w:t>sisältävistä yhdistetyistä tuotteista, jos muut 1 kohdassa säädetyt vaatimukset täyttyvät ja jos tuotteen kuvauksessa on ilmaisu ”voivalmiste”.</w:t>
      </w:r>
      <w:r w:rsidR="00DD14E9">
        <w:t xml:space="preserve"> </w:t>
      </w:r>
    </w:p>
    <w:p w14:paraId="79755FFF" w14:textId="77777777" w:rsidR="00B129A2" w:rsidRDefault="00B129A2" w:rsidP="00B129A2">
      <w:pPr>
        <w:pStyle w:val="Leipteksti"/>
      </w:pPr>
    </w:p>
    <w:p w14:paraId="299D841F" w14:textId="1AE25F79" w:rsidR="00B129A2" w:rsidRDefault="00B129A2" w:rsidP="00B129A2">
      <w:pPr>
        <w:pStyle w:val="Leipteksti"/>
      </w:pPr>
      <w:r w:rsidRPr="0047277B">
        <w:t>Maitotuotteita jäljittelevien tuotteiden nimet on muodostettava niiden valmistuksessa käytetyistä aineksista ja käyttötarkoituksesta (esimerkiksi levite) tai olomuodosta (esimerkiksi raaste, viipale).</w:t>
      </w:r>
    </w:p>
    <w:p w14:paraId="48EF90B3" w14:textId="5DFE956B" w:rsidR="00E35B77" w:rsidRDefault="00E35B77" w:rsidP="00F22E52">
      <w:pPr>
        <w:pStyle w:val="Leipteksti"/>
        <w:rPr>
          <w:color w:val="D0006F" w:themeColor="accent2"/>
        </w:rPr>
      </w:pPr>
    </w:p>
    <w:p w14:paraId="49C9889A" w14:textId="472A321E" w:rsidR="00E35B77" w:rsidRPr="00E35B77" w:rsidRDefault="00E35B77" w:rsidP="00E35B77">
      <w:pPr>
        <w:pStyle w:val="Leipteksti"/>
        <w:rPr>
          <w:color w:val="D0006F" w:themeColor="accent2"/>
        </w:rPr>
      </w:pPr>
      <w:r w:rsidRPr="00B129A2">
        <w:rPr>
          <w:b/>
          <w:bCs/>
          <w:color w:val="D0006F" w:themeColor="accent2"/>
        </w:rPr>
        <w:t>Esimerkki.</w:t>
      </w:r>
      <w:r>
        <w:rPr>
          <w:color w:val="D0006F" w:themeColor="accent2"/>
        </w:rPr>
        <w:t xml:space="preserve"> </w:t>
      </w:r>
      <w:r w:rsidR="00B129A2">
        <w:rPr>
          <w:color w:val="D0006F" w:themeColor="accent2"/>
        </w:rPr>
        <w:t xml:space="preserve">Onko </w:t>
      </w:r>
      <w:proofErr w:type="spellStart"/>
      <w:r w:rsidR="00B129A2">
        <w:rPr>
          <w:color w:val="D0006F" w:themeColor="accent2"/>
        </w:rPr>
        <w:t>voiöljy</w:t>
      </w:r>
      <w:proofErr w:type="spellEnd"/>
      <w:r w:rsidR="00B129A2">
        <w:rPr>
          <w:color w:val="D0006F" w:themeColor="accent2"/>
        </w:rPr>
        <w:t xml:space="preserve"> maitotuote?</w:t>
      </w:r>
    </w:p>
    <w:p w14:paraId="22829CF2" w14:textId="68FE3C48" w:rsidR="00E35B77" w:rsidRDefault="00E35B77" w:rsidP="00E35B77">
      <w:pPr>
        <w:pStyle w:val="Leipteksti"/>
      </w:pPr>
      <w:r w:rsidRPr="00E35B77">
        <w:rPr>
          <w:color w:val="D0006F" w:themeColor="accent2"/>
        </w:rPr>
        <w:t>Markkinajärjestelyasetuksen</w:t>
      </w:r>
      <w:r w:rsidR="00B129A2">
        <w:rPr>
          <w:color w:val="D0006F" w:themeColor="accent2"/>
        </w:rPr>
        <w:t xml:space="preserve"> </w:t>
      </w:r>
      <w:r w:rsidRPr="00E35B77">
        <w:rPr>
          <w:color w:val="D0006F" w:themeColor="accent2"/>
        </w:rPr>
        <w:t xml:space="preserve">mukaan </w:t>
      </w:r>
      <w:proofErr w:type="spellStart"/>
      <w:r w:rsidRPr="00E35B77">
        <w:rPr>
          <w:color w:val="D0006F" w:themeColor="accent2"/>
        </w:rPr>
        <w:t>voiöljy</w:t>
      </w:r>
      <w:proofErr w:type="spellEnd"/>
      <w:r w:rsidRPr="00E35B77">
        <w:rPr>
          <w:color w:val="D0006F" w:themeColor="accent2"/>
        </w:rPr>
        <w:t xml:space="preserve"> on maitotuote (</w:t>
      </w:r>
      <w:r w:rsidR="00B129A2">
        <w:rPr>
          <w:color w:val="D0006F" w:themeColor="accent2"/>
        </w:rPr>
        <w:t xml:space="preserve">Euroopan parlamentin ja neuvoston astus </w:t>
      </w:r>
      <w:r w:rsidR="00B129A2" w:rsidRPr="00E35B77">
        <w:rPr>
          <w:color w:val="D0006F" w:themeColor="accent2"/>
        </w:rPr>
        <w:t>EU N:o 1308/2013</w:t>
      </w:r>
      <w:r w:rsidR="00B129A2">
        <w:rPr>
          <w:color w:val="D0006F" w:themeColor="accent2"/>
        </w:rPr>
        <w:t>,</w:t>
      </w:r>
      <w:r w:rsidR="00B129A2" w:rsidRPr="00E35B77">
        <w:rPr>
          <w:color w:val="D0006F" w:themeColor="accent2"/>
        </w:rPr>
        <w:t xml:space="preserve"> </w:t>
      </w:r>
      <w:r w:rsidRPr="00E35B77">
        <w:rPr>
          <w:color w:val="D0006F" w:themeColor="accent2"/>
        </w:rPr>
        <w:t>liite VII, osa III.)</w:t>
      </w:r>
      <w:r w:rsidR="00B129A2">
        <w:rPr>
          <w:color w:val="D0006F" w:themeColor="accent2"/>
        </w:rPr>
        <w:t>.</w:t>
      </w:r>
      <w:r w:rsidRPr="00E35B77">
        <w:rPr>
          <w:color w:val="D0006F" w:themeColor="accent2"/>
        </w:rPr>
        <w:t xml:space="preserve"> </w:t>
      </w:r>
      <w:proofErr w:type="spellStart"/>
      <w:r w:rsidRPr="00E35B77">
        <w:rPr>
          <w:color w:val="D0006F" w:themeColor="accent2"/>
        </w:rPr>
        <w:t>Voiöljy</w:t>
      </w:r>
      <w:proofErr w:type="spellEnd"/>
      <w:r w:rsidR="00B129A2">
        <w:rPr>
          <w:color w:val="D0006F" w:themeColor="accent2"/>
        </w:rPr>
        <w:t>, josta näkee j</w:t>
      </w:r>
      <w:r w:rsidRPr="00E35B77">
        <w:rPr>
          <w:color w:val="D0006F" w:themeColor="accent2"/>
        </w:rPr>
        <w:t>oskus käytettävän myös nimeä kirkastettu voi</w:t>
      </w:r>
      <w:r w:rsidR="00B129A2">
        <w:rPr>
          <w:color w:val="D0006F" w:themeColor="accent2"/>
        </w:rPr>
        <w:t>,</w:t>
      </w:r>
      <w:r w:rsidRPr="00E35B77">
        <w:rPr>
          <w:color w:val="D0006F" w:themeColor="accent2"/>
        </w:rPr>
        <w:t xml:space="preserve"> on lainsäädännön säätämä nimi maitotuotteelle.  Koostumukseltaan </w:t>
      </w:r>
      <w:proofErr w:type="spellStart"/>
      <w:r w:rsidRPr="00E35B77">
        <w:rPr>
          <w:color w:val="D0006F" w:themeColor="accent2"/>
        </w:rPr>
        <w:t>voiöljy</w:t>
      </w:r>
      <w:proofErr w:type="spellEnd"/>
      <w:r w:rsidRPr="00E35B77">
        <w:rPr>
          <w:color w:val="D0006F" w:themeColor="accent2"/>
        </w:rPr>
        <w:t xml:space="preserve"> poikkeaa levitettävistä ravintorasvoista siinä, että sen maitorasvapitoisuus lähentelee 100 %</w:t>
      </w:r>
      <w:r w:rsidR="00B129A2">
        <w:rPr>
          <w:color w:val="D0006F" w:themeColor="accent2"/>
        </w:rPr>
        <w:t>.</w:t>
      </w:r>
      <w:r w:rsidRPr="00E35B77">
        <w:rPr>
          <w:color w:val="D0006F" w:themeColor="accent2"/>
        </w:rPr>
        <w:t xml:space="preserve"> </w:t>
      </w:r>
    </w:p>
    <w:p w14:paraId="0DB7972C" w14:textId="77777777" w:rsidR="0002420E" w:rsidRDefault="0002420E" w:rsidP="00F22E52">
      <w:pPr>
        <w:pStyle w:val="Leipteksti"/>
        <w:rPr>
          <w:color w:val="D0006F" w:themeColor="accent2"/>
        </w:rPr>
      </w:pPr>
    </w:p>
    <w:p w14:paraId="533A584A" w14:textId="509C0D50" w:rsidR="00DB0FEE" w:rsidRPr="00F53D0C" w:rsidRDefault="00F53D0C" w:rsidP="00F22E52">
      <w:pPr>
        <w:pStyle w:val="Leipteksti"/>
        <w:rPr>
          <w:color w:val="D0006F" w:themeColor="accent2"/>
        </w:rPr>
      </w:pPr>
      <w:r w:rsidRPr="00B129A2">
        <w:rPr>
          <w:b/>
          <w:bCs/>
          <w:color w:val="D0006F" w:themeColor="accent2"/>
        </w:rPr>
        <w:t>Esimerkki.</w:t>
      </w:r>
      <w:r>
        <w:rPr>
          <w:color w:val="D0006F" w:themeColor="accent2"/>
        </w:rPr>
        <w:t xml:space="preserve"> Maito versus maitojuoma </w:t>
      </w:r>
    </w:p>
    <w:p w14:paraId="43EB3FF4" w14:textId="36268851" w:rsidR="00F53D0C" w:rsidRPr="00B12DAF" w:rsidRDefault="00502097" w:rsidP="00F53D0C">
      <w:pPr>
        <w:pStyle w:val="Leipteksti"/>
        <w:rPr>
          <w:color w:val="D0006F" w:themeColor="accent2"/>
        </w:rPr>
      </w:pPr>
      <w:r w:rsidRPr="00B12DAF">
        <w:rPr>
          <w:color w:val="D0006F" w:themeColor="accent2"/>
        </w:rPr>
        <w:t xml:space="preserve">Lainsäädäntö sallii tietyt muutokset maitoon, kuten maidon laktoosin hydrolysoinnin glukoosiksi ja </w:t>
      </w:r>
      <w:proofErr w:type="spellStart"/>
      <w:r w:rsidRPr="00B12DAF">
        <w:rPr>
          <w:color w:val="D0006F" w:themeColor="accent2"/>
        </w:rPr>
        <w:t>galaktoosiksi</w:t>
      </w:r>
      <w:proofErr w:type="spellEnd"/>
      <w:r w:rsidRPr="00B12DAF">
        <w:rPr>
          <w:color w:val="D0006F" w:themeColor="accent2"/>
        </w:rPr>
        <w:t>. Mutta, jos laktoosi poistetaan maidosta, ei ole enää kyse maidosta, vaan maitojuomasta.</w:t>
      </w:r>
    </w:p>
    <w:p w14:paraId="1459964C" w14:textId="77777777" w:rsidR="00502097" w:rsidRDefault="00502097" w:rsidP="00F53D0C">
      <w:pPr>
        <w:pStyle w:val="Leipteksti"/>
      </w:pPr>
    </w:p>
    <w:p w14:paraId="2E18300C" w14:textId="77777777" w:rsidR="00382AEC" w:rsidRPr="00FA38C3" w:rsidRDefault="00382AEC" w:rsidP="00FA38C3">
      <w:pPr>
        <w:rPr>
          <w:rStyle w:val="Voimakaskorostus"/>
        </w:rPr>
      </w:pPr>
      <w:r w:rsidRPr="00FA38C3">
        <w:rPr>
          <w:rStyle w:val="Voimakaskorostus"/>
        </w:rPr>
        <w:t>Esimerkki. Maitoa muistuttava valmiste</w:t>
      </w:r>
    </w:p>
    <w:p w14:paraId="70F801F7" w14:textId="77777777" w:rsidR="00C40C0B" w:rsidRPr="0047277B" w:rsidRDefault="00382AEC" w:rsidP="00F22E52">
      <w:pPr>
        <w:pStyle w:val="Leipteksti"/>
      </w:pPr>
      <w:r w:rsidRPr="0047277B">
        <w:t xml:space="preserve">Maitoa muistuttava valmiste, jonka valmistuksessa käytetty soijaa, vettä ja suolaa: </w:t>
      </w:r>
      <w:r w:rsidRPr="0047277B">
        <w:rPr>
          <w:b/>
        </w:rPr>
        <w:t>soijajuoma.</w:t>
      </w:r>
    </w:p>
    <w:p w14:paraId="7570571D" w14:textId="3A647599" w:rsidR="007C66C3" w:rsidRPr="00FA38C3" w:rsidRDefault="009B0994" w:rsidP="00FA38C3">
      <w:pPr>
        <w:rPr>
          <w:rStyle w:val="Voimakaskorostus"/>
        </w:rPr>
      </w:pPr>
      <w:r w:rsidRPr="00FA38C3">
        <w:rPr>
          <w:rStyle w:val="Voimakaskorostus"/>
        </w:rPr>
        <w:t>Esimerkki</w:t>
      </w:r>
      <w:r w:rsidR="00D12748" w:rsidRPr="00FA38C3">
        <w:rPr>
          <w:rStyle w:val="Voimakaskorostus"/>
        </w:rPr>
        <w:t>. Kypsytettyä</w:t>
      </w:r>
      <w:r w:rsidR="001B0CE6" w:rsidRPr="00FA38C3">
        <w:rPr>
          <w:rStyle w:val="Voimakaskorostus"/>
        </w:rPr>
        <w:t xml:space="preserve"> </w:t>
      </w:r>
      <w:r w:rsidR="00D12748" w:rsidRPr="00FA38C3">
        <w:rPr>
          <w:rStyle w:val="Voimakaskorostus"/>
        </w:rPr>
        <w:t>juustoa muistuttava valmiste</w:t>
      </w:r>
    </w:p>
    <w:p w14:paraId="71CAF36F" w14:textId="511C6738" w:rsidR="009B0994" w:rsidRPr="0047277B" w:rsidRDefault="007C66C3" w:rsidP="00F22E52">
      <w:pPr>
        <w:pStyle w:val="Leipteksti"/>
        <w:rPr>
          <w:b/>
        </w:rPr>
      </w:pPr>
      <w:r w:rsidRPr="0047277B">
        <w:t>K</w:t>
      </w:r>
      <w:r w:rsidR="009B0994" w:rsidRPr="0047277B">
        <w:t>y</w:t>
      </w:r>
      <w:r w:rsidR="00F26448" w:rsidRPr="0047277B">
        <w:t>psytettyä juustoa muistuttava</w:t>
      </w:r>
      <w:r w:rsidRPr="0047277B">
        <w:t xml:space="preserve"> valmiste</w:t>
      </w:r>
      <w:r w:rsidR="009B0994" w:rsidRPr="0047277B">
        <w:t xml:space="preserve">, jossa osa </w:t>
      </w:r>
      <w:r w:rsidR="00B12DAF">
        <w:rPr>
          <w:color w:val="D0006F" w:themeColor="accent2"/>
        </w:rPr>
        <w:t xml:space="preserve">maidon </w:t>
      </w:r>
      <w:r w:rsidR="009B0994" w:rsidRPr="0047277B">
        <w:t>rasvasta on korvattu kasviöljyllä; ai</w:t>
      </w:r>
      <w:r w:rsidRPr="0047277B">
        <w:t>nesosat</w:t>
      </w:r>
      <w:r w:rsidR="009B0994" w:rsidRPr="0047277B">
        <w:t xml:space="preserve"> maito, rypsiöljy, hapate, suola, happamuudensäätöaine (E 509)</w:t>
      </w:r>
      <w:r w:rsidR="001A25E3" w:rsidRPr="0047277B">
        <w:t xml:space="preserve">: </w:t>
      </w:r>
      <w:r w:rsidR="001A25E3" w:rsidRPr="0047277B">
        <w:rPr>
          <w:b/>
        </w:rPr>
        <w:t xml:space="preserve">Viipaloitava maito- ja </w:t>
      </w:r>
      <w:r w:rsidR="00EC2061" w:rsidRPr="0047277B">
        <w:rPr>
          <w:b/>
        </w:rPr>
        <w:t>rypsi</w:t>
      </w:r>
      <w:r w:rsidR="001A25E3" w:rsidRPr="0047277B">
        <w:rPr>
          <w:b/>
        </w:rPr>
        <w:t>öljyvalmiste</w:t>
      </w:r>
    </w:p>
    <w:p w14:paraId="117219D6" w14:textId="77777777" w:rsidR="004A3FDD" w:rsidRDefault="004A3FDD" w:rsidP="005776ED"/>
    <w:p w14:paraId="11E9EBED" w14:textId="69AF9EF5" w:rsidR="007C66C3" w:rsidRPr="00FA38C3" w:rsidRDefault="001A25E3" w:rsidP="00FA38C3">
      <w:pPr>
        <w:rPr>
          <w:rStyle w:val="Voimakaskorostus"/>
        </w:rPr>
      </w:pPr>
      <w:r w:rsidRPr="00FA38C3">
        <w:rPr>
          <w:rStyle w:val="Voimakaskorostus"/>
        </w:rPr>
        <w:t>Esimerkki</w:t>
      </w:r>
      <w:r w:rsidR="00D12748" w:rsidRPr="00FA38C3">
        <w:rPr>
          <w:rStyle w:val="Voimakaskorostus"/>
        </w:rPr>
        <w:t>. Sulatejuustoa muistuttava valmiste</w:t>
      </w:r>
    </w:p>
    <w:p w14:paraId="560CADA6" w14:textId="77777777" w:rsidR="001A25E3" w:rsidRPr="0047277B" w:rsidRDefault="007C66C3" w:rsidP="00F22E52">
      <w:pPr>
        <w:pStyle w:val="Leipteksti"/>
        <w:rPr>
          <w:b/>
        </w:rPr>
      </w:pPr>
      <w:r w:rsidRPr="0047277B">
        <w:t>Sulatejuustoa muistuttava valmiste</w:t>
      </w:r>
      <w:r w:rsidR="001A25E3" w:rsidRPr="0047277B">
        <w:t xml:space="preserve">, jossa on </w:t>
      </w:r>
      <w:r w:rsidRPr="0047277B">
        <w:t>käytetty kasvirasvaa</w:t>
      </w:r>
      <w:r w:rsidR="00AB029E" w:rsidRPr="0047277B">
        <w:t>, sen</w:t>
      </w:r>
      <w:r w:rsidRPr="0047277B">
        <w:t xml:space="preserve"> ainesosat</w:t>
      </w:r>
      <w:r w:rsidR="00AB029E" w:rsidRPr="0047277B">
        <w:t>:</w:t>
      </w:r>
      <w:r w:rsidR="001A25E3" w:rsidRPr="0047277B">
        <w:t xml:space="preserve"> maitoproteiini, </w:t>
      </w:r>
      <w:r w:rsidR="008F0F7E" w:rsidRPr="0047277B">
        <w:t xml:space="preserve">kokonaan kovetettu </w:t>
      </w:r>
      <w:r w:rsidR="001A25E3" w:rsidRPr="0047277B">
        <w:t>kasvirasva</w:t>
      </w:r>
      <w:r w:rsidR="00AB029E" w:rsidRPr="0047277B">
        <w:t xml:space="preserve"> (</w:t>
      </w:r>
      <w:r w:rsidR="008F0F7E" w:rsidRPr="0047277B">
        <w:t>rypsi)</w:t>
      </w:r>
      <w:r w:rsidR="001A25E3" w:rsidRPr="0047277B">
        <w:t xml:space="preserve">, juusto, vesi, sulatesuolat (E 452, E 339), säilöntäaine (E 200): </w:t>
      </w:r>
      <w:r w:rsidR="001A25E3" w:rsidRPr="0047277B">
        <w:rPr>
          <w:b/>
        </w:rPr>
        <w:t>Levitettävä maito- ja kasviöljyvalmiste</w:t>
      </w:r>
    </w:p>
    <w:p w14:paraId="6C8985EB" w14:textId="3CF3B1F3" w:rsidR="0062621E" w:rsidRDefault="0062621E" w:rsidP="00FA38C3">
      <w:pPr>
        <w:rPr>
          <w:rStyle w:val="Voimakaskorostus"/>
        </w:rPr>
      </w:pPr>
    </w:p>
    <w:p w14:paraId="4E937F5C" w14:textId="70AA6656" w:rsidR="003177EC" w:rsidRPr="00406A26" w:rsidRDefault="00406A26" w:rsidP="00FA38C3">
      <w:pPr>
        <w:rPr>
          <w:rStyle w:val="Voimakaskorostus"/>
          <w:color w:val="D0006F" w:themeColor="accent2"/>
        </w:rPr>
      </w:pPr>
      <w:r w:rsidRPr="00406A26">
        <w:rPr>
          <w:rStyle w:val="Voimakaskorostus"/>
          <w:color w:val="D0006F" w:themeColor="accent2"/>
        </w:rPr>
        <w:t>Esimerkkejä</w:t>
      </w:r>
      <w:r w:rsidR="005C47AB">
        <w:rPr>
          <w:rStyle w:val="Voimakaskorostus"/>
          <w:color w:val="D0006F" w:themeColor="accent2"/>
        </w:rPr>
        <w:t xml:space="preserve">. </w:t>
      </w:r>
      <w:r w:rsidRPr="00406A26">
        <w:rPr>
          <w:rStyle w:val="Voimakaskorostus"/>
          <w:color w:val="D0006F" w:themeColor="accent2"/>
        </w:rPr>
        <w:t xml:space="preserve"> </w:t>
      </w:r>
      <w:r w:rsidR="005C47AB">
        <w:rPr>
          <w:rStyle w:val="Voimakaskorostus"/>
          <w:color w:val="D0006F" w:themeColor="accent2"/>
        </w:rPr>
        <w:t>L</w:t>
      </w:r>
      <w:r w:rsidR="003177EC" w:rsidRPr="00406A26">
        <w:rPr>
          <w:rStyle w:val="Voimakaskorostus"/>
          <w:color w:val="D0006F" w:themeColor="accent2"/>
        </w:rPr>
        <w:t xml:space="preserve">ihavalmisteita jäljittelevien tuotteiden </w:t>
      </w:r>
      <w:r w:rsidR="005C47AB">
        <w:rPr>
          <w:rStyle w:val="Voimakaskorostus"/>
          <w:color w:val="D0006F" w:themeColor="accent2"/>
        </w:rPr>
        <w:t>nimet</w:t>
      </w:r>
    </w:p>
    <w:p w14:paraId="71AE24F4" w14:textId="600A695A" w:rsidR="001D41E9" w:rsidRPr="0047277B" w:rsidRDefault="00C6075E" w:rsidP="00F22E52">
      <w:r w:rsidRPr="0047277B">
        <w:t>Ruokavirasto</w:t>
      </w:r>
      <w:r w:rsidR="001D41E9" w:rsidRPr="0047277B">
        <w:t xml:space="preserve">n näkemyksen mukaan ilmaisut, kuten kasvis tai </w:t>
      </w:r>
      <w:r w:rsidR="001D41E9" w:rsidRPr="005C47AB">
        <w:rPr>
          <w:color w:val="D0006F" w:themeColor="accent2"/>
        </w:rPr>
        <w:t>vegaaninen</w:t>
      </w:r>
      <w:r w:rsidR="001D41E9" w:rsidRPr="0047277B">
        <w:t xml:space="preserve"> voidaan liittää niiden tuotteiden nimiin, joissa nimi kuvaa </w:t>
      </w:r>
      <w:r w:rsidR="001D41E9" w:rsidRPr="0047277B">
        <w:rPr>
          <w:i/>
        </w:rPr>
        <w:t>elintarvikkeen muotoa</w:t>
      </w:r>
      <w:r w:rsidR="001D41E9" w:rsidRPr="0047277B">
        <w:t xml:space="preserve">, kuten esimerkiksi kasvismakkara tai kasvispyörykkä tai kasvispihvit. </w:t>
      </w:r>
      <w:r w:rsidR="0002420E" w:rsidRPr="0002420E">
        <w:rPr>
          <w:color w:val="D0006F" w:themeColor="accent2"/>
        </w:rPr>
        <w:t>Suomen kielessä</w:t>
      </w:r>
      <w:r w:rsidR="001D41E9" w:rsidRPr="0002420E">
        <w:rPr>
          <w:color w:val="D0006F" w:themeColor="accent2"/>
        </w:rPr>
        <w:t xml:space="preserve"> </w:t>
      </w:r>
      <w:r w:rsidR="001D41E9" w:rsidRPr="0047277B">
        <w:t xml:space="preserve">sanaa pihvi pidetään yleensä laajana käsitteenä kuvaamaan lähinnä elintarvikkeen muotoa ja valmistustapaa.  </w:t>
      </w:r>
      <w:r w:rsidR="001D41E9" w:rsidRPr="0047277B">
        <w:rPr>
          <w:i/>
        </w:rPr>
        <w:t xml:space="preserve">Esimerkiksi </w:t>
      </w:r>
      <w:r w:rsidR="001D41E9" w:rsidRPr="0047277B">
        <w:t xml:space="preserve">maksapihvit, kasvispihvit ja kalapihvit ovat Suomessa käyttöön vakiintuneita elintarvikkeiden nimiä. </w:t>
      </w:r>
      <w:r w:rsidR="00A9175D" w:rsidRPr="0047277B">
        <w:t>Jos</w:t>
      </w:r>
      <w:r w:rsidR="00322342" w:rsidRPr="0047277B">
        <w:t xml:space="preserve"> osa tai kokonaan makkaran (tai muun lihavalmisteen) lihasta korvataan kasviksilla, tulee kasvikset näkyä elintarvikkeen nimessä tai sen lähellä. </w:t>
      </w:r>
      <w:r w:rsidR="00A9175D" w:rsidRPr="0047277B">
        <w:t>Yksinomaan makkaran nimellä myytävää tuotetta pidetään lihavalmisteena.</w:t>
      </w:r>
    </w:p>
    <w:p w14:paraId="40CC8BE4" w14:textId="77777777" w:rsidR="001D41E9" w:rsidRPr="0047277B" w:rsidRDefault="001D41E9" w:rsidP="00F22E52">
      <w:pPr>
        <w:pStyle w:val="Leipteksti"/>
      </w:pPr>
    </w:p>
    <w:p w14:paraId="7D3B7414" w14:textId="121DBB4F" w:rsidR="000A30AB" w:rsidRDefault="00081861" w:rsidP="000A30AB">
      <w:pPr>
        <w:pStyle w:val="Leipteksti"/>
      </w:pPr>
      <w:r w:rsidRPr="0047277B">
        <w:t xml:space="preserve">Elintarvikelainsäädännön vastaisia ilmaisuja ovat sitä vastoin </w:t>
      </w:r>
      <w:r w:rsidRPr="00B12DAF">
        <w:rPr>
          <w:b/>
          <w:bCs/>
          <w:color w:val="D0006F" w:themeColor="accent2"/>
        </w:rPr>
        <w:t xml:space="preserve">viittaukset eläimeen tai ruhonosaan, </w:t>
      </w:r>
      <w:r w:rsidRPr="00B12DAF">
        <w:rPr>
          <w:color w:val="auto"/>
        </w:rPr>
        <w:t xml:space="preserve">esimerkiksi </w:t>
      </w:r>
      <w:r w:rsidRPr="0047277B">
        <w:t>”kasvisfilee”, ”kasviski</w:t>
      </w:r>
      <w:r w:rsidR="0082664E" w:rsidRPr="0047277B">
        <w:t>nkku”</w:t>
      </w:r>
      <w:r w:rsidR="004818EC" w:rsidRPr="0047277B">
        <w:t xml:space="preserve"> </w:t>
      </w:r>
      <w:r w:rsidRPr="0047277B">
        <w:t xml:space="preserve">tai ”vegaaniset fileepihvit”, ”naudan sisäfileepihvi, </w:t>
      </w:r>
      <w:proofErr w:type="spellStart"/>
      <w:r w:rsidR="005C47AB" w:rsidRPr="005C47AB">
        <w:rPr>
          <w:color w:val="D0006F" w:themeColor="accent2"/>
        </w:rPr>
        <w:t>vegan</w:t>
      </w:r>
      <w:proofErr w:type="spellEnd"/>
      <w:r w:rsidRPr="0047277B">
        <w:t>”</w:t>
      </w:r>
      <w:r w:rsidR="001D41E9" w:rsidRPr="0047277B">
        <w:t xml:space="preserve"> ja </w:t>
      </w:r>
      <w:r w:rsidRPr="0047277B">
        <w:t>”kasvispaisti”</w:t>
      </w:r>
      <w:r w:rsidR="001D41E9" w:rsidRPr="0047277B">
        <w:t>.</w:t>
      </w:r>
      <w:r w:rsidR="00B12DAF">
        <w:t xml:space="preserve"> </w:t>
      </w:r>
      <w:r w:rsidR="0002420E" w:rsidRPr="0002420E">
        <w:rPr>
          <w:color w:val="D0006F" w:themeColor="accent2"/>
        </w:rPr>
        <w:t>Eläinten r</w:t>
      </w:r>
      <w:r w:rsidR="00B12DAF" w:rsidRPr="0002420E">
        <w:rPr>
          <w:color w:val="D0006F" w:themeColor="accent2"/>
        </w:rPr>
        <w:t xml:space="preserve">uhonosien </w:t>
      </w:r>
      <w:r w:rsidR="00B12DAF">
        <w:rPr>
          <w:color w:val="D0006F" w:themeColor="accent2"/>
        </w:rPr>
        <w:t xml:space="preserve">nimet ovat käyttöön vakiintuneita </w:t>
      </w:r>
      <w:r w:rsidR="005C47AB">
        <w:rPr>
          <w:color w:val="D0006F" w:themeColor="accent2"/>
        </w:rPr>
        <w:t xml:space="preserve">elintarvikkeen </w:t>
      </w:r>
      <w:r w:rsidR="00B12DAF">
        <w:rPr>
          <w:color w:val="D0006F" w:themeColor="accent2"/>
        </w:rPr>
        <w:t>nimiä.</w:t>
      </w:r>
      <w:r w:rsidR="000A30AB">
        <w:br w:type="page"/>
      </w:r>
    </w:p>
    <w:p w14:paraId="3DC6A4B0" w14:textId="77777777" w:rsidR="00E127E9" w:rsidRDefault="00E127E9" w:rsidP="00F22E52">
      <w:pPr>
        <w:pStyle w:val="Leipteksti"/>
      </w:pPr>
    </w:p>
    <w:p w14:paraId="021F8F5C" w14:textId="6DA3B831" w:rsidR="00081861" w:rsidRDefault="00081861" w:rsidP="00F22E52">
      <w:pPr>
        <w:pStyle w:val="Leipteksti"/>
      </w:pPr>
      <w:r w:rsidRPr="0047277B">
        <w:t>Ei myöskään kasvi</w:t>
      </w:r>
      <w:r w:rsidR="001D41E9" w:rsidRPr="0047277B">
        <w:t>s</w:t>
      </w:r>
      <w:r w:rsidRPr="0047277B">
        <w:t xml:space="preserve">salami ole hyväksyttävä elintarvikkeen nimi, koska salami on nimi kestomakkaralle, jolla on omalaatuinen valmistusprosessi, jota </w:t>
      </w:r>
      <w:r w:rsidR="003C21B1" w:rsidRPr="0047277B">
        <w:t xml:space="preserve">ei </w:t>
      </w:r>
      <w:r w:rsidRPr="0047277B">
        <w:t>ole pystytty toistamaan kasvispohjaisille tuotteille.</w:t>
      </w:r>
      <w:r w:rsidR="009758EB" w:rsidRPr="0047277B">
        <w:t xml:space="preserve"> Myös ilmaisu kasvispekoni </w:t>
      </w:r>
      <w:r w:rsidR="00114F1E" w:rsidRPr="0047277B">
        <w:t xml:space="preserve">tai kasviskebab </w:t>
      </w:r>
      <w:r w:rsidR="009758EB" w:rsidRPr="0047277B">
        <w:t xml:space="preserve">on </w:t>
      </w:r>
      <w:r w:rsidR="0082664E" w:rsidRPr="0047277B">
        <w:t>harhaanjohtava</w:t>
      </w:r>
      <w:r w:rsidR="000315FC" w:rsidRPr="000315FC">
        <w:rPr>
          <w:color w:val="D0006F" w:themeColor="accent2"/>
        </w:rPr>
        <w:t>, koska pekonilla ja kebabilla on omalaatuinen valmistusprosessi</w:t>
      </w:r>
      <w:r w:rsidR="000315FC">
        <w:rPr>
          <w:color w:val="D0006F" w:themeColor="accent2"/>
        </w:rPr>
        <w:t xml:space="preserve"> ja tuotteen ominaisuus</w:t>
      </w:r>
      <w:r w:rsidR="000315FC" w:rsidRPr="000315FC">
        <w:rPr>
          <w:color w:val="D0006F" w:themeColor="accent2"/>
        </w:rPr>
        <w:t xml:space="preserve">, jota ei ole pystytty toistamaan kasvispohjaisille tuotteille.  </w:t>
      </w:r>
      <w:r w:rsidR="00114F1E" w:rsidRPr="0047277B">
        <w:t>P</w:t>
      </w:r>
      <w:r w:rsidR="0082664E" w:rsidRPr="0047277B">
        <w:t xml:space="preserve">ekoni on sian kylkeä. </w:t>
      </w:r>
      <w:r w:rsidR="00ED614D" w:rsidRPr="0047277B">
        <w:t>Kebab tarkoittaa paahdettua lihaa, jota kypsennetään vartaissa.</w:t>
      </w:r>
      <w:r w:rsidR="000315FC">
        <w:t xml:space="preserve"> </w:t>
      </w:r>
    </w:p>
    <w:p w14:paraId="798C75DA" w14:textId="77777777" w:rsidR="004A3FDD" w:rsidRPr="0047277B" w:rsidRDefault="004A3FDD" w:rsidP="00F22E52">
      <w:pPr>
        <w:pStyle w:val="Leipteksti"/>
      </w:pPr>
    </w:p>
    <w:p w14:paraId="0FCB749F" w14:textId="77777777" w:rsidR="003177EC" w:rsidRPr="00FA38C3" w:rsidRDefault="003177EC" w:rsidP="00FA38C3">
      <w:pPr>
        <w:rPr>
          <w:rStyle w:val="Voimakaskorostus"/>
        </w:rPr>
      </w:pPr>
      <w:r w:rsidRPr="00FA38C3">
        <w:rPr>
          <w:rStyle w:val="Voimakaskorostus"/>
        </w:rPr>
        <w:t>Esimerkki. Vegaani- vai kasvispihvi</w:t>
      </w:r>
    </w:p>
    <w:p w14:paraId="2C9BEF60" w14:textId="1F66AEC7" w:rsidR="007A11A7" w:rsidRDefault="003177EC" w:rsidP="002F1657">
      <w:pPr>
        <w:pStyle w:val="Leipteksti"/>
        <w:rPr>
          <w:snapToGrid w:val="0"/>
        </w:rPr>
      </w:pPr>
      <w:r w:rsidRPr="0047277B">
        <w:rPr>
          <w:snapToGrid w:val="0"/>
        </w:rPr>
        <w:t>Nimeä vegaanipihvi voidaan käyttää tuotteesta, joka ei sisällä mitään eläinperäistä muuten kuin mahdollisesti jäämänä. Kasvispihvi saattaa sisältää jotain eläinperäistä, esimerkiksi kananmunaa ja juustoa.</w:t>
      </w:r>
      <w:r w:rsidR="002F1657">
        <w:rPr>
          <w:snapToGrid w:val="0"/>
        </w:rPr>
        <w:t xml:space="preserve"> </w:t>
      </w:r>
    </w:p>
    <w:p w14:paraId="4EA1094B" w14:textId="77777777" w:rsidR="004A3FDD" w:rsidRPr="0047277B" w:rsidRDefault="004A3FDD" w:rsidP="00F22E52">
      <w:pPr>
        <w:pStyle w:val="Leipteksti"/>
        <w:rPr>
          <w:snapToGrid w:val="0"/>
        </w:rPr>
      </w:pPr>
    </w:p>
    <w:p w14:paraId="01A61FB6" w14:textId="34038748" w:rsidR="00436FE2" w:rsidRPr="006A6E3A" w:rsidRDefault="006A6E3A" w:rsidP="006A6E3A">
      <w:pPr>
        <w:rPr>
          <w:rStyle w:val="Voimakaskorostus"/>
          <w:color w:val="D0006F" w:themeColor="accent2"/>
        </w:rPr>
      </w:pPr>
      <w:r w:rsidRPr="006A6E3A">
        <w:rPr>
          <w:rStyle w:val="Voimakaskorostus"/>
          <w:color w:val="D0006F" w:themeColor="accent2"/>
        </w:rPr>
        <w:t xml:space="preserve">Esimerkki: Lihavalmiste versus </w:t>
      </w:r>
      <w:r>
        <w:rPr>
          <w:rStyle w:val="Voimakaskorostus"/>
          <w:color w:val="D0006F" w:themeColor="accent2"/>
        </w:rPr>
        <w:t>naudanliha-sianlihasäilyke (”Yksilöivä nimi”)</w:t>
      </w:r>
    </w:p>
    <w:p w14:paraId="5D1B30C1" w14:textId="2B341024" w:rsidR="000264EF" w:rsidRPr="000D39AB" w:rsidRDefault="00436FE2" w:rsidP="00F22E52">
      <w:pPr>
        <w:pStyle w:val="Leipteksti"/>
      </w:pPr>
      <w:r w:rsidRPr="00D75603">
        <w:t xml:space="preserve">Nimen tulee yksilöidä elintarvike riittävän täsmällisesti, jotta se erottuisi elintarvikkeista, joiksi sitä voisi muutoin luulla. </w:t>
      </w:r>
      <w:r w:rsidRPr="000D39AB">
        <w:t xml:space="preserve">Siten esimerkiksi naudan ja sian lihaa sisältävästä säilykkeestä tulee käyttää yleisnimen "lihavalmiste" sijasta yksilöidympää "naudanliha-sianlihasäilyke" -nimitystä. </w:t>
      </w:r>
    </w:p>
    <w:p w14:paraId="075C0687" w14:textId="77777777" w:rsidR="004A3FDD" w:rsidRPr="0047277B" w:rsidRDefault="004A3FDD" w:rsidP="00B041DF"/>
    <w:p w14:paraId="5127264A" w14:textId="77777777" w:rsidR="00A0301F" w:rsidRPr="00564A39" w:rsidRDefault="00A0301F" w:rsidP="00A0301F">
      <w:pPr>
        <w:rPr>
          <w:rStyle w:val="Voimakaskorostus"/>
        </w:rPr>
      </w:pPr>
      <w:r w:rsidRPr="00564A39">
        <w:rPr>
          <w:rStyle w:val="Voimakaskorostus"/>
        </w:rPr>
        <w:t xml:space="preserve">Esimerkki. Nakki versus kasvisnakki </w:t>
      </w:r>
    </w:p>
    <w:p w14:paraId="65F4C577" w14:textId="77777777" w:rsidR="00A0301F" w:rsidRPr="00564A39" w:rsidRDefault="00A0301F" w:rsidP="00A0301F">
      <w:pPr>
        <w:rPr>
          <w:iCs/>
        </w:rPr>
      </w:pPr>
      <w:r w:rsidRPr="00564A39">
        <w:rPr>
          <w:iCs/>
        </w:rPr>
        <w:t xml:space="preserve">Yksinomaan nakki-nimellä myytävää tuotetta pidetään eläinperäisenä tuotteena, lihavalmisteena. Nakki kuuluu samaan luokkaan kuin makkarat. Jos nakin valmistaja korvaa nakeissa perinteisesti käytetyn lihan kokonaan tai osittain jollakin muulla ainesosalla, esimerkiksi kasviksilla, on tuotteen nimessä tai sen lähellä oltava selkeä maininta ko. ainesosasta, esimerkiksi soijanakki tai </w:t>
      </w:r>
      <w:r>
        <w:rPr>
          <w:iCs/>
        </w:rPr>
        <w:t xml:space="preserve">nakki soijasta tai </w:t>
      </w:r>
      <w:r w:rsidRPr="00564A39">
        <w:rPr>
          <w:iCs/>
        </w:rPr>
        <w:t>porkkananakki tai kasvisnakki.</w:t>
      </w:r>
    </w:p>
    <w:p w14:paraId="4AD7BAD4" w14:textId="77777777" w:rsidR="00A0301F" w:rsidRDefault="00A0301F" w:rsidP="00FA38C3">
      <w:pPr>
        <w:rPr>
          <w:rStyle w:val="Voimakaskorostus"/>
        </w:rPr>
      </w:pPr>
    </w:p>
    <w:p w14:paraId="772A3952" w14:textId="41829D42" w:rsidR="00D16AD7" w:rsidRPr="00FA38C3" w:rsidRDefault="005D41C3" w:rsidP="00FA38C3">
      <w:pPr>
        <w:rPr>
          <w:rStyle w:val="Voimakaskorostus"/>
        </w:rPr>
      </w:pPr>
      <w:r w:rsidRPr="00FA38C3">
        <w:rPr>
          <w:rStyle w:val="Voimakaskorostus"/>
        </w:rPr>
        <w:t xml:space="preserve">Esimerkki. </w:t>
      </w:r>
      <w:r w:rsidR="00436FE2" w:rsidRPr="00FA38C3">
        <w:rPr>
          <w:rStyle w:val="Voimakaskorostus"/>
        </w:rPr>
        <w:t>Nimitys ”riista”</w:t>
      </w:r>
    </w:p>
    <w:p w14:paraId="29E608F5" w14:textId="28C0B75A" w:rsidR="00436FE2" w:rsidRDefault="00436FE2" w:rsidP="00F22E52">
      <w:pPr>
        <w:pStyle w:val="Leipteksti"/>
      </w:pPr>
      <w:r w:rsidRPr="0047277B">
        <w:t xml:space="preserve">Kuluttajat käsittävät yleensä </w:t>
      </w:r>
      <w:r w:rsidRPr="00DA4B21">
        <w:rPr>
          <w:color w:val="auto"/>
        </w:rPr>
        <w:t>riista</w:t>
      </w:r>
      <w:r w:rsidR="00DA4B21" w:rsidRPr="00DA4B21">
        <w:rPr>
          <w:color w:val="auto"/>
        </w:rPr>
        <w:t xml:space="preserve">n </w:t>
      </w:r>
      <w:r w:rsidRPr="00DA4B21">
        <w:rPr>
          <w:color w:val="auto"/>
        </w:rPr>
        <w:t xml:space="preserve">nimityksen tarkoittavan luonnonvaraista riistaa </w:t>
      </w:r>
      <w:r w:rsidRPr="0047277B">
        <w:t>eli metsästettäviä eläimiä. Koska useita luonnonvaraisia eläimiä on mahdollista myös tarhata, tulee pakkausmerkinnöistä ilmetä, onko kyseisessä valmisteessa käytetty luonnonvaraisen (nimi esimerkiksi ”saksanhirven liha”) vai tarhatun (nimi esimerkiksi ”tarhatun saksanhirven liha”) eläimen lihaa. Hirvestä ja tarhatusta saksanhirvestä valmistetun yleisnimen ”riistakäristys” sijasta tulee käyttää tarkempaa nimitystä esimerkiksi ” riistakäristys</w:t>
      </w:r>
      <w:r w:rsidR="005D41C3" w:rsidRPr="0047277B">
        <w:t xml:space="preserve"> hirven (xx %) ja tarhatun saksanhirven lihasta</w:t>
      </w:r>
      <w:r w:rsidRPr="0047277B">
        <w:t>”, josta käy ilmi liharaaka-aineiden laji sekä tuotantotapa eli onko kyse luonnonvaraisen vai tarhatun eläimen lihasta.</w:t>
      </w:r>
    </w:p>
    <w:p w14:paraId="0DA66EA2" w14:textId="77777777" w:rsidR="004A3FDD" w:rsidRPr="00283653" w:rsidRDefault="004A3FDD" w:rsidP="00F22E52">
      <w:pPr>
        <w:pStyle w:val="Leipteksti"/>
        <w:rPr>
          <w:color w:val="D0006F" w:themeColor="accent2"/>
        </w:rPr>
      </w:pPr>
    </w:p>
    <w:p w14:paraId="41F000F0" w14:textId="74B5F9FD" w:rsidR="00283653" w:rsidRPr="005172A5" w:rsidRDefault="00283653" w:rsidP="00FA38C3">
      <w:pPr>
        <w:rPr>
          <w:rStyle w:val="Voimakaskorostus"/>
          <w:color w:val="D0006F" w:themeColor="accent2"/>
        </w:rPr>
      </w:pPr>
      <w:r w:rsidRPr="005172A5">
        <w:rPr>
          <w:rStyle w:val="Voimakaskorostus"/>
          <w:color w:val="D0006F" w:themeColor="accent2"/>
        </w:rPr>
        <w:t xml:space="preserve">Esimerkki: </w:t>
      </w:r>
      <w:r w:rsidR="005172A5">
        <w:rPr>
          <w:rStyle w:val="Voimakaskorostus"/>
          <w:color w:val="D0006F" w:themeColor="accent2"/>
        </w:rPr>
        <w:t>S</w:t>
      </w:r>
      <w:r w:rsidR="005172A5" w:rsidRPr="005172A5">
        <w:rPr>
          <w:rStyle w:val="Voimakaskorostus"/>
          <w:color w:val="D0006F" w:themeColor="accent2"/>
        </w:rPr>
        <w:t xml:space="preserve">aksanhirvi </w:t>
      </w:r>
      <w:r w:rsidR="005172A5">
        <w:rPr>
          <w:rStyle w:val="Voimakaskorostus"/>
          <w:color w:val="D0006F" w:themeColor="accent2"/>
        </w:rPr>
        <w:t>versus isokauris</w:t>
      </w:r>
    </w:p>
    <w:p w14:paraId="3222B57D" w14:textId="54921073" w:rsidR="00283653" w:rsidRDefault="005172A5" w:rsidP="0016214D">
      <w:pPr>
        <w:rPr>
          <w:rStyle w:val="Voimakaskorostus"/>
          <w:rFonts w:asciiTheme="minorHAnsi" w:hAnsiTheme="minorHAnsi"/>
          <w:b w:val="0"/>
          <w:bCs/>
          <w:color w:val="D0006F" w:themeColor="accent2"/>
        </w:rPr>
      </w:pPr>
      <w:r w:rsidRPr="0016214D">
        <w:rPr>
          <w:rStyle w:val="Voimakaskorostus"/>
          <w:rFonts w:asciiTheme="minorHAnsi" w:hAnsiTheme="minorHAnsi"/>
          <w:b w:val="0"/>
          <w:bCs/>
          <w:color w:val="D0006F" w:themeColor="accent2"/>
        </w:rPr>
        <w:t xml:space="preserve">Saksanhirvi on saanut Suomessa nimen "isokauris"  </w:t>
      </w:r>
      <w:hyperlink r:id="rId125" w:tooltip="Kielitoimiston sanakirja" w:history="1">
        <w:r w:rsidRPr="00097AAB">
          <w:rPr>
            <w:rFonts w:eastAsia="Aptos"/>
            <w:i/>
            <w:iCs/>
            <w:color w:val="D0006F" w:themeColor="accent2"/>
            <w:szCs w:val="24"/>
            <w:u w:val="single"/>
          </w:rPr>
          <w:t>Kielitoimiston sanakirja</w:t>
        </w:r>
      </w:hyperlink>
      <w:r w:rsidRPr="00097AAB">
        <w:rPr>
          <w:rFonts w:eastAsia="Aptos"/>
          <w:i/>
          <w:iCs/>
          <w:color w:val="D0006F" w:themeColor="accent2"/>
          <w:szCs w:val="24"/>
        </w:rPr>
        <w:t xml:space="preserve"> ja </w:t>
      </w:r>
      <w:hyperlink r:id="rId126" w:tooltip="Suomen Lajitietokeskus" w:history="1">
        <w:r w:rsidRPr="00097AAB">
          <w:rPr>
            <w:rFonts w:eastAsia="Aptos"/>
            <w:i/>
            <w:iCs/>
            <w:color w:val="D0006F" w:themeColor="accent2"/>
            <w:szCs w:val="24"/>
            <w:u w:val="single"/>
          </w:rPr>
          <w:t>Suomen Lajitietokeskus</w:t>
        </w:r>
      </w:hyperlink>
      <w:r w:rsidRPr="00097AAB">
        <w:rPr>
          <w:rFonts w:eastAsia="Aptos"/>
          <w:i/>
          <w:iCs/>
          <w:color w:val="D0006F" w:themeColor="accent2"/>
          <w:szCs w:val="24"/>
        </w:rPr>
        <w:t> pitävät isokauris-nimeä ensisijaisena.</w:t>
      </w:r>
      <w:r w:rsidRPr="0016214D">
        <w:rPr>
          <w:rFonts w:eastAsia="Aptos"/>
          <w:b/>
          <w:bCs/>
          <w:color w:val="D0006F" w:themeColor="accent2"/>
          <w:szCs w:val="24"/>
        </w:rPr>
        <w:t xml:space="preserve"> </w:t>
      </w:r>
      <w:r w:rsidRPr="0016214D">
        <w:rPr>
          <w:rStyle w:val="Voimakaskorostus"/>
          <w:rFonts w:asciiTheme="minorHAnsi" w:hAnsiTheme="minorHAnsi"/>
          <w:b w:val="0"/>
          <w:bCs/>
          <w:color w:val="D0006F" w:themeColor="accent2"/>
        </w:rPr>
        <w:t xml:space="preserve">Isokauris nimenä on vielä tuntematon kuluttajien piirissä. Ruokavirasto suosittaa, että jos käytetään isokauris -nimeä, niin samassa yhteydessä, esimerkiksi suluissa, ilmoitettaisiin saksanhirvi. Ennen pitkään isokauris nimenä vakiintuu </w:t>
      </w:r>
      <w:r w:rsidR="00DA4B21">
        <w:rPr>
          <w:rStyle w:val="Voimakaskorostus"/>
          <w:rFonts w:asciiTheme="minorHAnsi" w:hAnsiTheme="minorHAnsi"/>
          <w:b w:val="0"/>
          <w:bCs/>
          <w:color w:val="D0006F" w:themeColor="accent2"/>
        </w:rPr>
        <w:t xml:space="preserve">silloin </w:t>
      </w:r>
      <w:r w:rsidRPr="0016214D">
        <w:rPr>
          <w:rStyle w:val="Voimakaskorostus"/>
          <w:rFonts w:asciiTheme="minorHAnsi" w:hAnsiTheme="minorHAnsi"/>
          <w:b w:val="0"/>
          <w:bCs/>
          <w:color w:val="D0006F" w:themeColor="accent2"/>
        </w:rPr>
        <w:t>käyttöön.</w:t>
      </w:r>
    </w:p>
    <w:p w14:paraId="7AC91724" w14:textId="77777777" w:rsidR="000A30AB" w:rsidRPr="0016214D" w:rsidRDefault="000A30AB" w:rsidP="0016214D">
      <w:pPr>
        <w:rPr>
          <w:rStyle w:val="Voimakaskorostus"/>
          <w:rFonts w:asciiTheme="minorHAnsi" w:hAnsiTheme="minorHAnsi"/>
          <w:b w:val="0"/>
          <w:bCs/>
          <w:color w:val="D0006F" w:themeColor="accent2"/>
        </w:rPr>
      </w:pPr>
    </w:p>
    <w:p w14:paraId="2D386ACE" w14:textId="19A78744" w:rsidR="000A30AB" w:rsidRDefault="000A30AB">
      <w:pPr>
        <w:tabs>
          <w:tab w:val="clear" w:pos="2608"/>
        </w:tabs>
        <w:ind w:left="0"/>
        <w:rPr>
          <w:rStyle w:val="Voimakaskorostus"/>
          <w:color w:val="D0006F" w:themeColor="accent2"/>
        </w:rPr>
      </w:pPr>
      <w:r>
        <w:rPr>
          <w:rStyle w:val="Voimakaskorostus"/>
          <w:color w:val="D0006F" w:themeColor="accent2"/>
        </w:rPr>
        <w:br w:type="page"/>
      </w:r>
    </w:p>
    <w:p w14:paraId="419B6230" w14:textId="77777777" w:rsidR="00134A69" w:rsidRPr="00FA38C3" w:rsidRDefault="00134A69" w:rsidP="00134A69">
      <w:pPr>
        <w:rPr>
          <w:rStyle w:val="Voimakaskorostus"/>
        </w:rPr>
      </w:pPr>
      <w:r w:rsidRPr="00FA38C3">
        <w:rPr>
          <w:rStyle w:val="Voimakaskorostus"/>
        </w:rPr>
        <w:t>Esimerkki. Hampurilainen</w:t>
      </w:r>
    </w:p>
    <w:p w14:paraId="0112AE7F" w14:textId="77777777" w:rsidR="00134A69" w:rsidRPr="0047277B" w:rsidRDefault="00134A69" w:rsidP="00134A69">
      <w:pPr>
        <w:pStyle w:val="Leipteksti"/>
      </w:pPr>
      <w:r w:rsidRPr="0047277B">
        <w:t xml:space="preserve">Hampurilainen, jonka sisältämän pihvin pääraaka-aine on kalaa, kanaa tai kasviksia, tulee nimetä ”kalahampurilaiseksi”, ”kanahampurilaiseksi” tai ”’kasvishampurilaiseksi”. Esimerkiksi pelkkiä broilerin ainesosia sisältävän tuotteen kutsuminen pelkästään nimellä ”’hampurilainen” on harhaanjohtavaa. </w:t>
      </w:r>
    </w:p>
    <w:p w14:paraId="44BD0206" w14:textId="77777777" w:rsidR="00134A69" w:rsidRPr="0047277B" w:rsidRDefault="00134A69" w:rsidP="00134A69">
      <w:pPr>
        <w:pStyle w:val="Leipteksti"/>
      </w:pPr>
    </w:p>
    <w:p w14:paraId="22036963" w14:textId="77777777" w:rsidR="00134A69" w:rsidRPr="0047277B" w:rsidRDefault="00134A69" w:rsidP="00134A69">
      <w:pPr>
        <w:pStyle w:val="Leipteksti"/>
      </w:pPr>
      <w:r w:rsidRPr="0047277B">
        <w:t xml:space="preserve">Nimeä ”pekonihampurilainen” voidaan käyttää vain sellaisista halkaistuista sämpylöistä, joiden välissä on pekonin lisäksi jauhelihasta valmistettu pihvi. Nimi ”pekonihampurilainen” johtaa kuluttajaa harhaan, mikäli tuote sisältää ainoastaan pekonia (suolattua tai savustettu kylkisilavaa), mutta ei lainkaan jauhelihapihviä. </w:t>
      </w:r>
    </w:p>
    <w:p w14:paraId="77EECBA9" w14:textId="77777777" w:rsidR="00134A69" w:rsidRPr="0047277B" w:rsidRDefault="00134A69" w:rsidP="00134A69">
      <w:pPr>
        <w:pStyle w:val="Leipteksti"/>
      </w:pPr>
    </w:p>
    <w:p w14:paraId="78F276BE" w14:textId="78995400" w:rsidR="00D16AD7" w:rsidRPr="00FA38C3" w:rsidRDefault="005D41C3" w:rsidP="00FA38C3">
      <w:pPr>
        <w:rPr>
          <w:rStyle w:val="Voimakaskorostus"/>
        </w:rPr>
      </w:pPr>
      <w:r w:rsidRPr="00FA38C3">
        <w:rPr>
          <w:rStyle w:val="Voimakaskorostus"/>
        </w:rPr>
        <w:t>Esimerkki.</w:t>
      </w:r>
      <w:r w:rsidR="00F5717B" w:rsidRPr="00FA38C3">
        <w:rPr>
          <w:rStyle w:val="Voimakaskorostus"/>
        </w:rPr>
        <w:t xml:space="preserve"> </w:t>
      </w:r>
      <w:r w:rsidRPr="00FA38C3">
        <w:rPr>
          <w:rStyle w:val="Voimakaskorostus"/>
        </w:rPr>
        <w:t>”</w:t>
      </w:r>
      <w:r w:rsidR="00436FE2" w:rsidRPr="00FA38C3">
        <w:rPr>
          <w:rStyle w:val="Voimakaskorostus"/>
        </w:rPr>
        <w:t>Villisianliha</w:t>
      </w:r>
      <w:r w:rsidRPr="00FA38C3">
        <w:rPr>
          <w:rStyle w:val="Voimakaskorostus"/>
        </w:rPr>
        <w:t>”</w:t>
      </w:r>
    </w:p>
    <w:p w14:paraId="08C24BC4" w14:textId="6CC6C78B" w:rsidR="002B3763" w:rsidRPr="006A6E3A" w:rsidRDefault="00436FE2" w:rsidP="00F22E52">
      <w:pPr>
        <w:rPr>
          <w:color w:val="D0006F" w:themeColor="accent2"/>
        </w:rPr>
      </w:pPr>
      <w:r w:rsidRPr="0047277B">
        <w:t xml:space="preserve">Villisian lihan myynti ja markkinointi nimellä ”villisianliha” edellyttää, että kyseessä oleva liha on saatu villisiasta, joka polveutuu sellaisista villisioista, joita ei ole risteytetty tavallisen lihantuotantoon käytettävän kesysian kanssa. </w:t>
      </w:r>
      <w:r w:rsidR="00C6075E" w:rsidRPr="0047277B">
        <w:rPr>
          <w:szCs w:val="22"/>
        </w:rPr>
        <w:t>Ruokavirasto</w:t>
      </w:r>
      <w:r w:rsidR="00934416" w:rsidRPr="0047277B">
        <w:rPr>
          <w:szCs w:val="22"/>
        </w:rPr>
        <w:t>n tietoon on tullut, että Etelä-Amerikasta, USA:sta, Australiasta ja Uudesta-Seelannista tuodaan maahamme sianlihaa, josta käytetään harhaanjohtavasti nimitystä "villisianliha". Kysymyksessä ei kuitenkaan ole välttämättä eurooppalainen villisika (</w:t>
      </w:r>
      <w:proofErr w:type="spellStart"/>
      <w:r w:rsidR="00934416" w:rsidRPr="0047277B">
        <w:rPr>
          <w:szCs w:val="22"/>
        </w:rPr>
        <w:t>Sus</w:t>
      </w:r>
      <w:proofErr w:type="spellEnd"/>
      <w:r w:rsidR="00934416" w:rsidRPr="0047277B">
        <w:rPr>
          <w:szCs w:val="22"/>
        </w:rPr>
        <w:t xml:space="preserve"> </w:t>
      </w:r>
      <w:proofErr w:type="spellStart"/>
      <w:r w:rsidR="00934416" w:rsidRPr="0047277B">
        <w:rPr>
          <w:szCs w:val="22"/>
        </w:rPr>
        <w:t>scrofa</w:t>
      </w:r>
      <w:proofErr w:type="spellEnd"/>
      <w:r w:rsidR="00934416" w:rsidRPr="0047277B">
        <w:rPr>
          <w:szCs w:val="22"/>
        </w:rPr>
        <w:t xml:space="preserve"> </w:t>
      </w:r>
      <w:proofErr w:type="spellStart"/>
      <w:r w:rsidR="00934416" w:rsidRPr="0047277B">
        <w:rPr>
          <w:szCs w:val="22"/>
        </w:rPr>
        <w:t>scrofa</w:t>
      </w:r>
      <w:proofErr w:type="spellEnd"/>
      <w:r w:rsidR="00934416" w:rsidRPr="0047277B">
        <w:rPr>
          <w:szCs w:val="22"/>
        </w:rPr>
        <w:t>), vaan aikanaan siirtolaisten mukana tulleista ja vapaana eläneistä kesysioista (</w:t>
      </w:r>
      <w:proofErr w:type="spellStart"/>
      <w:r w:rsidR="00934416" w:rsidRPr="0047277B">
        <w:rPr>
          <w:szCs w:val="22"/>
        </w:rPr>
        <w:t>Sus</w:t>
      </w:r>
      <w:proofErr w:type="spellEnd"/>
      <w:r w:rsidR="00934416" w:rsidRPr="0047277B">
        <w:rPr>
          <w:szCs w:val="22"/>
        </w:rPr>
        <w:t xml:space="preserve"> </w:t>
      </w:r>
      <w:proofErr w:type="spellStart"/>
      <w:r w:rsidR="00934416" w:rsidRPr="0047277B">
        <w:rPr>
          <w:szCs w:val="22"/>
        </w:rPr>
        <w:t>scrofa</w:t>
      </w:r>
      <w:proofErr w:type="spellEnd"/>
      <w:r w:rsidR="00934416" w:rsidRPr="0047277B">
        <w:rPr>
          <w:szCs w:val="22"/>
        </w:rPr>
        <w:t xml:space="preserve"> </w:t>
      </w:r>
      <w:proofErr w:type="spellStart"/>
      <w:r w:rsidR="00934416" w:rsidRPr="0047277B">
        <w:rPr>
          <w:szCs w:val="22"/>
        </w:rPr>
        <w:t>domestica</w:t>
      </w:r>
      <w:proofErr w:type="spellEnd"/>
      <w:r w:rsidR="00934416" w:rsidRPr="0047277B">
        <w:rPr>
          <w:szCs w:val="22"/>
        </w:rPr>
        <w:t xml:space="preserve">) muodostunut villiintynyt kanta. Villiintyneen kesysian lihasta on käytettävä kesysikaan viittaavaa ilmaisua </w:t>
      </w:r>
      <w:r w:rsidR="00934416" w:rsidRPr="0047277B">
        <w:rPr>
          <w:iCs/>
          <w:szCs w:val="22"/>
        </w:rPr>
        <w:t xml:space="preserve">sianliha. </w:t>
      </w:r>
      <w:r w:rsidR="00934416" w:rsidRPr="0047277B">
        <w:rPr>
          <w:szCs w:val="22"/>
        </w:rPr>
        <w:t xml:space="preserve">Erotukseksi tavanomaisesta kesysiasta saadusta lihasta voidaan nimen yhteydessä kuitenkin lisätietona ilmoittaa, että kyseessä on </w:t>
      </w:r>
      <w:r w:rsidR="00934416" w:rsidRPr="004A3FDD">
        <w:rPr>
          <w:szCs w:val="22"/>
        </w:rPr>
        <w:t>villiintynyt tai luonnonvarainen kanta.</w:t>
      </w:r>
      <w:r w:rsidRPr="004A3FDD">
        <w:t xml:space="preserve"> </w:t>
      </w:r>
      <w:r w:rsidR="00397196" w:rsidRPr="004A3FDD">
        <w:t>T</w:t>
      </w:r>
      <w:r w:rsidR="00397196" w:rsidRPr="004A3FDD">
        <w:rPr>
          <w:szCs w:val="22"/>
        </w:rPr>
        <w:t>arhatun villisian lihasta tulee</w:t>
      </w:r>
      <w:r w:rsidR="00934416" w:rsidRPr="004A3FDD">
        <w:rPr>
          <w:szCs w:val="22"/>
        </w:rPr>
        <w:t xml:space="preserve"> </w:t>
      </w:r>
      <w:r w:rsidR="00397196" w:rsidRPr="004A3FDD">
        <w:rPr>
          <w:szCs w:val="22"/>
        </w:rPr>
        <w:t xml:space="preserve">käyttää myynnin ja markkinoinnin yhteydessä nimeä </w:t>
      </w:r>
      <w:r w:rsidR="00397196" w:rsidRPr="004A3FDD">
        <w:rPr>
          <w:iCs/>
          <w:szCs w:val="22"/>
        </w:rPr>
        <w:t>tarhatun villisian</w:t>
      </w:r>
      <w:r w:rsidR="00397196" w:rsidRPr="00D46FD3">
        <w:rPr>
          <w:iCs/>
          <w:color w:val="auto"/>
          <w:szCs w:val="22"/>
        </w:rPr>
        <w:t xml:space="preserve"> liha</w:t>
      </w:r>
      <w:r w:rsidR="00D46FD3">
        <w:rPr>
          <w:iCs/>
          <w:color w:val="auto"/>
          <w:szCs w:val="22"/>
        </w:rPr>
        <w:t xml:space="preserve"> </w:t>
      </w:r>
      <w:r w:rsidR="002D65B9" w:rsidRPr="00D46FD3">
        <w:rPr>
          <w:color w:val="auto"/>
        </w:rPr>
        <w:t>(</w:t>
      </w:r>
      <w:hyperlink r:id="rId127" w:history="1">
        <w:r w:rsidR="00DA4B21" w:rsidRPr="006A6E3A">
          <w:rPr>
            <w:rStyle w:val="Hyperlinkki"/>
            <w:noProof w:val="0"/>
            <w:color w:val="D0006F" w:themeColor="accent2"/>
          </w:rPr>
          <w:t>Ruokaviraston ohje</w:t>
        </w:r>
        <w:r w:rsidR="00934416" w:rsidRPr="006A6E3A">
          <w:rPr>
            <w:rStyle w:val="Hyperlinkki"/>
            <w:noProof w:val="0"/>
            <w:color w:val="D0006F" w:themeColor="accent2"/>
          </w:rPr>
          <w:t xml:space="preserve"> </w:t>
        </w:r>
        <w:r w:rsidR="002F1657" w:rsidRPr="006A6E3A">
          <w:rPr>
            <w:rStyle w:val="Hyperlinkki"/>
            <w:noProof w:val="0"/>
            <w:color w:val="D0006F" w:themeColor="accent2"/>
          </w:rPr>
          <w:t>6091/04.02.00.01/2021</w:t>
        </w:r>
      </w:hyperlink>
      <w:r w:rsidR="00382701" w:rsidRPr="006A6E3A">
        <w:rPr>
          <w:rStyle w:val="Hyperlinkki"/>
          <w:noProof w:val="0"/>
          <w:color w:val="D0006F" w:themeColor="accent2"/>
        </w:rPr>
        <w:t>)</w:t>
      </w:r>
      <w:r w:rsidR="00934416" w:rsidRPr="006A6E3A">
        <w:rPr>
          <w:rStyle w:val="Hyperlinkki"/>
          <w:noProof w:val="0"/>
          <w:color w:val="D0006F" w:themeColor="accent2"/>
        </w:rPr>
        <w:t>.</w:t>
      </w:r>
    </w:p>
    <w:p w14:paraId="70B89344" w14:textId="77777777" w:rsidR="00BA0DE5" w:rsidRPr="00BA0DE5" w:rsidRDefault="00BA0DE5" w:rsidP="00BA0DE5"/>
    <w:p w14:paraId="39D5A2CB" w14:textId="290C3129" w:rsidR="00BA0DE5" w:rsidRPr="001B47E8" w:rsidRDefault="00BA0DE5" w:rsidP="00BA0DE5">
      <w:pPr>
        <w:rPr>
          <w:rStyle w:val="Voimakaskorostus"/>
          <w:color w:val="D0006F" w:themeColor="accent2"/>
        </w:rPr>
      </w:pPr>
      <w:r w:rsidRPr="001B47E8">
        <w:rPr>
          <w:rStyle w:val="Voimakaskorostus"/>
          <w:color w:val="D0006F" w:themeColor="accent2"/>
        </w:rPr>
        <w:t>Esimerkki. Rypsiöljy versus rapsiöljy</w:t>
      </w:r>
    </w:p>
    <w:p w14:paraId="62A2DA85" w14:textId="0E0E7CB4" w:rsidR="00BA0DE5" w:rsidRPr="001B47E8" w:rsidRDefault="00BA0DE5" w:rsidP="00F22E52">
      <w:pPr>
        <w:rPr>
          <w:color w:val="D0006F" w:themeColor="accent2"/>
        </w:rPr>
      </w:pPr>
      <w:r w:rsidRPr="00BA0DE5">
        <w:rPr>
          <w:color w:val="D0006F" w:themeColor="accent2"/>
        </w:rPr>
        <w:t>Elintarvikkeen nimen tulee ilmoittaa kuluttajille lyhyesti ja täsmällisesti pakkauksen sisältämä elintarvike. Vaikka rypsi- ja rapsiöljyn rasvahappokoostumus ja ominaisuudet muistuttavat hyvin paljon toisiaan, ovat ne kuitenkin eri kasveja. Rypsi (</w:t>
      </w:r>
      <w:proofErr w:type="spellStart"/>
      <w:r w:rsidRPr="00BA0DE5">
        <w:rPr>
          <w:color w:val="D0006F" w:themeColor="accent2"/>
        </w:rPr>
        <w:t>Brassica</w:t>
      </w:r>
      <w:proofErr w:type="spellEnd"/>
      <w:r w:rsidRPr="00BA0DE5">
        <w:rPr>
          <w:color w:val="D0006F" w:themeColor="accent2"/>
        </w:rPr>
        <w:t xml:space="preserve"> rapa) on nauriin ja rapsi (</w:t>
      </w:r>
      <w:proofErr w:type="spellStart"/>
      <w:r w:rsidRPr="00BA0DE5">
        <w:rPr>
          <w:color w:val="D0006F" w:themeColor="accent2"/>
        </w:rPr>
        <w:t>Brassica</w:t>
      </w:r>
      <w:proofErr w:type="spellEnd"/>
      <w:r w:rsidRPr="00BA0DE5">
        <w:rPr>
          <w:color w:val="D0006F" w:themeColor="accent2"/>
        </w:rPr>
        <w:t xml:space="preserve"> </w:t>
      </w:r>
      <w:proofErr w:type="spellStart"/>
      <w:r w:rsidRPr="00BA0DE5">
        <w:rPr>
          <w:color w:val="D0006F" w:themeColor="accent2"/>
        </w:rPr>
        <w:t>napus</w:t>
      </w:r>
      <w:proofErr w:type="spellEnd"/>
      <w:r w:rsidRPr="00BA0DE5">
        <w:rPr>
          <w:color w:val="D0006F" w:themeColor="accent2"/>
        </w:rPr>
        <w:t xml:space="preserve">) on lantun muunnos. Öljyt nimetään niiden kasvialkuperän mukaan, kuten edellytetään myös elintarvikkeen ainesosaluettelossa (Euroopan parlamentin ja neuvoston asetus elintarviketietojen antamisesta kuluttajille, EU N:o 1169/2011, art. 18, liite VII.8.). Rypsin- ja rapsinsiemenet mainitaan omilla nimillään myös markkinajärjestelyasetuksessa (Euroopan parlamentin ja neuvoston asetus EU N:o 1308/2013; englanninkielisessä versiossa </w:t>
      </w:r>
      <w:proofErr w:type="spellStart"/>
      <w:r w:rsidRPr="00BA0DE5">
        <w:rPr>
          <w:color w:val="D0006F" w:themeColor="accent2"/>
        </w:rPr>
        <w:t>rape</w:t>
      </w:r>
      <w:proofErr w:type="spellEnd"/>
      <w:r w:rsidRPr="00BA0DE5">
        <w:rPr>
          <w:color w:val="D0006F" w:themeColor="accent2"/>
        </w:rPr>
        <w:t xml:space="preserve"> and </w:t>
      </w:r>
      <w:proofErr w:type="spellStart"/>
      <w:r w:rsidRPr="00BA0DE5">
        <w:rPr>
          <w:color w:val="D0006F" w:themeColor="accent2"/>
        </w:rPr>
        <w:t>colza</w:t>
      </w:r>
      <w:proofErr w:type="spellEnd"/>
      <w:r w:rsidRPr="00BA0DE5">
        <w:rPr>
          <w:color w:val="D0006F" w:themeColor="accent2"/>
        </w:rPr>
        <w:t xml:space="preserve"> </w:t>
      </w:r>
      <w:proofErr w:type="spellStart"/>
      <w:r w:rsidRPr="00BA0DE5">
        <w:rPr>
          <w:color w:val="D0006F" w:themeColor="accent2"/>
        </w:rPr>
        <w:t>oil</w:t>
      </w:r>
      <w:proofErr w:type="spellEnd"/>
      <w:r w:rsidRPr="00BA0DE5">
        <w:rPr>
          <w:color w:val="D0006F" w:themeColor="accent2"/>
        </w:rPr>
        <w:t xml:space="preserve">). Jos tuote myydään rypsiöljyn nimellä, tulee öljyn olla silloin yksinomaan rypsiöljyä.  Jos öljyn alkuperä on rypsin ja rapsin siemenet, on kasviöljyn nimi silloin esim. rypsi- ja rapsiöljy tai kasviöljy rypsistä ja rapsista. Rypsin ja rapsin osuudet </w:t>
      </w:r>
      <w:r w:rsidR="00DA4B21">
        <w:rPr>
          <w:color w:val="D0006F" w:themeColor="accent2"/>
        </w:rPr>
        <w:t xml:space="preserve">myytävästä öljystä </w:t>
      </w:r>
      <w:r w:rsidRPr="00BA0DE5">
        <w:rPr>
          <w:color w:val="D0006F" w:themeColor="accent2"/>
        </w:rPr>
        <w:t xml:space="preserve">ilmoitetaan ainesosaluettelossa. Mutta, jos elintarvikkeen ainesosana käytetään rypsi- ja rapsiöljyä, joiden osuudet vaihtelevat, voidaan silloin mainita ne ainesosaluettelossa ilmaisulla ”vaihtelevina osuuksina” prosenttiosuuksien sijaan.  Eli yleensä, jos käytetään elintarvikkeen ainesosana rypsi- ja rapsiöljyä vaihtelevina osuuksina, käytetään ilmaisua ainesosaluettelossa silloin kasviöljyt (rypsi, rapsi) vaihtelevina osuuksina”. </w:t>
      </w:r>
    </w:p>
    <w:p w14:paraId="693C916C" w14:textId="0F89C142" w:rsidR="000A30AB" w:rsidRDefault="000A30AB">
      <w:pPr>
        <w:tabs>
          <w:tab w:val="clear" w:pos="2608"/>
        </w:tabs>
        <w:ind w:left="0"/>
      </w:pPr>
      <w:r>
        <w:br w:type="page"/>
      </w:r>
    </w:p>
    <w:p w14:paraId="32C7BA26" w14:textId="77777777" w:rsidR="001B47E8" w:rsidRPr="004A3FDD" w:rsidRDefault="001B47E8" w:rsidP="00F22E52"/>
    <w:p w14:paraId="20E151AE" w14:textId="3F82D49A" w:rsidR="00AA70F2" w:rsidRPr="0047277B" w:rsidRDefault="00AA70F2" w:rsidP="0053054C">
      <w:pPr>
        <w:pStyle w:val="Otsikko3"/>
      </w:pPr>
      <w:bookmarkStart w:id="124" w:name="_Toc198635326"/>
      <w:r w:rsidRPr="0047277B">
        <w:t xml:space="preserve">Olomuodon tai käsittelyn </w:t>
      </w:r>
      <w:r w:rsidR="00474F3A" w:rsidRPr="0047277B">
        <w:t>il</w:t>
      </w:r>
      <w:r w:rsidRPr="0047277B">
        <w:t>meneminen elintarvikkeen nimestä</w:t>
      </w:r>
      <w:bookmarkEnd w:id="124"/>
    </w:p>
    <w:p w14:paraId="7F0751E1" w14:textId="7E07AA68" w:rsidR="00AA70F2" w:rsidRPr="0047277B" w:rsidRDefault="00DE3F06" w:rsidP="00F22E52">
      <w:pPr>
        <w:pStyle w:val="Leipteksti"/>
      </w:pPr>
      <w:r w:rsidRPr="0047277B">
        <w:t>Elintarvikkeen nimen on sisällettävä tai siihen on oltava liitettyinä tarkat tiedot elintarvikkeen ominaisuuksista, kuten fysikaalisesta olomuodosta tai suoritetuista erityiskäsittelyistä (</w:t>
      </w:r>
      <w:r w:rsidRPr="00C42E77">
        <w:rPr>
          <w:color w:val="D0006F" w:themeColor="accent2"/>
        </w:rPr>
        <w:t xml:space="preserve">esimerkiksi jauhettu, </w:t>
      </w:r>
      <w:r w:rsidR="00C42E77">
        <w:rPr>
          <w:color w:val="D0006F" w:themeColor="accent2"/>
        </w:rPr>
        <w:t>pastöroitu</w:t>
      </w:r>
      <w:r w:rsidRPr="00C42E77">
        <w:rPr>
          <w:color w:val="D0006F" w:themeColor="accent2"/>
        </w:rPr>
        <w:t>, kylmäkuivattu, pakastettu, säilötty, savustettu</w:t>
      </w:r>
      <w:r w:rsidRPr="0047277B">
        <w:t xml:space="preserve">), jos tietoa on pidettävä ostajan kannalta tärkeänä tai tiedon poisjättäminen saattaisi johtaa ostajaa harhaa </w:t>
      </w:r>
      <w:r w:rsidR="00AA70F2" w:rsidRPr="0047277B">
        <w:t>(esimerkiksi makaroni</w:t>
      </w:r>
      <w:r w:rsidR="00DD1D05" w:rsidRPr="0047277B">
        <w:t xml:space="preserve"> </w:t>
      </w:r>
      <w:r w:rsidR="00AA70F2" w:rsidRPr="0047277B">
        <w:t>/</w:t>
      </w:r>
      <w:r w:rsidR="00DD1D05" w:rsidRPr="0047277B">
        <w:t xml:space="preserve"> </w:t>
      </w:r>
      <w:r w:rsidR="00AA70F2" w:rsidRPr="0047277B">
        <w:t>nauhamakaroni, maustepippuri</w:t>
      </w:r>
      <w:r w:rsidR="00DD1D05" w:rsidRPr="0047277B">
        <w:t xml:space="preserve"> </w:t>
      </w:r>
      <w:r w:rsidR="00AA70F2" w:rsidRPr="0047277B">
        <w:t>/</w:t>
      </w:r>
      <w:r w:rsidR="00DD1D05" w:rsidRPr="0047277B">
        <w:t xml:space="preserve"> </w:t>
      </w:r>
      <w:r w:rsidR="00AA70F2" w:rsidRPr="0047277B">
        <w:t>jauhettu maustepippuri tai appelsiinimehu</w:t>
      </w:r>
      <w:r w:rsidR="00DD1D05" w:rsidRPr="0047277B">
        <w:t xml:space="preserve"> </w:t>
      </w:r>
      <w:r w:rsidR="00AA70F2" w:rsidRPr="0047277B">
        <w:t>/</w:t>
      </w:r>
      <w:r w:rsidR="00DD1D05" w:rsidRPr="0047277B">
        <w:t xml:space="preserve"> </w:t>
      </w:r>
      <w:r w:rsidR="00AA70F2" w:rsidRPr="0047277B">
        <w:t xml:space="preserve">appelsiinimehutiiviste). </w:t>
      </w:r>
    </w:p>
    <w:p w14:paraId="56DD247D" w14:textId="77777777" w:rsidR="00AA70F2" w:rsidRPr="0047277B" w:rsidRDefault="00AA70F2" w:rsidP="00F22E52">
      <w:pPr>
        <w:pStyle w:val="Leipteksti"/>
      </w:pPr>
    </w:p>
    <w:p w14:paraId="7CCDC412" w14:textId="5D23834C" w:rsidR="00AA70F2" w:rsidRPr="00834BB9" w:rsidRDefault="00AA70F2" w:rsidP="00F22E52">
      <w:pPr>
        <w:pStyle w:val="Leipteksti"/>
        <w:rPr>
          <w:strike/>
          <w:color w:val="D0006F" w:themeColor="accent2"/>
        </w:rPr>
      </w:pPr>
      <w:r w:rsidRPr="0047277B">
        <w:t>Myös muut säännökset olomuodon, käsittelyn tai jopa käsittelemättömyyden ilmoittamisesta on syytä ottaa huomioon elintarvikkeen nimessä tai sen yhteydessä. Esimerkiksi pakasteen merkinnöistä tulee käydä ilmi, että elintarvike on pakastettua</w:t>
      </w:r>
      <w:r w:rsidR="002C3D43" w:rsidRPr="0047277B">
        <w:t xml:space="preserve">. </w:t>
      </w:r>
      <w:r w:rsidRPr="0047277B">
        <w:t xml:space="preserve">Veden käsittelystä on ilmoitettava </w:t>
      </w:r>
      <w:r w:rsidR="00922641" w:rsidRPr="0047277B">
        <w:t xml:space="preserve">pakatun </w:t>
      </w:r>
      <w:r w:rsidR="00525BCA" w:rsidRPr="0047277B">
        <w:t xml:space="preserve">veden </w:t>
      </w:r>
      <w:r w:rsidR="002C3D43" w:rsidRPr="0047277B">
        <w:t xml:space="preserve">pakkauksessa, </w:t>
      </w:r>
      <w:r w:rsidRPr="0047277B">
        <w:t>jos vettä on käsitelty siten, että sen fysikaaliset, kemialliset tai mikrobiologiset ominaisuudet ovat muuttuneet. Hiilihapottoman kivennäisveden pakkaukseen on tehtävä merkintä "hiilihapoton</w:t>
      </w:r>
      <w:r w:rsidRPr="004A3FDD">
        <w:t>".</w:t>
      </w:r>
      <w:r w:rsidR="00D63702" w:rsidRPr="004A3FDD">
        <w:t xml:space="preserve"> Pakatun veden </w:t>
      </w:r>
      <w:r w:rsidR="00C6075E" w:rsidRPr="004A3FDD">
        <w:t>pakkaam</w:t>
      </w:r>
      <w:r w:rsidR="002C3D43" w:rsidRPr="004A3FDD">
        <w:t xml:space="preserve">isesta ja merkinnöistä </w:t>
      </w:r>
      <w:r w:rsidR="00D63702" w:rsidRPr="004A3FDD">
        <w:t xml:space="preserve">on </w:t>
      </w:r>
      <w:r w:rsidR="00D0556A">
        <w:t>lisää</w:t>
      </w:r>
      <w:r w:rsidR="00834BB9" w:rsidRPr="00834BB9">
        <w:rPr>
          <w:color w:val="D0006F" w:themeColor="accent2"/>
        </w:rPr>
        <w:t xml:space="preserve"> </w:t>
      </w:r>
      <w:r w:rsidR="00EA1B1B">
        <w:rPr>
          <w:color w:val="D0006F" w:themeColor="accent2"/>
        </w:rPr>
        <w:t>Ruokaviraston p</w:t>
      </w:r>
      <w:r w:rsidR="00834BB9">
        <w:rPr>
          <w:color w:val="D0006F" w:themeColor="accent2"/>
        </w:rPr>
        <w:t xml:space="preserve">akatun veden valvontaohjeessa </w:t>
      </w:r>
      <w:r w:rsidR="00834BB9" w:rsidRPr="00834BB9">
        <w:rPr>
          <w:color w:val="D0006F" w:themeColor="accent2"/>
        </w:rPr>
        <w:t>5813/04.02.00.01/2021</w:t>
      </w:r>
      <w:r w:rsidR="00834BB9">
        <w:rPr>
          <w:color w:val="D0006F" w:themeColor="accent2"/>
        </w:rPr>
        <w:t>.</w:t>
      </w:r>
    </w:p>
    <w:p w14:paraId="7CE7DF9F" w14:textId="77777777" w:rsidR="00283F1F" w:rsidRPr="00834BB9" w:rsidRDefault="00283F1F" w:rsidP="00F22E52">
      <w:pPr>
        <w:pStyle w:val="Leipteksti"/>
        <w:rPr>
          <w:strike/>
          <w:color w:val="D0006F" w:themeColor="accent2"/>
        </w:rPr>
      </w:pPr>
    </w:p>
    <w:p w14:paraId="667AC4FB" w14:textId="2E28F61D" w:rsidR="00283F1F" w:rsidRPr="00C42E77" w:rsidRDefault="00283F1F" w:rsidP="00F22E52">
      <w:pPr>
        <w:pStyle w:val="Leipteksti"/>
        <w:rPr>
          <w:color w:val="D0006F" w:themeColor="accent2"/>
        </w:rPr>
      </w:pPr>
      <w:r w:rsidRPr="0047277B">
        <w:rPr>
          <w:b/>
          <w:color w:val="000000"/>
        </w:rPr>
        <w:t>Esimerk</w:t>
      </w:r>
      <w:r w:rsidRPr="0047277B">
        <w:rPr>
          <w:b/>
        </w:rPr>
        <w:t>keinä elintarvikkeen nimeä täydennettävistä</w:t>
      </w:r>
      <w:r w:rsidRPr="0047277B">
        <w:t xml:space="preserve"> </w:t>
      </w:r>
      <w:r w:rsidRPr="00C42E77">
        <w:rPr>
          <w:b/>
          <w:bCs/>
        </w:rPr>
        <w:t>tiedoista</w:t>
      </w:r>
      <w:r w:rsidRPr="004A3FDD">
        <w:t xml:space="preserve"> </w:t>
      </w:r>
      <w:r w:rsidR="00C42E77">
        <w:t>(</w:t>
      </w:r>
      <w:r w:rsidR="00C42E77" w:rsidRPr="00C42E77">
        <w:rPr>
          <w:color w:val="D0006F" w:themeColor="accent2"/>
        </w:rPr>
        <w:t>elintarviketietoasetus 17 art</w:t>
      </w:r>
      <w:r w:rsidR="00C42E77">
        <w:rPr>
          <w:color w:val="D0006F" w:themeColor="accent2"/>
        </w:rPr>
        <w:t>.</w:t>
      </w:r>
      <w:r w:rsidR="00C42E77" w:rsidRPr="00C42E77">
        <w:rPr>
          <w:color w:val="D0006F" w:themeColor="accent2"/>
        </w:rPr>
        <w:t>, liit</w:t>
      </w:r>
      <w:r w:rsidR="00C42E77">
        <w:rPr>
          <w:color w:val="D0006F" w:themeColor="accent2"/>
        </w:rPr>
        <w:t>e</w:t>
      </w:r>
      <w:r w:rsidR="00C42E77" w:rsidRPr="00C42E77">
        <w:rPr>
          <w:color w:val="D0006F" w:themeColor="accent2"/>
        </w:rPr>
        <w:t xml:space="preserve"> VI</w:t>
      </w:r>
      <w:r w:rsidR="00C42E77">
        <w:rPr>
          <w:color w:val="D0006F" w:themeColor="accent2"/>
        </w:rPr>
        <w:t>)</w:t>
      </w:r>
      <w:r w:rsidRPr="00C42E77">
        <w:rPr>
          <w:color w:val="D0006F" w:themeColor="accent2"/>
        </w:rPr>
        <w:t xml:space="preserve">: </w:t>
      </w:r>
    </w:p>
    <w:p w14:paraId="03A545FD" w14:textId="77777777" w:rsidR="00C42E77" w:rsidRDefault="00283F1F" w:rsidP="00C42E77">
      <w:pPr>
        <w:pStyle w:val="Luettelokappale"/>
      </w:pPr>
      <w:r w:rsidRPr="005776ED">
        <w:t>”lisätty vettä”, jos lisätyn veden määrä valmiissa tuotteessa on yli 5 paino-%, kun on kyse leikkeen, paistin, viipaleen, annoksen tai ruhon muodossa olevasta raakalihavalmistees</w:t>
      </w:r>
      <w:r w:rsidR="00811483" w:rsidRPr="005776ED">
        <w:t>t</w:t>
      </w:r>
      <w:r w:rsidRPr="005776ED">
        <w:t>a ja lihavalmistees</w:t>
      </w:r>
      <w:r w:rsidR="00811483" w:rsidRPr="005776ED">
        <w:t>t</w:t>
      </w:r>
      <w:r w:rsidRPr="005776ED">
        <w:t>a. Samoja sääntöjä sovelletaan palan, viipaleen, annoksen tai fileen muodossa oleviin kalastustuotteisiin ja kalastustuotteista saatuihin raakavalmisteisiin tai ko</w:t>
      </w:r>
      <w:r w:rsidR="00FD2B7B" w:rsidRPr="005776ED">
        <w:t xml:space="preserve">konaisiin kalastustuotteisiin. </w:t>
      </w:r>
      <w:r w:rsidR="00FD2B7B" w:rsidRPr="005A3CFE">
        <w:t>Esimerkiksi</w:t>
      </w:r>
      <w:r w:rsidR="00FD2B7B" w:rsidRPr="005776ED">
        <w:t xml:space="preserve"> </w:t>
      </w:r>
      <w:r w:rsidR="00A86D84" w:rsidRPr="005776ED">
        <w:t xml:space="preserve">makkaroiden </w:t>
      </w:r>
      <w:r w:rsidR="001F247C" w:rsidRPr="005776ED">
        <w:t>ja</w:t>
      </w:r>
      <w:r w:rsidR="00A86D84" w:rsidRPr="005776ED">
        <w:t xml:space="preserve"> muun leikkeleinä käytettävien lihavalmisteiden, veripaltun</w:t>
      </w:r>
      <w:r w:rsidRPr="005776ED">
        <w:t>, lihamurekkeen, liha-/kalapateiden, liha-/ kalapyöryköiden kaltaisissa elintarvikkeissa ei edellytetä tällaista merkintää</w:t>
      </w:r>
      <w:r w:rsidR="00811483" w:rsidRPr="005776ED">
        <w:t>, koska kuluttaja olettaa niiden valmistuksessa käytettävän</w:t>
      </w:r>
      <w:r w:rsidR="00205ABF" w:rsidRPr="005776ED">
        <w:t xml:space="preserve"> vettä</w:t>
      </w:r>
      <w:r w:rsidRPr="005776ED">
        <w:t>.</w:t>
      </w:r>
    </w:p>
    <w:p w14:paraId="333ADA1E" w14:textId="767AAF6F" w:rsidR="00824BCB" w:rsidRPr="0047277B" w:rsidRDefault="00283F1F" w:rsidP="00C42E77">
      <w:pPr>
        <w:pStyle w:val="Luettelokappale"/>
      </w:pPr>
      <w:r w:rsidRPr="005776ED">
        <w:t>proteiinien esiintyminen ja niiden alkuperä on ilmoitettava</w:t>
      </w:r>
      <w:r w:rsidR="00D467A7" w:rsidRPr="005776ED">
        <w:t xml:space="preserve"> elintarvikkeen nimessä</w:t>
      </w:r>
      <w:r w:rsidRPr="005776ED">
        <w:t xml:space="preserve">, jos lihavalmisteet, raakalihavalmisteet ja kalastustuotteet sisältävät lisättyjä proteiineja sellaisenaan, mukaan lukien </w:t>
      </w:r>
      <w:proofErr w:type="spellStart"/>
      <w:r w:rsidRPr="005776ED">
        <w:t>hydroloidut</w:t>
      </w:r>
      <w:proofErr w:type="spellEnd"/>
      <w:r w:rsidRPr="005776ED">
        <w:t xml:space="preserve"> proteiinit, jotka ovat peräisin eri eläinlajeista.</w:t>
      </w:r>
      <w:r w:rsidR="00C42E77">
        <w:t xml:space="preserve"> </w:t>
      </w:r>
      <w:r w:rsidR="006539B6" w:rsidRPr="0047277B">
        <w:t xml:space="preserve">Tämä säännös on erityisesti tarkoitettu ratkaisemaan uskonnollisia kysymyksiä. Sääntö koskee esimerkiksi gelatiinia eli liivatetta. Gelatiini on keskeinen proteiini eläinten sidekudoksissa ja luissa. Esimerkiksi </w:t>
      </w:r>
      <w:r w:rsidR="00107195" w:rsidRPr="0047277B">
        <w:t xml:space="preserve">tuotteen </w:t>
      </w:r>
      <w:r w:rsidR="006539B6" w:rsidRPr="0047277B">
        <w:t>kalahyytelön ainesosat:</w:t>
      </w:r>
      <w:r w:rsidR="004A3FDD">
        <w:t xml:space="preserve"> </w:t>
      </w:r>
      <w:r w:rsidR="00BD7221" w:rsidRPr="0047277B">
        <w:t>…</w:t>
      </w:r>
      <w:r w:rsidR="006539B6" w:rsidRPr="0047277B">
        <w:t>”sian gelatiini”</w:t>
      </w:r>
      <w:r w:rsidR="00D467A7" w:rsidRPr="0047277B">
        <w:t xml:space="preserve"> (joka tulee näkyä </w:t>
      </w:r>
      <w:r w:rsidR="008B32FA" w:rsidRPr="0047277B">
        <w:t xml:space="preserve">myös </w:t>
      </w:r>
      <w:r w:rsidR="00D467A7" w:rsidRPr="0047277B">
        <w:t>kalahyytelön nimessä).</w:t>
      </w:r>
    </w:p>
    <w:p w14:paraId="68493DE1" w14:textId="77777777" w:rsidR="005E128F" w:rsidRDefault="00283F1F" w:rsidP="005776ED">
      <w:pPr>
        <w:pStyle w:val="Luettelokappale"/>
      </w:pPr>
      <w:r w:rsidRPr="0047277B">
        <w:t xml:space="preserve">selkeä maininta siitä ainesosasta, jota kuluttajat odottavat elintarvikkeessa normaalisti käytetyn tai luonnostaan olevan, mutta joka on korvattu muulla ainesosalla osittain tai kokonaan: a) lähellä tuotteen nimeä ja b) sellaisella </w:t>
      </w:r>
      <w:r w:rsidRPr="004A3FDD">
        <w:t xml:space="preserve">kirjasinkoolla, jonka x-korkeus on vähintään 75 % tuotteen nimen x-korkeudesta ja joka ei ole pienempi kuin vaadittu vähimmäiskirjasinkoko (= 1,2 mm). </w:t>
      </w:r>
    </w:p>
    <w:p w14:paraId="7372FAC2" w14:textId="0D05E64A" w:rsidR="001B48D8" w:rsidRPr="003A1A23" w:rsidRDefault="003A1A23" w:rsidP="005E128F">
      <w:pPr>
        <w:ind w:left="1664"/>
        <w:rPr>
          <w:color w:val="D0006F" w:themeColor="accent2"/>
        </w:rPr>
      </w:pPr>
      <w:r>
        <w:rPr>
          <w:color w:val="D0006F" w:themeColor="accent2"/>
        </w:rPr>
        <w:t xml:space="preserve">Jos elintarvikkeen oleellinen, luonnostaan oleva ainesosa korvataan, on tärkeää, että uusi tuote edustaa niitä ominaisuuksia ja piirteitä, jota elintarviketta korvaamaan se on tehty, jotta tuote ei johda harhaan. </w:t>
      </w:r>
      <w:r w:rsidR="00AC7108" w:rsidRPr="005E128F">
        <w:rPr>
          <w:b/>
          <w:bCs/>
        </w:rPr>
        <w:t>Esimerkiksi</w:t>
      </w:r>
      <w:r w:rsidR="00AC7108" w:rsidRPr="004A3FDD">
        <w:t xml:space="preserve"> </w:t>
      </w:r>
      <w:r w:rsidR="00D63702" w:rsidRPr="004A3FDD">
        <w:t>”</w:t>
      </w:r>
      <w:r w:rsidR="00AC7108" w:rsidRPr="004A3FDD">
        <w:t>Kasvismakkara</w:t>
      </w:r>
      <w:r w:rsidR="00D63702" w:rsidRPr="004A3FDD">
        <w:t>”</w:t>
      </w:r>
      <w:r w:rsidR="00AC7108" w:rsidRPr="004A3FDD">
        <w:t>, jossa</w:t>
      </w:r>
      <w:r w:rsidR="00D63702" w:rsidRPr="004A3FDD">
        <w:t xml:space="preserve"> </w:t>
      </w:r>
      <w:r w:rsidR="00AC7108" w:rsidRPr="004A3FDD">
        <w:t xml:space="preserve">liha on </w:t>
      </w:r>
      <w:r w:rsidR="00D73E60" w:rsidRPr="004A3FDD">
        <w:t xml:space="preserve">osittain </w:t>
      </w:r>
      <w:r w:rsidR="00B13308" w:rsidRPr="004A3FDD">
        <w:t xml:space="preserve">tai kokonaan </w:t>
      </w:r>
      <w:r w:rsidR="00AC7108" w:rsidRPr="004A3FDD">
        <w:t>korvattu kasviksilla.</w:t>
      </w:r>
      <w:r w:rsidR="005E128F" w:rsidRPr="005E128F">
        <w:rPr>
          <w:color w:val="D0006F" w:themeColor="accent2"/>
        </w:rPr>
        <w:t xml:space="preserve"> Jos pekonissa oleellinen ainesosa eli sianliha korvataan muun eläimen lihalla, tulee eläinlaji käydä selvästi ilmi pakkauksessa.  </w:t>
      </w:r>
    </w:p>
    <w:p w14:paraId="463B95A6" w14:textId="77777777" w:rsidR="00711A12" w:rsidRPr="0047277B" w:rsidRDefault="00711A12" w:rsidP="005776ED">
      <w:pPr>
        <w:pStyle w:val="Luettelokappale"/>
      </w:pPr>
      <w:r w:rsidRPr="0047277B">
        <w:t xml:space="preserve">”paloista yhdistetty liha” ja ”paloista yhdistetty kala”; </w:t>
      </w:r>
      <w:r w:rsidR="005E4942" w:rsidRPr="0047277B">
        <w:t>l</w:t>
      </w:r>
      <w:r w:rsidRPr="0047277B">
        <w:t>ihavalmisteisiin, raakalihavalmisteisiin ja kalastustuotteisiin, joista saattaa saada käsityksen, että ne on valmistettu kokonaisesta lihan- tai kalanpalasta, mutta jotka tosiasiassa koostuvat muilla ainesosilla, kuten elintarvikelisäaineilla ja elintarvike-entsyymeillä tai muilla keinoin toisiinsa yhdi</w:t>
      </w:r>
      <w:r w:rsidR="005E4942" w:rsidRPr="0047277B">
        <w:t>stetyistä erilaisista paloista.</w:t>
      </w:r>
    </w:p>
    <w:p w14:paraId="6E1A7D40" w14:textId="77777777" w:rsidR="00564A39" w:rsidRDefault="00564A39" w:rsidP="00564A39">
      <w:pPr>
        <w:pStyle w:val="Leipteksti"/>
      </w:pPr>
    </w:p>
    <w:p w14:paraId="3F7A85A7" w14:textId="1BF3AC02" w:rsidR="00564A39" w:rsidRPr="00564A39" w:rsidRDefault="00564A39" w:rsidP="00564A39">
      <w:pPr>
        <w:rPr>
          <w:rStyle w:val="Voimakaskorostus"/>
        </w:rPr>
      </w:pPr>
      <w:r w:rsidRPr="00564A39">
        <w:rPr>
          <w:rStyle w:val="Voimakaskorostus"/>
        </w:rPr>
        <w:t>Esimerkki. Marjajauhe</w:t>
      </w:r>
    </w:p>
    <w:p w14:paraId="5FE97811" w14:textId="5A662704" w:rsidR="00C530FE" w:rsidRPr="0047277B" w:rsidRDefault="00564A39" w:rsidP="00564A39">
      <w:pPr>
        <w:pStyle w:val="Leipteksti"/>
      </w:pPr>
      <w:r>
        <w:t>”Marjajauheella” tarkoitetaan tuotetta, joka on valmistettu jauhamalla kuivattuja marjoja. Jos jauhetta valmistetaan marjan puristejäämästä, marjan siemenistä ja kuorista, tulee tuote silloin nimetä marjan siemen- ja kuorijauheeksi (tai jos jäämänä on pelkkää kuorta, kuorijauheeksi).</w:t>
      </w:r>
    </w:p>
    <w:p w14:paraId="2A72445A" w14:textId="77777777" w:rsidR="00564A39" w:rsidRDefault="00564A39" w:rsidP="000A30AB">
      <w:pPr>
        <w:rPr>
          <w:rStyle w:val="Voimakaskorostus"/>
        </w:rPr>
      </w:pPr>
    </w:p>
    <w:p w14:paraId="7B467277" w14:textId="568EDD70" w:rsidR="004515DF" w:rsidRPr="00A0301F" w:rsidRDefault="00D73E60" w:rsidP="00FA38C3">
      <w:pPr>
        <w:rPr>
          <w:rStyle w:val="Voimakaskorostus"/>
        </w:rPr>
      </w:pPr>
      <w:r w:rsidRPr="00A0301F">
        <w:rPr>
          <w:rStyle w:val="Voimakaskorostus"/>
        </w:rPr>
        <w:t>E</w:t>
      </w:r>
      <w:r w:rsidR="004515DF" w:rsidRPr="00A0301F">
        <w:rPr>
          <w:rStyle w:val="Voimakaskorostus"/>
        </w:rPr>
        <w:t>simerkki</w:t>
      </w:r>
      <w:r w:rsidRPr="00A0301F">
        <w:rPr>
          <w:rStyle w:val="Voimakaskorostus"/>
          <w:iCs w:val="0"/>
        </w:rPr>
        <w:t xml:space="preserve">. </w:t>
      </w:r>
      <w:r w:rsidRPr="00A0301F">
        <w:rPr>
          <w:rStyle w:val="Voimakaskorostus"/>
          <w:iCs w:val="0"/>
          <w:color w:val="D0006F" w:themeColor="accent2"/>
        </w:rPr>
        <w:t>Ko</w:t>
      </w:r>
      <w:r w:rsidRPr="00A0301F">
        <w:rPr>
          <w:rStyle w:val="Voimakaskorostus"/>
          <w:color w:val="D0006F" w:themeColor="accent2"/>
        </w:rPr>
        <w:t>rkeapaine</w:t>
      </w:r>
      <w:r w:rsidR="00A34BF0" w:rsidRPr="00A0301F">
        <w:rPr>
          <w:rStyle w:val="Voimakaskorostus"/>
          <w:color w:val="D0006F" w:themeColor="accent2"/>
        </w:rPr>
        <w:t>prosessoitu</w:t>
      </w:r>
      <w:r w:rsidR="006C4DF3" w:rsidRPr="00A0301F">
        <w:rPr>
          <w:rStyle w:val="Voimakaskorostus"/>
          <w:color w:val="D0006F" w:themeColor="accent2"/>
        </w:rPr>
        <w:t xml:space="preserve"> </w:t>
      </w:r>
      <w:r w:rsidRPr="00A0301F">
        <w:rPr>
          <w:rStyle w:val="Voimakaskorostus"/>
        </w:rPr>
        <w:t>(HPP) tuote</w:t>
      </w:r>
    </w:p>
    <w:p w14:paraId="63A1D47C" w14:textId="73FFE637" w:rsidR="00C20F65" w:rsidRPr="0047277B" w:rsidRDefault="00D73E60" w:rsidP="00F22E52">
      <w:pPr>
        <w:pStyle w:val="Leipteksti"/>
      </w:pPr>
      <w:r w:rsidRPr="0047277B">
        <w:t>Elintarvikkeen nimeen on sisällettävä tai liitettävä tiedot korkeapaine</w:t>
      </w:r>
      <w:r w:rsidR="006C4DF3" w:rsidRPr="0047277B">
        <w:t>käsittelystä</w:t>
      </w:r>
      <w:r w:rsidR="00564A39">
        <w:t xml:space="preserve"> eli </w:t>
      </w:r>
      <w:r w:rsidR="009E4589" w:rsidRPr="0047277B">
        <w:t>niin kutsutusta</w:t>
      </w:r>
      <w:r w:rsidR="00EF1C63" w:rsidRPr="0047277B">
        <w:t xml:space="preserve"> </w:t>
      </w:r>
      <w:proofErr w:type="spellStart"/>
      <w:r w:rsidR="0073164F" w:rsidRPr="0047277B">
        <w:t>korkeapainep</w:t>
      </w:r>
      <w:r w:rsidR="00A34BF0">
        <w:rPr>
          <w:color w:val="D0006F" w:themeColor="accent2"/>
        </w:rPr>
        <w:t>prosessoinnista</w:t>
      </w:r>
      <w:proofErr w:type="spellEnd"/>
      <w:r w:rsidR="009E4589" w:rsidRPr="0047277B">
        <w:t xml:space="preserve"> (HPP). </w:t>
      </w:r>
      <w:r w:rsidR="0073164F" w:rsidRPr="0047277B">
        <w:t>HPP on lyhennys sano</w:t>
      </w:r>
      <w:r w:rsidR="00FA0720" w:rsidRPr="0047277B">
        <w:t>ista</w:t>
      </w:r>
      <w:r w:rsidR="0073164F" w:rsidRPr="0047277B">
        <w:t xml:space="preserve"> </w:t>
      </w:r>
      <w:r w:rsidR="009E4589" w:rsidRPr="0047277B">
        <w:t>”</w:t>
      </w:r>
      <w:proofErr w:type="spellStart"/>
      <w:r w:rsidR="0073164F" w:rsidRPr="0047277B">
        <w:t>High</w:t>
      </w:r>
      <w:proofErr w:type="spellEnd"/>
      <w:r w:rsidR="0073164F" w:rsidRPr="0047277B">
        <w:t xml:space="preserve"> </w:t>
      </w:r>
      <w:proofErr w:type="spellStart"/>
      <w:r w:rsidR="0073164F" w:rsidRPr="0047277B">
        <w:t>pressure</w:t>
      </w:r>
      <w:proofErr w:type="spellEnd"/>
      <w:r w:rsidR="0073164F" w:rsidRPr="0047277B">
        <w:t xml:space="preserve"> </w:t>
      </w:r>
      <w:proofErr w:type="spellStart"/>
      <w:r w:rsidR="0073164F" w:rsidRPr="0047277B">
        <w:t>processing</w:t>
      </w:r>
      <w:proofErr w:type="spellEnd"/>
      <w:r w:rsidR="009E4589" w:rsidRPr="0047277B">
        <w:t>”</w:t>
      </w:r>
      <w:r w:rsidR="00ED1BD3" w:rsidRPr="0047277B">
        <w:t xml:space="preserve">. </w:t>
      </w:r>
      <w:r w:rsidR="00C20F65" w:rsidRPr="0047277B">
        <w:t xml:space="preserve">Jos </w:t>
      </w:r>
      <w:r w:rsidR="000340CC" w:rsidRPr="0047277B">
        <w:t xml:space="preserve">pelkkää </w:t>
      </w:r>
      <w:r w:rsidR="00C20F65" w:rsidRPr="0047277B">
        <w:t>lyhennettä ”HPP” kä</w:t>
      </w:r>
      <w:r w:rsidR="000340CC" w:rsidRPr="0047277B">
        <w:t xml:space="preserve">ytetään elintarvikkeen nimen yhteydessä, on se silloin tarpeen </w:t>
      </w:r>
      <w:r w:rsidR="00F654A4" w:rsidRPr="0047277B">
        <w:t xml:space="preserve">suomentaa, mitä lyhenteellä tarkoitetaan, </w:t>
      </w:r>
      <w:r w:rsidR="00FF34FE" w:rsidRPr="0047277B">
        <w:t>pakkauksessa</w:t>
      </w:r>
      <w:r w:rsidR="00F654A4" w:rsidRPr="0047277B">
        <w:t>.</w:t>
      </w:r>
    </w:p>
    <w:p w14:paraId="526173B6" w14:textId="77777777" w:rsidR="00FF34FE" w:rsidRPr="0047277B" w:rsidRDefault="00FF34FE" w:rsidP="00F22E52">
      <w:pPr>
        <w:pStyle w:val="Leipteksti"/>
        <w:rPr>
          <w:highlight w:val="yellow"/>
        </w:rPr>
      </w:pPr>
    </w:p>
    <w:p w14:paraId="7FA0DEB6" w14:textId="36830CB3" w:rsidR="00817D57" w:rsidRPr="0047277B" w:rsidRDefault="00FA0720" w:rsidP="00F22E52">
      <w:pPr>
        <w:pStyle w:val="Leipteksti"/>
        <w:rPr>
          <w:highlight w:val="yellow"/>
        </w:rPr>
      </w:pPr>
      <w:r w:rsidRPr="0047277B">
        <w:t>Korkeapainekäsittely katsotaan jalostustoiminnaksi, jota</w:t>
      </w:r>
      <w:r w:rsidR="009E4589" w:rsidRPr="0047277B">
        <w:t xml:space="preserve"> voidaan</w:t>
      </w:r>
      <w:r w:rsidRPr="0047277B">
        <w:t xml:space="preserve"> käyt</w:t>
      </w:r>
      <w:r w:rsidR="009E4589" w:rsidRPr="0047277B">
        <w:t>tää</w:t>
      </w:r>
      <w:r w:rsidRPr="0047277B">
        <w:t xml:space="preserve"> valmiiksi pakattuihin elintarvikkeisiin</w:t>
      </w:r>
      <w:r w:rsidR="00AC7922" w:rsidRPr="0047277B">
        <w:t>, joiden bakteerimäärää halutaan vähentää</w:t>
      </w:r>
      <w:r w:rsidR="0073164F" w:rsidRPr="0047277B">
        <w:t xml:space="preserve">. Kun </w:t>
      </w:r>
      <w:r w:rsidRPr="0047277B">
        <w:t xml:space="preserve">on </w:t>
      </w:r>
      <w:r w:rsidR="0073164F" w:rsidRPr="0047277B">
        <w:t xml:space="preserve">tarkoituksena vähentää elintarvikkeen bakteerien määrää, </w:t>
      </w:r>
      <w:proofErr w:type="spellStart"/>
      <w:r w:rsidR="0073164F" w:rsidRPr="0047277B">
        <w:t>HPP:tä</w:t>
      </w:r>
      <w:proofErr w:type="spellEnd"/>
      <w:r w:rsidR="0073164F" w:rsidRPr="0047277B">
        <w:t xml:space="preserve"> tehdään enimmäkseen </w:t>
      </w:r>
      <w:r w:rsidR="00564A39" w:rsidRPr="0047277B">
        <w:t>400–600</w:t>
      </w:r>
      <w:r w:rsidR="0073164F" w:rsidRPr="0047277B">
        <w:t xml:space="preserve"> Mega Pascalin (MPa) paineessa, vaikkakin paineen </w:t>
      </w:r>
      <w:r w:rsidR="00CC6176" w:rsidRPr="0047277B">
        <w:t>vaikutuksen takia</w:t>
      </w:r>
      <w:r w:rsidR="0073164F" w:rsidRPr="0047277B">
        <w:t xml:space="preserve"> tuotteen lämpötila painekammiossa voi nousta </w:t>
      </w:r>
      <w:r w:rsidR="00564A39" w:rsidRPr="0047277B">
        <w:t>3–6</w:t>
      </w:r>
      <w:r w:rsidR="0073164F" w:rsidRPr="0047277B">
        <w:t xml:space="preserve"> °C jokaista 100 MPa: n paineen lisäystä kohden riippuen tuotteen koostumuksesta.</w:t>
      </w:r>
      <w:r w:rsidR="006C4DF3" w:rsidRPr="0047277B">
        <w:t xml:space="preserve"> </w:t>
      </w:r>
      <w:r w:rsidR="00C20F65" w:rsidRPr="0047277B">
        <w:t xml:space="preserve">Jos elintarvikkeen HPP-käsittely edellyttää </w:t>
      </w:r>
      <w:r w:rsidR="00A34BF0">
        <w:rPr>
          <w:color w:val="D0006F" w:themeColor="accent2"/>
        </w:rPr>
        <w:t>elintarvikehuoneiston</w:t>
      </w:r>
      <w:r w:rsidR="00C20F65" w:rsidRPr="0047277B">
        <w:t xml:space="preserve"> hyväksyntää, tulee ko. elintarvikkeen pakkausmerkinnöissä ilmoittaa silloin ko. laitoksen tunnistusmerkki. </w:t>
      </w:r>
      <w:r w:rsidR="00817D57" w:rsidRPr="0047277B">
        <w:t>(</w:t>
      </w:r>
      <w:r w:rsidR="00C20F65" w:rsidRPr="0047277B">
        <w:t xml:space="preserve">Kyseisessä </w:t>
      </w:r>
      <w:r w:rsidR="00817D57" w:rsidRPr="0047277B">
        <w:t xml:space="preserve">tapauksessa </w:t>
      </w:r>
      <w:r w:rsidR="00CD5EE6" w:rsidRPr="0047277B">
        <w:t>voidaan</w:t>
      </w:r>
      <w:r w:rsidR="00817D57" w:rsidRPr="0047277B">
        <w:t xml:space="preserve"> poikkeuksellisesti</w:t>
      </w:r>
      <w:r w:rsidR="00CD5EE6" w:rsidRPr="0047277B">
        <w:t xml:space="preserve"> sallia</w:t>
      </w:r>
      <w:r w:rsidR="00817D57" w:rsidRPr="0047277B">
        <w:t xml:space="preserve"> ns. kaksoistunnistusmerkintä, jos selkeästi käy ilmi, mitä </w:t>
      </w:r>
      <w:r w:rsidR="00CD5EE6" w:rsidRPr="0047277B">
        <w:t>merkintä t</w:t>
      </w:r>
      <w:r w:rsidR="00817D57" w:rsidRPr="0047277B">
        <w:t>arkoittaa.)</w:t>
      </w:r>
    </w:p>
    <w:p w14:paraId="598CE4E6" w14:textId="77777777" w:rsidR="00817D57" w:rsidRPr="0047277B" w:rsidRDefault="00817D57" w:rsidP="00F22E52">
      <w:pPr>
        <w:pStyle w:val="Leipteksti"/>
        <w:rPr>
          <w:highlight w:val="yellow"/>
        </w:rPr>
      </w:pPr>
    </w:p>
    <w:p w14:paraId="75E5B014" w14:textId="174BDE99" w:rsidR="00382701" w:rsidRPr="004A3FDD" w:rsidRDefault="00382701" w:rsidP="004A3FDD">
      <w:pPr>
        <w:pStyle w:val="Vliotsikko"/>
        <w:rPr>
          <w:rStyle w:val="Hyperlinkki"/>
        </w:rPr>
      </w:pPr>
      <w:r w:rsidRPr="0047277B">
        <w:t>Ohje</w:t>
      </w:r>
      <w:r w:rsidR="00BA4C96" w:rsidRPr="0047277B">
        <w:t>et</w:t>
      </w:r>
    </w:p>
    <w:p w14:paraId="4282F230" w14:textId="68E4E108" w:rsidR="00382701" w:rsidRPr="005776ED" w:rsidRDefault="004C29D1" w:rsidP="005776ED">
      <w:pPr>
        <w:pStyle w:val="Luettelokappale"/>
      </w:pPr>
      <w:hyperlink r:id="rId128" w:history="1">
        <w:r w:rsidR="00382701" w:rsidRPr="00611678">
          <w:rPr>
            <w:rStyle w:val="Hyperlinkki"/>
          </w:rPr>
          <w:t>Komission tiedonanto (2018/C 196/01)</w:t>
        </w:r>
      </w:hyperlink>
      <w:r w:rsidR="00E705AE" w:rsidRPr="004A3FDD">
        <w:t xml:space="preserve">. </w:t>
      </w:r>
      <w:r w:rsidR="00382701" w:rsidRPr="004A3FDD">
        <w:t xml:space="preserve">Kysymyksiä ja vastauksia elintarviketietojen antamista kuluttajille koskevan Euroopan parlamentin ja neuvoston asetuksen (EU) N:o 1169/2011 soveltamisesta, </w:t>
      </w:r>
      <w:r w:rsidR="00382701" w:rsidRPr="005776ED">
        <w:t xml:space="preserve">kohta 2.4.1 </w:t>
      </w:r>
    </w:p>
    <w:p w14:paraId="7449A836" w14:textId="1D7DF7A7" w:rsidR="005A3CFE" w:rsidRPr="00B96014" w:rsidRDefault="005A3CFE" w:rsidP="00F55E43">
      <w:pPr>
        <w:pStyle w:val="Luettelokappale"/>
        <w:rPr>
          <w:color w:val="D0006F" w:themeColor="accent2"/>
          <w:szCs w:val="24"/>
        </w:rPr>
      </w:pPr>
      <w:r w:rsidRPr="00B96014">
        <w:rPr>
          <w:color w:val="D0006F" w:themeColor="accent2"/>
          <w:szCs w:val="24"/>
        </w:rPr>
        <w:t>Ruokaviraston ohje</w:t>
      </w:r>
      <w:r w:rsidR="00B96014" w:rsidRPr="00B96014">
        <w:rPr>
          <w:color w:val="D0006F" w:themeColor="accent2"/>
          <w:szCs w:val="24"/>
        </w:rPr>
        <w:t xml:space="preserve"> 6092/04.02.00.01. Suositus eräiden kypsennettyjen lihavalmisteiden ja niiden tapaan käytettävien kasvipohjaisten tuotteiden nimeämisestä</w:t>
      </w:r>
      <w:r w:rsidR="00A34BF0">
        <w:rPr>
          <w:color w:val="D0006F" w:themeColor="accent2"/>
          <w:szCs w:val="24"/>
        </w:rPr>
        <w:t>.</w:t>
      </w:r>
    </w:p>
    <w:p w14:paraId="33388D20" w14:textId="2E0F5346" w:rsidR="000A30AB" w:rsidRDefault="000A30AB">
      <w:pPr>
        <w:tabs>
          <w:tab w:val="clear" w:pos="2608"/>
        </w:tabs>
        <w:ind w:left="0"/>
        <w:rPr>
          <w:strike/>
          <w:color w:val="D0006F" w:themeColor="accent2"/>
        </w:rPr>
      </w:pPr>
      <w:r>
        <w:rPr>
          <w:strike/>
          <w:color w:val="D0006F" w:themeColor="accent2"/>
        </w:rPr>
        <w:br w:type="page"/>
      </w:r>
    </w:p>
    <w:p w14:paraId="1CFA5D9A" w14:textId="77777777" w:rsidR="004A3FDD" w:rsidRPr="005A3CFE" w:rsidRDefault="004A3FDD" w:rsidP="004A3FDD">
      <w:pPr>
        <w:rPr>
          <w:strike/>
          <w:color w:val="D0006F" w:themeColor="accent2"/>
        </w:rPr>
      </w:pPr>
    </w:p>
    <w:p w14:paraId="5E72D6DA" w14:textId="3738E537" w:rsidR="00283F1F" w:rsidRPr="0047277B" w:rsidRDefault="00283F1F" w:rsidP="0053054C">
      <w:pPr>
        <w:pStyle w:val="Otsikko3"/>
      </w:pPr>
      <w:bookmarkStart w:id="125" w:name="_Toc198635327"/>
      <w:r w:rsidRPr="0047277B">
        <w:t xml:space="preserve">Elintarvikkeen nimi – </w:t>
      </w:r>
      <w:r w:rsidRPr="00B35328">
        <w:t>ainesosan määrä</w:t>
      </w:r>
      <w:bookmarkEnd w:id="125"/>
    </w:p>
    <w:p w14:paraId="76A94EF2" w14:textId="77777777" w:rsidR="002F71EC" w:rsidRPr="0047277B" w:rsidRDefault="00283F1F" w:rsidP="00F22E52">
      <w:pPr>
        <w:pStyle w:val="Leipteksti"/>
      </w:pPr>
      <w:r w:rsidRPr="0047277B">
        <w:t xml:space="preserve">Jos elintarvikkeen nimessä mainitaan jokin sen sisältämä ainesosa tai ainesosan ryhmä tai jos kuluttaja tavallisesti yhdistää ainesosan elintarvikkeen nimeen, on ainesosan määrän ilmoittaminen pakollista (huomioiden poikkeukset). Ainesosan määrä ilmoitetaan koko elintarvikkeesta, ei sen sisältämästä koostetusta ainesosasta. </w:t>
      </w:r>
    </w:p>
    <w:p w14:paraId="58468D61" w14:textId="77777777" w:rsidR="002F71EC" w:rsidRPr="0047277B" w:rsidRDefault="002F71EC" w:rsidP="00F22E52">
      <w:pPr>
        <w:pStyle w:val="Leipteksti"/>
      </w:pPr>
    </w:p>
    <w:p w14:paraId="25AA98A2" w14:textId="5A6E38DB" w:rsidR="00283F1F" w:rsidRPr="0057410B" w:rsidRDefault="00283F1F" w:rsidP="00F22E52">
      <w:pPr>
        <w:pStyle w:val="Leipteksti"/>
        <w:rPr>
          <w:color w:val="D0006F" w:themeColor="accent2"/>
        </w:rPr>
      </w:pPr>
      <w:r w:rsidRPr="000D39AB">
        <w:t>Esimerkiksi</w:t>
      </w:r>
      <w:r w:rsidRPr="00D75603">
        <w:t xml:space="preserve"> mansikkakermajäätelössä tulee siihen käytetyn mansikkavalmisteen</w:t>
      </w:r>
      <w:r w:rsidRPr="0047277B">
        <w:t xml:space="preserve"> sisältämän mansikan määrä ilmoittaa koko jäätelöstä.</w:t>
      </w:r>
      <w:r w:rsidR="00D46409" w:rsidRPr="0047277B">
        <w:t xml:space="preserve"> </w:t>
      </w:r>
      <w:r w:rsidR="002F71EC" w:rsidRPr="0047277B">
        <w:t xml:space="preserve">Janssonin kiusauksesta on ilmoitettava kalan määrä. </w:t>
      </w:r>
      <w:r w:rsidRPr="0047277B">
        <w:t>Jauhelihapizzasta</w:t>
      </w:r>
      <w:r w:rsidR="00671C04" w:rsidRPr="0047277B">
        <w:t xml:space="preserve"> </w:t>
      </w:r>
      <w:r w:rsidRPr="0047277B">
        <w:t>on ilmoitettava jauhelihan määrä</w:t>
      </w:r>
      <w:r w:rsidR="002F71EC" w:rsidRPr="0047277B">
        <w:t>.</w:t>
      </w:r>
      <w:r w:rsidR="0057410B">
        <w:t xml:space="preserve"> </w:t>
      </w:r>
      <w:r w:rsidR="0057410B">
        <w:rPr>
          <w:color w:val="D0006F" w:themeColor="accent2"/>
        </w:rPr>
        <w:t>Aiheesta lisää kohdassa 6.4 Ainesosan määrä.</w:t>
      </w:r>
    </w:p>
    <w:p w14:paraId="1CAE42E4" w14:textId="77777777" w:rsidR="00C33D34" w:rsidRPr="0047277B" w:rsidRDefault="00C33D34" w:rsidP="00F22E52">
      <w:bookmarkStart w:id="126" w:name="_Toc384670002"/>
    </w:p>
    <w:p w14:paraId="59377EAA" w14:textId="1BD6D113" w:rsidR="00283F1F" w:rsidRPr="00B35328" w:rsidRDefault="00CF4D05" w:rsidP="004A3FDD">
      <w:pPr>
        <w:pStyle w:val="Vliotsikko"/>
        <w:rPr>
          <w:color w:val="D0006F" w:themeColor="accent2"/>
        </w:rPr>
      </w:pPr>
      <w:r w:rsidRPr="00B35328">
        <w:rPr>
          <w:color w:val="D0006F" w:themeColor="accent2"/>
        </w:rPr>
        <w:t>Ruokaviraston</w:t>
      </w:r>
      <w:r w:rsidR="00283F1F" w:rsidRPr="00B35328">
        <w:rPr>
          <w:color w:val="D0006F" w:themeColor="accent2"/>
        </w:rPr>
        <w:t xml:space="preserve"> ohjeet</w:t>
      </w:r>
      <w:bookmarkEnd w:id="126"/>
    </w:p>
    <w:p w14:paraId="2E251DD3" w14:textId="086C8BE2" w:rsidR="00283F1F" w:rsidRPr="00B35328" w:rsidRDefault="004C29D1" w:rsidP="00F22E52">
      <w:pPr>
        <w:pStyle w:val="Leipteksti"/>
      </w:pPr>
      <w:hyperlink r:id="rId129" w:history="1">
        <w:r w:rsidR="00CF4D05" w:rsidRPr="00B35328">
          <w:rPr>
            <w:rStyle w:val="Hyperlinkki"/>
            <w:noProof w:val="0"/>
          </w:rPr>
          <w:t>Ruokaviraston</w:t>
        </w:r>
        <w:r w:rsidR="00283F1F" w:rsidRPr="00B35328">
          <w:rPr>
            <w:rStyle w:val="Hyperlinkki"/>
            <w:noProof w:val="0"/>
          </w:rPr>
          <w:t xml:space="preserve"> </w:t>
        </w:r>
        <w:r w:rsidR="00CF4D05" w:rsidRPr="00B35328">
          <w:rPr>
            <w:rStyle w:val="Hyperlinkki"/>
            <w:noProof w:val="0"/>
          </w:rPr>
          <w:t>inter</w:t>
        </w:r>
        <w:r w:rsidR="00283F1F" w:rsidRPr="00B35328">
          <w:rPr>
            <w:rStyle w:val="Hyperlinkki"/>
            <w:noProof w:val="0"/>
          </w:rPr>
          <w:t>net</w:t>
        </w:r>
        <w:r w:rsidR="00CF4D05" w:rsidRPr="00B35328">
          <w:rPr>
            <w:rStyle w:val="Hyperlinkki"/>
            <w:noProof w:val="0"/>
          </w:rPr>
          <w:t>-</w:t>
        </w:r>
        <w:r w:rsidR="00283F1F" w:rsidRPr="00B35328">
          <w:rPr>
            <w:rStyle w:val="Hyperlinkki"/>
            <w:noProof w:val="0"/>
          </w:rPr>
          <w:t>sivulle</w:t>
        </w:r>
      </w:hyperlink>
      <w:r w:rsidR="00283F1F" w:rsidRPr="00B35328">
        <w:t xml:space="preserve"> on kerätty ohjeita elintarvikkeen nimeämisestä</w:t>
      </w:r>
      <w:r w:rsidR="00A0301F">
        <w:t>, kuten</w:t>
      </w:r>
      <w:r w:rsidR="00283F1F" w:rsidRPr="00B35328">
        <w:t xml:space="preserve">: </w:t>
      </w:r>
    </w:p>
    <w:p w14:paraId="2575AC93" w14:textId="5E36F850" w:rsidR="00283F1F" w:rsidRPr="00A0301F" w:rsidRDefault="00303F91" w:rsidP="005776ED">
      <w:pPr>
        <w:pStyle w:val="Luettelokappale"/>
      </w:pPr>
      <w:r w:rsidRPr="00A0301F">
        <w:rPr>
          <w:rStyle w:val="Hyperlinkki"/>
          <w:noProof w:val="0"/>
          <w:color w:val="auto"/>
          <w:u w:val="none"/>
        </w:rPr>
        <w:t>Eviran</w:t>
      </w:r>
      <w:r w:rsidR="00283F1F" w:rsidRPr="00A0301F">
        <w:rPr>
          <w:rStyle w:val="Hyperlinkki"/>
          <w:noProof w:val="0"/>
          <w:color w:val="auto"/>
          <w:u w:val="none"/>
        </w:rPr>
        <w:t xml:space="preserve"> ohje 17027.</w:t>
      </w:r>
      <w:r w:rsidR="00283F1F" w:rsidRPr="00A0301F">
        <w:rPr>
          <w:color w:val="auto"/>
        </w:rPr>
        <w:t xml:space="preserve"> Ainesosan määrän ilmoittaminen</w:t>
      </w:r>
      <w:r w:rsidR="00EA1B1B" w:rsidRPr="00A0301F">
        <w:rPr>
          <w:color w:val="auto"/>
        </w:rPr>
        <w:t xml:space="preserve"> </w:t>
      </w:r>
    </w:p>
    <w:p w14:paraId="2E6A4CC2" w14:textId="7883E16B" w:rsidR="00283F1F" w:rsidRPr="007A3EBB" w:rsidRDefault="00AE4A06" w:rsidP="005776ED">
      <w:pPr>
        <w:pStyle w:val="Luettelokappale"/>
        <w:rPr>
          <w:color w:val="D0006F" w:themeColor="accent2"/>
        </w:rPr>
      </w:pPr>
      <w:r w:rsidRPr="007A3EBB">
        <w:rPr>
          <w:color w:val="D0006F" w:themeColor="accent2"/>
        </w:rPr>
        <w:t>Ruokaviraston ohje 2595/04.02.00.01/2024</w:t>
      </w:r>
      <w:r w:rsidR="00283F1F" w:rsidRPr="007A3EBB">
        <w:rPr>
          <w:color w:val="D0006F" w:themeColor="accent2"/>
        </w:rPr>
        <w:t xml:space="preserve">. </w:t>
      </w:r>
      <w:r w:rsidRPr="007A3EBB">
        <w:rPr>
          <w:color w:val="D0006F" w:themeColor="accent2"/>
        </w:rPr>
        <w:t>Nimisuojattujen elintarvikkeiden valvontaohje</w:t>
      </w:r>
    </w:p>
    <w:p w14:paraId="3F0F81A6" w14:textId="79A48E3E" w:rsidR="00283F1F" w:rsidRPr="007A3EBB" w:rsidRDefault="00EA1B1B" w:rsidP="005776ED">
      <w:pPr>
        <w:pStyle w:val="Luettelokappale"/>
      </w:pPr>
      <w:r w:rsidRPr="007A3EBB">
        <w:rPr>
          <w:rStyle w:val="Hyperlinkki"/>
          <w:noProof w:val="0"/>
          <w:color w:val="D0006F" w:themeColor="accent2"/>
          <w:u w:val="none"/>
        </w:rPr>
        <w:t xml:space="preserve">Ruokaviraston </w:t>
      </w:r>
      <w:r w:rsidRPr="007A3EBB">
        <w:t xml:space="preserve">ohje </w:t>
      </w:r>
      <w:r w:rsidRPr="007A3EBB">
        <w:rPr>
          <w:color w:val="D0006F" w:themeColor="accent2"/>
        </w:rPr>
        <w:t>6090/04.02.00.01/2021</w:t>
      </w:r>
      <w:r w:rsidR="00CF4D05" w:rsidRPr="007A3EBB">
        <w:t>.</w:t>
      </w:r>
      <w:r w:rsidR="00283F1F" w:rsidRPr="007A3EBB">
        <w:t xml:space="preserve"> Elintarvikkeen nimi ”jauheliha” ja ”paistijauheliha” </w:t>
      </w:r>
    </w:p>
    <w:p w14:paraId="50ED889B" w14:textId="30708D2D" w:rsidR="00283F1F" w:rsidRPr="007A3EBB" w:rsidRDefault="00EA1B1B" w:rsidP="005776ED">
      <w:pPr>
        <w:pStyle w:val="Luettelokappale"/>
        <w:rPr>
          <w:color w:val="D0006F" w:themeColor="accent2"/>
        </w:rPr>
      </w:pPr>
      <w:r w:rsidRPr="007A3EBB">
        <w:rPr>
          <w:rStyle w:val="Hyperlinkki"/>
          <w:noProof w:val="0"/>
          <w:color w:val="D0006F" w:themeColor="accent2"/>
          <w:u w:val="none"/>
        </w:rPr>
        <w:t xml:space="preserve">Ruokaviraston </w:t>
      </w:r>
      <w:r w:rsidR="00283F1F" w:rsidRPr="007A3EBB">
        <w:rPr>
          <w:rStyle w:val="Hyperlinkki"/>
          <w:noProof w:val="0"/>
          <w:color w:val="D0006F" w:themeColor="accent2"/>
          <w:u w:val="none"/>
        </w:rPr>
        <w:t xml:space="preserve">ohje </w:t>
      </w:r>
      <w:r w:rsidRPr="007A3EBB">
        <w:rPr>
          <w:rStyle w:val="Hyperlinkki"/>
          <w:noProof w:val="0"/>
          <w:color w:val="D0006F" w:themeColor="accent2"/>
          <w:u w:val="none"/>
        </w:rPr>
        <w:t>6092/04.02.00.01/2021.</w:t>
      </w:r>
      <w:r w:rsidR="0043222D" w:rsidRPr="007A3EBB">
        <w:rPr>
          <w:color w:val="D0006F" w:themeColor="accent2"/>
        </w:rPr>
        <w:t xml:space="preserve"> </w:t>
      </w:r>
      <w:r w:rsidR="00283F1F" w:rsidRPr="007A3EBB">
        <w:rPr>
          <w:color w:val="D0006F" w:themeColor="accent2"/>
        </w:rPr>
        <w:t>Suositus eräiden kypsennettyjen lihavalmisteiden</w:t>
      </w:r>
      <w:r w:rsidR="00380CED" w:rsidRPr="007A3EBB">
        <w:rPr>
          <w:color w:val="D0006F" w:themeColor="accent2"/>
        </w:rPr>
        <w:t xml:space="preserve"> </w:t>
      </w:r>
      <w:r w:rsidRPr="007A3EBB">
        <w:rPr>
          <w:color w:val="D0006F" w:themeColor="accent2"/>
        </w:rPr>
        <w:t>ja niiden tapaan käytettävien kasvupohjaisten tuotteiden nimeämisestä</w:t>
      </w:r>
      <w:r w:rsidR="00283F1F" w:rsidRPr="007A3EBB">
        <w:rPr>
          <w:color w:val="D0006F" w:themeColor="accent2"/>
        </w:rPr>
        <w:t xml:space="preserve"> </w:t>
      </w:r>
    </w:p>
    <w:p w14:paraId="439E9134" w14:textId="79958795" w:rsidR="00283F1F" w:rsidRPr="007A3EBB" w:rsidRDefault="00EA1B1B" w:rsidP="005776ED">
      <w:pPr>
        <w:pStyle w:val="Luettelokappale"/>
      </w:pPr>
      <w:r w:rsidRPr="007A3EBB">
        <w:rPr>
          <w:rStyle w:val="Hyperlinkki"/>
          <w:noProof w:val="0"/>
          <w:color w:val="D0006F" w:themeColor="accent2"/>
          <w:u w:val="none"/>
        </w:rPr>
        <w:t>Ruokaviraston ohje 6091/04.02.00.01/2021</w:t>
      </w:r>
      <w:r w:rsidR="0043222D" w:rsidRPr="007A3EBB">
        <w:rPr>
          <w:rStyle w:val="Hyperlinkki"/>
          <w:noProof w:val="0"/>
          <w:color w:val="D0006F" w:themeColor="accent2"/>
          <w:u w:val="none"/>
        </w:rPr>
        <w:t>.</w:t>
      </w:r>
      <w:r w:rsidR="0043222D" w:rsidRPr="007A3EBB">
        <w:t xml:space="preserve"> </w:t>
      </w:r>
      <w:r w:rsidR="006B15FE" w:rsidRPr="007A3EBB">
        <w:t xml:space="preserve">Villisianlihan </w:t>
      </w:r>
      <w:r w:rsidR="00283F1F" w:rsidRPr="007A3EBB">
        <w:t>myynnistä ja markkinoinnista</w:t>
      </w:r>
    </w:p>
    <w:p w14:paraId="595B88A0" w14:textId="77777777" w:rsidR="00A0301F" w:rsidRPr="00B35328" w:rsidRDefault="00A0301F" w:rsidP="00A0301F">
      <w:pPr>
        <w:pStyle w:val="Luettelokappale"/>
        <w:rPr>
          <w:color w:val="D0006F" w:themeColor="accent2"/>
        </w:rPr>
      </w:pPr>
      <w:r w:rsidRPr="00B35328">
        <w:rPr>
          <w:color w:val="D0006F" w:themeColor="accent2"/>
        </w:rPr>
        <w:t>Ruokaviraston ohje 621/04.02.00.01/2023. Ravitsemus- ja terveysväiteopas</w:t>
      </w:r>
    </w:p>
    <w:p w14:paraId="35354B23" w14:textId="06DA3150" w:rsidR="00C33D34" w:rsidRPr="007A3EBB" w:rsidRDefault="00460A19" w:rsidP="005776ED">
      <w:pPr>
        <w:pStyle w:val="Luettelokappale"/>
      </w:pPr>
      <w:r w:rsidRPr="007A3EBB">
        <w:rPr>
          <w:color w:val="D0006F" w:themeColor="accent2"/>
        </w:rPr>
        <w:t>Ruokaviraston ohje 5813/04.02.00.01/2021</w:t>
      </w:r>
      <w:r w:rsidR="00C33D34" w:rsidRPr="007A3EBB">
        <w:rPr>
          <w:rStyle w:val="Hyperlinkki"/>
          <w:noProof w:val="0"/>
          <w:color w:val="000000" w:themeColor="text1"/>
          <w:u w:val="none"/>
        </w:rPr>
        <w:t>.</w:t>
      </w:r>
      <w:r w:rsidR="00C33D34" w:rsidRPr="007A3EBB">
        <w:t xml:space="preserve"> Pakatun veden valvontaohje</w:t>
      </w:r>
      <w:r w:rsidR="00BA559B" w:rsidRPr="007A3EBB">
        <w:t>.</w:t>
      </w:r>
    </w:p>
    <w:p w14:paraId="58904FFC" w14:textId="77777777" w:rsidR="00AC7838" w:rsidRPr="0047277B" w:rsidRDefault="00AC7838" w:rsidP="00F22E52">
      <w:pPr>
        <w:pStyle w:val="Leipteksti"/>
      </w:pPr>
    </w:p>
    <w:p w14:paraId="33596152" w14:textId="77777777" w:rsidR="00436FE2" w:rsidRPr="005720DF" w:rsidRDefault="00436FE2" w:rsidP="005720DF">
      <w:pPr>
        <w:pStyle w:val="Vliotsikko"/>
      </w:pPr>
      <w:r w:rsidRPr="005720DF">
        <w:t>Muut ohjeet</w:t>
      </w:r>
    </w:p>
    <w:p w14:paraId="06F75A6A" w14:textId="5C1BD9E7" w:rsidR="0063231A" w:rsidRDefault="004C29D1" w:rsidP="005776ED">
      <w:pPr>
        <w:pStyle w:val="Luettelokappale"/>
      </w:pPr>
      <w:hyperlink r:id="rId130" w:history="1">
        <w:r w:rsidR="00436FE2" w:rsidRPr="00460A19">
          <w:rPr>
            <w:rStyle w:val="Hyperlinkki"/>
          </w:rPr>
          <w:t>Kaupan ja teollisuuden suositus joulukinkkujen kaupallisista nimistä ja eräistä pakkausmerkinnöistä 10.10.2005</w:t>
        </w:r>
        <w:r w:rsidR="00436FE2" w:rsidRPr="00460A19">
          <w:rPr>
            <w:rStyle w:val="Hyperlinkki"/>
            <w:noProof w:val="0"/>
          </w:rPr>
          <w:t>,</w:t>
        </w:r>
      </w:hyperlink>
      <w:r w:rsidR="00436FE2" w:rsidRPr="004A3FDD">
        <w:t xml:space="preserve"> </w:t>
      </w:r>
      <w:r w:rsidR="00436FE2" w:rsidRPr="005776ED">
        <w:t>Elintarviketeollisuus ry, Päivittäistavarakauppa ry</w:t>
      </w:r>
      <w:r w:rsidR="00436FE2" w:rsidRPr="004A3FDD">
        <w:t xml:space="preserve">. </w:t>
      </w:r>
    </w:p>
    <w:p w14:paraId="453A8AF4" w14:textId="77777777" w:rsidR="00CC6176" w:rsidRDefault="00CC6176">
      <w:pPr>
        <w:tabs>
          <w:tab w:val="clear" w:pos="2608"/>
        </w:tabs>
        <w:ind w:left="0"/>
      </w:pPr>
    </w:p>
    <w:p w14:paraId="181679F3" w14:textId="77777777" w:rsidR="00CC6176" w:rsidRDefault="00CC6176">
      <w:pPr>
        <w:tabs>
          <w:tab w:val="clear" w:pos="2608"/>
        </w:tabs>
        <w:ind w:left="0"/>
      </w:pPr>
    </w:p>
    <w:p w14:paraId="6CB0F35B" w14:textId="51EA6F74" w:rsidR="00436FE2" w:rsidRPr="0047277B" w:rsidRDefault="00896BC9" w:rsidP="008102FA">
      <w:pPr>
        <w:pStyle w:val="Otsikko2"/>
      </w:pPr>
      <w:bookmarkStart w:id="127" w:name="_Toc198635328"/>
      <w:r w:rsidRPr="0047277B">
        <w:t>Ainesosaluettelo</w:t>
      </w:r>
      <w:r w:rsidR="00252BA2" w:rsidRPr="0047277B">
        <w:t xml:space="preserve"> </w:t>
      </w:r>
      <w:r w:rsidR="007E58FE" w:rsidRPr="0047277B">
        <w:t>–</w:t>
      </w:r>
      <w:r w:rsidR="00252BA2" w:rsidRPr="0047277B">
        <w:t xml:space="preserve"> ainesosat</w:t>
      </w:r>
      <w:bookmarkEnd w:id="127"/>
      <w:r w:rsidR="00B748A4">
        <w:t xml:space="preserve"> </w:t>
      </w:r>
    </w:p>
    <w:p w14:paraId="4E0924D4" w14:textId="77777777" w:rsidR="005776ED" w:rsidRDefault="005776ED" w:rsidP="00F22E52">
      <w:pPr>
        <w:pStyle w:val="Leipteksti"/>
      </w:pPr>
    </w:p>
    <w:p w14:paraId="0798411E" w14:textId="2A9FC303" w:rsidR="000855B2" w:rsidRPr="007D0BE3" w:rsidRDefault="00436FE2" w:rsidP="007D0BE3">
      <w:r w:rsidRPr="007D0BE3">
        <w:t>Ruotsi:</w:t>
      </w:r>
      <w:r w:rsidRPr="007D0BE3">
        <w:tab/>
      </w:r>
      <w:r w:rsidR="000855B2" w:rsidRPr="007D0BE3">
        <w:t>*</w:t>
      </w:r>
      <w:proofErr w:type="spellStart"/>
      <w:r w:rsidR="000855B2" w:rsidRPr="007D0BE3">
        <w:t>ingredienser</w:t>
      </w:r>
      <w:proofErr w:type="spellEnd"/>
      <w:r w:rsidR="007837F8" w:rsidRPr="007D0BE3">
        <w:t xml:space="preserve"> (</w:t>
      </w:r>
      <w:r w:rsidR="00AC3B49" w:rsidRPr="007D0BE3">
        <w:t xml:space="preserve">ainekset / </w:t>
      </w:r>
      <w:r w:rsidR="007837F8" w:rsidRPr="007D0BE3">
        <w:t>ainesosat</w:t>
      </w:r>
      <w:r w:rsidR="00AC3B49" w:rsidRPr="007D0BE3">
        <w:t xml:space="preserve"> /</w:t>
      </w:r>
      <w:r w:rsidR="005B148C" w:rsidRPr="007D0BE3">
        <w:t xml:space="preserve"> </w:t>
      </w:r>
      <w:r w:rsidR="00AC3B49" w:rsidRPr="007D0BE3">
        <w:t>aineosat</w:t>
      </w:r>
      <w:r w:rsidR="007837F8" w:rsidRPr="007D0BE3">
        <w:t>)</w:t>
      </w:r>
    </w:p>
    <w:p w14:paraId="2EA52597" w14:textId="782C3B65" w:rsidR="00436FE2" w:rsidRPr="00FE42AD" w:rsidRDefault="007E4D98" w:rsidP="007D0BE3">
      <w:pPr>
        <w:rPr>
          <w:lang w:val="sv-SE"/>
        </w:rPr>
      </w:pPr>
      <w:r w:rsidRPr="007D0BE3">
        <w:tab/>
      </w:r>
      <w:r w:rsidR="00436FE2" w:rsidRPr="00FE42AD">
        <w:rPr>
          <w:lang w:val="sv-SE"/>
        </w:rPr>
        <w:t>*förteckning över beståndsdelar</w:t>
      </w:r>
      <w:r w:rsidR="007837F8" w:rsidRPr="00FE42AD">
        <w:rPr>
          <w:lang w:val="sv-SE"/>
        </w:rPr>
        <w:t xml:space="preserve"> (</w:t>
      </w:r>
      <w:proofErr w:type="spellStart"/>
      <w:r w:rsidR="00981090" w:rsidRPr="00FE42AD">
        <w:rPr>
          <w:lang w:val="sv-SE"/>
        </w:rPr>
        <w:t>ainesosaluettelo</w:t>
      </w:r>
      <w:proofErr w:type="spellEnd"/>
      <w:r w:rsidR="007837F8" w:rsidRPr="00FE42AD">
        <w:rPr>
          <w:lang w:val="sv-SE"/>
        </w:rPr>
        <w:t>)</w:t>
      </w:r>
    </w:p>
    <w:p w14:paraId="109FD4B2" w14:textId="50B49774" w:rsidR="00436FE2" w:rsidRPr="00FE42AD" w:rsidRDefault="00436FE2" w:rsidP="007D0BE3">
      <w:pPr>
        <w:rPr>
          <w:lang w:val="sv-SE"/>
        </w:rPr>
      </w:pPr>
      <w:r w:rsidRPr="00FE42AD">
        <w:rPr>
          <w:lang w:val="sv-SE"/>
        </w:rPr>
        <w:tab/>
        <w:t>*tillverknings- och tillsatsämnen</w:t>
      </w:r>
      <w:r w:rsidR="007837F8" w:rsidRPr="00FE42AD">
        <w:rPr>
          <w:lang w:val="sv-SE"/>
        </w:rPr>
        <w:t xml:space="preserve"> (</w:t>
      </w:r>
      <w:proofErr w:type="spellStart"/>
      <w:r w:rsidR="007837F8" w:rsidRPr="00FE42AD">
        <w:rPr>
          <w:lang w:val="sv-SE"/>
        </w:rPr>
        <w:t>valmistus</w:t>
      </w:r>
      <w:proofErr w:type="spellEnd"/>
      <w:r w:rsidR="007837F8" w:rsidRPr="00FE42AD">
        <w:rPr>
          <w:lang w:val="sv-SE"/>
        </w:rPr>
        <w:t xml:space="preserve">- ja </w:t>
      </w:r>
      <w:proofErr w:type="spellStart"/>
      <w:r w:rsidR="007837F8" w:rsidRPr="00FE42AD">
        <w:rPr>
          <w:lang w:val="sv-SE"/>
        </w:rPr>
        <w:t>lisäaineet</w:t>
      </w:r>
      <w:proofErr w:type="spellEnd"/>
      <w:r w:rsidR="007837F8" w:rsidRPr="00FE42AD">
        <w:rPr>
          <w:lang w:val="sv-SE"/>
        </w:rPr>
        <w:t>)</w:t>
      </w:r>
    </w:p>
    <w:p w14:paraId="5EAF650A" w14:textId="3B23207F" w:rsidR="00436FE2" w:rsidRPr="00FE42AD" w:rsidRDefault="00436FE2" w:rsidP="007D0BE3">
      <w:pPr>
        <w:rPr>
          <w:lang w:val="sv-SE"/>
        </w:rPr>
      </w:pPr>
      <w:r w:rsidRPr="00FE42AD">
        <w:rPr>
          <w:lang w:val="sv-SE"/>
        </w:rPr>
        <w:tab/>
        <w:t>*beståndsdelar</w:t>
      </w:r>
      <w:r w:rsidR="001E237D" w:rsidRPr="00FE42AD">
        <w:rPr>
          <w:lang w:val="sv-SE"/>
        </w:rPr>
        <w:t xml:space="preserve"> (</w:t>
      </w:r>
      <w:proofErr w:type="spellStart"/>
      <w:r w:rsidR="00981090" w:rsidRPr="00FE42AD">
        <w:rPr>
          <w:lang w:val="sv-SE"/>
        </w:rPr>
        <w:t>ainesosat</w:t>
      </w:r>
      <w:proofErr w:type="spellEnd"/>
      <w:r w:rsidR="00981090" w:rsidRPr="00FE42AD">
        <w:rPr>
          <w:lang w:val="sv-SE"/>
        </w:rPr>
        <w:t>)</w:t>
      </w:r>
    </w:p>
    <w:p w14:paraId="171612BD" w14:textId="4DA27C6E" w:rsidR="00E5595C" w:rsidRPr="00FE42AD" w:rsidRDefault="00436FE2" w:rsidP="007D0BE3">
      <w:pPr>
        <w:rPr>
          <w:lang w:val="sv-SE"/>
        </w:rPr>
      </w:pPr>
      <w:r w:rsidRPr="00FE42AD">
        <w:rPr>
          <w:lang w:val="sv-SE"/>
        </w:rPr>
        <w:tab/>
      </w:r>
      <w:r w:rsidR="00E5595C" w:rsidRPr="00FE42AD">
        <w:rPr>
          <w:lang w:val="sv-SE"/>
        </w:rPr>
        <w:t>*</w:t>
      </w:r>
      <w:r w:rsidR="00EB2CC1" w:rsidRPr="00FE42AD">
        <w:rPr>
          <w:lang w:val="sv-SE"/>
        </w:rPr>
        <w:t>ingrediensförteckningen</w:t>
      </w:r>
      <w:r w:rsidR="00981090" w:rsidRPr="00FE42AD">
        <w:rPr>
          <w:lang w:val="sv-SE"/>
        </w:rPr>
        <w:t xml:space="preserve"> (</w:t>
      </w:r>
      <w:proofErr w:type="spellStart"/>
      <w:r w:rsidR="00981090" w:rsidRPr="00FE42AD">
        <w:rPr>
          <w:lang w:val="sv-SE"/>
        </w:rPr>
        <w:t>ainesosaluettelo</w:t>
      </w:r>
      <w:proofErr w:type="spellEnd"/>
      <w:r w:rsidR="00981090" w:rsidRPr="00FE42AD">
        <w:rPr>
          <w:lang w:val="sv-SE"/>
        </w:rPr>
        <w:t>)</w:t>
      </w:r>
    </w:p>
    <w:p w14:paraId="44D9A484" w14:textId="77777777" w:rsidR="002A12BA" w:rsidRPr="00FE42AD" w:rsidRDefault="002A12BA" w:rsidP="007D0BE3">
      <w:pPr>
        <w:rPr>
          <w:lang w:val="sv-SE"/>
        </w:rPr>
      </w:pPr>
    </w:p>
    <w:p w14:paraId="0E74A821" w14:textId="413DA6CA" w:rsidR="000855B2" w:rsidRPr="0087107F" w:rsidRDefault="00436FE2" w:rsidP="007D0BE3">
      <w:pPr>
        <w:rPr>
          <w:lang w:val="sv-SE"/>
        </w:rPr>
      </w:pPr>
      <w:proofErr w:type="spellStart"/>
      <w:r w:rsidRPr="0087107F">
        <w:rPr>
          <w:lang w:val="sv-SE"/>
        </w:rPr>
        <w:t>Engl</w:t>
      </w:r>
      <w:r w:rsidR="00A84DBE" w:rsidRPr="0087107F">
        <w:rPr>
          <w:lang w:val="sv-SE"/>
        </w:rPr>
        <w:t>anti</w:t>
      </w:r>
      <w:proofErr w:type="spellEnd"/>
      <w:r w:rsidR="00A84DBE" w:rsidRPr="0087107F">
        <w:rPr>
          <w:lang w:val="sv-SE"/>
        </w:rPr>
        <w:t>:</w:t>
      </w:r>
      <w:r w:rsidR="00A84DBE" w:rsidRPr="0087107F">
        <w:rPr>
          <w:lang w:val="sv-SE"/>
        </w:rPr>
        <w:tab/>
      </w:r>
      <w:r w:rsidR="000855B2" w:rsidRPr="0087107F">
        <w:rPr>
          <w:lang w:val="sv-SE"/>
        </w:rPr>
        <w:t>*</w:t>
      </w:r>
      <w:proofErr w:type="spellStart"/>
      <w:r w:rsidR="000855B2" w:rsidRPr="0087107F">
        <w:rPr>
          <w:lang w:val="sv-SE"/>
        </w:rPr>
        <w:t>ingredients</w:t>
      </w:r>
      <w:proofErr w:type="spellEnd"/>
      <w:r w:rsidR="000855B2" w:rsidRPr="0087107F">
        <w:rPr>
          <w:lang w:val="sv-SE"/>
        </w:rPr>
        <w:t xml:space="preserve"> </w:t>
      </w:r>
      <w:r w:rsidR="001E237D" w:rsidRPr="0087107F">
        <w:rPr>
          <w:lang w:val="sv-SE"/>
        </w:rPr>
        <w:t>(</w:t>
      </w:r>
      <w:proofErr w:type="spellStart"/>
      <w:r w:rsidR="00AC3B49" w:rsidRPr="0087107F">
        <w:rPr>
          <w:lang w:val="sv-SE"/>
        </w:rPr>
        <w:t>ainekset</w:t>
      </w:r>
      <w:proofErr w:type="spellEnd"/>
      <w:r w:rsidR="00AC3B49" w:rsidRPr="0087107F">
        <w:rPr>
          <w:lang w:val="sv-SE"/>
        </w:rPr>
        <w:t xml:space="preserve"> / </w:t>
      </w:r>
      <w:proofErr w:type="spellStart"/>
      <w:r w:rsidR="00AC3B49" w:rsidRPr="0087107F">
        <w:rPr>
          <w:lang w:val="sv-SE"/>
        </w:rPr>
        <w:t>aine</w:t>
      </w:r>
      <w:r w:rsidR="005B148C" w:rsidRPr="0087107F">
        <w:rPr>
          <w:lang w:val="sv-SE"/>
        </w:rPr>
        <w:t>s</w:t>
      </w:r>
      <w:r w:rsidR="00AC3B49" w:rsidRPr="0087107F">
        <w:rPr>
          <w:lang w:val="sv-SE"/>
        </w:rPr>
        <w:t>osat</w:t>
      </w:r>
      <w:proofErr w:type="spellEnd"/>
      <w:r w:rsidR="00AC3B49" w:rsidRPr="0087107F">
        <w:rPr>
          <w:lang w:val="sv-SE"/>
        </w:rPr>
        <w:t xml:space="preserve"> / </w:t>
      </w:r>
      <w:proofErr w:type="spellStart"/>
      <w:r w:rsidR="001E237D" w:rsidRPr="0087107F">
        <w:rPr>
          <w:lang w:val="sv-SE"/>
        </w:rPr>
        <w:t>aineosat</w:t>
      </w:r>
      <w:proofErr w:type="spellEnd"/>
      <w:r w:rsidR="001E237D" w:rsidRPr="0087107F">
        <w:rPr>
          <w:lang w:val="sv-SE"/>
        </w:rPr>
        <w:t>)</w:t>
      </w:r>
    </w:p>
    <w:p w14:paraId="67FE119D" w14:textId="34E3E68E" w:rsidR="002A12BA" w:rsidRPr="0087107F" w:rsidRDefault="005720DF" w:rsidP="007D0BE3">
      <w:pPr>
        <w:rPr>
          <w:lang w:val="sv-SE"/>
        </w:rPr>
      </w:pPr>
      <w:r w:rsidRPr="0087107F">
        <w:rPr>
          <w:lang w:val="sv-SE"/>
        </w:rPr>
        <w:tab/>
      </w:r>
      <w:r w:rsidR="00A84DBE" w:rsidRPr="0087107F">
        <w:rPr>
          <w:lang w:val="sv-SE"/>
        </w:rPr>
        <w:t xml:space="preserve">*the list </w:t>
      </w:r>
      <w:proofErr w:type="spellStart"/>
      <w:r w:rsidR="00A84DBE" w:rsidRPr="0087107F">
        <w:rPr>
          <w:lang w:val="sv-SE"/>
        </w:rPr>
        <w:t>of</w:t>
      </w:r>
      <w:proofErr w:type="spellEnd"/>
      <w:r w:rsidR="00A84DBE" w:rsidRPr="0087107F">
        <w:rPr>
          <w:lang w:val="sv-SE"/>
        </w:rPr>
        <w:t xml:space="preserve"> </w:t>
      </w:r>
      <w:proofErr w:type="spellStart"/>
      <w:r w:rsidR="00A84DBE" w:rsidRPr="0087107F">
        <w:rPr>
          <w:lang w:val="sv-SE"/>
        </w:rPr>
        <w:t>ingredients</w:t>
      </w:r>
      <w:proofErr w:type="spellEnd"/>
      <w:r w:rsidR="001E237D" w:rsidRPr="0087107F">
        <w:rPr>
          <w:lang w:val="sv-SE"/>
        </w:rPr>
        <w:t xml:space="preserve"> (</w:t>
      </w:r>
      <w:proofErr w:type="spellStart"/>
      <w:r w:rsidR="00AC3B49" w:rsidRPr="0087107F">
        <w:rPr>
          <w:lang w:val="sv-SE"/>
        </w:rPr>
        <w:t>ainesosaluettelo</w:t>
      </w:r>
      <w:proofErr w:type="spellEnd"/>
      <w:r w:rsidR="001E237D" w:rsidRPr="0087107F">
        <w:rPr>
          <w:lang w:val="sv-SE"/>
        </w:rPr>
        <w:t xml:space="preserve">) </w:t>
      </w:r>
    </w:p>
    <w:p w14:paraId="47B8C482" w14:textId="1CBE3351" w:rsidR="000A30AB" w:rsidRDefault="000A30AB">
      <w:pPr>
        <w:tabs>
          <w:tab w:val="clear" w:pos="2608"/>
        </w:tabs>
        <w:ind w:left="0"/>
        <w:rPr>
          <w:lang w:val="sv-SE"/>
        </w:rPr>
      </w:pPr>
      <w:r>
        <w:rPr>
          <w:lang w:val="sv-SE"/>
        </w:rPr>
        <w:br w:type="page"/>
      </w:r>
    </w:p>
    <w:p w14:paraId="47C37714" w14:textId="77777777" w:rsidR="00436FE2" w:rsidRPr="0087107F" w:rsidRDefault="00436FE2" w:rsidP="00F22E52">
      <w:pPr>
        <w:pStyle w:val="Leipteksti"/>
        <w:rPr>
          <w:lang w:val="sv-SE"/>
        </w:rPr>
      </w:pPr>
    </w:p>
    <w:p w14:paraId="165799DA" w14:textId="35C1E9E6" w:rsidR="000E6187" w:rsidRPr="0047277B" w:rsidRDefault="008F5892" w:rsidP="00F22E52">
      <w:pPr>
        <w:pStyle w:val="Leipteksti"/>
      </w:pPr>
      <w:r w:rsidRPr="008F5892">
        <w:rPr>
          <w:color w:val="D0006F" w:themeColor="accent2"/>
        </w:rPr>
        <w:t xml:space="preserve">Ainesosaluettelo on otsikoitava tai sen edellä on oltava soveltuva otsikko. </w:t>
      </w:r>
      <w:r w:rsidR="000E6187" w:rsidRPr="0047277B">
        <w:t xml:space="preserve">Ainesosaluettelon otsikkona käytetään sanoja </w:t>
      </w:r>
      <w:r w:rsidR="000855B2" w:rsidRPr="0047277B">
        <w:t>"aine</w:t>
      </w:r>
      <w:r w:rsidR="00490711" w:rsidRPr="0047277B">
        <w:t>s</w:t>
      </w:r>
      <w:r w:rsidR="000855B2" w:rsidRPr="0047277B">
        <w:t xml:space="preserve">osat" </w:t>
      </w:r>
      <w:r w:rsidR="00490711" w:rsidRPr="0047277B">
        <w:t>"ainekset", "aine</w:t>
      </w:r>
      <w:r w:rsidR="000E6187" w:rsidRPr="0047277B">
        <w:t>osat" tai "valmistus- ja lisäaineet". On myös mahdollista käyttää pidempää lausetta tai johdantoa, johon joku mainituista otsikoista sisältyy ("Leivonnassa on aineksina käytetty...").</w:t>
      </w:r>
    </w:p>
    <w:p w14:paraId="39B605E1" w14:textId="77777777" w:rsidR="000E6187" w:rsidRPr="0047277B" w:rsidRDefault="000E6187" w:rsidP="00F22E52">
      <w:pPr>
        <w:pStyle w:val="Leipteksti"/>
      </w:pPr>
    </w:p>
    <w:p w14:paraId="170C5FBC" w14:textId="77777777" w:rsidR="004F11C6" w:rsidRPr="005720DF" w:rsidRDefault="00436FE2" w:rsidP="005720DF">
      <w:r w:rsidRPr="0047277B">
        <w:t xml:space="preserve">Ainesosaluettelo kertoo, mitä ainesosia elintarvikkeen valmistuksessa on käytetty. Valmistus- ja lisäaineita ei erotella eri ryhmiksi, vaan kaikki ainekset ilmoitetaan yhtenä </w:t>
      </w:r>
      <w:r w:rsidRPr="005720DF">
        <w:t xml:space="preserve">kokonaisuutena valmistusajankohdan mukaisen painon mukaan alenevassa järjestyksessä siten, kuin jäljempänä on esitetty. </w:t>
      </w:r>
      <w:r w:rsidR="004F11C6" w:rsidRPr="00796F63">
        <w:t>Lisätty vesi ja haihtuvat ainesosat Ilmoitetaan niiden valmiissa tuotteessa olevien paino-osuuksien mukaisessa järjestyksessä.</w:t>
      </w:r>
    </w:p>
    <w:p w14:paraId="254D7F3C" w14:textId="77777777" w:rsidR="00F91F6B" w:rsidRPr="005720DF" w:rsidRDefault="00F91F6B" w:rsidP="005720DF"/>
    <w:p w14:paraId="2916E0CA" w14:textId="77777777" w:rsidR="00436FE2" w:rsidRPr="0047277B" w:rsidRDefault="00436FE2" w:rsidP="00F22E52">
      <w:pPr>
        <w:pStyle w:val="Vliotsikko"/>
      </w:pPr>
      <w:r w:rsidRPr="0047277B">
        <w:t>Säädökset</w:t>
      </w:r>
    </w:p>
    <w:p w14:paraId="6DBA5D80" w14:textId="274600A1" w:rsidR="00AF5E0F" w:rsidRDefault="00AF5E0F" w:rsidP="005776ED">
      <w:pPr>
        <w:pStyle w:val="Luettelokappale"/>
      </w:pPr>
      <w:r w:rsidRPr="0047277B">
        <w:t xml:space="preserve">Euroopan parlamentin ja neuvoston asetus (EU) </w:t>
      </w:r>
      <w:r w:rsidR="00145EE5" w:rsidRPr="0047277B">
        <w:t>N:o</w:t>
      </w:r>
      <w:r w:rsidR="00E04205" w:rsidRPr="0047277B">
        <w:t xml:space="preserve"> 1169/2011</w:t>
      </w:r>
      <w:r w:rsidR="00BB1929" w:rsidRPr="0047277B">
        <w:t xml:space="preserve"> </w:t>
      </w:r>
      <w:r w:rsidRPr="0047277B">
        <w:t>elintarviketietojen antamisesta kuluttajille, 2 (kohta 2 f</w:t>
      </w:r>
      <w:r w:rsidR="000F2501" w:rsidRPr="0047277B">
        <w:t>, t</w:t>
      </w:r>
      <w:r w:rsidRPr="0047277B">
        <w:t xml:space="preserve">), 16 (kohta 4), </w:t>
      </w:r>
      <w:r w:rsidR="003A141A" w:rsidRPr="0047277B">
        <w:t>18–22</w:t>
      </w:r>
      <w:r w:rsidRPr="0047277B">
        <w:t xml:space="preserve"> artikla ja liite</w:t>
      </w:r>
      <w:r w:rsidR="000F2501" w:rsidRPr="0047277B">
        <w:t xml:space="preserve"> II</w:t>
      </w:r>
      <w:r w:rsidR="00345EBB" w:rsidRPr="0047277B">
        <w:t xml:space="preserve"> ja</w:t>
      </w:r>
      <w:r w:rsidRPr="0047277B">
        <w:t xml:space="preserve"> VI</w:t>
      </w:r>
      <w:r w:rsidR="000F2501" w:rsidRPr="0047277B">
        <w:t xml:space="preserve"> </w:t>
      </w:r>
      <w:r w:rsidR="00523D3A" w:rsidRPr="0047277B">
        <w:t>–</w:t>
      </w:r>
      <w:r w:rsidR="000F2501" w:rsidRPr="0047277B">
        <w:t xml:space="preserve"> VII</w:t>
      </w:r>
      <w:r w:rsidR="00523D3A" w:rsidRPr="0047277B">
        <w:t>.</w:t>
      </w:r>
    </w:p>
    <w:p w14:paraId="66E4F443" w14:textId="77777777" w:rsidR="005720DF" w:rsidRDefault="005720DF" w:rsidP="005720DF"/>
    <w:p w14:paraId="21A1F994" w14:textId="36A891C7" w:rsidR="00436FE2" w:rsidRPr="0047277B" w:rsidRDefault="00436FE2" w:rsidP="0053054C">
      <w:pPr>
        <w:pStyle w:val="Otsikko3"/>
      </w:pPr>
      <w:bookmarkStart w:id="128" w:name="_Toc23060466"/>
      <w:bookmarkStart w:id="129" w:name="_Toc122426750"/>
      <w:bookmarkStart w:id="130" w:name="_Toc122426990"/>
      <w:bookmarkStart w:id="131" w:name="_Toc122427759"/>
      <w:bookmarkStart w:id="132" w:name="_Toc134947809"/>
      <w:bookmarkStart w:id="133" w:name="_Toc198635329"/>
      <w:r w:rsidRPr="0047277B">
        <w:t>Ainesosat</w:t>
      </w:r>
      <w:bookmarkEnd w:id="128"/>
      <w:bookmarkEnd w:id="129"/>
      <w:bookmarkEnd w:id="130"/>
      <w:bookmarkEnd w:id="131"/>
      <w:bookmarkEnd w:id="132"/>
      <w:bookmarkEnd w:id="133"/>
    </w:p>
    <w:p w14:paraId="5DF062D4" w14:textId="4D3B6C1D" w:rsidR="00550A3E" w:rsidRPr="005B0657" w:rsidRDefault="001052BF" w:rsidP="00F22E52">
      <w:pPr>
        <w:pStyle w:val="Leipteksti"/>
        <w:rPr>
          <w:color w:val="D0006F" w:themeColor="accent2"/>
        </w:rPr>
      </w:pPr>
      <w:r w:rsidRPr="005B0657">
        <w:rPr>
          <w:color w:val="D0006F" w:themeColor="accent2"/>
        </w:rPr>
        <w:t>Ainesosat</w:t>
      </w:r>
      <w:r w:rsidR="00436FE2" w:rsidRPr="005B0657">
        <w:rPr>
          <w:color w:val="D0006F" w:themeColor="accent2"/>
        </w:rPr>
        <w:t xml:space="preserve"> </w:t>
      </w:r>
      <w:r w:rsidRPr="005B0657">
        <w:rPr>
          <w:color w:val="D0006F" w:themeColor="accent2"/>
        </w:rPr>
        <w:t xml:space="preserve">ovat </w:t>
      </w:r>
      <w:r w:rsidR="00BB44C1" w:rsidRPr="005B0657">
        <w:rPr>
          <w:color w:val="D0006F" w:themeColor="accent2"/>
        </w:rPr>
        <w:t xml:space="preserve">elintarvikkeen tuotannossa tai valmistuksessa käytettyä ainetta tai tuotetta, </w:t>
      </w:r>
      <w:r w:rsidR="005F2502" w:rsidRPr="005B0657">
        <w:rPr>
          <w:color w:val="D0006F" w:themeColor="accent2"/>
        </w:rPr>
        <w:t>elintarvikeparanteet</w:t>
      </w:r>
      <w:r w:rsidR="00BB44C1" w:rsidRPr="005B0657">
        <w:rPr>
          <w:color w:val="D0006F" w:themeColor="accent2"/>
        </w:rPr>
        <w:t xml:space="preserve"> sekä koostetun ainesosan osat mukaan lukien, joka on mukana valmiissa tuotteessa sellaisenaan tai jossakin muussa muodossa; jäämiä ei pidetä ainesosina</w:t>
      </w:r>
      <w:r w:rsidR="005F2502" w:rsidRPr="005B0657">
        <w:rPr>
          <w:color w:val="D0006F" w:themeColor="accent2"/>
        </w:rPr>
        <w:t>. Koostettu ainesosa on ainesosa, joka koostuu useammasta kuin yhdestä ainesosasta.</w:t>
      </w:r>
      <w:r w:rsidR="005B1D79" w:rsidRPr="005B0657">
        <w:rPr>
          <w:color w:val="D0006F" w:themeColor="accent2"/>
        </w:rPr>
        <w:t xml:space="preserve"> </w:t>
      </w:r>
    </w:p>
    <w:p w14:paraId="6A0C4477" w14:textId="2BE49B4D" w:rsidR="009164CA" w:rsidRPr="005B0657" w:rsidRDefault="009164CA" w:rsidP="00F22E52">
      <w:pPr>
        <w:pStyle w:val="Leipteksti"/>
      </w:pPr>
    </w:p>
    <w:p w14:paraId="166DFCE1" w14:textId="4AE71FC9" w:rsidR="00C530FE" w:rsidRPr="0047277B" w:rsidRDefault="00436FE2" w:rsidP="00115AE5">
      <w:pPr>
        <w:pStyle w:val="Leipteksti"/>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D2E8F5" w:themeFill="accent5" w:themeFillTint="66"/>
      </w:pPr>
      <w:r w:rsidRPr="0047277B">
        <w:t xml:space="preserve">Tämän määritelmän mukaan </w:t>
      </w:r>
      <w:r w:rsidRPr="00DF0FBB">
        <w:rPr>
          <w:b/>
        </w:rPr>
        <w:t>ainesosaluettelossa</w:t>
      </w:r>
      <w:r w:rsidRPr="000D39AB">
        <w:t xml:space="preserve"> </w:t>
      </w:r>
      <w:r w:rsidRPr="00D75603">
        <w:t>ilmoitettavia</w:t>
      </w:r>
      <w:r w:rsidRPr="0047277B">
        <w:t xml:space="preserve"> ainesosia ovat:</w:t>
      </w:r>
    </w:p>
    <w:p w14:paraId="148AFF4F" w14:textId="77777777" w:rsidR="00436FE2" w:rsidRPr="0047277B" w:rsidRDefault="005004A2" w:rsidP="00AA4C63">
      <w:pPr>
        <w:pStyle w:val="Leipteksti"/>
        <w:numPr>
          <w:ilvl w:val="0"/>
          <w:numId w:val="6"/>
        </w:numPr>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D2E8F5" w:themeFill="accent5" w:themeFillTint="66"/>
      </w:pPr>
      <w:r w:rsidRPr="0047277B">
        <w:t>valmistusaineet</w:t>
      </w:r>
    </w:p>
    <w:p w14:paraId="33713CB0" w14:textId="77777777" w:rsidR="00710EA9" w:rsidRPr="0047277B" w:rsidRDefault="00710EA9" w:rsidP="00AA4C63">
      <w:pPr>
        <w:pStyle w:val="Leipteksti"/>
        <w:numPr>
          <w:ilvl w:val="0"/>
          <w:numId w:val="6"/>
        </w:numPr>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D2E8F5" w:themeFill="accent5" w:themeFillTint="66"/>
      </w:pPr>
      <w:r w:rsidRPr="0047277B">
        <w:t>allergiaa ja intoleransseja aiheuttavat aineet ja tuotteet korostaen</w:t>
      </w:r>
      <w:r w:rsidR="000B6106" w:rsidRPr="0047277B">
        <w:t xml:space="preserve"> </w:t>
      </w:r>
    </w:p>
    <w:p w14:paraId="1A31EE40" w14:textId="77777777" w:rsidR="00436FE2" w:rsidRPr="0047277B" w:rsidRDefault="00BB44C1" w:rsidP="00AA4C63">
      <w:pPr>
        <w:pStyle w:val="Leipteksti"/>
        <w:numPr>
          <w:ilvl w:val="0"/>
          <w:numId w:val="6"/>
        </w:numPr>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D2E8F5" w:themeFill="accent5" w:themeFillTint="66"/>
      </w:pPr>
      <w:r w:rsidRPr="0047277B">
        <w:t>elintarvikeparanteet (lisäaineet, aromit</w:t>
      </w:r>
      <w:r w:rsidR="00C80A06" w:rsidRPr="0047277B">
        <w:t xml:space="preserve"> ja</w:t>
      </w:r>
      <w:r w:rsidRPr="0047277B">
        <w:t xml:space="preserve"> entsyymit</w:t>
      </w:r>
      <w:r w:rsidR="00C80A06" w:rsidRPr="0047277B">
        <w:t xml:space="preserve">) </w:t>
      </w:r>
    </w:p>
    <w:p w14:paraId="088DDD94" w14:textId="77777777" w:rsidR="00F91F6B" w:rsidRPr="0047277B" w:rsidRDefault="00436FE2" w:rsidP="00AA4C63">
      <w:pPr>
        <w:pStyle w:val="Leipteksti"/>
        <w:numPr>
          <w:ilvl w:val="0"/>
          <w:numId w:val="6"/>
        </w:numPr>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D2E8F5" w:themeFill="accent5" w:themeFillTint="66"/>
      </w:pPr>
      <w:r w:rsidRPr="0047277B">
        <w:t>ravitsemukselliset lisät (esimerkiksi lisätyt vitamiinit ja kivennäisai</w:t>
      </w:r>
      <w:r w:rsidR="005004A2" w:rsidRPr="0047277B">
        <w:t>neet)</w:t>
      </w:r>
    </w:p>
    <w:p w14:paraId="00BD61B1" w14:textId="5A2A5F5E" w:rsidR="00F75F97" w:rsidRPr="0047277B" w:rsidRDefault="005004A2" w:rsidP="00C060CB">
      <w:pPr>
        <w:pStyle w:val="Leipteksti"/>
        <w:numPr>
          <w:ilvl w:val="0"/>
          <w:numId w:val="6"/>
        </w:numPr>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D2E8F5" w:themeFill="accent5" w:themeFillTint="66"/>
        <w:tabs>
          <w:tab w:val="clear" w:pos="2608"/>
        </w:tabs>
      </w:pPr>
      <w:r w:rsidRPr="0047277B">
        <w:t>nanomateriaalia sisältävät ainesosat.</w:t>
      </w:r>
      <w:r w:rsidR="00CC6176">
        <w:t xml:space="preserve"> </w:t>
      </w:r>
      <w:r w:rsidR="008C4297" w:rsidRPr="0047277B">
        <w:t>Valmistusaineet</w:t>
      </w:r>
      <w:r w:rsidR="005D0CFD" w:rsidRPr="0047277B">
        <w:t xml:space="preserve"> ilmoitetaan elintarvikkeen nimellä noudattaen kohdassa </w:t>
      </w:r>
      <w:r w:rsidR="0075019D" w:rsidRPr="0047277B">
        <w:t>6</w:t>
      </w:r>
      <w:r w:rsidR="005D0CFD" w:rsidRPr="0047277B">
        <w:t>.1 esitettyjä periaatteita.</w:t>
      </w:r>
      <w:r w:rsidR="00516B59" w:rsidRPr="0047277B">
        <w:t xml:space="preserve"> </w:t>
      </w:r>
      <w:r w:rsidR="00A855F1" w:rsidRPr="0047277B">
        <w:t>Jos makkaran kuori on syötävä, se on silloin yksi elintarvikkeen ainesosa, joka tulee ilmoittaa ainesosaluettelossa, esimerkiksi</w:t>
      </w:r>
      <w:r w:rsidR="000E6187" w:rsidRPr="0047277B">
        <w:t xml:space="preserve"> nimellä</w:t>
      </w:r>
      <w:r w:rsidR="00A855F1" w:rsidRPr="0047277B">
        <w:t xml:space="preserve"> </w:t>
      </w:r>
      <w:r w:rsidR="000E6187" w:rsidRPr="0047277B">
        <w:t>”luonnonsuoli” tai tarkemmalla nimellä</w:t>
      </w:r>
      <w:r w:rsidR="00AB5F12" w:rsidRPr="0047277B">
        <w:t>, kuten</w:t>
      </w:r>
      <w:r w:rsidR="000E6187" w:rsidRPr="0047277B">
        <w:t xml:space="preserve"> </w:t>
      </w:r>
      <w:r w:rsidR="00A855F1" w:rsidRPr="0047277B">
        <w:t xml:space="preserve">"lampaan suoli". </w:t>
      </w:r>
      <w:r w:rsidR="007D4FD9" w:rsidRPr="0047277B">
        <w:t xml:space="preserve">Jos makkarankuori ei ole syötävä, </w:t>
      </w:r>
      <w:r w:rsidR="00B150C9" w:rsidRPr="0047277B">
        <w:t xml:space="preserve">siitä on ilmoitettava, esimerkiksi </w:t>
      </w:r>
      <w:r w:rsidR="00AB5F12" w:rsidRPr="0047277B">
        <w:t>maininnalla</w:t>
      </w:r>
      <w:r w:rsidR="00F75F97" w:rsidRPr="0047277B">
        <w:t xml:space="preserve"> ”makkarankuori ei ole syötävä”. </w:t>
      </w:r>
      <w:r w:rsidR="00DF2413" w:rsidRPr="0047277B">
        <w:t>Keinosuol</w:t>
      </w:r>
      <w:r w:rsidR="00F75F97" w:rsidRPr="0047277B">
        <w:t>en ainesosia ei ilmoiteta</w:t>
      </w:r>
      <w:r w:rsidR="00DF2413" w:rsidRPr="0047277B">
        <w:t>, koska se ei ole elintarvike</w:t>
      </w:r>
      <w:r w:rsidR="00F75F97" w:rsidRPr="0047277B">
        <w:t xml:space="preserve"> eikä elintarvikkeen ainesosa, vaan pakkausmateriaali.</w:t>
      </w:r>
    </w:p>
    <w:p w14:paraId="7C59780C" w14:textId="77777777" w:rsidR="00F75F97" w:rsidRPr="0047277B" w:rsidRDefault="00F75F97" w:rsidP="005720DF"/>
    <w:p w14:paraId="0F5F5FC5" w14:textId="74F803DE" w:rsidR="004E0CC7" w:rsidRPr="0047277B" w:rsidRDefault="004E0CC7" w:rsidP="005720DF">
      <w:r w:rsidRPr="0047277B">
        <w:t xml:space="preserve">Elintarvikeparanteiden </w:t>
      </w:r>
      <w:r w:rsidR="00E0023C" w:rsidRPr="0047277B">
        <w:t xml:space="preserve">ilmoittamista käsitellään kohdassa </w:t>
      </w:r>
      <w:r w:rsidR="00CA0631" w:rsidRPr="0047277B">
        <w:t>6</w:t>
      </w:r>
      <w:r w:rsidR="00E0023C" w:rsidRPr="0047277B">
        <w:t>.2.</w:t>
      </w:r>
      <w:r w:rsidRPr="0047277B">
        <w:t xml:space="preserve">8 </w:t>
      </w:r>
      <w:r w:rsidR="005D0CFD" w:rsidRPr="0047277B">
        <w:t xml:space="preserve">ja </w:t>
      </w:r>
      <w:r w:rsidR="00E0023C" w:rsidRPr="0047277B">
        <w:t xml:space="preserve">elintarvikkeen </w:t>
      </w:r>
      <w:r w:rsidR="009E1E68" w:rsidRPr="0047277B">
        <w:t>ravitsemuksellista t</w:t>
      </w:r>
      <w:r w:rsidR="00E0023C" w:rsidRPr="0047277B">
        <w:t>äydentämistä kohdassa</w:t>
      </w:r>
      <w:r w:rsidR="005D0CFD" w:rsidRPr="0047277B">
        <w:t xml:space="preserve"> </w:t>
      </w:r>
      <w:r w:rsidR="00CA0631" w:rsidRPr="0047277B">
        <w:t>6</w:t>
      </w:r>
      <w:r w:rsidR="00BB44C1" w:rsidRPr="0047277B">
        <w:t>.</w:t>
      </w:r>
      <w:r w:rsidR="006B15FE" w:rsidRPr="0047277B">
        <w:t>3.</w:t>
      </w:r>
      <w:r w:rsidR="003C0401" w:rsidRPr="0047277B">
        <w:t xml:space="preserve"> </w:t>
      </w:r>
      <w:r w:rsidR="00710EA9" w:rsidRPr="0047277B">
        <w:t>Nanomateriaalien ilmoittamisesta on kerrottu kohdassa 6.2.6</w:t>
      </w:r>
      <w:r w:rsidR="005F2502">
        <w:t xml:space="preserve"> ja </w:t>
      </w:r>
      <w:r w:rsidR="005F2502">
        <w:rPr>
          <w:color w:val="D0006F" w:themeColor="accent2"/>
        </w:rPr>
        <w:t>uuselintarvikkeista 9.3.</w:t>
      </w:r>
      <w:r w:rsidRPr="0047277B">
        <w:t xml:space="preserve"> </w:t>
      </w:r>
    </w:p>
    <w:p w14:paraId="58E9CDE0" w14:textId="30BC0D23" w:rsidR="000A30AB" w:rsidRDefault="000A30AB">
      <w:pPr>
        <w:tabs>
          <w:tab w:val="clear" w:pos="2608"/>
        </w:tabs>
        <w:ind w:left="0"/>
      </w:pPr>
      <w:r>
        <w:br w:type="page"/>
      </w:r>
    </w:p>
    <w:p w14:paraId="3950CD82" w14:textId="77777777" w:rsidR="004E0CC7" w:rsidRPr="0047277B" w:rsidRDefault="004E0CC7" w:rsidP="005720DF"/>
    <w:p w14:paraId="1C8BE4E4" w14:textId="125F4899" w:rsidR="005D0CFD" w:rsidRDefault="003C0401" w:rsidP="005720DF">
      <w:r w:rsidRPr="0047277B">
        <w:t xml:space="preserve">Elintarvikkeet, joiden ainesosia ei tarvitse ilmoittaa </w:t>
      </w:r>
      <w:r w:rsidR="00E0023C" w:rsidRPr="0047277B">
        <w:t>tai</w:t>
      </w:r>
      <w:r w:rsidRPr="0047277B">
        <w:t xml:space="preserve"> milloin elintarvikkeiden ainesosat jätetään ainesosaluettelosta ilmoittamatta, kerrotaan jäljempänä.</w:t>
      </w:r>
      <w:r w:rsidR="00842B57" w:rsidRPr="0047277B">
        <w:t xml:space="preserve"> Helpotus ei koske allergioita ja intoleransseja aiheuttavia aineita ja tuotteita, jotka tulee aina ilmoittaa</w:t>
      </w:r>
      <w:r w:rsidR="00843FE0" w:rsidRPr="0047277B">
        <w:t xml:space="preserve"> (kohta 6.2.4)</w:t>
      </w:r>
      <w:r w:rsidR="00842B57" w:rsidRPr="0047277B">
        <w:t>.</w:t>
      </w:r>
    </w:p>
    <w:p w14:paraId="6C70C097" w14:textId="77777777" w:rsidR="005720DF" w:rsidRPr="005720DF" w:rsidRDefault="005720DF" w:rsidP="005720DF"/>
    <w:p w14:paraId="3DD8C27D" w14:textId="3A31DEA2" w:rsidR="00CA5A1E" w:rsidRPr="0047277B" w:rsidRDefault="00436FE2" w:rsidP="0053054C">
      <w:pPr>
        <w:pStyle w:val="Otsikko3"/>
      </w:pPr>
      <w:bookmarkStart w:id="134" w:name="_Toc198635330"/>
      <w:r w:rsidRPr="0047277B">
        <w:t>Elintarvikkeet, joiden ainesosia ei tarvitse ilmoittaa</w:t>
      </w:r>
      <w:bookmarkEnd w:id="134"/>
      <w:r w:rsidR="006E570D">
        <w:t xml:space="preserve"> </w:t>
      </w:r>
    </w:p>
    <w:p w14:paraId="442E23DA" w14:textId="5DAF27BE" w:rsidR="006E570D" w:rsidRDefault="006E570D" w:rsidP="005720DF">
      <w:pPr>
        <w:rPr>
          <w:b/>
        </w:rPr>
      </w:pPr>
      <w:r w:rsidRPr="006E570D">
        <w:rPr>
          <w:bCs/>
          <w:color w:val="D0006F" w:themeColor="accent2"/>
        </w:rPr>
        <w:t>Ainesosaluettelon poisjättämisestä säädetään elintarviketietoasetuksen 19 artiklassa</w:t>
      </w:r>
      <w:r w:rsidRPr="006E570D">
        <w:rPr>
          <w:b/>
          <w:color w:val="D0006F" w:themeColor="accent2"/>
        </w:rPr>
        <w:t xml:space="preserve">. </w:t>
      </w:r>
    </w:p>
    <w:p w14:paraId="161731A5" w14:textId="77777777" w:rsidR="006E570D" w:rsidRDefault="006E570D" w:rsidP="005720DF">
      <w:pPr>
        <w:rPr>
          <w:b/>
        </w:rPr>
      </w:pPr>
    </w:p>
    <w:p w14:paraId="3FAA1013" w14:textId="0A6AF463" w:rsidR="00436FE2" w:rsidRPr="005720DF" w:rsidRDefault="00436FE2" w:rsidP="005720DF">
      <w:pPr>
        <w:rPr>
          <w:b/>
        </w:rPr>
      </w:pPr>
      <w:r w:rsidRPr="005720DF">
        <w:rPr>
          <w:b/>
        </w:rPr>
        <w:t xml:space="preserve">Seuraavien elintarvikkeiden </w:t>
      </w:r>
      <w:r w:rsidR="00975432" w:rsidRPr="005720DF">
        <w:rPr>
          <w:b/>
        </w:rPr>
        <w:t xml:space="preserve">ainesosaluetteloa </w:t>
      </w:r>
      <w:r w:rsidRPr="005720DF">
        <w:rPr>
          <w:b/>
        </w:rPr>
        <w:t>ei tarvitse ilmoittaa</w:t>
      </w:r>
      <w:r w:rsidR="005334FF" w:rsidRPr="005720DF">
        <w:rPr>
          <w:b/>
        </w:rPr>
        <w:t>:</w:t>
      </w:r>
    </w:p>
    <w:p w14:paraId="3D6352EC" w14:textId="4A1D6B74" w:rsidR="00436FE2" w:rsidRPr="005720DF" w:rsidRDefault="00436FE2" w:rsidP="005776ED">
      <w:pPr>
        <w:pStyle w:val="Luettelokappale"/>
      </w:pPr>
      <w:r w:rsidRPr="005720DF">
        <w:t xml:space="preserve">tuoreet marjat, hedelmät, </w:t>
      </w:r>
      <w:r w:rsidR="0063052C" w:rsidRPr="005720DF">
        <w:t>vihannekset</w:t>
      </w:r>
      <w:r w:rsidR="008F5892">
        <w:rPr>
          <w:color w:val="D0006F" w:themeColor="accent2"/>
        </w:rPr>
        <w:t>, perunat</w:t>
      </w:r>
      <w:r w:rsidR="0063052C" w:rsidRPr="005720DF">
        <w:t xml:space="preserve"> </w:t>
      </w:r>
      <w:r w:rsidRPr="005720DF">
        <w:t>ja sienet, joita ei ole kuorittu, paloiteltu eikä käsitelty muulla vastaavalla tavalla</w:t>
      </w:r>
    </w:p>
    <w:p w14:paraId="2670FA15" w14:textId="59C0150F" w:rsidR="00436FE2" w:rsidRPr="005720DF" w:rsidRDefault="00436FE2" w:rsidP="005776ED">
      <w:pPr>
        <w:pStyle w:val="Luettelokappale"/>
      </w:pPr>
      <w:r w:rsidRPr="005720DF">
        <w:t>vain yhdestä ainesosasta koostuvat elintarvikkeet (kuten tuore liha; kahvi ja tee</w:t>
      </w:r>
      <w:r w:rsidR="00A07CC4" w:rsidRPr="005720DF">
        <w:t>, jauhot, sokeri ja suola</w:t>
      </w:r>
      <w:r w:rsidRPr="005720DF">
        <w:t>), jos elintarvikkeen nimi on sama kuin ainesosan nimi tai nimi ilmaisee selvästi ainesosan laadun.</w:t>
      </w:r>
      <w:r w:rsidR="00A07CC4" w:rsidRPr="005720DF">
        <w:t xml:space="preserve"> </w:t>
      </w:r>
      <w:r w:rsidRPr="005720DF">
        <w:t xml:space="preserve">Sama koskee käymisen avulla valmistettuja etikoita, joihin ei ole lisätty muita ainesosia </w:t>
      </w:r>
    </w:p>
    <w:p w14:paraId="5736C301" w14:textId="77777777" w:rsidR="00436FE2" w:rsidRPr="005715A2" w:rsidRDefault="00436FE2" w:rsidP="005776ED">
      <w:pPr>
        <w:pStyle w:val="Luettelokappale"/>
        <w:rPr>
          <w:color w:val="auto"/>
        </w:rPr>
      </w:pPr>
      <w:r w:rsidRPr="005720DF">
        <w:t xml:space="preserve">kerma ja hapatettu maitovalmiste, joihin ei ole lisätty muita kuin valmistuksen </w:t>
      </w:r>
      <w:r w:rsidRPr="005715A2">
        <w:rPr>
          <w:color w:val="auto"/>
        </w:rPr>
        <w:t>kannalta välttämättömiä maitovalmisteita, entsyymejä tai mikrobiviljelmiä</w:t>
      </w:r>
    </w:p>
    <w:p w14:paraId="6AE3F339" w14:textId="77777777" w:rsidR="00CA5A1E" w:rsidRPr="000959F5" w:rsidRDefault="00CA5A1E" w:rsidP="005776ED">
      <w:pPr>
        <w:pStyle w:val="Luettelokappale"/>
        <w:rPr>
          <w:color w:val="auto"/>
          <w:u w:val="single"/>
        </w:rPr>
      </w:pPr>
      <w:r w:rsidRPr="000959F5">
        <w:rPr>
          <w:color w:val="auto"/>
        </w:rPr>
        <w:t>voi, joka sisältää vain maitovalmisteita, entsyymejä tai mikrobiviljelmiä</w:t>
      </w:r>
    </w:p>
    <w:p w14:paraId="45F6C732" w14:textId="65B027CA" w:rsidR="00436FE2" w:rsidRPr="000959F5" w:rsidRDefault="00C033FD" w:rsidP="005776ED">
      <w:pPr>
        <w:pStyle w:val="Luettelokappale"/>
        <w:rPr>
          <w:color w:val="D0006F" w:themeColor="accent2"/>
        </w:rPr>
      </w:pPr>
      <w:r w:rsidRPr="000959F5">
        <w:rPr>
          <w:color w:val="D0006F" w:themeColor="accent2"/>
        </w:rPr>
        <w:t>kypsytetty juusto</w:t>
      </w:r>
      <w:r w:rsidR="00436FE2" w:rsidRPr="000959F5">
        <w:rPr>
          <w:color w:val="D0006F" w:themeColor="accent2"/>
        </w:rPr>
        <w:t xml:space="preserve"> (pois</w:t>
      </w:r>
      <w:r w:rsidR="008C4297" w:rsidRPr="000959F5">
        <w:rPr>
          <w:color w:val="D0006F" w:themeColor="accent2"/>
        </w:rPr>
        <w:t xml:space="preserve"> </w:t>
      </w:r>
      <w:r w:rsidR="00436FE2" w:rsidRPr="000959F5">
        <w:rPr>
          <w:color w:val="D0006F" w:themeColor="accent2"/>
        </w:rPr>
        <w:t>lukien sulatejuusto</w:t>
      </w:r>
      <w:r w:rsidR="00EC257C" w:rsidRPr="000959F5">
        <w:rPr>
          <w:color w:val="D0006F" w:themeColor="accent2"/>
        </w:rPr>
        <w:t xml:space="preserve"> ja tuorejuusto</w:t>
      </w:r>
      <w:r w:rsidR="00687863" w:rsidRPr="000959F5">
        <w:rPr>
          <w:color w:val="D0006F" w:themeColor="accent2"/>
        </w:rPr>
        <w:t>),</w:t>
      </w:r>
      <w:r w:rsidR="00A1735B" w:rsidRPr="000959F5">
        <w:rPr>
          <w:color w:val="D0006F" w:themeColor="accent2"/>
        </w:rPr>
        <w:t xml:space="preserve"> </w:t>
      </w:r>
      <w:r w:rsidR="00436FE2" w:rsidRPr="000959F5">
        <w:rPr>
          <w:color w:val="D0006F" w:themeColor="accent2"/>
        </w:rPr>
        <w:t>joka sisältää vain maitovalmisteita, entsyymejä</w:t>
      </w:r>
      <w:r w:rsidR="00BA11DF" w:rsidRPr="000959F5">
        <w:rPr>
          <w:color w:val="D0006F" w:themeColor="accent2"/>
        </w:rPr>
        <w:t>,</w:t>
      </w:r>
      <w:r w:rsidR="00436FE2" w:rsidRPr="000959F5">
        <w:rPr>
          <w:color w:val="D0006F" w:themeColor="accent2"/>
        </w:rPr>
        <w:t xml:space="preserve"> mikrobiviljelmiä</w:t>
      </w:r>
      <w:r w:rsidR="00BA11DF" w:rsidRPr="000959F5">
        <w:rPr>
          <w:color w:val="D0006F" w:themeColor="accent2"/>
        </w:rPr>
        <w:t xml:space="preserve"> ja</w:t>
      </w:r>
      <w:r w:rsidR="00436FE2" w:rsidRPr="000959F5">
        <w:rPr>
          <w:color w:val="D0006F" w:themeColor="accent2"/>
        </w:rPr>
        <w:t xml:space="preserve"> suolaa</w:t>
      </w:r>
    </w:p>
    <w:p w14:paraId="27449BD0" w14:textId="6A1E9B46" w:rsidR="00BE54BE" w:rsidRPr="000959F5" w:rsidRDefault="00BE54BE" w:rsidP="005776ED">
      <w:pPr>
        <w:pStyle w:val="Luettelokappale"/>
      </w:pPr>
      <w:r w:rsidRPr="000959F5">
        <w:t>tuorejuusto</w:t>
      </w:r>
      <w:r w:rsidR="005715A2" w:rsidRPr="000959F5">
        <w:t xml:space="preserve"> </w:t>
      </w:r>
      <w:r w:rsidR="005715A2" w:rsidRPr="000959F5">
        <w:rPr>
          <w:color w:val="D0006F" w:themeColor="accent2"/>
        </w:rPr>
        <w:t>tai</w:t>
      </w:r>
      <w:r w:rsidR="005715A2" w:rsidRPr="000959F5">
        <w:t xml:space="preserve"> </w:t>
      </w:r>
      <w:r w:rsidR="005715A2" w:rsidRPr="000959F5">
        <w:rPr>
          <w:color w:val="D0006F" w:themeColor="accent2"/>
        </w:rPr>
        <w:t>sulatejuusto</w:t>
      </w:r>
      <w:r w:rsidRPr="000959F5">
        <w:rPr>
          <w:color w:val="D0006F" w:themeColor="accent2"/>
        </w:rPr>
        <w:t xml:space="preserve">, </w:t>
      </w:r>
      <w:r w:rsidRPr="000959F5">
        <w:t>joka sisältää vain maitovalmisteita, entsyymejä ja mikrobiviljelmiä</w:t>
      </w:r>
    </w:p>
    <w:p w14:paraId="0E1A3B74" w14:textId="77777777" w:rsidR="00436FE2" w:rsidRPr="005720DF" w:rsidRDefault="00436FE2" w:rsidP="005776ED">
      <w:pPr>
        <w:pStyle w:val="Luettelokappale"/>
      </w:pPr>
      <w:r w:rsidRPr="005720DF">
        <w:t>hiilihapotettu vesi, jos nimestä käy ilmi, että siihen on lisätty hiilihappoa</w:t>
      </w:r>
    </w:p>
    <w:p w14:paraId="1F679028" w14:textId="189DF4F0" w:rsidR="00436FE2" w:rsidRPr="005715A2" w:rsidRDefault="00436FE2" w:rsidP="005776ED">
      <w:pPr>
        <w:pStyle w:val="Luettelokappale"/>
        <w:rPr>
          <w:color w:val="D0006F" w:themeColor="accent2"/>
        </w:rPr>
      </w:pPr>
      <w:r w:rsidRPr="005720DF">
        <w:t>juomat, jotka sisältävät yli 1,2 tilavuusprosenttia alkoholia, ellei muualla lainsäädännössä toisin säädetä.</w:t>
      </w:r>
      <w:r w:rsidR="005715A2" w:rsidRPr="005715A2">
        <w:t xml:space="preserve"> </w:t>
      </w:r>
      <w:r w:rsidR="005715A2" w:rsidRPr="005715A2">
        <w:rPr>
          <w:color w:val="D0006F" w:themeColor="accent2"/>
        </w:rPr>
        <w:t>Viineille ainesosaluettelo on ollut pakollinen 8.12.2023 lähtien</w:t>
      </w:r>
      <w:r w:rsidR="0098465C" w:rsidRPr="00D21B2E">
        <w:rPr>
          <w:color w:val="D0006F" w:themeColor="accent2"/>
        </w:rPr>
        <w:t xml:space="preserve"> </w:t>
      </w:r>
      <w:r w:rsidR="0098465C">
        <w:rPr>
          <w:color w:val="D0006F" w:themeColor="accent2"/>
        </w:rPr>
        <w:t xml:space="preserve">tuotetuissa tai valmistetuissa </w:t>
      </w:r>
      <w:r w:rsidR="0098465C" w:rsidRPr="00D21B2E">
        <w:rPr>
          <w:color w:val="D0006F" w:themeColor="accent2"/>
        </w:rPr>
        <w:t>viineissä</w:t>
      </w:r>
      <w:r w:rsidR="005715A2" w:rsidRPr="005715A2">
        <w:rPr>
          <w:color w:val="D0006F" w:themeColor="accent2"/>
        </w:rPr>
        <w:t>.</w:t>
      </w:r>
      <w:r w:rsidR="008B7F3C">
        <w:rPr>
          <w:color w:val="D0006F" w:themeColor="accent2"/>
        </w:rPr>
        <w:t xml:space="preserve"> Aiheesta lisää </w:t>
      </w:r>
      <w:r w:rsidR="00C3706D">
        <w:rPr>
          <w:color w:val="D0006F" w:themeColor="accent2"/>
        </w:rPr>
        <w:t xml:space="preserve">kohdassa 6.14 ja </w:t>
      </w:r>
      <w:r w:rsidR="008B7F3C">
        <w:rPr>
          <w:color w:val="D0006F" w:themeColor="accent2"/>
        </w:rPr>
        <w:t xml:space="preserve">Valviran ohjeessa (Dnro V/39707/2023, 2.5.2024) </w:t>
      </w:r>
      <w:hyperlink r:id="rId131" w:history="1">
        <w:r w:rsidR="008B7F3C" w:rsidRPr="008B7F3C">
          <w:rPr>
            <w:rStyle w:val="Hyperlinkki"/>
            <w:noProof w:val="0"/>
          </w:rPr>
          <w:t>Viinien pakkausmerkinnät</w:t>
        </w:r>
      </w:hyperlink>
      <w:r w:rsidR="008B7F3C">
        <w:rPr>
          <w:color w:val="D0006F" w:themeColor="accent2"/>
        </w:rPr>
        <w:t xml:space="preserve">. </w:t>
      </w:r>
    </w:p>
    <w:p w14:paraId="3BE82FDC" w14:textId="77777777" w:rsidR="005720DF" w:rsidRPr="005715A2" w:rsidRDefault="005720DF" w:rsidP="005720DF">
      <w:pPr>
        <w:pStyle w:val="Leipteksti"/>
        <w:ind w:left="944"/>
        <w:rPr>
          <w:color w:val="D0006F" w:themeColor="accent2"/>
        </w:rPr>
      </w:pPr>
    </w:p>
    <w:p w14:paraId="63121F27" w14:textId="63D0E4A5" w:rsidR="00436FE2" w:rsidRDefault="000168E3" w:rsidP="0053054C">
      <w:pPr>
        <w:pStyle w:val="Otsikko3"/>
      </w:pPr>
      <w:bookmarkStart w:id="135" w:name="_Toc198635331"/>
      <w:r w:rsidRPr="0047277B">
        <w:t>Elintarvikkeet</w:t>
      </w:r>
      <w:r w:rsidR="00417D8E" w:rsidRPr="0047277B">
        <w:t>, joita ei pidetä ainesosina</w:t>
      </w:r>
      <w:bookmarkEnd w:id="135"/>
    </w:p>
    <w:p w14:paraId="0E2E9690" w14:textId="140BBE76" w:rsidR="006E570D" w:rsidRPr="00C93EE5" w:rsidRDefault="00C93EE5" w:rsidP="006E570D">
      <w:pPr>
        <w:rPr>
          <w:color w:val="D0006F" w:themeColor="accent2"/>
        </w:rPr>
      </w:pPr>
      <w:r w:rsidRPr="00C93EE5">
        <w:rPr>
          <w:color w:val="D0006F" w:themeColor="accent2"/>
        </w:rPr>
        <w:t>Ainesosien jättämisestä pois ainesosaluettelossa säädetään elintarviketietoasetuksen 20 artiklassa.</w:t>
      </w:r>
    </w:p>
    <w:p w14:paraId="49420617" w14:textId="09D6C56E" w:rsidR="00436FE2" w:rsidRDefault="00436FE2" w:rsidP="00F22E52">
      <w:pPr>
        <w:pStyle w:val="Leipteksti"/>
      </w:pPr>
      <w:r w:rsidRPr="005720DF">
        <w:rPr>
          <w:b/>
        </w:rPr>
        <w:t xml:space="preserve">Seuraavia </w:t>
      </w:r>
      <w:r w:rsidR="000168E3" w:rsidRPr="005720DF">
        <w:rPr>
          <w:b/>
        </w:rPr>
        <w:t>elintarvikkeita</w:t>
      </w:r>
      <w:r w:rsidRPr="005720DF">
        <w:rPr>
          <w:b/>
        </w:rPr>
        <w:t xml:space="preserve"> ei pidetä ainesosina, </w:t>
      </w:r>
      <w:r w:rsidR="000168E3" w:rsidRPr="005720DF">
        <w:rPr>
          <w:b/>
        </w:rPr>
        <w:t xml:space="preserve">joten niitä </w:t>
      </w:r>
      <w:r w:rsidRPr="005720DF">
        <w:rPr>
          <w:b/>
        </w:rPr>
        <w:t>ei tarvitse ilmoittaa ainesosaluettelossa</w:t>
      </w:r>
      <w:r w:rsidRPr="005720DF">
        <w:t xml:space="preserve"> </w:t>
      </w:r>
      <w:r w:rsidRPr="00D75603">
        <w:t>(</w:t>
      </w:r>
      <w:r w:rsidR="008B32FA" w:rsidRPr="000D39AB">
        <w:t>p</w:t>
      </w:r>
      <w:r w:rsidRPr="000D39AB">
        <w:t xml:space="preserve">oikkeuksena kuitenkin </w:t>
      </w:r>
      <w:r w:rsidR="00914E0C" w:rsidRPr="000D39AB">
        <w:t>allergi</w:t>
      </w:r>
      <w:r w:rsidR="00091E28" w:rsidRPr="000D39AB">
        <w:t>oita</w:t>
      </w:r>
      <w:r w:rsidR="00914E0C" w:rsidRPr="000D39AB">
        <w:t xml:space="preserve"> ja intoleransseja aiheuttavat aineet ja </w:t>
      </w:r>
      <w:r w:rsidR="00091E28" w:rsidRPr="000D39AB">
        <w:t>tuotteet</w:t>
      </w:r>
      <w:r w:rsidR="00731208" w:rsidRPr="00D75603">
        <w:t>)</w:t>
      </w:r>
      <w:r w:rsidR="008B32FA" w:rsidRPr="00D75603">
        <w:t>:</w:t>
      </w:r>
    </w:p>
    <w:p w14:paraId="22E2E17F" w14:textId="77777777" w:rsidR="00C93EE5" w:rsidRPr="00D75603" w:rsidRDefault="00C93EE5" w:rsidP="00F22E52">
      <w:pPr>
        <w:pStyle w:val="Leipteksti"/>
        <w:rPr>
          <w:strike/>
        </w:rPr>
      </w:pPr>
    </w:p>
    <w:p w14:paraId="19B4B485" w14:textId="77777777" w:rsidR="00436FE2" w:rsidRPr="0047277B" w:rsidRDefault="006F3CA0" w:rsidP="005776ED">
      <w:pPr>
        <w:pStyle w:val="Luettelokappale"/>
      </w:pPr>
      <w:r w:rsidRPr="0047277B">
        <w:rPr>
          <w:color w:val="000000"/>
        </w:rPr>
        <w:t>V</w:t>
      </w:r>
      <w:r w:rsidR="00436FE2" w:rsidRPr="0047277B">
        <w:rPr>
          <w:color w:val="000000"/>
        </w:rPr>
        <w:t>almistusprosessin</w:t>
      </w:r>
      <w:r w:rsidR="00436FE2" w:rsidRPr="0047277B">
        <w:t xml:space="preserve"> aikana väliaikaisesti erotettu, mutta myöhemmin alkuperäiseen määräänsä palautettu ainesosan osa, esim</w:t>
      </w:r>
      <w:r w:rsidR="00F44F92" w:rsidRPr="0047277B">
        <w:t>erkiksi</w:t>
      </w:r>
      <w:r w:rsidR="003C0401" w:rsidRPr="0047277B">
        <w:t xml:space="preserve"> </w:t>
      </w:r>
      <w:r w:rsidR="00436FE2" w:rsidRPr="0047277B">
        <w:t>mehua tiivistettäessä talteen otettu aromi.</w:t>
      </w:r>
    </w:p>
    <w:p w14:paraId="23C8D687" w14:textId="30917DAE" w:rsidR="00436FE2" w:rsidRPr="0047277B" w:rsidRDefault="00436FE2" w:rsidP="005776ED">
      <w:pPr>
        <w:pStyle w:val="Luettelokappale"/>
      </w:pPr>
      <w:r w:rsidRPr="0047277B">
        <w:t>Lisäaine</w:t>
      </w:r>
      <w:r w:rsidR="009333C6" w:rsidRPr="0047277B">
        <w:t>et ja entsyymit</w:t>
      </w:r>
      <w:r w:rsidRPr="0047277B">
        <w:t>, jo</w:t>
      </w:r>
      <w:r w:rsidR="009333C6" w:rsidRPr="0047277B">
        <w:t>t</w:t>
      </w:r>
      <w:r w:rsidRPr="0047277B">
        <w:t xml:space="preserve">ka </w:t>
      </w:r>
      <w:r w:rsidR="009333C6" w:rsidRPr="0047277B">
        <w:t>ovat</w:t>
      </w:r>
      <w:r w:rsidRPr="0047277B">
        <w:t xml:space="preserve"> joutu</w:t>
      </w:r>
      <w:r w:rsidR="009333C6" w:rsidRPr="0047277B">
        <w:t xml:space="preserve">neet </w:t>
      </w:r>
      <w:r w:rsidRPr="0047277B">
        <w:t>elintarvikkeeseen ainesosan mukana (</w:t>
      </w:r>
      <w:r w:rsidR="0063052C" w:rsidRPr="0047277B">
        <w:t>niin sanottu</w:t>
      </w:r>
      <w:r w:rsidRPr="0047277B">
        <w:t xml:space="preserve"> </w:t>
      </w:r>
      <w:proofErr w:type="spellStart"/>
      <w:r w:rsidRPr="0047277B">
        <w:t>carry</w:t>
      </w:r>
      <w:proofErr w:type="spellEnd"/>
      <w:r w:rsidRPr="0047277B">
        <w:t xml:space="preserve"> </w:t>
      </w:r>
      <w:proofErr w:type="spellStart"/>
      <w:r w:rsidRPr="0047277B">
        <w:t>over</w:t>
      </w:r>
      <w:proofErr w:type="spellEnd"/>
      <w:r w:rsidRPr="0047277B">
        <w:t xml:space="preserve"> </w:t>
      </w:r>
      <w:r w:rsidR="00F44F92" w:rsidRPr="0047277B">
        <w:t>-</w:t>
      </w:r>
      <w:r w:rsidR="00566406" w:rsidRPr="0047277B">
        <w:t>periaate</w:t>
      </w:r>
      <w:r w:rsidR="00C96261" w:rsidRPr="0047277B">
        <w:t>; (EY) N:o 1333/2008 art</w:t>
      </w:r>
      <w:r w:rsidR="00F44F92" w:rsidRPr="0047277B">
        <w:t>ikla</w:t>
      </w:r>
      <w:r w:rsidR="00C96261" w:rsidRPr="0047277B">
        <w:t xml:space="preserve"> 18</w:t>
      </w:r>
      <w:r w:rsidR="00F44F92" w:rsidRPr="0047277B">
        <w:t>,</w:t>
      </w:r>
      <w:r w:rsidR="00C96261" w:rsidRPr="0047277B">
        <w:t xml:space="preserve"> 1 a</w:t>
      </w:r>
      <w:r w:rsidR="00C6571D" w:rsidRPr="0047277B">
        <w:t>)</w:t>
      </w:r>
      <w:r w:rsidR="00C96261" w:rsidRPr="0047277B">
        <w:t xml:space="preserve"> ja b</w:t>
      </w:r>
      <w:r w:rsidRPr="0047277B">
        <w:t>)</w:t>
      </w:r>
      <w:r w:rsidR="00C6571D" w:rsidRPr="0047277B">
        <w:t>)</w:t>
      </w:r>
      <w:r w:rsidRPr="0047277B">
        <w:t xml:space="preserve"> </w:t>
      </w:r>
      <w:r w:rsidR="00566406" w:rsidRPr="00C3706D">
        <w:rPr>
          <w:i/>
          <w:iCs/>
        </w:rPr>
        <w:t>edellyttäen</w:t>
      </w:r>
      <w:r w:rsidR="00C6571D" w:rsidRPr="00C3706D">
        <w:rPr>
          <w:i/>
          <w:iCs/>
        </w:rPr>
        <w:t>,</w:t>
      </w:r>
      <w:r w:rsidR="00566406" w:rsidRPr="00C3706D">
        <w:rPr>
          <w:i/>
          <w:iCs/>
        </w:rPr>
        <w:t xml:space="preserve"> että niill</w:t>
      </w:r>
      <w:r w:rsidR="00A00F02" w:rsidRPr="00C3706D">
        <w:rPr>
          <w:i/>
          <w:iCs/>
        </w:rPr>
        <w:t>ä ei ole teknologista</w:t>
      </w:r>
      <w:r w:rsidR="00566406" w:rsidRPr="00C3706D">
        <w:rPr>
          <w:i/>
          <w:iCs/>
        </w:rPr>
        <w:t xml:space="preserve"> </w:t>
      </w:r>
      <w:r w:rsidRPr="00C3706D">
        <w:rPr>
          <w:i/>
          <w:iCs/>
        </w:rPr>
        <w:t>vaikutusta lopullisessa elintarvikkeessa</w:t>
      </w:r>
      <w:r w:rsidRPr="0047277B">
        <w:t xml:space="preserve">, </w:t>
      </w:r>
      <w:r w:rsidR="005720DF">
        <w:br/>
      </w:r>
      <w:r w:rsidRPr="0047277B">
        <w:t>esim</w:t>
      </w:r>
      <w:r w:rsidR="00F44F92" w:rsidRPr="0047277B">
        <w:t>erkiksi</w:t>
      </w:r>
    </w:p>
    <w:p w14:paraId="6ADAB8A8" w14:textId="7FF9BB05" w:rsidR="00436FE2" w:rsidRPr="0047277B" w:rsidRDefault="00436FE2" w:rsidP="00AA4C63">
      <w:pPr>
        <w:pStyle w:val="Leipteksti"/>
        <w:numPr>
          <w:ilvl w:val="0"/>
          <w:numId w:val="21"/>
        </w:numPr>
      </w:pPr>
      <w:r w:rsidRPr="0047277B">
        <w:t>perunalimpussa käytettyjen perunahiutaleiden paakkuuntumisenestoaineet ja hapettumisenestoaineet</w:t>
      </w:r>
    </w:p>
    <w:p w14:paraId="63EAE709" w14:textId="77777777" w:rsidR="00436FE2" w:rsidRPr="0047277B" w:rsidRDefault="00436FE2" w:rsidP="00AA4C63">
      <w:pPr>
        <w:pStyle w:val="Leipteksti"/>
        <w:numPr>
          <w:ilvl w:val="0"/>
          <w:numId w:val="21"/>
        </w:numPr>
      </w:pPr>
      <w:r w:rsidRPr="0047277B">
        <w:t>leivonnassa käytetyn margariinin emulgointiaineet, hapettumisenestoaineet, happamuudensäätöaineet ja säilöntäaineet</w:t>
      </w:r>
      <w:r w:rsidR="006732C0" w:rsidRPr="0047277B">
        <w:t>.</w:t>
      </w:r>
    </w:p>
    <w:p w14:paraId="45AE3496" w14:textId="77777777" w:rsidR="00650539" w:rsidRPr="0047277B" w:rsidRDefault="00650539" w:rsidP="00F22E52">
      <w:pPr>
        <w:pStyle w:val="Leipteksti"/>
      </w:pPr>
    </w:p>
    <w:p w14:paraId="4724430C" w14:textId="77777777" w:rsidR="00141BDA" w:rsidRPr="00D75603" w:rsidRDefault="00141BDA" w:rsidP="00AD30D6">
      <w:pPr>
        <w:pStyle w:val="Leipteksti"/>
        <w:ind w:left="1664"/>
      </w:pPr>
      <w:r w:rsidRPr="00D75603">
        <w:t xml:space="preserve">Vaikutusta voi arvioida </w:t>
      </w:r>
      <w:r w:rsidR="0063052C" w:rsidRPr="00D75603">
        <w:t>esimerkiksi</w:t>
      </w:r>
      <w:r w:rsidRPr="00D75603">
        <w:t xml:space="preserve"> </w:t>
      </w:r>
      <w:r w:rsidRPr="000D39AB">
        <w:t>käyttömäärän</w:t>
      </w:r>
      <w:r w:rsidRPr="00D75603">
        <w:t xml:space="preserve"> perusteella.</w:t>
      </w:r>
    </w:p>
    <w:p w14:paraId="552CF40E" w14:textId="77777777" w:rsidR="00605DCC" w:rsidRPr="0047277B" w:rsidRDefault="00605DCC" w:rsidP="00AD30D6">
      <w:pPr>
        <w:pStyle w:val="Leipteksti"/>
        <w:ind w:left="1664"/>
      </w:pPr>
    </w:p>
    <w:p w14:paraId="389BAEFA" w14:textId="6EFA651E" w:rsidR="000D43D6" w:rsidRPr="0024629F" w:rsidRDefault="000D43D6" w:rsidP="00AD30D6">
      <w:pPr>
        <w:pStyle w:val="Leipteksti"/>
        <w:ind w:left="1664"/>
        <w:rPr>
          <w:color w:val="D0006F" w:themeColor="accent2"/>
        </w:rPr>
      </w:pPr>
      <w:r w:rsidRPr="007A11A7">
        <w:t>Esimerkiksi leivän valmistuksessa käytetyn jauhon käsittelyaineilla katsotaan oleva</w:t>
      </w:r>
      <w:r w:rsidR="005B7533" w:rsidRPr="007A11A7">
        <w:t>n vaikutusta valmiin leivän rakenteeseen</w:t>
      </w:r>
      <w:r w:rsidRPr="007A11A7">
        <w:t>. Näin ollen ne tulee ilmoittaa tuotteen pakkausmerkinnöissä. Jauhon käsittelyaineiden, askorbiinihapon, merkinnöistä on</w:t>
      </w:r>
      <w:r w:rsidRPr="0047277B">
        <w:t xml:space="preserve"> komission ohje, joka on luettavissa</w:t>
      </w:r>
      <w:r w:rsidR="00976129" w:rsidRPr="0047277B">
        <w:t xml:space="preserve"> osoitteesta</w:t>
      </w:r>
      <w:r w:rsidRPr="0047277B">
        <w:t xml:space="preserve">: </w:t>
      </w:r>
      <w:bookmarkStart w:id="136" w:name="_Hlk190544357"/>
      <w:r w:rsidR="00AF5B15">
        <w:fldChar w:fldCharType="begin"/>
      </w:r>
      <w:r w:rsidR="00AF5B15">
        <w:instrText>HYPERLINK "https://favv-afsca.be/sites/default/files/rc-cc/2015/2015-12-16_punt_7_Labelling_of_additives_in_bakery_ware.pdf"</w:instrText>
      </w:r>
      <w:r w:rsidR="00AF5B15">
        <w:fldChar w:fldCharType="separate"/>
      </w:r>
      <w:r w:rsidR="0024629F" w:rsidRPr="0024629F">
        <w:rPr>
          <w:rStyle w:val="Hyperlinkki"/>
          <w:noProof w:val="0"/>
          <w:color w:val="D0006F" w:themeColor="accent2"/>
        </w:rPr>
        <w:t>https://favv-afsca.be/sites/default/files/rc-cc/2015/2015-12-16_punt_7_Labelling_of_additives_in_bakery_ware.pdf</w:t>
      </w:r>
      <w:r w:rsidR="00AF5B15">
        <w:rPr>
          <w:rStyle w:val="Hyperlinkki"/>
          <w:noProof w:val="0"/>
          <w:color w:val="D0006F" w:themeColor="accent2"/>
        </w:rPr>
        <w:fldChar w:fldCharType="end"/>
      </w:r>
    </w:p>
    <w:bookmarkEnd w:id="136"/>
    <w:p w14:paraId="1B264566" w14:textId="77777777" w:rsidR="0024629F" w:rsidRPr="005720DF" w:rsidRDefault="0024629F" w:rsidP="00AD30D6">
      <w:pPr>
        <w:pStyle w:val="Leipteksti"/>
        <w:ind w:left="1664"/>
        <w:rPr>
          <w:rStyle w:val="Hyperlinkki"/>
        </w:rPr>
      </w:pPr>
    </w:p>
    <w:p w14:paraId="2888CCDC" w14:textId="3F000BF7" w:rsidR="000D43D6" w:rsidRPr="0047277B" w:rsidRDefault="000D43D6" w:rsidP="00AD30D6">
      <w:pPr>
        <w:pStyle w:val="Leipteksti"/>
        <w:ind w:left="1664"/>
      </w:pPr>
      <w:r w:rsidRPr="0047277B">
        <w:t xml:space="preserve">Katso myös, mitä kohdassa </w:t>
      </w:r>
      <w:r w:rsidR="006909CC" w:rsidRPr="0047277B">
        <w:t>6.</w:t>
      </w:r>
      <w:r w:rsidR="00FD3270" w:rsidRPr="0047277B">
        <w:t>2.</w:t>
      </w:r>
      <w:r w:rsidR="00566C8D" w:rsidRPr="0047277B">
        <w:t>10</w:t>
      </w:r>
      <w:r w:rsidRPr="0047277B">
        <w:t xml:space="preserve"> on esitetty koostetun ainesosan purkamisesta.</w:t>
      </w:r>
    </w:p>
    <w:p w14:paraId="2327E752" w14:textId="77777777" w:rsidR="00436FE2" w:rsidRPr="0047277B" w:rsidRDefault="00436FE2" w:rsidP="00F22E52">
      <w:pPr>
        <w:pStyle w:val="Leipteksti"/>
      </w:pPr>
    </w:p>
    <w:p w14:paraId="4CE1EEA2" w14:textId="77777777" w:rsidR="00436FE2" w:rsidRPr="0047277B" w:rsidRDefault="00436FE2" w:rsidP="005776ED">
      <w:pPr>
        <w:pStyle w:val="Luettelokappale"/>
      </w:pPr>
      <w:r w:rsidRPr="0047277B">
        <w:t xml:space="preserve">Valmistuksen apuaineena käytetty lisäaine </w:t>
      </w:r>
      <w:r w:rsidR="00D63563" w:rsidRPr="0047277B">
        <w:t>ja entsyymi</w:t>
      </w:r>
    </w:p>
    <w:p w14:paraId="128C9F63" w14:textId="7098D86C" w:rsidR="003A00C2" w:rsidRPr="005720DF" w:rsidRDefault="007D5FBD" w:rsidP="00676804">
      <w:pPr>
        <w:pStyle w:val="Leipteksti"/>
        <w:numPr>
          <w:ilvl w:val="0"/>
          <w:numId w:val="22"/>
        </w:numPr>
      </w:pPr>
      <w:r w:rsidRPr="000D39AB">
        <w:t>Valmistuksen apuaineilla</w:t>
      </w:r>
      <w:r w:rsidRPr="00D75603">
        <w:t xml:space="preserve"> tarkoitetaan ainei</w:t>
      </w:r>
      <w:r w:rsidR="00436FE2" w:rsidRPr="00D75603">
        <w:t xml:space="preserve">ta, </w:t>
      </w:r>
      <w:r w:rsidRPr="00D75603">
        <w:t>joita ei kuluteta varsinaisina elintarvikkeina, mutta joita tarkoituksellisesti käytetään tiettyä teknologista tarkoitusta varten raaka-aineiden, elintarvikkeiden tai niiden ainesosien käsittelyssä tai prosessoinnissa, ja jotka itse tai joiden johdannaiset saattavat esiintyä lopputuotteessa tahattomasti</w:t>
      </w:r>
      <w:r w:rsidR="00ED3B88" w:rsidRPr="00D75603">
        <w:t>,</w:t>
      </w:r>
      <w:r w:rsidRPr="00D75603">
        <w:t xml:space="preserve"> mutta teknisesti väistämättömänä jäämänä, josta ei aiheudu vaaraa terveydelle ja jolla ei ole teknologi</w:t>
      </w:r>
      <w:r w:rsidR="00ED3B88" w:rsidRPr="00D75603">
        <w:t>sta vaikutusta lopputuotteeseen</w:t>
      </w:r>
      <w:r w:rsidR="006909CC" w:rsidRPr="00D75603">
        <w:t xml:space="preserve">. </w:t>
      </w:r>
      <w:r w:rsidR="005062C9" w:rsidRPr="00D75603">
        <w:t>(Valmistuksen apuaine on määritelty Euroopan</w:t>
      </w:r>
      <w:r w:rsidR="005062C9" w:rsidRPr="005720DF">
        <w:t xml:space="preserve"> parlamentin ja neuvoston asetuksessa </w:t>
      </w:r>
      <w:hyperlink r:id="rId132" w:history="1">
        <w:r w:rsidR="005062C9" w:rsidRPr="005720DF">
          <w:rPr>
            <w:rStyle w:val="Hyperlinkki"/>
          </w:rPr>
          <w:t>1333/2008</w:t>
        </w:r>
      </w:hyperlink>
      <w:r w:rsidR="005062C9" w:rsidRPr="005720DF">
        <w:t>, art. 2 b</w:t>
      </w:r>
      <w:r w:rsidR="006E570D">
        <w:t xml:space="preserve"> ja </w:t>
      </w:r>
      <w:r w:rsidR="006E570D" w:rsidRPr="006E570D">
        <w:rPr>
          <w:color w:val="D0006F" w:themeColor="accent2"/>
        </w:rPr>
        <w:t>maa- ja metsätalousministeriön asetu</w:t>
      </w:r>
      <w:r w:rsidR="006E570D">
        <w:rPr>
          <w:color w:val="D0006F" w:themeColor="accent2"/>
        </w:rPr>
        <w:t xml:space="preserve">ksessa 1020/2011 </w:t>
      </w:r>
      <w:r w:rsidR="006E570D" w:rsidRPr="006E570D">
        <w:rPr>
          <w:color w:val="D0006F" w:themeColor="accent2"/>
        </w:rPr>
        <w:t>valmistuksen apuaineista elintarvikkeissa</w:t>
      </w:r>
      <w:r w:rsidR="006E570D">
        <w:rPr>
          <w:color w:val="D0006F" w:themeColor="accent2"/>
        </w:rPr>
        <w:t>, 2 §.</w:t>
      </w:r>
      <w:r w:rsidR="005062C9" w:rsidRPr="005720DF">
        <w:t>)</w:t>
      </w:r>
      <w:r w:rsidR="00436FE2" w:rsidRPr="005720DF">
        <w:t xml:space="preserve"> Tällaisia ainesosia ovat esimerkiksi mehun valmistuksessa käy</w:t>
      </w:r>
      <w:r w:rsidR="003A00C2" w:rsidRPr="005720DF">
        <w:t xml:space="preserve">tetty </w:t>
      </w:r>
      <w:proofErr w:type="spellStart"/>
      <w:r w:rsidR="003A00C2" w:rsidRPr="005720DF">
        <w:t>pektinaasi</w:t>
      </w:r>
      <w:proofErr w:type="spellEnd"/>
      <w:r w:rsidR="003A00C2" w:rsidRPr="005720DF">
        <w:t xml:space="preserve">-entsyymi, joka </w:t>
      </w:r>
      <w:r w:rsidR="008C277E" w:rsidRPr="005720DF">
        <w:t>pilkkoo pektiiniä, ja irrottaa mehun mäskistä paremmin</w:t>
      </w:r>
      <w:r w:rsidR="00257137" w:rsidRPr="005720DF">
        <w:t>.</w:t>
      </w:r>
    </w:p>
    <w:p w14:paraId="0C6E862B" w14:textId="77777777" w:rsidR="003A00C2" w:rsidRPr="0047277B" w:rsidRDefault="003A00C2" w:rsidP="005776ED">
      <w:pPr>
        <w:pStyle w:val="Luettelokappale"/>
      </w:pPr>
      <w:r w:rsidRPr="0047277B">
        <w:t>Kantaja-aineet ja aineet, jotka eivät ole elintarvikelisäaineita</w:t>
      </w:r>
      <w:r w:rsidR="00782C66" w:rsidRPr="0047277B">
        <w:t>,</w:t>
      </w:r>
      <w:r w:rsidRPr="0047277B">
        <w:t xml:space="preserve"> mutta joita käytetään samalla tavalla ja samassa tarkoituksessa kantaja-aineina pitoisuuksina, jotka ovat ehdottoman välttämättömiä</w:t>
      </w:r>
      <w:r w:rsidR="00E17844" w:rsidRPr="0047277B">
        <w:t>.</w:t>
      </w:r>
    </w:p>
    <w:p w14:paraId="071DCC95" w14:textId="77777777" w:rsidR="00436FE2" w:rsidRPr="0047277B" w:rsidRDefault="00436FE2" w:rsidP="00AA4C63">
      <w:pPr>
        <w:pStyle w:val="Leipteksti"/>
        <w:numPr>
          <w:ilvl w:val="0"/>
          <w:numId w:val="23"/>
        </w:numPr>
      </w:pPr>
      <w:r w:rsidRPr="0047277B">
        <w:t>Tämä edellyttää, ettei aineen määrä ole merkittävä eikä sillä muutoin ole teknologista vaikutusta.</w:t>
      </w:r>
    </w:p>
    <w:p w14:paraId="1D3E2302" w14:textId="77777777" w:rsidR="003A00C2" w:rsidRPr="00D75603" w:rsidRDefault="00436FE2" w:rsidP="00AA4C63">
      <w:pPr>
        <w:pStyle w:val="Leipteksti"/>
        <w:numPr>
          <w:ilvl w:val="0"/>
          <w:numId w:val="23"/>
        </w:numPr>
      </w:pPr>
      <w:r w:rsidRPr="00D75603">
        <w:t xml:space="preserve">Kantaja-aineista on säädetty </w:t>
      </w:r>
      <w:r w:rsidR="00E7088A" w:rsidRPr="00D75603">
        <w:t>E</w:t>
      </w:r>
      <w:r w:rsidR="008C277E" w:rsidRPr="00D75603">
        <w:t xml:space="preserve">uroopan parlamentin ja neuvoston asetuksessa </w:t>
      </w:r>
      <w:hyperlink r:id="rId133" w:history="1">
        <w:r w:rsidR="00E7088A" w:rsidRPr="00D75603">
          <w:rPr>
            <w:rStyle w:val="Hyperlinkki"/>
            <w:noProof w:val="0"/>
          </w:rPr>
          <w:t>1333/2008</w:t>
        </w:r>
      </w:hyperlink>
      <w:r w:rsidR="00E7088A" w:rsidRPr="00D75603">
        <w:t xml:space="preserve"> (</w:t>
      </w:r>
      <w:r w:rsidR="008C277E" w:rsidRPr="00D75603">
        <w:t xml:space="preserve">liite </w:t>
      </w:r>
      <w:r w:rsidR="00E7088A" w:rsidRPr="00D75603">
        <w:t xml:space="preserve">I ja III). </w:t>
      </w:r>
      <w:r w:rsidR="00144E00" w:rsidRPr="00D75603">
        <w:t>Asetuksen l</w:t>
      </w:r>
      <w:r w:rsidR="00875D2F" w:rsidRPr="00D75603">
        <w:t xml:space="preserve">iitteen I, kohdan 5 mukaan </w:t>
      </w:r>
      <w:r w:rsidR="00875D2F" w:rsidRPr="00D75603">
        <w:rPr>
          <w:szCs w:val="22"/>
        </w:rPr>
        <w:t>”</w:t>
      </w:r>
      <w:r w:rsidR="00875D2F" w:rsidRPr="000D39AB">
        <w:rPr>
          <w:szCs w:val="22"/>
        </w:rPr>
        <w:t>Kantaja-aineet” ovat aineita, joita käytetään liuottamaan, laimentamaan, hajottamaan tai muutoin fyysisesti muuttamaan elintarvikelisäainetta tai aromia, elintarvike-entsyymiä, ravintoainetta ja/tai muuta elintarvikkeeseen ravitsemuksellisia tai fysiologisia vaikutuksia varten lisättyä ainetta muuttamatta sen teknistä tehtävää (ja ilman omaa teknologista vaikutusta) käsittelyn, annostelun tai käytön helpottamiseksi.</w:t>
      </w:r>
      <w:r w:rsidR="00875D2F" w:rsidRPr="00D75603">
        <w:rPr>
          <w:szCs w:val="22"/>
        </w:rPr>
        <w:t>”</w:t>
      </w:r>
      <w:r w:rsidR="00875D2F" w:rsidRPr="00D75603">
        <w:t xml:space="preserve"> </w:t>
      </w:r>
      <w:r w:rsidR="003A00C2" w:rsidRPr="00D75603">
        <w:t>Tällaisia ovat esimerkiksi lisäaineen tai aromin liuottimena tai kantaja-aineena käytön helpottamiseksi käytetty aine</w:t>
      </w:r>
      <w:r w:rsidR="00ED7A21" w:rsidRPr="00D75603">
        <w:t xml:space="preserve">. </w:t>
      </w:r>
      <w:r w:rsidR="00875D2F" w:rsidRPr="00D75603">
        <w:t xml:space="preserve"> </w:t>
      </w:r>
      <w:r w:rsidR="00ED7A21" w:rsidRPr="00D75603">
        <w:t>Myös tavanomaiset valmistusaineet, kuten sokeri, jauhot, alkoholi ja maltodekstriini voivat toimia kantaja-aineina.</w:t>
      </w:r>
    </w:p>
    <w:p w14:paraId="5159A172" w14:textId="77777777" w:rsidR="003A00C2" w:rsidRPr="003A3F9A" w:rsidRDefault="003A00C2" w:rsidP="005776ED">
      <w:pPr>
        <w:pStyle w:val="Luettelokappale"/>
      </w:pPr>
      <w:r w:rsidRPr="0047277B">
        <w:t>V</w:t>
      </w:r>
      <w:r w:rsidR="007D5FBD" w:rsidRPr="0047277B">
        <w:t>almiissa tuotteessa edelleen, myös muuttuneessa muodossa olevat aineet, jotka eivät ole elintarvikelisäaineita, mutta joita käytetään samalla tavalla ja samassa tarkoit</w:t>
      </w:r>
      <w:r w:rsidR="008C277E" w:rsidRPr="0047277B">
        <w:t xml:space="preserve">uksessa valmistuksen apuaineina. </w:t>
      </w:r>
      <w:r w:rsidRPr="0047277B">
        <w:t xml:space="preserve">Tällaisia ainesosia ovat </w:t>
      </w:r>
      <w:r w:rsidRPr="0047277B">
        <w:rPr>
          <w:b/>
        </w:rPr>
        <w:t xml:space="preserve">esimerkiksi </w:t>
      </w:r>
      <w:r w:rsidRPr="0047277B">
        <w:t xml:space="preserve">hiivan </w:t>
      </w:r>
      <w:r w:rsidRPr="003A3F9A">
        <w:t>herättämiseksi leipään lisätty alle 2 % sokeria tai leivonnassa käytetty paisto</w:t>
      </w:r>
      <w:r w:rsidR="00DF2E96" w:rsidRPr="003A3F9A">
        <w:t>vuokien voitelurasva tai juomien, kuten oluen, kirkastamisessa käytetty kalaliima (kalojen uimarakosta valmistettu kirkastusaine).</w:t>
      </w:r>
    </w:p>
    <w:p w14:paraId="143EE22A" w14:textId="77777777" w:rsidR="007D5FBD" w:rsidRPr="0047277B" w:rsidRDefault="00E7088A" w:rsidP="005776ED">
      <w:pPr>
        <w:pStyle w:val="Luettelokappale"/>
      </w:pPr>
      <w:r w:rsidRPr="0047277B">
        <w:t>V</w:t>
      </w:r>
      <w:r w:rsidR="008C277E" w:rsidRPr="0047277B">
        <w:t>esi</w:t>
      </w:r>
    </w:p>
    <w:p w14:paraId="4B771224" w14:textId="77777777" w:rsidR="007D5FBD" w:rsidRPr="0047277B" w:rsidRDefault="007D5FBD" w:rsidP="00AA4C63">
      <w:pPr>
        <w:pStyle w:val="Leipteksti"/>
        <w:numPr>
          <w:ilvl w:val="0"/>
          <w:numId w:val="24"/>
        </w:numPr>
      </w:pPr>
      <w:r w:rsidRPr="0047277B">
        <w:t>jos vesi on valmistusprosessissa käytetty pelkästään tiivistetyn tai kuivatun ainesosan palauttamiseen ennalleen; tai</w:t>
      </w:r>
    </w:p>
    <w:p w14:paraId="31FFC15A" w14:textId="4A277A8B" w:rsidR="007D5FBD" w:rsidRDefault="007D5FBD" w:rsidP="00AA4C63">
      <w:pPr>
        <w:pStyle w:val="Leipteksti"/>
        <w:numPr>
          <w:ilvl w:val="0"/>
          <w:numId w:val="24"/>
        </w:numPr>
      </w:pPr>
      <w:r w:rsidRPr="0047277B">
        <w:t>jos kyseessä on nestemäinen väliaine, jota ei tavanomaisesti nautita.</w:t>
      </w:r>
    </w:p>
    <w:p w14:paraId="679513F7" w14:textId="77777777" w:rsidR="005720DF" w:rsidRPr="0047277B" w:rsidRDefault="005720DF" w:rsidP="005720DF"/>
    <w:p w14:paraId="3BA95E1B" w14:textId="3DB2D729" w:rsidR="00436FE2" w:rsidRPr="0047277B" w:rsidRDefault="00B007EB" w:rsidP="0053054C">
      <w:pPr>
        <w:pStyle w:val="Otsikko3"/>
      </w:pPr>
      <w:bookmarkStart w:id="137" w:name="_Toc198635332"/>
      <w:r w:rsidRPr="0047277B">
        <w:t>Allergioita</w:t>
      </w:r>
      <w:r w:rsidR="00436FE2" w:rsidRPr="0047277B">
        <w:t xml:space="preserve"> </w:t>
      </w:r>
      <w:r w:rsidRPr="0047277B">
        <w:t xml:space="preserve">ja intoleransseja </w:t>
      </w:r>
      <w:r w:rsidR="00AC7838" w:rsidRPr="0047277B">
        <w:t>aiheuttava</w:t>
      </w:r>
      <w:r w:rsidR="00AB5521" w:rsidRPr="0047277B">
        <w:t>t aineet ja tuotteet</w:t>
      </w:r>
      <w:r w:rsidR="00F270D5">
        <w:t xml:space="preserve"> sekä </w:t>
      </w:r>
      <w:r w:rsidR="00043483" w:rsidRPr="0047277B">
        <w:t>niiden merkitseminen</w:t>
      </w:r>
      <w:bookmarkEnd w:id="137"/>
      <w:r w:rsidR="0024629F">
        <w:t xml:space="preserve"> </w:t>
      </w:r>
    </w:p>
    <w:p w14:paraId="6B8C056D" w14:textId="4B98280D" w:rsidR="00636834" w:rsidRPr="005720DF" w:rsidRDefault="008D67CE" w:rsidP="00F22E52">
      <w:pPr>
        <w:pStyle w:val="Leipteksti"/>
      </w:pPr>
      <w:r w:rsidRPr="005720DF">
        <w:t xml:space="preserve">Allergioita ja </w:t>
      </w:r>
      <w:r w:rsidRPr="0024629F">
        <w:rPr>
          <w:color w:val="D0006F" w:themeColor="accent2"/>
        </w:rPr>
        <w:t>intoleransseja aiheuttavat aineet ja tuotteet</w:t>
      </w:r>
      <w:r w:rsidR="0024629F">
        <w:t>,</w:t>
      </w:r>
      <w:r w:rsidRPr="0024629F">
        <w:t xml:space="preserve"> </w:t>
      </w:r>
      <w:r w:rsidRPr="005720DF">
        <w:t>jotka on ilmoitettava</w:t>
      </w:r>
      <w:r w:rsidR="00DE5D3A" w:rsidRPr="005720DF">
        <w:t xml:space="preserve"> korostetusti </w:t>
      </w:r>
      <w:r w:rsidRPr="005720DF">
        <w:t xml:space="preserve">pakkausmerkinnöissä, luetellaan </w:t>
      </w:r>
      <w:hyperlink r:id="rId134" w:history="1">
        <w:r w:rsidR="00E813A0" w:rsidRPr="005720DF">
          <w:rPr>
            <w:rStyle w:val="Hyperlinkki"/>
          </w:rPr>
          <w:t>elintarviketietoasetuksen</w:t>
        </w:r>
      </w:hyperlink>
      <w:r w:rsidR="00E813A0" w:rsidRPr="005720DF">
        <w:rPr>
          <w:b/>
        </w:rPr>
        <w:t xml:space="preserve"> liittee</w:t>
      </w:r>
      <w:r w:rsidR="00EA0907" w:rsidRPr="005720DF">
        <w:rPr>
          <w:b/>
        </w:rPr>
        <w:t>ssä</w:t>
      </w:r>
      <w:r w:rsidR="00E813A0" w:rsidRPr="005720DF">
        <w:rPr>
          <w:b/>
        </w:rPr>
        <w:t xml:space="preserve"> II</w:t>
      </w:r>
      <w:r w:rsidR="00AE6D94" w:rsidRPr="005720DF">
        <w:t xml:space="preserve">. Kyseistä listaa </w:t>
      </w:r>
      <w:r w:rsidR="00314593" w:rsidRPr="005720DF">
        <w:t xml:space="preserve">komission toimesta päivitetään </w:t>
      </w:r>
      <w:r w:rsidR="00AE6D94" w:rsidRPr="005720DF">
        <w:t>tarpeen mukaan.</w:t>
      </w:r>
      <w:r w:rsidR="00AC5EF4" w:rsidRPr="005720DF">
        <w:t xml:space="preserve"> </w:t>
      </w:r>
    </w:p>
    <w:p w14:paraId="75B91BB5" w14:textId="22B8F41B" w:rsidR="00ED54B2" w:rsidRPr="0047277B" w:rsidRDefault="00ED54B2" w:rsidP="00F22E52">
      <w:pPr>
        <w:pStyle w:val="Leipteksti"/>
      </w:pPr>
    </w:p>
    <w:p w14:paraId="5968EB5C" w14:textId="77777777" w:rsidR="00636834" w:rsidRDefault="00636834" w:rsidP="00F22E52">
      <w:pPr>
        <w:pStyle w:val="Leipteksti"/>
        <w:rPr>
          <w:b/>
        </w:rPr>
      </w:pPr>
      <w:r w:rsidRPr="005720DF">
        <w:rPr>
          <w:b/>
        </w:rPr>
        <w:t xml:space="preserve">Elintarviketietoasetuksen liitteen II allergioita ja intoleransseja aiheuttavat aineet ja tuotteet ovat seuraavat: </w:t>
      </w:r>
    </w:p>
    <w:p w14:paraId="4913731E" w14:textId="77777777" w:rsidR="00F270D5" w:rsidRPr="005720DF" w:rsidRDefault="00F270D5" w:rsidP="00F22E52">
      <w:pPr>
        <w:pStyle w:val="Leipteksti"/>
        <w:rPr>
          <w:b/>
        </w:rPr>
      </w:pPr>
    </w:p>
    <w:p w14:paraId="4FCFAE8B" w14:textId="3962AE58" w:rsidR="008F6415" w:rsidRPr="0047277B" w:rsidRDefault="00636834" w:rsidP="005776ED">
      <w:pPr>
        <w:pStyle w:val="Luettelokappale"/>
      </w:pPr>
      <w:r w:rsidRPr="0047277B">
        <w:rPr>
          <w:b/>
        </w:rPr>
        <w:t>gluteenia sisältävät viljat</w:t>
      </w:r>
      <w:r w:rsidRPr="0047277B">
        <w:t xml:space="preserve"> eli vehnä (kuten speltti ja kova vehnä (</w:t>
      </w:r>
      <w:proofErr w:type="spellStart"/>
      <w:r w:rsidRPr="0047277B">
        <w:t>khorasan</w:t>
      </w:r>
      <w:proofErr w:type="spellEnd"/>
      <w:r w:rsidRPr="0047277B">
        <w:t xml:space="preserve">)), ruis, ohra, kaura tai niiden hybridikannat ja viljatuotteet, </w:t>
      </w:r>
      <w:r w:rsidRPr="004A225B">
        <w:rPr>
          <w:u w:val="single"/>
        </w:rPr>
        <w:t>lukuun ottamatta seuraavia:</w:t>
      </w:r>
      <w:r w:rsidR="00262A76" w:rsidRPr="0047277B">
        <w:t xml:space="preserve"> </w:t>
      </w:r>
    </w:p>
    <w:p w14:paraId="78D8E45A" w14:textId="14321C4C" w:rsidR="000C7756" w:rsidRPr="0047277B" w:rsidRDefault="00636834" w:rsidP="00FF455F">
      <w:pPr>
        <w:pStyle w:val="Leipteksti"/>
        <w:numPr>
          <w:ilvl w:val="0"/>
          <w:numId w:val="66"/>
        </w:numPr>
      </w:pPr>
      <w:r w:rsidRPr="0047277B">
        <w:t>vehnäpohjais</w:t>
      </w:r>
      <w:r w:rsidR="004552EE">
        <w:rPr>
          <w:color w:val="D0006F" w:themeColor="accent2"/>
        </w:rPr>
        <w:t>et</w:t>
      </w:r>
      <w:r w:rsidRPr="0047277B">
        <w:t xml:space="preserve"> glukoosisiira</w:t>
      </w:r>
      <w:r w:rsidRPr="004552EE">
        <w:rPr>
          <w:color w:val="D0006F" w:themeColor="accent2"/>
        </w:rPr>
        <w:t>p</w:t>
      </w:r>
      <w:r w:rsidR="004552EE" w:rsidRPr="004552EE">
        <w:rPr>
          <w:color w:val="D0006F" w:themeColor="accent2"/>
        </w:rPr>
        <w:t>it</w:t>
      </w:r>
      <w:r w:rsidRPr="004552EE">
        <w:rPr>
          <w:color w:val="D0006F" w:themeColor="accent2"/>
        </w:rPr>
        <w:t xml:space="preserve">, </w:t>
      </w:r>
      <w:proofErr w:type="spellStart"/>
      <w:r w:rsidRPr="0047277B">
        <w:t>dekstroosi</w:t>
      </w:r>
      <w:proofErr w:type="spellEnd"/>
      <w:r w:rsidRPr="0047277B">
        <w:t xml:space="preserve"> mukaan luettuna, ja n</w:t>
      </w:r>
      <w:r w:rsidR="00C14147">
        <w:rPr>
          <w:color w:val="D0006F" w:themeColor="accent2"/>
        </w:rPr>
        <w:t xml:space="preserve">iistä </w:t>
      </w:r>
      <w:r w:rsidRPr="0047277B">
        <w:t>valmistet</w:t>
      </w:r>
      <w:r w:rsidR="00C14147">
        <w:rPr>
          <w:color w:val="D0006F" w:themeColor="accent2"/>
        </w:rPr>
        <w:t>ut</w:t>
      </w:r>
      <w:r w:rsidRPr="0047277B">
        <w:t xml:space="preserve"> </w:t>
      </w:r>
      <w:r w:rsidRPr="00C14147">
        <w:rPr>
          <w:color w:val="D0006F" w:themeColor="accent2"/>
        </w:rPr>
        <w:t>tuotte</w:t>
      </w:r>
      <w:r w:rsidR="00C14147" w:rsidRPr="00C14147">
        <w:rPr>
          <w:color w:val="D0006F" w:themeColor="accent2"/>
        </w:rPr>
        <w:t>et</w:t>
      </w:r>
      <w:r w:rsidRPr="0047277B">
        <w:t>, mikäli niiden valmistamiseen tarvittava käsittely ei lisää Euroopan elintarviketurvallisuusviranomaisen alkuperäiselle tuotteelle arvioimaa allergisoivuutta</w:t>
      </w:r>
      <w:r w:rsidR="000C7756" w:rsidRPr="0047277B">
        <w:t xml:space="preserve"> </w:t>
      </w:r>
    </w:p>
    <w:p w14:paraId="2A2602F7" w14:textId="47B08EFC" w:rsidR="000C7756" w:rsidRPr="0047277B" w:rsidRDefault="000C7756" w:rsidP="00FF455F">
      <w:pPr>
        <w:pStyle w:val="Leipteksti"/>
        <w:numPr>
          <w:ilvl w:val="0"/>
          <w:numId w:val="66"/>
        </w:numPr>
      </w:pPr>
      <w:r w:rsidRPr="0047277B">
        <w:t>vehnäpohjais</w:t>
      </w:r>
      <w:r w:rsidR="004A225B">
        <w:rPr>
          <w:color w:val="D0006F" w:themeColor="accent2"/>
        </w:rPr>
        <w:t>et</w:t>
      </w:r>
      <w:r w:rsidRPr="0047277B">
        <w:t xml:space="preserve"> </w:t>
      </w:r>
      <w:r w:rsidR="00636834" w:rsidRPr="0047277B">
        <w:t>maltodek</w:t>
      </w:r>
      <w:r w:rsidR="00636834" w:rsidRPr="004A225B">
        <w:rPr>
          <w:color w:val="D0006F" w:themeColor="accent2"/>
        </w:rPr>
        <w:t>striin</w:t>
      </w:r>
      <w:r w:rsidR="004A225B" w:rsidRPr="004A225B">
        <w:rPr>
          <w:color w:val="D0006F" w:themeColor="accent2"/>
        </w:rPr>
        <w:t>it</w:t>
      </w:r>
      <w:r w:rsidR="00636834" w:rsidRPr="004A225B">
        <w:rPr>
          <w:color w:val="D0006F" w:themeColor="accent2"/>
        </w:rPr>
        <w:t xml:space="preserve"> </w:t>
      </w:r>
      <w:r w:rsidR="00636834" w:rsidRPr="0047277B">
        <w:t xml:space="preserve">ja </w:t>
      </w:r>
      <w:r w:rsidR="00C14147">
        <w:rPr>
          <w:color w:val="D0006F" w:themeColor="accent2"/>
        </w:rPr>
        <w:t xml:space="preserve">niistä </w:t>
      </w:r>
      <w:r w:rsidR="00636834" w:rsidRPr="0047277B">
        <w:t>valmistet</w:t>
      </w:r>
      <w:r w:rsidR="00C14147">
        <w:rPr>
          <w:color w:val="D0006F" w:themeColor="accent2"/>
        </w:rPr>
        <w:t>ut</w:t>
      </w:r>
      <w:r w:rsidR="00636834" w:rsidRPr="0047277B">
        <w:t xml:space="preserve"> tuotte</w:t>
      </w:r>
      <w:r w:rsidR="00C14147">
        <w:rPr>
          <w:color w:val="D0006F" w:themeColor="accent2"/>
        </w:rPr>
        <w:t>et</w:t>
      </w:r>
      <w:r w:rsidR="00636834" w:rsidRPr="0047277B">
        <w:t>, mikäli niiden valmistamiseen tarvittava käsittely ei lisää Euroopan elintarviketurvallisuusviranomaisen alkuperäiselle tuotteelle arvioimaa allergisoivuutta</w:t>
      </w:r>
    </w:p>
    <w:p w14:paraId="11582274" w14:textId="60411FCD" w:rsidR="000C7756" w:rsidRPr="0047277B" w:rsidRDefault="000C7756" w:rsidP="00FF455F">
      <w:pPr>
        <w:pStyle w:val="Leipteksti"/>
        <w:numPr>
          <w:ilvl w:val="0"/>
          <w:numId w:val="66"/>
        </w:numPr>
      </w:pPr>
      <w:r w:rsidRPr="0047277B">
        <w:t>ohrapohja</w:t>
      </w:r>
      <w:r w:rsidRPr="004A225B">
        <w:rPr>
          <w:color w:val="D0006F" w:themeColor="accent2"/>
        </w:rPr>
        <w:t>is</w:t>
      </w:r>
      <w:r w:rsidR="004A225B" w:rsidRPr="004A225B">
        <w:rPr>
          <w:color w:val="D0006F" w:themeColor="accent2"/>
        </w:rPr>
        <w:t>et</w:t>
      </w:r>
      <w:r w:rsidRPr="004A225B">
        <w:rPr>
          <w:color w:val="D0006F" w:themeColor="accent2"/>
        </w:rPr>
        <w:t xml:space="preserve"> </w:t>
      </w:r>
      <w:r w:rsidRPr="0047277B">
        <w:t>glukoosisiira</w:t>
      </w:r>
      <w:r w:rsidRPr="004A225B">
        <w:rPr>
          <w:color w:val="D0006F" w:themeColor="accent2"/>
        </w:rPr>
        <w:t>p</w:t>
      </w:r>
      <w:r w:rsidR="004A225B" w:rsidRPr="004A225B">
        <w:rPr>
          <w:color w:val="D0006F" w:themeColor="accent2"/>
        </w:rPr>
        <w:t>it</w:t>
      </w:r>
    </w:p>
    <w:p w14:paraId="03F811D4" w14:textId="37B34C83" w:rsidR="000C7756" w:rsidRPr="0047277B" w:rsidRDefault="000C7756" w:rsidP="00FF455F">
      <w:pPr>
        <w:pStyle w:val="Leipteksti"/>
        <w:numPr>
          <w:ilvl w:val="0"/>
          <w:numId w:val="66"/>
        </w:numPr>
      </w:pPr>
      <w:r w:rsidRPr="0047277B">
        <w:t>vil</w:t>
      </w:r>
      <w:r w:rsidR="004A225B">
        <w:rPr>
          <w:color w:val="D0006F" w:themeColor="accent2"/>
        </w:rPr>
        <w:t>jat</w:t>
      </w:r>
      <w:r w:rsidRPr="0047277B">
        <w:t xml:space="preserve">, joita käytetään alkoholitisleiden valmistukseen, maatalousperäinen etyylialkoholi mukaan lukien. </w:t>
      </w:r>
    </w:p>
    <w:p w14:paraId="0FF6597D" w14:textId="77777777" w:rsidR="00636834" w:rsidRPr="0053332A" w:rsidRDefault="00636834" w:rsidP="005776ED">
      <w:pPr>
        <w:pStyle w:val="Luettelokappale"/>
        <w:rPr>
          <w:b/>
        </w:rPr>
      </w:pPr>
      <w:r w:rsidRPr="0053332A">
        <w:rPr>
          <w:b/>
        </w:rPr>
        <w:t>äyriäiset ja äyriäistuotteet</w:t>
      </w:r>
    </w:p>
    <w:p w14:paraId="70DA9871" w14:textId="038263E2" w:rsidR="00636834" w:rsidRPr="0053332A" w:rsidRDefault="004A225B" w:rsidP="005776ED">
      <w:pPr>
        <w:pStyle w:val="Luettelokappale"/>
        <w:rPr>
          <w:b/>
        </w:rPr>
      </w:pPr>
      <w:r>
        <w:rPr>
          <w:b/>
          <w:color w:val="D0006F" w:themeColor="accent2"/>
        </w:rPr>
        <w:t>munat</w:t>
      </w:r>
      <w:r w:rsidR="00636834" w:rsidRPr="0053332A">
        <w:rPr>
          <w:b/>
        </w:rPr>
        <w:t xml:space="preserve"> ja munatuotteet (kaiken siipikarjan munat)</w:t>
      </w:r>
    </w:p>
    <w:p w14:paraId="4B2A474B" w14:textId="77777777" w:rsidR="008F6415" w:rsidRPr="0053332A" w:rsidRDefault="00636834" w:rsidP="005776ED">
      <w:pPr>
        <w:pStyle w:val="Luettelokappale"/>
        <w:rPr>
          <w:b/>
        </w:rPr>
      </w:pPr>
      <w:r w:rsidRPr="0053332A">
        <w:rPr>
          <w:b/>
        </w:rPr>
        <w:t>kalat ja kalatuotteet</w:t>
      </w:r>
      <w:r w:rsidR="008F6415" w:rsidRPr="0053332A">
        <w:rPr>
          <w:b/>
        </w:rPr>
        <w:t xml:space="preserve">, </w:t>
      </w:r>
    </w:p>
    <w:p w14:paraId="2FFDDEB7" w14:textId="20A2BB61" w:rsidR="00636834" w:rsidRPr="004A225B" w:rsidRDefault="008F6415" w:rsidP="005720DF">
      <w:pPr>
        <w:ind w:left="1664"/>
        <w:rPr>
          <w:b/>
          <w:color w:val="D0006F" w:themeColor="accent2"/>
        </w:rPr>
      </w:pPr>
      <w:r w:rsidRPr="005720DF">
        <w:t xml:space="preserve">lukuun ottamatta </w:t>
      </w:r>
      <w:r w:rsidR="004A225B">
        <w:rPr>
          <w:color w:val="D0006F" w:themeColor="accent2"/>
        </w:rPr>
        <w:t>seuraavia:</w:t>
      </w:r>
    </w:p>
    <w:p w14:paraId="3955DD7C" w14:textId="0BD7EC38" w:rsidR="00636834" w:rsidRPr="0047277B" w:rsidRDefault="00636834" w:rsidP="00FF455F">
      <w:pPr>
        <w:pStyle w:val="Leipteksti"/>
        <w:numPr>
          <w:ilvl w:val="0"/>
          <w:numId w:val="67"/>
        </w:numPr>
      </w:pPr>
      <w:r w:rsidRPr="0047277B">
        <w:t>vitamiini- ja karotenoidivalmisteiden kantaja-aineena käytettäv</w:t>
      </w:r>
      <w:r w:rsidR="004A225B">
        <w:rPr>
          <w:color w:val="D0006F" w:themeColor="accent2"/>
        </w:rPr>
        <w:t>ä</w:t>
      </w:r>
      <w:r w:rsidRPr="0047277B">
        <w:t xml:space="preserve"> kalalii</w:t>
      </w:r>
      <w:r w:rsidRPr="004A225B">
        <w:rPr>
          <w:color w:val="D0006F" w:themeColor="accent2"/>
        </w:rPr>
        <w:t>vate</w:t>
      </w:r>
      <w:r w:rsidR="004A225B">
        <w:rPr>
          <w:color w:val="D0006F" w:themeColor="accent2"/>
        </w:rPr>
        <w:t xml:space="preserve"> tai kalaliima</w:t>
      </w:r>
      <w:r w:rsidRPr="004A225B">
        <w:t xml:space="preserve"> </w:t>
      </w:r>
    </w:p>
    <w:p w14:paraId="2E1EB112" w14:textId="5AD85668" w:rsidR="00636834" w:rsidRPr="0047277B" w:rsidRDefault="00636834" w:rsidP="00FF455F">
      <w:pPr>
        <w:pStyle w:val="Leipteksti"/>
        <w:numPr>
          <w:ilvl w:val="0"/>
          <w:numId w:val="67"/>
        </w:numPr>
      </w:pPr>
      <w:r w:rsidRPr="0047277B">
        <w:t>oluen ja viinin valmistuksessa kirkastamiseen käytettäv</w:t>
      </w:r>
      <w:r w:rsidRPr="004A225B">
        <w:rPr>
          <w:color w:val="D0006F" w:themeColor="accent2"/>
        </w:rPr>
        <w:t>ä</w:t>
      </w:r>
      <w:r w:rsidRPr="0047277B">
        <w:t xml:space="preserve"> kalaliiv</w:t>
      </w:r>
      <w:r w:rsidRPr="004A225B">
        <w:rPr>
          <w:color w:val="D0006F" w:themeColor="accent2"/>
        </w:rPr>
        <w:t>ate</w:t>
      </w:r>
      <w:r w:rsidR="004A225B">
        <w:t xml:space="preserve"> </w:t>
      </w:r>
      <w:r w:rsidRPr="0047277B">
        <w:t>tai kalal</w:t>
      </w:r>
      <w:r w:rsidRPr="004A225B">
        <w:rPr>
          <w:color w:val="D0006F" w:themeColor="accent2"/>
        </w:rPr>
        <w:t>iima</w:t>
      </w:r>
      <w:r w:rsidRPr="0047277B">
        <w:t>.</w:t>
      </w:r>
    </w:p>
    <w:p w14:paraId="280AE10E" w14:textId="77777777" w:rsidR="00636834" w:rsidRPr="0053332A" w:rsidRDefault="00636834" w:rsidP="005776ED">
      <w:pPr>
        <w:pStyle w:val="Luettelokappale"/>
        <w:rPr>
          <w:b/>
        </w:rPr>
      </w:pPr>
      <w:r w:rsidRPr="0053332A">
        <w:rPr>
          <w:b/>
        </w:rPr>
        <w:t>maapähkinät ja maapähkinätuotteet</w:t>
      </w:r>
    </w:p>
    <w:p w14:paraId="7E183571" w14:textId="3F330F8E" w:rsidR="00636834" w:rsidRPr="0053332A" w:rsidRDefault="00636834" w:rsidP="005776ED">
      <w:pPr>
        <w:pStyle w:val="Luettelokappale"/>
        <w:rPr>
          <w:b/>
        </w:rPr>
      </w:pPr>
      <w:r w:rsidRPr="0053332A">
        <w:rPr>
          <w:b/>
        </w:rPr>
        <w:t>soijapavut ja soijapaputuotteet</w:t>
      </w:r>
      <w:r w:rsidR="001A06E0">
        <w:rPr>
          <w:b/>
        </w:rPr>
        <w:t>,</w:t>
      </w:r>
    </w:p>
    <w:p w14:paraId="01C71DAD" w14:textId="47E375DD" w:rsidR="00636834" w:rsidRPr="004A225B" w:rsidRDefault="00636834" w:rsidP="005720DF">
      <w:pPr>
        <w:pStyle w:val="Leipteksti"/>
        <w:ind w:left="1664"/>
        <w:rPr>
          <w:color w:val="D0006F" w:themeColor="accent2"/>
        </w:rPr>
      </w:pPr>
      <w:r w:rsidRPr="0047277B">
        <w:t xml:space="preserve">lukuun ottamatta </w:t>
      </w:r>
      <w:r w:rsidR="004A225B">
        <w:rPr>
          <w:color w:val="D0006F" w:themeColor="accent2"/>
        </w:rPr>
        <w:t>seuraavia:</w:t>
      </w:r>
    </w:p>
    <w:p w14:paraId="4ECA1F6F" w14:textId="57AE2D1A" w:rsidR="00636834" w:rsidRPr="0047277B" w:rsidRDefault="00636834" w:rsidP="00FF455F">
      <w:pPr>
        <w:pStyle w:val="Leipteksti"/>
        <w:numPr>
          <w:ilvl w:val="0"/>
          <w:numId w:val="68"/>
        </w:numPr>
      </w:pPr>
      <w:r w:rsidRPr="0047277B">
        <w:t>täysin jalostet</w:t>
      </w:r>
      <w:r w:rsidRPr="004A225B">
        <w:rPr>
          <w:color w:val="D0006F" w:themeColor="accent2"/>
        </w:rPr>
        <w:t>tu</w:t>
      </w:r>
      <w:r w:rsidR="004A225B">
        <w:t xml:space="preserve"> </w:t>
      </w:r>
      <w:r w:rsidRPr="0047277B">
        <w:t>soijaölj</w:t>
      </w:r>
      <w:r w:rsidRPr="004A225B">
        <w:rPr>
          <w:color w:val="D0006F" w:themeColor="accent2"/>
        </w:rPr>
        <w:t>y</w:t>
      </w:r>
      <w:r w:rsidRPr="0047277B">
        <w:t xml:space="preserve"> ja -ras</w:t>
      </w:r>
      <w:r w:rsidRPr="004A225B">
        <w:rPr>
          <w:color w:val="D0006F" w:themeColor="accent2"/>
        </w:rPr>
        <w:t>va</w:t>
      </w:r>
      <w:r w:rsidRPr="0047277B">
        <w:t xml:space="preserve">, ja </w:t>
      </w:r>
      <w:r w:rsidRPr="00C14147">
        <w:rPr>
          <w:color w:val="D0006F" w:themeColor="accent2"/>
        </w:rPr>
        <w:t>n</w:t>
      </w:r>
      <w:r w:rsidR="00C14147" w:rsidRPr="00C14147">
        <w:rPr>
          <w:color w:val="D0006F" w:themeColor="accent2"/>
        </w:rPr>
        <w:t>iistä</w:t>
      </w:r>
      <w:r w:rsidRPr="0047277B">
        <w:t xml:space="preserve"> valmist</w:t>
      </w:r>
      <w:r w:rsidRPr="00C14147">
        <w:rPr>
          <w:color w:val="D0006F" w:themeColor="accent2"/>
        </w:rPr>
        <w:t>et</w:t>
      </w:r>
      <w:r w:rsidR="00C14147" w:rsidRPr="00C14147">
        <w:rPr>
          <w:color w:val="D0006F" w:themeColor="accent2"/>
        </w:rPr>
        <w:t>ut</w:t>
      </w:r>
      <w:r w:rsidRPr="00C14147">
        <w:rPr>
          <w:color w:val="D0006F" w:themeColor="accent2"/>
        </w:rPr>
        <w:t xml:space="preserve"> </w:t>
      </w:r>
      <w:r w:rsidRPr="0047277B">
        <w:t>tuotte</w:t>
      </w:r>
      <w:r w:rsidR="00C14147">
        <w:rPr>
          <w:color w:val="D0006F" w:themeColor="accent2"/>
        </w:rPr>
        <w:t>et</w:t>
      </w:r>
      <w:r w:rsidRPr="0047277B">
        <w:t>, mikäli niiden valmistamiseen</w:t>
      </w:r>
      <w:r w:rsidR="000E2DC1" w:rsidRPr="0047277B">
        <w:t xml:space="preserve"> </w:t>
      </w:r>
      <w:r w:rsidRPr="0047277B">
        <w:t>tarvittava käsittely ei lisää Euroopan elintarviketurvallisuusviranomaisen alkuperäiselle tuotteelle arvioimaa allergisoivuutta</w:t>
      </w:r>
    </w:p>
    <w:p w14:paraId="3B24B7E6" w14:textId="04416CBE" w:rsidR="00636834" w:rsidRPr="0047277B" w:rsidRDefault="00636834" w:rsidP="00FF455F">
      <w:pPr>
        <w:pStyle w:val="Leipteksti"/>
        <w:numPr>
          <w:ilvl w:val="0"/>
          <w:numId w:val="68"/>
        </w:numPr>
      </w:pPr>
      <w:r w:rsidRPr="0047277B">
        <w:t>soijasta peräisin</w:t>
      </w:r>
      <w:r w:rsidRPr="00C14147">
        <w:rPr>
          <w:color w:val="D0006F" w:themeColor="accent2"/>
        </w:rPr>
        <w:t xml:space="preserve"> oleva</w:t>
      </w:r>
      <w:r w:rsidR="00C14147">
        <w:rPr>
          <w:color w:val="D0006F" w:themeColor="accent2"/>
        </w:rPr>
        <w:t>t</w:t>
      </w:r>
      <w:r w:rsidRPr="00C14147">
        <w:rPr>
          <w:color w:val="D0006F" w:themeColor="accent2"/>
        </w:rPr>
        <w:t xml:space="preserve"> </w:t>
      </w:r>
      <w:r w:rsidRPr="0047277B">
        <w:t xml:space="preserve">luonnon </w:t>
      </w:r>
      <w:proofErr w:type="spellStart"/>
      <w:r w:rsidRPr="0047277B">
        <w:t>tokoferolien</w:t>
      </w:r>
      <w:proofErr w:type="spellEnd"/>
      <w:r w:rsidRPr="0047277B">
        <w:t xml:space="preserve"> seko</w:t>
      </w:r>
      <w:r w:rsidRPr="00C14147">
        <w:rPr>
          <w:color w:val="D0006F" w:themeColor="accent2"/>
        </w:rPr>
        <w:t>itu</w:t>
      </w:r>
      <w:r w:rsidR="00C14147" w:rsidRPr="00C14147">
        <w:rPr>
          <w:color w:val="D0006F" w:themeColor="accent2"/>
        </w:rPr>
        <w:t>s</w:t>
      </w:r>
      <w:r w:rsidRPr="0047277B">
        <w:t xml:space="preserve"> (E306), luonnon D-</w:t>
      </w:r>
      <w:proofErr w:type="spellStart"/>
      <w:r w:rsidRPr="00C14147">
        <w:rPr>
          <w:color w:val="auto"/>
        </w:rPr>
        <w:t>alfatokofero</w:t>
      </w:r>
      <w:r w:rsidRPr="00C14147">
        <w:rPr>
          <w:color w:val="D0006F" w:themeColor="accent2"/>
        </w:rPr>
        <w:t>li</w:t>
      </w:r>
      <w:proofErr w:type="spellEnd"/>
      <w:r w:rsidRPr="00C14147">
        <w:rPr>
          <w:color w:val="D0006F" w:themeColor="accent2"/>
        </w:rPr>
        <w:t xml:space="preserve">, </w:t>
      </w:r>
      <w:r w:rsidRPr="0047277B">
        <w:t>luonnon D-</w:t>
      </w:r>
      <w:proofErr w:type="spellStart"/>
      <w:r w:rsidRPr="0047277B">
        <w:t>alfatokoferoliasetaat</w:t>
      </w:r>
      <w:r w:rsidRPr="00C14147">
        <w:rPr>
          <w:color w:val="D0006F" w:themeColor="accent2"/>
        </w:rPr>
        <w:t>ti</w:t>
      </w:r>
      <w:proofErr w:type="spellEnd"/>
      <w:r w:rsidRPr="00C14147">
        <w:rPr>
          <w:color w:val="D0006F" w:themeColor="accent2"/>
        </w:rPr>
        <w:t xml:space="preserve"> </w:t>
      </w:r>
      <w:r w:rsidRPr="0047277B">
        <w:t>ja luonnon D-</w:t>
      </w:r>
      <w:proofErr w:type="spellStart"/>
      <w:r w:rsidRPr="0047277B">
        <w:t>alfatokoferolisukkinaat</w:t>
      </w:r>
      <w:r w:rsidRPr="00C14147">
        <w:rPr>
          <w:color w:val="D0006F" w:themeColor="accent2"/>
        </w:rPr>
        <w:t>ti</w:t>
      </w:r>
      <w:proofErr w:type="spellEnd"/>
    </w:p>
    <w:p w14:paraId="0AAFC37B" w14:textId="09F6C54C" w:rsidR="00636834" w:rsidRPr="0047277B" w:rsidRDefault="00636834" w:rsidP="00FF455F">
      <w:pPr>
        <w:pStyle w:val="Leipteksti"/>
        <w:numPr>
          <w:ilvl w:val="0"/>
          <w:numId w:val="68"/>
        </w:numPr>
      </w:pPr>
      <w:r w:rsidRPr="0047277B">
        <w:t xml:space="preserve">soijasta peräisin olevien kasviöljyjen </w:t>
      </w:r>
      <w:proofErr w:type="spellStart"/>
      <w:r w:rsidRPr="0047277B">
        <w:t>kasvisterol</w:t>
      </w:r>
      <w:r w:rsidR="00C14147">
        <w:rPr>
          <w:color w:val="D0006F" w:themeColor="accent2"/>
        </w:rPr>
        <w:t>it</w:t>
      </w:r>
      <w:proofErr w:type="spellEnd"/>
      <w:r w:rsidRPr="0047277B">
        <w:t xml:space="preserve"> ja </w:t>
      </w:r>
      <w:proofErr w:type="spellStart"/>
      <w:r w:rsidRPr="0047277B">
        <w:t>kasvisterolieste</w:t>
      </w:r>
      <w:r w:rsidRPr="00C14147">
        <w:rPr>
          <w:color w:val="D0006F" w:themeColor="accent2"/>
        </w:rPr>
        <w:t>r</w:t>
      </w:r>
      <w:r w:rsidR="00C14147" w:rsidRPr="00C14147">
        <w:rPr>
          <w:color w:val="D0006F" w:themeColor="accent2"/>
        </w:rPr>
        <w:t>it</w:t>
      </w:r>
      <w:proofErr w:type="spellEnd"/>
    </w:p>
    <w:p w14:paraId="13EAFFC2" w14:textId="77777777" w:rsidR="00636834" w:rsidRPr="0047277B" w:rsidRDefault="00636834" w:rsidP="00FF455F">
      <w:pPr>
        <w:pStyle w:val="Leipteksti"/>
        <w:numPr>
          <w:ilvl w:val="0"/>
          <w:numId w:val="68"/>
        </w:numPr>
      </w:pPr>
      <w:r w:rsidRPr="0047277B">
        <w:t xml:space="preserve">soijasta peräisin olevista </w:t>
      </w:r>
      <w:proofErr w:type="spellStart"/>
      <w:r w:rsidRPr="0047277B">
        <w:t>kasvisteroleista</w:t>
      </w:r>
      <w:proofErr w:type="spellEnd"/>
      <w:r w:rsidRPr="0047277B">
        <w:t xml:space="preserve"> valmistettuja </w:t>
      </w:r>
      <w:proofErr w:type="spellStart"/>
      <w:r w:rsidRPr="0047277B">
        <w:t>kasvistanoliestereitä</w:t>
      </w:r>
      <w:proofErr w:type="spellEnd"/>
      <w:r w:rsidRPr="0047277B">
        <w:t>.</w:t>
      </w:r>
    </w:p>
    <w:p w14:paraId="0E10D972" w14:textId="4942D6AE" w:rsidR="00636834" w:rsidRPr="0053332A" w:rsidRDefault="00636834" w:rsidP="005776ED">
      <w:pPr>
        <w:pStyle w:val="Luettelokappale"/>
        <w:rPr>
          <w:b/>
        </w:rPr>
      </w:pPr>
      <w:r w:rsidRPr="0053332A">
        <w:rPr>
          <w:b/>
        </w:rPr>
        <w:t>maito ja maitotuotteet (laktoosi mukaan lukien; maidolla viitataan tässä kohtaa kotieläinten maitorauhasista saatuun maitoon)</w:t>
      </w:r>
      <w:r w:rsidR="003203A0">
        <w:rPr>
          <w:b/>
        </w:rPr>
        <w:t>,</w:t>
      </w:r>
    </w:p>
    <w:p w14:paraId="3772B33F" w14:textId="050C35EA" w:rsidR="00636834" w:rsidRPr="0047277B" w:rsidRDefault="00636834" w:rsidP="005720DF">
      <w:pPr>
        <w:pStyle w:val="Leipteksti"/>
        <w:ind w:left="1664"/>
      </w:pPr>
      <w:r w:rsidRPr="0047277B">
        <w:t>lukuun ottamatta</w:t>
      </w:r>
      <w:r w:rsidR="00C14147">
        <w:t xml:space="preserve"> </w:t>
      </w:r>
      <w:r w:rsidR="00C14147" w:rsidRPr="00C14147">
        <w:rPr>
          <w:color w:val="D0006F" w:themeColor="accent2"/>
        </w:rPr>
        <w:t>seuraavia:</w:t>
      </w:r>
    </w:p>
    <w:p w14:paraId="465340A4" w14:textId="59411A19" w:rsidR="00636834" w:rsidRPr="0047277B" w:rsidRDefault="00636834" w:rsidP="00FF455F">
      <w:pPr>
        <w:pStyle w:val="Leipteksti"/>
        <w:numPr>
          <w:ilvl w:val="0"/>
          <w:numId w:val="69"/>
        </w:numPr>
      </w:pPr>
      <w:r w:rsidRPr="00C14147">
        <w:rPr>
          <w:color w:val="D0006F" w:themeColor="accent2"/>
        </w:rPr>
        <w:t>hera</w:t>
      </w:r>
      <w:r w:rsidRPr="0047277B">
        <w:t xml:space="preserve">, jota käytetään </w:t>
      </w:r>
      <w:r w:rsidR="00C14147" w:rsidRPr="00C14147">
        <w:rPr>
          <w:color w:val="D0006F" w:themeColor="accent2"/>
        </w:rPr>
        <w:t>alkoholi</w:t>
      </w:r>
      <w:r w:rsidRPr="00C14147">
        <w:rPr>
          <w:color w:val="D0006F" w:themeColor="accent2"/>
        </w:rPr>
        <w:t xml:space="preserve">tisleiden </w:t>
      </w:r>
      <w:r w:rsidR="00C14147" w:rsidRPr="00C14147">
        <w:rPr>
          <w:color w:val="D0006F" w:themeColor="accent2"/>
        </w:rPr>
        <w:t xml:space="preserve">valmistukseen </w:t>
      </w:r>
      <w:r w:rsidR="00C14147" w:rsidRPr="001C48AC">
        <w:rPr>
          <w:color w:val="D0006F" w:themeColor="accent2"/>
        </w:rPr>
        <w:t>maa</w:t>
      </w:r>
      <w:r w:rsidR="001C48AC">
        <w:rPr>
          <w:color w:val="D0006F" w:themeColor="accent2"/>
        </w:rPr>
        <w:t>talousperäinen etyylialkoholi mukaan lukien</w:t>
      </w:r>
      <w:r w:rsidRPr="001C48AC">
        <w:rPr>
          <w:color w:val="D0006F" w:themeColor="accent2"/>
        </w:rPr>
        <w:t xml:space="preserve"> </w:t>
      </w:r>
    </w:p>
    <w:p w14:paraId="02E3BBBC" w14:textId="31930CB8" w:rsidR="00636834" w:rsidRPr="00E33E3A" w:rsidRDefault="00636834" w:rsidP="00FF455F">
      <w:pPr>
        <w:pStyle w:val="Leipteksti"/>
        <w:numPr>
          <w:ilvl w:val="0"/>
          <w:numId w:val="69"/>
        </w:numPr>
      </w:pPr>
      <w:proofErr w:type="spellStart"/>
      <w:r w:rsidRPr="0047277B">
        <w:t>lakt</w:t>
      </w:r>
      <w:r w:rsidRPr="001C48AC">
        <w:rPr>
          <w:color w:val="D0006F" w:themeColor="accent2"/>
        </w:rPr>
        <w:t>itoli</w:t>
      </w:r>
      <w:proofErr w:type="spellEnd"/>
      <w:r w:rsidRPr="001C48AC">
        <w:rPr>
          <w:color w:val="D0006F" w:themeColor="accent2"/>
        </w:rPr>
        <w:t xml:space="preserve"> </w:t>
      </w:r>
    </w:p>
    <w:p w14:paraId="71FDB600" w14:textId="1F15E2A2" w:rsidR="00636834" w:rsidRPr="0047277B" w:rsidRDefault="00636834" w:rsidP="005776ED">
      <w:pPr>
        <w:pStyle w:val="Luettelokappale"/>
      </w:pPr>
      <w:r w:rsidRPr="0047277B">
        <w:rPr>
          <w:b/>
        </w:rPr>
        <w:t xml:space="preserve">pähkinät: </w:t>
      </w:r>
      <w:r w:rsidRPr="0047277B">
        <w:t>manteli (</w:t>
      </w:r>
      <w:proofErr w:type="spellStart"/>
      <w:r w:rsidRPr="0047277B">
        <w:t>Amygdalus</w:t>
      </w:r>
      <w:proofErr w:type="spellEnd"/>
      <w:r w:rsidRPr="0047277B">
        <w:t xml:space="preserve"> </w:t>
      </w:r>
      <w:proofErr w:type="spellStart"/>
      <w:r w:rsidRPr="0047277B">
        <w:t>communis</w:t>
      </w:r>
      <w:proofErr w:type="spellEnd"/>
      <w:r w:rsidRPr="0047277B">
        <w:t xml:space="preserve"> L.), hasselpähkinä (</w:t>
      </w:r>
      <w:proofErr w:type="spellStart"/>
      <w:r w:rsidRPr="0047277B">
        <w:t>Corylus</w:t>
      </w:r>
      <w:proofErr w:type="spellEnd"/>
      <w:r w:rsidRPr="0047277B">
        <w:t xml:space="preserve"> </w:t>
      </w:r>
      <w:proofErr w:type="spellStart"/>
      <w:r w:rsidRPr="0047277B">
        <w:t>avellana</w:t>
      </w:r>
      <w:proofErr w:type="spellEnd"/>
      <w:r w:rsidRPr="0047277B">
        <w:t>), saksanpähkinä (</w:t>
      </w:r>
      <w:proofErr w:type="spellStart"/>
      <w:r w:rsidRPr="0047277B">
        <w:t>Juglans</w:t>
      </w:r>
      <w:proofErr w:type="spellEnd"/>
      <w:r w:rsidRPr="0047277B">
        <w:t xml:space="preserve"> </w:t>
      </w:r>
      <w:proofErr w:type="spellStart"/>
      <w:r w:rsidRPr="0047277B">
        <w:t>regia</w:t>
      </w:r>
      <w:proofErr w:type="spellEnd"/>
      <w:r w:rsidRPr="0047277B">
        <w:t>), cashewpähkinä (</w:t>
      </w:r>
      <w:proofErr w:type="spellStart"/>
      <w:r w:rsidRPr="0047277B">
        <w:t>Anacardium</w:t>
      </w:r>
      <w:proofErr w:type="spellEnd"/>
      <w:r w:rsidRPr="0047277B">
        <w:t xml:space="preserve"> </w:t>
      </w:r>
      <w:proofErr w:type="spellStart"/>
      <w:r w:rsidRPr="0047277B">
        <w:t>occidentale</w:t>
      </w:r>
      <w:proofErr w:type="spellEnd"/>
      <w:r w:rsidRPr="0047277B">
        <w:t xml:space="preserve">), pekaanipähkinä (Carya </w:t>
      </w:r>
      <w:proofErr w:type="spellStart"/>
      <w:r w:rsidRPr="0047277B">
        <w:t>illinoiesis</w:t>
      </w:r>
      <w:proofErr w:type="spellEnd"/>
      <w:r w:rsidRPr="0047277B">
        <w:t xml:space="preserve"> (</w:t>
      </w:r>
      <w:proofErr w:type="spellStart"/>
      <w:r w:rsidRPr="0047277B">
        <w:t>Wangenh</w:t>
      </w:r>
      <w:proofErr w:type="spellEnd"/>
      <w:r w:rsidRPr="0047277B">
        <w:t>.) K. Koch), parapähkinä (</w:t>
      </w:r>
      <w:proofErr w:type="spellStart"/>
      <w:r w:rsidRPr="0047277B">
        <w:t>Bertholletia</w:t>
      </w:r>
      <w:proofErr w:type="spellEnd"/>
      <w:r w:rsidRPr="0047277B">
        <w:t xml:space="preserve"> </w:t>
      </w:r>
      <w:proofErr w:type="spellStart"/>
      <w:r w:rsidRPr="0047277B">
        <w:t>excelsa</w:t>
      </w:r>
      <w:proofErr w:type="spellEnd"/>
      <w:r w:rsidRPr="0047277B">
        <w:t>), pistaasipähkinä (</w:t>
      </w:r>
      <w:proofErr w:type="spellStart"/>
      <w:r w:rsidRPr="0047277B">
        <w:t>Pistacia</w:t>
      </w:r>
      <w:proofErr w:type="spellEnd"/>
      <w:r w:rsidRPr="0047277B">
        <w:t xml:space="preserve"> </w:t>
      </w:r>
      <w:proofErr w:type="spellStart"/>
      <w:r w:rsidRPr="0047277B">
        <w:t>vera</w:t>
      </w:r>
      <w:proofErr w:type="spellEnd"/>
      <w:r w:rsidRPr="0047277B">
        <w:t xml:space="preserve">), </w:t>
      </w:r>
      <w:proofErr w:type="spellStart"/>
      <w:r w:rsidRPr="0047277B">
        <w:t>Macadamia</w:t>
      </w:r>
      <w:proofErr w:type="spellEnd"/>
      <w:r w:rsidRPr="0047277B">
        <w:t xml:space="preserve"> pähkinä ja Queensland pähkinä (</w:t>
      </w:r>
      <w:proofErr w:type="spellStart"/>
      <w:r w:rsidRPr="0047277B">
        <w:t>Macadamia</w:t>
      </w:r>
      <w:proofErr w:type="spellEnd"/>
      <w:r w:rsidRPr="0047277B">
        <w:t xml:space="preserve"> </w:t>
      </w:r>
      <w:proofErr w:type="spellStart"/>
      <w:r w:rsidRPr="0047277B">
        <w:t>ternifolia</w:t>
      </w:r>
      <w:proofErr w:type="spellEnd"/>
      <w:r w:rsidRPr="0047277B">
        <w:t>) sekä pähkinätuotteet</w:t>
      </w:r>
      <w:r w:rsidR="00950BE2">
        <w:t>,</w:t>
      </w:r>
    </w:p>
    <w:p w14:paraId="2D3C247F" w14:textId="12D7DD1C" w:rsidR="00636834" w:rsidRPr="00660B16" w:rsidRDefault="00636834" w:rsidP="005720DF">
      <w:pPr>
        <w:pStyle w:val="Leipteksti"/>
        <w:ind w:left="1664"/>
        <w:rPr>
          <w:color w:val="D0006F" w:themeColor="accent2"/>
        </w:rPr>
      </w:pPr>
      <w:r w:rsidRPr="0047277B">
        <w:t xml:space="preserve">lukuun ottamatta </w:t>
      </w:r>
    </w:p>
    <w:p w14:paraId="7750F7C5" w14:textId="77777777" w:rsidR="00636834" w:rsidRPr="0047277B" w:rsidRDefault="00636834" w:rsidP="00FF455F">
      <w:pPr>
        <w:pStyle w:val="Leipteksti"/>
        <w:numPr>
          <w:ilvl w:val="0"/>
          <w:numId w:val="70"/>
        </w:numPr>
      </w:pPr>
      <w:r w:rsidRPr="0047277B">
        <w:t xml:space="preserve">pähkinöitä, joita käytetään alkoholitisleiden valmistukseen, maatalousperäinen etyylialkoholi mukaan lukien. </w:t>
      </w:r>
    </w:p>
    <w:p w14:paraId="2F289E2B" w14:textId="082B4079" w:rsidR="00636834" w:rsidRPr="0053332A" w:rsidRDefault="00636834" w:rsidP="005776ED">
      <w:pPr>
        <w:pStyle w:val="Luettelokappale"/>
        <w:rPr>
          <w:b/>
        </w:rPr>
      </w:pPr>
      <w:r w:rsidRPr="0053332A">
        <w:rPr>
          <w:b/>
        </w:rPr>
        <w:t>selleri ja sellerituotteet</w:t>
      </w:r>
    </w:p>
    <w:p w14:paraId="62F531DA" w14:textId="59E54B8B" w:rsidR="003E1DBA" w:rsidRDefault="00636834" w:rsidP="005776ED">
      <w:pPr>
        <w:pStyle w:val="Luettelokappale"/>
        <w:rPr>
          <w:b/>
        </w:rPr>
      </w:pPr>
      <w:r w:rsidRPr="0053332A">
        <w:rPr>
          <w:b/>
        </w:rPr>
        <w:t>sinappi ja sinappituotteet</w:t>
      </w:r>
      <w:r w:rsidR="006E55D0">
        <w:rPr>
          <w:b/>
        </w:rPr>
        <w:t xml:space="preserve"> </w:t>
      </w:r>
    </w:p>
    <w:p w14:paraId="62E88CBA" w14:textId="33F7CCFD" w:rsidR="003E1DBA" w:rsidRPr="003E1DBA" w:rsidRDefault="003E1DBA" w:rsidP="003E1DBA">
      <w:pPr>
        <w:pStyle w:val="Leipteksti"/>
        <w:ind w:left="1664"/>
      </w:pPr>
      <w:r w:rsidRPr="003E1DBA">
        <w:t>lukuun ottamatta</w:t>
      </w:r>
    </w:p>
    <w:p w14:paraId="30549581" w14:textId="4C8FEC6F" w:rsidR="00636834" w:rsidRPr="003E1DBA" w:rsidRDefault="003E1DBA" w:rsidP="003E1DBA">
      <w:pPr>
        <w:ind w:left="1664"/>
        <w:rPr>
          <w:bCs/>
          <w:color w:val="D0006F" w:themeColor="accent2"/>
        </w:rPr>
      </w:pPr>
      <w:r w:rsidRPr="003E1DBA">
        <w:rPr>
          <w:bCs/>
          <w:color w:val="D0006F" w:themeColor="accent2"/>
        </w:rPr>
        <w:t xml:space="preserve">-  </w:t>
      </w:r>
      <w:r w:rsidR="00081222" w:rsidRPr="003E1DBA">
        <w:rPr>
          <w:bCs/>
          <w:color w:val="D0006F" w:themeColor="accent2"/>
        </w:rPr>
        <w:t xml:space="preserve"> </w:t>
      </w:r>
      <w:proofErr w:type="spellStart"/>
      <w:r w:rsidRPr="003E1DBA">
        <w:rPr>
          <w:bCs/>
          <w:color w:val="D0006F" w:themeColor="accent2"/>
        </w:rPr>
        <w:t>beheenihappo</w:t>
      </w:r>
      <w:r w:rsidR="006E55D0">
        <w:rPr>
          <w:bCs/>
          <w:color w:val="D0006F" w:themeColor="accent2"/>
        </w:rPr>
        <w:t>a</w:t>
      </w:r>
      <w:proofErr w:type="spellEnd"/>
      <w:r w:rsidRPr="003E1DBA">
        <w:rPr>
          <w:bCs/>
          <w:color w:val="D0006F" w:themeColor="accent2"/>
        </w:rPr>
        <w:t>, jonka puhtausaste on vähintään 85 prosenttia, joka on saatu kahden tislausvaiheen jälkeen ja jota käytetään emulgointiaineiden E 470a, E 471 ja E 477 valmistuksessa.</w:t>
      </w:r>
    </w:p>
    <w:p w14:paraId="37F8304F" w14:textId="77777777" w:rsidR="00636834" w:rsidRPr="005776ED" w:rsidRDefault="00636834" w:rsidP="005776ED">
      <w:pPr>
        <w:pStyle w:val="Luettelokappale"/>
        <w:rPr>
          <w:b/>
        </w:rPr>
      </w:pPr>
      <w:r w:rsidRPr="005776ED">
        <w:rPr>
          <w:b/>
        </w:rPr>
        <w:t>seesaminsiemenet ja seesaminsiementuotteet</w:t>
      </w:r>
    </w:p>
    <w:p w14:paraId="18AFB504" w14:textId="77777777" w:rsidR="00636834" w:rsidRPr="0047277B" w:rsidRDefault="00636834" w:rsidP="005776ED">
      <w:pPr>
        <w:pStyle w:val="Luettelokappale"/>
      </w:pPr>
      <w:r w:rsidRPr="005776ED">
        <w:rPr>
          <w:b/>
        </w:rPr>
        <w:t>rikkidioksidi ja sulfiitit</w:t>
      </w:r>
      <w:r w:rsidRPr="0047277B">
        <w:t xml:space="preserve">, joiden pitoisuudet ovat yli 10 mg/kg tai 10 mg/l kokonaisrikkidioksidina; lasketaan tuotteille, jotka on tarkoitettu sellaisenaan nautittavaksi tai valmistettu valmistajan ohjeiden mukaisesti. </w:t>
      </w:r>
    </w:p>
    <w:p w14:paraId="69BE6CD8" w14:textId="520A913E" w:rsidR="00636834" w:rsidRPr="005776ED" w:rsidRDefault="00636834" w:rsidP="005776ED">
      <w:pPr>
        <w:pStyle w:val="Luettelokappale"/>
        <w:rPr>
          <w:b/>
        </w:rPr>
      </w:pPr>
      <w:r w:rsidRPr="005776ED">
        <w:rPr>
          <w:b/>
        </w:rPr>
        <w:t xml:space="preserve">lupiinit ja lupiinituotteet </w:t>
      </w:r>
    </w:p>
    <w:p w14:paraId="4962901B" w14:textId="77777777" w:rsidR="00636834" w:rsidRPr="005776ED" w:rsidRDefault="00636834" w:rsidP="005776ED">
      <w:pPr>
        <w:pStyle w:val="Luettelokappale"/>
        <w:rPr>
          <w:b/>
        </w:rPr>
      </w:pPr>
      <w:r w:rsidRPr="005776ED">
        <w:rPr>
          <w:b/>
        </w:rPr>
        <w:t xml:space="preserve">nilviäiset ja nilviäistuotteet </w:t>
      </w:r>
    </w:p>
    <w:p w14:paraId="653F3C64" w14:textId="77777777" w:rsidR="00636834" w:rsidRPr="0047277B" w:rsidRDefault="00636834" w:rsidP="00F22E52"/>
    <w:p w14:paraId="45FCA756" w14:textId="0CA71913" w:rsidR="002A7C5F" w:rsidRPr="00D75603" w:rsidRDefault="002A7C5F" w:rsidP="00F22E52">
      <w:pPr>
        <w:pStyle w:val="Leipteksti"/>
      </w:pPr>
      <w:r w:rsidRPr="00C500E8">
        <w:rPr>
          <w:b/>
          <w:bCs/>
          <w:color w:val="D0006F" w:themeColor="accent2"/>
        </w:rPr>
        <w:t xml:space="preserve">Esimerkiksi </w:t>
      </w:r>
      <w:r w:rsidRPr="00C500E8">
        <w:t xml:space="preserve">edellä </w:t>
      </w:r>
      <w:r w:rsidR="00C500E8" w:rsidRPr="00C500E8">
        <w:rPr>
          <w:color w:val="D0006F" w:themeColor="accent2"/>
        </w:rPr>
        <w:t>esitetyn takia</w:t>
      </w:r>
      <w:r w:rsidRPr="00C500E8">
        <w:rPr>
          <w:color w:val="D0006F" w:themeColor="accent2"/>
        </w:rPr>
        <w:t xml:space="preserve"> </w:t>
      </w:r>
      <w:r w:rsidRPr="00D75603">
        <w:t>tärkkelysmakeuttajien</w:t>
      </w:r>
      <w:r w:rsidR="001E20F4" w:rsidRPr="00D75603">
        <w:t xml:space="preserve">, </w:t>
      </w:r>
      <w:r w:rsidRPr="00D75603">
        <w:t>glukoosisiirap</w:t>
      </w:r>
      <w:r w:rsidR="00CA66E3" w:rsidRPr="00D75603">
        <w:t>pien</w:t>
      </w:r>
      <w:r w:rsidR="00A909F5" w:rsidRPr="00D75603">
        <w:t>,</w:t>
      </w:r>
      <w:r w:rsidR="00CA66E3" w:rsidRPr="00D75603">
        <w:t xml:space="preserve"> </w:t>
      </w:r>
      <w:r w:rsidRPr="00D75603">
        <w:t xml:space="preserve">vehnä- tai ohra-alkuperää ei tarvitse ilmoittaa elintarvikkeiden pakkausmerkinnöissä. </w:t>
      </w:r>
    </w:p>
    <w:p w14:paraId="08AC7460" w14:textId="77777777" w:rsidR="002A7C5F" w:rsidRPr="0047277B" w:rsidRDefault="002A7C5F" w:rsidP="00F22E52">
      <w:pPr>
        <w:pStyle w:val="Leipteksti"/>
      </w:pPr>
    </w:p>
    <w:p w14:paraId="5AF92A17" w14:textId="77777777" w:rsidR="00341C3E" w:rsidRDefault="003108E8" w:rsidP="00F22E52">
      <w:pPr>
        <w:pStyle w:val="Leipteksti"/>
      </w:pPr>
      <w:r w:rsidRPr="0047277B">
        <w:t>K</w:t>
      </w:r>
      <w:r w:rsidR="00341C3E" w:rsidRPr="0047277B">
        <w:rPr>
          <w:bCs/>
        </w:rPr>
        <w:t>ookospähkinä</w:t>
      </w:r>
      <w:r w:rsidR="00341C3E" w:rsidRPr="0047277B">
        <w:t xml:space="preserve"> on kookospalmun hedelmä. Kasvitieteellisesti se on eräänlainen luumarja, jota ei luokitella varsinaisiin pähkinöihin kuuluvaksi.</w:t>
      </w:r>
    </w:p>
    <w:p w14:paraId="4AEB6CB5" w14:textId="77777777" w:rsidR="006E55D0" w:rsidRDefault="006E55D0" w:rsidP="00F22E52">
      <w:pPr>
        <w:pStyle w:val="Leipteksti"/>
        <w:rPr>
          <w:color w:val="D0006F" w:themeColor="accent2"/>
        </w:rPr>
      </w:pPr>
    </w:p>
    <w:p w14:paraId="42001BF1" w14:textId="3E5E6C59" w:rsidR="00081222" w:rsidRPr="00081222" w:rsidRDefault="00081222" w:rsidP="00F22E52">
      <w:pPr>
        <w:pStyle w:val="Leipteksti"/>
        <w:rPr>
          <w:color w:val="9B0053" w:themeColor="accent2" w:themeShade="BF"/>
        </w:rPr>
      </w:pPr>
      <w:r w:rsidRPr="00266B3B">
        <w:rPr>
          <w:color w:val="D0006F" w:themeColor="accent2"/>
        </w:rPr>
        <w:t>Sinapilla tarkoitetaan koko kasvia, ei vain sinapin siemeniä, vaan myös sinapin lehtiä.</w:t>
      </w:r>
    </w:p>
    <w:p w14:paraId="7745E553" w14:textId="6BE8CD3D" w:rsidR="000A30AB" w:rsidRDefault="000A30AB">
      <w:pPr>
        <w:tabs>
          <w:tab w:val="clear" w:pos="2608"/>
        </w:tabs>
        <w:ind w:left="0"/>
      </w:pPr>
      <w:r>
        <w:br w:type="page"/>
      </w:r>
    </w:p>
    <w:p w14:paraId="5D169545" w14:textId="77777777" w:rsidR="00F270D5" w:rsidRDefault="00F270D5" w:rsidP="007A11A7">
      <w:pPr>
        <w:pStyle w:val="Leipteksti"/>
      </w:pPr>
    </w:p>
    <w:p w14:paraId="5448F90C" w14:textId="286C99A3" w:rsidR="00F270D5" w:rsidRDefault="00F270D5" w:rsidP="007A11A7">
      <w:pPr>
        <w:pStyle w:val="Leipteksti"/>
        <w:rPr>
          <w:b/>
          <w:bCs/>
          <w:color w:val="D0006F" w:themeColor="accent2"/>
        </w:rPr>
      </w:pPr>
      <w:r w:rsidRPr="00F270D5">
        <w:rPr>
          <w:b/>
          <w:bCs/>
          <w:color w:val="D0006F" w:themeColor="accent2"/>
        </w:rPr>
        <w:t>Merkitseminen</w:t>
      </w:r>
    </w:p>
    <w:p w14:paraId="102664BA" w14:textId="77777777" w:rsidR="00F270D5" w:rsidRPr="00F270D5" w:rsidRDefault="00F270D5" w:rsidP="007A11A7">
      <w:pPr>
        <w:pStyle w:val="Leipteksti"/>
        <w:rPr>
          <w:b/>
          <w:bCs/>
        </w:rPr>
      </w:pPr>
    </w:p>
    <w:p w14:paraId="118C965A" w14:textId="4B04570E" w:rsidR="00F63455" w:rsidRPr="00041C3A" w:rsidRDefault="00FA2292" w:rsidP="007A11A7">
      <w:pPr>
        <w:pStyle w:val="Leipteksti"/>
        <w:rPr>
          <w:i/>
          <w:iCs/>
        </w:rPr>
      </w:pPr>
      <w:r w:rsidRPr="00041C3A">
        <w:rPr>
          <w:i/>
          <w:iCs/>
        </w:rPr>
        <w:t>Allergioita ja intoleransseja aiheuttavat aineet</w:t>
      </w:r>
      <w:r w:rsidR="00D830DC" w:rsidRPr="00041C3A">
        <w:rPr>
          <w:i/>
          <w:iCs/>
        </w:rPr>
        <w:t xml:space="preserve"> ja tuotteet</w:t>
      </w:r>
      <w:r w:rsidRPr="00041C3A">
        <w:rPr>
          <w:i/>
          <w:iCs/>
        </w:rPr>
        <w:t xml:space="preserve"> ilmoitetaan ainesosaluettelossa siten, että elintarviketietoasetuksen liitteessä II luetellun aineen</w:t>
      </w:r>
      <w:r w:rsidR="00D830DC" w:rsidRPr="00041C3A">
        <w:rPr>
          <w:i/>
          <w:iCs/>
        </w:rPr>
        <w:t xml:space="preserve"> </w:t>
      </w:r>
      <w:r w:rsidRPr="00041C3A">
        <w:rPr>
          <w:i/>
          <w:iCs/>
        </w:rPr>
        <w:t>nimi mainitaan selkeästi</w:t>
      </w:r>
      <w:r w:rsidR="00D830DC" w:rsidRPr="00041C3A">
        <w:rPr>
          <w:i/>
          <w:iCs/>
        </w:rPr>
        <w:t xml:space="preserve"> </w:t>
      </w:r>
      <w:r w:rsidR="00076660" w:rsidRPr="00041C3A">
        <w:rPr>
          <w:i/>
          <w:iCs/>
        </w:rPr>
        <w:t xml:space="preserve">ja </w:t>
      </w:r>
      <w:r w:rsidR="00D830DC" w:rsidRPr="00041C3A">
        <w:rPr>
          <w:i/>
          <w:iCs/>
        </w:rPr>
        <w:t>korost</w:t>
      </w:r>
      <w:r w:rsidR="00076660" w:rsidRPr="00041C3A">
        <w:rPr>
          <w:i/>
          <w:iCs/>
        </w:rPr>
        <w:t>etusti</w:t>
      </w:r>
      <w:r w:rsidR="00D830DC" w:rsidRPr="00041C3A">
        <w:rPr>
          <w:i/>
          <w:iCs/>
        </w:rPr>
        <w:t xml:space="preserve"> </w:t>
      </w:r>
      <w:r w:rsidR="00CC1F8D" w:rsidRPr="00041C3A">
        <w:rPr>
          <w:i/>
          <w:iCs/>
        </w:rPr>
        <w:t>ladonnalla</w:t>
      </w:r>
      <w:r w:rsidR="005B7533" w:rsidRPr="00041C3A">
        <w:rPr>
          <w:i/>
          <w:iCs/>
        </w:rPr>
        <w:t>,</w:t>
      </w:r>
      <w:r w:rsidR="00CC1F8D" w:rsidRPr="00041C3A">
        <w:rPr>
          <w:i/>
          <w:iCs/>
        </w:rPr>
        <w:t xml:space="preserve"> </w:t>
      </w:r>
      <w:r w:rsidR="00D830DC" w:rsidRPr="00041C3A">
        <w:rPr>
          <w:i/>
          <w:iCs/>
        </w:rPr>
        <w:t>esimerkiksi kirjasinlajilla, kirjasintyylillä tai taustavärillä.</w:t>
      </w:r>
      <w:r w:rsidR="001C70BD" w:rsidRPr="00041C3A">
        <w:rPr>
          <w:i/>
          <w:iCs/>
        </w:rPr>
        <w:t xml:space="preserve"> Lisämerkintöjä, kuten ”sisältää vehnää, kananmunaa” ei tule käyttää (</w:t>
      </w:r>
      <w:r w:rsidR="001C70BD" w:rsidRPr="00041C3A">
        <w:rPr>
          <w:i/>
          <w:iCs/>
          <w:color w:val="D0006F" w:themeColor="accent2"/>
        </w:rPr>
        <w:t>poikkeukset jäljempänä</w:t>
      </w:r>
      <w:r w:rsidR="00C935C4" w:rsidRPr="00041C3A">
        <w:rPr>
          <w:i/>
          <w:iCs/>
          <w:color w:val="D0006F" w:themeColor="accent2"/>
        </w:rPr>
        <w:t xml:space="preserve"> kohdassa ”vapaaehtoinen toistaminen”</w:t>
      </w:r>
      <w:r w:rsidR="001C70BD" w:rsidRPr="00041C3A">
        <w:rPr>
          <w:i/>
          <w:iCs/>
        </w:rPr>
        <w:t>).</w:t>
      </w:r>
    </w:p>
    <w:p w14:paraId="41BDF998" w14:textId="77777777" w:rsidR="00FA2292" w:rsidRPr="00D75603" w:rsidRDefault="00FA2292" w:rsidP="00F22E52"/>
    <w:p w14:paraId="301D0859" w14:textId="45FFDC22" w:rsidR="00DD2DA1" w:rsidRPr="0047277B" w:rsidRDefault="00E813A0" w:rsidP="00F22E52">
      <w:pPr>
        <w:pStyle w:val="Leipteksti"/>
      </w:pPr>
      <w:r w:rsidRPr="00D75603">
        <w:t>Näin ollen</w:t>
      </w:r>
      <w:r w:rsidR="00524C7B" w:rsidRPr="00D75603">
        <w:rPr>
          <w:color w:val="FF0000"/>
        </w:rPr>
        <w:t xml:space="preserve"> </w:t>
      </w:r>
      <w:r w:rsidRPr="00D75603">
        <w:t xml:space="preserve">on </w:t>
      </w:r>
      <w:r w:rsidR="00436FE2" w:rsidRPr="00D75603">
        <w:t xml:space="preserve">ilmoitettava </w:t>
      </w:r>
      <w:r w:rsidRPr="00D75603">
        <w:t>allergioi</w:t>
      </w:r>
      <w:r w:rsidR="00527A01" w:rsidRPr="00D75603">
        <w:t>ta</w:t>
      </w:r>
      <w:r w:rsidRPr="00D75603">
        <w:t xml:space="preserve"> ja intoleransseja aiheuttavista aineista ja tuotteista </w:t>
      </w:r>
      <w:r w:rsidR="00436FE2" w:rsidRPr="00D75603">
        <w:t xml:space="preserve">valmistetut </w:t>
      </w:r>
      <w:r w:rsidRPr="00D75603">
        <w:t>elintarvikkeet</w:t>
      </w:r>
      <w:r w:rsidR="00436FE2" w:rsidRPr="00D75603">
        <w:t>, mukaan luettuna lisäaineiden</w:t>
      </w:r>
      <w:r w:rsidR="00911F8C" w:rsidRPr="00D75603">
        <w:t>, aromien ja entsyymien lisäaineet ja</w:t>
      </w:r>
      <w:r w:rsidR="00436FE2" w:rsidRPr="00D75603">
        <w:t xml:space="preserve"> kantaja-aine</w:t>
      </w:r>
      <w:r w:rsidR="00D9480F" w:rsidRPr="00D75603">
        <w:t xml:space="preserve">et, liuottimet, </w:t>
      </w:r>
      <w:proofErr w:type="spellStart"/>
      <w:r w:rsidR="00D9480F" w:rsidRPr="00D75603">
        <w:t>carry</w:t>
      </w:r>
      <w:proofErr w:type="spellEnd"/>
      <w:r w:rsidR="00D9480F" w:rsidRPr="0047277B">
        <w:t xml:space="preserve"> </w:t>
      </w:r>
      <w:proofErr w:type="spellStart"/>
      <w:r w:rsidR="00D9480F" w:rsidRPr="0047277B">
        <w:t>over</w:t>
      </w:r>
      <w:proofErr w:type="spellEnd"/>
      <w:r w:rsidR="00D9480F" w:rsidRPr="0047277B">
        <w:t xml:space="preserve"> -</w:t>
      </w:r>
      <w:r w:rsidR="00436FE2" w:rsidRPr="0047277B">
        <w:t>lisäaineet (koostetun ainesosan mukana tulleet lisäaineet, joilla ei ole lisäaineellista vaikutusta</w:t>
      </w:r>
      <w:r w:rsidR="00911F8C" w:rsidRPr="0047277B">
        <w:t xml:space="preserve"> lopputuotteessa</w:t>
      </w:r>
      <w:r w:rsidR="00436FE2" w:rsidRPr="0047277B">
        <w:t>) ja valmistuksen apuaineena käytetyt lisäaineet sekä valmistuksen apuaineen tavoin kä</w:t>
      </w:r>
      <w:r w:rsidR="00C91602" w:rsidRPr="0047277B">
        <w:t xml:space="preserve">ytetyt aineet. </w:t>
      </w:r>
    </w:p>
    <w:p w14:paraId="64D606C9" w14:textId="77777777" w:rsidR="001E5030" w:rsidRPr="0047277B" w:rsidRDefault="001E5030" w:rsidP="00F22E52">
      <w:pPr>
        <w:pStyle w:val="Leipteksti"/>
      </w:pPr>
    </w:p>
    <w:p w14:paraId="01CF3FAA" w14:textId="5B675E33" w:rsidR="007F42F4" w:rsidRPr="00D75603" w:rsidRDefault="00BB3BAF" w:rsidP="00F22E52">
      <w:pPr>
        <w:pStyle w:val="Leipteksti"/>
      </w:pPr>
      <w:r w:rsidRPr="0047277B">
        <w:t xml:space="preserve">Kuten ainesosat </w:t>
      </w:r>
      <w:r w:rsidRPr="00266B3B">
        <w:rPr>
          <w:color w:val="D0006F" w:themeColor="accent2"/>
        </w:rPr>
        <w:t>yleensä</w:t>
      </w:r>
      <w:r w:rsidRPr="0047277B">
        <w:t xml:space="preserve">, </w:t>
      </w:r>
      <w:r w:rsidR="00D9480F" w:rsidRPr="0047277B">
        <w:t xml:space="preserve">allergioita ja intoleransseja aiheuttavat aineet ja tuotteet </w:t>
      </w:r>
      <w:r w:rsidRPr="0047277B">
        <w:t>tulee ilmoittaa elintarvikkeen nimellä, joka yksilöi ainesosan täsmällisesti</w:t>
      </w:r>
      <w:r w:rsidR="002A7C5F" w:rsidRPr="0047277B">
        <w:t xml:space="preserve">; </w:t>
      </w:r>
      <w:r w:rsidR="00661612" w:rsidRPr="0047277B">
        <w:t>poikkeuksena ovat sallitut ryhmänimet</w:t>
      </w:r>
      <w:r w:rsidR="00354522" w:rsidRPr="0047277B">
        <w:t>.</w:t>
      </w:r>
      <w:r w:rsidRPr="0047277B">
        <w:t xml:space="preserve"> </w:t>
      </w:r>
      <w:r w:rsidR="00B77CAB" w:rsidRPr="0047277B">
        <w:t xml:space="preserve">Jos esimerkiksi jauhoseos on </w:t>
      </w:r>
      <w:r w:rsidR="007F42F4" w:rsidRPr="0047277B">
        <w:t xml:space="preserve">elintarvikkeen yhtenä </w:t>
      </w:r>
      <w:r w:rsidR="007F42F4" w:rsidRPr="00D75603">
        <w:t>ainesosana</w:t>
      </w:r>
      <w:r w:rsidR="00B77CAB" w:rsidRPr="00D75603">
        <w:t xml:space="preserve">, </w:t>
      </w:r>
      <w:r w:rsidR="007F42F4" w:rsidRPr="00D75603">
        <w:t xml:space="preserve">voi </w:t>
      </w:r>
      <w:r w:rsidR="00AB6C7D" w:rsidRPr="00D75603">
        <w:t xml:space="preserve">sen </w:t>
      </w:r>
      <w:r w:rsidR="007F42F4" w:rsidRPr="00D75603">
        <w:t>ilmoittaa ainesosaluettelossa ryhmänimellä ”jauho”</w:t>
      </w:r>
      <w:r w:rsidR="00AB6C7D" w:rsidRPr="00D75603">
        <w:t xml:space="preserve"> </w:t>
      </w:r>
      <w:r w:rsidR="00B77CAB" w:rsidRPr="00D75603">
        <w:t>täydennettynä käytetyt</w:t>
      </w:r>
      <w:r w:rsidR="00AB6C7D" w:rsidRPr="00D75603">
        <w:t xml:space="preserve"> </w:t>
      </w:r>
      <w:r w:rsidR="007F42F4" w:rsidRPr="00D75603">
        <w:t>vilj</w:t>
      </w:r>
      <w:r w:rsidR="00AB6C7D" w:rsidRPr="00D75603">
        <w:t>at</w:t>
      </w:r>
      <w:r w:rsidR="007F42F4" w:rsidRPr="00D75603">
        <w:t xml:space="preserve"> painon mukaan alenevassa järjestyksessä</w:t>
      </w:r>
      <w:r w:rsidR="00B77CAB" w:rsidRPr="00D75603">
        <w:t xml:space="preserve">. </w:t>
      </w:r>
      <w:r w:rsidR="007F42F4" w:rsidRPr="00D75603">
        <w:t xml:space="preserve"> </w:t>
      </w:r>
      <w:r w:rsidR="00A53CDE" w:rsidRPr="00D75603">
        <w:t>Jauhoseoksen a</w:t>
      </w:r>
      <w:r w:rsidR="007F42F4" w:rsidRPr="00D75603">
        <w:t xml:space="preserve">llergioita aiheuttavat aineet </w:t>
      </w:r>
      <w:r w:rsidR="00B77CAB" w:rsidRPr="00D75603">
        <w:t xml:space="preserve">tulee ilmoittaa </w:t>
      </w:r>
      <w:r w:rsidR="007F42F4" w:rsidRPr="00D75603">
        <w:t xml:space="preserve">korostaen, </w:t>
      </w:r>
      <w:r w:rsidR="007F42F4" w:rsidRPr="000D39AB">
        <w:t xml:space="preserve">esimerkiksi </w:t>
      </w:r>
      <w:r w:rsidR="00B77CAB" w:rsidRPr="000D39AB">
        <w:t>…</w:t>
      </w:r>
      <w:r w:rsidR="007F42F4" w:rsidRPr="00D75603">
        <w:t xml:space="preserve">jauho (riisi, </w:t>
      </w:r>
      <w:r w:rsidR="007F42F4" w:rsidRPr="00D75603">
        <w:rPr>
          <w:b/>
        </w:rPr>
        <w:t xml:space="preserve">vehnä, ohra </w:t>
      </w:r>
      <w:r w:rsidR="007F42F4" w:rsidRPr="00D75603">
        <w:t>ja</w:t>
      </w:r>
      <w:r w:rsidR="007F42F4" w:rsidRPr="00D75603">
        <w:rPr>
          <w:b/>
        </w:rPr>
        <w:t xml:space="preserve"> ruis</w:t>
      </w:r>
      <w:r w:rsidR="007F42F4" w:rsidRPr="00D75603">
        <w:t>). Pelkän ryhmänimen ilmoittaminen ei riitä.</w:t>
      </w:r>
    </w:p>
    <w:p w14:paraId="06CA0CCA" w14:textId="77777777" w:rsidR="00B7411A" w:rsidRPr="00D75603" w:rsidRDefault="00B7411A" w:rsidP="00F22E52">
      <w:pPr>
        <w:pStyle w:val="Leipteksti"/>
      </w:pPr>
    </w:p>
    <w:p w14:paraId="1059656C" w14:textId="77777777" w:rsidR="00DD2DA1" w:rsidRPr="00D75603" w:rsidRDefault="001E1C66" w:rsidP="00F22E52">
      <w:pPr>
        <w:pStyle w:val="Leipteksti"/>
      </w:pPr>
      <w:r w:rsidRPr="000D39AB">
        <w:t xml:space="preserve">Esimerkiksi </w:t>
      </w:r>
      <w:r w:rsidRPr="00D75603">
        <w:t xml:space="preserve">ryhmänimi </w:t>
      </w:r>
      <w:r w:rsidR="00BB3BAF" w:rsidRPr="00D75603">
        <w:t>vehnäjauho tarkoittaa va</w:t>
      </w:r>
      <w:r w:rsidR="009578AC" w:rsidRPr="00D75603">
        <w:t>in käsittelemätöntä vehnäjauhoa, joten v</w:t>
      </w:r>
      <w:r w:rsidR="00BB3BAF" w:rsidRPr="00D75603">
        <w:t>ehnäproteiini</w:t>
      </w:r>
      <w:r w:rsidR="009578AC" w:rsidRPr="00D75603">
        <w:t xml:space="preserve">, </w:t>
      </w:r>
      <w:r w:rsidR="00DF5012" w:rsidRPr="00D75603">
        <w:t>vehnä</w:t>
      </w:r>
      <w:r w:rsidR="009578AC" w:rsidRPr="00D75603">
        <w:t xml:space="preserve">gluteeni, </w:t>
      </w:r>
      <w:proofErr w:type="spellStart"/>
      <w:r w:rsidR="00BB3BAF" w:rsidRPr="00D75603">
        <w:t>vehnäproteiinihydrolysaatti</w:t>
      </w:r>
      <w:proofErr w:type="spellEnd"/>
      <w:r w:rsidR="009578AC" w:rsidRPr="00D75603">
        <w:t xml:space="preserve"> ja </w:t>
      </w:r>
      <w:proofErr w:type="spellStart"/>
      <w:r w:rsidR="009578AC" w:rsidRPr="00D75603">
        <w:t>gluteenihydrolysaatti</w:t>
      </w:r>
      <w:proofErr w:type="spellEnd"/>
      <w:r w:rsidR="009578AC" w:rsidRPr="00D75603">
        <w:t xml:space="preserve"> </w:t>
      </w:r>
      <w:r w:rsidR="00BB3BAF" w:rsidRPr="00D75603">
        <w:t>tulee ilmoittaa omilla nimillään.</w:t>
      </w:r>
    </w:p>
    <w:p w14:paraId="5094A801" w14:textId="77777777" w:rsidR="000861E6" w:rsidRPr="00D75603" w:rsidRDefault="000861E6" w:rsidP="00F22E52"/>
    <w:p w14:paraId="71FE1FC4" w14:textId="77777777" w:rsidR="009C5C28" w:rsidRPr="00D75603" w:rsidRDefault="006E2995" w:rsidP="00F22E52">
      <w:pPr>
        <w:pStyle w:val="Leipteksti"/>
      </w:pPr>
      <w:r w:rsidRPr="00041C3A">
        <w:rPr>
          <w:i/>
          <w:iCs/>
        </w:rPr>
        <w:t xml:space="preserve">Ainesosaluettelossa on korostettava </w:t>
      </w:r>
      <w:r w:rsidR="009C5C28" w:rsidRPr="00041C3A">
        <w:rPr>
          <w:i/>
          <w:iCs/>
        </w:rPr>
        <w:t xml:space="preserve">sen aineen tai tuotteen nimeä, joka vastaa elintarviketietoasetuksen liitteessä II lueteltuja nimiä </w:t>
      </w:r>
      <w:r w:rsidRPr="00041C3A">
        <w:rPr>
          <w:i/>
          <w:iCs/>
        </w:rPr>
        <w:t>(</w:t>
      </w:r>
      <w:r w:rsidR="00E62975" w:rsidRPr="00D75603">
        <w:t>esimerkiksi</w:t>
      </w:r>
      <w:r w:rsidR="009C5C28" w:rsidRPr="00D75603">
        <w:t xml:space="preserve"> </w:t>
      </w:r>
      <w:r w:rsidR="009C5C28" w:rsidRPr="00D75603">
        <w:rPr>
          <w:b/>
        </w:rPr>
        <w:t>maito</w:t>
      </w:r>
      <w:r w:rsidR="009C5C28" w:rsidRPr="00D75603">
        <w:t>jauhe</w:t>
      </w:r>
      <w:r w:rsidR="002A683F" w:rsidRPr="00D75603">
        <w:t xml:space="preserve">, </w:t>
      </w:r>
      <w:r w:rsidR="002A683F" w:rsidRPr="00D75603">
        <w:rPr>
          <w:b/>
        </w:rPr>
        <w:t>kaura</w:t>
      </w:r>
      <w:r w:rsidR="002A683F" w:rsidRPr="00D75603">
        <w:t>hiutale</w:t>
      </w:r>
      <w:r w:rsidRPr="00D75603">
        <w:t>)</w:t>
      </w:r>
      <w:r w:rsidR="009C5C28" w:rsidRPr="00D75603">
        <w:t>. Käytännössä voidaan kuitenkin myös katsoa, että koko kyseisen ainesosan korostaminen täyttää oikeudelliset vaatimukset</w:t>
      </w:r>
      <w:r w:rsidR="007F42F4" w:rsidRPr="00D75603">
        <w:t xml:space="preserve"> (esimerkiksi </w:t>
      </w:r>
      <w:r w:rsidR="007F42F4" w:rsidRPr="00D75603">
        <w:rPr>
          <w:b/>
        </w:rPr>
        <w:t>maitojauhe, kaurahiutale)</w:t>
      </w:r>
      <w:r w:rsidR="009C5C28" w:rsidRPr="00D75603">
        <w:t>.</w:t>
      </w:r>
      <w:r w:rsidR="00136D4D" w:rsidRPr="00D75603">
        <w:t xml:space="preserve"> </w:t>
      </w:r>
      <w:r w:rsidR="00136D4D" w:rsidRPr="000F5996">
        <w:rPr>
          <w:i/>
        </w:rPr>
        <w:t>Kun ainesosan nimi koostuu erillisistä nimistä</w:t>
      </w:r>
      <w:r w:rsidR="00136D4D" w:rsidRPr="000F5996">
        <w:t>, on korostettava</w:t>
      </w:r>
      <w:r w:rsidR="00136D4D" w:rsidRPr="00D75603">
        <w:t xml:space="preserve"> yksinomaan allergiaa tai intoleranssia aiheuttavan </w:t>
      </w:r>
      <w:r w:rsidR="00D273B9" w:rsidRPr="00D75603">
        <w:t>aineen</w:t>
      </w:r>
      <w:r w:rsidR="00E81541" w:rsidRPr="00D75603">
        <w:t xml:space="preserve"> </w:t>
      </w:r>
      <w:r w:rsidR="00D273B9" w:rsidRPr="00D75603">
        <w:t>/</w:t>
      </w:r>
      <w:r w:rsidR="00E81541" w:rsidRPr="00D75603">
        <w:t xml:space="preserve"> </w:t>
      </w:r>
      <w:r w:rsidR="00D273B9" w:rsidRPr="00D75603">
        <w:t>tuotteen nimeä.</w:t>
      </w:r>
    </w:p>
    <w:p w14:paraId="3D158BDA" w14:textId="77777777" w:rsidR="00A90269" w:rsidRPr="0047277B" w:rsidRDefault="00A90269" w:rsidP="00F22E52">
      <w:pPr>
        <w:pStyle w:val="Leipteksti"/>
      </w:pPr>
    </w:p>
    <w:p w14:paraId="7EA30887" w14:textId="3B6B3227" w:rsidR="00A63E73" w:rsidRDefault="00A63E73" w:rsidP="00F22E52">
      <w:pPr>
        <w:pStyle w:val="Leipteksti"/>
      </w:pPr>
      <w:r w:rsidRPr="0047277B">
        <w:t>Jos käytetään nimityksiä ”speltti”, ”</w:t>
      </w:r>
      <w:proofErr w:type="spellStart"/>
      <w:r w:rsidRPr="0047277B">
        <w:t>khorasan</w:t>
      </w:r>
      <w:proofErr w:type="spellEnd"/>
      <w:r w:rsidRPr="0047277B">
        <w:t>” tai ”</w:t>
      </w:r>
      <w:proofErr w:type="spellStart"/>
      <w:r w:rsidRPr="0047277B">
        <w:t>durum</w:t>
      </w:r>
      <w:proofErr w:type="spellEnd"/>
      <w:r w:rsidRPr="0047277B">
        <w:t xml:space="preserve">”, on viljalaji eli ”vehnä” mainittava selvästi. Sanaan ”vehnä” voidaan liittää sana ”speltti”, </w:t>
      </w:r>
      <w:proofErr w:type="spellStart"/>
      <w:r w:rsidRPr="0047277B">
        <w:t>khorasan</w:t>
      </w:r>
      <w:proofErr w:type="spellEnd"/>
      <w:r w:rsidRPr="0047277B">
        <w:t>” tai ”</w:t>
      </w:r>
      <w:proofErr w:type="spellStart"/>
      <w:r w:rsidRPr="0047277B">
        <w:t>durum</w:t>
      </w:r>
      <w:proofErr w:type="spellEnd"/>
      <w:r w:rsidRPr="0047277B">
        <w:t>” vapaaehtoisesti.</w:t>
      </w:r>
    </w:p>
    <w:p w14:paraId="26052E88" w14:textId="77777777" w:rsidR="00A63E73" w:rsidRPr="000F5996" w:rsidRDefault="00A63E73" w:rsidP="00FA38C3">
      <w:pPr>
        <w:rPr>
          <w:rStyle w:val="Voimakaskorostus"/>
          <w:b w:val="0"/>
        </w:rPr>
      </w:pPr>
      <w:r w:rsidRPr="000F5996">
        <w:rPr>
          <w:rStyle w:val="Voimakaskorostus"/>
        </w:rPr>
        <w:t>Esimerkiksi:</w:t>
      </w:r>
      <w:r w:rsidRPr="000F5996">
        <w:rPr>
          <w:rStyle w:val="Voimakaskorostus"/>
          <w:b w:val="0"/>
        </w:rPr>
        <w:t xml:space="preserve"> speltti</w:t>
      </w:r>
      <w:r w:rsidRPr="000F5996">
        <w:rPr>
          <w:rStyle w:val="Voimakaskorostus"/>
        </w:rPr>
        <w:t>vehnä</w:t>
      </w:r>
      <w:r w:rsidRPr="000F5996">
        <w:rPr>
          <w:rStyle w:val="Voimakaskorostus"/>
          <w:b w:val="0"/>
        </w:rPr>
        <w:t xml:space="preserve">jauho tai </w:t>
      </w:r>
      <w:r w:rsidRPr="000F5996">
        <w:rPr>
          <w:rStyle w:val="Voimakaskorostus"/>
        </w:rPr>
        <w:t>vehnä</w:t>
      </w:r>
      <w:r w:rsidRPr="000F5996">
        <w:rPr>
          <w:rStyle w:val="Voimakaskorostus"/>
          <w:b w:val="0"/>
        </w:rPr>
        <w:t xml:space="preserve">jauho (speltti) tai </w:t>
      </w:r>
      <w:r w:rsidRPr="000F5996">
        <w:rPr>
          <w:rStyle w:val="Voimakaskorostus"/>
        </w:rPr>
        <w:t>vehnä</w:t>
      </w:r>
      <w:r w:rsidRPr="000F5996">
        <w:rPr>
          <w:rStyle w:val="Voimakaskorostus"/>
          <w:b w:val="0"/>
        </w:rPr>
        <w:t>jauho</w:t>
      </w:r>
    </w:p>
    <w:p w14:paraId="44912A65" w14:textId="77777777" w:rsidR="00775CF2" w:rsidRPr="0047277B" w:rsidRDefault="00775CF2" w:rsidP="00F22E52">
      <w:pPr>
        <w:pStyle w:val="Leipteksti"/>
      </w:pPr>
    </w:p>
    <w:p w14:paraId="61E986F7" w14:textId="77777777" w:rsidR="00A63E73" w:rsidRPr="0047277B" w:rsidRDefault="00A63E73" w:rsidP="00F22E52">
      <w:pPr>
        <w:pStyle w:val="Leipteksti"/>
      </w:pPr>
      <w:r w:rsidRPr="0047277B">
        <w:t xml:space="preserve">Kun on kyseessä elintarviketietoasetuksen liitteessä II mainittu vilja, </w:t>
      </w:r>
      <w:r w:rsidRPr="00F270D5">
        <w:rPr>
          <w:iCs/>
        </w:rPr>
        <w:t xml:space="preserve">esimerkiksi </w:t>
      </w:r>
      <w:r w:rsidRPr="0047277B">
        <w:t xml:space="preserve">kaura tai sitä sisältävä tuote, josta voidaan käyttää merkintää ”gluteeniton” tai ”erittäin vähägluteeninen”, on kyseinen vilja mainittava ainesosaluettelossa korostetusti. Näin ollen myös jäämämerkintä ”saattaa sisältää pieniä määriä…” koskee gluteenitonta viljaa. </w:t>
      </w:r>
      <w:r w:rsidR="002A7C5F" w:rsidRPr="0047277B">
        <w:t>V</w:t>
      </w:r>
      <w:r w:rsidRPr="0047277B">
        <w:t>aroitusmerkintää tulee kuitenkin käyttää perustellusti.  </w:t>
      </w:r>
    </w:p>
    <w:p w14:paraId="56EB9C21" w14:textId="46695880" w:rsidR="000A30AB" w:rsidRDefault="000A30AB">
      <w:pPr>
        <w:tabs>
          <w:tab w:val="clear" w:pos="2608"/>
        </w:tabs>
        <w:ind w:left="0"/>
      </w:pPr>
      <w:r>
        <w:br w:type="page"/>
      </w:r>
    </w:p>
    <w:p w14:paraId="5274F792" w14:textId="77777777" w:rsidR="00A63E73" w:rsidRPr="0047277B" w:rsidRDefault="00A63E73" w:rsidP="00F22E52">
      <w:pPr>
        <w:pStyle w:val="Leipteksti"/>
      </w:pPr>
    </w:p>
    <w:p w14:paraId="27D17522" w14:textId="23FAA1FA" w:rsidR="001E1C66" w:rsidRPr="0047277B" w:rsidRDefault="00F02F19" w:rsidP="00F22E52">
      <w:pPr>
        <w:pStyle w:val="Leipteksti"/>
      </w:pPr>
      <w:r w:rsidRPr="0047277B">
        <w:rPr>
          <w:b/>
        </w:rPr>
        <w:t>Huom.</w:t>
      </w:r>
      <w:r w:rsidRPr="0047277B">
        <w:t xml:space="preserve"> </w:t>
      </w:r>
      <w:r w:rsidR="00FC5B1E" w:rsidRPr="0047277B">
        <w:t xml:space="preserve">Jos gluteenia lisätään ainesosana, </w:t>
      </w:r>
      <w:r w:rsidR="00EE3DEA" w:rsidRPr="0047277B">
        <w:t xml:space="preserve">on sen </w:t>
      </w:r>
      <w:r w:rsidR="00FC5B1E" w:rsidRPr="0047277B">
        <w:t>alkuperä ilmaistava selvästi</w:t>
      </w:r>
      <w:r w:rsidR="00F270D5">
        <w:t>.</w:t>
      </w:r>
      <w:r w:rsidR="00FC5B1E" w:rsidRPr="0047277B">
        <w:t xml:space="preserve"> </w:t>
      </w:r>
    </w:p>
    <w:p w14:paraId="29875658" w14:textId="5238518F" w:rsidR="001E1C66" w:rsidRPr="00F270D5" w:rsidRDefault="00F270D5" w:rsidP="00F22E52">
      <w:pPr>
        <w:pStyle w:val="Leipteksti"/>
        <w:rPr>
          <w:b/>
          <w:bCs/>
          <w:color w:val="D0006F" w:themeColor="accent2"/>
        </w:rPr>
      </w:pPr>
      <w:r w:rsidRPr="00F270D5">
        <w:rPr>
          <w:b/>
          <w:bCs/>
          <w:color w:val="D0006F" w:themeColor="accent2"/>
        </w:rPr>
        <w:t>Esimerkki</w:t>
      </w:r>
    </w:p>
    <w:p w14:paraId="48084243" w14:textId="200A083F" w:rsidR="00DC119F" w:rsidRPr="00F270D5" w:rsidRDefault="00FC5B1E" w:rsidP="00F22E52">
      <w:pPr>
        <w:pStyle w:val="Leipteksti"/>
        <w:rPr>
          <w:color w:val="auto"/>
        </w:rPr>
      </w:pPr>
      <w:r w:rsidRPr="00F270D5">
        <w:rPr>
          <w:b/>
          <w:color w:val="auto"/>
        </w:rPr>
        <w:t>…</w:t>
      </w:r>
      <w:r w:rsidRPr="00F270D5">
        <w:rPr>
          <w:color w:val="auto"/>
        </w:rPr>
        <w:t>gluteeni (</w:t>
      </w:r>
      <w:r w:rsidRPr="00F270D5">
        <w:rPr>
          <w:b/>
          <w:color w:val="auto"/>
        </w:rPr>
        <w:t>vehnä</w:t>
      </w:r>
      <w:r w:rsidRPr="00F270D5">
        <w:rPr>
          <w:color w:val="auto"/>
        </w:rPr>
        <w:t>)</w:t>
      </w:r>
      <w:r w:rsidR="00EE3DEA" w:rsidRPr="00F270D5">
        <w:rPr>
          <w:color w:val="auto"/>
        </w:rPr>
        <w:t xml:space="preserve"> tai </w:t>
      </w:r>
      <w:r w:rsidR="00EE3DEA" w:rsidRPr="00F270D5">
        <w:rPr>
          <w:b/>
          <w:color w:val="auto"/>
        </w:rPr>
        <w:t>vehnä</w:t>
      </w:r>
      <w:r w:rsidR="00EE3DEA" w:rsidRPr="00F270D5">
        <w:rPr>
          <w:color w:val="auto"/>
        </w:rPr>
        <w:t>gluteeni</w:t>
      </w:r>
      <w:r w:rsidR="00DC119F" w:rsidRPr="00F270D5">
        <w:rPr>
          <w:color w:val="auto"/>
        </w:rPr>
        <w:t xml:space="preserve"> </w:t>
      </w:r>
    </w:p>
    <w:p w14:paraId="3F6F257E" w14:textId="6A58648A" w:rsidR="007A11A7" w:rsidRPr="00F270D5" w:rsidRDefault="00DC119F" w:rsidP="00F63455">
      <w:pPr>
        <w:pStyle w:val="Leipteksti"/>
        <w:rPr>
          <w:color w:val="auto"/>
        </w:rPr>
      </w:pPr>
      <w:r w:rsidRPr="00F270D5">
        <w:rPr>
          <w:b/>
          <w:color w:val="auto"/>
        </w:rPr>
        <w:t>…</w:t>
      </w:r>
      <w:r w:rsidRPr="00F270D5">
        <w:rPr>
          <w:color w:val="auto"/>
        </w:rPr>
        <w:t>dekstriini (</w:t>
      </w:r>
      <w:r w:rsidRPr="00F270D5">
        <w:rPr>
          <w:b/>
          <w:color w:val="auto"/>
        </w:rPr>
        <w:t>vehnä)</w:t>
      </w:r>
      <w:r w:rsidRPr="00F270D5">
        <w:rPr>
          <w:color w:val="auto"/>
        </w:rPr>
        <w:t xml:space="preserve"> tai dekstriini (</w:t>
      </w:r>
      <w:r w:rsidRPr="00F270D5">
        <w:rPr>
          <w:b/>
          <w:color w:val="auto"/>
        </w:rPr>
        <w:t>vehnä</w:t>
      </w:r>
      <w:r w:rsidRPr="00F270D5">
        <w:rPr>
          <w:color w:val="auto"/>
        </w:rPr>
        <w:t xml:space="preserve">gluteeni) tai dekstriini (sisältää </w:t>
      </w:r>
      <w:r w:rsidRPr="00F270D5">
        <w:rPr>
          <w:b/>
          <w:color w:val="auto"/>
        </w:rPr>
        <w:t>vehnä</w:t>
      </w:r>
      <w:r w:rsidRPr="00F270D5">
        <w:rPr>
          <w:color w:val="auto"/>
        </w:rPr>
        <w:t>gluteenia)</w:t>
      </w:r>
      <w:r w:rsidR="00223B9F" w:rsidRPr="00F270D5">
        <w:rPr>
          <w:color w:val="auto"/>
        </w:rPr>
        <w:t>.</w:t>
      </w:r>
      <w:r w:rsidR="00F63455" w:rsidRPr="00F270D5">
        <w:rPr>
          <w:color w:val="auto"/>
        </w:rPr>
        <w:t xml:space="preserve"> </w:t>
      </w:r>
    </w:p>
    <w:p w14:paraId="78FCA9D2" w14:textId="77777777" w:rsidR="001A42C5" w:rsidRPr="0047277B" w:rsidRDefault="001A42C5" w:rsidP="00F22E52">
      <w:pPr>
        <w:pStyle w:val="Leipteksti"/>
      </w:pPr>
    </w:p>
    <w:p w14:paraId="25FE2BB7" w14:textId="641142BA" w:rsidR="00A63E73" w:rsidRDefault="001A42C5" w:rsidP="00F22E52">
      <w:pPr>
        <w:pStyle w:val="Leipteksti"/>
      </w:pPr>
      <w:r w:rsidRPr="0047277B">
        <w:t xml:space="preserve">Viljalajia koskevaan merkintään voidaan </w:t>
      </w:r>
      <w:r w:rsidRPr="00E607B2">
        <w:rPr>
          <w:i/>
          <w:iCs/>
        </w:rPr>
        <w:t>vapaaehtoisesti</w:t>
      </w:r>
      <w:r w:rsidRPr="0047277B">
        <w:t xml:space="preserve"> liittää sana gluteeni.</w:t>
      </w:r>
    </w:p>
    <w:p w14:paraId="22DFD643" w14:textId="541E66E3" w:rsidR="001A42C5" w:rsidRPr="000F5996" w:rsidRDefault="00F270D5" w:rsidP="00FA38C3">
      <w:pPr>
        <w:rPr>
          <w:rStyle w:val="Voimakaskorostus"/>
          <w:b w:val="0"/>
        </w:rPr>
      </w:pPr>
      <w:r>
        <w:rPr>
          <w:rStyle w:val="Voimakaskorostus"/>
          <w:color w:val="D0006F" w:themeColor="accent2"/>
        </w:rPr>
        <w:t xml:space="preserve">Esimerkki. </w:t>
      </w:r>
      <w:r w:rsidR="001A42C5" w:rsidRPr="000F5996">
        <w:rPr>
          <w:rStyle w:val="Voimakaskorostus"/>
        </w:rPr>
        <w:t>vehnä</w:t>
      </w:r>
      <w:r w:rsidR="001A42C5" w:rsidRPr="000F5996">
        <w:rPr>
          <w:rStyle w:val="Voimakaskorostus"/>
          <w:b w:val="0"/>
        </w:rPr>
        <w:t xml:space="preserve">jauho (gluteeni) tai </w:t>
      </w:r>
      <w:r w:rsidR="001A42C5" w:rsidRPr="000F5996">
        <w:rPr>
          <w:rStyle w:val="Voimakaskorostus"/>
        </w:rPr>
        <w:t>vehnä</w:t>
      </w:r>
      <w:r w:rsidR="001A42C5" w:rsidRPr="000F5996">
        <w:rPr>
          <w:rStyle w:val="Voimakaskorostus"/>
          <w:b w:val="0"/>
        </w:rPr>
        <w:t>jauho (sisältää gluteenia)</w:t>
      </w:r>
    </w:p>
    <w:p w14:paraId="6C173553" w14:textId="77777777" w:rsidR="00775CF2" w:rsidRDefault="00775CF2" w:rsidP="00F22E52">
      <w:pPr>
        <w:pStyle w:val="Leipteksti"/>
      </w:pPr>
    </w:p>
    <w:p w14:paraId="7DD14243" w14:textId="77777777" w:rsidR="005A17A1" w:rsidRDefault="00F324FB" w:rsidP="00F22E52">
      <w:pPr>
        <w:pStyle w:val="Leipteksti"/>
      </w:pPr>
      <w:r w:rsidRPr="0047277B">
        <w:t>J</w:t>
      </w:r>
      <w:r w:rsidR="00473384" w:rsidRPr="0047277B">
        <w:t>os</w:t>
      </w:r>
      <w:r w:rsidR="00FF2571" w:rsidRPr="0047277B">
        <w:t xml:space="preserve"> </w:t>
      </w:r>
      <w:r w:rsidR="005F1FB4" w:rsidRPr="0047277B">
        <w:t xml:space="preserve">tuotteen </w:t>
      </w:r>
      <w:r w:rsidR="00FF2571" w:rsidRPr="0047277B">
        <w:t xml:space="preserve">ainesosana </w:t>
      </w:r>
      <w:r w:rsidR="005F1FB4" w:rsidRPr="0047277B">
        <w:t xml:space="preserve">on </w:t>
      </w:r>
      <w:r w:rsidR="00FF2571" w:rsidRPr="0047277B">
        <w:t xml:space="preserve">käytetty koostettua ainesosaa, esimerkiksi sokeroitua maitotiivistettä (maito ja sokeri), </w:t>
      </w:r>
      <w:r w:rsidR="005F1FB4" w:rsidRPr="0047277B">
        <w:t>riittää, kun mai</w:t>
      </w:r>
      <w:r w:rsidR="007B21E6" w:rsidRPr="0047277B">
        <w:t xml:space="preserve">don </w:t>
      </w:r>
      <w:r w:rsidR="005F1FB4" w:rsidRPr="0047277B">
        <w:t xml:space="preserve">korostaa maitotiivisteen </w:t>
      </w:r>
      <w:r w:rsidR="005F1FB4" w:rsidRPr="005776ED">
        <w:t>ainesosaluettelossa</w:t>
      </w:r>
      <w:r w:rsidR="005A17A1">
        <w:t xml:space="preserve">. </w:t>
      </w:r>
    </w:p>
    <w:p w14:paraId="20D2003C" w14:textId="0EA43025" w:rsidR="00FF2571" w:rsidRPr="0047277B" w:rsidRDefault="005A17A1" w:rsidP="00F22E52">
      <w:pPr>
        <w:pStyle w:val="Leipteksti"/>
      </w:pPr>
      <w:r w:rsidRPr="005A17A1">
        <w:rPr>
          <w:b/>
          <w:bCs/>
          <w:color w:val="D0006F" w:themeColor="accent2"/>
        </w:rPr>
        <w:t>Esimerkki.</w:t>
      </w:r>
      <w:r w:rsidRPr="005A17A1">
        <w:rPr>
          <w:color w:val="D0006F" w:themeColor="accent2"/>
        </w:rPr>
        <w:t xml:space="preserve"> </w:t>
      </w:r>
      <w:r w:rsidR="001E1544" w:rsidRPr="005776ED">
        <w:t>maitotiiviste</w:t>
      </w:r>
      <w:r w:rsidR="001E1544" w:rsidRPr="0047277B">
        <w:t xml:space="preserve"> (</w:t>
      </w:r>
      <w:r w:rsidR="001B1B44" w:rsidRPr="0047277B">
        <w:rPr>
          <w:b/>
        </w:rPr>
        <w:t>maito</w:t>
      </w:r>
      <w:r w:rsidR="001E1544" w:rsidRPr="0047277B">
        <w:rPr>
          <w:b/>
        </w:rPr>
        <w:t xml:space="preserve"> </w:t>
      </w:r>
      <w:r w:rsidR="001E1544" w:rsidRPr="0047277B">
        <w:t>ja sokeri)</w:t>
      </w:r>
      <w:r w:rsidR="005F1FB4" w:rsidRPr="0047277B">
        <w:t xml:space="preserve">. </w:t>
      </w:r>
    </w:p>
    <w:p w14:paraId="335FCD73" w14:textId="77777777" w:rsidR="007B21E6" w:rsidRPr="0047277B" w:rsidRDefault="007B21E6" w:rsidP="00F22E52">
      <w:pPr>
        <w:pStyle w:val="Leipteksti"/>
      </w:pPr>
    </w:p>
    <w:p w14:paraId="29E6ABC6" w14:textId="77777777" w:rsidR="00F270D5" w:rsidRDefault="00043483" w:rsidP="00F22E52">
      <w:pPr>
        <w:pStyle w:val="Leipteksti"/>
      </w:pPr>
      <w:r w:rsidRPr="0047277B">
        <w:t>Kun</w:t>
      </w:r>
      <w:r w:rsidR="00DF5012" w:rsidRPr="0047277B">
        <w:t xml:space="preserve"> elintarvikkeen valmistuksessa on käytetty useita eri päh</w:t>
      </w:r>
      <w:r w:rsidR="00F02F19" w:rsidRPr="0047277B">
        <w:t>kinöitä, tulee ne ilmoittaa kukin omalla nimellään ainesosaluettelossa</w:t>
      </w:r>
      <w:r w:rsidR="00F270D5">
        <w:t>.</w:t>
      </w:r>
    </w:p>
    <w:p w14:paraId="2C446035" w14:textId="77777777" w:rsidR="005A17A1" w:rsidRDefault="00F270D5" w:rsidP="00F22E52">
      <w:pPr>
        <w:pStyle w:val="Leipteksti"/>
      </w:pPr>
      <w:r w:rsidRPr="00F270D5">
        <w:rPr>
          <w:b/>
          <w:bCs/>
          <w:color w:val="D0006F" w:themeColor="accent2"/>
        </w:rPr>
        <w:t>Esimerkki.</w:t>
      </w:r>
      <w:r w:rsidRPr="00F270D5">
        <w:rPr>
          <w:color w:val="D0006F" w:themeColor="accent2"/>
        </w:rPr>
        <w:t xml:space="preserve"> </w:t>
      </w:r>
      <w:r w:rsidR="003F3A9D" w:rsidRPr="0047277B">
        <w:t>”</w:t>
      </w:r>
      <w:r w:rsidR="00F02F19" w:rsidRPr="0047277B">
        <w:t>…pähkinät: (</w:t>
      </w:r>
      <w:r w:rsidR="00F02F19" w:rsidRPr="0047277B">
        <w:rPr>
          <w:b/>
        </w:rPr>
        <w:t>manteli,</w:t>
      </w:r>
      <w:r w:rsidR="00F02F19" w:rsidRPr="0047277B">
        <w:t xml:space="preserve"> </w:t>
      </w:r>
      <w:r w:rsidR="00F02F19" w:rsidRPr="0047277B">
        <w:rPr>
          <w:b/>
        </w:rPr>
        <w:t>hassel</w:t>
      </w:r>
      <w:r w:rsidR="00EE3DEA" w:rsidRPr="0047277B">
        <w:rPr>
          <w:b/>
        </w:rPr>
        <w:t>pähkinä</w:t>
      </w:r>
      <w:r w:rsidR="00F02F19" w:rsidRPr="0047277B">
        <w:rPr>
          <w:b/>
        </w:rPr>
        <w:t xml:space="preserve"> </w:t>
      </w:r>
      <w:r w:rsidR="00F02F19" w:rsidRPr="001F5580">
        <w:rPr>
          <w:bCs/>
        </w:rPr>
        <w:t>j</w:t>
      </w:r>
      <w:r w:rsidR="00F02F19" w:rsidRPr="0047277B">
        <w:t>a</w:t>
      </w:r>
      <w:r w:rsidR="00F02F19" w:rsidRPr="0047277B">
        <w:rPr>
          <w:b/>
        </w:rPr>
        <w:t xml:space="preserve"> saksanpähkinä</w:t>
      </w:r>
      <w:r w:rsidR="00F02F19" w:rsidRPr="0047277B">
        <w:t>)</w:t>
      </w:r>
      <w:r w:rsidR="003F3A9D" w:rsidRPr="0047277B">
        <w:t>”</w:t>
      </w:r>
      <w:r w:rsidR="00F02F19" w:rsidRPr="0047277B">
        <w:t xml:space="preserve"> tai </w:t>
      </w:r>
    </w:p>
    <w:p w14:paraId="7D5979DC" w14:textId="4BD7AE3E" w:rsidR="00DF5012" w:rsidRPr="0047277B" w:rsidRDefault="003F3A9D" w:rsidP="00F22E52">
      <w:pPr>
        <w:pStyle w:val="Leipteksti"/>
        <w:rPr>
          <w:b/>
        </w:rPr>
      </w:pPr>
      <w:r w:rsidRPr="0047277B">
        <w:t>”</w:t>
      </w:r>
      <w:r w:rsidR="00F02F19" w:rsidRPr="0047277B">
        <w:t>…</w:t>
      </w:r>
      <w:r w:rsidR="00F02F19" w:rsidRPr="0047277B">
        <w:rPr>
          <w:b/>
        </w:rPr>
        <w:t>manteli, hassel</w:t>
      </w:r>
      <w:r w:rsidR="00EE3DEA" w:rsidRPr="0047277B">
        <w:rPr>
          <w:b/>
        </w:rPr>
        <w:t>pähkinä</w:t>
      </w:r>
      <w:r w:rsidR="00F02F19" w:rsidRPr="0047277B">
        <w:t xml:space="preserve"> ja</w:t>
      </w:r>
      <w:r w:rsidR="00F02F19" w:rsidRPr="0047277B">
        <w:rPr>
          <w:b/>
        </w:rPr>
        <w:t xml:space="preserve"> saksanpähkinä</w:t>
      </w:r>
      <w:r w:rsidRPr="0047277B">
        <w:rPr>
          <w:b/>
        </w:rPr>
        <w:t>”.</w:t>
      </w:r>
    </w:p>
    <w:p w14:paraId="6CA4D8E4" w14:textId="77777777" w:rsidR="00DF5012" w:rsidRPr="0047277B" w:rsidRDefault="00DF5012" w:rsidP="00F22E52">
      <w:pPr>
        <w:pStyle w:val="Leipteksti"/>
      </w:pPr>
    </w:p>
    <w:p w14:paraId="0B21994B" w14:textId="77777777" w:rsidR="00436FE2" w:rsidRPr="00FD0DC3" w:rsidRDefault="00436FE2" w:rsidP="00F22E52">
      <w:pPr>
        <w:pStyle w:val="Leipteksti"/>
        <w:rPr>
          <w:b/>
          <w:color w:val="D0006F" w:themeColor="accent2"/>
        </w:rPr>
      </w:pPr>
      <w:r w:rsidRPr="00FD0DC3">
        <w:rPr>
          <w:b/>
          <w:color w:val="D0006F" w:themeColor="accent2"/>
        </w:rPr>
        <w:t>Poikkeus: ainesosan alkuperää e</w:t>
      </w:r>
      <w:r w:rsidR="00CC2D50" w:rsidRPr="00FD0DC3">
        <w:rPr>
          <w:b/>
          <w:color w:val="D0006F" w:themeColor="accent2"/>
        </w:rPr>
        <w:t>i</w:t>
      </w:r>
      <w:r w:rsidRPr="00FD0DC3">
        <w:rPr>
          <w:b/>
          <w:color w:val="D0006F" w:themeColor="accent2"/>
        </w:rPr>
        <w:t xml:space="preserve"> tarvitse ilmoittaa, jos se</w:t>
      </w:r>
    </w:p>
    <w:p w14:paraId="33D3903E" w14:textId="77777777" w:rsidR="00BD54A6" w:rsidRPr="00FD0DC3" w:rsidRDefault="0096341F" w:rsidP="005776ED">
      <w:pPr>
        <w:pStyle w:val="Luettelokappale"/>
        <w:rPr>
          <w:color w:val="D0006F" w:themeColor="accent2"/>
        </w:rPr>
      </w:pPr>
      <w:r w:rsidRPr="00FD0DC3">
        <w:rPr>
          <w:color w:val="D0006F" w:themeColor="accent2"/>
        </w:rPr>
        <w:t>liitetään yleisesti tiettyyn alkuperään</w:t>
      </w:r>
      <w:r w:rsidR="00C51176" w:rsidRPr="00FD0DC3">
        <w:rPr>
          <w:color w:val="D0006F" w:themeColor="accent2"/>
        </w:rPr>
        <w:t>.</w:t>
      </w:r>
      <w:r w:rsidRPr="00FD0DC3">
        <w:rPr>
          <w:color w:val="D0006F" w:themeColor="accent2"/>
        </w:rPr>
        <w:t xml:space="preserve"> </w:t>
      </w:r>
    </w:p>
    <w:p w14:paraId="56515A49" w14:textId="1AD53791" w:rsidR="00511AA6" w:rsidRPr="0047277B" w:rsidRDefault="00C51176" w:rsidP="00FF455F">
      <w:pPr>
        <w:pStyle w:val="Leipteksti"/>
        <w:numPr>
          <w:ilvl w:val="0"/>
          <w:numId w:val="71"/>
        </w:numPr>
      </w:pPr>
      <w:r w:rsidRPr="005776ED">
        <w:t>E</w:t>
      </w:r>
      <w:r w:rsidR="0096341F" w:rsidRPr="005776ED">
        <w:t>simerkiksi maitotuotteet</w:t>
      </w:r>
      <w:r w:rsidR="0096341F" w:rsidRPr="0047277B">
        <w:t>, kuten juusto, kerma, voi</w:t>
      </w:r>
      <w:r w:rsidR="00426CA2" w:rsidRPr="0047277B">
        <w:t xml:space="preserve"> ja</w:t>
      </w:r>
      <w:r w:rsidR="0096341F" w:rsidRPr="0047277B">
        <w:t xml:space="preserve"> jogurtti, viittaa</w:t>
      </w:r>
      <w:r w:rsidR="00BD54A6" w:rsidRPr="0047277B">
        <w:t>vat selvästi maidon alkuperään. S</w:t>
      </w:r>
      <w:r w:rsidR="0096341F" w:rsidRPr="0047277B">
        <w:t xml:space="preserve">en sijaan hera </w:t>
      </w:r>
      <w:r w:rsidR="00BD54A6" w:rsidRPr="0047277B">
        <w:t xml:space="preserve">tai kaseiini </w:t>
      </w:r>
      <w:r w:rsidR="007145EE" w:rsidRPr="0047277B">
        <w:t>ei</w:t>
      </w:r>
      <w:r w:rsidR="0096341F" w:rsidRPr="0047277B">
        <w:t xml:space="preserve"> ole kuluttajalle </w:t>
      </w:r>
      <w:r w:rsidR="00BD54A6" w:rsidRPr="0047277B">
        <w:t xml:space="preserve">niin </w:t>
      </w:r>
      <w:r w:rsidR="0096341F" w:rsidRPr="0047277B">
        <w:t>selv</w:t>
      </w:r>
      <w:r w:rsidR="00BD54A6" w:rsidRPr="0047277B">
        <w:t>ästi</w:t>
      </w:r>
      <w:r w:rsidR="007B21E6" w:rsidRPr="0047277B">
        <w:t xml:space="preserve"> maitotuote</w:t>
      </w:r>
      <w:r w:rsidR="0096341F" w:rsidRPr="0047277B">
        <w:t xml:space="preserve">, joten sen yhteydessä on syytä ilmoittaa </w:t>
      </w:r>
      <w:r w:rsidR="00BD54A6" w:rsidRPr="0047277B">
        <w:t xml:space="preserve">niiden alkuperä, </w:t>
      </w:r>
      <w:r w:rsidR="0096341F" w:rsidRPr="0047277B">
        <w:t xml:space="preserve">maito, </w:t>
      </w:r>
      <w:r w:rsidR="005A17A1">
        <w:rPr>
          <w:iCs/>
          <w:color w:val="auto"/>
        </w:rPr>
        <w:t>esimerkiksi</w:t>
      </w:r>
      <w:r w:rsidR="00F270D5" w:rsidRPr="005A17A1">
        <w:rPr>
          <w:i/>
          <w:color w:val="auto"/>
        </w:rPr>
        <w:t xml:space="preserve"> </w:t>
      </w:r>
      <w:r w:rsidR="0096341F" w:rsidRPr="0047277B">
        <w:t>hera (</w:t>
      </w:r>
      <w:r w:rsidR="0096341F" w:rsidRPr="0047277B">
        <w:rPr>
          <w:b/>
        </w:rPr>
        <w:t>maito</w:t>
      </w:r>
      <w:r w:rsidR="0096341F" w:rsidRPr="0047277B">
        <w:t>)</w:t>
      </w:r>
      <w:r w:rsidR="001B1B44" w:rsidRPr="0047277B">
        <w:t xml:space="preserve"> ja kaseiini (</w:t>
      </w:r>
      <w:r w:rsidR="001B1B44" w:rsidRPr="0047277B">
        <w:rPr>
          <w:b/>
        </w:rPr>
        <w:t>maito</w:t>
      </w:r>
      <w:r w:rsidR="001B1B44" w:rsidRPr="0047277B">
        <w:t>)</w:t>
      </w:r>
      <w:r w:rsidR="0096341F" w:rsidRPr="0047277B">
        <w:t xml:space="preserve">. </w:t>
      </w:r>
    </w:p>
    <w:p w14:paraId="0A019277" w14:textId="087F101D" w:rsidR="0096341F" w:rsidRPr="005776ED" w:rsidRDefault="00BD54A6" w:rsidP="00FF455F">
      <w:pPr>
        <w:pStyle w:val="Leipteksti"/>
        <w:numPr>
          <w:ilvl w:val="0"/>
          <w:numId w:val="71"/>
        </w:numPr>
      </w:pPr>
      <w:r w:rsidRPr="005A17A1">
        <w:rPr>
          <w:color w:val="auto"/>
        </w:rPr>
        <w:t>E</w:t>
      </w:r>
      <w:r w:rsidR="0096341F" w:rsidRPr="005A17A1">
        <w:rPr>
          <w:color w:val="auto"/>
        </w:rPr>
        <w:t>simerk</w:t>
      </w:r>
      <w:r w:rsidR="005A17A1">
        <w:rPr>
          <w:color w:val="auto"/>
        </w:rPr>
        <w:t xml:space="preserve">iksi </w:t>
      </w:r>
      <w:r w:rsidR="005A17A1" w:rsidRPr="005A17A1">
        <w:rPr>
          <w:b/>
          <w:bCs/>
          <w:color w:val="auto"/>
        </w:rPr>
        <w:t>v</w:t>
      </w:r>
      <w:r w:rsidR="0096341F" w:rsidRPr="005A17A1">
        <w:rPr>
          <w:b/>
          <w:bCs/>
        </w:rPr>
        <w:t>e</w:t>
      </w:r>
      <w:r w:rsidR="0096341F" w:rsidRPr="0047277B">
        <w:rPr>
          <w:b/>
        </w:rPr>
        <w:t>hnäjauho</w:t>
      </w:r>
      <w:r w:rsidR="0096341F" w:rsidRPr="0047277B">
        <w:t xml:space="preserve"> ja </w:t>
      </w:r>
      <w:r w:rsidR="0096341F" w:rsidRPr="0047277B">
        <w:rPr>
          <w:b/>
        </w:rPr>
        <w:t xml:space="preserve">lohi </w:t>
      </w:r>
      <w:r w:rsidR="0096341F" w:rsidRPr="0047277B">
        <w:t xml:space="preserve">viittaavat selvästi </w:t>
      </w:r>
      <w:r w:rsidRPr="0047277B">
        <w:t xml:space="preserve">niiden </w:t>
      </w:r>
      <w:r w:rsidR="0096341F" w:rsidRPr="0047277B">
        <w:t>alkuperään</w:t>
      </w:r>
      <w:r w:rsidRPr="0047277B">
        <w:t xml:space="preserve"> (vehnään ja kalaan), joten niiden </w:t>
      </w:r>
      <w:r w:rsidRPr="005776ED">
        <w:t xml:space="preserve">alkuperää ei edellytetä </w:t>
      </w:r>
      <w:r w:rsidR="00E62ABF" w:rsidRPr="005776ED">
        <w:t xml:space="preserve">enää </w:t>
      </w:r>
      <w:r w:rsidRPr="005776ED">
        <w:t>erikseen korostettavan.</w:t>
      </w:r>
    </w:p>
    <w:p w14:paraId="795CA0F0" w14:textId="77777777" w:rsidR="003519DB" w:rsidRPr="0047277B" w:rsidRDefault="003519DB" w:rsidP="00F22E52">
      <w:pPr>
        <w:pStyle w:val="Leipteksti"/>
      </w:pPr>
    </w:p>
    <w:p w14:paraId="719722DA" w14:textId="77777777" w:rsidR="007B21E6" w:rsidRPr="0053332A" w:rsidRDefault="00742B62" w:rsidP="00F22E52">
      <w:pPr>
        <w:pStyle w:val="Leipteksti"/>
      </w:pPr>
      <w:r w:rsidRPr="0053332A">
        <w:t xml:space="preserve">Jos elintarvike sisältää useita ainesosia, </w:t>
      </w:r>
      <w:r w:rsidRPr="001278FB">
        <w:rPr>
          <w:u w:val="single"/>
        </w:rPr>
        <w:t>jotka ovat peräisin yhdestä</w:t>
      </w:r>
      <w:r w:rsidR="007478B5" w:rsidRPr="001278FB">
        <w:rPr>
          <w:u w:val="single"/>
        </w:rPr>
        <w:t xml:space="preserve"> samasta </w:t>
      </w:r>
      <w:r w:rsidRPr="001278FB">
        <w:rPr>
          <w:u w:val="single"/>
        </w:rPr>
        <w:t>allergioita tai intoleransseja sisältävästä aineesta tai tuotteesta</w:t>
      </w:r>
      <w:r w:rsidRPr="0053332A">
        <w:t xml:space="preserve">, on joko toistettava </w:t>
      </w:r>
      <w:r w:rsidR="002B62BB" w:rsidRPr="0053332A">
        <w:t>kyseinen</w:t>
      </w:r>
      <w:r w:rsidRPr="0053332A">
        <w:t xml:space="preserve"> aine tai tuote kunkin asianomaisen ainesosan osalta (myös </w:t>
      </w:r>
      <w:r w:rsidR="00E62975" w:rsidRPr="0053332A">
        <w:t>esimerkiksi</w:t>
      </w:r>
      <w:r w:rsidRPr="0053332A">
        <w:t xml:space="preserve"> apuaineen osalta) tai valittava jokin muu esitystapa</w:t>
      </w:r>
      <w:r w:rsidR="00C51176" w:rsidRPr="0053332A">
        <w:t>.</w:t>
      </w:r>
    </w:p>
    <w:p w14:paraId="4E20F536" w14:textId="07B10952" w:rsidR="00A97CCD" w:rsidRPr="0053332A" w:rsidRDefault="008C1E4D" w:rsidP="00FF455F">
      <w:pPr>
        <w:pStyle w:val="Leipteksti"/>
        <w:numPr>
          <w:ilvl w:val="0"/>
          <w:numId w:val="72"/>
        </w:numPr>
        <w:rPr>
          <w:u w:val="single"/>
        </w:rPr>
      </w:pPr>
      <w:r w:rsidRPr="000D39AB">
        <w:t>Esimerkiksi,</w:t>
      </w:r>
      <w:r w:rsidRPr="00D75603">
        <w:t xml:space="preserve"> </w:t>
      </w:r>
      <w:r w:rsidR="00A97CCD" w:rsidRPr="00D75603">
        <w:t>jos tuote sisältää sekä soijaproteiinia että soijalesitiiniä, tällöin tulee soija mainita sekä soijaproteiinissa</w:t>
      </w:r>
      <w:r w:rsidR="00A97CCD" w:rsidRPr="0053332A">
        <w:t xml:space="preserve"> että soijalesitiinissä </w:t>
      </w:r>
      <w:r w:rsidR="00A97CCD" w:rsidRPr="001F5580">
        <w:rPr>
          <w:color w:val="auto"/>
        </w:rPr>
        <w:t>(ei voida ilmoittaa pelkästään E-koodilla lisäaineen ryhmänimen lisäksi)</w:t>
      </w:r>
      <w:r w:rsidR="00EC64A3" w:rsidRPr="0053332A">
        <w:t xml:space="preserve">. </w:t>
      </w:r>
      <w:r w:rsidR="00EC64A3" w:rsidRPr="00D75603">
        <w:t xml:space="preserve">Tällöin </w:t>
      </w:r>
      <w:r w:rsidR="00E63002" w:rsidRPr="00D75603">
        <w:t xml:space="preserve">kuitenkin </w:t>
      </w:r>
      <w:r w:rsidR="00EC64A3" w:rsidRPr="00D75603">
        <w:t xml:space="preserve">riittää, että </w:t>
      </w:r>
      <w:r w:rsidR="00EC64A3" w:rsidRPr="001278FB">
        <w:rPr>
          <w:i/>
          <w:iCs/>
        </w:rPr>
        <w:t>sama allergisoiva ainesosa korostetaan vain kerran ainesosaluettelossa</w:t>
      </w:r>
      <w:r w:rsidR="00EC64A3" w:rsidRPr="00D75603">
        <w:t xml:space="preserve">, </w:t>
      </w:r>
      <w:r w:rsidR="00EC64A3" w:rsidRPr="000D39AB">
        <w:t>esimerkiksi</w:t>
      </w:r>
      <w:r w:rsidR="00DA60D3">
        <w:t xml:space="preserve"> </w:t>
      </w:r>
      <w:r w:rsidR="00DA60D3" w:rsidRPr="00DA60D3">
        <w:rPr>
          <w:color w:val="D0006F" w:themeColor="accent2"/>
        </w:rPr>
        <w:t>Ainekset:</w:t>
      </w:r>
      <w:r w:rsidR="00EC64A3" w:rsidRPr="00D75603">
        <w:t xml:space="preserve"> </w:t>
      </w:r>
      <w:r w:rsidR="00EC64A3" w:rsidRPr="0053332A">
        <w:rPr>
          <w:b/>
        </w:rPr>
        <w:t>soija</w:t>
      </w:r>
      <w:r w:rsidR="00EC64A3" w:rsidRPr="0053332A">
        <w:t>proteiini</w:t>
      </w:r>
      <w:r w:rsidR="001278FB">
        <w:t xml:space="preserve">, </w:t>
      </w:r>
      <w:r w:rsidR="00DA60D3" w:rsidRPr="00DA60D3">
        <w:rPr>
          <w:color w:val="D0006F" w:themeColor="accent2"/>
        </w:rPr>
        <w:t xml:space="preserve">vesi, </w:t>
      </w:r>
      <w:r w:rsidR="001F5580">
        <w:rPr>
          <w:color w:val="D0006F" w:themeColor="accent2"/>
        </w:rPr>
        <w:t>emulgointiaine E322 (soija)</w:t>
      </w:r>
      <w:r w:rsidR="00DA60D3">
        <w:t>…</w:t>
      </w:r>
    </w:p>
    <w:p w14:paraId="616C07BC" w14:textId="77777777" w:rsidR="00742B62" w:rsidRPr="0047277B" w:rsidRDefault="00742B62" w:rsidP="00F22E52">
      <w:pPr>
        <w:pStyle w:val="Leipteksti"/>
      </w:pPr>
    </w:p>
    <w:p w14:paraId="08719F73" w14:textId="77777777" w:rsidR="00E31855" w:rsidRPr="0047277B" w:rsidRDefault="00E31855" w:rsidP="00F22E52">
      <w:pPr>
        <w:pStyle w:val="Leipteksti"/>
      </w:pPr>
      <w:r w:rsidRPr="0047277B">
        <w:rPr>
          <w:b/>
        </w:rPr>
        <w:t>Jos kaikki elintarvikkeen ainesosat ovat allerg</w:t>
      </w:r>
      <w:r w:rsidR="00D52D1A" w:rsidRPr="0047277B">
        <w:rPr>
          <w:b/>
        </w:rPr>
        <w:t>ioita</w:t>
      </w:r>
      <w:r w:rsidRPr="0047277B">
        <w:rPr>
          <w:b/>
        </w:rPr>
        <w:t xml:space="preserve"> tai intoleranss</w:t>
      </w:r>
      <w:r w:rsidR="00717075" w:rsidRPr="0047277B">
        <w:rPr>
          <w:b/>
        </w:rPr>
        <w:t>eja</w:t>
      </w:r>
      <w:r w:rsidRPr="0047277B">
        <w:rPr>
          <w:b/>
        </w:rPr>
        <w:t xml:space="preserve"> aiheuttavia aineita,</w:t>
      </w:r>
      <w:r w:rsidRPr="0047277B">
        <w:t xml:space="preserve"> </w:t>
      </w:r>
      <w:r w:rsidR="00EC64A3" w:rsidRPr="0047277B">
        <w:t>on ne</w:t>
      </w:r>
      <w:r w:rsidRPr="0047277B">
        <w:t xml:space="preserve"> kaikki ilmoitettava ainesosaluettelossa ja merkittävä korostuksella muihin tietoihin nähden. Tällainen muu tieto on esimerkiksi sana ”ainesosat”, joka on ainesosaluettelon alussa.</w:t>
      </w:r>
    </w:p>
    <w:p w14:paraId="09FEC4B0" w14:textId="6C4A8A68" w:rsidR="000A30AB" w:rsidRDefault="000A30AB">
      <w:pPr>
        <w:tabs>
          <w:tab w:val="clear" w:pos="2608"/>
        </w:tabs>
        <w:ind w:left="0"/>
      </w:pPr>
      <w:r>
        <w:br w:type="page"/>
      </w:r>
    </w:p>
    <w:p w14:paraId="02ACA6FB" w14:textId="77777777" w:rsidR="00E31855" w:rsidRPr="0047277B" w:rsidRDefault="00E31855" w:rsidP="00F22E52">
      <w:pPr>
        <w:pStyle w:val="Leipteksti"/>
      </w:pPr>
    </w:p>
    <w:p w14:paraId="00CD61D8" w14:textId="77777777" w:rsidR="00C935C4" w:rsidRDefault="00C935C4" w:rsidP="00F63455">
      <w:pPr>
        <w:pStyle w:val="Leipteksti"/>
        <w:rPr>
          <w:b/>
          <w:color w:val="D0006F" w:themeColor="accent2"/>
        </w:rPr>
      </w:pPr>
      <w:r>
        <w:rPr>
          <w:b/>
          <w:color w:val="D0006F" w:themeColor="accent2"/>
        </w:rPr>
        <w:t>Vapaaehtoinen toistaminen</w:t>
      </w:r>
    </w:p>
    <w:p w14:paraId="5786B4E8" w14:textId="77777777" w:rsidR="002E4597" w:rsidRDefault="002E4597" w:rsidP="00F63455">
      <w:pPr>
        <w:pStyle w:val="Leipteksti"/>
        <w:rPr>
          <w:b/>
          <w:color w:val="D0006F" w:themeColor="accent2"/>
        </w:rPr>
      </w:pPr>
    </w:p>
    <w:p w14:paraId="66F9E412" w14:textId="77777777" w:rsidR="00C65A7A" w:rsidRDefault="00C935C4" w:rsidP="00F63455">
      <w:pPr>
        <w:pStyle w:val="Leipteksti"/>
        <w:rPr>
          <w:color w:val="D0006F" w:themeColor="accent2"/>
        </w:rPr>
      </w:pPr>
      <w:r w:rsidRPr="00C935C4">
        <w:rPr>
          <w:color w:val="D0006F" w:themeColor="accent2"/>
        </w:rPr>
        <w:t>Allergiaa tai intoleranssia aiheuttavi</w:t>
      </w:r>
      <w:r>
        <w:rPr>
          <w:color w:val="D0006F" w:themeColor="accent2"/>
        </w:rPr>
        <w:t xml:space="preserve">a </w:t>
      </w:r>
      <w:r w:rsidRPr="00C935C4">
        <w:rPr>
          <w:color w:val="D0006F" w:themeColor="accent2"/>
        </w:rPr>
        <w:t>ainei</w:t>
      </w:r>
      <w:r>
        <w:rPr>
          <w:color w:val="D0006F" w:themeColor="accent2"/>
        </w:rPr>
        <w:t xml:space="preserve">ta koskevien tietojen vapaaehtoinen toistaminen </w:t>
      </w:r>
      <w:r w:rsidRPr="00C935C4">
        <w:rPr>
          <w:i/>
          <w:iCs/>
          <w:color w:val="D0006F" w:themeColor="accent2"/>
        </w:rPr>
        <w:t>ainesosaluettelon ulkopuolella</w:t>
      </w:r>
      <w:r>
        <w:rPr>
          <w:color w:val="D0006F" w:themeColor="accent2"/>
        </w:rPr>
        <w:t xml:space="preserve"> ei ole sallittua. </w:t>
      </w:r>
      <w:r w:rsidR="00C65A7A">
        <w:rPr>
          <w:color w:val="D0006F" w:themeColor="accent2"/>
        </w:rPr>
        <w:t>Esimerkiksi</w:t>
      </w:r>
      <w:r>
        <w:rPr>
          <w:color w:val="D0006F" w:themeColor="accent2"/>
        </w:rPr>
        <w:t xml:space="preserve"> ei saa toistaa käyttäen sanaa sisältää</w:t>
      </w:r>
      <w:r w:rsidR="00C65A7A">
        <w:rPr>
          <w:color w:val="D0006F" w:themeColor="accent2"/>
        </w:rPr>
        <w:t xml:space="preserve"> ja luettelemalla allergiaa aiheuttavat aineet. </w:t>
      </w:r>
      <w:r>
        <w:rPr>
          <w:color w:val="D0006F" w:themeColor="accent2"/>
        </w:rPr>
        <w:t xml:space="preserve"> </w:t>
      </w:r>
    </w:p>
    <w:p w14:paraId="37B15F8E" w14:textId="77777777" w:rsidR="00474D30" w:rsidRDefault="00474D30" w:rsidP="00F63455">
      <w:pPr>
        <w:pStyle w:val="Leipteksti"/>
        <w:rPr>
          <w:b/>
          <w:bCs/>
          <w:color w:val="D0006F" w:themeColor="accent2"/>
        </w:rPr>
      </w:pPr>
    </w:p>
    <w:p w14:paraId="03F0BCDB" w14:textId="691A796E" w:rsidR="007A11A7" w:rsidRDefault="00C65A7A" w:rsidP="00F63455">
      <w:pPr>
        <w:pStyle w:val="Leipteksti"/>
      </w:pPr>
      <w:r w:rsidRPr="002E4597">
        <w:rPr>
          <w:i/>
          <w:iCs/>
          <w:color w:val="D0006F" w:themeColor="accent2"/>
        </w:rPr>
        <w:t>Poikkeuksena ovat tapaukset</w:t>
      </w:r>
      <w:r w:rsidR="005105FC" w:rsidRPr="002E4597">
        <w:rPr>
          <w:i/>
          <w:iCs/>
          <w:color w:val="D0006F" w:themeColor="accent2"/>
        </w:rPr>
        <w:t xml:space="preserve">, joissa </w:t>
      </w:r>
      <w:r w:rsidR="00E31855" w:rsidRPr="002E4597">
        <w:rPr>
          <w:i/>
          <w:iCs/>
          <w:color w:val="D0006F" w:themeColor="accent2"/>
        </w:rPr>
        <w:t>ainesosaluetteloa ei ole.</w:t>
      </w:r>
      <w:r w:rsidR="00E31855" w:rsidRPr="00C65A7A">
        <w:rPr>
          <w:color w:val="D0006F" w:themeColor="accent2"/>
        </w:rPr>
        <w:t xml:space="preserve"> </w:t>
      </w:r>
      <w:r w:rsidR="00E31855" w:rsidRPr="0047277B">
        <w:t xml:space="preserve">Tämä tehdään käyttämällä sanaa ”sisältää”, jota seuraa allergiaa tai intoleranssia </w:t>
      </w:r>
      <w:r w:rsidR="00E31855" w:rsidRPr="0053332A">
        <w:t>aiheuttavan aineen tai tuotteen nimi</w:t>
      </w:r>
      <w:r w:rsidR="00480E25" w:rsidRPr="0053332A">
        <w:t>,</w:t>
      </w:r>
      <w:r w:rsidR="005105FC" w:rsidRPr="0053332A">
        <w:t xml:space="preserve"> </w:t>
      </w:r>
      <w:r w:rsidR="00480E25" w:rsidRPr="0053332A">
        <w:t xml:space="preserve">esimerkiksi ”sisältää </w:t>
      </w:r>
      <w:r w:rsidR="00480E25" w:rsidRPr="0034709E">
        <w:rPr>
          <w:b/>
          <w:bCs/>
        </w:rPr>
        <w:t>hasselpähkinää</w:t>
      </w:r>
      <w:r w:rsidR="00480E25" w:rsidRPr="0053332A">
        <w:t xml:space="preserve">”. </w:t>
      </w:r>
      <w:r w:rsidR="00CC2D50" w:rsidRPr="0053332A">
        <w:t xml:space="preserve">Merkintää </w:t>
      </w:r>
      <w:r w:rsidR="00CC2D50" w:rsidRPr="0047277B">
        <w:t>ei tarvitse tehdä, jos ainesosa on mainittu tuotteen nimessä</w:t>
      </w:r>
      <w:r w:rsidR="00EC64A3" w:rsidRPr="0047277B">
        <w:t>.</w:t>
      </w:r>
    </w:p>
    <w:p w14:paraId="5FBD495E" w14:textId="77777777" w:rsidR="0034709E" w:rsidRDefault="0034709E" w:rsidP="00F63455">
      <w:pPr>
        <w:pStyle w:val="Leipteksti"/>
        <w:rPr>
          <w:b/>
          <w:bCs/>
          <w:color w:val="D0006F" w:themeColor="accent2"/>
        </w:rPr>
      </w:pPr>
    </w:p>
    <w:p w14:paraId="5A1AC884" w14:textId="3C8A41BC" w:rsidR="00C65A7A" w:rsidRPr="0034709E" w:rsidRDefault="00C65A7A" w:rsidP="00F63455">
      <w:pPr>
        <w:pStyle w:val="Leipteksti"/>
      </w:pPr>
      <w:r w:rsidRPr="0034709E">
        <w:rPr>
          <w:color w:val="D0006F" w:themeColor="accent2"/>
        </w:rPr>
        <w:t>Esimerki</w:t>
      </w:r>
      <w:r w:rsidR="0034709E" w:rsidRPr="0034709E">
        <w:rPr>
          <w:color w:val="D0006F" w:themeColor="accent2"/>
        </w:rPr>
        <w:t>t</w:t>
      </w:r>
    </w:p>
    <w:p w14:paraId="265190C1" w14:textId="21A58BCC" w:rsidR="00D273B9" w:rsidRPr="00D75603" w:rsidRDefault="00C65A7A" w:rsidP="00FF455F">
      <w:pPr>
        <w:pStyle w:val="Leipteksti"/>
        <w:numPr>
          <w:ilvl w:val="0"/>
          <w:numId w:val="73"/>
        </w:numPr>
      </w:pPr>
      <w:r w:rsidRPr="00C65A7A">
        <w:rPr>
          <w:color w:val="D0006F" w:themeColor="accent2"/>
        </w:rPr>
        <w:t>Jos</w:t>
      </w:r>
      <w:r w:rsidR="005105FC" w:rsidRPr="00D75603">
        <w:t xml:space="preserve"> elintarvikepakkauksen tai -astian suurin pinta-ala on pienempi kuin 10 cm</w:t>
      </w:r>
      <w:r w:rsidR="005105FC" w:rsidRPr="00D75603">
        <w:rPr>
          <w:vertAlign w:val="superscript"/>
        </w:rPr>
        <w:t>2</w:t>
      </w:r>
      <w:r w:rsidR="005105FC" w:rsidRPr="00D75603">
        <w:t>,</w:t>
      </w:r>
      <w:r w:rsidR="000A7CC5" w:rsidRPr="00D75603">
        <w:t xml:space="preserve"> </w:t>
      </w:r>
      <w:r w:rsidR="005105FC" w:rsidRPr="00D75603">
        <w:t>ainesosaluettelo voidaan jättää pois</w:t>
      </w:r>
      <w:r w:rsidR="00297244" w:rsidRPr="00D75603">
        <w:t xml:space="preserve"> etiketistä tai pakkauksesta (aineosatiedot toimitettava muulla keinoin)</w:t>
      </w:r>
      <w:r w:rsidR="005105FC" w:rsidRPr="00D75603">
        <w:t>.</w:t>
      </w:r>
      <w:r w:rsidR="00742B62" w:rsidRPr="00D75603">
        <w:t xml:space="preserve"> Jos tuote sisältää esimerkiksi allergisoivia aineita, on tehtävä merkintä </w:t>
      </w:r>
      <w:r w:rsidR="00CC2D50" w:rsidRPr="00D75603">
        <w:t>”sisältää”, jota seuraa allergiaa aiheuttavan aineen tai tuotteen nimi.</w:t>
      </w:r>
    </w:p>
    <w:p w14:paraId="6486C1E7" w14:textId="0F68C75B" w:rsidR="00547B19" w:rsidRDefault="00C65A7A" w:rsidP="00FF455F">
      <w:pPr>
        <w:pStyle w:val="Leipteksti"/>
        <w:numPr>
          <w:ilvl w:val="0"/>
          <w:numId w:val="74"/>
        </w:numPr>
      </w:pPr>
      <w:r>
        <w:rPr>
          <w:color w:val="D0006F" w:themeColor="accent2"/>
        </w:rPr>
        <w:t xml:space="preserve">Yli </w:t>
      </w:r>
      <w:r w:rsidR="00436FE2" w:rsidRPr="00D75603">
        <w:t xml:space="preserve">1,2 tilavuusprosenttia alkoholia sisältävään juomaan, joka sisältää </w:t>
      </w:r>
      <w:r w:rsidR="00C25755" w:rsidRPr="00D75603">
        <w:t>allergioita</w:t>
      </w:r>
      <w:r w:rsidR="004A4718" w:rsidRPr="00D75603">
        <w:t xml:space="preserve"> ja intoleransseja</w:t>
      </w:r>
      <w:r w:rsidR="00436FE2" w:rsidRPr="00D75603">
        <w:t xml:space="preserve"> aiheuttavien ainesosien listan aineita tai ovat peräisin niistä, on tehtävä merkintä ”sisältää” ja välittömästi sen yhteydessä mainittava ainesosan nimi, josta käy ilmi ainesosan kasvi- tai eläinalkuperä. </w:t>
      </w:r>
    </w:p>
    <w:p w14:paraId="3C56235E" w14:textId="7FEC3616" w:rsidR="00E607B2" w:rsidRPr="0066415A" w:rsidRDefault="00474D30" w:rsidP="00FF455F">
      <w:pPr>
        <w:pStyle w:val="Leipteksti"/>
        <w:numPr>
          <w:ilvl w:val="0"/>
          <w:numId w:val="74"/>
        </w:numPr>
        <w:rPr>
          <w:color w:val="D0006F" w:themeColor="accent2"/>
        </w:rPr>
      </w:pPr>
      <w:r>
        <w:rPr>
          <w:color w:val="D0006F" w:themeColor="accent2"/>
        </w:rPr>
        <w:t>Kun</w:t>
      </w:r>
      <w:r w:rsidR="0066415A" w:rsidRPr="0066415A">
        <w:rPr>
          <w:color w:val="D0006F" w:themeColor="accent2"/>
        </w:rPr>
        <w:t xml:space="preserve"> elintarvikkeesta (kuten </w:t>
      </w:r>
      <w:r w:rsidR="0034709E">
        <w:rPr>
          <w:color w:val="D0006F" w:themeColor="accent2"/>
        </w:rPr>
        <w:t xml:space="preserve">alkoholittomasta </w:t>
      </w:r>
      <w:r w:rsidR="0066415A" w:rsidRPr="0066415A">
        <w:rPr>
          <w:color w:val="D0006F" w:themeColor="accent2"/>
        </w:rPr>
        <w:t xml:space="preserve">viinistä) ei vaadita ainesosaluetteloa, mutta sitä </w:t>
      </w:r>
      <w:r w:rsidR="0034709E">
        <w:rPr>
          <w:color w:val="D0006F" w:themeColor="accent2"/>
        </w:rPr>
        <w:t xml:space="preserve">myydään sellaisenaan tai </w:t>
      </w:r>
      <w:r w:rsidR="0066415A" w:rsidRPr="0066415A">
        <w:rPr>
          <w:color w:val="D0006F" w:themeColor="accent2"/>
        </w:rPr>
        <w:t xml:space="preserve">käytetään ainesosana valmistettaessa toista elintarviketta, jossa on ainesosaluettelo, kyseisessä elintarvikkeessa olevat allergeenit on korostettava, jotta ne erotetaan muista ainesosista. Esimerkiksi: ainesosat: … viini (sisältää </w:t>
      </w:r>
      <w:r w:rsidR="0066415A" w:rsidRPr="0066415A">
        <w:rPr>
          <w:b/>
          <w:bCs/>
          <w:color w:val="D0006F" w:themeColor="accent2"/>
        </w:rPr>
        <w:t>sulfiitteja</w:t>
      </w:r>
      <w:r w:rsidR="0066415A" w:rsidRPr="0066415A">
        <w:rPr>
          <w:color w:val="D0006F" w:themeColor="accent2"/>
        </w:rPr>
        <w:t>).</w:t>
      </w:r>
    </w:p>
    <w:p w14:paraId="20C9BA60" w14:textId="77777777" w:rsidR="00436FE2" w:rsidRPr="00D75603" w:rsidRDefault="00436FE2" w:rsidP="00F22E52"/>
    <w:p w14:paraId="75FFA739" w14:textId="6E70F120" w:rsidR="00AB0C80" w:rsidRPr="0053332A" w:rsidRDefault="0086789A" w:rsidP="00F22E52">
      <w:pPr>
        <w:pStyle w:val="Leipteksti"/>
        <w:rPr>
          <w:b/>
        </w:rPr>
      </w:pPr>
      <w:r w:rsidRPr="0053332A">
        <w:rPr>
          <w:b/>
        </w:rPr>
        <w:t xml:space="preserve">Allergioita ja intoleransseja </w:t>
      </w:r>
      <w:r w:rsidR="00436FE2" w:rsidRPr="0053332A">
        <w:rPr>
          <w:b/>
        </w:rPr>
        <w:t xml:space="preserve">aiheuttavien ainesosien tai niistä peräisin olevien ainesosien ilmoittamiseen ei sovelleta mitään niistä helpotuksista, joista on säädetty </w:t>
      </w:r>
      <w:r w:rsidR="00055210" w:rsidRPr="0053332A">
        <w:rPr>
          <w:b/>
        </w:rPr>
        <w:t>elintarviketieto</w:t>
      </w:r>
      <w:r w:rsidR="00436FE2" w:rsidRPr="0053332A">
        <w:rPr>
          <w:b/>
        </w:rPr>
        <w:t xml:space="preserve">asetuksen </w:t>
      </w:r>
      <w:r w:rsidR="00055210" w:rsidRPr="0053332A">
        <w:rPr>
          <w:b/>
        </w:rPr>
        <w:t xml:space="preserve">artiklassa </w:t>
      </w:r>
      <w:r w:rsidR="006F484B" w:rsidRPr="0053332A">
        <w:rPr>
          <w:b/>
        </w:rPr>
        <w:t>18–20</w:t>
      </w:r>
      <w:r w:rsidR="00055210" w:rsidRPr="0053332A">
        <w:rPr>
          <w:b/>
        </w:rPr>
        <w:t>, liitteess</w:t>
      </w:r>
      <w:r w:rsidR="00B041DF">
        <w:rPr>
          <w:b/>
        </w:rPr>
        <w:t>ä VII.</w:t>
      </w:r>
    </w:p>
    <w:p w14:paraId="21DFF941" w14:textId="77777777" w:rsidR="00436FE2" w:rsidRPr="0047277B" w:rsidRDefault="00436FE2" w:rsidP="00F22E52">
      <w:pPr>
        <w:pStyle w:val="Leipteksti"/>
      </w:pPr>
      <w:r w:rsidRPr="0047277B">
        <w:t xml:space="preserve">Näin ollen </w:t>
      </w:r>
    </w:p>
    <w:p w14:paraId="286A0244" w14:textId="7DABA86F" w:rsidR="00436FE2" w:rsidRPr="0053332A" w:rsidRDefault="00436FE2" w:rsidP="00FF455F">
      <w:pPr>
        <w:pStyle w:val="Leipteksti"/>
        <w:numPr>
          <w:ilvl w:val="0"/>
          <w:numId w:val="75"/>
        </w:numPr>
      </w:pPr>
      <w:r w:rsidRPr="0053332A">
        <w:t xml:space="preserve">sellaisetkin aineet, joita ei pidetä ainesosina eikä niitä sen vuoksi tarvitsisi ilmoittaa ainesosaluettelossa, on ilmoitettava, mikäli ne sisältävät </w:t>
      </w:r>
      <w:r w:rsidR="00055210" w:rsidRPr="0053332A">
        <w:t>allergiaa ja intoleranssia sisältävää ainetta tai tuotetta</w:t>
      </w:r>
      <w:r w:rsidRPr="0053332A">
        <w:t xml:space="preserve"> tai ovat peräisin niistä. Tämä koskee lisäaineiden ja aromiaineiden kantaja-aineita, liuottimia, valmistuksen apuaineena käytettyjä aineita ja ainesosien mukana tulleita </w:t>
      </w:r>
      <w:r w:rsidR="00E62975" w:rsidRPr="0053332A">
        <w:t xml:space="preserve">niin sanottuja </w:t>
      </w:r>
      <w:proofErr w:type="spellStart"/>
      <w:r w:rsidRPr="0053332A">
        <w:t>carry</w:t>
      </w:r>
      <w:proofErr w:type="spellEnd"/>
      <w:r w:rsidRPr="0053332A">
        <w:t xml:space="preserve"> </w:t>
      </w:r>
      <w:proofErr w:type="spellStart"/>
      <w:r w:rsidRPr="0053332A">
        <w:t>over</w:t>
      </w:r>
      <w:proofErr w:type="spellEnd"/>
      <w:r w:rsidR="00E62975" w:rsidRPr="0053332A">
        <w:t xml:space="preserve"> </w:t>
      </w:r>
      <w:r w:rsidR="00D73C08" w:rsidRPr="0053332A">
        <w:t>-</w:t>
      </w:r>
      <w:r w:rsidRPr="0053332A">
        <w:t>lisäaineita</w:t>
      </w:r>
      <w:r w:rsidR="003B645E" w:rsidRPr="0053332A">
        <w:t>.</w:t>
      </w:r>
      <w:r w:rsidRPr="0053332A">
        <w:t xml:space="preserve"> </w:t>
      </w:r>
    </w:p>
    <w:p w14:paraId="05E5A168" w14:textId="09726C8E" w:rsidR="00436FE2" w:rsidRPr="0053332A" w:rsidRDefault="00436FE2" w:rsidP="00FF455F">
      <w:pPr>
        <w:pStyle w:val="Leipteksti"/>
        <w:numPr>
          <w:ilvl w:val="0"/>
          <w:numId w:val="75"/>
        </w:numPr>
      </w:pPr>
      <w:r w:rsidRPr="0053332A">
        <w:t xml:space="preserve">ryhmänimellä ilmoitettavia ainesosia on täydennettävä </w:t>
      </w:r>
      <w:r w:rsidR="00055210" w:rsidRPr="0053332A">
        <w:t>allergiaa ja intoleranssia</w:t>
      </w:r>
      <w:r w:rsidRPr="0053332A">
        <w:t xml:space="preserve"> aiheuttavan ainesosan nimellä, josta käy ilmi ainesosan kasvi- tai eläinalkuperä (</w:t>
      </w:r>
      <w:r w:rsidR="00E62975" w:rsidRPr="0053332A">
        <w:t xml:space="preserve">esimerkiksi </w:t>
      </w:r>
      <w:r w:rsidRPr="0053332A">
        <w:rPr>
          <w:b/>
        </w:rPr>
        <w:t>vehnä</w:t>
      </w:r>
      <w:r w:rsidRPr="0053332A">
        <w:t>tärkkelys)</w:t>
      </w:r>
      <w:r w:rsidR="003B645E" w:rsidRPr="0053332A">
        <w:t>.</w:t>
      </w:r>
    </w:p>
    <w:p w14:paraId="556DB6D2" w14:textId="1F04EBC3" w:rsidR="00436FE2" w:rsidRPr="0053332A" w:rsidRDefault="00436FE2" w:rsidP="00FF455F">
      <w:pPr>
        <w:pStyle w:val="Leipteksti"/>
        <w:numPr>
          <w:ilvl w:val="0"/>
          <w:numId w:val="75"/>
        </w:numPr>
      </w:pPr>
      <w:r w:rsidRPr="0053332A">
        <w:t xml:space="preserve">vaikka eräissä tapauksissa koostettuja ainesosia ei tarvitse purkaa, niin siitä huolimatta niiden ainesosista on aina ilmoitettava </w:t>
      </w:r>
      <w:r w:rsidR="00055210" w:rsidRPr="0053332A">
        <w:t>allergiaa ja intoleranssia</w:t>
      </w:r>
      <w:r w:rsidRPr="0053332A">
        <w:t xml:space="preserve"> aiheuttavat ainesosat ja niist</w:t>
      </w:r>
      <w:r w:rsidR="008C777A" w:rsidRPr="0053332A">
        <w:t xml:space="preserve">ä peräisin olevat ainesosat siten, että </w:t>
      </w:r>
      <w:r w:rsidR="00FA604C" w:rsidRPr="0053332A">
        <w:t xml:space="preserve">allergiaa tai intoleranssia aiheuttavan </w:t>
      </w:r>
      <w:r w:rsidR="008C777A" w:rsidRPr="0053332A">
        <w:t>ainesosan nimi mainitaan selkeästi</w:t>
      </w:r>
      <w:r w:rsidR="00713011" w:rsidRPr="0053332A">
        <w:t xml:space="preserve">, </w:t>
      </w:r>
      <w:r w:rsidR="00E62975" w:rsidRPr="0053332A">
        <w:t xml:space="preserve">esimerkiksi </w:t>
      </w:r>
      <w:r w:rsidRPr="0053332A">
        <w:t>suklaan sisältämä emulgointiaine</w:t>
      </w:r>
      <w:r w:rsidR="00FA604C" w:rsidRPr="0053332A">
        <w:t>,</w:t>
      </w:r>
      <w:r w:rsidRPr="0053332A">
        <w:t xml:space="preserve"> </w:t>
      </w:r>
      <w:r w:rsidRPr="0053332A">
        <w:rPr>
          <w:b/>
        </w:rPr>
        <w:t>soija</w:t>
      </w:r>
      <w:r w:rsidR="00713011" w:rsidRPr="0053332A">
        <w:t>lesitiini (ei E 322)</w:t>
      </w:r>
      <w:r w:rsidR="00254253">
        <w:t xml:space="preserve"> tai </w:t>
      </w:r>
      <w:r w:rsidR="00254253">
        <w:rPr>
          <w:color w:val="D0006F" w:themeColor="accent2"/>
        </w:rPr>
        <w:t>emulgointiaine E322 (</w:t>
      </w:r>
      <w:r w:rsidR="00254253" w:rsidRPr="00254253">
        <w:rPr>
          <w:b/>
          <w:bCs/>
          <w:color w:val="D0006F" w:themeColor="accent2"/>
        </w:rPr>
        <w:t>soija</w:t>
      </w:r>
      <w:r w:rsidR="00254253">
        <w:rPr>
          <w:color w:val="D0006F" w:themeColor="accent2"/>
        </w:rPr>
        <w:t>)</w:t>
      </w:r>
      <w:r w:rsidR="00E14C7A" w:rsidRPr="0053332A">
        <w:t>.</w:t>
      </w:r>
    </w:p>
    <w:p w14:paraId="6D0B7E49" w14:textId="77777777" w:rsidR="00713011" w:rsidRPr="0047277B" w:rsidRDefault="00713011" w:rsidP="00F22E52">
      <w:pPr>
        <w:pStyle w:val="Leipteksti"/>
      </w:pPr>
    </w:p>
    <w:p w14:paraId="6CF8BB37" w14:textId="34C4BAC7" w:rsidR="00713011" w:rsidRPr="00D75603" w:rsidRDefault="00055210" w:rsidP="00F22E52">
      <w:pPr>
        <w:pStyle w:val="Leipteksti"/>
        <w:rPr>
          <w:b/>
        </w:rPr>
      </w:pPr>
      <w:r w:rsidRPr="0053332A">
        <w:rPr>
          <w:b/>
        </w:rPr>
        <w:t>Allergi</w:t>
      </w:r>
      <w:r w:rsidR="00717075" w:rsidRPr="0053332A">
        <w:rPr>
          <w:b/>
        </w:rPr>
        <w:t>aa</w:t>
      </w:r>
      <w:r w:rsidRPr="0053332A">
        <w:rPr>
          <w:b/>
        </w:rPr>
        <w:t xml:space="preserve"> ja intoleranssia </w:t>
      </w:r>
      <w:r w:rsidR="00713011" w:rsidRPr="0053332A">
        <w:rPr>
          <w:b/>
        </w:rPr>
        <w:t xml:space="preserve">aiheuttavat lisäaineet on ilmoitettava </w:t>
      </w:r>
      <w:r w:rsidR="00990F39" w:rsidRPr="0053332A">
        <w:rPr>
          <w:b/>
        </w:rPr>
        <w:t xml:space="preserve">omilla </w:t>
      </w:r>
      <w:r w:rsidR="00713011" w:rsidRPr="0053332A">
        <w:rPr>
          <w:b/>
        </w:rPr>
        <w:t>nimillään, ei</w:t>
      </w:r>
      <w:r w:rsidR="00254253">
        <w:rPr>
          <w:b/>
        </w:rPr>
        <w:t xml:space="preserve"> </w:t>
      </w:r>
      <w:r w:rsidR="00254253">
        <w:rPr>
          <w:b/>
          <w:color w:val="D0006F" w:themeColor="accent2"/>
        </w:rPr>
        <w:t>yksinomaan</w:t>
      </w:r>
      <w:r w:rsidR="00713011" w:rsidRPr="0053332A">
        <w:rPr>
          <w:b/>
        </w:rPr>
        <w:t xml:space="preserve"> E-</w:t>
      </w:r>
      <w:r w:rsidR="00713011" w:rsidRPr="00D75603">
        <w:rPr>
          <w:b/>
        </w:rPr>
        <w:t>koodilla</w:t>
      </w:r>
      <w:r w:rsidR="006B2DE4" w:rsidRPr="00D75603">
        <w:rPr>
          <w:b/>
        </w:rPr>
        <w:t xml:space="preserve">, </w:t>
      </w:r>
      <w:r w:rsidR="00E62975" w:rsidRPr="000D39AB">
        <w:rPr>
          <w:b/>
        </w:rPr>
        <w:t xml:space="preserve">esimerkiksi </w:t>
      </w:r>
    </w:p>
    <w:p w14:paraId="1D332132" w14:textId="68B15D2D" w:rsidR="00713011" w:rsidRPr="0047277B" w:rsidRDefault="00713011" w:rsidP="00FF455F">
      <w:pPr>
        <w:pStyle w:val="Leipteksti"/>
        <w:numPr>
          <w:ilvl w:val="0"/>
          <w:numId w:val="76"/>
        </w:numPr>
      </w:pPr>
      <w:r w:rsidRPr="0047277B">
        <w:rPr>
          <w:b/>
        </w:rPr>
        <w:t>soija</w:t>
      </w:r>
      <w:r w:rsidRPr="0047277B">
        <w:t xml:space="preserve">lesitiini </w:t>
      </w:r>
      <w:r w:rsidR="00254253">
        <w:t xml:space="preserve">tai </w:t>
      </w:r>
      <w:r w:rsidR="00254253" w:rsidRPr="00994AFD">
        <w:rPr>
          <w:color w:val="D0006F" w:themeColor="accent2"/>
        </w:rPr>
        <w:t>E322 (</w:t>
      </w:r>
      <w:r w:rsidR="00254253" w:rsidRPr="00994AFD">
        <w:rPr>
          <w:b/>
          <w:bCs/>
          <w:color w:val="D0006F" w:themeColor="accent2"/>
        </w:rPr>
        <w:t>soija</w:t>
      </w:r>
      <w:r w:rsidR="00254253" w:rsidRPr="00994AFD">
        <w:rPr>
          <w:color w:val="D0006F" w:themeColor="accent2"/>
        </w:rPr>
        <w:t xml:space="preserve">) </w:t>
      </w:r>
      <w:r w:rsidRPr="0047277B">
        <w:t>(ei E 322)</w:t>
      </w:r>
      <w:r w:rsidR="00254253">
        <w:t xml:space="preserve"> </w:t>
      </w:r>
    </w:p>
    <w:p w14:paraId="4D8D4A83" w14:textId="7901358F" w:rsidR="006B2DE4" w:rsidRPr="0047277B" w:rsidRDefault="00713011" w:rsidP="00FF455F">
      <w:pPr>
        <w:pStyle w:val="Leipteksti"/>
        <w:numPr>
          <w:ilvl w:val="0"/>
          <w:numId w:val="76"/>
        </w:numPr>
      </w:pPr>
      <w:r w:rsidRPr="0047277B">
        <w:t>rikkidioksidi ja sulfiitit yli 10 mg/kg t</w:t>
      </w:r>
      <w:r w:rsidR="00EC64A3" w:rsidRPr="0047277B">
        <w:t>ai</w:t>
      </w:r>
      <w:r w:rsidRPr="0047277B">
        <w:t xml:space="preserve"> </w:t>
      </w:r>
      <w:r w:rsidR="0049267D" w:rsidRPr="0047277B">
        <w:t>10 mg/</w:t>
      </w:r>
      <w:r w:rsidRPr="0047277B">
        <w:t>l pitoisuuksina (ei E 220</w:t>
      </w:r>
      <w:r w:rsidR="002E4597">
        <w:t xml:space="preserve"> -</w:t>
      </w:r>
      <w:r w:rsidR="006F484B">
        <w:t xml:space="preserve"> </w:t>
      </w:r>
      <w:r w:rsidRPr="0047277B">
        <w:t>E 228)</w:t>
      </w:r>
      <w:r w:rsidR="002E4597">
        <w:t xml:space="preserve"> </w:t>
      </w:r>
      <w:r w:rsidR="0072418E" w:rsidRPr="0047277B">
        <w:t>määrä lasketaan nautintavalmi</w:t>
      </w:r>
      <w:r w:rsidR="005A3438" w:rsidRPr="0047277B">
        <w:t>ista elintarvikkee</w:t>
      </w:r>
      <w:r w:rsidR="0072418E" w:rsidRPr="0047277B">
        <w:t xml:space="preserve">sta tai valmistusohjeen mukaisesti </w:t>
      </w:r>
      <w:r w:rsidR="005A3438" w:rsidRPr="0047277B">
        <w:t xml:space="preserve">alkuperäiseen olomuotoonsa </w:t>
      </w:r>
      <w:r w:rsidR="005A3438" w:rsidRPr="00C65A7A">
        <w:rPr>
          <w:color w:val="D0006F" w:themeColor="accent2"/>
        </w:rPr>
        <w:t>palautetusta elintarvikkeesta</w:t>
      </w:r>
      <w:r w:rsidR="0066561E" w:rsidRPr="00C65A7A">
        <w:rPr>
          <w:color w:val="D0006F" w:themeColor="accent2"/>
        </w:rPr>
        <w:t xml:space="preserve"> </w:t>
      </w:r>
    </w:p>
    <w:p w14:paraId="40706B24" w14:textId="694C2756" w:rsidR="008243B3" w:rsidRPr="0047277B" w:rsidRDefault="008243B3" w:rsidP="00FF455F">
      <w:pPr>
        <w:pStyle w:val="Leipteksti"/>
        <w:numPr>
          <w:ilvl w:val="0"/>
          <w:numId w:val="76"/>
        </w:numPr>
      </w:pPr>
      <w:proofErr w:type="spellStart"/>
      <w:r w:rsidRPr="0047277B">
        <w:t>lysotsyymi</w:t>
      </w:r>
      <w:proofErr w:type="spellEnd"/>
      <w:r w:rsidRPr="0047277B">
        <w:t xml:space="preserve"> (</w:t>
      </w:r>
      <w:r w:rsidRPr="0047277B">
        <w:rPr>
          <w:b/>
        </w:rPr>
        <w:t>kananmunasta</w:t>
      </w:r>
      <w:r w:rsidRPr="0047277B">
        <w:t>)</w:t>
      </w:r>
      <w:r w:rsidR="00254253">
        <w:t xml:space="preserve"> </w:t>
      </w:r>
      <w:r w:rsidR="00254253" w:rsidRPr="00994AFD">
        <w:rPr>
          <w:color w:val="D0006F" w:themeColor="accent2"/>
        </w:rPr>
        <w:t>tai E 1105 (</w:t>
      </w:r>
      <w:r w:rsidR="00254253" w:rsidRPr="00994AFD">
        <w:rPr>
          <w:b/>
          <w:bCs/>
          <w:color w:val="D0006F" w:themeColor="accent2"/>
        </w:rPr>
        <w:t>kananmuna</w:t>
      </w:r>
      <w:r w:rsidR="00254253" w:rsidRPr="00994AFD">
        <w:rPr>
          <w:color w:val="D0006F" w:themeColor="accent2"/>
        </w:rPr>
        <w:t>)</w:t>
      </w:r>
      <w:r w:rsidRPr="00994AFD">
        <w:rPr>
          <w:color w:val="D0006F" w:themeColor="accent2"/>
        </w:rPr>
        <w:t xml:space="preserve"> </w:t>
      </w:r>
      <w:r w:rsidRPr="0047277B">
        <w:t>(ei E</w:t>
      </w:r>
      <w:r w:rsidR="00096807" w:rsidRPr="0047277B">
        <w:t xml:space="preserve"> </w:t>
      </w:r>
      <w:r w:rsidRPr="0047277B">
        <w:t>1105)</w:t>
      </w:r>
      <w:r w:rsidR="00910C84" w:rsidRPr="0047277B">
        <w:t>.</w:t>
      </w:r>
    </w:p>
    <w:p w14:paraId="33CB1EF8" w14:textId="77777777" w:rsidR="00DC119F" w:rsidRPr="0047277B" w:rsidRDefault="00DC119F" w:rsidP="00F22E52">
      <w:pPr>
        <w:pStyle w:val="Leipteksti"/>
      </w:pPr>
    </w:p>
    <w:p w14:paraId="126FD03C" w14:textId="77777777" w:rsidR="00436FE2" w:rsidRPr="0053332A" w:rsidRDefault="00C25755" w:rsidP="00F22E52">
      <w:pPr>
        <w:pStyle w:val="Leipteksti"/>
        <w:rPr>
          <w:b/>
        </w:rPr>
      </w:pPr>
      <w:r w:rsidRPr="0053332A">
        <w:rPr>
          <w:b/>
        </w:rPr>
        <w:t>Allergi</w:t>
      </w:r>
      <w:r w:rsidR="00717075" w:rsidRPr="0053332A">
        <w:rPr>
          <w:b/>
        </w:rPr>
        <w:t>aa</w:t>
      </w:r>
      <w:r w:rsidRPr="0053332A">
        <w:rPr>
          <w:b/>
        </w:rPr>
        <w:t xml:space="preserve"> </w:t>
      </w:r>
      <w:r w:rsidR="00055210" w:rsidRPr="0053332A">
        <w:rPr>
          <w:b/>
        </w:rPr>
        <w:t xml:space="preserve">ja intoleranssia aiheuttavat </w:t>
      </w:r>
      <w:r w:rsidR="00436FE2" w:rsidRPr="0053332A">
        <w:rPr>
          <w:b/>
        </w:rPr>
        <w:t xml:space="preserve">ainesosat on merkittävä myös </w:t>
      </w:r>
      <w:r w:rsidR="008A67B3" w:rsidRPr="0053332A">
        <w:rPr>
          <w:b/>
        </w:rPr>
        <w:t>seuraaviin pakattuihin elintarvikkeisiin:</w:t>
      </w:r>
    </w:p>
    <w:p w14:paraId="669453DA" w14:textId="05BB4048" w:rsidR="00436FE2" w:rsidRPr="0047277B" w:rsidRDefault="00436FE2" w:rsidP="00FF455F">
      <w:pPr>
        <w:pStyle w:val="Leipteksti"/>
        <w:numPr>
          <w:ilvl w:val="0"/>
          <w:numId w:val="77"/>
        </w:numPr>
      </w:pPr>
      <w:r w:rsidRPr="0047277B">
        <w:t>pieniin pakkauksiin, joiden suurimman pinnan pinta-ala on alle 10 cm</w:t>
      </w:r>
      <w:r w:rsidRPr="0047277B">
        <w:rPr>
          <w:vertAlign w:val="superscript"/>
        </w:rPr>
        <w:t>2</w:t>
      </w:r>
    </w:p>
    <w:p w14:paraId="6361CC07" w14:textId="77777777" w:rsidR="00297244" w:rsidRPr="0047277B" w:rsidRDefault="00436FE2" w:rsidP="00FF455F">
      <w:pPr>
        <w:pStyle w:val="Leipteksti"/>
        <w:numPr>
          <w:ilvl w:val="0"/>
          <w:numId w:val="77"/>
        </w:numPr>
      </w:pPr>
      <w:r w:rsidRPr="0047277B">
        <w:t>uudelleen käytettäviin pysyvästi merkittyihin etiketittömiin lasipulloihin</w:t>
      </w:r>
    </w:p>
    <w:p w14:paraId="39DD0FB8" w14:textId="77777777" w:rsidR="00B36782" w:rsidRPr="0047277B" w:rsidRDefault="00B36782" w:rsidP="00FF455F">
      <w:pPr>
        <w:pStyle w:val="Leipteksti"/>
        <w:numPr>
          <w:ilvl w:val="0"/>
          <w:numId w:val="77"/>
        </w:numPr>
      </w:pPr>
      <w:r w:rsidRPr="0047277B">
        <w:t xml:space="preserve">koti- ja maatilataloudessa valmistettujen ja myyjäisissä tai </w:t>
      </w:r>
      <w:r w:rsidR="002A7C5F" w:rsidRPr="0047277B">
        <w:t>vastaavissa tilaisuuksissa</w:t>
      </w:r>
      <w:r w:rsidRPr="0047277B">
        <w:t xml:space="preserve"> tilapäisesti myytävien elintarvikkeiden pakkauksiin (tai tiedot annettava muuten)</w:t>
      </w:r>
      <w:r w:rsidR="00223B9F" w:rsidRPr="0047277B">
        <w:t>.</w:t>
      </w:r>
    </w:p>
    <w:p w14:paraId="70B0E440" w14:textId="77777777" w:rsidR="008E3A89" w:rsidRPr="0047277B" w:rsidRDefault="008E3A89" w:rsidP="00F22E52">
      <w:pPr>
        <w:pStyle w:val="Leipteksti"/>
      </w:pPr>
    </w:p>
    <w:p w14:paraId="4D31665B" w14:textId="77B21EAC" w:rsidR="00436FE2" w:rsidRPr="000D39AB" w:rsidRDefault="00436FE2" w:rsidP="000D39AB">
      <w:r w:rsidRPr="000D39AB">
        <w:rPr>
          <w:b/>
        </w:rPr>
        <w:t>Kontaminaationa elintarvikkeeseen joutuneen allergeenin varoitusmerkinnät (</w:t>
      </w:r>
      <w:r w:rsidR="00E62975" w:rsidRPr="000D39AB">
        <w:rPr>
          <w:b/>
        </w:rPr>
        <w:t>esimerkiksi</w:t>
      </w:r>
      <w:r w:rsidRPr="000D39AB">
        <w:rPr>
          <w:b/>
        </w:rPr>
        <w:t xml:space="preserve"> ”saattaa sisältää</w:t>
      </w:r>
      <w:r w:rsidR="00951773" w:rsidRPr="000D39AB">
        <w:rPr>
          <w:b/>
        </w:rPr>
        <w:t xml:space="preserve"> pieniä määriä</w:t>
      </w:r>
      <w:r w:rsidRPr="000D39AB">
        <w:rPr>
          <w:b/>
        </w:rPr>
        <w:t xml:space="preserve"> xxx”</w:t>
      </w:r>
      <w:r w:rsidR="000F5996">
        <w:rPr>
          <w:b/>
        </w:rPr>
        <w:t xml:space="preserve"> tai ”saattaa sisältää xxx jäämiä”</w:t>
      </w:r>
      <w:r w:rsidRPr="000D39AB">
        <w:rPr>
          <w:b/>
        </w:rPr>
        <w:t>)</w:t>
      </w:r>
    </w:p>
    <w:p w14:paraId="7B309BAE" w14:textId="77777777" w:rsidR="00F11C16" w:rsidRPr="0047277B" w:rsidRDefault="00436FE2" w:rsidP="00F22E52">
      <w:r w:rsidRPr="0047277B">
        <w:t>Joissakin tapauksissa</w:t>
      </w:r>
      <w:r w:rsidR="00BB3D4A" w:rsidRPr="0047277B">
        <w:t xml:space="preserve"> elintarvikkeeseen voi</w:t>
      </w:r>
      <w:r w:rsidRPr="0047277B">
        <w:t xml:space="preserve"> joutua kontaminaationa myös </w:t>
      </w:r>
      <w:r w:rsidR="00BB3D4A" w:rsidRPr="0047277B">
        <w:t xml:space="preserve">sellaisia </w:t>
      </w:r>
      <w:r w:rsidRPr="0047277B">
        <w:t xml:space="preserve">ainesosia, jotka eivät kuulu sen reseptiin. </w:t>
      </w:r>
      <w:r w:rsidR="00F11C16" w:rsidRPr="0047277B">
        <w:t xml:space="preserve">Yrityksen on tuotannonsuunnittelussaan minimoitava tuotteeseen kuulumattomien ja erityisesti allergisoivien ainesten, </w:t>
      </w:r>
      <w:r w:rsidR="00191BF9" w:rsidRPr="0047277B">
        <w:t>esimerkiksi</w:t>
      </w:r>
      <w:r w:rsidR="00F11C16" w:rsidRPr="0047277B">
        <w:t xml:space="preserve"> pähkinöiden, aiheuttama kontaminaatioriski. </w:t>
      </w:r>
      <w:r w:rsidR="00782749" w:rsidRPr="0047277B">
        <w:t>Jäämiä ei pidetä ainesosina.</w:t>
      </w:r>
    </w:p>
    <w:p w14:paraId="12D14E43" w14:textId="77777777" w:rsidR="00F11C16" w:rsidRPr="0047277B" w:rsidRDefault="00F11C16" w:rsidP="00F22E52"/>
    <w:p w14:paraId="02B4111F" w14:textId="77777777" w:rsidR="00F11C16" w:rsidRPr="0047277B" w:rsidRDefault="00F11C16" w:rsidP="00F22E52">
      <w:r w:rsidRPr="0047277B">
        <w:t>Kuitenkin silloin</w:t>
      </w:r>
    </w:p>
    <w:p w14:paraId="51018F41" w14:textId="4930E8F7" w:rsidR="00F11C16" w:rsidRPr="0047277B" w:rsidRDefault="00F11C16" w:rsidP="00F22E52">
      <w:r w:rsidRPr="0047277B">
        <w:t xml:space="preserve">a) kun koko tuotelinjastoa ei ole mahdollista pestä vedellä ja </w:t>
      </w:r>
    </w:p>
    <w:p w14:paraId="46902357" w14:textId="77777777" w:rsidR="00C538E2" w:rsidRDefault="00F11C16" w:rsidP="00F22E52">
      <w:r w:rsidRPr="0047277B">
        <w:t>b) kun muusta huolellisesta puhdistuksesta huolimatta jäämiä allergiaa aiheuttavasta aineksesta on osoitettu analyyttisesti tai aistinvaraisesti satunnaisesti löytyvän joko omavalvonnassa tai viranomaisvalvonnassa,</w:t>
      </w:r>
      <w:r w:rsidR="00C538E2">
        <w:t xml:space="preserve"> </w:t>
      </w:r>
      <w:r w:rsidR="00782749" w:rsidRPr="0047277B">
        <w:t>toimija</w:t>
      </w:r>
      <w:r w:rsidRPr="0047277B">
        <w:t xml:space="preserve"> </w:t>
      </w:r>
      <w:r w:rsidR="00782749" w:rsidRPr="0047277B">
        <w:t>voi</w:t>
      </w:r>
      <w:r w:rsidRPr="0047277B">
        <w:t xml:space="preserve"> harkita </w:t>
      </w:r>
      <w:r w:rsidR="004A4718" w:rsidRPr="0047277B">
        <w:t>jäämien</w:t>
      </w:r>
      <w:r w:rsidRPr="0047277B">
        <w:t xml:space="preserve"> ilmoittamista erillisellä merkinnällä, kuten </w:t>
      </w:r>
      <w:r w:rsidR="005236AC" w:rsidRPr="0047277B">
        <w:t>”</w:t>
      </w:r>
      <w:r w:rsidRPr="0047277B">
        <w:t xml:space="preserve">saattaa sisältää </w:t>
      </w:r>
      <w:r w:rsidR="005236AC" w:rsidRPr="0047277B">
        <w:t xml:space="preserve">pieniä määriä </w:t>
      </w:r>
      <w:r w:rsidRPr="0047277B">
        <w:t xml:space="preserve">xxx”. Ilmoittaminen suositellaan kohdennettavan allergeeniin mahdollisimman tarkasti, </w:t>
      </w:r>
      <w:r w:rsidR="00191BF9" w:rsidRPr="0047277B">
        <w:t>esimerkiksi</w:t>
      </w:r>
      <w:r w:rsidRPr="0047277B">
        <w:t xml:space="preserve"> pähkinät omilla nimillään.</w:t>
      </w:r>
      <w:r w:rsidR="00C3658F" w:rsidRPr="0047277B">
        <w:t xml:space="preserve"> </w:t>
      </w:r>
    </w:p>
    <w:p w14:paraId="376DEDC7" w14:textId="77777777" w:rsidR="00C538E2" w:rsidRDefault="00C538E2" w:rsidP="00F22E52"/>
    <w:p w14:paraId="0F47CBE1" w14:textId="74B68DD6" w:rsidR="00C538E2" w:rsidRDefault="00F11C16" w:rsidP="00F22E52">
      <w:r w:rsidRPr="005776ED">
        <w:t>Merkintää</w:t>
      </w:r>
      <w:r w:rsidR="005236AC" w:rsidRPr="005776ED">
        <w:t xml:space="preserve"> </w:t>
      </w:r>
      <w:r w:rsidRPr="005776ED">
        <w:t xml:space="preserve">”saattaa sisältää </w:t>
      </w:r>
      <w:r w:rsidR="005236AC" w:rsidRPr="005776ED">
        <w:t xml:space="preserve">pieniä määriä </w:t>
      </w:r>
      <w:r w:rsidRPr="005776ED">
        <w:t>xxx”</w:t>
      </w:r>
      <w:r w:rsidR="000F5996">
        <w:t xml:space="preserve"> tai ”saattaa sisältää xxx jäämiä”</w:t>
      </w:r>
      <w:r w:rsidRPr="005776ED">
        <w:t xml:space="preserve"> ei tule</w:t>
      </w:r>
      <w:r w:rsidRPr="0047277B">
        <w:t xml:space="preserve"> milloinkaan käyttää yrityksen puutteellisten hygieenisten menettelytapojen tai huonon laadunvarmistuksen verukkeena. Sen käyttö tulee rajoittaa vain </w:t>
      </w:r>
      <w:r w:rsidR="00191BF9" w:rsidRPr="0047277B">
        <w:t>edellä mainittuihin</w:t>
      </w:r>
      <w:r w:rsidR="00663A30" w:rsidRPr="0047277B">
        <w:t xml:space="preserve"> tapauksiin</w:t>
      </w:r>
      <w:r w:rsidRPr="0047277B">
        <w:t xml:space="preserve"> sen jälkeen</w:t>
      </w:r>
      <w:r w:rsidR="00663A30" w:rsidRPr="0047277B">
        <w:t>,</w:t>
      </w:r>
      <w:r w:rsidRPr="0047277B">
        <w:t xml:space="preserve"> kun kaikki voitava on tehty kontaminaatiori</w:t>
      </w:r>
      <w:r w:rsidR="00C538E2">
        <w:t xml:space="preserve">skin poistamiseksi linjastossa. </w:t>
      </w:r>
    </w:p>
    <w:p w14:paraId="54D7A8BA" w14:textId="77777777" w:rsidR="00C538E2" w:rsidRDefault="00C538E2" w:rsidP="00F22E52"/>
    <w:p w14:paraId="1DF0617F" w14:textId="77777777" w:rsidR="00D534A6" w:rsidRDefault="00B71859" w:rsidP="00F22E52">
      <w:r w:rsidRPr="0047277B">
        <w:t xml:space="preserve">Jos ”saattaa sisältää pieniä määriä” -varoitusmerkintä sisältyy raaka-aineesta annettaviin tietoihin, tulee toimijan, joka käyttää raaka-ainetta toisen elintarvikkeen valmistukseen, harkita tapauskohtaisesti, onko merkin käyttö enää </w:t>
      </w:r>
      <w:r w:rsidR="00C15F04" w:rsidRPr="0047277B">
        <w:t xml:space="preserve">jatkossa </w:t>
      </w:r>
      <w:r w:rsidRPr="0047277B">
        <w:t>perusteltua. Arvioinnissa on huomioitava esimerkiksi käytetyn raaka-aineen määrä lopputuotteessa ja saman allergeenin varoitusmerkinnän esiintyminen valmiin tuotteen useassa raaka-aineessa.</w:t>
      </w:r>
      <w:r w:rsidR="00994AFD">
        <w:t xml:space="preserve"> </w:t>
      </w:r>
    </w:p>
    <w:p w14:paraId="516C383B" w14:textId="77777777" w:rsidR="00F5774C" w:rsidRDefault="00F5774C" w:rsidP="00F5774C">
      <w:pPr>
        <w:pStyle w:val="Leipteksti"/>
      </w:pPr>
    </w:p>
    <w:p w14:paraId="69FE925B" w14:textId="77506FA5" w:rsidR="00F73EA2" w:rsidRDefault="00F11C16" w:rsidP="00F5774C">
      <w:pPr>
        <w:pStyle w:val="Leipteksti"/>
      </w:pPr>
      <w:r w:rsidRPr="0047277B">
        <w:t>Varoitusmerkinnän perusteeton käyttö johtaa siihen, että kuluttaja joutuu tarpeettomasti välttämään tuotetta, jossa kontaminaatiota ei itse asiassa olekaan.</w:t>
      </w:r>
      <w:r w:rsidR="00F5774C">
        <w:t xml:space="preserve"> </w:t>
      </w:r>
    </w:p>
    <w:p w14:paraId="7B681125" w14:textId="77777777" w:rsidR="00F73EA2" w:rsidRDefault="00064D96" w:rsidP="00F73EA2">
      <w:r w:rsidRPr="0047277B">
        <w:t>Merkinnän käytön tarpeellisuutta arvioitaessa voidaan käyttää apuna seuraavaa päätöksentekomallia</w:t>
      </w:r>
      <w:r w:rsidR="00E82DE2" w:rsidRPr="0047277B">
        <w:t>:</w:t>
      </w:r>
    </w:p>
    <w:p w14:paraId="7070D783" w14:textId="77777777" w:rsidR="00C538E2" w:rsidRDefault="00C538E2" w:rsidP="00F73EA2"/>
    <w:p w14:paraId="1FD6D33D" w14:textId="348E8D94" w:rsidR="00C538E2" w:rsidRDefault="00720920" w:rsidP="00720920">
      <w:pPr>
        <w:tabs>
          <w:tab w:val="clear" w:pos="2608"/>
        </w:tabs>
        <w:ind w:left="0"/>
        <w:jc w:val="center"/>
      </w:pPr>
      <w:r>
        <w:rPr>
          <w:noProof/>
        </w:rPr>
        <w:drawing>
          <wp:inline distT="0" distB="0" distL="0" distR="0" wp14:anchorId="305C8CDD" wp14:editId="73F91B5C">
            <wp:extent cx="4140000" cy="5981039"/>
            <wp:effectExtent l="0" t="0" r="0" b="1270"/>
            <wp:docPr id="3" name="Kuva 2" descr="Kaaviokuva päätöksentekomal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2" descr="Kaaviokuva päätöksentekomallista."/>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40000" cy="5981039"/>
                    </a:xfrm>
                    <a:prstGeom prst="rect">
                      <a:avLst/>
                    </a:prstGeom>
                    <a:noFill/>
                    <a:ln>
                      <a:noFill/>
                    </a:ln>
                  </pic:spPr>
                </pic:pic>
              </a:graphicData>
            </a:graphic>
          </wp:inline>
        </w:drawing>
      </w:r>
    </w:p>
    <w:p w14:paraId="4AA1F323" w14:textId="77777777" w:rsidR="007F132C" w:rsidRDefault="007F132C" w:rsidP="00F73EA2"/>
    <w:p w14:paraId="0D7173D7" w14:textId="2A80E3B1" w:rsidR="00E7451D" w:rsidRPr="00D75603" w:rsidRDefault="009741A1" w:rsidP="00F22E52">
      <w:r w:rsidRPr="00D75603">
        <w:t xml:space="preserve">Lainsäädäntö ei edellytä </w:t>
      </w:r>
      <w:r w:rsidRPr="000D39AB">
        <w:t>allergiaa koskevien jäämämerkintöjen</w:t>
      </w:r>
      <w:r w:rsidRPr="00D75603">
        <w:t xml:space="preserve"> </w:t>
      </w:r>
      <w:r w:rsidR="00A57EA8" w:rsidRPr="00D75603">
        <w:t>(eli</w:t>
      </w:r>
      <w:r w:rsidR="00C3658F" w:rsidRPr="00D75603">
        <w:t xml:space="preserve"> </w:t>
      </w:r>
      <w:r w:rsidR="00A57EA8" w:rsidRPr="00D75603">
        <w:t xml:space="preserve">”saattaa sisältää pieniä määriä </w:t>
      </w:r>
      <w:r w:rsidR="00C3658F" w:rsidRPr="00D75603">
        <w:t>…</w:t>
      </w:r>
      <w:r w:rsidR="00A57EA8" w:rsidRPr="00D75603">
        <w:t xml:space="preserve">) </w:t>
      </w:r>
      <w:r w:rsidRPr="00D75603">
        <w:t xml:space="preserve">korostamista pakkausmerkinnöissä. Jos kuitenkin joku haluaa korostaen asian ilmaista, niin </w:t>
      </w:r>
      <w:r w:rsidR="00067578" w:rsidRPr="00D75603">
        <w:t>Ruokavirasto</w:t>
      </w:r>
      <w:r w:rsidRPr="00D75603">
        <w:t xml:space="preserve"> ei tule </w:t>
      </w:r>
      <w:r w:rsidR="00396179" w:rsidRPr="00D75603">
        <w:t xml:space="preserve">asiaan </w:t>
      </w:r>
      <w:r w:rsidRPr="00D75603">
        <w:t>puuttumaan.</w:t>
      </w:r>
    </w:p>
    <w:p w14:paraId="19752B3E" w14:textId="5BDA288E" w:rsidR="000A30AB" w:rsidRDefault="000A30AB">
      <w:pPr>
        <w:tabs>
          <w:tab w:val="clear" w:pos="2608"/>
        </w:tabs>
        <w:ind w:left="0"/>
      </w:pPr>
      <w:r>
        <w:br w:type="page"/>
      </w:r>
    </w:p>
    <w:p w14:paraId="5B52AC7F" w14:textId="77777777" w:rsidR="007C5317" w:rsidRPr="00D75603" w:rsidRDefault="007C5317" w:rsidP="00F22E52"/>
    <w:p w14:paraId="62F81A89" w14:textId="47E6BC23" w:rsidR="00394380" w:rsidRDefault="002F161E" w:rsidP="002F161E">
      <w:r w:rsidRPr="00B75526">
        <w:rPr>
          <w:color w:val="D0006F" w:themeColor="accent2"/>
        </w:rPr>
        <w:t xml:space="preserve">Esimerkiksi FAO </w:t>
      </w:r>
      <w:r w:rsidR="00394380" w:rsidRPr="00B75526">
        <w:rPr>
          <w:color w:val="D0006F" w:themeColor="accent2"/>
        </w:rPr>
        <w:t xml:space="preserve">ja </w:t>
      </w:r>
      <w:r w:rsidRPr="00B75526">
        <w:rPr>
          <w:color w:val="D0006F" w:themeColor="accent2"/>
        </w:rPr>
        <w:t>WHO ovat vuonna 202</w:t>
      </w:r>
      <w:r w:rsidR="00394380" w:rsidRPr="00B75526">
        <w:rPr>
          <w:color w:val="D0006F" w:themeColor="accent2"/>
        </w:rPr>
        <w:t>3</w:t>
      </w:r>
      <w:r w:rsidRPr="00B75526">
        <w:rPr>
          <w:color w:val="D0006F" w:themeColor="accent2"/>
        </w:rPr>
        <w:t xml:space="preserve"> julkaisseet </w:t>
      </w:r>
      <w:r w:rsidR="00394380" w:rsidRPr="00B75526">
        <w:rPr>
          <w:color w:val="D0006F" w:themeColor="accent2"/>
        </w:rPr>
        <w:t xml:space="preserve">allergeenien riskinarviointiin liittyvän kokousraportin, jossa käsitellään mm. </w:t>
      </w:r>
      <w:r w:rsidRPr="00B75526">
        <w:rPr>
          <w:color w:val="D0006F" w:themeColor="accent2"/>
        </w:rPr>
        <w:t xml:space="preserve">allergeenijäämien viitearvoja: </w:t>
      </w:r>
      <w:r>
        <w:t>”</w:t>
      </w:r>
      <w:hyperlink r:id="rId136" w:history="1">
        <w:r w:rsidRPr="00394380">
          <w:rPr>
            <w:rStyle w:val="Hyperlinkki"/>
            <w:i/>
            <w:iCs/>
            <w:noProof w:val="0"/>
          </w:rPr>
          <w:t xml:space="preserve">Risk assessment of food allergens: Part </w:t>
        </w:r>
        <w:r w:rsidR="00394380" w:rsidRPr="00394380">
          <w:rPr>
            <w:rStyle w:val="Hyperlinkki"/>
            <w:i/>
            <w:iCs/>
            <w:noProof w:val="0"/>
          </w:rPr>
          <w:t>3</w:t>
        </w:r>
        <w:r w:rsidRPr="00394380">
          <w:rPr>
            <w:rStyle w:val="Hyperlinkki"/>
            <w:i/>
            <w:iCs/>
            <w:noProof w:val="0"/>
          </w:rPr>
          <w:t>:</w:t>
        </w:r>
      </w:hyperlink>
      <w:r w:rsidR="00394380">
        <w:t xml:space="preserve"> </w:t>
      </w:r>
      <w:proofErr w:type="spellStart"/>
      <w:r w:rsidR="00394380">
        <w:t>Review</w:t>
      </w:r>
      <w:proofErr w:type="spellEnd"/>
      <w:r w:rsidR="00394380">
        <w:t xml:space="preserve"> and </w:t>
      </w:r>
      <w:proofErr w:type="spellStart"/>
      <w:r w:rsidR="00394380">
        <w:t>establish</w:t>
      </w:r>
      <w:proofErr w:type="spellEnd"/>
      <w:r w:rsidR="00394380">
        <w:t xml:space="preserve"> </w:t>
      </w:r>
      <w:proofErr w:type="spellStart"/>
      <w:r w:rsidR="00394380">
        <w:t>precautionary</w:t>
      </w:r>
      <w:proofErr w:type="spellEnd"/>
      <w:r w:rsidR="00394380">
        <w:t xml:space="preserve"> </w:t>
      </w:r>
      <w:proofErr w:type="spellStart"/>
      <w:r w:rsidR="00394380">
        <w:t>labelling</w:t>
      </w:r>
      <w:proofErr w:type="spellEnd"/>
      <w:r w:rsidR="00394380">
        <w:t xml:space="preserve"> in </w:t>
      </w:r>
      <w:proofErr w:type="spellStart"/>
      <w:r w:rsidR="00394380">
        <w:t>foods</w:t>
      </w:r>
      <w:proofErr w:type="spellEnd"/>
      <w:r w:rsidR="00394380">
        <w:t xml:space="preserve"> of </w:t>
      </w:r>
      <w:proofErr w:type="spellStart"/>
      <w:r w:rsidR="00394380">
        <w:t>the</w:t>
      </w:r>
      <w:proofErr w:type="spellEnd"/>
      <w:r w:rsidR="00394380">
        <w:t xml:space="preserve"> </w:t>
      </w:r>
      <w:proofErr w:type="spellStart"/>
      <w:r w:rsidR="00394380">
        <w:t>priority</w:t>
      </w:r>
      <w:proofErr w:type="spellEnd"/>
      <w:r w:rsidR="00394380">
        <w:t xml:space="preserve"> </w:t>
      </w:r>
      <w:proofErr w:type="spellStart"/>
      <w:r w:rsidR="00394380">
        <w:t>allergens</w:t>
      </w:r>
      <w:proofErr w:type="spellEnd"/>
      <w:r w:rsidR="002E4597">
        <w:t>”</w:t>
      </w:r>
      <w:r w:rsidR="00394380">
        <w:t xml:space="preserve"> </w:t>
      </w:r>
      <w:hyperlink r:id="rId137" w:history="1">
        <w:r w:rsidRPr="005A124F">
          <w:rPr>
            <w:rStyle w:val="Hyperlinkki"/>
            <w:noProof w:val="0"/>
          </w:rPr>
          <w:t>https://doi.org/10.4060/cc9554en</w:t>
        </w:r>
      </w:hyperlink>
      <w:r w:rsidR="002E4597">
        <w:t xml:space="preserve">. </w:t>
      </w:r>
      <w:r w:rsidR="00B75526">
        <w:t xml:space="preserve">Myös </w:t>
      </w:r>
      <w:r w:rsidRPr="002F161E">
        <w:t xml:space="preserve"> </w:t>
      </w:r>
      <w:hyperlink r:id="rId138" w:history="1">
        <w:proofErr w:type="spellStart"/>
        <w:r w:rsidRPr="002F161E">
          <w:rPr>
            <w:rStyle w:val="Hyperlinkki"/>
            <w:noProof w:val="0"/>
          </w:rPr>
          <w:t>Codex</w:t>
        </w:r>
        <w:proofErr w:type="spellEnd"/>
        <w:r w:rsidRPr="002F161E">
          <w:rPr>
            <w:rStyle w:val="Hyperlinkki"/>
            <w:noProof w:val="0"/>
          </w:rPr>
          <w:t xml:space="preserve"> </w:t>
        </w:r>
        <w:proofErr w:type="spellStart"/>
        <w:r w:rsidRPr="002F161E">
          <w:rPr>
            <w:rStyle w:val="Hyperlinkki"/>
            <w:noProof w:val="0"/>
          </w:rPr>
          <w:t>Alimentarius</w:t>
        </w:r>
        <w:proofErr w:type="spellEnd"/>
      </w:hyperlink>
      <w:r w:rsidRPr="002F161E">
        <w:rPr>
          <w:color w:val="D0006F" w:themeColor="accent2"/>
        </w:rPr>
        <w:t xml:space="preserve"> on ohjeistamassa allergioita ja intoleransseja aiheuttavien aineiden viitearvoja riskinarviointiin. </w:t>
      </w:r>
    </w:p>
    <w:p w14:paraId="33A29713" w14:textId="77777777" w:rsidR="00394380" w:rsidRDefault="00394380" w:rsidP="002F161E"/>
    <w:p w14:paraId="3F08B25B" w14:textId="631EE776" w:rsidR="003108E8" w:rsidRDefault="003108E8" w:rsidP="002F161E">
      <w:r w:rsidRPr="00394380">
        <w:rPr>
          <w:b/>
          <w:bCs/>
        </w:rPr>
        <w:t>Hyönteisruoasta saattaa aiheutua allergiareaktio</w:t>
      </w:r>
      <w:r w:rsidRPr="00D75603">
        <w:t>, jos on herkistynyt yksittäiselle tai yleensä hyönteisille tai ristiallergian seurauksena. On vielä epäselvää, miten esimerk</w:t>
      </w:r>
      <w:r w:rsidR="00964672" w:rsidRPr="00D75603">
        <w:t>ik</w:t>
      </w:r>
      <w:r w:rsidRPr="00D75603">
        <w:t>si jauhomadon ravinto vaikuttaa allergiapotentiaaliin (jauhomadon suolta ei tyhjennetä). Ruokaviraston internet</w:t>
      </w:r>
      <w:r w:rsidR="003D5B5D" w:rsidRPr="00D75603">
        <w:t>-</w:t>
      </w:r>
      <w:r w:rsidRPr="00D75603">
        <w:t>sivulla on aiheesta lisää ohjeessa ”</w:t>
      </w:r>
      <w:r w:rsidRPr="000D39AB">
        <w:rPr>
          <w:rStyle w:val="Hyperlinkki"/>
          <w:noProof w:val="0"/>
        </w:rPr>
        <w:t>Hyönteiset elintarvikkeena (</w:t>
      </w:r>
      <w:hyperlink r:id="rId139" w:history="1">
        <w:r w:rsidRPr="000D39AB">
          <w:rPr>
            <w:rStyle w:val="Hyperlinkki"/>
            <w:noProof w:val="0"/>
          </w:rPr>
          <w:t>10588</w:t>
        </w:r>
      </w:hyperlink>
      <w:r w:rsidRPr="00D75603">
        <w:t>)”.</w:t>
      </w:r>
    </w:p>
    <w:p w14:paraId="4974073A" w14:textId="77777777" w:rsidR="00F5774C" w:rsidRDefault="00F5774C" w:rsidP="00F22E52">
      <w:pPr>
        <w:pStyle w:val="Leipteksti"/>
      </w:pPr>
    </w:p>
    <w:p w14:paraId="01254809" w14:textId="7CE6CF66" w:rsidR="007A11A7" w:rsidRDefault="000064A4" w:rsidP="007A11A7">
      <w:r w:rsidRPr="00D75603">
        <w:t>Jäsenvaltiot voivat toteuttaa kansallisia toimenpiteitä</w:t>
      </w:r>
      <w:r w:rsidRPr="0047277B">
        <w:t xml:space="preserve">, jotka koskevat tapoja, joilla tiedot </w:t>
      </w:r>
      <w:r w:rsidRPr="0047277B">
        <w:rPr>
          <w:b/>
        </w:rPr>
        <w:t>pakkaamattomien elintarvikkeiden</w:t>
      </w:r>
      <w:r w:rsidRPr="0047277B">
        <w:t xml:space="preserve"> sisältämistä allergeeneista ja intoleransseja</w:t>
      </w:r>
      <w:r w:rsidR="00F954B9" w:rsidRPr="0047277B">
        <w:t xml:space="preserve"> aiheuttavista aineista ja tuotteista ilmoitetaan. Tästä</w:t>
      </w:r>
      <w:r w:rsidR="008A3B91" w:rsidRPr="0047277B">
        <w:t xml:space="preserve"> </w:t>
      </w:r>
      <w:r w:rsidR="00A53CDE" w:rsidRPr="0047277B">
        <w:t xml:space="preserve">on </w:t>
      </w:r>
      <w:r w:rsidRPr="0047277B">
        <w:t xml:space="preserve">lisää </w:t>
      </w:r>
      <w:r w:rsidR="007C5317" w:rsidRPr="0047277B">
        <w:t xml:space="preserve">kohdassa </w:t>
      </w:r>
      <w:r w:rsidR="00A57EA8" w:rsidRPr="0047277B">
        <w:t>7</w:t>
      </w:r>
      <w:r w:rsidR="008D37A6" w:rsidRPr="0047277B">
        <w:t>.</w:t>
      </w:r>
    </w:p>
    <w:p w14:paraId="5EF59663" w14:textId="77777777" w:rsidR="001635FC" w:rsidRPr="0047277B" w:rsidRDefault="001635FC" w:rsidP="00F22E52"/>
    <w:p w14:paraId="4D7FCF24" w14:textId="6027680D" w:rsidR="00D03962" w:rsidRPr="00D03962" w:rsidRDefault="00D03962" w:rsidP="003A3F9A">
      <w:pPr>
        <w:pStyle w:val="Vliotsikko"/>
        <w:rPr>
          <w:color w:val="D0006F" w:themeColor="accent2"/>
        </w:rPr>
      </w:pPr>
      <w:r w:rsidRPr="00D03962">
        <w:rPr>
          <w:color w:val="D0006F" w:themeColor="accent2"/>
        </w:rPr>
        <w:t>Säädökset</w:t>
      </w:r>
    </w:p>
    <w:p w14:paraId="7A95D985" w14:textId="79CC7928" w:rsidR="00D03962" w:rsidRPr="00D03962" w:rsidRDefault="00D03962" w:rsidP="00D03962">
      <w:pPr>
        <w:pStyle w:val="Luettelokappale"/>
        <w:rPr>
          <w:color w:val="D0006F" w:themeColor="accent2"/>
        </w:rPr>
      </w:pPr>
      <w:r w:rsidRPr="00D03962">
        <w:rPr>
          <w:color w:val="D0006F" w:themeColor="accent2"/>
        </w:rPr>
        <w:t>Euroopan parlamentin ja neuvoston asetus (EU) N:o 1169/2011 elintarviketietojen antamisesta kuluttajille, 9 ja 21 artikla, liite II</w:t>
      </w:r>
      <w:r w:rsidR="002E4597">
        <w:rPr>
          <w:color w:val="D0006F" w:themeColor="accent2"/>
        </w:rPr>
        <w:t>.</w:t>
      </w:r>
    </w:p>
    <w:p w14:paraId="3278E4A8" w14:textId="77777777" w:rsidR="00D03962" w:rsidRPr="00DB5025" w:rsidRDefault="00D03962" w:rsidP="00D03962"/>
    <w:p w14:paraId="6A544943" w14:textId="1402E109" w:rsidR="00A57EA8" w:rsidRPr="0047277B" w:rsidRDefault="000064A4" w:rsidP="003A3F9A">
      <w:pPr>
        <w:pStyle w:val="Vliotsikko"/>
      </w:pPr>
      <w:r w:rsidRPr="0047277B">
        <w:t>Ohje</w:t>
      </w:r>
      <w:r w:rsidR="00BA4C96" w:rsidRPr="0047277B">
        <w:t>et</w:t>
      </w:r>
    </w:p>
    <w:p w14:paraId="3E8B917E" w14:textId="77777777" w:rsidR="00D10B1D" w:rsidRPr="006F484B" w:rsidRDefault="004C29D1" w:rsidP="005776ED">
      <w:pPr>
        <w:pStyle w:val="Luettelokappale"/>
      </w:pPr>
      <w:hyperlink r:id="rId140" w:history="1">
        <w:r w:rsidR="000064A4" w:rsidRPr="00020B34">
          <w:rPr>
            <w:rStyle w:val="Hyperlinkki"/>
            <w:noProof w:val="0"/>
          </w:rPr>
          <w:t>Komission tiedonanto (2017/C 428/01)</w:t>
        </w:r>
      </w:hyperlink>
      <w:r w:rsidR="00D10B1D" w:rsidRPr="0047277B">
        <w:t xml:space="preserve">. </w:t>
      </w:r>
      <w:r w:rsidR="00D10B1D" w:rsidRPr="00D75603">
        <w:t xml:space="preserve">Elintarviketietojen antamisesta kuluttajille annetun Euroopan parlamentin ja neuvoston asetuksen (EU) N:o 1169/2011 liitteessä II lueteltuja allergioita tai intoleransseja aiheuttavia aineita tai tuotteita </w:t>
      </w:r>
      <w:r w:rsidR="00D10B1D" w:rsidRPr="006F484B">
        <w:t>koskevien tietojen ilmoittamisesta.</w:t>
      </w:r>
    </w:p>
    <w:p w14:paraId="0B5955CF" w14:textId="72B7B243" w:rsidR="005A264C" w:rsidRPr="006F484B" w:rsidRDefault="00620A2C" w:rsidP="005776ED">
      <w:pPr>
        <w:pStyle w:val="Luettelokappale"/>
        <w:rPr>
          <w:color w:val="D0006F" w:themeColor="accent2"/>
        </w:rPr>
      </w:pPr>
      <w:r w:rsidRPr="006F484B">
        <w:rPr>
          <w:rStyle w:val="Hyperlinkki"/>
          <w:color w:val="D0006F" w:themeColor="accent2"/>
        </w:rPr>
        <w:t xml:space="preserve">Ruokaviraston </w:t>
      </w:r>
      <w:r w:rsidR="005A264C" w:rsidRPr="006F484B">
        <w:rPr>
          <w:rStyle w:val="Hyperlinkki"/>
          <w:color w:val="D0006F" w:themeColor="accent2"/>
        </w:rPr>
        <w:t xml:space="preserve">ohje </w:t>
      </w:r>
      <w:hyperlink r:id="rId141" w:history="1">
        <w:r w:rsidR="005A264C" w:rsidRPr="006F484B">
          <w:rPr>
            <w:rStyle w:val="Hyperlinkki"/>
            <w:color w:val="D0006F" w:themeColor="accent2"/>
          </w:rPr>
          <w:t>10588</w:t>
        </w:r>
      </w:hyperlink>
      <w:r w:rsidR="005A264C" w:rsidRPr="006F484B">
        <w:rPr>
          <w:color w:val="D0006F" w:themeColor="accent2"/>
        </w:rPr>
        <w:t>. Hyönteiset elintarvikkeena</w:t>
      </w:r>
      <w:r w:rsidR="00C74A55" w:rsidRPr="006F484B">
        <w:rPr>
          <w:color w:val="D0006F" w:themeColor="accent2"/>
        </w:rPr>
        <w:t>.</w:t>
      </w:r>
    </w:p>
    <w:p w14:paraId="1275A7C7" w14:textId="77777777" w:rsidR="00C84DD6" w:rsidRPr="00322B62" w:rsidRDefault="00C84DD6" w:rsidP="00C84DD6"/>
    <w:p w14:paraId="1C6DF197" w14:textId="77777777" w:rsidR="00C84DD6" w:rsidRPr="00322B62" w:rsidRDefault="00C84DD6" w:rsidP="00C84DD6">
      <w:pPr>
        <w:rPr>
          <w:b/>
          <w:bCs/>
          <w:color w:val="D0006F" w:themeColor="accent2"/>
        </w:rPr>
      </w:pPr>
      <w:r w:rsidRPr="00322B62">
        <w:rPr>
          <w:b/>
          <w:bCs/>
          <w:color w:val="D0006F" w:themeColor="accent2"/>
        </w:rPr>
        <w:t>Muut ohjeet</w:t>
      </w:r>
    </w:p>
    <w:p w14:paraId="2CB56921" w14:textId="5102720F" w:rsidR="003077D0" w:rsidRPr="00B60D5F" w:rsidRDefault="00C84DD6" w:rsidP="00FF455F">
      <w:pPr>
        <w:pStyle w:val="Luettelokappale"/>
        <w:numPr>
          <w:ilvl w:val="0"/>
          <w:numId w:val="111"/>
        </w:numPr>
        <w:rPr>
          <w:color w:val="D0006F" w:themeColor="accent2"/>
          <w:u w:val="single"/>
        </w:rPr>
      </w:pPr>
      <w:proofErr w:type="spellStart"/>
      <w:r w:rsidRPr="00322B62">
        <w:rPr>
          <w:color w:val="D0006F" w:themeColor="accent2"/>
        </w:rPr>
        <w:t>FoodDrinkEurope</w:t>
      </w:r>
      <w:proofErr w:type="spellEnd"/>
      <w:r w:rsidRPr="00322B62">
        <w:rPr>
          <w:color w:val="D0006F" w:themeColor="accent2"/>
        </w:rPr>
        <w:t>, joka on </w:t>
      </w:r>
      <w:hyperlink r:id="rId142" w:history="1">
        <w:r w:rsidRPr="00322B62">
          <w:rPr>
            <w:color w:val="D0006F" w:themeColor="accent2"/>
          </w:rPr>
          <w:t>elintarviketeollisuuden</w:t>
        </w:r>
      </w:hyperlink>
      <w:r w:rsidRPr="00322B62">
        <w:rPr>
          <w:color w:val="D0006F" w:themeColor="accent2"/>
        </w:rPr>
        <w:t> keskusjärjestö </w:t>
      </w:r>
      <w:hyperlink r:id="rId143" w:tooltip="European Union" w:history="1">
        <w:r w:rsidRPr="00322B62">
          <w:rPr>
            <w:color w:val="D0006F" w:themeColor="accent2"/>
          </w:rPr>
          <w:t>Euroopan unionissa</w:t>
        </w:r>
      </w:hyperlink>
      <w:r w:rsidRPr="00322B62">
        <w:rPr>
          <w:color w:val="D0006F" w:themeColor="accent2"/>
        </w:rPr>
        <w:t xml:space="preserve">, on laatinut ohjeen elintarvikkeiden allergeenien hallinnasta elintarvikkeiden valmistajille: </w:t>
      </w:r>
      <w:hyperlink r:id="rId144" w:history="1">
        <w:r w:rsidRPr="00B60D5F">
          <w:rPr>
            <w:color w:val="D0006F" w:themeColor="accent2"/>
            <w:u w:val="single"/>
          </w:rPr>
          <w:t>FoodDrinkEuropes-Guidance-on-Food-Allergen-Management-for-Food-Manufacturers-2022.pdf</w:t>
        </w:r>
      </w:hyperlink>
    </w:p>
    <w:p w14:paraId="10F04D8A" w14:textId="3450E9B2" w:rsidR="00B97576" w:rsidRPr="00B60D5F" w:rsidRDefault="00B97576" w:rsidP="00FF455F">
      <w:pPr>
        <w:pStyle w:val="Luettelokappale"/>
        <w:numPr>
          <w:ilvl w:val="0"/>
          <w:numId w:val="109"/>
        </w:numPr>
        <w:rPr>
          <w:color w:val="D0006F" w:themeColor="accent2"/>
        </w:rPr>
      </w:pPr>
      <w:r w:rsidRPr="003077D0">
        <w:rPr>
          <w:color w:val="D0006F" w:themeColor="accent2"/>
        </w:rPr>
        <w:t>Allergia-</w:t>
      </w:r>
      <w:r w:rsidR="003077D0" w:rsidRPr="003077D0">
        <w:rPr>
          <w:color w:val="D0006F" w:themeColor="accent2"/>
        </w:rPr>
        <w:t>,</w:t>
      </w:r>
      <w:r w:rsidR="00322B62">
        <w:rPr>
          <w:color w:val="D0006F" w:themeColor="accent2"/>
        </w:rPr>
        <w:t xml:space="preserve"> </w:t>
      </w:r>
      <w:r w:rsidRPr="003077D0">
        <w:rPr>
          <w:color w:val="D0006F" w:themeColor="accent2"/>
        </w:rPr>
        <w:t xml:space="preserve">Iho- ja Astmaliiton julkaisema juliste </w:t>
      </w:r>
      <w:r w:rsidRPr="003077D0">
        <w:rPr>
          <w:color w:val="FF0000"/>
        </w:rPr>
        <w:t>”</w:t>
      </w:r>
      <w:hyperlink r:id="rId145" w:history="1">
        <w:r w:rsidRPr="003077D0">
          <w:rPr>
            <w:rStyle w:val="Hyperlinkki"/>
            <w:noProof w:val="0"/>
          </w:rPr>
          <w:t xml:space="preserve">14 </w:t>
        </w:r>
        <w:r w:rsidR="003077D0">
          <w:rPr>
            <w:rStyle w:val="Hyperlinkki"/>
            <w:noProof w:val="0"/>
          </w:rPr>
          <w:t>A</w:t>
        </w:r>
        <w:r w:rsidRPr="003077D0">
          <w:rPr>
            <w:rStyle w:val="Hyperlinkki"/>
            <w:noProof w:val="0"/>
          </w:rPr>
          <w:t>llergeenia</w:t>
        </w:r>
      </w:hyperlink>
      <w:r w:rsidR="003077D0">
        <w:rPr>
          <w:color w:val="FF0000"/>
        </w:rPr>
        <w:t xml:space="preserve">, </w:t>
      </w:r>
      <w:r w:rsidR="003077D0" w:rsidRPr="00B60D5F">
        <w:rPr>
          <w:color w:val="D0006F" w:themeColor="accent2"/>
        </w:rPr>
        <w:t>joka on erityisesti tarkoitettu ravintoloille.</w:t>
      </w:r>
      <w:r w:rsidRPr="00B60D5F">
        <w:rPr>
          <w:color w:val="D0006F" w:themeColor="accent2"/>
        </w:rPr>
        <w:t xml:space="preserve"> </w:t>
      </w:r>
    </w:p>
    <w:p w14:paraId="5B336217" w14:textId="77777777" w:rsidR="00B97576" w:rsidRPr="00C84DD6" w:rsidRDefault="00B97576" w:rsidP="00C84DD6"/>
    <w:p w14:paraId="1DB48F50" w14:textId="77777777" w:rsidR="00C7043A" w:rsidRPr="00C84DD6" w:rsidRDefault="00C7043A" w:rsidP="00C7043A">
      <w:pPr>
        <w:rPr>
          <w:color w:val="FF0000"/>
        </w:rPr>
      </w:pPr>
    </w:p>
    <w:p w14:paraId="423B4BEC" w14:textId="2D9FB99D" w:rsidR="00436FE2" w:rsidRPr="0047277B" w:rsidRDefault="00657E1C" w:rsidP="0053054C">
      <w:pPr>
        <w:pStyle w:val="Otsikko3"/>
      </w:pPr>
      <w:bookmarkStart w:id="138" w:name="_Toc198635333"/>
      <w:r w:rsidRPr="0047277B">
        <w:t>T</w:t>
      </w:r>
      <w:r w:rsidR="00436FE2" w:rsidRPr="0047277B">
        <w:t>iivistetty tai kuivattu ainesosa</w:t>
      </w:r>
      <w:bookmarkEnd w:id="138"/>
    </w:p>
    <w:p w14:paraId="77DC77FE" w14:textId="77777777" w:rsidR="00294EF0" w:rsidRPr="0047277B" w:rsidRDefault="00294EF0" w:rsidP="00F22E52">
      <w:pPr>
        <w:pStyle w:val="Leipteksti"/>
      </w:pPr>
      <w:r w:rsidRPr="0047277B">
        <w:t>Tiivistetty tai kuivattu ainesosa voidaan merkitä ainesosaluettelossa</w:t>
      </w:r>
    </w:p>
    <w:p w14:paraId="5FF4549E" w14:textId="77777777" w:rsidR="00294EF0" w:rsidRPr="00FC4AD9" w:rsidRDefault="00294EF0" w:rsidP="00FC4AD9">
      <w:pPr>
        <w:pStyle w:val="Luettelokappale"/>
      </w:pPr>
      <w:r w:rsidRPr="00FC4AD9">
        <w:t>lisätyn ainesosan painon mukaan käyttäen nimeä tiiviste, kuivattu tai muulla vastaavalla ilmaisulla.</w:t>
      </w:r>
    </w:p>
    <w:p w14:paraId="3B5F094A" w14:textId="0DB066F8" w:rsidR="000A30AB" w:rsidRDefault="000A30AB">
      <w:pPr>
        <w:tabs>
          <w:tab w:val="clear" w:pos="2608"/>
        </w:tabs>
        <w:ind w:left="0"/>
      </w:pPr>
      <w:r>
        <w:br w:type="page"/>
      </w:r>
    </w:p>
    <w:p w14:paraId="436B01F9" w14:textId="77777777" w:rsidR="00294EF0" w:rsidRPr="0047277B" w:rsidRDefault="00294EF0" w:rsidP="00F22E52">
      <w:pPr>
        <w:pStyle w:val="Leipteksti"/>
      </w:pPr>
    </w:p>
    <w:p w14:paraId="47F43832" w14:textId="77777777" w:rsidR="006E53BD" w:rsidRPr="0047277B" w:rsidRDefault="006E53BD" w:rsidP="00F22E52">
      <w:r w:rsidRPr="0047277B">
        <w:t>Jos tiivistettyinä tai kuivattuina lisätyt ainesosat palautuvat ennalleen elintarvikkeen</w:t>
      </w:r>
    </w:p>
    <w:p w14:paraId="7F1CA79C" w14:textId="77777777" w:rsidR="00294EF0" w:rsidRPr="0047277B" w:rsidRDefault="006E53BD" w:rsidP="00F22E52">
      <w:r w:rsidRPr="0047277B">
        <w:rPr>
          <w:bCs/>
        </w:rPr>
        <w:t>valmistuksen yhteydessä</w:t>
      </w:r>
      <w:r w:rsidRPr="0047277B">
        <w:t xml:space="preserve">, voidaan tällaiset ainesosat ilmoittaa </w:t>
      </w:r>
      <w:r w:rsidR="00294EF0" w:rsidRPr="0047277B">
        <w:t xml:space="preserve">myös </w:t>
      </w:r>
    </w:p>
    <w:p w14:paraId="0956F686" w14:textId="77777777" w:rsidR="006E53BD" w:rsidRPr="00FC4AD9" w:rsidRDefault="00F45286" w:rsidP="00FC4AD9">
      <w:pPr>
        <w:pStyle w:val="Luettelokappale"/>
      </w:pPr>
      <w:r w:rsidRPr="00FC4AD9">
        <w:t xml:space="preserve">ainesosaluettelossa </w:t>
      </w:r>
      <w:r w:rsidR="006E53BD" w:rsidRPr="00FC4AD9">
        <w:t>ennen tiivistämistä</w:t>
      </w:r>
      <w:r w:rsidRPr="00FC4AD9">
        <w:t xml:space="preserve"> </w:t>
      </w:r>
      <w:r w:rsidR="006E53BD" w:rsidRPr="00FC4AD9">
        <w:t xml:space="preserve">tai kuivaamista edeltäneen painon </w:t>
      </w:r>
      <w:r w:rsidR="00030FD3" w:rsidRPr="00FC4AD9">
        <w:t>mukaisessa järjestyksessä.</w:t>
      </w:r>
    </w:p>
    <w:p w14:paraId="683C270D" w14:textId="77777777" w:rsidR="00294EF0" w:rsidRPr="0047277B" w:rsidRDefault="00294EF0" w:rsidP="00F22E52">
      <w:pPr>
        <w:pStyle w:val="Leipteksti"/>
      </w:pPr>
    </w:p>
    <w:p w14:paraId="66B31CA6" w14:textId="77777777" w:rsidR="00214B02" w:rsidRPr="0047277B" w:rsidRDefault="00214B02" w:rsidP="00F22E52">
      <w:pPr>
        <w:pStyle w:val="Leipteksti"/>
      </w:pPr>
      <w:r w:rsidRPr="0047277B">
        <w:t>Jos tiivistetyn tai kuivatun elintarvikkeen ainesosiin lisätään vettä, t</w:t>
      </w:r>
      <w:r w:rsidR="00294EF0" w:rsidRPr="0047277B">
        <w:t>iivistetty tai kuivattu ainesosa voidaan lisäksi merkitä</w:t>
      </w:r>
      <w:r w:rsidRPr="0047277B">
        <w:t xml:space="preserve"> </w:t>
      </w:r>
    </w:p>
    <w:p w14:paraId="7E1FE5AB" w14:textId="77777777" w:rsidR="003B2ACA" w:rsidRDefault="00294EF0" w:rsidP="00FC4AD9">
      <w:pPr>
        <w:pStyle w:val="Luettelokappale"/>
      </w:pPr>
      <w:r w:rsidRPr="00FC4AD9">
        <w:t>tuorepainon eli sen painon mukaan, joka sillä oli ennen tiivistämistä tai kuivaamista, jos tällainen aineosa palautuu ennalleen valmistuksen aikana</w:t>
      </w:r>
      <w:r w:rsidR="00214B02" w:rsidRPr="00FC4AD9">
        <w:t xml:space="preserve"> vettä lisäämällä. </w:t>
      </w:r>
      <w:r w:rsidR="001660D9" w:rsidRPr="00FC4AD9">
        <w:t>Elintarvikkeen ainesosaluetteloon tulee liittää silloin jokin asiaankuuluva ilmaisu, kuten ”</w:t>
      </w:r>
      <w:proofErr w:type="spellStart"/>
      <w:r w:rsidR="001660D9" w:rsidRPr="00FC4AD9">
        <w:t>ennastetun</w:t>
      </w:r>
      <w:proofErr w:type="spellEnd"/>
      <w:r w:rsidR="001660D9" w:rsidRPr="00FC4AD9">
        <w:t xml:space="preserve"> tuotteen ainesosat” tai ”käyttövalmiin tuotteen ainesosat”</w:t>
      </w:r>
      <w:r w:rsidR="00B87874" w:rsidRPr="00FC4AD9">
        <w:t xml:space="preserve"> tai ”valmistettu tiivisteestä”</w:t>
      </w:r>
      <w:r w:rsidR="001660D9" w:rsidRPr="00FC4AD9">
        <w:t>.</w:t>
      </w:r>
      <w:r w:rsidR="001660D9" w:rsidRPr="000D39AB">
        <w:t xml:space="preserve"> </w:t>
      </w:r>
    </w:p>
    <w:p w14:paraId="0C8CF8D5" w14:textId="77777777" w:rsidR="003B2ACA" w:rsidRDefault="003B2ACA" w:rsidP="003B2ACA"/>
    <w:p w14:paraId="005F00F9" w14:textId="4EB7B7D3" w:rsidR="00B87874" w:rsidRPr="003B2ACA" w:rsidRDefault="008C28F1" w:rsidP="003B2ACA">
      <w:pPr>
        <w:rPr>
          <w:b/>
          <w:bCs/>
          <w:color w:val="D0006F" w:themeColor="accent2"/>
        </w:rPr>
      </w:pPr>
      <w:r w:rsidRPr="003B2ACA">
        <w:rPr>
          <w:b/>
          <w:bCs/>
          <w:color w:val="D0006F" w:themeColor="accent2"/>
        </w:rPr>
        <w:t>Esimerk</w:t>
      </w:r>
      <w:r w:rsidR="008E3588">
        <w:rPr>
          <w:b/>
          <w:bCs/>
          <w:color w:val="D0006F" w:themeColor="accent2"/>
        </w:rPr>
        <w:t>it</w:t>
      </w:r>
    </w:p>
    <w:p w14:paraId="57B4FCD0" w14:textId="77777777" w:rsidR="00B87874" w:rsidRPr="003A3F9A" w:rsidRDefault="008C28F1" w:rsidP="00FF455F">
      <w:pPr>
        <w:pStyle w:val="Luettelokappale"/>
        <w:numPr>
          <w:ilvl w:val="0"/>
          <w:numId w:val="79"/>
        </w:numPr>
      </w:pPr>
      <w:r w:rsidRPr="003A3F9A">
        <w:t>k</w:t>
      </w:r>
      <w:r w:rsidR="00294EF0" w:rsidRPr="003A3F9A">
        <w:t xml:space="preserve">uivatut keittoainekset, jotka </w:t>
      </w:r>
      <w:proofErr w:type="spellStart"/>
      <w:r w:rsidR="00294EF0" w:rsidRPr="003A3F9A">
        <w:t>ennastetaan</w:t>
      </w:r>
      <w:proofErr w:type="spellEnd"/>
      <w:r w:rsidR="00294EF0" w:rsidRPr="003A3F9A">
        <w:t xml:space="preserve"> keiton valmistuksen yhteydessä</w:t>
      </w:r>
      <w:r w:rsidR="00567763" w:rsidRPr="003A3F9A">
        <w:t>.</w:t>
      </w:r>
    </w:p>
    <w:p w14:paraId="5553A5C8" w14:textId="6ECA01AC" w:rsidR="00B87874" w:rsidRPr="003A3F9A" w:rsidRDefault="00A668BE" w:rsidP="00FF455F">
      <w:pPr>
        <w:pStyle w:val="Luettelokappale"/>
        <w:numPr>
          <w:ilvl w:val="0"/>
          <w:numId w:val="79"/>
        </w:numPr>
      </w:pPr>
      <w:r w:rsidRPr="003A3F9A">
        <w:t>täysmehusta valmistettu tiiviste</w:t>
      </w:r>
      <w:r w:rsidR="00567763" w:rsidRPr="003A3F9A">
        <w:t>,</w:t>
      </w:r>
      <w:r w:rsidRPr="003A3F9A">
        <w:t xml:space="preserve"> jota käytetään toisen elintarvikkeen valmistukseen ja joka on mahdollista </w:t>
      </w:r>
      <w:proofErr w:type="spellStart"/>
      <w:r w:rsidRPr="003A3F9A">
        <w:t>ennastaa</w:t>
      </w:r>
      <w:proofErr w:type="spellEnd"/>
      <w:r w:rsidRPr="003A3F9A">
        <w:t xml:space="preserve"> eli palauttaa lähtötilanteeseen vettä lisäämällä</w:t>
      </w:r>
      <w:r w:rsidR="00567763" w:rsidRPr="003A3F9A">
        <w:t xml:space="preserve">. </w:t>
      </w:r>
    </w:p>
    <w:p w14:paraId="56AF0A36" w14:textId="77777777" w:rsidR="00A53CDE" w:rsidRPr="0047277B" w:rsidRDefault="00A53CDE" w:rsidP="00F22E52"/>
    <w:p w14:paraId="050BD94E" w14:textId="140E4EFD" w:rsidR="00A668BE" w:rsidRPr="0047277B" w:rsidRDefault="00567763" w:rsidP="00F22E52">
      <w:r w:rsidRPr="0047277B">
        <w:t xml:space="preserve">Jos vesi on valmistusprosessissa käytetty pelkästään tiivistetyn tai kuivatun ainesosan palauttamiseen ennalleen, </w:t>
      </w:r>
      <w:r w:rsidR="00D3729D" w:rsidRPr="0047277B">
        <w:t>sitä ei</w:t>
      </w:r>
      <w:r w:rsidRPr="0047277B">
        <w:t xml:space="preserve"> katsota ainesosaksi eikä </w:t>
      </w:r>
      <w:r w:rsidR="00B87874" w:rsidRPr="0047277B">
        <w:t xml:space="preserve">sitä </w:t>
      </w:r>
      <w:r w:rsidRPr="0047277B">
        <w:t>siten tarvitse ilmoittaa ainesosaluettelossa.</w:t>
      </w:r>
      <w:r w:rsidR="00B87874" w:rsidRPr="0047277B">
        <w:t xml:space="preserve"> </w:t>
      </w:r>
    </w:p>
    <w:p w14:paraId="03F9079F" w14:textId="77777777" w:rsidR="00113B5E" w:rsidRPr="0047277B" w:rsidRDefault="00113B5E" w:rsidP="00F22E52"/>
    <w:p w14:paraId="329C2B2D" w14:textId="77777777" w:rsidR="007D6115" w:rsidRDefault="007D6115" w:rsidP="00F22E52">
      <w:r w:rsidRPr="0047277B">
        <w:t xml:space="preserve">Jos </w:t>
      </w:r>
      <w:proofErr w:type="spellStart"/>
      <w:r w:rsidRPr="0047277B">
        <w:t>ennastettu</w:t>
      </w:r>
      <w:proofErr w:type="spellEnd"/>
      <w:r w:rsidRPr="0047277B">
        <w:t xml:space="preserve"> elintarvike sisältää useampaa kuin yhtä ainesosaa, on kyseessä koostettu elintarvike, jo</w:t>
      </w:r>
      <w:r w:rsidR="00CC38BF" w:rsidRPr="0047277B">
        <w:t>n</w:t>
      </w:r>
      <w:r w:rsidRPr="0047277B">
        <w:t xml:space="preserve">ka </w:t>
      </w:r>
      <w:r w:rsidR="00CC38BF" w:rsidRPr="0047277B">
        <w:t xml:space="preserve">ainesosat </w:t>
      </w:r>
      <w:r w:rsidRPr="0047277B">
        <w:t xml:space="preserve">ilmoitetaan siten kuin kohdassa </w:t>
      </w:r>
      <w:r w:rsidR="00306B3A" w:rsidRPr="0047277B">
        <w:t>6</w:t>
      </w:r>
      <w:r w:rsidRPr="0047277B">
        <w:t>.2.</w:t>
      </w:r>
      <w:r w:rsidR="004D63C9" w:rsidRPr="0047277B">
        <w:t>10</w:t>
      </w:r>
      <w:r w:rsidRPr="0047277B">
        <w:t xml:space="preserve"> ohjeistetaan.</w:t>
      </w:r>
    </w:p>
    <w:p w14:paraId="0690343A" w14:textId="77777777" w:rsidR="003A3F9A" w:rsidRDefault="003A3F9A" w:rsidP="00F22E52"/>
    <w:p w14:paraId="6B31F91D" w14:textId="77777777" w:rsidR="00F8325E" w:rsidRPr="00D03962" w:rsidRDefault="00F8325E" w:rsidP="00F8325E">
      <w:pPr>
        <w:pStyle w:val="Vliotsikko"/>
        <w:rPr>
          <w:color w:val="D0006F" w:themeColor="accent2"/>
        </w:rPr>
      </w:pPr>
      <w:r w:rsidRPr="00D03962">
        <w:rPr>
          <w:color w:val="D0006F" w:themeColor="accent2"/>
        </w:rPr>
        <w:t>Säädökset</w:t>
      </w:r>
    </w:p>
    <w:p w14:paraId="772EC737" w14:textId="26755D02" w:rsidR="00F8325E" w:rsidRPr="00D03962" w:rsidRDefault="00F8325E" w:rsidP="00F8325E">
      <w:pPr>
        <w:pStyle w:val="Luettelokappale"/>
        <w:rPr>
          <w:color w:val="D0006F" w:themeColor="accent2"/>
        </w:rPr>
      </w:pPr>
      <w:r w:rsidRPr="00D03962">
        <w:rPr>
          <w:color w:val="D0006F" w:themeColor="accent2"/>
        </w:rPr>
        <w:t xml:space="preserve">Euroopan parlamentin ja neuvoston asetus (EU) N:o 1169/2011 elintarviketietojen antamisesta kuluttajille, </w:t>
      </w:r>
      <w:r>
        <w:rPr>
          <w:color w:val="D0006F" w:themeColor="accent2"/>
        </w:rPr>
        <w:t>18</w:t>
      </w:r>
      <w:r w:rsidRPr="00D03962">
        <w:rPr>
          <w:color w:val="D0006F" w:themeColor="accent2"/>
        </w:rPr>
        <w:t xml:space="preserve"> artikla, liite </w:t>
      </w:r>
      <w:r w:rsidR="00487F5C">
        <w:rPr>
          <w:color w:val="D0006F" w:themeColor="accent2"/>
        </w:rPr>
        <w:t xml:space="preserve">VII, A-osa 2 ja 3. </w:t>
      </w:r>
    </w:p>
    <w:p w14:paraId="4D36BCB1" w14:textId="77777777" w:rsidR="00924779" w:rsidRDefault="00924779" w:rsidP="00F22E52"/>
    <w:p w14:paraId="5F63C473" w14:textId="77777777" w:rsidR="00924779" w:rsidRPr="0047277B" w:rsidRDefault="00924779" w:rsidP="00F22E52"/>
    <w:p w14:paraId="2C312CC6" w14:textId="28A54B75" w:rsidR="00425E05" w:rsidRPr="0047277B" w:rsidRDefault="008D5EDE" w:rsidP="0053054C">
      <w:pPr>
        <w:pStyle w:val="Otsikko3"/>
      </w:pPr>
      <w:bookmarkStart w:id="139" w:name="_Toc198635334"/>
      <w:r w:rsidRPr="0047277B">
        <w:t>Valmistettu n</w:t>
      </w:r>
      <w:r w:rsidR="00F26EEA" w:rsidRPr="0047277B">
        <w:t>anomateria</w:t>
      </w:r>
      <w:r w:rsidR="0057469C" w:rsidRPr="0047277B">
        <w:t>ali</w:t>
      </w:r>
      <w:r w:rsidR="00F26EEA" w:rsidRPr="0047277B">
        <w:t xml:space="preserve"> ainesosana</w:t>
      </w:r>
      <w:bookmarkEnd w:id="139"/>
    </w:p>
    <w:p w14:paraId="57745FB5" w14:textId="476ACD81" w:rsidR="00113B5E" w:rsidRPr="004A065C" w:rsidRDefault="000C0946" w:rsidP="0053332A">
      <w:pPr>
        <w:rPr>
          <w:i/>
          <w:iCs/>
          <w:color w:val="D0006F" w:themeColor="accent2"/>
        </w:rPr>
      </w:pPr>
      <w:r w:rsidRPr="00F61B87">
        <w:rPr>
          <w:color w:val="D0006F" w:themeColor="accent2"/>
          <w:szCs w:val="24"/>
        </w:rPr>
        <w:t>Euroopan komissio</w:t>
      </w:r>
      <w:r w:rsidRPr="00F61B87">
        <w:rPr>
          <w:szCs w:val="24"/>
        </w:rPr>
        <w:t xml:space="preserve"> laati vuonna 2011 horisontaalisen </w:t>
      </w:r>
      <w:proofErr w:type="gramStart"/>
      <w:r w:rsidRPr="00F61B87">
        <w:rPr>
          <w:szCs w:val="24"/>
        </w:rPr>
        <w:t>nano-materiaali</w:t>
      </w:r>
      <w:r w:rsidR="00534C98" w:rsidRPr="00F61B87">
        <w:rPr>
          <w:szCs w:val="24"/>
        </w:rPr>
        <w:t>a</w:t>
      </w:r>
      <w:proofErr w:type="gramEnd"/>
      <w:r w:rsidR="00534C98" w:rsidRPr="00F61B87">
        <w:rPr>
          <w:szCs w:val="24"/>
        </w:rPr>
        <w:t xml:space="preserve"> koskevan</w:t>
      </w:r>
      <w:r w:rsidRPr="00F61B87">
        <w:rPr>
          <w:szCs w:val="24"/>
        </w:rPr>
        <w:t xml:space="preserve"> määritelmä</w:t>
      </w:r>
      <w:r w:rsidR="00534C98" w:rsidRPr="00F61B87">
        <w:rPr>
          <w:szCs w:val="24"/>
        </w:rPr>
        <w:t>n</w:t>
      </w:r>
      <w:r w:rsidRPr="00F61B87">
        <w:rPr>
          <w:szCs w:val="24"/>
        </w:rPr>
        <w:t xml:space="preserve"> (</w:t>
      </w:r>
      <w:r w:rsidR="002F29E7" w:rsidRPr="00F61B87">
        <w:rPr>
          <w:color w:val="D0006F" w:themeColor="accent2"/>
          <w:szCs w:val="24"/>
        </w:rPr>
        <w:t xml:space="preserve">Komission suositus </w:t>
      </w:r>
      <w:hyperlink r:id="rId146" w:history="1">
        <w:r w:rsidRPr="00F61B87">
          <w:rPr>
            <w:rStyle w:val="Hyperlinkki"/>
            <w:noProof w:val="0"/>
            <w:color w:val="D0006F" w:themeColor="accent2"/>
            <w:szCs w:val="24"/>
          </w:rPr>
          <w:t>2011/696 /EU</w:t>
        </w:r>
      </w:hyperlink>
      <w:r w:rsidRPr="00F61B87">
        <w:rPr>
          <w:szCs w:val="24"/>
        </w:rPr>
        <w:t>)</w:t>
      </w:r>
      <w:r w:rsidR="00534C98" w:rsidRPr="00F61B87">
        <w:rPr>
          <w:szCs w:val="24"/>
        </w:rPr>
        <w:t>.</w:t>
      </w:r>
      <w:r w:rsidR="00590875" w:rsidRPr="00F61B87">
        <w:rPr>
          <w:szCs w:val="24"/>
        </w:rPr>
        <w:t xml:space="preserve"> </w:t>
      </w:r>
      <w:r w:rsidR="007A5A25" w:rsidRPr="00F61B87">
        <w:rPr>
          <w:color w:val="D0006F" w:themeColor="accent2"/>
          <w:szCs w:val="24"/>
        </w:rPr>
        <w:t>Termi ”valmistettu nanomateriaali” on nykyisin määritelty elintarviketietoasetuksessa (EU) N:o 1169/2011 siten, että siinä viitataan uuselintarvikelainsäädännön määritelmään.</w:t>
      </w:r>
      <w:r w:rsidR="004A065C" w:rsidRPr="00F61B87">
        <w:rPr>
          <w:color w:val="D0006F" w:themeColor="accent2"/>
          <w:szCs w:val="24"/>
        </w:rPr>
        <w:t xml:space="preserve"> </w:t>
      </w:r>
      <w:r w:rsidR="0057469C" w:rsidRPr="00F61B87">
        <w:rPr>
          <w:color w:val="D0006F" w:themeColor="accent2"/>
          <w:szCs w:val="24"/>
        </w:rPr>
        <w:t>”</w:t>
      </w:r>
      <w:r w:rsidR="007A5A25" w:rsidRPr="00F61B87">
        <w:rPr>
          <w:b/>
          <w:i/>
          <w:iCs/>
          <w:color w:val="D0006F" w:themeColor="accent2"/>
          <w:szCs w:val="24"/>
        </w:rPr>
        <w:t>V</w:t>
      </w:r>
      <w:r w:rsidR="0057469C" w:rsidRPr="00F61B87">
        <w:rPr>
          <w:b/>
          <w:i/>
          <w:iCs/>
          <w:color w:val="D0006F" w:themeColor="accent2"/>
          <w:szCs w:val="24"/>
        </w:rPr>
        <w:t>almistetulla nanomateriaalilla</w:t>
      </w:r>
      <w:r w:rsidR="0057469C" w:rsidRPr="00F61B87">
        <w:rPr>
          <w:i/>
          <w:iCs/>
          <w:color w:val="D0006F" w:themeColor="accent2"/>
          <w:szCs w:val="24"/>
        </w:rPr>
        <w:t xml:space="preserve">” </w:t>
      </w:r>
      <w:r w:rsidR="00534C98" w:rsidRPr="00F61B87">
        <w:rPr>
          <w:i/>
          <w:iCs/>
          <w:szCs w:val="24"/>
        </w:rPr>
        <w:t xml:space="preserve">tarkoitetaan </w:t>
      </w:r>
      <w:r w:rsidR="0057469C" w:rsidRPr="00F61B87">
        <w:rPr>
          <w:i/>
          <w:iCs/>
          <w:szCs w:val="24"/>
        </w:rPr>
        <w:t>tarkoituksellisesti tuotettua materiaalia, jonka yksi tai useampi ulottuvuus on enintään 100 nanometriä tai joka ko</w:t>
      </w:r>
      <w:r w:rsidR="00D3729D" w:rsidRPr="00F61B87">
        <w:rPr>
          <w:i/>
          <w:iCs/>
          <w:szCs w:val="24"/>
        </w:rPr>
        <w:t>o</w:t>
      </w:r>
      <w:r w:rsidR="0057469C" w:rsidRPr="00F61B87">
        <w:rPr>
          <w:i/>
          <w:iCs/>
          <w:szCs w:val="24"/>
        </w:rPr>
        <w:t>stuu erillisistä toiminnallisista joko sisäisistä tai pinnalla olevista osista, joista usean yksi tai useampi ulottuvuus on enintään 100</w:t>
      </w:r>
      <w:r w:rsidR="0057469C" w:rsidRPr="004A065C">
        <w:rPr>
          <w:i/>
          <w:iCs/>
          <w:szCs w:val="22"/>
        </w:rPr>
        <w:t xml:space="preserve"> nanometriä, mukaan lukien rakenteet ja yhteenliittymät (</w:t>
      </w:r>
      <w:proofErr w:type="spellStart"/>
      <w:r w:rsidR="0057469C" w:rsidRPr="004A065C">
        <w:rPr>
          <w:i/>
          <w:iCs/>
          <w:szCs w:val="22"/>
        </w:rPr>
        <w:t>agglomeraatit</w:t>
      </w:r>
      <w:proofErr w:type="spellEnd"/>
      <w:r w:rsidR="0057469C" w:rsidRPr="004A065C">
        <w:rPr>
          <w:i/>
          <w:iCs/>
          <w:szCs w:val="22"/>
        </w:rPr>
        <w:t xml:space="preserve"> tai aggregaatit), joiden koko voi olla yli 100 nanometriä, mutta joilla on nanomittakaavalle luonteenomaisia ominaisuuksia</w:t>
      </w:r>
      <w:r w:rsidR="00590875" w:rsidRPr="004A065C">
        <w:rPr>
          <w:i/>
          <w:iCs/>
          <w:szCs w:val="22"/>
        </w:rPr>
        <w:t>.</w:t>
      </w:r>
    </w:p>
    <w:p w14:paraId="1CDDF9D1" w14:textId="77777777" w:rsidR="000A30AB" w:rsidRDefault="000A30AB">
      <w:pPr>
        <w:tabs>
          <w:tab w:val="clear" w:pos="2608"/>
        </w:tabs>
        <w:ind w:left="0"/>
        <w:rPr>
          <w:i/>
          <w:iCs/>
          <w:color w:val="D0006F" w:themeColor="accent2"/>
        </w:rPr>
      </w:pPr>
      <w:r>
        <w:rPr>
          <w:i/>
          <w:iCs/>
          <w:color w:val="D0006F" w:themeColor="accent2"/>
        </w:rPr>
        <w:br w:type="page"/>
      </w:r>
    </w:p>
    <w:p w14:paraId="18614381" w14:textId="7B378B0A" w:rsidR="0057469C" w:rsidRPr="004A065C" w:rsidRDefault="0057469C" w:rsidP="0053332A">
      <w:pPr>
        <w:rPr>
          <w:i/>
          <w:iCs/>
          <w:color w:val="D0006F" w:themeColor="accent2"/>
        </w:rPr>
      </w:pPr>
      <w:r w:rsidRPr="004A065C">
        <w:rPr>
          <w:i/>
          <w:iCs/>
          <w:color w:val="D0006F" w:themeColor="accent2"/>
        </w:rPr>
        <w:t xml:space="preserve">Nanomittakaavalle luonteenomaisia ominaisuuksia ovat: </w:t>
      </w:r>
    </w:p>
    <w:p w14:paraId="66677C56" w14:textId="77777777" w:rsidR="0057469C" w:rsidRPr="004A065C" w:rsidRDefault="0057469C" w:rsidP="00F22E52">
      <w:pPr>
        <w:pStyle w:val="Leipteksti"/>
        <w:rPr>
          <w:i/>
          <w:iCs/>
          <w:color w:val="D0006F" w:themeColor="accent2"/>
        </w:rPr>
      </w:pPr>
      <w:r w:rsidRPr="004A065C">
        <w:rPr>
          <w:i/>
          <w:iCs/>
          <w:color w:val="D0006F" w:themeColor="accent2"/>
        </w:rPr>
        <w:t xml:space="preserve">i) kyseessä olevien materiaalien suureen pinta-alaan liittyvät ominaisuudet; ja/tai </w:t>
      </w:r>
    </w:p>
    <w:p w14:paraId="3554E7BE" w14:textId="349BA0A4" w:rsidR="00590875" w:rsidRPr="00590875" w:rsidRDefault="0057469C" w:rsidP="002F29E7">
      <w:pPr>
        <w:pStyle w:val="Leipteksti"/>
        <w:rPr>
          <w:color w:val="D0006F" w:themeColor="accent2"/>
          <w:szCs w:val="22"/>
        </w:rPr>
      </w:pPr>
      <w:r w:rsidRPr="004A065C">
        <w:rPr>
          <w:i/>
          <w:iCs/>
          <w:color w:val="D0006F" w:themeColor="accent2"/>
        </w:rPr>
        <w:t>ii) erityiset fysikaaliskemialliset ominaisuudet, jotka poikkeavat nanoteknisesti käsittelemättömän sa</w:t>
      </w:r>
      <w:r w:rsidR="00D1708D" w:rsidRPr="004A065C">
        <w:rPr>
          <w:i/>
          <w:iCs/>
          <w:color w:val="D0006F" w:themeColor="accent2"/>
        </w:rPr>
        <w:t>man materiaalin ominaisuuksista</w:t>
      </w:r>
      <w:r w:rsidR="00D1708D" w:rsidRPr="004A065C">
        <w:rPr>
          <w:color w:val="D0006F" w:themeColor="accent2"/>
        </w:rPr>
        <w:t xml:space="preserve">” </w:t>
      </w:r>
      <w:r w:rsidRPr="004A065C">
        <w:rPr>
          <w:color w:val="D0006F" w:themeColor="accent2"/>
        </w:rPr>
        <w:t>(</w:t>
      </w:r>
      <w:proofErr w:type="spellStart"/>
      <w:r w:rsidR="0096796F">
        <w:fldChar w:fldCharType="begin"/>
      </w:r>
      <w:r w:rsidR="0096796F">
        <w:instrText>HYPERLINK "https://eur-lex.europa.eu/search.html?DTN=2283&amp;DTA=2015&amp;qid=1534749836136&amp;CASE_LAW_SUMMARY=false&amp;DTS_DOM=ALL&amp;excConsLeg=true&amp;type=advanced&amp;SUBDOM_INIT=ALL_ALL&amp;DTS_SUBDOM=ALL_ALL"</w:instrText>
      </w:r>
      <w:r w:rsidR="0096796F">
        <w:fldChar w:fldCharType="separate"/>
      </w:r>
      <w:r w:rsidRPr="004A065C">
        <w:rPr>
          <w:rStyle w:val="Hyperlinkki"/>
          <w:noProof w:val="0"/>
          <w:color w:val="D0006F" w:themeColor="accent2"/>
        </w:rPr>
        <w:t>EPNAs</w:t>
      </w:r>
      <w:proofErr w:type="spellEnd"/>
      <w:r w:rsidRPr="004A065C">
        <w:rPr>
          <w:rStyle w:val="Hyperlinkki"/>
          <w:noProof w:val="0"/>
          <w:color w:val="D0006F" w:themeColor="accent2"/>
        </w:rPr>
        <w:t xml:space="preserve"> (EU) 2015/2283</w:t>
      </w:r>
      <w:r w:rsidR="0096796F">
        <w:rPr>
          <w:rStyle w:val="Hyperlinkki"/>
          <w:noProof w:val="0"/>
          <w:color w:val="D0006F" w:themeColor="accent2"/>
        </w:rPr>
        <w:fldChar w:fldCharType="end"/>
      </w:r>
      <w:r w:rsidR="00B77DC7" w:rsidRPr="004A065C">
        <w:rPr>
          <w:color w:val="D0006F" w:themeColor="accent2"/>
        </w:rPr>
        <w:t>,</w:t>
      </w:r>
      <w:r w:rsidRPr="004A065C">
        <w:rPr>
          <w:color w:val="D0006F" w:themeColor="accent2"/>
        </w:rPr>
        <w:t xml:space="preserve"> 3 art</w:t>
      </w:r>
      <w:r w:rsidR="00B775A8" w:rsidRPr="004A065C">
        <w:rPr>
          <w:color w:val="D0006F" w:themeColor="accent2"/>
        </w:rPr>
        <w:t>.</w:t>
      </w:r>
      <w:r w:rsidRPr="004A065C">
        <w:rPr>
          <w:color w:val="D0006F" w:themeColor="accent2"/>
        </w:rPr>
        <w:t xml:space="preserve"> 2 f)</w:t>
      </w:r>
      <w:r w:rsidR="00D1708D" w:rsidRPr="004A065C">
        <w:rPr>
          <w:color w:val="D0006F" w:themeColor="accent2"/>
        </w:rPr>
        <w:t>.</w:t>
      </w:r>
      <w:r w:rsidR="002F29E7">
        <w:rPr>
          <w:color w:val="D0006F" w:themeColor="accent2"/>
        </w:rPr>
        <w:t xml:space="preserve"> ”</w:t>
      </w:r>
      <w:proofErr w:type="spellStart"/>
      <w:r w:rsidR="00590875" w:rsidRPr="00590875">
        <w:rPr>
          <w:color w:val="D0006F" w:themeColor="accent2"/>
          <w:szCs w:val="22"/>
        </w:rPr>
        <w:t>Agglomeraatilla</w:t>
      </w:r>
      <w:proofErr w:type="spellEnd"/>
      <w:r w:rsidR="00590875" w:rsidRPr="00590875">
        <w:rPr>
          <w:color w:val="D0006F" w:themeColor="accent2"/>
          <w:szCs w:val="22"/>
        </w:rPr>
        <w:t>” tarkoitetaan heikosti sidottuja hiukkasia tai hiukkasryhmittymiä, joiden yhteinen ulkoinen kokonaispinta-ala vastaa yksittäisen komponenttien pinta-alojen summaa.  ”Aggregaatilla” tarkoitetaan hiukkasta, joka koostuu vahvasti sidotuista tai fuusioituneista hiukkasista.</w:t>
      </w:r>
    </w:p>
    <w:p w14:paraId="17BCB6DF" w14:textId="77777777" w:rsidR="0057469C" w:rsidRPr="0047277B" w:rsidRDefault="0057469C" w:rsidP="00F22E52">
      <w:pPr>
        <w:pStyle w:val="Leipteksti"/>
      </w:pPr>
    </w:p>
    <w:p w14:paraId="3DC04EC5" w14:textId="36563892" w:rsidR="00B775A8" w:rsidRPr="0047277B" w:rsidRDefault="00B775A8" w:rsidP="00F22E52">
      <w:pPr>
        <w:pStyle w:val="Leipteksti"/>
      </w:pPr>
      <w:r w:rsidRPr="0047277B">
        <w:t>Kaikki valmistettua nanomateriaalia sisältävät ainesosat on ilmoitettava selkeästi ainesosaluettelossa. Tällaisten ainesosien nimen jäljessä on oltava sana ”nano” suluissa.</w:t>
      </w:r>
    </w:p>
    <w:p w14:paraId="159AB988" w14:textId="77777777" w:rsidR="000D6A36" w:rsidRPr="0047277B" w:rsidRDefault="000D6A36" w:rsidP="00F22E52">
      <w:pPr>
        <w:pStyle w:val="Leipteksti"/>
      </w:pPr>
    </w:p>
    <w:p w14:paraId="6BCC4156" w14:textId="2D5095E4" w:rsidR="000D6A36" w:rsidRPr="0047277B" w:rsidRDefault="00310502" w:rsidP="00F22E52">
      <w:pPr>
        <w:pStyle w:val="Leipteksti"/>
      </w:pPr>
      <w:r>
        <w:rPr>
          <w:color w:val="D0006F" w:themeColor="accent2"/>
          <w:szCs w:val="22"/>
        </w:rPr>
        <w:t>N</w:t>
      </w:r>
      <w:r w:rsidRPr="00310502">
        <w:rPr>
          <w:color w:val="D0006F" w:themeColor="accent2"/>
          <w:szCs w:val="22"/>
        </w:rPr>
        <w:t>anoteknologian tavoitteena on kehittää elintarvikkeille hyödyllisiä uusia ominaisuuksia ja toimintoja.</w:t>
      </w:r>
      <w:r>
        <w:rPr>
          <w:color w:val="D0006F" w:themeColor="accent2"/>
          <w:szCs w:val="22"/>
        </w:rPr>
        <w:t xml:space="preserve"> </w:t>
      </w:r>
      <w:r w:rsidR="00967B10" w:rsidRPr="0047277B">
        <w:t>Nanoteknologian elintarvike</w:t>
      </w:r>
      <w:r w:rsidR="00F55C6C" w:rsidRPr="0047277B">
        <w:t xml:space="preserve">alan </w:t>
      </w:r>
      <w:r w:rsidR="00967B10" w:rsidRPr="0047277B">
        <w:t xml:space="preserve">sovelluksia ovat mm. nanokokoiset lisäaineet, </w:t>
      </w:r>
      <w:r w:rsidR="00AB5F12" w:rsidRPr="0047277B">
        <w:t>ravintolis</w:t>
      </w:r>
      <w:r w:rsidR="00F55C6C" w:rsidRPr="0047277B">
        <w:t xml:space="preserve">ät, joissa on </w:t>
      </w:r>
      <w:r w:rsidR="00565D2D" w:rsidRPr="0047277B">
        <w:t>nanopartikk</w:t>
      </w:r>
      <w:r w:rsidR="00F55C6C" w:rsidRPr="0047277B">
        <w:t>eleita</w:t>
      </w:r>
      <w:r w:rsidR="00565D2D" w:rsidRPr="0047277B">
        <w:t xml:space="preserve">, </w:t>
      </w:r>
      <w:r w:rsidR="00967B10" w:rsidRPr="0047277B">
        <w:t>äly- ja aktiiviset elintarvikepakkaukset ja nanoemulsiot.</w:t>
      </w:r>
      <w:r w:rsidRPr="00310502">
        <w:rPr>
          <w:color w:val="D0006F" w:themeColor="accent2"/>
          <w:szCs w:val="22"/>
        </w:rPr>
        <w:t xml:space="preserve"> </w:t>
      </w:r>
      <w:r>
        <w:rPr>
          <w:color w:val="D0006F" w:themeColor="accent2"/>
          <w:szCs w:val="22"/>
        </w:rPr>
        <w:t>Aiheesta lisää Ruokaviraston verkkosivulla</w:t>
      </w:r>
      <w:r w:rsidR="00EA595C">
        <w:rPr>
          <w:color w:val="D0006F" w:themeColor="accent2"/>
          <w:szCs w:val="22"/>
        </w:rPr>
        <w:t xml:space="preserve"> </w:t>
      </w:r>
      <w:hyperlink r:id="rId147" w:history="1">
        <w:r w:rsidR="00EA595C" w:rsidRPr="00EA595C">
          <w:rPr>
            <w:rStyle w:val="Hyperlinkki"/>
            <w:noProof w:val="0"/>
            <w:color w:val="D0006F" w:themeColor="accent2"/>
            <w:szCs w:val="22"/>
          </w:rPr>
          <w:t>Nanoteknologia elintarviketeollisuudessa</w:t>
        </w:r>
      </w:hyperlink>
    </w:p>
    <w:p w14:paraId="15F38385" w14:textId="77777777" w:rsidR="00967B10" w:rsidRPr="0047277B" w:rsidRDefault="00967B10" w:rsidP="00F22E52">
      <w:pPr>
        <w:pStyle w:val="Leipteksti"/>
      </w:pPr>
    </w:p>
    <w:p w14:paraId="3A0941C9" w14:textId="29602DD0" w:rsidR="00DF1311" w:rsidRPr="003A3F9A" w:rsidRDefault="00880CD0" w:rsidP="001276D8">
      <w:pPr>
        <w:pStyle w:val="Default"/>
        <w:shd w:val="clear" w:color="auto" w:fill="E8F3FA" w:themeFill="accent5" w:themeFillTint="33"/>
        <w:ind w:left="1304"/>
        <w:rPr>
          <w:rFonts w:asciiTheme="minorHAnsi" w:hAnsiTheme="minorHAnsi" w:cstheme="minorHAnsi"/>
          <w:b/>
          <w:color w:val="000000" w:themeColor="text1"/>
          <w:sz w:val="22"/>
          <w:szCs w:val="20"/>
        </w:rPr>
      </w:pPr>
      <w:r w:rsidRPr="003A3F9A">
        <w:rPr>
          <w:rFonts w:asciiTheme="minorHAnsi" w:hAnsiTheme="minorHAnsi" w:cstheme="minorHAnsi"/>
          <w:b/>
          <w:color w:val="000000" w:themeColor="text1"/>
          <w:sz w:val="22"/>
          <w:szCs w:val="20"/>
        </w:rPr>
        <w:t>Kysymys 2.4.2</w:t>
      </w:r>
      <w:r w:rsidRPr="003A3F9A">
        <w:rPr>
          <w:rFonts w:asciiTheme="minorHAnsi" w:hAnsiTheme="minorHAnsi" w:cstheme="minorHAnsi"/>
          <w:color w:val="000000" w:themeColor="text1"/>
          <w:sz w:val="19"/>
          <w:szCs w:val="19"/>
        </w:rPr>
        <w:t xml:space="preserve"> </w:t>
      </w:r>
      <w:r w:rsidRPr="003A3F9A">
        <w:rPr>
          <w:rFonts w:asciiTheme="minorHAnsi" w:hAnsiTheme="minorHAnsi" w:cstheme="minorHAnsi"/>
          <w:b/>
          <w:color w:val="000000" w:themeColor="text1"/>
          <w:sz w:val="22"/>
          <w:szCs w:val="20"/>
        </w:rPr>
        <w:t>O</w:t>
      </w:r>
      <w:r w:rsidR="00D3729D" w:rsidRPr="003A3F9A">
        <w:rPr>
          <w:rFonts w:asciiTheme="minorHAnsi" w:hAnsiTheme="minorHAnsi" w:cstheme="minorHAnsi"/>
          <w:b/>
          <w:color w:val="000000" w:themeColor="text1"/>
          <w:sz w:val="22"/>
          <w:szCs w:val="20"/>
        </w:rPr>
        <w:t>nko</w:t>
      </w:r>
      <w:r w:rsidRPr="003A3F9A">
        <w:rPr>
          <w:rFonts w:asciiTheme="minorHAnsi" w:hAnsiTheme="minorHAnsi" w:cstheme="minorHAnsi"/>
          <w:b/>
          <w:color w:val="000000" w:themeColor="text1"/>
          <w:sz w:val="22"/>
          <w:szCs w:val="20"/>
        </w:rPr>
        <w:t xml:space="preserve"> valmistetut nanomateriaalit il</w:t>
      </w:r>
      <w:r w:rsidR="007F132C">
        <w:rPr>
          <w:rFonts w:asciiTheme="minorHAnsi" w:hAnsiTheme="minorHAnsi" w:cstheme="minorHAnsi"/>
          <w:b/>
          <w:color w:val="000000" w:themeColor="text1"/>
          <w:sz w:val="22"/>
          <w:szCs w:val="20"/>
        </w:rPr>
        <w:t>moitettava ainesosaluettelossa?</w:t>
      </w:r>
    </w:p>
    <w:p w14:paraId="102D85E7" w14:textId="77777777" w:rsidR="00880CD0" w:rsidRPr="003A3F9A" w:rsidRDefault="00880CD0" w:rsidP="001276D8">
      <w:pPr>
        <w:pStyle w:val="Default"/>
        <w:shd w:val="clear" w:color="auto" w:fill="E8F3FA" w:themeFill="accent5" w:themeFillTint="33"/>
        <w:ind w:left="1304"/>
        <w:rPr>
          <w:rFonts w:asciiTheme="minorHAnsi" w:hAnsiTheme="minorHAnsi" w:cstheme="minorHAnsi"/>
          <w:b/>
          <w:color w:val="000000" w:themeColor="text1"/>
        </w:rPr>
      </w:pPr>
      <w:r w:rsidRPr="003A3F9A">
        <w:rPr>
          <w:rFonts w:asciiTheme="minorHAnsi" w:hAnsiTheme="minorHAnsi" w:cstheme="minorHAnsi"/>
          <w:b/>
          <w:color w:val="000000" w:themeColor="text1"/>
          <w:sz w:val="22"/>
          <w:szCs w:val="20"/>
        </w:rPr>
        <w:t>Onko tähän poikkeuksia?</w:t>
      </w:r>
    </w:p>
    <w:p w14:paraId="0BD087E7" w14:textId="77777777" w:rsidR="00B77DC7" w:rsidRPr="0047277B" w:rsidRDefault="00880CD0" w:rsidP="001276D8">
      <w:pPr>
        <w:pStyle w:val="Leipteksti"/>
        <w:shd w:val="clear" w:color="auto" w:fill="E8F3FA" w:themeFill="accent5" w:themeFillTint="33"/>
      </w:pPr>
      <w:r w:rsidRPr="0047277B">
        <w:t>Kaikki ainesosina käytettävät valmistetut nanomateriaalit on ilmoitettava selvästi ainesosaluettelossa.</w:t>
      </w:r>
    </w:p>
    <w:p w14:paraId="59FA4DB5" w14:textId="77777777" w:rsidR="00880CD0" w:rsidRPr="0047277B" w:rsidRDefault="00880CD0" w:rsidP="001276D8">
      <w:pPr>
        <w:pStyle w:val="Leipteksti"/>
        <w:shd w:val="clear" w:color="auto" w:fill="E8F3FA" w:themeFill="accent5" w:themeFillTint="33"/>
      </w:pPr>
      <w:r w:rsidRPr="0047277B">
        <w:t>Asetuksen 20 artiklan b, c ja d kohdassa vahvistetaan elintarvikelisäaineita ja elintarvike-entsyymejä sekä kantaja-aineita ja aineita koskevat vapautukset ainesosaluetteloon sisällyttämisestä. Samoja vapautuksia sovelletaan myös silloin, kun ne esiintyvät</w:t>
      </w:r>
      <w:r w:rsidR="001D2981" w:rsidRPr="0047277B">
        <w:t>,</w:t>
      </w:r>
      <w:r w:rsidRPr="0047277B">
        <w:t xml:space="preserve"> ovat valmistettujen nanomateriaalien muodossa.</w:t>
      </w:r>
    </w:p>
    <w:p w14:paraId="7283F9B5" w14:textId="77777777" w:rsidR="005B3822" w:rsidRPr="0047277B" w:rsidRDefault="005B3822" w:rsidP="001276D8">
      <w:pPr>
        <w:pStyle w:val="Leipteksti"/>
        <w:shd w:val="clear" w:color="auto" w:fill="E8F3FA" w:themeFill="accent5" w:themeFillTint="33"/>
      </w:pPr>
    </w:p>
    <w:p w14:paraId="4C0F969B" w14:textId="77777777" w:rsidR="004841E1" w:rsidRPr="003A3F9A" w:rsidRDefault="005B3822" w:rsidP="001276D8">
      <w:pPr>
        <w:pStyle w:val="Leipteksti"/>
        <w:shd w:val="clear" w:color="auto" w:fill="E8F3FA" w:themeFill="accent5" w:themeFillTint="33"/>
      </w:pPr>
      <w:r w:rsidRPr="003A3F9A">
        <w:t>Sovellettavat säännö</w:t>
      </w:r>
      <w:r w:rsidR="005C74C7" w:rsidRPr="003A3F9A">
        <w:t xml:space="preserve">kset: </w:t>
      </w:r>
      <w:r w:rsidRPr="003A3F9A">
        <w:t>Elintarviketietoasetuksen 18 artiklan 3 kohta ja 20 artikla.</w:t>
      </w:r>
    </w:p>
    <w:p w14:paraId="0D1189E9" w14:textId="4A438D00" w:rsidR="004841E1" w:rsidRPr="003A3F9A" w:rsidRDefault="004841E1" w:rsidP="001276D8">
      <w:pPr>
        <w:pStyle w:val="Leipteksti"/>
        <w:shd w:val="clear" w:color="auto" w:fill="E8F3FA" w:themeFill="accent5" w:themeFillTint="33"/>
        <w:rPr>
          <w:strike/>
        </w:rPr>
      </w:pPr>
      <w:r w:rsidRPr="003A3F9A">
        <w:t>Lähde:</w:t>
      </w:r>
      <w:r w:rsidRPr="00576EC8">
        <w:t xml:space="preserve"> </w:t>
      </w:r>
      <w:hyperlink r:id="rId148" w:history="1">
        <w:r w:rsidRPr="00611678">
          <w:rPr>
            <w:rStyle w:val="Hyperlinkki"/>
          </w:rPr>
          <w:t>Komission tiedonanto (2018/C 196/01)</w:t>
        </w:r>
      </w:hyperlink>
      <w:r w:rsidR="00B473B1" w:rsidRPr="00611678">
        <w:t>,</w:t>
      </w:r>
      <w:r w:rsidRPr="003A3F9A">
        <w:t xml:space="preserve"> Kysymyksiä ja vastauksia elintarviketietojen antamista kuluttajille koskevan Euroopan parlamentin ja neuvoston asetuksen (EU) N:o 1169/2011 soveltamisesta.</w:t>
      </w:r>
      <w:r w:rsidR="005B3822" w:rsidRPr="003A3F9A">
        <w:t xml:space="preserve"> </w:t>
      </w:r>
    </w:p>
    <w:p w14:paraId="0FF3F0DE" w14:textId="77777777" w:rsidR="00880CD0" w:rsidRDefault="00880CD0" w:rsidP="00F22E52">
      <w:pPr>
        <w:pStyle w:val="Leipteksti"/>
      </w:pPr>
    </w:p>
    <w:p w14:paraId="0DDA6A17" w14:textId="77777777" w:rsidR="00361322" w:rsidRPr="0047277B" w:rsidRDefault="00361322" w:rsidP="00F22E52">
      <w:pPr>
        <w:pStyle w:val="Leipteksti"/>
      </w:pPr>
    </w:p>
    <w:p w14:paraId="243A501D" w14:textId="77777777" w:rsidR="00B77DC7" w:rsidRPr="0047277B" w:rsidRDefault="00B77DC7" w:rsidP="00F22E52">
      <w:pPr>
        <w:pStyle w:val="Vliotsikko"/>
      </w:pPr>
      <w:r w:rsidRPr="0047277B">
        <w:t>Säädökset</w:t>
      </w:r>
    </w:p>
    <w:p w14:paraId="6C203F13" w14:textId="5C1C6FE8" w:rsidR="00B77DC7" w:rsidRPr="0047277B" w:rsidRDefault="00B77DC7" w:rsidP="00FC4AD9">
      <w:pPr>
        <w:pStyle w:val="Luettelokappale"/>
      </w:pPr>
      <w:r w:rsidRPr="0047277B">
        <w:t xml:space="preserve">Euroopan parlamentin ja neuvoston asetus (EU) N:o 1169/2011 elintarviketietojen antamisesta kuluttajille, </w:t>
      </w:r>
      <w:r w:rsidR="00FA488D">
        <w:t>art</w:t>
      </w:r>
      <w:r w:rsidR="002F29E7">
        <w:t xml:space="preserve">ikla </w:t>
      </w:r>
      <w:r w:rsidRPr="0047277B">
        <w:t>2</w:t>
      </w:r>
      <w:r w:rsidR="00B473B1" w:rsidRPr="0047277B">
        <w:t>.1</w:t>
      </w:r>
      <w:r w:rsidR="00FA488D">
        <w:t xml:space="preserve"> </w:t>
      </w:r>
      <w:r w:rsidR="00B473B1" w:rsidRPr="0047277B">
        <w:t>h</w:t>
      </w:r>
      <w:r w:rsidRPr="0047277B">
        <w:t xml:space="preserve"> </w:t>
      </w:r>
      <w:r w:rsidR="00FA488D">
        <w:t xml:space="preserve">ja </w:t>
      </w:r>
      <w:r w:rsidR="00361322">
        <w:t>18 artikla</w:t>
      </w:r>
    </w:p>
    <w:bookmarkStart w:id="140" w:name="https://eur-lex.europa.eu/legal-content/"/>
    <w:p w14:paraId="2C20B43D" w14:textId="49FE037A" w:rsidR="00B77DC7" w:rsidRPr="0047277B" w:rsidRDefault="00B77DC7" w:rsidP="000F5996">
      <w:pPr>
        <w:pStyle w:val="Luettelokappale"/>
      </w:pPr>
      <w:r w:rsidRPr="0047277B">
        <w:fldChar w:fldCharType="begin"/>
      </w:r>
      <w:r w:rsidRPr="0047277B">
        <w:instrText xml:space="preserve"> HYPERLINK "https://eur-lex.europa.eu/legal-content/AUTO/?uri=CELEX:32015R2283&amp;qid=1530859441468&amp;rid=1" </w:instrText>
      </w:r>
      <w:r w:rsidRPr="0047277B">
        <w:fldChar w:fldCharType="separate"/>
      </w:r>
      <w:r w:rsidRPr="0047277B">
        <w:t>Euroopan parlamentin ja neuvoston asetus (EU) 2015/2283 uuselintarvikkeista, Euroopan parlamentin ja neuvoston asetuksen (EU) N:o 1169/2011 muuttamisesta sekä Euroopan parlamentin ja neuvoston asetuksen (EY) N:o 258/97 ja komission asetuksen (EY) N:o 1852/2001 kumoamisesta (ETA:n kannalta merkityksellinen teksti)</w:t>
      </w:r>
      <w:r w:rsidRPr="0047277B">
        <w:fldChar w:fldCharType="end"/>
      </w:r>
      <w:bookmarkEnd w:id="140"/>
      <w:r w:rsidRPr="0047277B">
        <w:t>, 3 artikla</w:t>
      </w:r>
      <w:r w:rsidR="00D1708D" w:rsidRPr="0047277B">
        <w:t>n kohdat,</w:t>
      </w:r>
      <w:r w:rsidRPr="0047277B">
        <w:t xml:space="preserve"> 2 </w:t>
      </w:r>
      <w:r w:rsidR="00D1708D" w:rsidRPr="0047277B">
        <w:t>a viii ja ix ja 3 f</w:t>
      </w:r>
      <w:r w:rsidR="00FB74B0" w:rsidRPr="0047277B">
        <w:t>, 3</w:t>
      </w:r>
      <w:r w:rsidR="00D1708D" w:rsidRPr="0047277B">
        <w:t>3 artikla.</w:t>
      </w:r>
    </w:p>
    <w:p w14:paraId="4AB17E4B" w14:textId="2E716762" w:rsidR="000A30AB" w:rsidRDefault="000A30AB">
      <w:pPr>
        <w:tabs>
          <w:tab w:val="clear" w:pos="2608"/>
        </w:tabs>
        <w:ind w:left="0"/>
      </w:pPr>
      <w:r>
        <w:br w:type="page"/>
      </w:r>
    </w:p>
    <w:p w14:paraId="4F97F8A3" w14:textId="77777777" w:rsidR="00F30678" w:rsidRPr="0047277B" w:rsidRDefault="00F30678" w:rsidP="00F22E52">
      <w:pPr>
        <w:pStyle w:val="Leipteksti"/>
      </w:pPr>
    </w:p>
    <w:p w14:paraId="1646EEC5" w14:textId="77777777" w:rsidR="00B77DC7" w:rsidRPr="0047277B" w:rsidRDefault="00D1708D" w:rsidP="003A3F9A">
      <w:pPr>
        <w:pStyle w:val="Vliotsikko"/>
      </w:pPr>
      <w:r w:rsidRPr="0047277B">
        <w:t>Ohje</w:t>
      </w:r>
      <w:r w:rsidR="00BA4C96" w:rsidRPr="0047277B">
        <w:t>et</w:t>
      </w:r>
    </w:p>
    <w:p w14:paraId="1C6C1C10" w14:textId="77777777" w:rsidR="007F132C" w:rsidRDefault="004C29D1" w:rsidP="001C12E9">
      <w:pPr>
        <w:pStyle w:val="Luettelokappale"/>
      </w:pPr>
      <w:hyperlink r:id="rId149" w:history="1">
        <w:r w:rsidR="00D1708D" w:rsidRPr="003A3F9A">
          <w:rPr>
            <w:rStyle w:val="Hyperlinkki"/>
          </w:rPr>
          <w:t>Komission tiedonanto (2018/C 196/01)</w:t>
        </w:r>
        <w:r w:rsidR="00FB74B0" w:rsidRPr="003A3F9A">
          <w:rPr>
            <w:rStyle w:val="Hyperlinkki"/>
            <w:noProof w:val="0"/>
            <w:color w:val="000000" w:themeColor="text1"/>
          </w:rPr>
          <w:t>.</w:t>
        </w:r>
      </w:hyperlink>
      <w:r w:rsidR="00D1708D" w:rsidRPr="003A3F9A">
        <w:t xml:space="preserve"> Kysymyksiä ja vastauksia elintarviketietojen antamista kuluttajille koskevan Euroopan parlamentin ja neuvoston asetuksen (EU) N:o 1169/2011 soveltamisesta</w:t>
      </w:r>
      <w:r w:rsidR="00FB74B0" w:rsidRPr="003A3F9A">
        <w:t>.</w:t>
      </w:r>
    </w:p>
    <w:p w14:paraId="146B9902" w14:textId="77777777" w:rsidR="00200DC4" w:rsidRDefault="00200DC4" w:rsidP="00200DC4"/>
    <w:p w14:paraId="3294A8BE" w14:textId="77777777" w:rsidR="00EA595C" w:rsidRPr="00D66B33" w:rsidRDefault="00EA595C" w:rsidP="001C12E9">
      <w:pPr>
        <w:rPr>
          <w:color w:val="D0006F" w:themeColor="accent2"/>
        </w:rPr>
      </w:pPr>
    </w:p>
    <w:p w14:paraId="2D2932BE" w14:textId="67D52A7E" w:rsidR="00436FE2" w:rsidRPr="0047277B" w:rsidRDefault="00253941" w:rsidP="0053054C">
      <w:pPr>
        <w:pStyle w:val="Otsikko3"/>
      </w:pPr>
      <w:bookmarkStart w:id="141" w:name="_Toc198635335"/>
      <w:r w:rsidRPr="0047277B">
        <w:t>Tiettyjen a</w:t>
      </w:r>
      <w:r w:rsidR="00436FE2" w:rsidRPr="0047277B">
        <w:t>inesosien ryhmänimet</w:t>
      </w:r>
      <w:bookmarkEnd w:id="141"/>
    </w:p>
    <w:p w14:paraId="208C785E" w14:textId="72965712" w:rsidR="00253941" w:rsidRPr="003A3F9A" w:rsidRDefault="00436FE2" w:rsidP="00F22E52">
      <w:pPr>
        <w:pStyle w:val="Leipteksti"/>
      </w:pPr>
      <w:r w:rsidRPr="003A3F9A">
        <w:t>Eräistä ainesosista on mahdollista käyttää niiden ryhmänimiä</w:t>
      </w:r>
      <w:r w:rsidRPr="003A3F9A">
        <w:rPr>
          <w:b/>
        </w:rPr>
        <w:t xml:space="preserve"> </w:t>
      </w:r>
      <w:r w:rsidRPr="003A3F9A">
        <w:t>(</w:t>
      </w:r>
      <w:r w:rsidR="00091D4E" w:rsidRPr="003A3F9A">
        <w:t>elintarviketietoasetus</w:t>
      </w:r>
      <w:r w:rsidRPr="003A3F9A">
        <w:t xml:space="preserve"> 1</w:t>
      </w:r>
      <w:r w:rsidR="00091D4E" w:rsidRPr="003A3F9A">
        <w:t>8</w:t>
      </w:r>
      <w:r w:rsidRPr="003A3F9A">
        <w:t xml:space="preserve"> </w:t>
      </w:r>
      <w:r w:rsidR="00091D4E" w:rsidRPr="003A3F9A">
        <w:t>artikla, liite VII</w:t>
      </w:r>
      <w:r w:rsidR="00091D4E" w:rsidRPr="00D66B33">
        <w:rPr>
          <w:color w:val="D0006F" w:themeColor="accent2"/>
        </w:rPr>
        <w:t xml:space="preserve">, </w:t>
      </w:r>
      <w:r w:rsidR="004B2CFD" w:rsidRPr="00D66B33">
        <w:rPr>
          <w:color w:val="D0006F" w:themeColor="accent2"/>
        </w:rPr>
        <w:t>A</w:t>
      </w:r>
      <w:r w:rsidR="003865D4" w:rsidRPr="00D66B33">
        <w:rPr>
          <w:color w:val="D0006F" w:themeColor="accent2"/>
        </w:rPr>
        <w:t xml:space="preserve"> </w:t>
      </w:r>
      <w:r w:rsidR="00DE2D4F" w:rsidRPr="00D66B33">
        <w:rPr>
          <w:color w:val="D0006F" w:themeColor="accent2"/>
        </w:rPr>
        <w:t>–</w:t>
      </w:r>
      <w:r w:rsidR="003865D4" w:rsidRPr="00D66B33">
        <w:rPr>
          <w:color w:val="D0006F" w:themeColor="accent2"/>
        </w:rPr>
        <w:t xml:space="preserve"> </w:t>
      </w:r>
      <w:r w:rsidR="004A405E" w:rsidRPr="00D66B33">
        <w:rPr>
          <w:color w:val="D0006F" w:themeColor="accent2"/>
        </w:rPr>
        <w:t>C</w:t>
      </w:r>
      <w:r w:rsidR="00DE2D4F" w:rsidRPr="00D66B33">
        <w:rPr>
          <w:color w:val="D0006F" w:themeColor="accent2"/>
        </w:rPr>
        <w:t xml:space="preserve"> </w:t>
      </w:r>
      <w:r w:rsidR="00091D4E" w:rsidRPr="003A3F9A">
        <w:t>osa</w:t>
      </w:r>
      <w:r w:rsidRPr="003A3F9A">
        <w:t xml:space="preserve">). </w:t>
      </w:r>
      <w:r w:rsidR="00253941" w:rsidRPr="003A3F9A">
        <w:t xml:space="preserve">Kappaleessa </w:t>
      </w:r>
      <w:r w:rsidR="00610927" w:rsidRPr="003A3F9A">
        <w:t xml:space="preserve">6.2.8 </w:t>
      </w:r>
      <w:r w:rsidR="00253941" w:rsidRPr="003A3F9A">
        <w:t xml:space="preserve">käsitellään lisäaineiden ja aromien </w:t>
      </w:r>
      <w:r w:rsidR="00F30678" w:rsidRPr="003A3F9A">
        <w:t xml:space="preserve">sekä entsyymien </w:t>
      </w:r>
      <w:r w:rsidR="00253941" w:rsidRPr="003A3F9A">
        <w:t xml:space="preserve">ilmoittaminen. </w:t>
      </w:r>
    </w:p>
    <w:p w14:paraId="47F283B7" w14:textId="77777777" w:rsidR="00253941" w:rsidRPr="003A3F9A" w:rsidRDefault="00253941" w:rsidP="00F22E52">
      <w:pPr>
        <w:pStyle w:val="Leipteksti"/>
      </w:pPr>
    </w:p>
    <w:p w14:paraId="3DB3EDF4" w14:textId="77777777" w:rsidR="00436FE2" w:rsidRPr="00D75603" w:rsidRDefault="00195A82" w:rsidP="00F22E52">
      <w:pPr>
        <w:pStyle w:val="Leipteksti"/>
      </w:pPr>
      <w:r w:rsidRPr="00D75603">
        <w:t>Jos ryhmänimiä halutaan käyttää, on ne ilmaistava</w:t>
      </w:r>
      <w:r w:rsidR="004B2CFD" w:rsidRPr="00D75603">
        <w:t xml:space="preserve"> ainesosaluettelossa ryhmänimen kokonaispainon mukaisella paikalla. </w:t>
      </w:r>
      <w:r w:rsidR="00436FE2" w:rsidRPr="000D39AB">
        <w:t>Esimerkkejä</w:t>
      </w:r>
      <w:r w:rsidR="00436FE2" w:rsidRPr="00D75603">
        <w:t xml:space="preserve"> tällaisista ryhmänimistä on esitetty taulukossa </w:t>
      </w:r>
      <w:r w:rsidR="005B45A1" w:rsidRPr="00D75603">
        <w:t>3</w:t>
      </w:r>
      <w:r w:rsidR="00436FE2" w:rsidRPr="00D75603">
        <w:t>. Ainesosan tarkempi ilmoittaminen on eräissä tapauksissa kuitenkin pakollista (</w:t>
      </w:r>
      <w:r w:rsidR="00091D4E" w:rsidRPr="00D75603">
        <w:t xml:space="preserve">allergiaa ja intoleranssia aiheuttavat </w:t>
      </w:r>
      <w:r w:rsidR="00436FE2" w:rsidRPr="00D75603">
        <w:t>ainesosat</w:t>
      </w:r>
      <w:r w:rsidR="00362ECE" w:rsidRPr="00D75603">
        <w:t xml:space="preserve"> ja </w:t>
      </w:r>
      <w:r w:rsidR="00436FE2" w:rsidRPr="00D75603">
        <w:t>ainesosan korostaminen).</w:t>
      </w:r>
    </w:p>
    <w:p w14:paraId="3ABC87C0" w14:textId="77777777" w:rsidR="00436FE2" w:rsidRPr="00D75603" w:rsidRDefault="00436FE2" w:rsidP="00F22E52">
      <w:pPr>
        <w:pStyle w:val="Leipteksti"/>
      </w:pPr>
    </w:p>
    <w:p w14:paraId="6DB0AFFB" w14:textId="1082838C" w:rsidR="00436FE2" w:rsidRPr="00764127" w:rsidRDefault="00436FE2" w:rsidP="00F22E52">
      <w:pPr>
        <w:pStyle w:val="Leipteksti"/>
        <w:rPr>
          <w:strike/>
          <w:color w:val="D0006F" w:themeColor="accent2"/>
        </w:rPr>
      </w:pPr>
      <w:r w:rsidRPr="00D75603">
        <w:t xml:space="preserve">Ainesosien ryhmänimiä ei saa yhdistää. Esimerkkinä tällaisesta </w:t>
      </w:r>
      <w:r w:rsidR="00091D4E" w:rsidRPr="00D75603">
        <w:t>ryhmästä on</w:t>
      </w:r>
      <w:r w:rsidRPr="00D75603">
        <w:t xml:space="preserve"> ”mausteet ja aromit”, jossa on yhdistettynä kaksi aineosaryhmää, ”mausteet” ja ”aromit”. </w:t>
      </w:r>
      <w:r w:rsidR="00D66B33" w:rsidRPr="009E488D">
        <w:rPr>
          <w:color w:val="D0006F" w:themeColor="accent2"/>
        </w:rPr>
        <w:t>Ai</w:t>
      </w:r>
      <w:r w:rsidRPr="00764127">
        <w:rPr>
          <w:color w:val="D0006F" w:themeColor="accent2"/>
        </w:rPr>
        <w:t xml:space="preserve">nesosaryhmänimen jälkeen tulee ilmoittaa </w:t>
      </w:r>
      <w:r w:rsidR="00764127">
        <w:rPr>
          <w:color w:val="D0006F" w:themeColor="accent2"/>
        </w:rPr>
        <w:t xml:space="preserve">soveltuvin osin </w:t>
      </w:r>
      <w:r w:rsidRPr="00764127">
        <w:rPr>
          <w:color w:val="D0006F" w:themeColor="accent2"/>
        </w:rPr>
        <w:t xml:space="preserve">siihen kuuluvat ainesosat, jotta kuluttaja ymmärtää, mikä ainesosa kuuluu </w:t>
      </w:r>
      <w:r w:rsidR="00764127">
        <w:rPr>
          <w:color w:val="D0006F" w:themeColor="accent2"/>
        </w:rPr>
        <w:t>kuhunkin ryhmään.</w:t>
      </w:r>
      <w:r w:rsidRPr="00764127">
        <w:rPr>
          <w:color w:val="D0006F" w:themeColor="accent2"/>
        </w:rPr>
        <w:t xml:space="preserve"> </w:t>
      </w:r>
    </w:p>
    <w:p w14:paraId="2E5C2B38" w14:textId="77777777" w:rsidR="004B2CFD" w:rsidRPr="003A3F9A" w:rsidRDefault="004B2CFD" w:rsidP="00F22E52">
      <w:pPr>
        <w:pStyle w:val="Leipteksti"/>
      </w:pPr>
    </w:p>
    <w:p w14:paraId="20F2C0B6" w14:textId="77777777" w:rsidR="00473A22" w:rsidRPr="003A3F9A" w:rsidRDefault="00A72FA9" w:rsidP="00F22E52">
      <w:pPr>
        <w:pStyle w:val="Leipteksti"/>
      </w:pPr>
      <w:r w:rsidRPr="003A3F9A">
        <w:t xml:space="preserve">Eläinrasvat ja kasvirasvat </w:t>
      </w:r>
      <w:r w:rsidR="00195A82" w:rsidRPr="003A3F9A">
        <w:t>ilmoitetaan</w:t>
      </w:r>
      <w:r w:rsidRPr="003A3F9A">
        <w:t xml:space="preserve"> omilla ryhmänimillään, ja </w:t>
      </w:r>
      <w:r w:rsidR="00436FE2" w:rsidRPr="003A3F9A">
        <w:t xml:space="preserve">samalla on ilmaistava, onko </w:t>
      </w:r>
      <w:r w:rsidR="004B2CFD" w:rsidRPr="003A3F9A">
        <w:t xml:space="preserve">kyse rasvasta vai öljystä. </w:t>
      </w:r>
      <w:r w:rsidR="00BC025A" w:rsidRPr="003A3F9A">
        <w:t>Lisäksi on ilmoitettav</w:t>
      </w:r>
      <w:r w:rsidR="00473A22" w:rsidRPr="003A3F9A">
        <w:t xml:space="preserve">a rasvan ja öljyn mahdollisesta </w:t>
      </w:r>
      <w:r w:rsidR="00BC025A" w:rsidRPr="003A3F9A">
        <w:t>kovettamisesta</w:t>
      </w:r>
      <w:r w:rsidR="00DB5268" w:rsidRPr="003A3F9A">
        <w:t xml:space="preserve"> joko maininnalla ”kokonaan kovetettu” tai ”osittain kovetettu”</w:t>
      </w:r>
      <w:r w:rsidR="00BC025A" w:rsidRPr="003A3F9A">
        <w:t xml:space="preserve">. </w:t>
      </w:r>
      <w:r w:rsidR="001D6A94" w:rsidRPr="003A3F9A">
        <w:t>Jos öljy</w:t>
      </w:r>
      <w:r w:rsidR="00836181" w:rsidRPr="003A3F9A">
        <w:t xml:space="preserve"> tai rasva </w:t>
      </w:r>
      <w:r w:rsidR="001D6A94" w:rsidRPr="003A3F9A">
        <w:t>on kovetettu</w:t>
      </w:r>
      <w:r w:rsidR="00473A22" w:rsidRPr="003A3F9A">
        <w:t xml:space="preserve"> </w:t>
      </w:r>
      <w:proofErr w:type="spellStart"/>
      <w:r w:rsidR="00473A22" w:rsidRPr="003A3F9A">
        <w:t>vedyttämällä</w:t>
      </w:r>
      <w:proofErr w:type="spellEnd"/>
      <w:r w:rsidR="00473A22" w:rsidRPr="003A3F9A">
        <w:t xml:space="preserve"> (</w:t>
      </w:r>
      <w:r w:rsidR="001D6A94" w:rsidRPr="003A3F9A">
        <w:t xml:space="preserve">englanniksi </w:t>
      </w:r>
      <w:proofErr w:type="spellStart"/>
      <w:r w:rsidR="001D6A94" w:rsidRPr="003A3F9A">
        <w:t>hydrogenated</w:t>
      </w:r>
      <w:proofErr w:type="spellEnd"/>
      <w:r w:rsidR="001D6A94" w:rsidRPr="003A3F9A">
        <w:t xml:space="preserve">), </w:t>
      </w:r>
      <w:r w:rsidR="00DB5268" w:rsidRPr="003A3F9A">
        <w:t>on silloin kyseessä ra</w:t>
      </w:r>
      <w:r w:rsidR="005B45A1" w:rsidRPr="003A3F9A">
        <w:t>s</w:t>
      </w:r>
      <w:r w:rsidR="00DB5268" w:rsidRPr="003A3F9A">
        <w:t>van kovettuminen.</w:t>
      </w:r>
      <w:r w:rsidR="001D6A94" w:rsidRPr="003A3F9A">
        <w:t xml:space="preserve"> </w:t>
      </w:r>
      <w:r w:rsidR="00473A22" w:rsidRPr="003A3F9A">
        <w:t xml:space="preserve">Elintarviketietoasetus ei edellytä öljyn tai rasvan </w:t>
      </w:r>
      <w:r w:rsidR="00836181" w:rsidRPr="003A3F9A">
        <w:t>käsittelystä mainintaa</w:t>
      </w:r>
      <w:r w:rsidR="00DB5268" w:rsidRPr="003A3F9A">
        <w:t xml:space="preserve"> silloin</w:t>
      </w:r>
      <w:r w:rsidR="00836181" w:rsidRPr="003A3F9A">
        <w:t xml:space="preserve">, jos ne on tehty kiinteäksi </w:t>
      </w:r>
      <w:r w:rsidR="00473A22" w:rsidRPr="003A3F9A">
        <w:t>katalyyttise</w:t>
      </w:r>
      <w:r w:rsidR="005857BE" w:rsidRPr="003A3F9A">
        <w:t>llä</w:t>
      </w:r>
      <w:r w:rsidR="00473A22" w:rsidRPr="003A3F9A">
        <w:t xml:space="preserve"> </w:t>
      </w:r>
      <w:proofErr w:type="spellStart"/>
      <w:r w:rsidR="00473A22" w:rsidRPr="003A3F9A">
        <w:t>vaihtoesteröinni</w:t>
      </w:r>
      <w:r w:rsidR="00836181" w:rsidRPr="003A3F9A">
        <w:t>llä</w:t>
      </w:r>
      <w:proofErr w:type="spellEnd"/>
      <w:r w:rsidR="00836181" w:rsidRPr="003A3F9A">
        <w:t>.</w:t>
      </w:r>
    </w:p>
    <w:p w14:paraId="1BD7D6E4" w14:textId="77777777" w:rsidR="00473A22" w:rsidRPr="003A3F9A" w:rsidRDefault="00473A22" w:rsidP="00F22E52">
      <w:pPr>
        <w:pStyle w:val="Leipteksti"/>
      </w:pPr>
    </w:p>
    <w:p w14:paraId="425BBB53" w14:textId="77777777" w:rsidR="00A72FA9" w:rsidRPr="003A3F9A" w:rsidRDefault="00BC025A" w:rsidP="00F22E52">
      <w:pPr>
        <w:pStyle w:val="Leipteksti"/>
      </w:pPr>
      <w:r w:rsidRPr="003A3F9A">
        <w:t>Ryhmänim</w:t>
      </w:r>
      <w:r w:rsidR="00DE2D4F" w:rsidRPr="003A3F9A">
        <w:t>en</w:t>
      </w:r>
      <w:r w:rsidRPr="003A3F9A">
        <w:t xml:space="preserve"> k</w:t>
      </w:r>
      <w:r w:rsidR="004B2CFD" w:rsidRPr="003A3F9A">
        <w:t xml:space="preserve">asvirasvan </w:t>
      </w:r>
      <w:r w:rsidR="00DE2D4F" w:rsidRPr="003A3F9A">
        <w:t xml:space="preserve">tai </w:t>
      </w:r>
      <w:r w:rsidR="004B2CFD" w:rsidRPr="003A3F9A">
        <w:t>kasviöljy</w:t>
      </w:r>
      <w:r w:rsidRPr="003A3F9A">
        <w:t>n</w:t>
      </w:r>
      <w:r w:rsidR="004B2CFD" w:rsidRPr="003A3F9A">
        <w:t xml:space="preserve"> jälkeen tulee välittömästi ilmoittaa kasvialkuperää kos</w:t>
      </w:r>
      <w:r w:rsidRPr="003A3F9A">
        <w:t>keva</w:t>
      </w:r>
      <w:r w:rsidR="004B2CFD" w:rsidRPr="003A3F9A">
        <w:t xml:space="preserve"> luettelo, jota voi seurata ilmaisu ”vaihtelevina osuuksina”</w:t>
      </w:r>
      <w:r w:rsidR="00A72FA9" w:rsidRPr="003A3F9A">
        <w:t>,</w:t>
      </w:r>
      <w:r w:rsidR="00436FE2" w:rsidRPr="003A3F9A">
        <w:t xml:space="preserve"> </w:t>
      </w:r>
      <w:r w:rsidR="00A72FA9" w:rsidRPr="003A3F9A">
        <w:t xml:space="preserve">esimerkiksi ”kovetettu kasvirasva (rypsi, auringonkukka) </w:t>
      </w:r>
      <w:r w:rsidR="003865D4" w:rsidRPr="003A3F9A">
        <w:t>vaihtelevina</w:t>
      </w:r>
      <w:r w:rsidR="00A72FA9" w:rsidRPr="003A3F9A">
        <w:t xml:space="preserve"> osuuksina”.</w:t>
      </w:r>
      <w:r w:rsidR="003865D4" w:rsidRPr="003A3F9A">
        <w:t xml:space="preserve"> Eläinalkuperää oleva rasva tai öljy on täydennettävä joko etuliitteellä ”eläin” taikka viitata erityiseen eläinalkuperään, esimerkiksi kalaöljy.</w:t>
      </w:r>
    </w:p>
    <w:p w14:paraId="542E3877" w14:textId="73EA5CC3" w:rsidR="00FA38C3" w:rsidRDefault="00FA38C3">
      <w:pPr>
        <w:tabs>
          <w:tab w:val="clear" w:pos="2608"/>
        </w:tabs>
        <w:ind w:left="0"/>
      </w:pPr>
    </w:p>
    <w:p w14:paraId="0C391ADB" w14:textId="10F2F61D" w:rsidR="00436FE2" w:rsidRPr="003A3F9A" w:rsidRDefault="00436FE2" w:rsidP="00F22E52">
      <w:pPr>
        <w:pStyle w:val="Leipteksti"/>
      </w:pPr>
      <w:r w:rsidRPr="003A3F9A">
        <w:t xml:space="preserve">Ryhmänimeä ”juusto” voidaan käyttää kaikista juustolaaduista tai niiden seoksista toisen elintarvikkeen ainesosina, jos elintarvikkeen nimityksessä tai elintarviketta esille pantaessa ei viitata tiettyyn juustolaatuun. </w:t>
      </w:r>
      <w:r w:rsidR="00067578" w:rsidRPr="003A3F9A">
        <w:t>Ruokavirasto</w:t>
      </w:r>
      <w:r w:rsidR="003C252B" w:rsidRPr="003A3F9A">
        <w:t>n näkemyksen mukaan sulatejuusto ei kuulu ryhmänimeen ”juusto”</w:t>
      </w:r>
      <w:r w:rsidR="00904370" w:rsidRPr="003A3F9A">
        <w:t xml:space="preserve">. Juustot jaetaan yleensä kypsytettyihin ja kypsyttämättömiin eli </w:t>
      </w:r>
      <w:r w:rsidR="005B45A1" w:rsidRPr="003A3F9A">
        <w:t>tuorejuustoihin.</w:t>
      </w:r>
      <w:r w:rsidR="00904370" w:rsidRPr="003A3F9A">
        <w:t xml:space="preserve"> Sulatejuustot, kuten myös munajuustot, ovat sen sijaan juustovalmisteita. </w:t>
      </w:r>
    </w:p>
    <w:p w14:paraId="05C7ED13" w14:textId="142A5D7C" w:rsidR="000A30AB" w:rsidRDefault="000A30AB">
      <w:pPr>
        <w:tabs>
          <w:tab w:val="clear" w:pos="2608"/>
        </w:tabs>
        <w:ind w:left="0"/>
      </w:pPr>
      <w:r>
        <w:br w:type="page"/>
      </w:r>
    </w:p>
    <w:p w14:paraId="38511079" w14:textId="77777777" w:rsidR="00307EF3" w:rsidRPr="003A3F9A" w:rsidRDefault="00307EF3" w:rsidP="00F22E52">
      <w:pPr>
        <w:pStyle w:val="Leipteksti"/>
      </w:pPr>
    </w:p>
    <w:p w14:paraId="61DE9724" w14:textId="77777777" w:rsidR="00436FE2" w:rsidRPr="003A3F9A" w:rsidRDefault="00436FE2" w:rsidP="00F22E52">
      <w:pPr>
        <w:pStyle w:val="Leipteksti"/>
      </w:pPr>
      <w:r w:rsidRPr="003A3F9A">
        <w:t>Ryhmänimen ”liha” yhteydessä on ilmoitettava eläinlaji(t),</w:t>
      </w:r>
      <w:r w:rsidR="00A933E3" w:rsidRPr="003A3F9A">
        <w:t xml:space="preserve"> </w:t>
      </w:r>
      <w:r w:rsidRPr="003A3F9A">
        <w:t>jo(i)</w:t>
      </w:r>
      <w:proofErr w:type="spellStart"/>
      <w:r w:rsidRPr="003A3F9A">
        <w:t>sta</w:t>
      </w:r>
      <w:proofErr w:type="spellEnd"/>
      <w:r w:rsidRPr="003A3F9A">
        <w:t xml:space="preserve"> liha on peräisin.</w:t>
      </w:r>
      <w:r w:rsidR="00362ECE" w:rsidRPr="003A3F9A">
        <w:t xml:space="preserve"> Lihan tulee täyttää lihan määritelmä</w:t>
      </w:r>
      <w:r w:rsidR="00150E70" w:rsidRPr="003A3F9A">
        <w:t>n</w:t>
      </w:r>
      <w:r w:rsidR="00A933E3" w:rsidRPr="003A3F9A">
        <w:t xml:space="preserve"> (elintarviketietoasetus, liite VII, B-osa, kohta 17.)</w:t>
      </w:r>
    </w:p>
    <w:p w14:paraId="3359247C" w14:textId="77777777" w:rsidR="00436FE2" w:rsidRPr="003A3F9A" w:rsidRDefault="00436FE2" w:rsidP="00F22E52">
      <w:pPr>
        <w:pStyle w:val="Leipteksti"/>
      </w:pPr>
    </w:p>
    <w:p w14:paraId="7DD96BCE" w14:textId="77777777" w:rsidR="003865D4" w:rsidRPr="003A3F9A" w:rsidRDefault="003865D4" w:rsidP="00F22E52">
      <w:pPr>
        <w:pStyle w:val="Leipteksti"/>
      </w:pPr>
      <w:r w:rsidRPr="003A3F9A">
        <w:t>Ryhmänimeä ”kala” voidaan käyttää elintarvikkeen ainesosan nimenä, jos ei elintarvikkeen nimessä tai sitä esille pantaessa viitata tiettyyn kalalajiin.</w:t>
      </w:r>
    </w:p>
    <w:p w14:paraId="1909B7F9" w14:textId="77777777" w:rsidR="003865D4" w:rsidRPr="003A3F9A" w:rsidRDefault="003865D4" w:rsidP="00F22E52">
      <w:pPr>
        <w:pStyle w:val="Leipteksti"/>
      </w:pPr>
    </w:p>
    <w:p w14:paraId="24E381EF" w14:textId="44CA604B" w:rsidR="00436FE2" w:rsidRPr="00BB1BC1" w:rsidRDefault="00436FE2" w:rsidP="00F22E52">
      <w:pPr>
        <w:pStyle w:val="Leipteksti"/>
        <w:rPr>
          <w:color w:val="D0006F" w:themeColor="accent2"/>
        </w:rPr>
      </w:pPr>
      <w:r w:rsidRPr="003A3F9A">
        <w:t>Ryhmänimellä ilmoitettavissa ainesosissa luetellaan eräitä sellaisia valmisteita, jotka koostuvat useasta ainesosasta</w:t>
      </w:r>
      <w:r w:rsidR="00DE2D4F" w:rsidRPr="003A3F9A">
        <w:t>,</w:t>
      </w:r>
      <w:r w:rsidRPr="003A3F9A">
        <w:t xml:space="preserve"> kuten juusto</w:t>
      </w:r>
      <w:r w:rsidR="009B6805" w:rsidRPr="003A3F9A">
        <w:t xml:space="preserve"> </w:t>
      </w:r>
      <w:r w:rsidR="00CD0796" w:rsidRPr="003A3F9A">
        <w:t>(</w:t>
      </w:r>
      <w:r w:rsidR="00191BF9" w:rsidRPr="003A3F9A">
        <w:t>katso</w:t>
      </w:r>
      <w:r w:rsidR="00CD0796" w:rsidRPr="003A3F9A">
        <w:t xml:space="preserve"> kohta </w:t>
      </w:r>
      <w:r w:rsidR="009A3903" w:rsidRPr="003A3F9A">
        <w:t>6.2.2</w:t>
      </w:r>
      <w:r w:rsidR="00CD0796" w:rsidRPr="003A3F9A">
        <w:t xml:space="preserve">) </w:t>
      </w:r>
      <w:r w:rsidRPr="003A3F9A">
        <w:t>tai purukumin perusmassa. Tällaisia elintarvikkeita ei tarvitse purkaa ainesosikseen, vaan ne voidaan ilmoittaa ainesosaluettelossa pelkästään ryhmänimel</w:t>
      </w:r>
      <w:r w:rsidR="003865D4" w:rsidRPr="003A3F9A">
        <w:t>lään, jollei esimerkiksi juust</w:t>
      </w:r>
      <w:r w:rsidR="00DE2D4F" w:rsidRPr="003A3F9A">
        <w:t>o</w:t>
      </w:r>
      <w:r w:rsidR="003865D4" w:rsidRPr="003A3F9A">
        <w:t>n osalta elintarvikkeen nimessä tai sitä esille pantaessa viitata tiettyyn juuston laatuun</w:t>
      </w:r>
      <w:r w:rsidR="00DE2D4F" w:rsidRPr="003A3F9A">
        <w:t>.</w:t>
      </w:r>
      <w:r w:rsidR="00BB1BC1">
        <w:t xml:space="preserve"> </w:t>
      </w:r>
      <w:r w:rsidR="008E1FC5" w:rsidRPr="008E1FC5">
        <w:rPr>
          <w:color w:val="D0006F" w:themeColor="accent2"/>
        </w:rPr>
        <w:t>Jos</w:t>
      </w:r>
      <w:r w:rsidR="008E1FC5">
        <w:t xml:space="preserve"> </w:t>
      </w:r>
      <w:r w:rsidR="008E1FC5">
        <w:rPr>
          <w:color w:val="D0006F" w:themeColor="accent2"/>
        </w:rPr>
        <w:t>p</w:t>
      </w:r>
      <w:r w:rsidR="00BB1BC1">
        <w:rPr>
          <w:color w:val="D0006F" w:themeColor="accent2"/>
        </w:rPr>
        <w:t>urukumin perusaine</w:t>
      </w:r>
      <w:r w:rsidR="00BB1BC1" w:rsidRPr="00BB1BC1">
        <w:rPr>
          <w:color w:val="D0006F" w:themeColor="accent2"/>
        </w:rPr>
        <w:t xml:space="preserve">ena </w:t>
      </w:r>
      <w:r w:rsidR="008E1FC5">
        <w:rPr>
          <w:color w:val="D0006F" w:themeColor="accent2"/>
        </w:rPr>
        <w:t>käytetään</w:t>
      </w:r>
      <w:r w:rsidR="00BB1BC1" w:rsidRPr="00BB1BC1">
        <w:rPr>
          <w:color w:val="D0006F" w:themeColor="accent2"/>
        </w:rPr>
        <w:t xml:space="preserve"> hyväksyttyä </w:t>
      </w:r>
      <w:r w:rsidR="00BB1BC1">
        <w:rPr>
          <w:color w:val="D0006F" w:themeColor="accent2"/>
        </w:rPr>
        <w:t>uus</w:t>
      </w:r>
      <w:r w:rsidR="00BB1BC1" w:rsidRPr="00BB1BC1">
        <w:rPr>
          <w:color w:val="D0006F" w:themeColor="accent2"/>
        </w:rPr>
        <w:t>elintarviketta</w:t>
      </w:r>
      <w:r w:rsidR="00F513AB">
        <w:rPr>
          <w:color w:val="D0006F" w:themeColor="accent2"/>
        </w:rPr>
        <w:t xml:space="preserve">, </w:t>
      </w:r>
      <w:r w:rsidR="008E1FC5">
        <w:rPr>
          <w:color w:val="D0006F" w:themeColor="accent2"/>
        </w:rPr>
        <w:t xml:space="preserve">tulee huomioida </w:t>
      </w:r>
      <w:r w:rsidR="00F513AB">
        <w:rPr>
          <w:color w:val="D0006F" w:themeColor="accent2"/>
        </w:rPr>
        <w:t>merkintöjä koske</w:t>
      </w:r>
      <w:r w:rsidR="00A12936">
        <w:rPr>
          <w:color w:val="D0006F" w:themeColor="accent2"/>
        </w:rPr>
        <w:t>vat</w:t>
      </w:r>
      <w:r w:rsidR="00F513AB">
        <w:rPr>
          <w:color w:val="D0006F" w:themeColor="accent2"/>
        </w:rPr>
        <w:t xml:space="preserve"> lisävaatimuks</w:t>
      </w:r>
      <w:r w:rsidR="008E1FC5">
        <w:rPr>
          <w:color w:val="D0006F" w:themeColor="accent2"/>
        </w:rPr>
        <w:t xml:space="preserve">et </w:t>
      </w:r>
      <w:r w:rsidR="00F513AB">
        <w:rPr>
          <w:color w:val="D0006F" w:themeColor="accent2"/>
        </w:rPr>
        <w:t>(Komission täytäntöönpanoasetus EU N:o 2017/2470).</w:t>
      </w:r>
    </w:p>
    <w:p w14:paraId="46FC6353" w14:textId="77777777" w:rsidR="00436FE2" w:rsidRPr="003A3F9A" w:rsidRDefault="00436FE2" w:rsidP="00F22E52">
      <w:pPr>
        <w:pStyle w:val="Leipteksti"/>
      </w:pPr>
    </w:p>
    <w:p w14:paraId="5B7B3527" w14:textId="66F94F30" w:rsidR="00F30678" w:rsidRDefault="00436FE2" w:rsidP="00F22E52">
      <w:pPr>
        <w:pStyle w:val="Leipteksti"/>
      </w:pPr>
      <w:r w:rsidRPr="003A3F9A">
        <w:t xml:space="preserve">Ryhmänimi ei ole riittävä, jos ryhmänimellä ilmoitettava ainesosa sisältää </w:t>
      </w:r>
      <w:r w:rsidR="00DE2D4F" w:rsidRPr="003A3F9A">
        <w:t>allergiaa ja intoleranssia</w:t>
      </w:r>
      <w:r w:rsidRPr="003A3F9A">
        <w:t xml:space="preserve"> aiheuttavaa ainesosaa, joka ei käy ilmi ryhmänimestä. Esimerkkejä tällaisista ovat ryhmänimet ”tärkkelys” ja ”muunnettu tärkkelys”, joita on täydennettävä viittauksella ainesosan kasvialkuperään (esimerkiksi ”ohratärkkelys” ja ”muunnettu vehnätärkkelys”), jos ainesosan valmistukseen on käytetty gluteenia sisältävää raaka-ainetta. </w:t>
      </w:r>
      <w:r w:rsidR="00E046CB" w:rsidRPr="003A3F9A">
        <w:t>Korppujauhon allerg</w:t>
      </w:r>
      <w:r w:rsidR="00E8454F">
        <w:t>i</w:t>
      </w:r>
      <w:r w:rsidR="00E046CB" w:rsidRPr="003A3F9A">
        <w:t>oita ja intoleransseja aiheuttavat ainesosat tulee myös korostaen ilmoittaa.</w:t>
      </w:r>
    </w:p>
    <w:p w14:paraId="21EE9BC2" w14:textId="77777777" w:rsidR="003A3F9A" w:rsidRPr="003A3F9A" w:rsidRDefault="003A3F9A" w:rsidP="00F22E52">
      <w:pPr>
        <w:pStyle w:val="Leipteksti"/>
      </w:pPr>
    </w:p>
    <w:p w14:paraId="0CA2BF95" w14:textId="77777777" w:rsidR="000861E6" w:rsidRPr="0047277B" w:rsidRDefault="00F30678" w:rsidP="00F22E52">
      <w:pPr>
        <w:pStyle w:val="Leipteksti"/>
      </w:pPr>
      <w:r w:rsidRPr="0047277B">
        <w:rPr>
          <w:b/>
        </w:rPr>
        <w:t xml:space="preserve">Taulukko </w:t>
      </w:r>
      <w:r w:rsidR="005B45A1" w:rsidRPr="0047277B">
        <w:rPr>
          <w:b/>
        </w:rPr>
        <w:t>3</w:t>
      </w:r>
      <w:r w:rsidR="00436FE2" w:rsidRPr="0047277B">
        <w:rPr>
          <w:b/>
        </w:rPr>
        <w:t>.</w:t>
      </w:r>
      <w:r w:rsidR="00436FE2" w:rsidRPr="0047277B">
        <w:t xml:space="preserve"> Esimerkkejä eräiden </w:t>
      </w:r>
      <w:r w:rsidR="007305DE" w:rsidRPr="0047277B">
        <w:t>elintarvike</w:t>
      </w:r>
      <w:r w:rsidR="00436FE2" w:rsidRPr="0047277B">
        <w:t>ryhmänimien käytöstä.</w:t>
      </w:r>
    </w:p>
    <w:tbl>
      <w:tblPr>
        <w:tblW w:w="4036" w:type="pct"/>
        <w:tblInd w:w="1276" w:type="dxa"/>
        <w:tblBorders>
          <w:top w:val="single" w:sz="4" w:space="0" w:color="auto"/>
          <w:bottom w:val="single" w:sz="4" w:space="0" w:color="auto"/>
          <w:insideH w:val="single" w:sz="6" w:space="0" w:color="004F71" w:themeColor="text2"/>
        </w:tblBorders>
        <w:tblLayout w:type="fixed"/>
        <w:tblCellMar>
          <w:left w:w="70" w:type="dxa"/>
          <w:right w:w="70" w:type="dxa"/>
        </w:tblCellMar>
        <w:tblLook w:val="0000" w:firstRow="0" w:lastRow="0" w:firstColumn="0" w:lastColumn="0" w:noHBand="0" w:noVBand="0"/>
      </w:tblPr>
      <w:tblGrid>
        <w:gridCol w:w="4116"/>
        <w:gridCol w:w="3894"/>
      </w:tblGrid>
      <w:tr w:rsidR="004025EE" w:rsidRPr="004025EE" w14:paraId="3D6E2A64" w14:textId="77777777" w:rsidTr="00720920">
        <w:trPr>
          <w:trHeight w:val="454"/>
          <w:tblHeader/>
        </w:trPr>
        <w:tc>
          <w:tcPr>
            <w:tcW w:w="4115" w:type="dxa"/>
            <w:shd w:val="clear" w:color="auto" w:fill="D2E8F5" w:themeFill="accent5" w:themeFillTint="66"/>
            <w:vAlign w:val="center"/>
          </w:tcPr>
          <w:p w14:paraId="3E95A3C4" w14:textId="77777777" w:rsidR="00436FE2" w:rsidRPr="004025EE" w:rsidRDefault="00436FE2" w:rsidP="004025EE">
            <w:pPr>
              <w:ind w:left="0"/>
              <w:rPr>
                <w:b/>
              </w:rPr>
            </w:pPr>
            <w:r w:rsidRPr="004025EE">
              <w:rPr>
                <w:b/>
              </w:rPr>
              <w:t>Elintarvikkeen nimi</w:t>
            </w:r>
          </w:p>
        </w:tc>
        <w:tc>
          <w:tcPr>
            <w:tcW w:w="3894" w:type="dxa"/>
            <w:shd w:val="clear" w:color="auto" w:fill="D2E8F5" w:themeFill="accent5" w:themeFillTint="66"/>
            <w:vAlign w:val="center"/>
          </w:tcPr>
          <w:p w14:paraId="74D228A5" w14:textId="77777777" w:rsidR="00436FE2" w:rsidRPr="004025EE" w:rsidRDefault="00436FE2" w:rsidP="004025EE">
            <w:pPr>
              <w:ind w:left="0"/>
              <w:rPr>
                <w:b/>
              </w:rPr>
            </w:pPr>
            <w:r w:rsidRPr="004025EE">
              <w:rPr>
                <w:b/>
              </w:rPr>
              <w:t>Ryhmänimi</w:t>
            </w:r>
          </w:p>
        </w:tc>
      </w:tr>
      <w:tr w:rsidR="004025EE" w:rsidRPr="004025EE" w14:paraId="2E722B76" w14:textId="77777777" w:rsidTr="00720920">
        <w:tc>
          <w:tcPr>
            <w:tcW w:w="4115" w:type="dxa"/>
          </w:tcPr>
          <w:p w14:paraId="7DAB6D53" w14:textId="77777777" w:rsidR="00436FE2" w:rsidRPr="004025EE" w:rsidRDefault="00436FE2" w:rsidP="003A3F9A">
            <w:pPr>
              <w:ind w:left="0"/>
            </w:pPr>
            <w:r w:rsidRPr="004025EE">
              <w:t>rypsiöljy</w:t>
            </w:r>
            <w:r w:rsidR="00A17DF3" w:rsidRPr="004025EE">
              <w:t>, auringonkukkaöljy</w:t>
            </w:r>
          </w:p>
          <w:p w14:paraId="348DF1D4" w14:textId="77777777" w:rsidR="00436FE2" w:rsidRPr="004025EE" w:rsidRDefault="00DB5268" w:rsidP="003A3F9A">
            <w:pPr>
              <w:ind w:left="0"/>
            </w:pPr>
            <w:r w:rsidRPr="004025EE">
              <w:t xml:space="preserve">kokonaan </w:t>
            </w:r>
            <w:r w:rsidR="00436FE2" w:rsidRPr="004025EE">
              <w:t>kovetettu rypsiöljy</w:t>
            </w:r>
          </w:p>
          <w:p w14:paraId="4483226A" w14:textId="77777777" w:rsidR="00A17DF3" w:rsidRPr="004025EE" w:rsidRDefault="00A17DF3" w:rsidP="003A3F9A">
            <w:pPr>
              <w:ind w:left="0"/>
            </w:pPr>
            <w:r w:rsidRPr="004025EE">
              <w:t>naudan- ja sianrasva</w:t>
            </w:r>
          </w:p>
          <w:p w14:paraId="75CC1286" w14:textId="77777777" w:rsidR="00436FE2" w:rsidRPr="004025EE" w:rsidRDefault="00436FE2" w:rsidP="003A3F9A">
            <w:pPr>
              <w:ind w:left="0"/>
            </w:pPr>
            <w:r w:rsidRPr="004025EE">
              <w:t>maissitärkkelys</w:t>
            </w:r>
            <w:r w:rsidR="00266CFC" w:rsidRPr="004025EE">
              <w:br/>
            </w:r>
            <w:r w:rsidRPr="004025EE">
              <w:t>edamjuusto</w:t>
            </w:r>
          </w:p>
          <w:p w14:paraId="3B6C2371" w14:textId="6F6111D3" w:rsidR="00F55D09" w:rsidRPr="004025EE" w:rsidRDefault="00F55D09" w:rsidP="003A3F9A">
            <w:pPr>
              <w:ind w:left="0"/>
            </w:pPr>
            <w:r w:rsidRPr="004025EE">
              <w:t>hienonnetut ja paistetut viljavalmisteet</w:t>
            </w:r>
          </w:p>
          <w:p w14:paraId="4579CA8D" w14:textId="2582AFBA" w:rsidR="007A31BE" w:rsidRPr="004025EE" w:rsidRDefault="007A31BE" w:rsidP="003A3F9A">
            <w:pPr>
              <w:ind w:left="0"/>
            </w:pPr>
            <w:r w:rsidRPr="004025EE">
              <w:t>maitoproteiinit</w:t>
            </w:r>
            <w:r w:rsidR="00F55D09" w:rsidRPr="004025EE">
              <w:t xml:space="preserve"> (kaseiinit, </w:t>
            </w:r>
            <w:proofErr w:type="spellStart"/>
            <w:r w:rsidR="00F55D09" w:rsidRPr="004025EE">
              <w:t>kaseinaatit</w:t>
            </w:r>
            <w:proofErr w:type="spellEnd"/>
            <w:r w:rsidR="00F55D09" w:rsidRPr="004025EE">
              <w:t xml:space="preserve"> ja heraproteiinit) ja niiden sekoitukset</w:t>
            </w:r>
          </w:p>
          <w:p w14:paraId="30EF8C9A" w14:textId="77777777" w:rsidR="00436FE2" w:rsidRPr="004025EE" w:rsidRDefault="00436FE2" w:rsidP="003A3F9A">
            <w:pPr>
              <w:ind w:left="0"/>
            </w:pPr>
            <w:r w:rsidRPr="004025EE">
              <w:t>fariinisokeri</w:t>
            </w:r>
          </w:p>
          <w:p w14:paraId="03C918DF" w14:textId="4B5AA462" w:rsidR="00436FE2" w:rsidRPr="004025EE" w:rsidRDefault="00436FE2" w:rsidP="004025EE">
            <w:pPr>
              <w:ind w:left="0"/>
            </w:pPr>
            <w:r w:rsidRPr="004025EE">
              <w:t>maustepippuri, meirami</w:t>
            </w:r>
          </w:p>
        </w:tc>
        <w:tc>
          <w:tcPr>
            <w:tcW w:w="3894" w:type="dxa"/>
          </w:tcPr>
          <w:p w14:paraId="2C26BD1E" w14:textId="77777777" w:rsidR="00436FE2" w:rsidRPr="004025EE" w:rsidRDefault="00436FE2" w:rsidP="003A3F9A">
            <w:pPr>
              <w:ind w:left="0"/>
            </w:pPr>
            <w:r w:rsidRPr="004025EE">
              <w:t>kasviöljy</w:t>
            </w:r>
            <w:r w:rsidR="00426CA2" w:rsidRPr="004025EE">
              <w:t>t</w:t>
            </w:r>
            <w:r w:rsidR="00A17DF3" w:rsidRPr="004025EE">
              <w:t xml:space="preserve"> (rypsi, auringonkukka)</w:t>
            </w:r>
          </w:p>
          <w:p w14:paraId="6531EA35" w14:textId="77777777" w:rsidR="00436FE2" w:rsidRPr="004025EE" w:rsidRDefault="00DB5268" w:rsidP="003A3F9A">
            <w:pPr>
              <w:ind w:left="0"/>
            </w:pPr>
            <w:r w:rsidRPr="004025EE">
              <w:t>kokonaan kovetettu</w:t>
            </w:r>
            <w:r w:rsidR="00436FE2" w:rsidRPr="004025EE">
              <w:t xml:space="preserve"> kasviöljy</w:t>
            </w:r>
            <w:r w:rsidR="00A17DF3" w:rsidRPr="004025EE">
              <w:t xml:space="preserve"> (rypsi)</w:t>
            </w:r>
            <w:r w:rsidR="002D1F1C" w:rsidRPr="004025EE">
              <w:t xml:space="preserve"> *</w:t>
            </w:r>
          </w:p>
          <w:p w14:paraId="46F2E9F1" w14:textId="77777777" w:rsidR="00A17DF3" w:rsidRPr="004025EE" w:rsidRDefault="00A17DF3" w:rsidP="003A3F9A">
            <w:pPr>
              <w:ind w:left="0"/>
            </w:pPr>
            <w:r w:rsidRPr="004025EE">
              <w:t>eläinrasva</w:t>
            </w:r>
            <w:r w:rsidR="00DB5268" w:rsidRPr="004025EE">
              <w:t>*</w:t>
            </w:r>
          </w:p>
          <w:p w14:paraId="70059199" w14:textId="77777777" w:rsidR="00436FE2" w:rsidRPr="004025EE" w:rsidRDefault="00436FE2" w:rsidP="003A3F9A">
            <w:pPr>
              <w:ind w:left="0"/>
            </w:pPr>
            <w:r w:rsidRPr="004025EE">
              <w:t>tärkkelys*</w:t>
            </w:r>
            <w:r w:rsidR="002D1F1C" w:rsidRPr="004025EE">
              <w:t>*</w:t>
            </w:r>
          </w:p>
          <w:p w14:paraId="20AF8CA0" w14:textId="77777777" w:rsidR="00436FE2" w:rsidRPr="004025EE" w:rsidRDefault="00436FE2" w:rsidP="003A3F9A">
            <w:pPr>
              <w:ind w:left="0"/>
            </w:pPr>
            <w:r w:rsidRPr="004025EE">
              <w:t>juusto</w:t>
            </w:r>
          </w:p>
          <w:p w14:paraId="1BD0B540" w14:textId="77777777" w:rsidR="00F55D09" w:rsidRPr="004025EE" w:rsidRDefault="00F55D09" w:rsidP="003A3F9A">
            <w:pPr>
              <w:ind w:left="0"/>
            </w:pPr>
            <w:r w:rsidRPr="004025EE">
              <w:t>korppujauho</w:t>
            </w:r>
          </w:p>
          <w:p w14:paraId="6C5C6A66" w14:textId="07AF984E" w:rsidR="007A31BE" w:rsidRPr="004025EE" w:rsidRDefault="007A31BE" w:rsidP="003A3F9A">
            <w:pPr>
              <w:ind w:left="0"/>
            </w:pPr>
            <w:r w:rsidRPr="004025EE">
              <w:t xml:space="preserve">maitoproteiinit </w:t>
            </w:r>
          </w:p>
          <w:p w14:paraId="7C3EFE0C" w14:textId="77777777" w:rsidR="00996E01" w:rsidRPr="004025EE" w:rsidRDefault="00996E01" w:rsidP="003A3F9A">
            <w:pPr>
              <w:ind w:left="0"/>
            </w:pPr>
          </w:p>
          <w:p w14:paraId="09B29B4A" w14:textId="77777777" w:rsidR="00436FE2" w:rsidRPr="004025EE" w:rsidRDefault="00436FE2" w:rsidP="003A3F9A">
            <w:pPr>
              <w:ind w:left="0"/>
            </w:pPr>
            <w:r w:rsidRPr="004025EE">
              <w:t>sokeri**</w:t>
            </w:r>
            <w:r w:rsidR="002D1F1C" w:rsidRPr="004025EE">
              <w:t>*</w:t>
            </w:r>
          </w:p>
          <w:p w14:paraId="1768E6FD" w14:textId="2178645C" w:rsidR="003724F9" w:rsidRPr="004025EE" w:rsidRDefault="00436FE2" w:rsidP="003A3F9A">
            <w:pPr>
              <w:ind w:left="0"/>
            </w:pPr>
            <w:r w:rsidRPr="004025EE">
              <w:t>mauste</w:t>
            </w:r>
            <w:r w:rsidR="00A17DF3" w:rsidRPr="004025EE">
              <w:t xml:space="preserve">et (tai </w:t>
            </w:r>
            <w:proofErr w:type="gramStart"/>
            <w:r w:rsidR="00A17DF3" w:rsidRPr="004025EE">
              <w:t>mausteseos)</w:t>
            </w:r>
            <w:r w:rsidRPr="004025EE">
              <w:t>*</w:t>
            </w:r>
            <w:proofErr w:type="gramEnd"/>
            <w:r w:rsidRPr="004025EE">
              <w:t>**</w:t>
            </w:r>
            <w:r w:rsidR="002D1F1C" w:rsidRPr="004025EE">
              <w:t>*</w:t>
            </w:r>
          </w:p>
        </w:tc>
      </w:tr>
    </w:tbl>
    <w:p w14:paraId="53A41E7E" w14:textId="77EC5B3D" w:rsidR="002D1F1C" w:rsidRPr="000D39AB" w:rsidRDefault="002D1F1C" w:rsidP="00F22E52">
      <w:pPr>
        <w:pStyle w:val="Leipteksti"/>
        <w:rPr>
          <w:sz w:val="20"/>
        </w:rPr>
      </w:pPr>
      <w:r w:rsidRPr="000D39AB">
        <w:rPr>
          <w:sz w:val="20"/>
        </w:rPr>
        <w:t>*</w:t>
      </w:r>
      <w:r w:rsidR="004025EE" w:rsidRPr="000D39AB">
        <w:rPr>
          <w:sz w:val="20"/>
        </w:rPr>
        <w:t xml:space="preserve"> </w:t>
      </w:r>
      <w:r w:rsidRPr="000D39AB">
        <w:rPr>
          <w:sz w:val="20"/>
        </w:rPr>
        <w:t>Jos rasva on kovetettu, rasvan nimeen on liitettävä tapauksen mukaan ilmaisu ”kokonaan kovetettu” tai ”osittain kovetettu”.</w:t>
      </w:r>
    </w:p>
    <w:p w14:paraId="5A32BCE3" w14:textId="368D1F60" w:rsidR="00436FE2" w:rsidRPr="000D39AB" w:rsidRDefault="002D1F1C" w:rsidP="00F22E52">
      <w:pPr>
        <w:pStyle w:val="Leipteksti"/>
        <w:rPr>
          <w:sz w:val="20"/>
        </w:rPr>
      </w:pPr>
      <w:r w:rsidRPr="000D39AB">
        <w:rPr>
          <w:sz w:val="20"/>
        </w:rPr>
        <w:t>**</w:t>
      </w:r>
      <w:r w:rsidR="004025EE" w:rsidRPr="000D39AB">
        <w:rPr>
          <w:sz w:val="20"/>
        </w:rPr>
        <w:t xml:space="preserve"> </w:t>
      </w:r>
      <w:r w:rsidR="00436FE2" w:rsidRPr="000D39AB">
        <w:rPr>
          <w:sz w:val="20"/>
        </w:rPr>
        <w:t xml:space="preserve">Ryhmänimeä ”tärkkelys” on täydennettävä </w:t>
      </w:r>
      <w:r w:rsidR="009E655B" w:rsidRPr="000D39AB">
        <w:rPr>
          <w:sz w:val="20"/>
        </w:rPr>
        <w:t xml:space="preserve">tarvittaessa </w:t>
      </w:r>
      <w:r w:rsidR="00436FE2" w:rsidRPr="000D39AB">
        <w:rPr>
          <w:sz w:val="20"/>
        </w:rPr>
        <w:t>viittauksella ainesosan kasvialkuperään, kuten</w:t>
      </w:r>
      <w:r w:rsidR="00547B19" w:rsidRPr="000D39AB">
        <w:rPr>
          <w:sz w:val="20"/>
        </w:rPr>
        <w:t xml:space="preserve"> </w:t>
      </w:r>
      <w:r w:rsidR="00436FE2" w:rsidRPr="000D39AB">
        <w:rPr>
          <w:sz w:val="20"/>
        </w:rPr>
        <w:t>edellä on esitetty.</w:t>
      </w:r>
    </w:p>
    <w:p w14:paraId="678526A1" w14:textId="5EF9888E" w:rsidR="00436FE2" w:rsidRPr="000D39AB" w:rsidRDefault="00436FE2" w:rsidP="00F22E52">
      <w:pPr>
        <w:pStyle w:val="Leipteksti"/>
        <w:rPr>
          <w:sz w:val="20"/>
        </w:rPr>
      </w:pPr>
      <w:r w:rsidRPr="000D39AB">
        <w:rPr>
          <w:sz w:val="20"/>
        </w:rPr>
        <w:t>**</w:t>
      </w:r>
      <w:r w:rsidR="002D1F1C" w:rsidRPr="000D39AB">
        <w:rPr>
          <w:sz w:val="20"/>
        </w:rPr>
        <w:t>*</w:t>
      </w:r>
      <w:r w:rsidRPr="000D39AB">
        <w:rPr>
          <w:sz w:val="20"/>
        </w:rPr>
        <w:t xml:space="preserve"> Sokeri -</w:t>
      </w:r>
      <w:r w:rsidR="00EE3DEA" w:rsidRPr="000D39AB">
        <w:rPr>
          <w:sz w:val="20"/>
        </w:rPr>
        <w:t>ryhmä</w:t>
      </w:r>
      <w:r w:rsidRPr="000D39AB">
        <w:rPr>
          <w:sz w:val="20"/>
        </w:rPr>
        <w:t>nimitystä käytetään vain sakkaroosista, muut ilmoitetaan omilla nimillään,</w:t>
      </w:r>
      <w:r w:rsidR="00225A9D" w:rsidRPr="000D39AB">
        <w:rPr>
          <w:sz w:val="20"/>
        </w:rPr>
        <w:t xml:space="preserve"> </w:t>
      </w:r>
      <w:r w:rsidRPr="000D39AB">
        <w:rPr>
          <w:sz w:val="20"/>
        </w:rPr>
        <w:t>esimerkiksi fruktoosi tai hedelmäsokeri.</w:t>
      </w:r>
      <w:r w:rsidR="0075487C" w:rsidRPr="000D39AB">
        <w:rPr>
          <w:sz w:val="20"/>
        </w:rPr>
        <w:t xml:space="preserve"> (Sakkaroosi on glukoosista ja fruktoosista koostuva </w:t>
      </w:r>
      <w:proofErr w:type="spellStart"/>
      <w:r w:rsidR="0075487C" w:rsidRPr="000D39AB">
        <w:rPr>
          <w:sz w:val="20"/>
        </w:rPr>
        <w:t>disakkaridi</w:t>
      </w:r>
      <w:proofErr w:type="spellEnd"/>
      <w:r w:rsidR="009B73CA" w:rsidRPr="000D39AB">
        <w:rPr>
          <w:sz w:val="20"/>
        </w:rPr>
        <w:t>)</w:t>
      </w:r>
      <w:r w:rsidR="0075487C" w:rsidRPr="000D39AB">
        <w:rPr>
          <w:sz w:val="20"/>
        </w:rPr>
        <w:t>.</w:t>
      </w:r>
    </w:p>
    <w:p w14:paraId="7F539BA8" w14:textId="77777777" w:rsidR="00596BF6" w:rsidRDefault="00436FE2" w:rsidP="00FA38C3">
      <w:pPr>
        <w:pStyle w:val="Leipteksti"/>
        <w:rPr>
          <w:sz w:val="20"/>
        </w:rPr>
      </w:pPr>
      <w:r w:rsidRPr="000D39AB">
        <w:rPr>
          <w:sz w:val="20"/>
        </w:rPr>
        <w:t>***</w:t>
      </w:r>
      <w:r w:rsidR="002D1F1C" w:rsidRPr="000D39AB">
        <w:rPr>
          <w:sz w:val="20"/>
        </w:rPr>
        <w:t>*</w:t>
      </w:r>
      <w:r w:rsidR="004025EE" w:rsidRPr="000D39AB">
        <w:rPr>
          <w:sz w:val="20"/>
        </w:rPr>
        <w:t xml:space="preserve"> </w:t>
      </w:r>
      <w:r w:rsidRPr="000D39AB">
        <w:rPr>
          <w:sz w:val="20"/>
        </w:rPr>
        <w:t>Jos mausteiden yhteismäärä on yli 2 %, on ne ilmoitettava omilla nimillään.</w:t>
      </w:r>
    </w:p>
    <w:p w14:paraId="6AB9FC40" w14:textId="43CAFBAC" w:rsidR="000A30AB" w:rsidRDefault="000A30AB">
      <w:pPr>
        <w:tabs>
          <w:tab w:val="clear" w:pos="2608"/>
        </w:tabs>
        <w:ind w:left="0"/>
      </w:pPr>
      <w:r>
        <w:br w:type="page"/>
      </w:r>
    </w:p>
    <w:p w14:paraId="5D25DEFB" w14:textId="77777777" w:rsidR="00F66CBF" w:rsidRPr="0047277B" w:rsidRDefault="00F66CBF" w:rsidP="00F22E52">
      <w:pPr>
        <w:pStyle w:val="Leipteksti"/>
      </w:pPr>
    </w:p>
    <w:p w14:paraId="4982A530" w14:textId="7380FF5D" w:rsidR="00253941" w:rsidRPr="0047277B" w:rsidRDefault="00D24BC8" w:rsidP="0053054C">
      <w:pPr>
        <w:pStyle w:val="Otsikko3"/>
      </w:pPr>
      <w:r w:rsidRPr="0047277B">
        <w:t xml:space="preserve"> </w:t>
      </w:r>
      <w:bookmarkStart w:id="142" w:name="_Toc198635336"/>
      <w:r w:rsidR="00253941" w:rsidRPr="0047277B">
        <w:t>Lisäaineet</w:t>
      </w:r>
      <w:r w:rsidR="00C502FC" w:rsidRPr="0047277B">
        <w:t xml:space="preserve">, </w:t>
      </w:r>
      <w:r w:rsidR="00253941" w:rsidRPr="0047277B">
        <w:t>aromit</w:t>
      </w:r>
      <w:r w:rsidR="00106706" w:rsidRPr="0047277B">
        <w:t xml:space="preserve"> </w:t>
      </w:r>
      <w:r w:rsidR="00C502FC" w:rsidRPr="0047277B">
        <w:t xml:space="preserve">ja </w:t>
      </w:r>
      <w:r w:rsidR="00106706" w:rsidRPr="0047277B">
        <w:t>entsyymit</w:t>
      </w:r>
      <w:r w:rsidR="00772E16" w:rsidRPr="0047277B">
        <w:t xml:space="preserve"> (elintarvikeparanteet)</w:t>
      </w:r>
      <w:bookmarkEnd w:id="142"/>
      <w:r w:rsidR="008849E5">
        <w:t xml:space="preserve"> </w:t>
      </w:r>
    </w:p>
    <w:p w14:paraId="3408014C" w14:textId="002646B4" w:rsidR="0078265A" w:rsidRDefault="00C502FC" w:rsidP="00F22E52">
      <w:r w:rsidRPr="0047277B">
        <w:t>Elintarvikeparanteilla tarkoitetaan lisäaineita, aromeja ja entsyymejä. Niitä ei yleensä kuluteta varsinaisina elintarvikkeina. Lisäaineita ja entsyymejä käytetään aina jotain teknologista tarkoitusta varten, kuten parantamaan elintarvikkeen rakennetta</w:t>
      </w:r>
      <w:r w:rsidR="009E655B" w:rsidRPr="0047277B">
        <w:t xml:space="preserve"> tai väriä</w:t>
      </w:r>
      <w:r w:rsidRPr="0047277B">
        <w:t>. Aromeilla muokataan e</w:t>
      </w:r>
      <w:r w:rsidR="004025EE">
        <w:t>lintarvikkeen makua ja tuoksua.</w:t>
      </w:r>
    </w:p>
    <w:p w14:paraId="36EEBF1B" w14:textId="77777777" w:rsidR="004025EE" w:rsidRPr="0047277B" w:rsidRDefault="004025EE" w:rsidP="00F22E52"/>
    <w:p w14:paraId="322698CD" w14:textId="77777777" w:rsidR="00253941" w:rsidRPr="0047277B" w:rsidRDefault="00253941" w:rsidP="004025EE">
      <w:pPr>
        <w:pStyle w:val="Vliotsikko"/>
      </w:pPr>
      <w:r w:rsidRPr="0047277B">
        <w:t>Lisäaineet</w:t>
      </w:r>
    </w:p>
    <w:p w14:paraId="36EA9E93" w14:textId="5A358CCA" w:rsidR="00CA6914" w:rsidRPr="00B71067" w:rsidRDefault="00253941" w:rsidP="00F22E52">
      <w:pPr>
        <w:pStyle w:val="Leipteksti"/>
        <w:rPr>
          <w:color w:val="D0006F" w:themeColor="accent2"/>
        </w:rPr>
      </w:pPr>
      <w:r w:rsidRPr="0047277B">
        <w:t>Lisäaineet ilmoitetaan käyttötarkoitusta osoittavalla ryhmänimellä</w:t>
      </w:r>
      <w:r w:rsidR="00CA6914" w:rsidRPr="0047277B">
        <w:t xml:space="preserve"> (Taulukko 4)</w:t>
      </w:r>
      <w:r w:rsidRPr="0047277B">
        <w:t>, jota täydennetään lisäaineen omalla nimellä tai numerotunnuksella</w:t>
      </w:r>
      <w:r w:rsidR="00581650" w:rsidRPr="0047277B">
        <w:t xml:space="preserve"> (E koodit)</w:t>
      </w:r>
      <w:r w:rsidRPr="0047277B">
        <w:t xml:space="preserve">. </w:t>
      </w:r>
      <w:r w:rsidR="00B71067">
        <w:rPr>
          <w:color w:val="D0006F" w:themeColor="accent2"/>
        </w:rPr>
        <w:t xml:space="preserve">Sama lisäaine voi kuulua useampaan kuin yhteen lisäaineiden ryhmään. </w:t>
      </w:r>
    </w:p>
    <w:p w14:paraId="61D23362" w14:textId="77777777" w:rsidR="00CA6914" w:rsidRPr="0047277B" w:rsidRDefault="00CA6914" w:rsidP="00F22E52">
      <w:pPr>
        <w:pStyle w:val="Leipteksti"/>
      </w:pPr>
    </w:p>
    <w:p w14:paraId="41937126" w14:textId="77777777" w:rsidR="00EC3C0B" w:rsidRDefault="00D95393" w:rsidP="00F22E52">
      <w:pPr>
        <w:pStyle w:val="Leipteksti"/>
        <w:rPr>
          <w:color w:val="000000"/>
        </w:rPr>
      </w:pPr>
      <w:r w:rsidRPr="0047277B">
        <w:t>Allergiaa ja intoleranssia aiheuttavat lisäaineet on kuitenkin aina ilmoitettava nimellään</w:t>
      </w:r>
      <w:r w:rsidR="00CA6914" w:rsidRPr="0047277B">
        <w:t xml:space="preserve"> siten, että </w:t>
      </w:r>
      <w:r w:rsidR="00D05CCF" w:rsidRPr="0047277B">
        <w:t>kyseinen</w:t>
      </w:r>
      <w:r w:rsidR="00CA6914" w:rsidRPr="0047277B">
        <w:t xml:space="preserve"> ainesosa näkyy</w:t>
      </w:r>
      <w:r w:rsidRPr="0047277B">
        <w:rPr>
          <w:color w:val="000000"/>
        </w:rPr>
        <w:t xml:space="preserve">. </w:t>
      </w:r>
    </w:p>
    <w:p w14:paraId="526B25C3" w14:textId="77777777" w:rsidR="000D0B9B" w:rsidRDefault="000D0B9B" w:rsidP="00F22E52">
      <w:pPr>
        <w:pStyle w:val="Leipteksti"/>
        <w:rPr>
          <w:color w:val="000000"/>
        </w:rPr>
      </w:pPr>
    </w:p>
    <w:p w14:paraId="57222A35" w14:textId="545B05B0" w:rsidR="00EC3C0B" w:rsidRPr="000D0B9B" w:rsidRDefault="000D0B9B" w:rsidP="000D0B9B">
      <w:pPr>
        <w:pStyle w:val="Leipteksti"/>
        <w:rPr>
          <w:color w:val="D0006F" w:themeColor="accent2"/>
        </w:rPr>
      </w:pPr>
      <w:r w:rsidRPr="000D0B9B">
        <w:rPr>
          <w:color w:val="D0006F" w:themeColor="accent2"/>
        </w:rPr>
        <w:t>Esimerkki:</w:t>
      </w:r>
    </w:p>
    <w:p w14:paraId="1FB9EB23" w14:textId="77777777" w:rsidR="000D0B9B" w:rsidRDefault="000D0B9B" w:rsidP="000D0B9B">
      <w:pPr>
        <w:pStyle w:val="Leipteksti"/>
        <w:pBdr>
          <w:top w:val="single" w:sz="4" w:space="1" w:color="auto"/>
          <w:left w:val="single" w:sz="4" w:space="2" w:color="auto"/>
          <w:bottom w:val="single" w:sz="4" w:space="1" w:color="auto"/>
          <w:right w:val="single" w:sz="4" w:space="4" w:color="auto"/>
        </w:pBdr>
        <w:rPr>
          <w:color w:val="D0006F" w:themeColor="accent2"/>
        </w:rPr>
      </w:pPr>
      <w:r>
        <w:rPr>
          <w:color w:val="D0006F" w:themeColor="accent2"/>
        </w:rPr>
        <w:tab/>
      </w:r>
      <w:r w:rsidR="00EC3C0B">
        <w:rPr>
          <w:color w:val="D0006F" w:themeColor="accent2"/>
        </w:rPr>
        <w:t>emulgointiaine E 322 (</w:t>
      </w:r>
      <w:r w:rsidR="00EC3C0B" w:rsidRPr="00EC3C0B">
        <w:rPr>
          <w:b/>
          <w:bCs/>
          <w:color w:val="D0006F" w:themeColor="accent2"/>
        </w:rPr>
        <w:t>soija</w:t>
      </w:r>
      <w:r w:rsidR="00EC3C0B">
        <w:rPr>
          <w:color w:val="D0006F" w:themeColor="accent2"/>
        </w:rPr>
        <w:t xml:space="preserve">) </w:t>
      </w:r>
    </w:p>
    <w:p w14:paraId="0C8B3ACA" w14:textId="44346D3E" w:rsidR="000D0B9B" w:rsidRDefault="000D0B9B" w:rsidP="000D0B9B">
      <w:pPr>
        <w:pStyle w:val="Leipteksti"/>
        <w:pBdr>
          <w:top w:val="single" w:sz="4" w:space="1" w:color="auto"/>
          <w:left w:val="single" w:sz="4" w:space="2" w:color="auto"/>
          <w:bottom w:val="single" w:sz="4" w:space="1" w:color="auto"/>
          <w:right w:val="single" w:sz="4" w:space="4" w:color="auto"/>
        </w:pBdr>
        <w:rPr>
          <w:color w:val="D0006F" w:themeColor="accent2"/>
        </w:rPr>
      </w:pPr>
      <w:r>
        <w:rPr>
          <w:color w:val="D0006F" w:themeColor="accent2"/>
        </w:rPr>
        <w:tab/>
      </w:r>
      <w:r>
        <w:rPr>
          <w:color w:val="D0006F" w:themeColor="accent2"/>
        </w:rPr>
        <w:tab/>
      </w:r>
      <w:r w:rsidR="00EC3C0B">
        <w:rPr>
          <w:color w:val="D0006F" w:themeColor="accent2"/>
        </w:rPr>
        <w:t xml:space="preserve">tai </w:t>
      </w:r>
    </w:p>
    <w:p w14:paraId="3A16D466" w14:textId="77777777" w:rsidR="000D0B9B" w:rsidRDefault="000D0B9B" w:rsidP="000D0B9B">
      <w:pPr>
        <w:pStyle w:val="Leipteksti"/>
        <w:pBdr>
          <w:top w:val="single" w:sz="4" w:space="1" w:color="auto"/>
          <w:left w:val="single" w:sz="4" w:space="2" w:color="auto"/>
          <w:bottom w:val="single" w:sz="4" w:space="1" w:color="auto"/>
          <w:right w:val="single" w:sz="4" w:space="4" w:color="auto"/>
        </w:pBdr>
        <w:rPr>
          <w:color w:val="D0006F" w:themeColor="accent2"/>
        </w:rPr>
      </w:pPr>
      <w:r>
        <w:rPr>
          <w:color w:val="D0006F" w:themeColor="accent2"/>
        </w:rPr>
        <w:tab/>
      </w:r>
      <w:r w:rsidR="00EC3C0B">
        <w:rPr>
          <w:color w:val="D0006F" w:themeColor="accent2"/>
        </w:rPr>
        <w:t xml:space="preserve">emulgointiaine </w:t>
      </w:r>
      <w:r w:rsidR="00EC3C0B" w:rsidRPr="00EC3C0B">
        <w:rPr>
          <w:b/>
          <w:bCs/>
          <w:color w:val="D0006F" w:themeColor="accent2"/>
        </w:rPr>
        <w:t>soija</w:t>
      </w:r>
      <w:r w:rsidR="00EC3C0B">
        <w:rPr>
          <w:color w:val="D0006F" w:themeColor="accent2"/>
        </w:rPr>
        <w:t xml:space="preserve">lesitiini </w:t>
      </w:r>
    </w:p>
    <w:p w14:paraId="7872A2FA" w14:textId="2A4FBC9D" w:rsidR="000D0B9B" w:rsidRDefault="000D0B9B" w:rsidP="000D0B9B">
      <w:pPr>
        <w:pStyle w:val="Leipteksti"/>
        <w:pBdr>
          <w:top w:val="single" w:sz="4" w:space="1" w:color="auto"/>
          <w:left w:val="single" w:sz="4" w:space="2" w:color="auto"/>
          <w:bottom w:val="single" w:sz="4" w:space="1" w:color="auto"/>
          <w:right w:val="single" w:sz="4" w:space="4" w:color="auto"/>
        </w:pBdr>
        <w:rPr>
          <w:color w:val="D0006F" w:themeColor="accent2"/>
        </w:rPr>
      </w:pPr>
      <w:r>
        <w:rPr>
          <w:color w:val="D0006F" w:themeColor="accent2"/>
        </w:rPr>
        <w:tab/>
      </w:r>
      <w:r>
        <w:rPr>
          <w:color w:val="D0006F" w:themeColor="accent2"/>
        </w:rPr>
        <w:tab/>
      </w:r>
      <w:r w:rsidR="00EC3C0B">
        <w:rPr>
          <w:color w:val="D0006F" w:themeColor="accent2"/>
        </w:rPr>
        <w:t xml:space="preserve">tai </w:t>
      </w:r>
    </w:p>
    <w:p w14:paraId="6B8BDBDB" w14:textId="3F47DEAE" w:rsidR="00D22970" w:rsidRDefault="000D0B9B" w:rsidP="000D0B9B">
      <w:pPr>
        <w:pStyle w:val="Leipteksti"/>
        <w:pBdr>
          <w:top w:val="single" w:sz="4" w:space="1" w:color="auto"/>
          <w:left w:val="single" w:sz="4" w:space="2" w:color="auto"/>
          <w:bottom w:val="single" w:sz="4" w:space="1" w:color="auto"/>
          <w:right w:val="single" w:sz="4" w:space="4" w:color="auto"/>
        </w:pBdr>
        <w:rPr>
          <w:color w:val="D0006F" w:themeColor="accent2"/>
        </w:rPr>
      </w:pPr>
      <w:r>
        <w:rPr>
          <w:color w:val="D0006F" w:themeColor="accent2"/>
        </w:rPr>
        <w:tab/>
      </w:r>
      <w:r w:rsidR="00EC3C0B">
        <w:rPr>
          <w:color w:val="D0006F" w:themeColor="accent2"/>
        </w:rPr>
        <w:t xml:space="preserve">emulgointiaine </w:t>
      </w:r>
      <w:r w:rsidR="00EC3C0B" w:rsidRPr="00EC3C0B">
        <w:rPr>
          <w:b/>
          <w:bCs/>
          <w:color w:val="D0006F" w:themeColor="accent2"/>
        </w:rPr>
        <w:t>soijalesitiini</w:t>
      </w:r>
    </w:p>
    <w:p w14:paraId="18E5A588" w14:textId="77777777" w:rsidR="00D05CCF" w:rsidRPr="0047277B" w:rsidRDefault="00D05CCF" w:rsidP="00F22E52">
      <w:pPr>
        <w:pStyle w:val="Leipteksti"/>
      </w:pPr>
    </w:p>
    <w:p w14:paraId="3D0C0A14" w14:textId="77777777" w:rsidR="00D05CCF" w:rsidRPr="0047277B" w:rsidRDefault="00D05CCF" w:rsidP="00F22E52">
      <w:pPr>
        <w:pStyle w:val="Leipteksti"/>
      </w:pPr>
      <w:r w:rsidRPr="0047277B">
        <w:t>Kemiallisesti muunnetut tärkkelykset voi poikkeuksellisesti ilmoittaa pelkällä ryhmänimellä ”muunnettu tärkkelys”, jolloin yksilöllisen nimen tai E-numeron ilmoittaminen ei ole pakollista.</w:t>
      </w:r>
    </w:p>
    <w:p w14:paraId="11EB7989" w14:textId="0B0EC113" w:rsidR="000A30AB" w:rsidRDefault="000A30AB">
      <w:pPr>
        <w:tabs>
          <w:tab w:val="clear" w:pos="2608"/>
        </w:tabs>
        <w:ind w:left="0"/>
      </w:pPr>
      <w:r>
        <w:br w:type="page"/>
      </w:r>
    </w:p>
    <w:p w14:paraId="5011BE35" w14:textId="77777777" w:rsidR="00F8390C" w:rsidRPr="0047277B" w:rsidRDefault="00F8390C" w:rsidP="00F22E52">
      <w:pPr>
        <w:pStyle w:val="Leipteksti"/>
      </w:pPr>
    </w:p>
    <w:p w14:paraId="15F9745F" w14:textId="32214140" w:rsidR="000861E6" w:rsidRPr="004025EE" w:rsidRDefault="00921021" w:rsidP="00F22E52">
      <w:pPr>
        <w:pStyle w:val="Leipteksti"/>
      </w:pPr>
      <w:r w:rsidRPr="004025EE">
        <w:rPr>
          <w:b/>
        </w:rPr>
        <w:t xml:space="preserve">Taulukko 4. </w:t>
      </w:r>
      <w:r w:rsidR="009E655B" w:rsidRPr="00945C4B">
        <w:rPr>
          <w:bCs/>
        </w:rPr>
        <w:t>Lisäaineiden ryhmänimet</w:t>
      </w:r>
      <w:r w:rsidR="009E655B" w:rsidRPr="004025EE">
        <w:t xml:space="preserve"> (</w:t>
      </w:r>
      <w:r w:rsidR="007B4C69" w:rsidRPr="004025EE">
        <w:t>Elintarviketieto</w:t>
      </w:r>
      <w:r w:rsidR="00253941" w:rsidRPr="004025EE">
        <w:t>asetuksen liittee</w:t>
      </w:r>
      <w:r w:rsidR="00980A66" w:rsidRPr="004025EE">
        <w:t>n</w:t>
      </w:r>
      <w:r w:rsidR="00253941" w:rsidRPr="004025EE">
        <w:t xml:space="preserve"> </w:t>
      </w:r>
      <w:r w:rsidR="007B4C69" w:rsidRPr="004025EE">
        <w:t>VII C-osa</w:t>
      </w:r>
      <w:r w:rsidR="009E655B" w:rsidRPr="004025EE">
        <w:t>)</w:t>
      </w:r>
      <w:r w:rsidR="00660C6F" w:rsidRPr="004025EE">
        <w:t>.</w:t>
      </w:r>
    </w:p>
    <w:tbl>
      <w:tblPr>
        <w:tblW w:w="0" w:type="auto"/>
        <w:tblInd w:w="1276" w:type="dxa"/>
        <w:tblBorders>
          <w:top w:val="single" w:sz="4" w:space="0" w:color="004F71" w:themeColor="text2"/>
          <w:bottom w:val="single" w:sz="4" w:space="0" w:color="004F71" w:themeColor="text2"/>
          <w:insideH w:val="single" w:sz="4" w:space="0" w:color="004F71" w:themeColor="text2"/>
        </w:tblBorders>
        <w:shd w:val="clear" w:color="auto" w:fill="D2E8F5" w:themeFill="accent5" w:themeFillTint="66"/>
        <w:tblLayout w:type="fixed"/>
        <w:tblLook w:val="04A0" w:firstRow="1" w:lastRow="0" w:firstColumn="1" w:lastColumn="0" w:noHBand="0" w:noVBand="1"/>
      </w:tblPr>
      <w:tblGrid>
        <w:gridCol w:w="3827"/>
        <w:gridCol w:w="4395"/>
      </w:tblGrid>
      <w:tr w:rsidR="004025EE" w:rsidRPr="0047277B" w14:paraId="202B3AB7" w14:textId="77777777" w:rsidTr="000A30AB">
        <w:trPr>
          <w:trHeight w:val="340"/>
        </w:trPr>
        <w:tc>
          <w:tcPr>
            <w:tcW w:w="3827" w:type="dxa"/>
            <w:shd w:val="clear" w:color="auto" w:fill="D2E8F5" w:themeFill="accent5" w:themeFillTint="66"/>
            <w:vAlign w:val="center"/>
          </w:tcPr>
          <w:p w14:paraId="1DF226DF" w14:textId="77777777" w:rsidR="004025EE" w:rsidRPr="0047277B" w:rsidRDefault="004025EE" w:rsidP="007F132C">
            <w:pPr>
              <w:pStyle w:val="Leipteksti"/>
              <w:ind w:left="0"/>
            </w:pPr>
            <w:r w:rsidRPr="0047277B">
              <w:t>Happo</w:t>
            </w:r>
          </w:p>
        </w:tc>
        <w:tc>
          <w:tcPr>
            <w:tcW w:w="4395" w:type="dxa"/>
            <w:shd w:val="clear" w:color="auto" w:fill="D2E8F5" w:themeFill="accent5" w:themeFillTint="66"/>
            <w:vAlign w:val="center"/>
          </w:tcPr>
          <w:p w14:paraId="79BB43F6" w14:textId="77777777" w:rsidR="004025EE" w:rsidRPr="0047277B" w:rsidRDefault="004025EE" w:rsidP="007F132C">
            <w:pPr>
              <w:pStyle w:val="Leipteksti"/>
              <w:ind w:left="0"/>
            </w:pPr>
            <w:r w:rsidRPr="0047277B">
              <w:t>Vaahdotusaine</w:t>
            </w:r>
          </w:p>
        </w:tc>
      </w:tr>
      <w:tr w:rsidR="004025EE" w:rsidRPr="0047277B" w14:paraId="73D2445A" w14:textId="77777777" w:rsidTr="000A30AB">
        <w:trPr>
          <w:trHeight w:val="340"/>
        </w:trPr>
        <w:tc>
          <w:tcPr>
            <w:tcW w:w="3827" w:type="dxa"/>
            <w:shd w:val="clear" w:color="auto" w:fill="D2E8F5" w:themeFill="accent5" w:themeFillTint="66"/>
            <w:vAlign w:val="center"/>
          </w:tcPr>
          <w:p w14:paraId="35784C2F" w14:textId="77777777" w:rsidR="004025EE" w:rsidRPr="0047277B" w:rsidRDefault="004025EE" w:rsidP="007F132C">
            <w:pPr>
              <w:ind w:left="0"/>
            </w:pPr>
            <w:r w:rsidRPr="0047277B">
              <w:t xml:space="preserve">Happamuudensäätöaine </w:t>
            </w:r>
          </w:p>
        </w:tc>
        <w:tc>
          <w:tcPr>
            <w:tcW w:w="4395" w:type="dxa"/>
            <w:shd w:val="clear" w:color="auto" w:fill="D2E8F5" w:themeFill="accent5" w:themeFillTint="66"/>
            <w:vAlign w:val="center"/>
          </w:tcPr>
          <w:p w14:paraId="61256CF8" w14:textId="77777777" w:rsidR="004025EE" w:rsidRPr="0047277B" w:rsidRDefault="004025EE" w:rsidP="007F132C">
            <w:pPr>
              <w:pStyle w:val="Leipteksti"/>
              <w:ind w:left="0"/>
            </w:pPr>
            <w:r w:rsidRPr="0047277B">
              <w:t>Hyytelöimisaine</w:t>
            </w:r>
          </w:p>
        </w:tc>
      </w:tr>
      <w:tr w:rsidR="004025EE" w:rsidRPr="0047277B" w14:paraId="196BB67C" w14:textId="77777777" w:rsidTr="000A30AB">
        <w:trPr>
          <w:trHeight w:val="340"/>
        </w:trPr>
        <w:tc>
          <w:tcPr>
            <w:tcW w:w="3827" w:type="dxa"/>
            <w:shd w:val="clear" w:color="auto" w:fill="D2E8F5" w:themeFill="accent5" w:themeFillTint="66"/>
            <w:vAlign w:val="center"/>
          </w:tcPr>
          <w:p w14:paraId="64951DDD" w14:textId="77777777" w:rsidR="004025EE" w:rsidRPr="0047277B" w:rsidRDefault="004025EE" w:rsidP="007F132C">
            <w:pPr>
              <w:ind w:left="0"/>
            </w:pPr>
            <w:r w:rsidRPr="0047277B">
              <w:t xml:space="preserve">Paakkuuntumisenestoaine </w:t>
            </w:r>
          </w:p>
        </w:tc>
        <w:tc>
          <w:tcPr>
            <w:tcW w:w="4395" w:type="dxa"/>
            <w:shd w:val="clear" w:color="auto" w:fill="D2E8F5" w:themeFill="accent5" w:themeFillTint="66"/>
            <w:vAlign w:val="center"/>
          </w:tcPr>
          <w:p w14:paraId="03D18F1B" w14:textId="77777777" w:rsidR="004025EE" w:rsidRPr="0047277B" w:rsidRDefault="004025EE" w:rsidP="007F132C">
            <w:pPr>
              <w:pStyle w:val="Leipteksti"/>
              <w:ind w:left="0"/>
            </w:pPr>
            <w:r w:rsidRPr="0047277B">
              <w:t>Pintakäsittelyaine</w:t>
            </w:r>
          </w:p>
        </w:tc>
      </w:tr>
      <w:tr w:rsidR="004025EE" w:rsidRPr="0047277B" w14:paraId="6ECB57F5" w14:textId="77777777" w:rsidTr="000A30AB">
        <w:trPr>
          <w:trHeight w:val="340"/>
        </w:trPr>
        <w:tc>
          <w:tcPr>
            <w:tcW w:w="3827" w:type="dxa"/>
            <w:shd w:val="clear" w:color="auto" w:fill="D2E8F5" w:themeFill="accent5" w:themeFillTint="66"/>
            <w:vAlign w:val="center"/>
          </w:tcPr>
          <w:p w14:paraId="544464F3" w14:textId="77777777" w:rsidR="004025EE" w:rsidRPr="0047277B" w:rsidRDefault="004025EE" w:rsidP="007F132C">
            <w:pPr>
              <w:pStyle w:val="Leipteksti"/>
              <w:ind w:left="0"/>
            </w:pPr>
            <w:r w:rsidRPr="0047277B">
              <w:t>Vaahdonestoaine</w:t>
            </w:r>
          </w:p>
        </w:tc>
        <w:tc>
          <w:tcPr>
            <w:tcW w:w="4395" w:type="dxa"/>
            <w:shd w:val="clear" w:color="auto" w:fill="D2E8F5" w:themeFill="accent5" w:themeFillTint="66"/>
            <w:vAlign w:val="center"/>
          </w:tcPr>
          <w:p w14:paraId="0F6D4A62" w14:textId="77777777" w:rsidR="004025EE" w:rsidRPr="0047277B" w:rsidRDefault="004025EE" w:rsidP="007F132C">
            <w:pPr>
              <w:pStyle w:val="Leipteksti"/>
              <w:ind w:left="0"/>
            </w:pPr>
            <w:r w:rsidRPr="0047277B">
              <w:t>Kosteudensäilyttäjä</w:t>
            </w:r>
          </w:p>
        </w:tc>
      </w:tr>
      <w:tr w:rsidR="004025EE" w:rsidRPr="0047277B" w14:paraId="4C7394CB" w14:textId="77777777" w:rsidTr="000A30AB">
        <w:trPr>
          <w:trHeight w:val="340"/>
        </w:trPr>
        <w:tc>
          <w:tcPr>
            <w:tcW w:w="3827" w:type="dxa"/>
            <w:shd w:val="clear" w:color="auto" w:fill="D2E8F5" w:themeFill="accent5" w:themeFillTint="66"/>
            <w:vAlign w:val="center"/>
          </w:tcPr>
          <w:p w14:paraId="09FA415A" w14:textId="77777777" w:rsidR="004025EE" w:rsidRPr="0047277B" w:rsidRDefault="004025EE" w:rsidP="007F132C">
            <w:pPr>
              <w:pStyle w:val="Leipteksti"/>
              <w:ind w:left="0"/>
            </w:pPr>
            <w:r w:rsidRPr="0047277B">
              <w:t>Hapettumisenestoaine</w:t>
            </w:r>
          </w:p>
        </w:tc>
        <w:tc>
          <w:tcPr>
            <w:tcW w:w="4395" w:type="dxa"/>
            <w:shd w:val="clear" w:color="auto" w:fill="D2E8F5" w:themeFill="accent5" w:themeFillTint="66"/>
            <w:vAlign w:val="center"/>
          </w:tcPr>
          <w:p w14:paraId="6CBDE7D4" w14:textId="77777777" w:rsidR="004025EE" w:rsidRPr="0047277B" w:rsidRDefault="004025EE" w:rsidP="007F132C">
            <w:pPr>
              <w:pStyle w:val="Leipteksti"/>
              <w:ind w:left="0"/>
            </w:pPr>
            <w:r w:rsidRPr="0047277B">
              <w:t>Muunnettu tärkkelys**</w:t>
            </w:r>
          </w:p>
        </w:tc>
      </w:tr>
      <w:tr w:rsidR="004025EE" w:rsidRPr="0047277B" w14:paraId="03061B92" w14:textId="77777777" w:rsidTr="000A30AB">
        <w:trPr>
          <w:trHeight w:val="340"/>
        </w:trPr>
        <w:tc>
          <w:tcPr>
            <w:tcW w:w="3827" w:type="dxa"/>
            <w:shd w:val="clear" w:color="auto" w:fill="D2E8F5" w:themeFill="accent5" w:themeFillTint="66"/>
            <w:vAlign w:val="center"/>
          </w:tcPr>
          <w:p w14:paraId="0920156D" w14:textId="77777777" w:rsidR="004025EE" w:rsidRPr="0047277B" w:rsidRDefault="004025EE" w:rsidP="007F132C">
            <w:pPr>
              <w:pStyle w:val="Leipteksti"/>
              <w:ind w:left="0"/>
            </w:pPr>
            <w:r w:rsidRPr="0047277B">
              <w:t>Täyteaine</w:t>
            </w:r>
          </w:p>
        </w:tc>
        <w:tc>
          <w:tcPr>
            <w:tcW w:w="4395" w:type="dxa"/>
            <w:shd w:val="clear" w:color="auto" w:fill="D2E8F5" w:themeFill="accent5" w:themeFillTint="66"/>
            <w:vAlign w:val="center"/>
          </w:tcPr>
          <w:p w14:paraId="4B6F2C5F" w14:textId="77777777" w:rsidR="004025EE" w:rsidRPr="0047277B" w:rsidRDefault="004025EE" w:rsidP="007F132C">
            <w:pPr>
              <w:pStyle w:val="Leipteksti"/>
              <w:ind w:left="0"/>
            </w:pPr>
            <w:r w:rsidRPr="0047277B">
              <w:t>Säilöntäaine</w:t>
            </w:r>
          </w:p>
        </w:tc>
      </w:tr>
      <w:tr w:rsidR="004025EE" w:rsidRPr="0047277B" w14:paraId="24A572DC" w14:textId="77777777" w:rsidTr="000A30AB">
        <w:trPr>
          <w:trHeight w:val="340"/>
        </w:trPr>
        <w:tc>
          <w:tcPr>
            <w:tcW w:w="3827" w:type="dxa"/>
            <w:shd w:val="clear" w:color="auto" w:fill="D2E8F5" w:themeFill="accent5" w:themeFillTint="66"/>
            <w:vAlign w:val="center"/>
          </w:tcPr>
          <w:p w14:paraId="1C5C6876" w14:textId="77777777" w:rsidR="004025EE" w:rsidRPr="0047277B" w:rsidRDefault="004025EE" w:rsidP="007F132C">
            <w:pPr>
              <w:pStyle w:val="Leipteksti"/>
              <w:ind w:left="0"/>
            </w:pPr>
            <w:r w:rsidRPr="0047277B">
              <w:t>Väri</w:t>
            </w:r>
          </w:p>
        </w:tc>
        <w:tc>
          <w:tcPr>
            <w:tcW w:w="4395" w:type="dxa"/>
            <w:shd w:val="clear" w:color="auto" w:fill="D2E8F5" w:themeFill="accent5" w:themeFillTint="66"/>
            <w:vAlign w:val="center"/>
          </w:tcPr>
          <w:p w14:paraId="117A874E" w14:textId="77777777" w:rsidR="004025EE" w:rsidRPr="0047277B" w:rsidRDefault="004025EE" w:rsidP="007F132C">
            <w:pPr>
              <w:pStyle w:val="Leipteksti"/>
              <w:ind w:left="0"/>
            </w:pPr>
            <w:r w:rsidRPr="0047277B">
              <w:t>Ponneaine</w:t>
            </w:r>
          </w:p>
        </w:tc>
      </w:tr>
      <w:tr w:rsidR="004025EE" w:rsidRPr="0047277B" w14:paraId="42E9C44F" w14:textId="77777777" w:rsidTr="000A30AB">
        <w:trPr>
          <w:trHeight w:val="340"/>
        </w:trPr>
        <w:tc>
          <w:tcPr>
            <w:tcW w:w="3827" w:type="dxa"/>
            <w:shd w:val="clear" w:color="auto" w:fill="D2E8F5" w:themeFill="accent5" w:themeFillTint="66"/>
            <w:vAlign w:val="center"/>
          </w:tcPr>
          <w:p w14:paraId="7A342C3F" w14:textId="77777777" w:rsidR="004025EE" w:rsidRPr="0047277B" w:rsidRDefault="004025EE" w:rsidP="007F132C">
            <w:pPr>
              <w:pStyle w:val="Leipteksti"/>
              <w:ind w:left="0"/>
            </w:pPr>
            <w:r w:rsidRPr="0047277B">
              <w:t>Emulgointiaine</w:t>
            </w:r>
          </w:p>
        </w:tc>
        <w:tc>
          <w:tcPr>
            <w:tcW w:w="4395" w:type="dxa"/>
            <w:shd w:val="clear" w:color="auto" w:fill="D2E8F5" w:themeFill="accent5" w:themeFillTint="66"/>
            <w:vAlign w:val="center"/>
          </w:tcPr>
          <w:p w14:paraId="1383D0B1" w14:textId="77777777" w:rsidR="004025EE" w:rsidRPr="0047277B" w:rsidRDefault="004025EE" w:rsidP="007F132C">
            <w:pPr>
              <w:pStyle w:val="Leipteksti"/>
              <w:ind w:left="0"/>
            </w:pPr>
            <w:r w:rsidRPr="0047277B">
              <w:t>Nostatusaine</w:t>
            </w:r>
          </w:p>
        </w:tc>
      </w:tr>
      <w:tr w:rsidR="004025EE" w:rsidRPr="0047277B" w14:paraId="31E3B14D" w14:textId="77777777" w:rsidTr="000A30AB">
        <w:trPr>
          <w:trHeight w:val="340"/>
        </w:trPr>
        <w:tc>
          <w:tcPr>
            <w:tcW w:w="3827" w:type="dxa"/>
            <w:shd w:val="clear" w:color="auto" w:fill="D2E8F5" w:themeFill="accent5" w:themeFillTint="66"/>
            <w:vAlign w:val="center"/>
          </w:tcPr>
          <w:p w14:paraId="1D1CD268" w14:textId="77777777" w:rsidR="004025EE" w:rsidRPr="0047277B" w:rsidRDefault="004025EE" w:rsidP="007F132C">
            <w:pPr>
              <w:pStyle w:val="Leipteksti"/>
              <w:ind w:left="0"/>
            </w:pPr>
            <w:r w:rsidRPr="0047277B">
              <w:t>Sulatesuola *</w:t>
            </w:r>
          </w:p>
        </w:tc>
        <w:tc>
          <w:tcPr>
            <w:tcW w:w="4395" w:type="dxa"/>
            <w:shd w:val="clear" w:color="auto" w:fill="D2E8F5" w:themeFill="accent5" w:themeFillTint="66"/>
            <w:vAlign w:val="center"/>
          </w:tcPr>
          <w:p w14:paraId="7CA3C5AE" w14:textId="77777777" w:rsidR="004025EE" w:rsidRPr="0047277B" w:rsidRDefault="004025EE" w:rsidP="007F132C">
            <w:pPr>
              <w:pStyle w:val="Leipteksti"/>
              <w:ind w:left="0"/>
            </w:pPr>
            <w:r w:rsidRPr="0047277B">
              <w:t>Kompleksinmuodostaja</w:t>
            </w:r>
          </w:p>
        </w:tc>
      </w:tr>
      <w:tr w:rsidR="004025EE" w:rsidRPr="0047277B" w14:paraId="1BF132E9" w14:textId="77777777" w:rsidTr="000A30AB">
        <w:trPr>
          <w:trHeight w:val="340"/>
        </w:trPr>
        <w:tc>
          <w:tcPr>
            <w:tcW w:w="3827" w:type="dxa"/>
            <w:shd w:val="clear" w:color="auto" w:fill="D2E8F5" w:themeFill="accent5" w:themeFillTint="66"/>
            <w:vAlign w:val="center"/>
          </w:tcPr>
          <w:p w14:paraId="0715B204" w14:textId="77777777" w:rsidR="004025EE" w:rsidRPr="0047277B" w:rsidRDefault="004025EE" w:rsidP="007F132C">
            <w:pPr>
              <w:pStyle w:val="Leipteksti"/>
              <w:ind w:left="0"/>
            </w:pPr>
            <w:r w:rsidRPr="0047277B">
              <w:t>Kiinteyttämisaine</w:t>
            </w:r>
          </w:p>
        </w:tc>
        <w:tc>
          <w:tcPr>
            <w:tcW w:w="4395" w:type="dxa"/>
            <w:shd w:val="clear" w:color="auto" w:fill="D2E8F5" w:themeFill="accent5" w:themeFillTint="66"/>
            <w:vAlign w:val="center"/>
          </w:tcPr>
          <w:p w14:paraId="48FC8E70" w14:textId="77777777" w:rsidR="004025EE" w:rsidRPr="0047277B" w:rsidRDefault="004025EE" w:rsidP="007F132C">
            <w:pPr>
              <w:pStyle w:val="Leipteksti"/>
              <w:ind w:left="0"/>
            </w:pPr>
            <w:r w:rsidRPr="0047277B">
              <w:t>Stabilointiaine</w:t>
            </w:r>
          </w:p>
        </w:tc>
      </w:tr>
      <w:tr w:rsidR="004025EE" w:rsidRPr="0047277B" w14:paraId="0942AD3E" w14:textId="77777777" w:rsidTr="000A30AB">
        <w:trPr>
          <w:trHeight w:val="340"/>
        </w:trPr>
        <w:tc>
          <w:tcPr>
            <w:tcW w:w="3827" w:type="dxa"/>
            <w:shd w:val="clear" w:color="auto" w:fill="D2E8F5" w:themeFill="accent5" w:themeFillTint="66"/>
            <w:vAlign w:val="center"/>
          </w:tcPr>
          <w:p w14:paraId="0F3ACE6B" w14:textId="77777777" w:rsidR="004025EE" w:rsidRPr="0047277B" w:rsidRDefault="004025EE" w:rsidP="007F132C">
            <w:pPr>
              <w:pStyle w:val="Leipteksti"/>
              <w:ind w:left="0"/>
            </w:pPr>
            <w:r w:rsidRPr="0047277B">
              <w:t>Arominvahvenne</w:t>
            </w:r>
          </w:p>
        </w:tc>
        <w:tc>
          <w:tcPr>
            <w:tcW w:w="4395" w:type="dxa"/>
            <w:shd w:val="clear" w:color="auto" w:fill="D2E8F5" w:themeFill="accent5" w:themeFillTint="66"/>
            <w:vAlign w:val="center"/>
          </w:tcPr>
          <w:p w14:paraId="49F64F07" w14:textId="77777777" w:rsidR="004025EE" w:rsidRPr="0047277B" w:rsidRDefault="004025EE" w:rsidP="007F132C">
            <w:pPr>
              <w:pStyle w:val="Leipteksti"/>
              <w:ind w:left="0"/>
            </w:pPr>
            <w:r w:rsidRPr="0047277B">
              <w:t>Makeutusaine</w:t>
            </w:r>
          </w:p>
        </w:tc>
      </w:tr>
      <w:tr w:rsidR="004025EE" w:rsidRPr="0047277B" w14:paraId="6528E67D" w14:textId="77777777" w:rsidTr="000A30AB">
        <w:trPr>
          <w:trHeight w:val="340"/>
        </w:trPr>
        <w:tc>
          <w:tcPr>
            <w:tcW w:w="3827" w:type="dxa"/>
            <w:shd w:val="clear" w:color="auto" w:fill="D2E8F5" w:themeFill="accent5" w:themeFillTint="66"/>
            <w:vAlign w:val="center"/>
          </w:tcPr>
          <w:p w14:paraId="5DFCD400" w14:textId="756EBFB7" w:rsidR="004025EE" w:rsidRPr="0047277B" w:rsidRDefault="004025EE" w:rsidP="007F132C">
            <w:pPr>
              <w:pStyle w:val="Leipteksti"/>
              <w:ind w:left="0"/>
            </w:pPr>
            <w:proofErr w:type="spellStart"/>
            <w:r w:rsidRPr="0047277B">
              <w:t>Jauhonparanne</w:t>
            </w:r>
            <w:proofErr w:type="spellEnd"/>
          </w:p>
        </w:tc>
        <w:tc>
          <w:tcPr>
            <w:tcW w:w="4395" w:type="dxa"/>
            <w:shd w:val="clear" w:color="auto" w:fill="D2E8F5" w:themeFill="accent5" w:themeFillTint="66"/>
            <w:vAlign w:val="center"/>
          </w:tcPr>
          <w:p w14:paraId="7A13D03E" w14:textId="77777777" w:rsidR="004025EE" w:rsidRPr="0047277B" w:rsidRDefault="004025EE" w:rsidP="007F132C">
            <w:pPr>
              <w:pStyle w:val="Leipteksti"/>
              <w:ind w:left="0"/>
            </w:pPr>
            <w:r w:rsidRPr="0047277B">
              <w:t>Sakeuttamisaine</w:t>
            </w:r>
          </w:p>
        </w:tc>
      </w:tr>
    </w:tbl>
    <w:p w14:paraId="6D1F2EF0" w14:textId="77777777" w:rsidR="00675F43" w:rsidRPr="000D39AB" w:rsidRDefault="00954FF1" w:rsidP="00F22E52">
      <w:pPr>
        <w:pStyle w:val="Leipteksti"/>
        <w:rPr>
          <w:sz w:val="20"/>
        </w:rPr>
      </w:pPr>
      <w:r w:rsidRPr="000D39AB">
        <w:rPr>
          <w:sz w:val="20"/>
        </w:rPr>
        <w:t>*</w:t>
      </w:r>
      <w:r w:rsidR="00675F43" w:rsidRPr="000D39AB">
        <w:rPr>
          <w:sz w:val="20"/>
        </w:rPr>
        <w:t xml:space="preserve">Vain sulatejuustoihin ja niihin perustuviin valmisteisiin. </w:t>
      </w:r>
    </w:p>
    <w:p w14:paraId="65FDC2AD" w14:textId="77777777" w:rsidR="00D22970" w:rsidRDefault="00675F43" w:rsidP="008F3E35">
      <w:pPr>
        <w:pStyle w:val="Leipteksti"/>
        <w:rPr>
          <w:sz w:val="20"/>
        </w:rPr>
      </w:pPr>
      <w:r w:rsidRPr="000D39AB">
        <w:rPr>
          <w:sz w:val="20"/>
        </w:rPr>
        <w:t>**Yksilöllisen nimen tai E-numeron ilmoittaminen ei ole pakollista.</w:t>
      </w:r>
      <w:r w:rsidR="00D63AF9" w:rsidRPr="000D39AB">
        <w:rPr>
          <w:sz w:val="20"/>
        </w:rPr>
        <w:t xml:space="preserve"> </w:t>
      </w:r>
      <w:r w:rsidR="00AF6620" w:rsidRPr="000D39AB">
        <w:rPr>
          <w:sz w:val="20"/>
        </w:rPr>
        <w:t xml:space="preserve">Tähän ryhmään kuuluvat </w:t>
      </w:r>
      <w:r w:rsidR="00D63AF9" w:rsidRPr="000D39AB">
        <w:rPr>
          <w:sz w:val="20"/>
        </w:rPr>
        <w:t xml:space="preserve">muunnetut tärkkelykset E 1404 – </w:t>
      </w:r>
      <w:r w:rsidR="00D32344" w:rsidRPr="000D39AB">
        <w:rPr>
          <w:sz w:val="20"/>
        </w:rPr>
        <w:t xml:space="preserve">E </w:t>
      </w:r>
      <w:r w:rsidR="00D63AF9" w:rsidRPr="000D39AB">
        <w:rPr>
          <w:sz w:val="20"/>
        </w:rPr>
        <w:t>1451. Näitä ovat E 1404 (</w:t>
      </w:r>
      <w:r w:rsidR="000C310D" w:rsidRPr="000D39AB">
        <w:rPr>
          <w:sz w:val="20"/>
        </w:rPr>
        <w:t>h</w:t>
      </w:r>
      <w:r w:rsidR="00D63AF9" w:rsidRPr="000D39AB">
        <w:rPr>
          <w:sz w:val="20"/>
        </w:rPr>
        <w:t>apetettu tärkkelys), E 1410 (m</w:t>
      </w:r>
      <w:r w:rsidR="000C310D" w:rsidRPr="000D39AB">
        <w:rPr>
          <w:sz w:val="20"/>
        </w:rPr>
        <w:t>o</w:t>
      </w:r>
      <w:r w:rsidR="00D63AF9" w:rsidRPr="000D39AB">
        <w:rPr>
          <w:sz w:val="20"/>
        </w:rPr>
        <w:t xml:space="preserve">notärkkelysfosfaatti), </w:t>
      </w:r>
      <w:r w:rsidR="00775CF2">
        <w:rPr>
          <w:sz w:val="20"/>
        </w:rPr>
        <w:br/>
      </w:r>
      <w:r w:rsidR="00D63AF9" w:rsidRPr="000D39AB">
        <w:rPr>
          <w:sz w:val="20"/>
        </w:rPr>
        <w:t>E 1412 (</w:t>
      </w:r>
      <w:proofErr w:type="spellStart"/>
      <w:r w:rsidR="00D63AF9" w:rsidRPr="000D39AB">
        <w:rPr>
          <w:sz w:val="20"/>
        </w:rPr>
        <w:t>ditärkkelysfosfaatti</w:t>
      </w:r>
      <w:proofErr w:type="spellEnd"/>
      <w:r w:rsidR="00D63AF9" w:rsidRPr="000D39AB">
        <w:rPr>
          <w:sz w:val="20"/>
        </w:rPr>
        <w:t>), E 1413 (</w:t>
      </w:r>
      <w:proofErr w:type="spellStart"/>
      <w:r w:rsidR="00D63AF9" w:rsidRPr="000D39AB">
        <w:rPr>
          <w:sz w:val="20"/>
        </w:rPr>
        <w:t>fosfatoitu</w:t>
      </w:r>
      <w:proofErr w:type="spellEnd"/>
      <w:r w:rsidR="00D63AF9" w:rsidRPr="000D39AB">
        <w:rPr>
          <w:sz w:val="20"/>
        </w:rPr>
        <w:t xml:space="preserve"> </w:t>
      </w:r>
      <w:proofErr w:type="spellStart"/>
      <w:r w:rsidR="00D63AF9" w:rsidRPr="000D39AB">
        <w:rPr>
          <w:sz w:val="20"/>
        </w:rPr>
        <w:t>ditärkkelysfosfaatti</w:t>
      </w:r>
      <w:proofErr w:type="spellEnd"/>
      <w:r w:rsidR="00D63AF9" w:rsidRPr="000D39AB">
        <w:rPr>
          <w:sz w:val="20"/>
        </w:rPr>
        <w:t>), E 1414 (</w:t>
      </w:r>
      <w:proofErr w:type="spellStart"/>
      <w:r w:rsidR="00D63AF9" w:rsidRPr="000D39AB">
        <w:rPr>
          <w:sz w:val="20"/>
        </w:rPr>
        <w:t>asetyloitu</w:t>
      </w:r>
      <w:proofErr w:type="spellEnd"/>
      <w:r w:rsidR="00D63AF9" w:rsidRPr="000D39AB">
        <w:rPr>
          <w:sz w:val="20"/>
        </w:rPr>
        <w:t xml:space="preserve"> </w:t>
      </w:r>
      <w:proofErr w:type="spellStart"/>
      <w:r w:rsidR="00D63AF9" w:rsidRPr="000D39AB">
        <w:rPr>
          <w:sz w:val="20"/>
        </w:rPr>
        <w:t>ditärkkelysfosfaatti</w:t>
      </w:r>
      <w:proofErr w:type="spellEnd"/>
      <w:r w:rsidR="00D63AF9" w:rsidRPr="000D39AB">
        <w:rPr>
          <w:sz w:val="20"/>
        </w:rPr>
        <w:t>), E 1420</w:t>
      </w:r>
      <w:r w:rsidR="00D63AF9" w:rsidRPr="000D39AB">
        <w:rPr>
          <w:sz w:val="20"/>
          <w:szCs w:val="22"/>
        </w:rPr>
        <w:t xml:space="preserve"> </w:t>
      </w:r>
      <w:r w:rsidR="00AF6620" w:rsidRPr="000D39AB">
        <w:rPr>
          <w:sz w:val="20"/>
        </w:rPr>
        <w:t>(tärkkelysasetaatti), E 1422 (</w:t>
      </w:r>
      <w:proofErr w:type="spellStart"/>
      <w:r w:rsidR="00AF6620" w:rsidRPr="000D39AB">
        <w:rPr>
          <w:sz w:val="20"/>
        </w:rPr>
        <w:t>asetyloitu</w:t>
      </w:r>
      <w:proofErr w:type="spellEnd"/>
      <w:r w:rsidR="00AF6620" w:rsidRPr="000D39AB">
        <w:rPr>
          <w:sz w:val="20"/>
        </w:rPr>
        <w:t xml:space="preserve"> </w:t>
      </w:r>
      <w:proofErr w:type="spellStart"/>
      <w:r w:rsidR="00AF6620" w:rsidRPr="000D39AB">
        <w:rPr>
          <w:sz w:val="20"/>
        </w:rPr>
        <w:t>ditärkkelysadipaatti</w:t>
      </w:r>
      <w:proofErr w:type="spellEnd"/>
      <w:r w:rsidR="00AF6620" w:rsidRPr="000D39AB">
        <w:rPr>
          <w:sz w:val="20"/>
        </w:rPr>
        <w:t>),</w:t>
      </w:r>
      <w:r w:rsidR="00D32344" w:rsidRPr="000D39AB">
        <w:rPr>
          <w:sz w:val="20"/>
        </w:rPr>
        <w:t xml:space="preserve"> </w:t>
      </w:r>
      <w:r w:rsidR="00AF6620" w:rsidRPr="000D39AB">
        <w:rPr>
          <w:sz w:val="20"/>
        </w:rPr>
        <w:t>E 1440 (</w:t>
      </w:r>
      <w:proofErr w:type="spellStart"/>
      <w:r w:rsidR="00AF6620" w:rsidRPr="000D39AB">
        <w:rPr>
          <w:sz w:val="20"/>
        </w:rPr>
        <w:t>hydroksipropyylitärkkelys</w:t>
      </w:r>
      <w:proofErr w:type="spellEnd"/>
      <w:r w:rsidR="00AF6620" w:rsidRPr="000D39AB">
        <w:rPr>
          <w:sz w:val="20"/>
        </w:rPr>
        <w:t>), E 1442 (</w:t>
      </w:r>
      <w:proofErr w:type="spellStart"/>
      <w:r w:rsidR="00AF6620" w:rsidRPr="000D39AB">
        <w:rPr>
          <w:sz w:val="20"/>
        </w:rPr>
        <w:t>hydroksipropyyliditärkkelys</w:t>
      </w:r>
      <w:r w:rsidR="000C310D" w:rsidRPr="000D39AB">
        <w:rPr>
          <w:sz w:val="20"/>
        </w:rPr>
        <w:t>fosfaatti</w:t>
      </w:r>
      <w:proofErr w:type="spellEnd"/>
      <w:r w:rsidR="00AF6620" w:rsidRPr="000D39AB">
        <w:rPr>
          <w:sz w:val="20"/>
        </w:rPr>
        <w:t>), E 1450 (</w:t>
      </w:r>
      <w:proofErr w:type="spellStart"/>
      <w:r w:rsidR="00AF6620" w:rsidRPr="000D39AB">
        <w:rPr>
          <w:sz w:val="20"/>
        </w:rPr>
        <w:t>natriumoktenyylisukkinaattitärkkelys</w:t>
      </w:r>
      <w:proofErr w:type="spellEnd"/>
      <w:r w:rsidR="00AF6620" w:rsidRPr="000D39AB">
        <w:rPr>
          <w:sz w:val="20"/>
        </w:rPr>
        <w:t>) ja E 1451 (</w:t>
      </w:r>
      <w:proofErr w:type="spellStart"/>
      <w:r w:rsidR="00AF6620" w:rsidRPr="000D39AB">
        <w:rPr>
          <w:sz w:val="20"/>
        </w:rPr>
        <w:t>asetyloitu</w:t>
      </w:r>
      <w:proofErr w:type="spellEnd"/>
      <w:r w:rsidR="00AF6620" w:rsidRPr="000D39AB">
        <w:rPr>
          <w:sz w:val="20"/>
        </w:rPr>
        <w:t xml:space="preserve"> hapetettu tärkkelys)</w:t>
      </w:r>
      <w:r w:rsidR="00BD7221" w:rsidRPr="000D39AB">
        <w:rPr>
          <w:sz w:val="20"/>
        </w:rPr>
        <w:t>.</w:t>
      </w:r>
    </w:p>
    <w:p w14:paraId="6945ACFE" w14:textId="77777777" w:rsidR="00D22970" w:rsidRDefault="00D22970" w:rsidP="008F3E35">
      <w:pPr>
        <w:pStyle w:val="Leipteksti"/>
        <w:rPr>
          <w:sz w:val="20"/>
        </w:rPr>
      </w:pPr>
    </w:p>
    <w:p w14:paraId="3C398581" w14:textId="77777777" w:rsidR="00720920" w:rsidRDefault="00720920" w:rsidP="008F3E35">
      <w:pPr>
        <w:pStyle w:val="Leipteksti"/>
        <w:rPr>
          <w:sz w:val="20"/>
        </w:rPr>
      </w:pPr>
    </w:p>
    <w:p w14:paraId="2C7EE74B" w14:textId="2ECEEE3A" w:rsidR="00AF3ADE" w:rsidRPr="0047277B" w:rsidRDefault="00954FF1" w:rsidP="00F22E52">
      <w:pPr>
        <w:pStyle w:val="Leipteksti"/>
        <w:rPr>
          <w:color w:val="FF0000"/>
        </w:rPr>
      </w:pPr>
      <w:r w:rsidRPr="004025EE">
        <w:t xml:space="preserve">Lisäaineiden nimet ja numerotunnukset (E-koodit) </w:t>
      </w:r>
      <w:r w:rsidR="00D05CCF" w:rsidRPr="004025EE">
        <w:t xml:space="preserve">sekä käytön ehdot </w:t>
      </w:r>
      <w:r w:rsidRPr="004025EE">
        <w:t>löytyvät Euroopan parlamentin ja neuvoston asetuksesta (EY) N:o 1333/2008 elintarvikelisäaineista (kodifioitu versio).</w:t>
      </w:r>
      <w:r w:rsidR="00D95393" w:rsidRPr="004025EE">
        <w:t xml:space="preserve"> Myös Euroopan komission </w:t>
      </w:r>
      <w:r w:rsidR="00D06A44" w:rsidRPr="004025EE">
        <w:t>inter</w:t>
      </w:r>
      <w:r w:rsidR="00D95393" w:rsidRPr="004025EE">
        <w:t>net</w:t>
      </w:r>
      <w:r w:rsidR="00D06A44" w:rsidRPr="004025EE">
        <w:t>-</w:t>
      </w:r>
      <w:r w:rsidR="00D95393" w:rsidRPr="004025EE">
        <w:t xml:space="preserve">sovellutuksesta löytyy tietoa lisäaineiden sallituista käyttömääristä elintarvikkeissa. </w:t>
      </w:r>
      <w:hyperlink r:id="rId150" w:history="1">
        <w:r w:rsidR="00AF3ADE" w:rsidRPr="0047277B">
          <w:rPr>
            <w:rStyle w:val="Hyperlinkki"/>
            <w:noProof w:val="0"/>
          </w:rPr>
          <w:t>https://ec.europa.eu/food/safety/food_improvement_agents/additives/database_en</w:t>
        </w:r>
      </w:hyperlink>
    </w:p>
    <w:p w14:paraId="4C38D86C" w14:textId="77777777" w:rsidR="00097B68" w:rsidRPr="0047277B" w:rsidRDefault="00097B68" w:rsidP="00F22E52">
      <w:pPr>
        <w:pStyle w:val="Leipteksti"/>
      </w:pPr>
    </w:p>
    <w:p w14:paraId="7EA84053" w14:textId="77777777" w:rsidR="004052A2" w:rsidRPr="008F3E35" w:rsidRDefault="00253941" w:rsidP="00FA38C3">
      <w:pPr>
        <w:rPr>
          <w:rStyle w:val="Voimakaskorostus"/>
        </w:rPr>
      </w:pPr>
      <w:r w:rsidRPr="008F3E35">
        <w:rPr>
          <w:rStyle w:val="Voimakaskorostus"/>
        </w:rPr>
        <w:t>Esimerkki.</w:t>
      </w:r>
    </w:p>
    <w:tbl>
      <w:tblPr>
        <w:tblStyle w:val="TaulukkoRuudukko"/>
        <w:tblW w:w="0" w:type="auto"/>
        <w:tblInd w:w="1304" w:type="dxa"/>
        <w:tblBorders>
          <w:top w:val="single" w:sz="4" w:space="0" w:color="004F71" w:themeColor="text2"/>
          <w:left w:val="single" w:sz="4" w:space="0" w:color="004F71" w:themeColor="text2"/>
          <w:bottom w:val="single" w:sz="4" w:space="0" w:color="004F71" w:themeColor="text2"/>
          <w:right w:val="single" w:sz="4" w:space="0" w:color="004F71" w:themeColor="text2"/>
          <w:insideH w:val="none" w:sz="0" w:space="0" w:color="auto"/>
          <w:insideV w:val="none" w:sz="0" w:space="0" w:color="auto"/>
        </w:tblBorders>
        <w:tblLook w:val="04A0" w:firstRow="1" w:lastRow="0" w:firstColumn="1" w:lastColumn="0" w:noHBand="0" w:noVBand="1"/>
      </w:tblPr>
      <w:tblGrid>
        <w:gridCol w:w="8609"/>
      </w:tblGrid>
      <w:tr w:rsidR="004025EE" w14:paraId="0FA6DAF7" w14:textId="77777777" w:rsidTr="00315BC5">
        <w:trPr>
          <w:trHeight w:val="964"/>
        </w:trPr>
        <w:tc>
          <w:tcPr>
            <w:tcW w:w="9913" w:type="dxa"/>
            <w:shd w:val="clear" w:color="auto" w:fill="auto"/>
            <w:vAlign w:val="center"/>
          </w:tcPr>
          <w:p w14:paraId="213F2CD0" w14:textId="5683EE1E" w:rsidR="004025EE" w:rsidRDefault="004025EE" w:rsidP="00636C52">
            <w:pPr>
              <w:pStyle w:val="Leipteksti"/>
              <w:ind w:left="0"/>
              <w:jc w:val="center"/>
            </w:pPr>
            <w:r>
              <w:t>säilöntäaine (E 202)</w:t>
            </w:r>
            <w:r>
              <w:br/>
              <w:t>tai</w:t>
            </w:r>
            <w:r>
              <w:br/>
              <w:t>säilöntäaine (kaliumsorbaatti)</w:t>
            </w:r>
          </w:p>
        </w:tc>
      </w:tr>
    </w:tbl>
    <w:p w14:paraId="6EF1694A" w14:textId="77777777" w:rsidR="004025EE" w:rsidRPr="0047277B" w:rsidRDefault="004025EE" w:rsidP="004025EE"/>
    <w:p w14:paraId="4B6F5C6C" w14:textId="79D482D2" w:rsidR="00253941" w:rsidRPr="00D51197" w:rsidRDefault="00253941" w:rsidP="004025EE">
      <w:pPr>
        <w:rPr>
          <w:strike/>
          <w:color w:val="D0006F" w:themeColor="accent2"/>
        </w:rPr>
      </w:pPr>
      <w:r w:rsidRPr="00D51197">
        <w:t>Samassa ainesosaluettelossa voidaan käyttää sekä numerotunnuksia että lisäaineiden nimiä.</w:t>
      </w:r>
      <w:r w:rsidR="00976168" w:rsidRPr="00D51197">
        <w:t xml:space="preserve"> </w:t>
      </w:r>
      <w:r w:rsidR="00976168" w:rsidRPr="00D51197">
        <w:rPr>
          <w:color w:val="D0006F" w:themeColor="accent2"/>
        </w:rPr>
        <w:t xml:space="preserve">Suositeltavaa olisi kuitenkin käyttää jompaakumpaa ilmaisutapaa sekaantumisen välttämiseksi. </w:t>
      </w:r>
    </w:p>
    <w:p w14:paraId="0A397274" w14:textId="77777777" w:rsidR="00D06A44" w:rsidRPr="0047277B" w:rsidRDefault="00D06A44" w:rsidP="00F22E52">
      <w:pPr>
        <w:pStyle w:val="Leipteksti"/>
      </w:pPr>
    </w:p>
    <w:p w14:paraId="58E89019" w14:textId="77777777" w:rsidR="00191BF9" w:rsidRPr="008F3E35" w:rsidRDefault="00253941" w:rsidP="00FA38C3">
      <w:pPr>
        <w:rPr>
          <w:rStyle w:val="Voimakaskorostus"/>
        </w:rPr>
      </w:pPr>
      <w:r w:rsidRPr="008F3E35">
        <w:rPr>
          <w:rStyle w:val="Voimakaskorostus"/>
        </w:rPr>
        <w:t>Esimerkki.</w:t>
      </w:r>
    </w:p>
    <w:tbl>
      <w:tblPr>
        <w:tblStyle w:val="TaulukkoRuudukko"/>
        <w:tblW w:w="0" w:type="auto"/>
        <w:tblInd w:w="1304" w:type="dxa"/>
        <w:tblBorders>
          <w:top w:val="single" w:sz="4" w:space="0" w:color="004F71" w:themeColor="text2"/>
          <w:left w:val="single" w:sz="4" w:space="0" w:color="004F71" w:themeColor="text2"/>
          <w:bottom w:val="single" w:sz="4" w:space="0" w:color="004F71" w:themeColor="text2"/>
          <w:right w:val="single" w:sz="4" w:space="0" w:color="004F71" w:themeColor="text2"/>
          <w:insideH w:val="none" w:sz="0" w:space="0" w:color="auto"/>
          <w:insideV w:val="none" w:sz="0" w:space="0" w:color="auto"/>
        </w:tblBorders>
        <w:tblLook w:val="04A0" w:firstRow="1" w:lastRow="0" w:firstColumn="1" w:lastColumn="0" w:noHBand="0" w:noVBand="1"/>
      </w:tblPr>
      <w:tblGrid>
        <w:gridCol w:w="8609"/>
      </w:tblGrid>
      <w:tr w:rsidR="004025EE" w14:paraId="4776582C" w14:textId="77777777" w:rsidTr="00315BC5">
        <w:trPr>
          <w:trHeight w:val="680"/>
        </w:trPr>
        <w:tc>
          <w:tcPr>
            <w:tcW w:w="9913" w:type="dxa"/>
            <w:shd w:val="clear" w:color="auto" w:fill="auto"/>
            <w:vAlign w:val="center"/>
          </w:tcPr>
          <w:p w14:paraId="1F56292D" w14:textId="29C353D3" w:rsidR="004025EE" w:rsidRDefault="004025EE" w:rsidP="004025EE">
            <w:pPr>
              <w:pStyle w:val="Leipteksti"/>
              <w:ind w:left="0"/>
              <w:jc w:val="center"/>
            </w:pPr>
            <w:r>
              <w:t>säilöntäaine (E 202),</w:t>
            </w:r>
            <w:r>
              <w:br/>
              <w:t>happamuudensäätöaine</w:t>
            </w:r>
            <w:r w:rsidR="000F5996">
              <w:t xml:space="preserve"> (sitruunahappo)</w:t>
            </w:r>
          </w:p>
        </w:tc>
      </w:tr>
    </w:tbl>
    <w:p w14:paraId="233A165F" w14:textId="412F7E78" w:rsidR="000A30AB" w:rsidRDefault="000A30AB" w:rsidP="004025EE"/>
    <w:p w14:paraId="5613A7DF" w14:textId="77777777" w:rsidR="000A30AB" w:rsidRDefault="000A30AB">
      <w:pPr>
        <w:tabs>
          <w:tab w:val="clear" w:pos="2608"/>
        </w:tabs>
        <w:ind w:left="0"/>
      </w:pPr>
      <w:r>
        <w:br w:type="page"/>
      </w:r>
    </w:p>
    <w:p w14:paraId="6EAB6ADC" w14:textId="77777777" w:rsidR="00253941" w:rsidRPr="0047277B" w:rsidRDefault="00253941" w:rsidP="004025EE"/>
    <w:p w14:paraId="067905BE" w14:textId="77777777" w:rsidR="00253941" w:rsidRPr="0047277B" w:rsidRDefault="00253941" w:rsidP="004025EE">
      <w:r w:rsidRPr="0047277B">
        <w:t>Jos samaan lisäaineryhmään kuuluvia lisäaineita on useita, voidaan ne ilmoittaa kukin omalla kohdallaan tai lisäaineiden yhteismäärän mukaan määräytyvällä kohdalla ainesosaluettelossa. Lisäaineet ovat tässäkin painonsa mukaisessa alenevassa järjestyksessä.</w:t>
      </w:r>
    </w:p>
    <w:p w14:paraId="3BBE416B" w14:textId="77777777" w:rsidR="007F132C" w:rsidRPr="0047277B" w:rsidRDefault="007F132C" w:rsidP="004025EE"/>
    <w:p w14:paraId="406F50DC" w14:textId="77777777" w:rsidR="00253941" w:rsidRPr="008F3E35" w:rsidRDefault="00253941" w:rsidP="00FA38C3">
      <w:pPr>
        <w:rPr>
          <w:rStyle w:val="Voimakaskorostus"/>
        </w:rPr>
      </w:pPr>
      <w:r w:rsidRPr="008F3E35">
        <w:rPr>
          <w:rStyle w:val="Voimakaskorostus"/>
        </w:rPr>
        <w:t>Esimerkki.</w:t>
      </w:r>
    </w:p>
    <w:tbl>
      <w:tblPr>
        <w:tblStyle w:val="TaulukkoRuudukko"/>
        <w:tblW w:w="0" w:type="auto"/>
        <w:tblInd w:w="1304" w:type="dxa"/>
        <w:tblBorders>
          <w:top w:val="single" w:sz="4" w:space="0" w:color="004F71" w:themeColor="text2"/>
          <w:left w:val="single" w:sz="4" w:space="0" w:color="004F71" w:themeColor="text2"/>
          <w:bottom w:val="single" w:sz="4" w:space="0" w:color="004F71" w:themeColor="text2"/>
          <w:right w:val="single" w:sz="4" w:space="0" w:color="004F71" w:themeColor="text2"/>
          <w:insideH w:val="none" w:sz="0" w:space="0" w:color="auto"/>
          <w:insideV w:val="none" w:sz="0" w:space="0" w:color="auto"/>
        </w:tblBorders>
        <w:tblLook w:val="04A0" w:firstRow="1" w:lastRow="0" w:firstColumn="1" w:lastColumn="0" w:noHBand="0" w:noVBand="1"/>
      </w:tblPr>
      <w:tblGrid>
        <w:gridCol w:w="8609"/>
      </w:tblGrid>
      <w:tr w:rsidR="004025EE" w14:paraId="74F0250F" w14:textId="77777777" w:rsidTr="00315BC5">
        <w:trPr>
          <w:trHeight w:val="737"/>
        </w:trPr>
        <w:tc>
          <w:tcPr>
            <w:tcW w:w="9913" w:type="dxa"/>
            <w:shd w:val="clear" w:color="auto" w:fill="auto"/>
            <w:vAlign w:val="center"/>
          </w:tcPr>
          <w:p w14:paraId="1760BAEF" w14:textId="25BFF137" w:rsidR="004025EE" w:rsidRDefault="004025EE" w:rsidP="00447D82">
            <w:pPr>
              <w:pStyle w:val="Leipteksti"/>
              <w:ind w:left="0"/>
              <w:jc w:val="center"/>
            </w:pPr>
            <w:r>
              <w:t>väri (E 101) … väri (E141)</w:t>
            </w:r>
            <w:r>
              <w:br/>
              <w:t>tai</w:t>
            </w:r>
            <w:r>
              <w:br/>
            </w:r>
            <w:r w:rsidR="00636C52">
              <w:t>värit (E101, E141)</w:t>
            </w:r>
            <w:r w:rsidR="00636C52">
              <w:br/>
              <w:t>tai</w:t>
            </w:r>
            <w:r w:rsidR="00636C52">
              <w:br/>
              <w:t>värit (riboflaviini, klorofylliini)</w:t>
            </w:r>
          </w:p>
        </w:tc>
      </w:tr>
    </w:tbl>
    <w:p w14:paraId="2F15D9A5" w14:textId="77777777" w:rsidR="004025EE" w:rsidRPr="004025EE" w:rsidRDefault="004025EE"/>
    <w:p w14:paraId="3EBB6752" w14:textId="77777777" w:rsidR="00253941" w:rsidRPr="0047277B" w:rsidRDefault="006942A6" w:rsidP="000D39AB">
      <w:r w:rsidRPr="0047277B">
        <w:t xml:space="preserve">Ryhmänimi määräytyy sen mukaan, missä tarkoituksessa elintarvikkeen valmistaja on käyttänyt kyseistä lisäainetta. Jos lisäaine kuuluu useampaan kuin yhteen ryhmään, määrää lisäaineen ensisijainen käyttötarkoitus ryhmänimen. </w:t>
      </w:r>
      <w:r w:rsidR="00253941" w:rsidRPr="0047277B">
        <w:t>Esimerkkinä askorbiinihappo (E 300), joka käyttötarkoituksensa perusteella voi kuulua kolmeen eri lisäaineryhmään</w:t>
      </w:r>
      <w:r w:rsidRPr="0047277B">
        <w:t>:</w:t>
      </w:r>
    </w:p>
    <w:p w14:paraId="36779586" w14:textId="77777777" w:rsidR="00AF3ADE" w:rsidRDefault="00AF3ADE" w:rsidP="000D39AB"/>
    <w:tbl>
      <w:tblPr>
        <w:tblStyle w:val="TaulukkoRuudukko"/>
        <w:tblW w:w="0" w:type="auto"/>
        <w:tblInd w:w="1304" w:type="dxa"/>
        <w:tblBorders>
          <w:top w:val="single" w:sz="4" w:space="0" w:color="004F71" w:themeColor="text2"/>
          <w:left w:val="single" w:sz="4" w:space="0" w:color="004F71" w:themeColor="text2"/>
          <w:bottom w:val="single" w:sz="4" w:space="0" w:color="004F71" w:themeColor="text2"/>
          <w:right w:val="single" w:sz="4" w:space="0" w:color="004F71" w:themeColor="text2"/>
          <w:insideH w:val="none" w:sz="0" w:space="0" w:color="auto"/>
          <w:insideV w:val="none" w:sz="0" w:space="0" w:color="auto"/>
        </w:tblBorders>
        <w:tblLook w:val="04A0" w:firstRow="1" w:lastRow="0" w:firstColumn="1" w:lastColumn="0" w:noHBand="0" w:noVBand="1"/>
      </w:tblPr>
      <w:tblGrid>
        <w:gridCol w:w="8609"/>
      </w:tblGrid>
      <w:tr w:rsidR="00636C52" w14:paraId="11FECCF2" w14:textId="77777777" w:rsidTr="00315BC5">
        <w:trPr>
          <w:trHeight w:val="737"/>
        </w:trPr>
        <w:tc>
          <w:tcPr>
            <w:tcW w:w="9913" w:type="dxa"/>
            <w:shd w:val="clear" w:color="auto" w:fill="auto"/>
            <w:vAlign w:val="center"/>
          </w:tcPr>
          <w:p w14:paraId="74DB0940" w14:textId="6D98EB35" w:rsidR="00636C52" w:rsidRDefault="00636C52" w:rsidP="00447D82">
            <w:pPr>
              <w:pStyle w:val="Leipteksti"/>
              <w:ind w:left="0"/>
              <w:jc w:val="center"/>
            </w:pPr>
            <w:r>
              <w:t>hapettumisenestoaine (E 300)</w:t>
            </w:r>
            <w:r>
              <w:br/>
              <w:t>tai</w:t>
            </w:r>
            <w:r>
              <w:br/>
              <w:t>happamuudensäätöaine (E 300)</w:t>
            </w:r>
            <w:r>
              <w:br/>
              <w:t>tai</w:t>
            </w:r>
            <w:r>
              <w:br/>
            </w:r>
            <w:proofErr w:type="spellStart"/>
            <w:r>
              <w:t>jauhonparanne</w:t>
            </w:r>
            <w:proofErr w:type="spellEnd"/>
            <w:r>
              <w:t xml:space="preserve"> (E 300)</w:t>
            </w:r>
          </w:p>
        </w:tc>
      </w:tr>
    </w:tbl>
    <w:p w14:paraId="0E6D743A" w14:textId="77777777" w:rsidR="00253941" w:rsidRPr="000D39AB" w:rsidRDefault="00253941" w:rsidP="000D39AB"/>
    <w:p w14:paraId="18109F67" w14:textId="77777777" w:rsidR="00253941" w:rsidRPr="00F666E8" w:rsidRDefault="00253941" w:rsidP="000D39AB">
      <w:r w:rsidRPr="00F666E8">
        <w:t>Vaikka myös pakkauskaasut luokitellaan lisäaineiksi, niitä ei tarvitse ilmoittaa ainesosaluettelossa, koska niitä ei ole jäljellä lopullisessa elintarvikkeessa. Pakkauskaasun käytöstä on kuitenkin ilmoitettava merkinnällä ”pakattu suojakaasuun</w:t>
      </w:r>
      <w:r w:rsidR="00A363ED" w:rsidRPr="00F666E8">
        <w:t>”.</w:t>
      </w:r>
      <w:r w:rsidRPr="00F666E8">
        <w:t xml:space="preserve"> </w:t>
      </w:r>
      <w:r w:rsidR="00ED2D51" w:rsidRPr="00F666E8">
        <w:t xml:space="preserve">Lisää aiheesta </w:t>
      </w:r>
      <w:r w:rsidR="00ED2D51" w:rsidRPr="000D39AB">
        <w:t>kohdassa</w:t>
      </w:r>
      <w:r w:rsidR="003322C1" w:rsidRPr="000D39AB">
        <w:t xml:space="preserve"> 6</w:t>
      </w:r>
      <w:r w:rsidR="00686B7E" w:rsidRPr="000D39AB">
        <w:t>.1</w:t>
      </w:r>
      <w:r w:rsidR="00ED2D51" w:rsidRPr="000D39AB">
        <w:t>6.</w:t>
      </w:r>
      <w:r w:rsidR="00ED2D51" w:rsidRPr="00F666E8">
        <w:t xml:space="preserve"> </w:t>
      </w:r>
    </w:p>
    <w:p w14:paraId="39939C37" w14:textId="77777777" w:rsidR="00E1636D" w:rsidRPr="00F666E8" w:rsidRDefault="00E1636D" w:rsidP="000D39AB"/>
    <w:p w14:paraId="6DF74772" w14:textId="77777777" w:rsidR="009C7D94" w:rsidRPr="00C17615" w:rsidRDefault="00045EEE" w:rsidP="00F22E52">
      <w:pPr>
        <w:pStyle w:val="Leipteksti"/>
      </w:pPr>
      <w:r w:rsidRPr="00C17615">
        <w:t xml:space="preserve">Tiettyjen </w:t>
      </w:r>
      <w:r w:rsidR="00302639" w:rsidRPr="00C17615">
        <w:t xml:space="preserve">värien käyttö edellyttää </w:t>
      </w:r>
      <w:r w:rsidR="00302639" w:rsidRPr="00863783">
        <w:rPr>
          <w:i/>
          <w:iCs/>
        </w:rPr>
        <w:t xml:space="preserve">varoituslausekkeen </w:t>
      </w:r>
      <w:r w:rsidR="00302639" w:rsidRPr="00C17615">
        <w:t>antamista</w:t>
      </w:r>
      <w:r w:rsidR="00D152C6" w:rsidRPr="00C17615">
        <w:t xml:space="preserve"> ((EY) N:o 1333/2008)</w:t>
      </w:r>
      <w:r w:rsidR="00302639" w:rsidRPr="00C17615">
        <w:t xml:space="preserve">. </w:t>
      </w:r>
      <w:r w:rsidR="009C7D94" w:rsidRPr="00C17615">
        <w:t xml:space="preserve">Seuraavia elintarvikevärejä sisältävien elintarvikkeiden pakkausmerkinnöissä on oltava merkintä ”värin/värien nimi tai E-numero: </w:t>
      </w:r>
      <w:r w:rsidR="009C7D94" w:rsidRPr="00863783">
        <w:rPr>
          <w:i/>
          <w:iCs/>
        </w:rPr>
        <w:t>voi vaikuttaa haitallisesti lasten aktiivisuustasoon ja heikentää tarkkaavaisuutta</w:t>
      </w:r>
      <w:r w:rsidR="009C7D94" w:rsidRPr="00C17615">
        <w:t>”:</w:t>
      </w:r>
    </w:p>
    <w:p w14:paraId="49E4B49D" w14:textId="77777777" w:rsidR="009C7D94" w:rsidRPr="00C17615" w:rsidRDefault="009C7D94" w:rsidP="00C17615">
      <w:pPr>
        <w:pStyle w:val="Luettelokappale"/>
        <w:rPr>
          <w:rFonts w:eastAsia="EUAlbertina-Regular-Identity-H"/>
        </w:rPr>
      </w:pPr>
      <w:proofErr w:type="spellStart"/>
      <w:r w:rsidRPr="00C17615">
        <w:rPr>
          <w:rFonts w:eastAsia="EUAlbertina-Regular-Identity-H"/>
        </w:rPr>
        <w:t>Sunset</w:t>
      </w:r>
      <w:proofErr w:type="spellEnd"/>
      <w:r w:rsidRPr="00C17615">
        <w:rPr>
          <w:rFonts w:eastAsia="EUAlbertina-Regular-Identity-H"/>
        </w:rPr>
        <w:t xml:space="preserve"> </w:t>
      </w:r>
      <w:proofErr w:type="spellStart"/>
      <w:r w:rsidRPr="00C17615">
        <w:rPr>
          <w:rFonts w:eastAsia="EUAlbertina-Regular-Identity-H"/>
        </w:rPr>
        <w:t>yellow</w:t>
      </w:r>
      <w:proofErr w:type="spellEnd"/>
      <w:r w:rsidRPr="00C17615">
        <w:rPr>
          <w:rFonts w:eastAsia="EUAlbertina-Regular-Identity-H"/>
        </w:rPr>
        <w:t xml:space="preserve"> (E 110) (*) </w:t>
      </w:r>
    </w:p>
    <w:p w14:paraId="65F1C4F2" w14:textId="77777777" w:rsidR="009C7D94" w:rsidRPr="00C17615" w:rsidRDefault="009C7D94" w:rsidP="00C17615">
      <w:pPr>
        <w:pStyle w:val="Luettelokappale"/>
        <w:rPr>
          <w:rFonts w:eastAsia="EUAlbertina-Regular-Identity-H"/>
        </w:rPr>
      </w:pPr>
      <w:proofErr w:type="spellStart"/>
      <w:r w:rsidRPr="00C17615">
        <w:rPr>
          <w:rFonts w:eastAsia="EUAlbertina-Regular-Identity-H"/>
        </w:rPr>
        <w:t>Kinoliinikeltainen</w:t>
      </w:r>
      <w:proofErr w:type="spellEnd"/>
      <w:r w:rsidRPr="00C17615">
        <w:rPr>
          <w:rFonts w:eastAsia="EUAlbertina-Regular-Identity-H"/>
        </w:rPr>
        <w:t xml:space="preserve"> (E 104) (*)</w:t>
      </w:r>
    </w:p>
    <w:p w14:paraId="071D76EC" w14:textId="2349CFB7" w:rsidR="009C7D94" w:rsidRPr="00863783" w:rsidRDefault="009C7D94" w:rsidP="00C17615">
      <w:pPr>
        <w:pStyle w:val="Luettelokappale"/>
        <w:rPr>
          <w:rFonts w:eastAsia="EUAlbertina-Regular-Identity-H"/>
        </w:rPr>
      </w:pPr>
      <w:proofErr w:type="spellStart"/>
      <w:r w:rsidRPr="00863783">
        <w:rPr>
          <w:rFonts w:eastAsia="EUAlbertina-Regular-Identity-H"/>
        </w:rPr>
        <w:t>Karmo</w:t>
      </w:r>
      <w:r w:rsidR="007545F9" w:rsidRPr="00863783">
        <w:rPr>
          <w:rFonts w:eastAsia="EUAlbertina-Regular-Identity-H"/>
          <w:color w:val="D0006F" w:themeColor="accent2"/>
        </w:rPr>
        <w:t>siini</w:t>
      </w:r>
      <w:proofErr w:type="spellEnd"/>
      <w:r w:rsidRPr="00863783">
        <w:rPr>
          <w:rFonts w:eastAsia="EUAlbertina-Regular-Identity-H"/>
        </w:rPr>
        <w:t xml:space="preserve"> (E 122) (*)</w:t>
      </w:r>
      <w:r w:rsidR="007D42D1" w:rsidRPr="00863783">
        <w:rPr>
          <w:rFonts w:eastAsia="EUAlbertina-Regular-Identity-H"/>
        </w:rPr>
        <w:t xml:space="preserve"> </w:t>
      </w:r>
    </w:p>
    <w:p w14:paraId="1067EAA5" w14:textId="77777777" w:rsidR="009C7D94" w:rsidRPr="00C17615" w:rsidRDefault="009C7D94" w:rsidP="00C17615">
      <w:pPr>
        <w:pStyle w:val="Luettelokappale"/>
        <w:rPr>
          <w:rFonts w:eastAsia="EUAlbertina-Regular-Identity-H"/>
        </w:rPr>
      </w:pPr>
      <w:proofErr w:type="spellStart"/>
      <w:r w:rsidRPr="00C17615">
        <w:rPr>
          <w:rFonts w:eastAsia="EUAlbertina-Regular-Identity-H"/>
        </w:rPr>
        <w:t>Alluranpunainen</w:t>
      </w:r>
      <w:proofErr w:type="spellEnd"/>
      <w:r w:rsidRPr="00C17615">
        <w:rPr>
          <w:rFonts w:eastAsia="EUAlbertina-Regular-Identity-H"/>
        </w:rPr>
        <w:t xml:space="preserve"> (E 129) (*)</w:t>
      </w:r>
    </w:p>
    <w:p w14:paraId="7DA1642D" w14:textId="77777777" w:rsidR="009C7D94" w:rsidRPr="00C17615" w:rsidRDefault="009C7D94" w:rsidP="00C17615">
      <w:pPr>
        <w:pStyle w:val="Luettelokappale"/>
        <w:rPr>
          <w:rFonts w:eastAsia="EUAlbertina-Regular-Identity-H"/>
        </w:rPr>
      </w:pPr>
      <w:proofErr w:type="spellStart"/>
      <w:r w:rsidRPr="00C17615">
        <w:rPr>
          <w:rFonts w:eastAsia="EUAlbertina-Regular-Identity-H"/>
        </w:rPr>
        <w:t>Tartratsiini</w:t>
      </w:r>
      <w:proofErr w:type="spellEnd"/>
      <w:r w:rsidRPr="00C17615">
        <w:rPr>
          <w:rFonts w:eastAsia="EUAlbertina-Regular-Identity-H"/>
        </w:rPr>
        <w:t xml:space="preserve"> (E 102) (*)</w:t>
      </w:r>
    </w:p>
    <w:p w14:paraId="338D00F1" w14:textId="77777777" w:rsidR="009C7D94" w:rsidRPr="00C17615" w:rsidRDefault="009C7D94" w:rsidP="00C17615">
      <w:pPr>
        <w:pStyle w:val="Luettelokappale"/>
        <w:rPr>
          <w:rFonts w:eastAsia="EUAlbertina-Regular-Identity-H"/>
        </w:rPr>
      </w:pPr>
      <w:proofErr w:type="spellStart"/>
      <w:r w:rsidRPr="00C17615">
        <w:rPr>
          <w:rFonts w:eastAsia="EUAlbertina-Regular-Identity-H"/>
        </w:rPr>
        <w:t>Ponceau</w:t>
      </w:r>
      <w:proofErr w:type="spellEnd"/>
      <w:r w:rsidRPr="00C17615">
        <w:rPr>
          <w:rFonts w:eastAsia="EUAlbertina-Regular-Identity-H"/>
        </w:rPr>
        <w:t xml:space="preserve"> 4R (E 124) (*)</w:t>
      </w:r>
    </w:p>
    <w:p w14:paraId="4369FB49" w14:textId="77777777" w:rsidR="00240A8F" w:rsidRPr="0047277B" w:rsidRDefault="00240A8F" w:rsidP="00F22E52">
      <w:pPr>
        <w:pStyle w:val="Leipteksti"/>
      </w:pPr>
    </w:p>
    <w:p w14:paraId="53DA0246" w14:textId="77777777" w:rsidR="00AA1223" w:rsidRPr="000D39AB" w:rsidRDefault="009C7D94" w:rsidP="00F22E52">
      <w:pPr>
        <w:pStyle w:val="Leipteksti"/>
        <w:rPr>
          <w:sz w:val="20"/>
        </w:rPr>
      </w:pPr>
      <w:r w:rsidRPr="000D39AB">
        <w:rPr>
          <w:sz w:val="20"/>
        </w:rPr>
        <w:t>(*) lukuun ottamatta</w:t>
      </w:r>
      <w:r w:rsidR="00240A8F" w:rsidRPr="000D39AB">
        <w:rPr>
          <w:sz w:val="20"/>
        </w:rPr>
        <w:t>:</w:t>
      </w:r>
    </w:p>
    <w:p w14:paraId="6D9620B4" w14:textId="77777777" w:rsidR="009C7D94" w:rsidRPr="000D39AB" w:rsidRDefault="00AA1223" w:rsidP="00F22E52">
      <w:pPr>
        <w:pStyle w:val="Leipteksti"/>
        <w:rPr>
          <w:sz w:val="20"/>
        </w:rPr>
      </w:pPr>
      <w:r w:rsidRPr="000D39AB">
        <w:rPr>
          <w:sz w:val="20"/>
        </w:rPr>
        <w:t xml:space="preserve">a) </w:t>
      </w:r>
      <w:r w:rsidR="009C7D94" w:rsidRPr="000D39AB">
        <w:rPr>
          <w:sz w:val="20"/>
        </w:rPr>
        <w:t>elintarvikkeita, joissa väriä tai värejä on käytetty lihavalmisteiden terveys- tai muihin merkintöihin tai munien kuorien leimaamiseen tai koristevärjäykseen</w:t>
      </w:r>
    </w:p>
    <w:p w14:paraId="33717B19" w14:textId="77777777" w:rsidR="00AA1223" w:rsidRPr="000D39AB" w:rsidRDefault="00AA1223" w:rsidP="00F22E52">
      <w:pPr>
        <w:pStyle w:val="Leipteksti"/>
        <w:rPr>
          <w:sz w:val="20"/>
        </w:rPr>
      </w:pPr>
      <w:r w:rsidRPr="000D39AB">
        <w:rPr>
          <w:sz w:val="20"/>
        </w:rPr>
        <w:t>b) juomia, jotka sisältävät yli 1,2 tilavuusprosenttia alkoholia.</w:t>
      </w:r>
    </w:p>
    <w:p w14:paraId="238C4287" w14:textId="77777777" w:rsidR="009C7D94" w:rsidRPr="00F666E8" w:rsidRDefault="009C7D94" w:rsidP="00F22E52">
      <w:pPr>
        <w:pStyle w:val="Leipteksti"/>
      </w:pPr>
    </w:p>
    <w:p w14:paraId="56E103B7" w14:textId="77777777" w:rsidR="00302639" w:rsidRPr="00F666E8" w:rsidRDefault="00302639" w:rsidP="00F22E52">
      <w:pPr>
        <w:pStyle w:val="Leipteksti"/>
      </w:pPr>
      <w:r w:rsidRPr="00F666E8">
        <w:t xml:space="preserve">Makeutusaineen käytöstä on kerrottu </w:t>
      </w:r>
      <w:r w:rsidRPr="000D39AB">
        <w:t xml:space="preserve">kohdassa </w:t>
      </w:r>
      <w:r w:rsidR="00A2063D" w:rsidRPr="000D39AB">
        <w:t>6</w:t>
      </w:r>
      <w:r w:rsidRPr="000D39AB">
        <w:t>.15.</w:t>
      </w:r>
    </w:p>
    <w:p w14:paraId="1158790C" w14:textId="77777777" w:rsidR="00302639" w:rsidRPr="0047277B" w:rsidRDefault="00302639" w:rsidP="00F22E52">
      <w:pPr>
        <w:pStyle w:val="Leipteksti"/>
      </w:pPr>
    </w:p>
    <w:p w14:paraId="0A28749D" w14:textId="77777777" w:rsidR="00253941" w:rsidRPr="0047277B" w:rsidRDefault="00253941" w:rsidP="00F22E52">
      <w:pPr>
        <w:pStyle w:val="Vliotsikko"/>
      </w:pPr>
      <w:r w:rsidRPr="0047277B">
        <w:t>Aromit</w:t>
      </w:r>
    </w:p>
    <w:p w14:paraId="4D0E67CD" w14:textId="77777777" w:rsidR="009B0201" w:rsidRPr="00C17615" w:rsidRDefault="00253941" w:rsidP="00F22E52">
      <w:pPr>
        <w:pStyle w:val="Leipteksti"/>
      </w:pPr>
      <w:r w:rsidRPr="00C17615">
        <w:t xml:space="preserve">Aromit ilmoitetaan ainesosaluettelossa sanalla ”aromi(t)” tai aromin tarkemmalla nimellä tai </w:t>
      </w:r>
      <w:r w:rsidR="00317AB2" w:rsidRPr="00C17615">
        <w:t xml:space="preserve">sen </w:t>
      </w:r>
      <w:r w:rsidRPr="00C17615">
        <w:t>kuvauksella</w:t>
      </w:r>
      <w:r w:rsidR="00307EF3" w:rsidRPr="00C17615">
        <w:t>, esimerkiksi mansikka-aromi.</w:t>
      </w:r>
      <w:r w:rsidR="001724CC" w:rsidRPr="00C17615">
        <w:t xml:space="preserve"> </w:t>
      </w:r>
      <w:r w:rsidRPr="00C17615">
        <w:t xml:space="preserve">Aromin nimeä voidaan tarkentaa aromin lajia osoittavalla nimellä, </w:t>
      </w:r>
      <w:r w:rsidR="00976168" w:rsidRPr="00C17615">
        <w:t>esimerkiksi "luontainen aromi"</w:t>
      </w:r>
      <w:r w:rsidR="00396179" w:rsidRPr="00C17615">
        <w:t xml:space="preserve">. </w:t>
      </w:r>
      <w:r w:rsidR="009B0201" w:rsidRPr="00C17615">
        <w:t xml:space="preserve">Asetuksen (EY) </w:t>
      </w:r>
      <w:r w:rsidR="00145EE5" w:rsidRPr="00C17615">
        <w:t>N:o</w:t>
      </w:r>
      <w:r w:rsidR="009B0201" w:rsidRPr="00C17615">
        <w:t xml:space="preserve"> 1334/2008 </w:t>
      </w:r>
      <w:r w:rsidR="00317AB2" w:rsidRPr="00C17615">
        <w:t xml:space="preserve">16 </w:t>
      </w:r>
      <w:r w:rsidR="009B0201" w:rsidRPr="00C17615">
        <w:t xml:space="preserve">artiklan säännöksiä on noudatettava käytettäessä termiä ”luontainen” aromien kuvauksessa. </w:t>
      </w:r>
      <w:r w:rsidRPr="00C17615">
        <w:t>Nimeen saa liittää sen tuotteen nimen, josta aromi on saatu</w:t>
      </w:r>
      <w:r w:rsidR="00B50B9B" w:rsidRPr="00C17615">
        <w:t>,</w:t>
      </w:r>
      <w:r w:rsidRPr="00C17615">
        <w:t xml:space="preserve"> esimerkiksi luontainen mansikka-aromi. </w:t>
      </w:r>
      <w:r w:rsidR="00976168" w:rsidRPr="00C17615">
        <w:t>(</w:t>
      </w:r>
      <w:r w:rsidRPr="00C17615">
        <w:t>Tällaisen aromin pitää olla vähintään 95 %:</w:t>
      </w:r>
      <w:proofErr w:type="spellStart"/>
      <w:r w:rsidRPr="00C17615">
        <w:t>sti</w:t>
      </w:r>
      <w:proofErr w:type="spellEnd"/>
      <w:r w:rsidRPr="00C17615">
        <w:t xml:space="preserve"> peräisin mansikasta).</w:t>
      </w:r>
      <w:r w:rsidR="00307EF3" w:rsidRPr="00C17615">
        <w:t xml:space="preserve"> </w:t>
      </w:r>
    </w:p>
    <w:p w14:paraId="3CB1093A" w14:textId="77777777" w:rsidR="00307EF3" w:rsidRPr="0047277B" w:rsidRDefault="00307EF3" w:rsidP="00F22E52">
      <w:pPr>
        <w:pStyle w:val="Leipteksti"/>
      </w:pPr>
    </w:p>
    <w:p w14:paraId="6EBBC32B" w14:textId="77777777" w:rsidR="009B0201" w:rsidRPr="00C17615" w:rsidRDefault="009B0201" w:rsidP="00F22E52">
      <w:pPr>
        <w:pStyle w:val="Leipteksti"/>
      </w:pPr>
      <w:r w:rsidRPr="00C17615">
        <w:t>Elintarvikkeen tuotannossa tai valmistuksessa aromina käytetty kiniini ja/tai kofeiini on merkittävä ainesosaluetteloon omalla nimellään välittömästi sanan ”aromi(t)” jälkeen, esimerkiksi aromi (kofeiini).</w:t>
      </w:r>
    </w:p>
    <w:p w14:paraId="343B454E" w14:textId="77777777" w:rsidR="009B0201" w:rsidRPr="0047277B" w:rsidRDefault="009B0201" w:rsidP="000D39AB"/>
    <w:p w14:paraId="360C6BFC" w14:textId="6F697B4A" w:rsidR="00E02FAE" w:rsidRPr="005641C8" w:rsidRDefault="00E02FAE" w:rsidP="00F22E52">
      <w:pPr>
        <w:pStyle w:val="Leipteksti"/>
        <w:rPr>
          <w:b/>
          <w:bCs/>
          <w:color w:val="D0006F" w:themeColor="accent2"/>
        </w:rPr>
      </w:pPr>
      <w:r w:rsidRPr="005641C8">
        <w:rPr>
          <w:b/>
          <w:bCs/>
          <w:color w:val="D0006F" w:themeColor="accent2"/>
        </w:rPr>
        <w:t>Savuaromi</w:t>
      </w:r>
      <w:r w:rsidR="00E60301" w:rsidRPr="005641C8">
        <w:rPr>
          <w:b/>
          <w:bCs/>
          <w:color w:val="D0006F" w:themeColor="accent2"/>
        </w:rPr>
        <w:t xml:space="preserve">en </w:t>
      </w:r>
      <w:r w:rsidRPr="005641C8">
        <w:rPr>
          <w:b/>
          <w:bCs/>
          <w:color w:val="D0006F" w:themeColor="accent2"/>
        </w:rPr>
        <w:t xml:space="preserve">käyttö kielletään </w:t>
      </w:r>
      <w:r w:rsidR="00E60301" w:rsidRPr="005641C8">
        <w:rPr>
          <w:b/>
          <w:bCs/>
          <w:color w:val="D0006F" w:themeColor="accent2"/>
        </w:rPr>
        <w:t>elintarvikkeissa</w:t>
      </w:r>
    </w:p>
    <w:p w14:paraId="2991397B" w14:textId="77777777" w:rsidR="00E02FAE" w:rsidRPr="005641C8" w:rsidRDefault="00E02FAE" w:rsidP="00F22E52">
      <w:pPr>
        <w:pStyle w:val="Leipteksti"/>
        <w:rPr>
          <w:b/>
          <w:bCs/>
          <w:color w:val="D0006F" w:themeColor="accent2"/>
        </w:rPr>
      </w:pPr>
    </w:p>
    <w:p w14:paraId="60DE7E67" w14:textId="57AD708E" w:rsidR="00515D0D" w:rsidRPr="005641C8" w:rsidRDefault="00E02FAE" w:rsidP="00F22E52">
      <w:pPr>
        <w:pStyle w:val="Leipteksti"/>
        <w:rPr>
          <w:color w:val="D0006F" w:themeColor="accent2"/>
        </w:rPr>
      </w:pPr>
      <w:r w:rsidRPr="005641C8">
        <w:rPr>
          <w:color w:val="D0006F" w:themeColor="accent2"/>
        </w:rPr>
        <w:t>Savua</w:t>
      </w:r>
      <w:r w:rsidR="00C96A1E" w:rsidRPr="005641C8">
        <w:rPr>
          <w:color w:val="D0006F" w:themeColor="accent2"/>
        </w:rPr>
        <w:t xml:space="preserve">romit on merkittävä nimellä ”savuaromi(t)” tai ”elintarvikkeesta (elintarvikkeista) tai elintarvikeryhmästä tai raaka-aineesta (raaka-aineista) valmistettu (valmistetut) ”savuaromi(t)”, esimerkiksi ”pyökistä valmistettu savuaromi”, jos aromiaines sisältää </w:t>
      </w:r>
      <w:r w:rsidR="00515D0D" w:rsidRPr="005641C8">
        <w:rPr>
          <w:color w:val="D0006F" w:themeColor="accent2"/>
        </w:rPr>
        <w:t>savuaromiksi</w:t>
      </w:r>
      <w:r w:rsidR="00C96A1E" w:rsidRPr="005641C8">
        <w:rPr>
          <w:color w:val="D0006F" w:themeColor="accent2"/>
        </w:rPr>
        <w:t xml:space="preserve"> määriteltyjä aromeja ja luovuttaa elintarvikkeeseen savun maun.</w:t>
      </w:r>
      <w:r w:rsidR="00F0108A" w:rsidRPr="005641C8">
        <w:rPr>
          <w:color w:val="D0006F" w:themeColor="accent2"/>
        </w:rPr>
        <w:t xml:space="preserve"> </w:t>
      </w:r>
    </w:p>
    <w:p w14:paraId="52A410AE" w14:textId="77777777" w:rsidR="00EF232B" w:rsidRPr="005641C8" w:rsidRDefault="00EF232B" w:rsidP="00F22E52">
      <w:pPr>
        <w:pStyle w:val="Leipteksti"/>
        <w:rPr>
          <w:color w:val="D0006F" w:themeColor="accent2"/>
        </w:rPr>
      </w:pPr>
    </w:p>
    <w:p w14:paraId="52C143CC" w14:textId="7DE0D600" w:rsidR="00E02FAE" w:rsidRPr="005641C8" w:rsidRDefault="00F0108A" w:rsidP="00E02FAE">
      <w:pPr>
        <w:pStyle w:val="Leipteksti"/>
        <w:rPr>
          <w:color w:val="D0006F" w:themeColor="accent2"/>
        </w:rPr>
      </w:pPr>
      <w:r w:rsidRPr="005641C8">
        <w:rPr>
          <w:color w:val="D0006F" w:themeColor="accent2"/>
        </w:rPr>
        <w:t xml:space="preserve">”Savuaromilla” tarkoitetaan valmistetta, jota saadaan fraktiointi- ja puhdistusprosessin avulla kondensoidusta savusta, jolloin saadaan primaarisia </w:t>
      </w:r>
      <w:proofErr w:type="spellStart"/>
      <w:r w:rsidRPr="005641C8">
        <w:rPr>
          <w:color w:val="D0006F" w:themeColor="accent2"/>
        </w:rPr>
        <w:t>savukondensaatteja</w:t>
      </w:r>
      <w:proofErr w:type="spellEnd"/>
      <w:r w:rsidRPr="005641C8">
        <w:rPr>
          <w:color w:val="D0006F" w:themeColor="accent2"/>
        </w:rPr>
        <w:t>, primaarisia tervafraktioita ja/tai primaarituotteista saatuja savuaromeja</w:t>
      </w:r>
      <w:r w:rsidR="00515D0D" w:rsidRPr="005641C8">
        <w:rPr>
          <w:color w:val="D0006F" w:themeColor="accent2"/>
        </w:rPr>
        <w:t>.</w:t>
      </w:r>
      <w:r w:rsidRPr="005641C8">
        <w:rPr>
          <w:color w:val="D0006F" w:themeColor="accent2"/>
        </w:rPr>
        <w:t xml:space="preserve"> </w:t>
      </w:r>
      <w:r w:rsidR="007759BA" w:rsidRPr="005641C8">
        <w:rPr>
          <w:color w:val="D0006F" w:themeColor="accent2"/>
        </w:rPr>
        <w:t xml:space="preserve">Elintarvikkeisiin sallitut savuaromit </w:t>
      </w:r>
      <w:r w:rsidR="00A2063D" w:rsidRPr="005641C8">
        <w:rPr>
          <w:color w:val="D0006F" w:themeColor="accent2"/>
        </w:rPr>
        <w:t>luetellaan</w:t>
      </w:r>
      <w:r w:rsidR="007759BA" w:rsidRPr="005641C8">
        <w:rPr>
          <w:color w:val="D0006F" w:themeColor="accent2"/>
        </w:rPr>
        <w:t xml:space="preserve"> Komission täytäntöönpanoasetuksessa </w:t>
      </w:r>
      <w:hyperlink r:id="rId151" w:history="1">
        <w:r w:rsidR="007759BA" w:rsidRPr="005641C8">
          <w:rPr>
            <w:rStyle w:val="Hyperlinkki"/>
            <w:noProof w:val="0"/>
            <w:color w:val="D0006F" w:themeColor="accent2"/>
          </w:rPr>
          <w:t>(EU) N:o 1321/2013</w:t>
        </w:r>
      </w:hyperlink>
      <w:r w:rsidR="00E02FAE" w:rsidRPr="005641C8">
        <w:rPr>
          <w:rStyle w:val="Hyperlinkki"/>
          <w:noProof w:val="0"/>
          <w:color w:val="D0006F" w:themeColor="accent2"/>
          <w:u w:val="none"/>
        </w:rPr>
        <w:t xml:space="preserve">, jota on muutettu Komission täytäntöönpanoasetuksella </w:t>
      </w:r>
      <w:hyperlink r:id="rId152" w:history="1">
        <w:r w:rsidR="00E02FAE" w:rsidRPr="005641C8">
          <w:rPr>
            <w:rStyle w:val="Hyperlinkki"/>
            <w:noProof w:val="0"/>
            <w:color w:val="D0006F" w:themeColor="accent2"/>
          </w:rPr>
          <w:t>(EU) N:o 2024/2067</w:t>
        </w:r>
      </w:hyperlink>
      <w:r w:rsidR="00E02FAE" w:rsidRPr="005641C8">
        <w:rPr>
          <w:rStyle w:val="Hyperlinkki"/>
          <w:noProof w:val="0"/>
          <w:color w:val="D0006F" w:themeColor="accent2"/>
          <w:u w:val="none"/>
        </w:rPr>
        <w:t>.</w:t>
      </w:r>
    </w:p>
    <w:p w14:paraId="13F074B7" w14:textId="77777777" w:rsidR="00E02FAE" w:rsidRDefault="00E02FAE" w:rsidP="00E02FAE">
      <w:pPr>
        <w:pStyle w:val="Leipteksti"/>
        <w:rPr>
          <w:color w:val="FF0000"/>
        </w:rPr>
      </w:pPr>
    </w:p>
    <w:p w14:paraId="3C0C2E84" w14:textId="3E80DCE0" w:rsidR="00E60301" w:rsidRPr="00E60301" w:rsidRDefault="00E02FAE" w:rsidP="00E60301">
      <w:pPr>
        <w:pStyle w:val="Leipteksti"/>
        <w:rPr>
          <w:color w:val="D0006F" w:themeColor="accent2"/>
        </w:rPr>
      </w:pPr>
      <w:r w:rsidRPr="00E60301">
        <w:rPr>
          <w:color w:val="D0006F" w:themeColor="accent2"/>
        </w:rPr>
        <w:t>Savuarom</w:t>
      </w:r>
      <w:r w:rsidR="009F55C5" w:rsidRPr="00E60301">
        <w:rPr>
          <w:color w:val="D0006F" w:themeColor="accent2"/>
        </w:rPr>
        <w:t>ien</w:t>
      </w:r>
      <w:r w:rsidRPr="00E60301">
        <w:rPr>
          <w:color w:val="D0006F" w:themeColor="accent2"/>
        </w:rPr>
        <w:t xml:space="preserve"> SF-007 ja SF-010 </w:t>
      </w:r>
      <w:r w:rsidR="009F55C5" w:rsidRPr="00E60301">
        <w:rPr>
          <w:color w:val="D0006F" w:themeColor="accent2"/>
        </w:rPr>
        <w:t>luvan voimassaolo päättyi</w:t>
      </w:r>
      <w:r w:rsidRPr="00E60301">
        <w:rPr>
          <w:color w:val="D0006F" w:themeColor="accent2"/>
        </w:rPr>
        <w:t xml:space="preserve"> 1.1.2024</w:t>
      </w:r>
      <w:r w:rsidR="009F55C5" w:rsidRPr="00E60301">
        <w:rPr>
          <w:color w:val="D0006F" w:themeColor="accent2"/>
        </w:rPr>
        <w:t>.</w:t>
      </w:r>
      <w:r w:rsidRPr="00E60301">
        <w:rPr>
          <w:color w:val="D0006F" w:themeColor="accent2"/>
        </w:rPr>
        <w:t xml:space="preserve"> </w:t>
      </w:r>
      <w:r w:rsidR="009F55C5" w:rsidRPr="00E60301">
        <w:rPr>
          <w:color w:val="D0006F" w:themeColor="accent2"/>
        </w:rPr>
        <w:t>S</w:t>
      </w:r>
      <w:r w:rsidR="0001042C" w:rsidRPr="00E60301">
        <w:rPr>
          <w:color w:val="D0006F" w:themeColor="accent2"/>
        </w:rPr>
        <w:t>avuaromeja</w:t>
      </w:r>
      <w:r w:rsidRPr="00E60301">
        <w:rPr>
          <w:color w:val="D0006F" w:themeColor="accent2"/>
        </w:rPr>
        <w:t xml:space="preserve"> </w:t>
      </w:r>
      <w:r w:rsidR="0001042C" w:rsidRPr="00E60301">
        <w:rPr>
          <w:color w:val="D0006F" w:themeColor="accent2"/>
        </w:rPr>
        <w:t>(</w:t>
      </w:r>
      <w:r w:rsidRPr="00E60301">
        <w:rPr>
          <w:color w:val="D0006F" w:themeColor="accent2"/>
        </w:rPr>
        <w:t>SF-001, SF-002, SF-003, SF-004, SF-005, SF-006, SF-008 ja SF-009</w:t>
      </w:r>
      <w:r w:rsidR="0001042C" w:rsidRPr="00E60301">
        <w:rPr>
          <w:color w:val="D0006F" w:themeColor="accent2"/>
        </w:rPr>
        <w:t>) sisältävi</w:t>
      </w:r>
      <w:r w:rsidR="009F55C5" w:rsidRPr="00E60301">
        <w:rPr>
          <w:color w:val="D0006F" w:themeColor="accent2"/>
        </w:rPr>
        <w:t xml:space="preserve">lle </w:t>
      </w:r>
      <w:r w:rsidR="0001042C" w:rsidRPr="00E60301">
        <w:rPr>
          <w:color w:val="D0006F" w:themeColor="accent2"/>
        </w:rPr>
        <w:t>elintarvikeryhmi</w:t>
      </w:r>
      <w:r w:rsidR="009F55C5" w:rsidRPr="00E60301">
        <w:rPr>
          <w:color w:val="D0006F" w:themeColor="accent2"/>
        </w:rPr>
        <w:t>lle</w:t>
      </w:r>
      <w:r w:rsidR="00E60301">
        <w:rPr>
          <w:color w:val="D0006F" w:themeColor="accent2"/>
        </w:rPr>
        <w:t xml:space="preserve"> </w:t>
      </w:r>
    </w:p>
    <w:p w14:paraId="3A61436A" w14:textId="77777777" w:rsidR="00E60301" w:rsidRPr="00E60301" w:rsidRDefault="00E60301" w:rsidP="00E60301">
      <w:pPr>
        <w:pStyle w:val="Leipteksti"/>
        <w:rPr>
          <w:color w:val="D0006F" w:themeColor="accent2"/>
        </w:rPr>
      </w:pPr>
      <w:r w:rsidRPr="00E60301">
        <w:rPr>
          <w:color w:val="D0006F" w:themeColor="accent2"/>
        </w:rPr>
        <w:t>1.7 (juusto ja juustotuotteet),</w:t>
      </w:r>
    </w:p>
    <w:p w14:paraId="4063FB98" w14:textId="77777777" w:rsidR="00E60301" w:rsidRPr="00E60301" w:rsidRDefault="00E60301" w:rsidP="00E60301">
      <w:pPr>
        <w:pStyle w:val="Leipteksti"/>
        <w:rPr>
          <w:color w:val="D0006F" w:themeColor="accent2"/>
        </w:rPr>
      </w:pPr>
      <w:r w:rsidRPr="00E60301">
        <w:rPr>
          <w:color w:val="D0006F" w:themeColor="accent2"/>
        </w:rPr>
        <w:t>8 (liha),</w:t>
      </w:r>
    </w:p>
    <w:p w14:paraId="56B7D800" w14:textId="77777777" w:rsidR="00E60301" w:rsidRPr="00E60301" w:rsidRDefault="00E60301" w:rsidP="00E60301">
      <w:pPr>
        <w:pStyle w:val="Leipteksti"/>
        <w:rPr>
          <w:color w:val="D0006F" w:themeColor="accent2"/>
        </w:rPr>
      </w:pPr>
      <w:r w:rsidRPr="00E60301">
        <w:rPr>
          <w:color w:val="D0006F" w:themeColor="accent2"/>
        </w:rPr>
        <w:t>9.2 (kalajalosteet ja kalastustuotteet, mukaan lukien äyriäiset ja nilviäiset) ja</w:t>
      </w:r>
    </w:p>
    <w:p w14:paraId="65E65369" w14:textId="77777777" w:rsidR="00E60301" w:rsidRPr="00E60301" w:rsidRDefault="00E60301" w:rsidP="00E60301">
      <w:pPr>
        <w:pStyle w:val="Leipteksti"/>
        <w:rPr>
          <w:color w:val="D0006F" w:themeColor="accent2"/>
        </w:rPr>
      </w:pPr>
      <w:r w:rsidRPr="00E60301">
        <w:rPr>
          <w:color w:val="D0006F" w:themeColor="accent2"/>
        </w:rPr>
        <w:t>9.3 (kalanmäti)</w:t>
      </w:r>
    </w:p>
    <w:p w14:paraId="6312C64A" w14:textId="77777777" w:rsidR="00E60301" w:rsidRPr="00E60301" w:rsidRDefault="00E60301" w:rsidP="00E60301">
      <w:pPr>
        <w:pStyle w:val="Leipteksti"/>
        <w:rPr>
          <w:rFonts w:ascii="Roboto" w:hAnsi="Roboto"/>
          <w:color w:val="D0006F" w:themeColor="accent2"/>
          <w:shd w:val="clear" w:color="auto" w:fill="FFFFFF"/>
        </w:rPr>
      </w:pPr>
      <w:r w:rsidRPr="00E60301">
        <w:rPr>
          <w:color w:val="D0006F" w:themeColor="accent2"/>
        </w:rPr>
        <w:t>kuuluvia tuotteita saa saattaa markkinoille 1.7.2029 saakka. Kaikkia muita savuaromiasetuksessa sallittuja elintarvikeryhmiä, joissa on edellä mainittuja savuaromeja, saa saattaa markkinoille 1.7.2026 saakka.</w:t>
      </w:r>
      <w:r w:rsidRPr="00E60301">
        <w:rPr>
          <w:rFonts w:ascii="Roboto" w:hAnsi="Roboto"/>
          <w:color w:val="D0006F" w:themeColor="accent2"/>
          <w:shd w:val="clear" w:color="auto" w:fill="FFFFFF"/>
        </w:rPr>
        <w:t xml:space="preserve"> </w:t>
      </w:r>
    </w:p>
    <w:p w14:paraId="58C4148A" w14:textId="7BD2DA6F" w:rsidR="00BA4EFB" w:rsidRPr="00E60301" w:rsidRDefault="00E60301" w:rsidP="00E60301">
      <w:pPr>
        <w:pStyle w:val="Leipteksti"/>
        <w:rPr>
          <w:color w:val="D0006F" w:themeColor="accent2"/>
        </w:rPr>
      </w:pPr>
      <w:r w:rsidRPr="00E60301">
        <w:rPr>
          <w:color w:val="D0006F" w:themeColor="accent2"/>
          <w:shd w:val="clear" w:color="auto" w:fill="FFFFFF"/>
        </w:rPr>
        <w:t>Määräaikoihin mennessä markkinoille saatetut elintarvikkeet saavat olla markkinoilla vähimmäissäilyvyysajan tai viimeiseen käyttöpäivään asti.</w:t>
      </w:r>
    </w:p>
    <w:p w14:paraId="7B20C630" w14:textId="24106E1F" w:rsidR="009B0201" w:rsidRDefault="00E02FAE" w:rsidP="00E02FAE">
      <w:pPr>
        <w:pStyle w:val="Leipteksti"/>
        <w:rPr>
          <w:color w:val="FF0000"/>
        </w:rPr>
      </w:pPr>
      <w:r w:rsidRPr="00E60301">
        <w:rPr>
          <w:color w:val="D0006F" w:themeColor="accent2"/>
        </w:rPr>
        <w:t>Aiheesta lisää Ruokaviraston verkkosivulla</w:t>
      </w:r>
      <w:r w:rsidR="00BA4EFB" w:rsidRPr="00E60301">
        <w:rPr>
          <w:color w:val="D0006F" w:themeColor="accent2"/>
        </w:rPr>
        <w:t xml:space="preserve">: </w:t>
      </w:r>
      <w:hyperlink r:id="rId153" w:history="1">
        <w:r w:rsidR="00BA4EFB" w:rsidRPr="0039693D">
          <w:rPr>
            <w:rStyle w:val="Hyperlinkki"/>
            <w:noProof w:val="0"/>
          </w:rPr>
          <w:t>https://www.ruokavirasto.fi/elintarvikkeet/elintarvikeala/ainesosat-ja-sisalto/lisaaineet-aromit-ja-entsyymit/aromit/savuaromit/</w:t>
        </w:r>
      </w:hyperlink>
    </w:p>
    <w:p w14:paraId="3B805499" w14:textId="097433E1" w:rsidR="000A30AB" w:rsidRDefault="000A30AB">
      <w:pPr>
        <w:tabs>
          <w:tab w:val="clear" w:pos="2608"/>
        </w:tabs>
        <w:ind w:left="0"/>
      </w:pPr>
      <w:r>
        <w:br w:type="page"/>
      </w:r>
    </w:p>
    <w:p w14:paraId="49F6FE6D" w14:textId="77777777" w:rsidR="00BA4EFB" w:rsidRPr="0047277B" w:rsidRDefault="00BA4EFB" w:rsidP="00E02FAE">
      <w:pPr>
        <w:pStyle w:val="Leipteksti"/>
      </w:pPr>
    </w:p>
    <w:p w14:paraId="095D0BBF" w14:textId="77777777" w:rsidR="002102AC" w:rsidRPr="00C17615" w:rsidRDefault="002102AC" w:rsidP="000D39AB">
      <w:pPr>
        <w:pStyle w:val="Vliotsikko"/>
      </w:pPr>
      <w:r w:rsidRPr="000D39AB">
        <w:t>Esimerkki.</w:t>
      </w:r>
      <w:r w:rsidRPr="00C17615">
        <w:t xml:space="preserve"> </w:t>
      </w:r>
      <w:r w:rsidRPr="000D39AB">
        <w:t>”Savustettu” ja ”savunmakuinen”</w:t>
      </w:r>
    </w:p>
    <w:p w14:paraId="5AE58454" w14:textId="31679B41" w:rsidR="009A1602" w:rsidRPr="0047277B" w:rsidRDefault="00067578" w:rsidP="00F22E52">
      <w:pPr>
        <w:pStyle w:val="Leipteksti"/>
        <w:rPr>
          <w:b/>
        </w:rPr>
      </w:pPr>
      <w:r w:rsidRPr="0047277B">
        <w:t>Ruokavirasto</w:t>
      </w:r>
      <w:r w:rsidR="002102AC" w:rsidRPr="0047277B">
        <w:t xml:space="preserve"> katsoo, että elintarviketta, johon on lisätty savuaromia ainoastaan sekoittamalla, suihkuttamalla, ruiskuttamalla, sivelemällä tai käyttäen muita vastaavia menetelmiä, ei saa markkinoida savustetuksi. Näissä tapauksissa voidaan käyttää ilmaisua "savunmakuinen" tai muuta vastaavaa ilmaisua. Jos elintarvike on käynyt läpi savustusprosessin savuaromeista tehdyllä savulla (nestesavulla), sitä voi markkinoida savustettuna. Tämän lisäksi elintarvikkeen ainesosaluettelossa tulee olla merkintä ”savuaromi(t)”, kuten edellä ohjeistettiin.</w:t>
      </w:r>
    </w:p>
    <w:p w14:paraId="0744A15D" w14:textId="77777777" w:rsidR="002102AC" w:rsidRPr="0047277B" w:rsidRDefault="002102AC" w:rsidP="00F22E52">
      <w:pPr>
        <w:pStyle w:val="Leipteksti"/>
      </w:pPr>
    </w:p>
    <w:p w14:paraId="6EEF1B17" w14:textId="77777777" w:rsidR="002102AC" w:rsidRPr="0047277B" w:rsidRDefault="002102AC" w:rsidP="000D39AB">
      <w:pPr>
        <w:pStyle w:val="Vliotsikko"/>
      </w:pPr>
      <w:r w:rsidRPr="0047277B">
        <w:t>Entsyymit</w:t>
      </w:r>
    </w:p>
    <w:p w14:paraId="2268CE1A" w14:textId="77777777" w:rsidR="002102AC" w:rsidRPr="00D75603" w:rsidRDefault="002102AC" w:rsidP="00F22E52">
      <w:r w:rsidRPr="00D75603">
        <w:t>Teknologisessa käyttötarkoituksessa lisätyt entsyymit ilmoitetaan ainesosaluettelossa omalla nimellään, jos niiden käyttö on lisäaineellista. Valmistuksen apuaineena käytettyjä entsyymejä ei tarvitse ilmoittaa. Allergiaa ja intoleranssia aiheuttavat entsyymit tulee aina ilmoittaa siten, että yliherkkyyttä aiheuttava ainesosa näkyy.</w:t>
      </w:r>
      <w:r w:rsidR="006C4C2D" w:rsidRPr="00D75603">
        <w:t xml:space="preserve"> </w:t>
      </w:r>
      <w:r w:rsidRPr="000D39AB">
        <w:t>Esimerkiksi</w:t>
      </w:r>
      <w:r w:rsidR="007120AB" w:rsidRPr="000D39AB">
        <w:t xml:space="preserve"> </w:t>
      </w:r>
      <w:r w:rsidRPr="00D75603">
        <w:t xml:space="preserve">kananmunan valkuaisesta eristetty </w:t>
      </w:r>
      <w:proofErr w:type="spellStart"/>
      <w:r w:rsidRPr="00D75603">
        <w:t>lysotsyymi</w:t>
      </w:r>
      <w:proofErr w:type="spellEnd"/>
      <w:r w:rsidRPr="00D75603">
        <w:t xml:space="preserve">. </w:t>
      </w:r>
    </w:p>
    <w:p w14:paraId="29B776CA" w14:textId="77777777" w:rsidR="002102AC" w:rsidRPr="00D75603" w:rsidRDefault="002102AC" w:rsidP="00F22E52"/>
    <w:p w14:paraId="7E54F7D3" w14:textId="77777777" w:rsidR="002102AC" w:rsidRPr="0047277B" w:rsidRDefault="002102AC" w:rsidP="00F22E52">
      <w:r w:rsidRPr="0047277B">
        <w:t xml:space="preserve">Entsyymien merkintävaatimukset tarkentuvat, kun EU:ssa sallittujen entsyymien luettelo julkaistaan osana Euroopan parlamentin ja neuvoston asetusta (EY) </w:t>
      </w:r>
      <w:hyperlink r:id="rId154" w:history="1">
        <w:r w:rsidRPr="00C17615">
          <w:rPr>
            <w:rStyle w:val="Hyperlinkki"/>
          </w:rPr>
          <w:t>N:o 1332/2008</w:t>
        </w:r>
      </w:hyperlink>
      <w:r w:rsidRPr="0047277B">
        <w:t xml:space="preserve"> elintarvike-entsyymeistä. </w:t>
      </w:r>
    </w:p>
    <w:p w14:paraId="4C3BABA6" w14:textId="77777777" w:rsidR="00990F39" w:rsidRPr="0047277B" w:rsidRDefault="00990F39" w:rsidP="00F22E52">
      <w:pPr>
        <w:pStyle w:val="Leipteksti"/>
      </w:pPr>
    </w:p>
    <w:p w14:paraId="2834E6DB" w14:textId="77777777" w:rsidR="00253941" w:rsidRPr="0047277B" w:rsidRDefault="00253941" w:rsidP="000D39AB">
      <w:pPr>
        <w:pStyle w:val="Vliotsikko"/>
      </w:pPr>
      <w:r w:rsidRPr="0047277B">
        <w:t>Säädökset</w:t>
      </w:r>
      <w:r w:rsidR="00701509" w:rsidRPr="0047277B">
        <w:t xml:space="preserve"> </w:t>
      </w:r>
    </w:p>
    <w:p w14:paraId="7B940DEA" w14:textId="42F885C4" w:rsidR="00733F5F" w:rsidRPr="0047277B" w:rsidRDefault="00733F5F" w:rsidP="00C17615">
      <w:pPr>
        <w:pStyle w:val="Luettelokappale"/>
      </w:pPr>
      <w:r w:rsidRPr="0047277B">
        <w:t xml:space="preserve">Euroopan parlamentin ja neuvoston asetus (EU) </w:t>
      </w:r>
      <w:r w:rsidR="00145EE5" w:rsidRPr="0047277B">
        <w:t>N:o</w:t>
      </w:r>
      <w:r w:rsidRPr="0047277B">
        <w:t xml:space="preserve"> 1169/2011</w:t>
      </w:r>
      <w:r w:rsidR="0025658A" w:rsidRPr="0047277B">
        <w:rPr>
          <w:color w:val="FF0000"/>
        </w:rPr>
        <w:t xml:space="preserve"> </w:t>
      </w:r>
      <w:r w:rsidRPr="0047277B">
        <w:t xml:space="preserve">elintarviketietojen antamisesta kuluttajille, </w:t>
      </w:r>
      <w:r w:rsidR="00200DC4" w:rsidRPr="0047277B">
        <w:t>18–22</w:t>
      </w:r>
      <w:r w:rsidRPr="0047277B">
        <w:t xml:space="preserve"> artikla ja liite II, VII</w:t>
      </w:r>
    </w:p>
    <w:p w14:paraId="79E6B66D" w14:textId="77777777" w:rsidR="00253941" w:rsidRPr="0047277B" w:rsidRDefault="00733F5F" w:rsidP="00C17615">
      <w:pPr>
        <w:pStyle w:val="Luettelokappale"/>
      </w:pPr>
      <w:r w:rsidRPr="0047277B">
        <w:t>Euroopan parlamentin ja neuvoston asetus</w:t>
      </w:r>
      <w:r w:rsidR="00253941" w:rsidRPr="0047277B">
        <w:t xml:space="preserve"> (EY) </w:t>
      </w:r>
      <w:r w:rsidR="00145EE5" w:rsidRPr="0047277B">
        <w:t>N:o</w:t>
      </w:r>
      <w:r w:rsidR="00253941" w:rsidRPr="0047277B">
        <w:t xml:space="preserve"> 1332/2008 elintarvike-entsyymeistä </w:t>
      </w:r>
    </w:p>
    <w:p w14:paraId="22F16D82" w14:textId="77777777" w:rsidR="00AC3F5A" w:rsidRPr="0047277B" w:rsidRDefault="00733F5F" w:rsidP="00C17615">
      <w:pPr>
        <w:pStyle w:val="Luettelokappale"/>
      </w:pPr>
      <w:r w:rsidRPr="0047277B">
        <w:t>Euroopan parlamentin ja neuvoston asetus</w:t>
      </w:r>
      <w:r w:rsidR="00FF5C55" w:rsidRPr="0047277B">
        <w:t xml:space="preserve"> </w:t>
      </w:r>
      <w:r w:rsidR="00253941" w:rsidRPr="0047277B">
        <w:t>(EY)</w:t>
      </w:r>
      <w:r w:rsidR="00FF5C55" w:rsidRPr="0047277B">
        <w:t xml:space="preserve"> </w:t>
      </w:r>
      <w:r w:rsidR="00145EE5" w:rsidRPr="0047277B">
        <w:t>N:o</w:t>
      </w:r>
      <w:r w:rsidR="00253941" w:rsidRPr="0047277B">
        <w:t xml:space="preserve"> 1333/2008 elintarvikelisäaineista</w:t>
      </w:r>
      <w:r w:rsidR="00FF5C55" w:rsidRPr="0047277B">
        <w:t xml:space="preserve"> </w:t>
      </w:r>
    </w:p>
    <w:p w14:paraId="2302DC16" w14:textId="77777777" w:rsidR="00253941" w:rsidRPr="0047277B" w:rsidRDefault="00733F5F" w:rsidP="00C17615">
      <w:pPr>
        <w:pStyle w:val="Luettelokappale"/>
      </w:pPr>
      <w:r w:rsidRPr="0047277B">
        <w:t xml:space="preserve">Euroopan parlamentin ja neuvoston asetus </w:t>
      </w:r>
      <w:r w:rsidR="00253941" w:rsidRPr="0047277B">
        <w:t xml:space="preserve">(EY) </w:t>
      </w:r>
      <w:r w:rsidR="00145EE5" w:rsidRPr="0047277B">
        <w:t>N:o</w:t>
      </w:r>
      <w:r w:rsidR="00253941" w:rsidRPr="0047277B">
        <w:t xml:space="preserve"> 1334/2008 elintarvikkeissa käytettävistä aromeista ja tietyistä ainesosista, joilla</w:t>
      </w:r>
      <w:r w:rsidR="00AC3F5A" w:rsidRPr="0047277B">
        <w:t xml:space="preserve"> on aromaattisia ominaisuuksia</w:t>
      </w:r>
    </w:p>
    <w:p w14:paraId="3FC1F2E3" w14:textId="53309189" w:rsidR="00870263" w:rsidRPr="00C24EAD" w:rsidRDefault="00965C0C" w:rsidP="00C17615">
      <w:pPr>
        <w:pStyle w:val="Luettelokappale"/>
        <w:rPr>
          <w:color w:val="D0006F" w:themeColor="accent2"/>
        </w:rPr>
      </w:pPr>
      <w:r w:rsidRPr="0047277B">
        <w:t>Komission täytäntöönpanoasetus (EU) N:o 1321/2013 sellaisenaan elintarvikkeissa tai niiden pinnalla ja/tai savuaromien valmistuksessa käytettäviä sallittuja savuaromien primaarituotteita koskevan unionin luettelon laatimisesta.</w:t>
      </w:r>
      <w:r>
        <w:t xml:space="preserve"> </w:t>
      </w:r>
      <w:r w:rsidRPr="00C24EAD">
        <w:rPr>
          <w:color w:val="D0006F" w:themeColor="accent2"/>
        </w:rPr>
        <w:t xml:space="preserve">Asetusta </w:t>
      </w:r>
      <w:r w:rsidRPr="00C24EAD">
        <w:rPr>
          <w:rStyle w:val="Hyperlinkki"/>
          <w:noProof w:val="0"/>
          <w:color w:val="D0006F" w:themeColor="accent2"/>
          <w:u w:val="none"/>
        </w:rPr>
        <w:t xml:space="preserve">on muutettu Komission täytäntöönpanoasetuksella </w:t>
      </w:r>
      <w:hyperlink r:id="rId155" w:history="1">
        <w:r w:rsidRPr="00C24EAD">
          <w:rPr>
            <w:rStyle w:val="Hyperlinkki"/>
            <w:noProof w:val="0"/>
            <w:color w:val="D0006F" w:themeColor="accent2"/>
          </w:rPr>
          <w:t>(EU) N:o 2024/2067</w:t>
        </w:r>
      </w:hyperlink>
      <w:r w:rsidR="00200DC4">
        <w:rPr>
          <w:rStyle w:val="Hyperlinkki"/>
          <w:noProof w:val="0"/>
          <w:color w:val="D0006F" w:themeColor="accent2"/>
        </w:rPr>
        <w:t>.</w:t>
      </w:r>
    </w:p>
    <w:p w14:paraId="0E8FBF77" w14:textId="77777777" w:rsidR="005E1F9F" w:rsidRPr="0047277B" w:rsidRDefault="005E1F9F" w:rsidP="00F22E52">
      <w:pPr>
        <w:pStyle w:val="Leipteksti"/>
      </w:pPr>
    </w:p>
    <w:p w14:paraId="3BB0F945" w14:textId="77777777" w:rsidR="005E1F9F" w:rsidRPr="0047277B" w:rsidRDefault="005E1F9F" w:rsidP="00F22E52">
      <w:pPr>
        <w:pStyle w:val="Vliotsikko"/>
      </w:pPr>
      <w:r w:rsidRPr="0047277B">
        <w:t>Ohjeet</w:t>
      </w:r>
    </w:p>
    <w:p w14:paraId="0F579905" w14:textId="5676E9FD" w:rsidR="0078265A" w:rsidRPr="00B81C2C" w:rsidRDefault="004C29D1" w:rsidP="00C17615">
      <w:pPr>
        <w:pStyle w:val="Luettelokappale"/>
        <w:rPr>
          <w:rStyle w:val="Hyperlinkki"/>
          <w:noProof w:val="0"/>
          <w:color w:val="000000" w:themeColor="text1"/>
          <w:u w:val="none"/>
        </w:rPr>
      </w:pPr>
      <w:hyperlink r:id="rId156" w:history="1">
        <w:r w:rsidR="00965C0C">
          <w:rPr>
            <w:rStyle w:val="Hyperlinkki"/>
            <w:color w:val="D0006F" w:themeColor="accent2"/>
          </w:rPr>
          <w:t>Ruokaviraston</w:t>
        </w:r>
      </w:hyperlink>
      <w:r w:rsidR="00965C0C">
        <w:rPr>
          <w:rStyle w:val="Hyperlinkki"/>
          <w:color w:val="D0006F" w:themeColor="accent2"/>
        </w:rPr>
        <w:t xml:space="preserve"> ohje </w:t>
      </w:r>
      <w:r w:rsidR="00965C0C" w:rsidRPr="00965C0C">
        <w:rPr>
          <w:rStyle w:val="Hyperlinkki"/>
          <w:color w:val="D0006F" w:themeColor="accent2"/>
        </w:rPr>
        <w:t>5731/04.02.00.01/2020</w:t>
      </w:r>
      <w:r w:rsidR="0078265A" w:rsidRPr="00965C0C">
        <w:rPr>
          <w:rStyle w:val="Hyperlinkki"/>
          <w:color w:val="D0006F" w:themeColor="accent2"/>
        </w:rPr>
        <w:t>.</w:t>
      </w:r>
      <w:r w:rsidR="0078265A" w:rsidRPr="0047277B">
        <w:rPr>
          <w:rStyle w:val="Hyperlinkki"/>
          <w:color w:val="auto"/>
          <w:u w:val="none"/>
        </w:rPr>
        <w:t xml:space="preserve"> Elintarvikeparanteiden valvontaohje</w:t>
      </w:r>
      <w:r w:rsidR="00965C0C">
        <w:rPr>
          <w:rStyle w:val="Hyperlinkki"/>
          <w:color w:val="auto"/>
          <w:u w:val="none"/>
        </w:rPr>
        <w:t xml:space="preserve"> – </w:t>
      </w:r>
      <w:r w:rsidR="00965C0C">
        <w:rPr>
          <w:rStyle w:val="Hyperlinkki"/>
          <w:color w:val="D0006F" w:themeColor="accent2"/>
          <w:u w:val="none"/>
        </w:rPr>
        <w:t>lisäaineet, aromit ja entsyymit</w:t>
      </w:r>
      <w:r w:rsidR="0078265A" w:rsidRPr="0047277B">
        <w:rPr>
          <w:rStyle w:val="Hyperlinkki"/>
          <w:color w:val="auto"/>
          <w:u w:val="none"/>
        </w:rPr>
        <w:t>.</w:t>
      </w:r>
    </w:p>
    <w:p w14:paraId="15720C2B" w14:textId="77777777" w:rsidR="00636C52" w:rsidRDefault="00636C52" w:rsidP="000D39AB"/>
    <w:p w14:paraId="1D9DE157" w14:textId="238B8493" w:rsidR="000A30AB" w:rsidRDefault="000A30AB">
      <w:pPr>
        <w:tabs>
          <w:tab w:val="clear" w:pos="2608"/>
        </w:tabs>
        <w:ind w:left="0"/>
      </w:pPr>
      <w:r>
        <w:br w:type="page"/>
      </w:r>
    </w:p>
    <w:p w14:paraId="3A69C13C" w14:textId="77777777" w:rsidR="00B81C2C" w:rsidRPr="0047277B" w:rsidRDefault="00B81C2C" w:rsidP="000D39AB"/>
    <w:p w14:paraId="4FEAF2D6" w14:textId="19094FDB" w:rsidR="00436FE2" w:rsidRPr="0047277B" w:rsidRDefault="00436FE2" w:rsidP="0053054C">
      <w:pPr>
        <w:pStyle w:val="Otsikko3"/>
      </w:pPr>
      <w:bookmarkStart w:id="143" w:name="_Toc23060467"/>
      <w:bookmarkStart w:id="144" w:name="_Toc122426751"/>
      <w:bookmarkStart w:id="145" w:name="_Toc122426991"/>
      <w:bookmarkStart w:id="146" w:name="_Toc122427760"/>
      <w:bookmarkStart w:id="147" w:name="_Toc134947810"/>
      <w:bookmarkStart w:id="148" w:name="_Toc198635337"/>
      <w:r w:rsidRPr="0047277B">
        <w:t>Ainesosien järjestys</w:t>
      </w:r>
      <w:bookmarkEnd w:id="143"/>
      <w:bookmarkEnd w:id="144"/>
      <w:bookmarkEnd w:id="145"/>
      <w:bookmarkEnd w:id="146"/>
      <w:bookmarkEnd w:id="147"/>
      <w:bookmarkEnd w:id="148"/>
    </w:p>
    <w:p w14:paraId="0372D642" w14:textId="1C95DAF4" w:rsidR="00E14C7A" w:rsidRPr="0047277B" w:rsidRDefault="00E500F7" w:rsidP="00F22E52">
      <w:r w:rsidRPr="0047277B">
        <w:t xml:space="preserve">Elintarvikkeen ainesosat </w:t>
      </w:r>
      <w:r w:rsidR="00436FE2" w:rsidRPr="0047277B">
        <w:t xml:space="preserve">ilmoitetaan painon mukaan alenevassa paljousjärjestyksessä, joka määräytyy valmistusajankohdan mukaan. </w:t>
      </w:r>
      <w:r w:rsidR="00436FE2" w:rsidRPr="00796F63">
        <w:rPr>
          <w:color w:val="D0006F" w:themeColor="accent2"/>
        </w:rPr>
        <w:t xml:space="preserve">Lisätty vesi ja haihtuvat aineet ilmoitetaan </w:t>
      </w:r>
      <w:r w:rsidR="00843AF4" w:rsidRPr="00796F63">
        <w:rPr>
          <w:color w:val="D0006F" w:themeColor="accent2"/>
        </w:rPr>
        <w:t>niiden valmiissa tuotteessa olevien paino-osuuksien mukaisessa järjestyksessä</w:t>
      </w:r>
      <w:r w:rsidR="00843AF4" w:rsidRPr="00796F63">
        <w:rPr>
          <w:color w:val="FF0000"/>
        </w:rPr>
        <w:t>.</w:t>
      </w:r>
      <w:r w:rsidR="00843AF4" w:rsidRPr="00843AF4">
        <w:rPr>
          <w:color w:val="FF0000"/>
        </w:rPr>
        <w:t xml:space="preserve"> </w:t>
      </w:r>
      <w:r w:rsidR="00436FE2" w:rsidRPr="0047277B">
        <w:t>Jos lopullisessa elintarvikkeessa on</w:t>
      </w:r>
      <w:r w:rsidR="005D174F" w:rsidRPr="0047277B">
        <w:t xml:space="preserve"> enintään </w:t>
      </w:r>
      <w:r w:rsidR="00914A3D" w:rsidRPr="0047277B">
        <w:t>5 %</w:t>
      </w:r>
      <w:r w:rsidR="00436FE2" w:rsidRPr="0047277B">
        <w:t xml:space="preserve"> lisättyä vettä, ei sitä tarvitse lainkaan ilmoittaa</w:t>
      </w:r>
      <w:r w:rsidR="00745DBE" w:rsidRPr="0047277B">
        <w:t xml:space="preserve"> ainesosaluettelossa</w:t>
      </w:r>
      <w:r w:rsidR="00436FE2" w:rsidRPr="0047277B">
        <w:t xml:space="preserve">. </w:t>
      </w:r>
      <w:r w:rsidR="00C32A2A" w:rsidRPr="0047277B">
        <w:t xml:space="preserve">Tätä poikkeusta ei </w:t>
      </w:r>
      <w:r w:rsidR="008914C4" w:rsidRPr="0047277B">
        <w:t xml:space="preserve">kuitenkaan </w:t>
      </w:r>
      <w:r w:rsidR="00C32A2A" w:rsidRPr="0047277B">
        <w:t>sovelleta lihaan, raakalihavalmisteisiin, jalostamattomiin kalastustuotteisiin ja jalostamattomiin simpukoihin.</w:t>
      </w:r>
      <w:r w:rsidR="00E14C7A" w:rsidRPr="0047277B">
        <w:t xml:space="preserve"> </w:t>
      </w:r>
    </w:p>
    <w:p w14:paraId="3CCE1F0D" w14:textId="12862B75" w:rsidR="00E14C7A" w:rsidRPr="0047277B" w:rsidRDefault="00E14C7A" w:rsidP="00720920"/>
    <w:p w14:paraId="3C89A736" w14:textId="2E9260BE" w:rsidR="00892E63" w:rsidRDefault="00436FE2" w:rsidP="00315BC5">
      <w:pPr>
        <w:pStyle w:val="Esimerkki"/>
        <w:rPr>
          <w:rStyle w:val="Voimakaskorostus"/>
        </w:rPr>
      </w:pPr>
      <w:r w:rsidRPr="00576EC8">
        <w:rPr>
          <w:rStyle w:val="Voimakaskorostus"/>
        </w:rPr>
        <w:t>Esimerkki. Vehnäleivän ainesosien ilmoittaminen ainesosaluettelossa.</w:t>
      </w:r>
    </w:p>
    <w:p w14:paraId="212D4FC0" w14:textId="77777777" w:rsidR="000A30AB" w:rsidRPr="000A30AB" w:rsidRDefault="000A30AB" w:rsidP="000A30AB">
      <w:pPr>
        <w:pStyle w:val="Leipteksti"/>
      </w:pPr>
    </w:p>
    <w:p w14:paraId="4FEC3389" w14:textId="69B8CEC9" w:rsidR="004626DB" w:rsidRPr="004626DB" w:rsidRDefault="00EA6771" w:rsidP="004626DB">
      <w:r>
        <w:rPr>
          <w:noProof/>
        </w:rPr>
        <w:drawing>
          <wp:inline distT="0" distB="0" distL="0" distR="0" wp14:anchorId="7651BEF9" wp14:editId="6104951F">
            <wp:extent cx="3891600" cy="3625200"/>
            <wp:effectExtent l="0" t="0" r="0" b="0"/>
            <wp:docPr id="565867666" name="Kuva 6" descr="Esimerkkikuva vehnäleivän ainesosan ilmoittamisesta ainesosaluettel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67666" name="Kuva 6" descr="Esimerkkikuva vehnäleivän ainesosan ilmoittamisesta ainesosaluettelossa."/>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891600" cy="3625200"/>
                    </a:xfrm>
                    <a:prstGeom prst="rect">
                      <a:avLst/>
                    </a:prstGeom>
                    <a:noFill/>
                    <a:ln>
                      <a:noFill/>
                    </a:ln>
                  </pic:spPr>
                </pic:pic>
              </a:graphicData>
            </a:graphic>
          </wp:inline>
        </w:drawing>
      </w:r>
    </w:p>
    <w:p w14:paraId="609E1236" w14:textId="0ABFEB5E" w:rsidR="00184CE5" w:rsidRPr="000D39AB" w:rsidRDefault="00184CE5" w:rsidP="00892E63">
      <w:pPr>
        <w:rPr>
          <w:sz w:val="20"/>
        </w:rPr>
      </w:pPr>
      <w:r w:rsidRPr="000D39AB">
        <w:rPr>
          <w:sz w:val="22"/>
          <w:szCs w:val="28"/>
        </w:rPr>
        <w:t>*</w:t>
      </w:r>
      <w:r w:rsidRPr="000D39AB">
        <w:rPr>
          <w:sz w:val="20"/>
        </w:rPr>
        <w:t xml:space="preserve">leivänparanteen koostumus: 48,2 g kovetettua rypsiöljyä, 4 g kalsiumstearoyyli-2-laktylaattia, 2,8 g rasvahappojen mono- ja </w:t>
      </w:r>
      <w:proofErr w:type="spellStart"/>
      <w:r w:rsidRPr="000D39AB">
        <w:rPr>
          <w:sz w:val="20"/>
        </w:rPr>
        <w:t>diglyseridien</w:t>
      </w:r>
      <w:proofErr w:type="spellEnd"/>
      <w:r w:rsidR="00784C60" w:rsidRPr="000D39AB">
        <w:rPr>
          <w:sz w:val="20"/>
        </w:rPr>
        <w:t xml:space="preserve"> </w:t>
      </w:r>
      <w:r w:rsidRPr="000D39AB">
        <w:rPr>
          <w:sz w:val="20"/>
        </w:rPr>
        <w:t>viinihappoestereitä</w:t>
      </w:r>
    </w:p>
    <w:p w14:paraId="2B2D9A8E" w14:textId="62592FAC" w:rsidR="00EA6771" w:rsidRDefault="00EA6771" w:rsidP="000A30AB"/>
    <w:p w14:paraId="44E553E2" w14:textId="74723157" w:rsidR="00C538E2" w:rsidRDefault="00C538E2" w:rsidP="00EA6771"/>
    <w:p w14:paraId="7A20855C" w14:textId="77777777" w:rsidR="00436FE2" w:rsidRPr="0047277B" w:rsidRDefault="00436FE2" w:rsidP="000D39AB">
      <w:r w:rsidRPr="0047277B">
        <w:t>Toisin kuin leivän reseptissä, vehnäjauho on tullut määrältään suurimmaksi aineosaksi veden haihtumisen seurauksena. Tämän leivän ainesosaluettelo voidaan kirjoittaa esimerkiksi seuraavasti:</w:t>
      </w:r>
    </w:p>
    <w:p w14:paraId="4CA91108" w14:textId="77777777" w:rsidR="00436FE2" w:rsidRPr="0047277B" w:rsidRDefault="00436FE2" w:rsidP="000D39AB"/>
    <w:p w14:paraId="0CFF4E6E" w14:textId="77777777" w:rsidR="00436FE2" w:rsidRPr="000D39AB" w:rsidRDefault="00436FE2" w:rsidP="007D0BE3">
      <w:pPr>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E8F3FA" w:themeFill="accent5" w:themeFillTint="33"/>
      </w:pPr>
      <w:r w:rsidRPr="000D39AB">
        <w:t>Ainekset:</w:t>
      </w:r>
      <w:r w:rsidRPr="000D39AB">
        <w:rPr>
          <w:smallCaps/>
        </w:rPr>
        <w:t xml:space="preserve"> </w:t>
      </w:r>
      <w:r w:rsidRPr="000D39AB">
        <w:rPr>
          <w:b/>
        </w:rPr>
        <w:t>vehnä</w:t>
      </w:r>
      <w:r w:rsidRPr="00270C7D">
        <w:rPr>
          <w:b/>
        </w:rPr>
        <w:t>jauhoa</w:t>
      </w:r>
      <w:r w:rsidRPr="000D39AB">
        <w:t xml:space="preserve">, vettä, täysjyvävehnäjauhoa, hiivaa, </w:t>
      </w:r>
      <w:r w:rsidR="000A2AA3" w:rsidRPr="000D39AB">
        <w:t xml:space="preserve">jodioitua </w:t>
      </w:r>
      <w:r w:rsidRPr="000D39AB">
        <w:t>suolaa, emulgointiaineita (E 482, E 472d), säilöntäainetta (E 283).</w:t>
      </w:r>
    </w:p>
    <w:p w14:paraId="78B144EB" w14:textId="17CCF129" w:rsidR="000A30AB" w:rsidRDefault="000A30AB">
      <w:pPr>
        <w:tabs>
          <w:tab w:val="clear" w:pos="2608"/>
        </w:tabs>
        <w:ind w:left="0"/>
      </w:pPr>
      <w:r>
        <w:br w:type="page"/>
      </w:r>
    </w:p>
    <w:p w14:paraId="2C4C739C" w14:textId="77777777" w:rsidR="00436FE2" w:rsidRPr="0047277B" w:rsidRDefault="00436FE2" w:rsidP="00F22E52">
      <w:pPr>
        <w:pStyle w:val="Leipteksti"/>
      </w:pPr>
    </w:p>
    <w:p w14:paraId="2C4610AA" w14:textId="77777777" w:rsidR="00462696" w:rsidRDefault="00436FE2" w:rsidP="00F22E52">
      <w:pPr>
        <w:pStyle w:val="Leipteksti"/>
      </w:pPr>
      <w:r w:rsidRPr="00F666E8">
        <w:t xml:space="preserve">Tässä esimerkissä rypsiöljy, emulgointiaineiden kantaja-aine </w:t>
      </w:r>
      <w:proofErr w:type="spellStart"/>
      <w:r w:rsidRPr="00F666E8">
        <w:t>leivänparanteessa</w:t>
      </w:r>
      <w:proofErr w:type="spellEnd"/>
      <w:r w:rsidRPr="00F666E8">
        <w:t xml:space="preserve">, on tyypillinen esimerkki käytön helpottamiseksi käytetystä aineesta, jota ei tarvitse ilmoittaa (kohta </w:t>
      </w:r>
      <w:r w:rsidR="00384491" w:rsidRPr="000D39AB">
        <w:t>6.2.3</w:t>
      </w:r>
      <w:r w:rsidRPr="00F666E8">
        <w:t xml:space="preserve"> </w:t>
      </w:r>
      <w:r w:rsidR="000168E3" w:rsidRPr="000D39AB">
        <w:t>Elintarvikkeet</w:t>
      </w:r>
      <w:r w:rsidRPr="000D39AB">
        <w:t>, joita ei pidetä ainesosina</w:t>
      </w:r>
      <w:r w:rsidRPr="00F666E8">
        <w:t>).</w:t>
      </w:r>
    </w:p>
    <w:p w14:paraId="5317430E" w14:textId="77777777" w:rsidR="00DE20ED" w:rsidRPr="00F666E8" w:rsidRDefault="00DE20ED" w:rsidP="00F22E52">
      <w:pPr>
        <w:pStyle w:val="Leipteksti"/>
      </w:pPr>
    </w:p>
    <w:p w14:paraId="211ED102" w14:textId="77777777" w:rsidR="003D62B0" w:rsidRPr="00DE20ED" w:rsidRDefault="00745DBE" w:rsidP="00F22E52">
      <w:pPr>
        <w:pStyle w:val="Leipteksti"/>
        <w:rPr>
          <w:b/>
        </w:rPr>
      </w:pPr>
      <w:r w:rsidRPr="00DE20ED">
        <w:rPr>
          <w:b/>
        </w:rPr>
        <w:t>Elintarviketietoasetuksessa</w:t>
      </w:r>
      <w:r w:rsidR="003D62B0" w:rsidRPr="00DE20ED">
        <w:rPr>
          <w:b/>
        </w:rPr>
        <w:t xml:space="preserve"> on joitakin helpotuksia koskien ainesosien ilmoittamisjärjestystä (</w:t>
      </w:r>
      <w:r w:rsidRPr="00DE20ED">
        <w:rPr>
          <w:b/>
        </w:rPr>
        <w:t>liite VII, A-osa):</w:t>
      </w:r>
    </w:p>
    <w:p w14:paraId="111849DA" w14:textId="77777777" w:rsidR="003D62B0" w:rsidRPr="00C17615" w:rsidRDefault="003D62B0" w:rsidP="00C17615">
      <w:pPr>
        <w:pStyle w:val="Luettelokappale"/>
      </w:pPr>
      <w:r w:rsidRPr="00C17615">
        <w:t>ainesosat, joiden osuus on alle 2 painoprosenttia lopullisesta elintarvikkeesta, voidaan luetella halutussa järjestyksessä muiden ainesosien jälkeen.</w:t>
      </w:r>
    </w:p>
    <w:p w14:paraId="0B746228" w14:textId="77777777" w:rsidR="003D62B0" w:rsidRPr="00F666E8" w:rsidRDefault="003D62B0" w:rsidP="00C17615">
      <w:pPr>
        <w:pStyle w:val="Luettelokappale"/>
      </w:pPr>
      <w:r w:rsidRPr="00C17615">
        <w:t xml:space="preserve">samankaltaiset ja keskenään vaihtoehtoiset ainesosat, joita voidaan käyttää elintarvikkeen valmistuksessa muuttamatta sen koostumusta, luonnetta tai oletettua arvoa ja joiden osuus yhteensä on alle 2 painoprosenttia lopullisesta elintarvikkeesta, voidaan merkitä ainesosaluettelossa ilmaisulla ”sisältää …ja/tai…”, jos lopullinen elintarvike sisältää </w:t>
      </w:r>
      <w:r w:rsidR="00171177" w:rsidRPr="00C17615">
        <w:t>jompaakumpaa</w:t>
      </w:r>
      <w:r w:rsidRPr="00C17615">
        <w:t xml:space="preserve"> tai molempia kahdesta ainesosasta. Tällaisia vaihtoehtoisia ainesosia voisivat olla </w:t>
      </w:r>
      <w:r w:rsidR="00D32CE4" w:rsidRPr="00C17615">
        <w:t>esimerkiksi oliiviöljy ja</w:t>
      </w:r>
      <w:r w:rsidR="00D32CE4" w:rsidRPr="00F666E8">
        <w:t xml:space="preserve"> rypsiöljy. </w:t>
      </w:r>
      <w:r w:rsidRPr="00F666E8">
        <w:t>Tätä säännöstä ei kuitenkaan sovelleta lisäaineisiin</w:t>
      </w:r>
      <w:r w:rsidR="006C782E" w:rsidRPr="00F666E8">
        <w:t xml:space="preserve"> </w:t>
      </w:r>
      <w:r w:rsidR="006C782E" w:rsidRPr="000D39AB">
        <w:t xml:space="preserve">eikä elintarviketietoasetuksen liitteessä II lueteltuihin allergioita ja intoleransseja aiheuttaviin aineisiin ja tuotteisiin. </w:t>
      </w:r>
    </w:p>
    <w:p w14:paraId="3DBFD444" w14:textId="77777777" w:rsidR="003D62B0" w:rsidRPr="00F666E8" w:rsidRDefault="00BC6691" w:rsidP="00C17615">
      <w:pPr>
        <w:pStyle w:val="Luettelokappale"/>
        <w:rPr>
          <w:u w:val="single"/>
        </w:rPr>
      </w:pPr>
      <w:r w:rsidRPr="00F666E8">
        <w:t xml:space="preserve">sekoituksena elintarvikkeen ainesosana käytetyt </w:t>
      </w:r>
      <w:r w:rsidR="003D62B0" w:rsidRPr="00F666E8">
        <w:t>marja</w:t>
      </w:r>
      <w:r w:rsidRPr="00F666E8">
        <w:t>t</w:t>
      </w:r>
      <w:r w:rsidR="003D62B0" w:rsidRPr="00F666E8">
        <w:t>, hedelmä</w:t>
      </w:r>
      <w:r w:rsidRPr="00F666E8">
        <w:t>t</w:t>
      </w:r>
      <w:r w:rsidR="003D62B0" w:rsidRPr="00F666E8">
        <w:t xml:space="preserve">, </w:t>
      </w:r>
      <w:r w:rsidR="00C3060A" w:rsidRPr="00F666E8">
        <w:t xml:space="preserve">vihannekset </w:t>
      </w:r>
      <w:r w:rsidR="003D62B0" w:rsidRPr="00F666E8">
        <w:t xml:space="preserve">tai </w:t>
      </w:r>
      <w:r w:rsidRPr="00F666E8">
        <w:t>sienet, joista</w:t>
      </w:r>
      <w:r w:rsidR="003D62B0" w:rsidRPr="00F666E8">
        <w:t xml:space="preserve"> </w:t>
      </w:r>
      <w:r w:rsidRPr="00F666E8">
        <w:t>minkään osuus</w:t>
      </w:r>
      <w:r w:rsidR="003D62B0" w:rsidRPr="00F666E8">
        <w:t xml:space="preserve"> </w:t>
      </w:r>
      <w:r w:rsidRPr="00F666E8">
        <w:t xml:space="preserve">ei ole painona laskettuna </w:t>
      </w:r>
      <w:r w:rsidR="003D62B0" w:rsidRPr="00F666E8">
        <w:t xml:space="preserve">määräävässä asemassa, ja </w:t>
      </w:r>
      <w:r w:rsidRPr="00F666E8">
        <w:t>joita</w:t>
      </w:r>
      <w:r w:rsidR="003D62B0" w:rsidRPr="00F666E8">
        <w:t xml:space="preserve"> voidaan sekoittaa vaihtelevi</w:t>
      </w:r>
      <w:r w:rsidRPr="00F666E8">
        <w:t>ssa</w:t>
      </w:r>
      <w:r w:rsidR="003D62B0" w:rsidRPr="00F666E8">
        <w:t xml:space="preserve"> määri</w:t>
      </w:r>
      <w:r w:rsidRPr="00F666E8">
        <w:t>n,</w:t>
      </w:r>
      <w:r w:rsidR="003D62B0" w:rsidRPr="00F666E8">
        <w:t xml:space="preserve"> voidaan merkitä </w:t>
      </w:r>
      <w:r w:rsidRPr="00F666E8">
        <w:t xml:space="preserve">ainesosaluetteloon </w:t>
      </w:r>
      <w:r w:rsidR="003D62B0" w:rsidRPr="00F666E8">
        <w:t>yleisnimikkeellä ”marjoja”, ”hedelmiä”, ”</w:t>
      </w:r>
      <w:r w:rsidR="00C3060A" w:rsidRPr="00F666E8">
        <w:t>vihanneksia</w:t>
      </w:r>
      <w:r w:rsidR="003D62B0" w:rsidRPr="00F666E8">
        <w:t xml:space="preserve">” tai ”sieniä”, jota täydennetään ilmaisulla ”vaihtelevina osuuksina” </w:t>
      </w:r>
      <w:r w:rsidR="00C3060A" w:rsidRPr="00F666E8">
        <w:t>tai muulla vastaavalla</w:t>
      </w:r>
      <w:r w:rsidR="003D62B0" w:rsidRPr="00F666E8">
        <w:t xml:space="preserve"> ilmaisulla. Välittömästi näiden ilmaisujen jälkeen on lueteltava käytetyt marja-, hedelmä-, </w:t>
      </w:r>
      <w:r w:rsidR="00C3060A" w:rsidRPr="00F666E8">
        <w:t>vihannes</w:t>
      </w:r>
      <w:r w:rsidR="003D62B0" w:rsidRPr="00F666E8">
        <w:t>- tai sienilajit. Sekoitus mainitaan kokonaispainonsa mukaisella paikalla ainesosaluettelossa.</w:t>
      </w:r>
    </w:p>
    <w:p w14:paraId="033EFA51" w14:textId="77777777" w:rsidR="008A7F6E" w:rsidRPr="0047277B" w:rsidRDefault="008A7F6E" w:rsidP="00F22E52">
      <w:pPr>
        <w:pStyle w:val="Leipteksti"/>
      </w:pPr>
    </w:p>
    <w:p w14:paraId="22159F17" w14:textId="77777777" w:rsidR="00436FE2" w:rsidRPr="00F666E8" w:rsidRDefault="00436FE2">
      <w:pPr>
        <w:pStyle w:val="Vliotsikko"/>
      </w:pPr>
      <w:r w:rsidRPr="00F666E8">
        <w:t>Säädökset</w:t>
      </w:r>
    </w:p>
    <w:p w14:paraId="3284E889" w14:textId="2B99C878" w:rsidR="00C32A2A" w:rsidRDefault="00C32A2A" w:rsidP="00AA4C63">
      <w:pPr>
        <w:pStyle w:val="Luettelokappale"/>
        <w:numPr>
          <w:ilvl w:val="0"/>
          <w:numId w:val="11"/>
        </w:numPr>
      </w:pPr>
      <w:r w:rsidRPr="00C17615">
        <w:t xml:space="preserve">Euroopan parlamentin ja neuvoston asetus </w:t>
      </w:r>
      <w:r w:rsidR="00BB1929" w:rsidRPr="00C17615">
        <w:t>(EU) N:o 1169/2011</w:t>
      </w:r>
      <w:r w:rsidR="00BB1929" w:rsidRPr="0047277B">
        <w:t xml:space="preserve"> </w:t>
      </w:r>
      <w:r w:rsidRPr="0047277B">
        <w:t>elintarviketietojen antamisesta kuluttajille, 18 artikla ja liite VII</w:t>
      </w:r>
      <w:r w:rsidR="00BC6691" w:rsidRPr="0047277B">
        <w:t>, A-osa</w:t>
      </w:r>
      <w:r w:rsidR="001241C6" w:rsidRPr="0047277B">
        <w:t>.</w:t>
      </w:r>
      <w:r w:rsidR="00C31064">
        <w:t xml:space="preserve"> </w:t>
      </w:r>
    </w:p>
    <w:p w14:paraId="3B137DF0" w14:textId="0BFBE69D" w:rsidR="00EA6771" w:rsidRDefault="00EA6771">
      <w:pPr>
        <w:tabs>
          <w:tab w:val="clear" w:pos="2608"/>
        </w:tabs>
        <w:ind w:left="0"/>
        <w:rPr>
          <w:highlight w:val="yellow"/>
        </w:rPr>
      </w:pPr>
    </w:p>
    <w:p w14:paraId="2FD99C93" w14:textId="3F062B90" w:rsidR="00436FE2" w:rsidRPr="0047277B" w:rsidRDefault="00436FE2" w:rsidP="0053054C">
      <w:pPr>
        <w:pStyle w:val="Otsikko3"/>
      </w:pPr>
      <w:bookmarkStart w:id="149" w:name="_Toc23060468"/>
      <w:bookmarkStart w:id="150" w:name="_Toc122426752"/>
      <w:bookmarkStart w:id="151" w:name="_Toc122426992"/>
      <w:bookmarkStart w:id="152" w:name="_Toc122427761"/>
      <w:bookmarkStart w:id="153" w:name="_Toc134947811"/>
      <w:bookmarkStart w:id="154" w:name="_Toc198635338"/>
      <w:r w:rsidRPr="0047277B">
        <w:t>Koostettu ainesosa</w:t>
      </w:r>
      <w:bookmarkEnd w:id="149"/>
      <w:bookmarkEnd w:id="150"/>
      <w:bookmarkEnd w:id="151"/>
      <w:bookmarkEnd w:id="152"/>
      <w:bookmarkEnd w:id="153"/>
      <w:bookmarkEnd w:id="154"/>
    </w:p>
    <w:p w14:paraId="4A586DD9" w14:textId="77777777" w:rsidR="00436FE2" w:rsidRPr="00D75603" w:rsidRDefault="00436FE2" w:rsidP="00F22E52">
      <w:pPr>
        <w:pStyle w:val="Leipteksti"/>
      </w:pPr>
      <w:r w:rsidRPr="00D75603">
        <w:t xml:space="preserve">Koostetulla ainesosalla tarkoitetaan </w:t>
      </w:r>
      <w:r w:rsidRPr="000D39AB">
        <w:t>elintarvikkeen valmistuksessa käytettyä toista elintarviketta</w:t>
      </w:r>
      <w:r w:rsidRPr="00D75603">
        <w:t xml:space="preserve">, joka sisältää useampaa kuin yhtä ainesosaa. </w:t>
      </w:r>
    </w:p>
    <w:p w14:paraId="3D7AEB62" w14:textId="77777777" w:rsidR="00B9040C" w:rsidRPr="0047277B" w:rsidRDefault="00B9040C" w:rsidP="00F22E52">
      <w:pPr>
        <w:pStyle w:val="Leipteksti"/>
      </w:pPr>
    </w:p>
    <w:p w14:paraId="2FA4E85E" w14:textId="592ED366" w:rsidR="00436FE2" w:rsidRPr="0047277B" w:rsidRDefault="00436FE2" w:rsidP="00315BC5">
      <w:pPr>
        <w:pStyle w:val="Leipteksti"/>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E8F3FA" w:themeFill="accent5" w:themeFillTint="33"/>
      </w:pPr>
      <w:r w:rsidRPr="0047277B">
        <w:t>Koostettu ainesosa voidaan ilmoittaa lopullisen elintarvikkeen aineso</w:t>
      </w:r>
      <w:r w:rsidR="00115AF4">
        <w:t>saluettelossa kahdella tavalla:</w:t>
      </w:r>
    </w:p>
    <w:p w14:paraId="30F310B5" w14:textId="5B3C4788" w:rsidR="00436FE2" w:rsidRPr="0047277B" w:rsidRDefault="00CD0796" w:rsidP="00315BC5">
      <w:pPr>
        <w:pStyle w:val="Luettelokappale"/>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E8F3FA" w:themeFill="accent5" w:themeFillTint="33"/>
      </w:pPr>
      <w:r w:rsidRPr="0047277B">
        <w:t>k</w:t>
      </w:r>
      <w:r w:rsidR="00436FE2" w:rsidRPr="0047277B">
        <w:t>oostetun ainesosan yksittäiset ainesosat ilmoitetaan omalla painonsa mukaisella paikalla</w:t>
      </w:r>
    </w:p>
    <w:p w14:paraId="377AB295" w14:textId="25B70BAA" w:rsidR="00436FE2" w:rsidRPr="0047277B" w:rsidRDefault="00CD0796" w:rsidP="00315BC5">
      <w:pPr>
        <w:pStyle w:val="Luettelokappale"/>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E8F3FA" w:themeFill="accent5" w:themeFillTint="33"/>
      </w:pPr>
      <w:r w:rsidRPr="0047277B">
        <w:t>k</w:t>
      </w:r>
      <w:r w:rsidR="00436FE2" w:rsidRPr="0047277B">
        <w:t xml:space="preserve">oostettu ainesosa ilmoitetaan </w:t>
      </w:r>
      <w:r w:rsidR="00436FE2" w:rsidRPr="00121095">
        <w:rPr>
          <w:color w:val="auto"/>
        </w:rPr>
        <w:t xml:space="preserve">omalla </w:t>
      </w:r>
      <w:r w:rsidR="00121095">
        <w:rPr>
          <w:color w:val="D0006F" w:themeColor="accent2"/>
        </w:rPr>
        <w:t>elintarvike</w:t>
      </w:r>
      <w:r w:rsidR="00436FE2" w:rsidRPr="00121095">
        <w:rPr>
          <w:color w:val="auto"/>
        </w:rPr>
        <w:t xml:space="preserve">nimellään ainesosaluettelossa </w:t>
      </w:r>
      <w:r w:rsidR="00121095">
        <w:rPr>
          <w:color w:val="D0006F" w:themeColor="accent2"/>
        </w:rPr>
        <w:t>kokonais</w:t>
      </w:r>
      <w:r w:rsidR="00436FE2" w:rsidRPr="0047277B">
        <w:t>painonsa mukaisella paikalla. Välittömästi tämän nimen jälkeen ilmoitetaan esimerkiksi suluissa tai kaksoispisteen jälkeen sen ainesosat painon mukaan alenevassa järjestyksessä (</w:t>
      </w:r>
      <w:proofErr w:type="spellStart"/>
      <w:r w:rsidR="00436FE2" w:rsidRPr="0047277B">
        <w:t>carry-over</w:t>
      </w:r>
      <w:proofErr w:type="spellEnd"/>
      <w:r w:rsidR="00436FE2" w:rsidRPr="0047277B">
        <w:t xml:space="preserve"> lisäaineita ei tarvitse ilmoittaa)</w:t>
      </w:r>
      <w:r w:rsidR="009F7BBF" w:rsidRPr="0047277B">
        <w:t>.</w:t>
      </w:r>
    </w:p>
    <w:p w14:paraId="44A28E4D" w14:textId="59CADEB0" w:rsidR="000A30AB" w:rsidRDefault="000A30AB">
      <w:pPr>
        <w:tabs>
          <w:tab w:val="clear" w:pos="2608"/>
        </w:tabs>
        <w:ind w:left="0"/>
      </w:pPr>
      <w:r>
        <w:br w:type="page"/>
      </w:r>
    </w:p>
    <w:p w14:paraId="56CDF4FB" w14:textId="77777777" w:rsidR="00436FE2" w:rsidRPr="0047277B" w:rsidRDefault="00436FE2" w:rsidP="00F22E52">
      <w:pPr>
        <w:pStyle w:val="Leipteksti"/>
      </w:pPr>
    </w:p>
    <w:p w14:paraId="236F8ADF" w14:textId="18CBB9CA" w:rsidR="00436FE2" w:rsidRPr="0047277B" w:rsidRDefault="00436FE2" w:rsidP="00F22E52">
      <w:pPr>
        <w:pStyle w:val="Leipteksti"/>
      </w:pPr>
      <w:r w:rsidRPr="0047277B">
        <w:t>Viimeksi mainittu ilmoittamistapa</w:t>
      </w:r>
      <w:r w:rsidR="00121095">
        <w:rPr>
          <w:color w:val="D0006F" w:themeColor="accent2"/>
        </w:rPr>
        <w:t xml:space="preserve"> </w:t>
      </w:r>
      <w:r w:rsidRPr="0047277B">
        <w:t xml:space="preserve">johtaa siihen, että </w:t>
      </w:r>
      <w:r w:rsidRPr="00121095">
        <w:rPr>
          <w:color w:val="D0006F" w:themeColor="accent2"/>
        </w:rPr>
        <w:t xml:space="preserve">samat ainesosat joudutaan </w:t>
      </w:r>
      <w:r w:rsidRPr="0047277B">
        <w:t xml:space="preserve">ilmoittamaan moneen kertaan ainesosaluettelossa, jos elintarvike sisältää useita </w:t>
      </w:r>
      <w:r w:rsidR="00121095">
        <w:rPr>
          <w:color w:val="D0006F" w:themeColor="accent2"/>
        </w:rPr>
        <w:t xml:space="preserve">samoja </w:t>
      </w:r>
      <w:r w:rsidRPr="00121095">
        <w:rPr>
          <w:color w:val="D0006F" w:themeColor="accent2"/>
        </w:rPr>
        <w:t>ainesosia</w:t>
      </w:r>
      <w:r w:rsidR="00121095">
        <w:rPr>
          <w:color w:val="D0006F" w:themeColor="accent2"/>
        </w:rPr>
        <w:t>.</w:t>
      </w:r>
    </w:p>
    <w:p w14:paraId="092F44B0" w14:textId="77777777" w:rsidR="00436FE2" w:rsidRPr="0047277B" w:rsidRDefault="00436FE2" w:rsidP="00F22E52">
      <w:pPr>
        <w:pStyle w:val="Leipteksti"/>
      </w:pPr>
    </w:p>
    <w:p w14:paraId="756AC5D6" w14:textId="7318CBD8" w:rsidR="00436FE2" w:rsidRPr="00DE20ED" w:rsidRDefault="00436FE2" w:rsidP="00F22E52">
      <w:pPr>
        <w:pStyle w:val="Leipteksti"/>
        <w:rPr>
          <w:b/>
        </w:rPr>
      </w:pPr>
      <w:r w:rsidRPr="00DE20ED">
        <w:rPr>
          <w:b/>
        </w:rPr>
        <w:t>Ainoastaan seuraavissa tapauksissa koostettu ainesosa voidaan ilmoittaa ainesosaluettelos</w:t>
      </w:r>
      <w:r w:rsidR="003D62B0" w:rsidRPr="00DE20ED">
        <w:rPr>
          <w:b/>
        </w:rPr>
        <w:t xml:space="preserve">sa pelkästään omalla nimellään </w:t>
      </w:r>
      <w:r w:rsidRPr="00DE20ED">
        <w:rPr>
          <w:b/>
        </w:rPr>
        <w:t>eikä sitä tarvitse purkaa (</w:t>
      </w:r>
      <w:r w:rsidR="00B673DE" w:rsidRPr="00DE20ED">
        <w:rPr>
          <w:b/>
        </w:rPr>
        <w:t>allergi</w:t>
      </w:r>
      <w:r w:rsidR="00AD6C2F" w:rsidRPr="00DE20ED">
        <w:rPr>
          <w:b/>
        </w:rPr>
        <w:t>oita ja intoleransseja</w:t>
      </w:r>
      <w:r w:rsidR="00B673DE" w:rsidRPr="00DE20ED">
        <w:rPr>
          <w:b/>
        </w:rPr>
        <w:t xml:space="preserve"> aiheuttavat aineet ja tuotteet</w:t>
      </w:r>
      <w:r w:rsidRPr="00DE20ED">
        <w:rPr>
          <w:b/>
        </w:rPr>
        <w:t xml:space="preserve"> ja niistä peräisin olevat ainesosat on kuitenkin aina ilmoitettava):</w:t>
      </w:r>
    </w:p>
    <w:p w14:paraId="1C34A1E6" w14:textId="77777777" w:rsidR="00436FE2" w:rsidRPr="00F666E8" w:rsidRDefault="00436FE2" w:rsidP="00C17615">
      <w:pPr>
        <w:pStyle w:val="Luettelokappale"/>
      </w:pPr>
      <w:r w:rsidRPr="00F666E8">
        <w:t>koostetut ainesosat, joiden osuus lopputuotteessa on alle 2 % ja joiden koostumus on määritelty yhteisölainsäädännössä (</w:t>
      </w:r>
      <w:r w:rsidR="009B479A" w:rsidRPr="00F666E8">
        <w:t>esimerkiksi</w:t>
      </w:r>
      <w:r w:rsidRPr="00F666E8">
        <w:t xml:space="preserve"> hillo ja suklaa).</w:t>
      </w:r>
    </w:p>
    <w:p w14:paraId="2A33B179" w14:textId="77777777" w:rsidR="00436FE2" w:rsidRPr="00F666E8" w:rsidRDefault="00436FE2" w:rsidP="00C17615">
      <w:pPr>
        <w:pStyle w:val="Luettelokappale"/>
      </w:pPr>
      <w:r w:rsidRPr="00F666E8">
        <w:t>mauste- tai yrttisekoitus, kun sen osuus elintarvikkeessa on alle 2 %.</w:t>
      </w:r>
    </w:p>
    <w:p w14:paraId="1C2C3C49" w14:textId="77777777" w:rsidR="00436FE2" w:rsidRPr="0047277B" w:rsidRDefault="00436FE2" w:rsidP="00C17615">
      <w:pPr>
        <w:pStyle w:val="Luettelokappale"/>
      </w:pPr>
      <w:r w:rsidRPr="00F666E8">
        <w:t xml:space="preserve">koostettu ainesosa on </w:t>
      </w:r>
      <w:r w:rsidR="00B673DE" w:rsidRPr="00F666E8">
        <w:t>elintarviketieto</w:t>
      </w:r>
      <w:r w:rsidRPr="00F666E8">
        <w:t xml:space="preserve">asetuksen </w:t>
      </w:r>
      <w:r w:rsidR="00B673DE" w:rsidRPr="0047277B">
        <w:t>1</w:t>
      </w:r>
      <w:r w:rsidRPr="0047277B">
        <w:t xml:space="preserve">9 </w:t>
      </w:r>
      <w:r w:rsidR="00B673DE" w:rsidRPr="0047277B">
        <w:t>artiklassa</w:t>
      </w:r>
      <w:r w:rsidRPr="0047277B">
        <w:t xml:space="preserve"> tarkoitettu elintarvike, jonka ainesosia ei tarvitse ilmoittaa (</w:t>
      </w:r>
      <w:r w:rsidR="009B479A" w:rsidRPr="0047277B">
        <w:t>esimerkiksi</w:t>
      </w:r>
      <w:r w:rsidRPr="0047277B">
        <w:t xml:space="preserve"> voi, joka sisältää vain maitovalmisteita, entsyymejä tai mikrobiviljelmiä), taikka </w:t>
      </w:r>
      <w:r w:rsidR="00AD6C2F" w:rsidRPr="0047277B">
        <w:t xml:space="preserve">kypsytetty </w:t>
      </w:r>
      <w:r w:rsidRPr="0047277B">
        <w:t>juusto, joka sisältää vain maitovalmisteita, entsyymejä tai mikrobiviljelmiä ja suolaa).</w:t>
      </w:r>
    </w:p>
    <w:p w14:paraId="68118160" w14:textId="77777777" w:rsidR="00C94A6B" w:rsidRPr="0047277B" w:rsidRDefault="00C94A6B" w:rsidP="00315BC5">
      <w:pPr>
        <w:pStyle w:val="Esimerkki"/>
      </w:pPr>
    </w:p>
    <w:p w14:paraId="029D3D4F" w14:textId="68FC6F7E" w:rsidR="004B0A03" w:rsidRPr="00115AF4" w:rsidRDefault="00436FE2" w:rsidP="00115AF4">
      <w:pPr>
        <w:rPr>
          <w:rStyle w:val="Voimakaskorostus"/>
        </w:rPr>
      </w:pPr>
      <w:r w:rsidRPr="00115AF4">
        <w:rPr>
          <w:rStyle w:val="Voimakaskorostus"/>
        </w:rPr>
        <w:t>Esimerkki</w:t>
      </w:r>
      <w:r w:rsidR="00263075" w:rsidRPr="00115AF4">
        <w:rPr>
          <w:rStyle w:val="Voimakaskorostus"/>
        </w:rPr>
        <w:t>. Täytepitko,</w:t>
      </w:r>
      <w:r w:rsidRPr="00115AF4">
        <w:rPr>
          <w:rStyle w:val="Voimakaskorostus"/>
        </w:rPr>
        <w:t xml:space="preserve"> joka sisältää seuraavia koostettuja ainesosia:</w:t>
      </w:r>
    </w:p>
    <w:p w14:paraId="3E5952A0" w14:textId="11F2B5D6" w:rsidR="00436FE2" w:rsidRPr="000D39AB" w:rsidRDefault="00436FE2" w:rsidP="00115AF4">
      <w:r w:rsidRPr="000D39AB">
        <w:t>vadelmaomenatäytettä (sokeri, vadelma, omena, vesi, muunnettu tärkkelys, säilöntäaine E 202, väri E 120)</w:t>
      </w:r>
    </w:p>
    <w:p w14:paraId="03C39B7F" w14:textId="77777777" w:rsidR="00436FE2" w:rsidRPr="000D39AB" w:rsidRDefault="00436FE2" w:rsidP="00115AF4">
      <w:r w:rsidRPr="000D39AB">
        <w:t xml:space="preserve">mantelinmakuista täytettä (sokeri, vesi, aprikoosinsydän, muunnettu tärkkelys, säilöntäaine E 202, </w:t>
      </w:r>
      <w:r w:rsidR="00492B8A" w:rsidRPr="000D39AB">
        <w:t>manteli</w:t>
      </w:r>
      <w:r w:rsidRPr="000D39AB">
        <w:t>aromi)</w:t>
      </w:r>
    </w:p>
    <w:p w14:paraId="023102AD" w14:textId="77777777" w:rsidR="00436FE2" w:rsidRPr="000D39AB" w:rsidRDefault="00436FE2" w:rsidP="00115AF4">
      <w:r w:rsidRPr="000D39AB">
        <w:t>kasvimargariini</w:t>
      </w:r>
      <w:r w:rsidR="00263075" w:rsidRPr="000D39AB">
        <w:t>a</w:t>
      </w:r>
      <w:r w:rsidRPr="000D39AB">
        <w:t xml:space="preserve"> (osittain kovetettu kasvirasva</w:t>
      </w:r>
      <w:r w:rsidR="00B673DE" w:rsidRPr="000D39AB">
        <w:t xml:space="preserve"> (rypsi)</w:t>
      </w:r>
      <w:r w:rsidRPr="000D39AB">
        <w:t xml:space="preserve">, </w:t>
      </w:r>
      <w:r w:rsidR="00B673DE" w:rsidRPr="000D39AB">
        <w:t>ryps</w:t>
      </w:r>
      <w:r w:rsidRPr="000D39AB">
        <w:t xml:space="preserve">iöljy, vesi, emulgointiaine E 471, </w:t>
      </w:r>
      <w:r w:rsidR="000A2AA3" w:rsidRPr="000D39AB">
        <w:t xml:space="preserve">jodioitu </w:t>
      </w:r>
      <w:r w:rsidRPr="000D39AB">
        <w:t>suola, happamuudensäätöaine E 330, aromi)</w:t>
      </w:r>
    </w:p>
    <w:p w14:paraId="2D40486B" w14:textId="77777777" w:rsidR="00436FE2" w:rsidRPr="0047277B" w:rsidRDefault="00436FE2" w:rsidP="00F22E52">
      <w:pPr>
        <w:rPr>
          <w:highlight w:val="yellow"/>
        </w:rPr>
      </w:pPr>
    </w:p>
    <w:p w14:paraId="1626F2BD" w14:textId="77777777" w:rsidR="00436FE2" w:rsidRPr="00115AF4" w:rsidRDefault="00436FE2" w:rsidP="008F3E35">
      <w:r w:rsidRPr="00115AF4">
        <w:rPr>
          <w:b/>
        </w:rPr>
        <w:t>Vaihtoehto 1.</w:t>
      </w:r>
      <w:r w:rsidRPr="00115AF4">
        <w:t xml:space="preserve"> Koostetut ainesosat omilla nimillään mainittuina</w:t>
      </w:r>
    </w:p>
    <w:p w14:paraId="6F3AFA2C" w14:textId="27369E0C" w:rsidR="00436FE2" w:rsidRPr="00F666E8" w:rsidRDefault="00436FE2" w:rsidP="00F22E52">
      <w:pPr>
        <w:pStyle w:val="Leipteksti"/>
      </w:pPr>
      <w:r w:rsidRPr="00613FFE">
        <w:t xml:space="preserve">Ainesosat: </w:t>
      </w:r>
      <w:r w:rsidRPr="00613FFE">
        <w:rPr>
          <w:b/>
        </w:rPr>
        <w:t>Vehnä</w:t>
      </w:r>
      <w:r w:rsidRPr="00613FFE">
        <w:t>jauho</w:t>
      </w:r>
      <w:r w:rsidRPr="00613FFE">
        <w:rPr>
          <w:b/>
        </w:rPr>
        <w:t>,</w:t>
      </w:r>
      <w:r w:rsidRPr="00613FFE">
        <w:t xml:space="preserve"> </w:t>
      </w:r>
      <w:r w:rsidR="00473510" w:rsidRPr="00613FFE">
        <w:t>vadelmaomenatäyte</w:t>
      </w:r>
      <w:r w:rsidRPr="00613FFE">
        <w:t xml:space="preserve"> (sokeri, vadelma, omena, vesi, muunnettu tärkkelys, väri E 120), </w:t>
      </w:r>
      <w:r w:rsidR="00955007" w:rsidRPr="00613FFE">
        <w:t>mantelin</w:t>
      </w:r>
      <w:r w:rsidR="00A600A6" w:rsidRPr="00613FFE">
        <w:t xml:space="preserve">makuinen </w:t>
      </w:r>
      <w:r w:rsidRPr="00613FFE">
        <w:t xml:space="preserve">täyte (sokeri, vesi, aprikoosinsydän, muunnettu tärkkelys, </w:t>
      </w:r>
      <w:r w:rsidR="00492B8A" w:rsidRPr="00613FFE">
        <w:rPr>
          <w:b/>
        </w:rPr>
        <w:t>manteli</w:t>
      </w:r>
      <w:r w:rsidRPr="00613FFE">
        <w:t>aromi), kasvimargariini (osittain kovetettu kasvirasva</w:t>
      </w:r>
      <w:r w:rsidR="00B673DE" w:rsidRPr="00613FFE">
        <w:t xml:space="preserve"> (rypsi)</w:t>
      </w:r>
      <w:r w:rsidRPr="00613FFE">
        <w:t xml:space="preserve">, </w:t>
      </w:r>
      <w:r w:rsidR="00B673DE" w:rsidRPr="00613FFE">
        <w:t>rypsi</w:t>
      </w:r>
      <w:r w:rsidRPr="00613FFE">
        <w:t xml:space="preserve">öljy, vesi, </w:t>
      </w:r>
      <w:r w:rsidR="00613FFE" w:rsidRPr="00613FFE">
        <w:rPr>
          <w:color w:val="D0006F" w:themeColor="accent2"/>
        </w:rPr>
        <w:t xml:space="preserve">jodioitu </w:t>
      </w:r>
      <w:r w:rsidRPr="00613FFE">
        <w:t>suola</w:t>
      </w:r>
      <w:r w:rsidR="00263075" w:rsidRPr="00613FFE">
        <w:t>, aromi</w:t>
      </w:r>
      <w:r w:rsidRPr="00613FFE">
        <w:t xml:space="preserve">), </w:t>
      </w:r>
      <w:r w:rsidR="00263075" w:rsidRPr="00613FFE">
        <w:t xml:space="preserve">sokeri, </w:t>
      </w:r>
      <w:r w:rsidRPr="00613FFE">
        <w:rPr>
          <w:b/>
        </w:rPr>
        <w:t>kana</w:t>
      </w:r>
      <w:r w:rsidR="00C94A6B" w:rsidRPr="00613FFE">
        <w:rPr>
          <w:b/>
        </w:rPr>
        <w:t>n</w:t>
      </w:r>
      <w:r w:rsidRPr="00613FFE">
        <w:rPr>
          <w:b/>
        </w:rPr>
        <w:t>muna,</w:t>
      </w:r>
      <w:r w:rsidRPr="00613FFE">
        <w:t xml:space="preserve"> vesi, hiiva, </w:t>
      </w:r>
      <w:r w:rsidR="000A2AA3" w:rsidRPr="00613FFE">
        <w:t xml:space="preserve">jodioitu </w:t>
      </w:r>
      <w:r w:rsidRPr="00613FFE">
        <w:t>suola ja mausteet.</w:t>
      </w:r>
    </w:p>
    <w:p w14:paraId="30BECB82" w14:textId="77777777" w:rsidR="00436FE2" w:rsidRPr="00F666E8" w:rsidRDefault="00436FE2" w:rsidP="00F22E52">
      <w:pPr>
        <w:pStyle w:val="Leipteksti"/>
      </w:pPr>
    </w:p>
    <w:p w14:paraId="405D5CB4" w14:textId="77777777" w:rsidR="00436FE2" w:rsidRPr="00115AF4" w:rsidRDefault="00436FE2" w:rsidP="00115AF4">
      <w:r w:rsidRPr="00115AF4">
        <w:rPr>
          <w:b/>
        </w:rPr>
        <w:t>Vaihtoehto 2.</w:t>
      </w:r>
      <w:r w:rsidRPr="00115AF4">
        <w:t xml:space="preserve"> Koostetut ainesosat hajotettuina muiden ainesosien joukkoon</w:t>
      </w:r>
    </w:p>
    <w:p w14:paraId="58BA3F74" w14:textId="77777777" w:rsidR="00436FE2" w:rsidRPr="00F666E8" w:rsidRDefault="00436FE2" w:rsidP="00F22E52">
      <w:pPr>
        <w:pStyle w:val="Leipteksti"/>
      </w:pPr>
      <w:r w:rsidRPr="00F666E8">
        <w:t xml:space="preserve">Ainesosat: </w:t>
      </w:r>
      <w:r w:rsidRPr="00F666E8">
        <w:rPr>
          <w:b/>
        </w:rPr>
        <w:t>Vehnä</w:t>
      </w:r>
      <w:r w:rsidRPr="00F666E8">
        <w:t>jauho, sokeri, vesi, vadelma, omena, osittain kovetettu kasvirasva</w:t>
      </w:r>
      <w:r w:rsidR="00B673DE" w:rsidRPr="00F666E8">
        <w:t xml:space="preserve"> (rypsi)</w:t>
      </w:r>
      <w:r w:rsidRPr="00F666E8">
        <w:t xml:space="preserve">, </w:t>
      </w:r>
      <w:r w:rsidR="00B673DE" w:rsidRPr="00F666E8">
        <w:t>rypsi</w:t>
      </w:r>
      <w:r w:rsidRPr="00F666E8">
        <w:t xml:space="preserve">öljy, </w:t>
      </w:r>
      <w:r w:rsidRPr="00F666E8">
        <w:rPr>
          <w:b/>
        </w:rPr>
        <w:t>kananmuna,</w:t>
      </w:r>
      <w:r w:rsidRPr="00F666E8">
        <w:t xml:space="preserve"> aprikoosinsydän, muunnettu tärkkelys, hiiva, </w:t>
      </w:r>
      <w:r w:rsidR="000A2AA3" w:rsidRPr="000D39AB">
        <w:t xml:space="preserve">jodioitu </w:t>
      </w:r>
      <w:r w:rsidRPr="00F666E8">
        <w:t xml:space="preserve">suola, mausteet, </w:t>
      </w:r>
      <w:r w:rsidR="00492B8A" w:rsidRPr="00F666E8">
        <w:rPr>
          <w:b/>
        </w:rPr>
        <w:t>manteli</w:t>
      </w:r>
      <w:r w:rsidRPr="00F666E8">
        <w:t>aromi ja väri E 120.</w:t>
      </w:r>
    </w:p>
    <w:p w14:paraId="1F96FEDF" w14:textId="77777777" w:rsidR="004B4CD7" w:rsidRPr="0047277B" w:rsidRDefault="004B4CD7" w:rsidP="00F22E52">
      <w:pPr>
        <w:pStyle w:val="Leipteksti"/>
      </w:pPr>
    </w:p>
    <w:p w14:paraId="7EBC805B" w14:textId="77777777" w:rsidR="004B4CD7" w:rsidRPr="0047277B" w:rsidRDefault="004B4CD7" w:rsidP="000D39AB">
      <w:pPr>
        <w:pStyle w:val="Vliotsikko"/>
      </w:pPr>
      <w:r w:rsidRPr="0047277B">
        <w:t>Koostetun ainesosan purkaminen</w:t>
      </w:r>
    </w:p>
    <w:p w14:paraId="16849B7F" w14:textId="2B39ED13" w:rsidR="00CB57DC" w:rsidRDefault="00CD0796" w:rsidP="00C17615">
      <w:r w:rsidRPr="00C17615">
        <w:t>L</w:t>
      </w:r>
      <w:r w:rsidR="004B4CD7" w:rsidRPr="00C17615">
        <w:t>isäainetta, joka on joutunut elintarvikkeeseen ainesosan mukana (</w:t>
      </w:r>
      <w:proofErr w:type="spellStart"/>
      <w:r w:rsidR="004B4CD7" w:rsidRPr="00C17615">
        <w:t>carry</w:t>
      </w:r>
      <w:proofErr w:type="spellEnd"/>
      <w:r w:rsidR="004B4CD7" w:rsidRPr="00C17615">
        <w:t xml:space="preserve"> </w:t>
      </w:r>
      <w:proofErr w:type="spellStart"/>
      <w:r w:rsidR="004B4CD7" w:rsidRPr="00C17615">
        <w:t>over</w:t>
      </w:r>
      <w:proofErr w:type="spellEnd"/>
      <w:r w:rsidR="004B4CD7" w:rsidRPr="00C17615">
        <w:t xml:space="preserve">-lisäaine), ja jolla ei ole </w:t>
      </w:r>
      <w:r w:rsidR="005553C2" w:rsidRPr="00C17615">
        <w:t xml:space="preserve">teknologista </w:t>
      </w:r>
      <w:r w:rsidR="004B4CD7" w:rsidRPr="00C17615">
        <w:t xml:space="preserve">vaikutusta lopullisessa elintarvikkeessa, ei pidetä lopullisen elintarvikkeen ainesosana, eikä sitä näin ollen tarvitse </w:t>
      </w:r>
      <w:r w:rsidR="00D61348" w:rsidRPr="00C17615">
        <w:t>ilmoittaa tämän</w:t>
      </w:r>
      <w:r w:rsidR="004B4CD7" w:rsidRPr="00C17615">
        <w:t xml:space="preserve"> ainesosaluettelossa</w:t>
      </w:r>
      <w:r w:rsidR="002A3064" w:rsidRPr="00C17615">
        <w:t xml:space="preserve"> (ellei se ole allergiaa tai intoleranssia aiheuttava).</w:t>
      </w:r>
    </w:p>
    <w:p w14:paraId="4967BBDF" w14:textId="2B9F2697" w:rsidR="000A30AB" w:rsidRDefault="000A30AB">
      <w:pPr>
        <w:tabs>
          <w:tab w:val="clear" w:pos="2608"/>
        </w:tabs>
        <w:ind w:left="0"/>
      </w:pPr>
      <w:r>
        <w:br w:type="page"/>
      </w:r>
    </w:p>
    <w:p w14:paraId="5A14652D" w14:textId="0E187A1E" w:rsidR="0058617D" w:rsidRDefault="0058617D" w:rsidP="00446D0D">
      <w:pPr>
        <w:shd w:val="clear" w:color="auto" w:fill="FFFFFF"/>
        <w:tabs>
          <w:tab w:val="clear" w:pos="2608"/>
        </w:tabs>
        <w:spacing w:before="240" w:after="240"/>
        <w:rPr>
          <w:color w:val="D0006F" w:themeColor="accent2"/>
          <w:szCs w:val="24"/>
        </w:rPr>
      </w:pPr>
      <w:r w:rsidRPr="004D7148">
        <w:rPr>
          <w:color w:val="D0006F" w:themeColor="accent2"/>
        </w:rPr>
        <w:t xml:space="preserve">Mutta, </w:t>
      </w:r>
      <w:r w:rsidRPr="004D7148">
        <w:rPr>
          <w:color w:val="D0006F" w:themeColor="accent2"/>
          <w:szCs w:val="24"/>
        </w:rPr>
        <w:t xml:space="preserve">jos koostettuun elintarvikkeeseen sallitulla lisäaineella ja sen </w:t>
      </w:r>
      <w:r w:rsidRPr="0066772B">
        <w:rPr>
          <w:color w:val="D0006F" w:themeColor="accent2"/>
          <w:szCs w:val="24"/>
        </w:rPr>
        <w:t>kantaja-aineella</w:t>
      </w:r>
      <w:r w:rsidRPr="004D7148">
        <w:rPr>
          <w:color w:val="D0006F" w:themeColor="accent2"/>
          <w:szCs w:val="24"/>
        </w:rPr>
        <w:t xml:space="preserve"> tai</w:t>
      </w:r>
      <w:r w:rsidRPr="0066772B">
        <w:rPr>
          <w:color w:val="D0006F" w:themeColor="accent2"/>
          <w:szCs w:val="24"/>
        </w:rPr>
        <w:t xml:space="preserve"> lisäaineella o</w:t>
      </w:r>
      <w:r w:rsidRPr="004D7148">
        <w:rPr>
          <w:color w:val="D0006F" w:themeColor="accent2"/>
          <w:szCs w:val="24"/>
        </w:rPr>
        <w:t>n</w:t>
      </w:r>
      <w:r w:rsidRPr="0066772B">
        <w:rPr>
          <w:color w:val="D0006F" w:themeColor="accent2"/>
          <w:szCs w:val="24"/>
        </w:rPr>
        <w:t xml:space="preserve"> teknologinen vaikutus </w:t>
      </w:r>
      <w:r w:rsidRPr="004D7148">
        <w:rPr>
          <w:color w:val="D0006F" w:themeColor="accent2"/>
          <w:szCs w:val="24"/>
        </w:rPr>
        <w:t>loppu</w:t>
      </w:r>
      <w:r w:rsidRPr="0066772B">
        <w:rPr>
          <w:color w:val="D0006F" w:themeColor="accent2"/>
          <w:szCs w:val="24"/>
        </w:rPr>
        <w:t>tuotteessa</w:t>
      </w:r>
      <w:r w:rsidRPr="004D7148">
        <w:rPr>
          <w:color w:val="D0006F" w:themeColor="accent2"/>
          <w:szCs w:val="24"/>
        </w:rPr>
        <w:t>, niin silloin ne pitää ilmoittaa ainesosaluettelossa. Ne tulee ilmoittaa aina myös silloin, kun ne ovat allergioita ja intoleransseja aiheuttavia aineita (elintarviketietoasetus liite II).</w:t>
      </w:r>
    </w:p>
    <w:p w14:paraId="0400BB68" w14:textId="77777777" w:rsidR="000A30AB" w:rsidRPr="0047277B" w:rsidRDefault="000A30AB" w:rsidP="00EC3E76"/>
    <w:p w14:paraId="2B5FDB74" w14:textId="18C14E17" w:rsidR="00473510" w:rsidRDefault="00CB57DC" w:rsidP="00C538E2">
      <w:pPr>
        <w:pStyle w:val="Leipteksti"/>
        <w:pBdr>
          <w:top w:val="single" w:sz="6" w:space="1" w:color="004F71" w:themeColor="text2"/>
          <w:left w:val="single" w:sz="6" w:space="4" w:color="004F71" w:themeColor="text2"/>
          <w:bottom w:val="single" w:sz="6" w:space="1" w:color="004F71" w:themeColor="text2"/>
          <w:right w:val="single" w:sz="6" w:space="4" w:color="004F71" w:themeColor="text2"/>
        </w:pBdr>
        <w:shd w:val="clear" w:color="auto" w:fill="E8F3FA" w:themeFill="accent5" w:themeFillTint="33"/>
      </w:pPr>
      <w:r w:rsidRPr="000D39AB">
        <w:rPr>
          <w:b/>
        </w:rPr>
        <w:t>Yleissääntö 1</w:t>
      </w:r>
      <w:r w:rsidR="00954C55" w:rsidRPr="00F666E8">
        <w:rPr>
          <w:b/>
        </w:rPr>
        <w:t xml:space="preserve">: </w:t>
      </w:r>
      <w:r w:rsidRPr="00F666E8">
        <w:t>M</w:t>
      </w:r>
      <w:r w:rsidR="00D61348" w:rsidRPr="00F666E8">
        <w:t>ikäli koostettu ainesosa sekoittuu lopullisen elintarvikkeen joukkoon</w:t>
      </w:r>
      <w:r w:rsidRPr="00F666E8">
        <w:t xml:space="preserve">, </w:t>
      </w:r>
      <w:r w:rsidR="00D61348" w:rsidRPr="00F666E8">
        <w:t xml:space="preserve">sen </w:t>
      </w:r>
      <w:r w:rsidR="00AB5DAD">
        <w:rPr>
          <w:color w:val="D0006F" w:themeColor="accent2"/>
        </w:rPr>
        <w:t>elintarvikeparante</w:t>
      </w:r>
      <w:r w:rsidR="0066772B">
        <w:rPr>
          <w:color w:val="D0006F" w:themeColor="accent2"/>
        </w:rPr>
        <w:t xml:space="preserve">et </w:t>
      </w:r>
      <w:r w:rsidR="00AB5DAD">
        <w:rPr>
          <w:color w:val="D0006F" w:themeColor="accent2"/>
        </w:rPr>
        <w:t>(lisäaineet, aromit</w:t>
      </w:r>
      <w:r w:rsidR="00FF449C" w:rsidRPr="00FF449C">
        <w:rPr>
          <w:color w:val="D0006F" w:themeColor="accent2"/>
        </w:rPr>
        <w:t xml:space="preserve"> </w:t>
      </w:r>
      <w:r w:rsidR="00FF449C">
        <w:rPr>
          <w:color w:val="D0006F" w:themeColor="accent2"/>
        </w:rPr>
        <w:t>ja entsyymit</w:t>
      </w:r>
      <w:r w:rsidR="00AB5DAD">
        <w:rPr>
          <w:color w:val="D0006F" w:themeColor="accent2"/>
        </w:rPr>
        <w:t xml:space="preserve">) pitoisuudet </w:t>
      </w:r>
      <w:r w:rsidR="00D61348" w:rsidRPr="00F666E8">
        <w:t>laimenevat ja niillä tuskin enää on vaikutusta lopputuotteessa lukuun</w:t>
      </w:r>
      <w:r w:rsidR="00954C55" w:rsidRPr="00F666E8">
        <w:t xml:space="preserve"> </w:t>
      </w:r>
      <w:r w:rsidR="00D61348" w:rsidRPr="00F666E8">
        <w:t>ottamatta aromeja ja ehkä värejä</w:t>
      </w:r>
      <w:r w:rsidR="00F9545B" w:rsidRPr="00F666E8">
        <w:t xml:space="preserve"> </w:t>
      </w:r>
      <w:r w:rsidR="005F7699" w:rsidRPr="00F666E8">
        <w:t>tai</w:t>
      </w:r>
      <w:r w:rsidR="00F9545B" w:rsidRPr="00F666E8">
        <w:t xml:space="preserve"> </w:t>
      </w:r>
      <w:r w:rsidR="00F9545B" w:rsidRPr="000D39AB">
        <w:t>jauhon käsittelyaineita, jotka lisätään jauhoon tai taikinaan sen leivontaominaisuuksien parantamiseksi.</w:t>
      </w:r>
      <w:r w:rsidR="005F7699" w:rsidRPr="00F666E8">
        <w:t xml:space="preserve"> Lisää aiheesta</w:t>
      </w:r>
      <w:r w:rsidR="005F7699" w:rsidRPr="0047277B">
        <w:t xml:space="preserve">: </w:t>
      </w:r>
      <w:hyperlink r:id="rId158" w:history="1">
        <w:r w:rsidR="00473510" w:rsidRPr="003F701F">
          <w:rPr>
            <w:rStyle w:val="Hyperlinkki"/>
            <w:noProof w:val="0"/>
          </w:rPr>
          <w:t>https://favv-afsca.be/sites/default/files/rc-cc/2015/2015-12-16_punt_7_Labelling_of_additives_in_bakery_ware.pdf</w:t>
        </w:r>
      </w:hyperlink>
      <w:r w:rsidR="00473510">
        <w:t xml:space="preserve">    </w:t>
      </w:r>
    </w:p>
    <w:p w14:paraId="1DACED4E" w14:textId="1315AA4B" w:rsidR="00446D0D" w:rsidRPr="000D39AB" w:rsidRDefault="00473510" w:rsidP="00C538E2">
      <w:pPr>
        <w:pStyle w:val="Leipteksti"/>
        <w:pBdr>
          <w:top w:val="single" w:sz="6" w:space="1" w:color="004F71" w:themeColor="text2"/>
          <w:left w:val="single" w:sz="6" w:space="4" w:color="004F71" w:themeColor="text2"/>
          <w:bottom w:val="single" w:sz="6" w:space="1" w:color="004F71" w:themeColor="text2"/>
          <w:right w:val="single" w:sz="6" w:space="4" w:color="004F71" w:themeColor="text2"/>
        </w:pBdr>
        <w:shd w:val="clear" w:color="auto" w:fill="E8F3FA" w:themeFill="accent5" w:themeFillTint="33"/>
      </w:pPr>
      <w:r>
        <w:t xml:space="preserve">Lähde: </w:t>
      </w:r>
      <w:hyperlink r:id="rId159" w:history="1">
        <w:r w:rsidR="0074387B" w:rsidRPr="003F701F">
          <w:rPr>
            <w:rStyle w:val="Hyperlinkki"/>
            <w:noProof w:val="0"/>
          </w:rPr>
          <w:t>http://www.afsca.be/comiteconsultatif/rapportsreunions/_documents/2015-12-16_punt_7_Labelling_of_additives_in_bakery_ware.pdf</w:t>
        </w:r>
      </w:hyperlink>
      <w:r>
        <w:rPr>
          <w:rStyle w:val="Hyperlinkki"/>
          <w:noProof w:val="0"/>
        </w:rPr>
        <w:t xml:space="preserve"> </w:t>
      </w:r>
      <w:r w:rsidR="00446D0D">
        <w:rPr>
          <w:rStyle w:val="Hyperlinkki"/>
          <w:noProof w:val="0"/>
        </w:rPr>
        <w:t xml:space="preserve"> </w:t>
      </w:r>
      <w:r w:rsidRPr="00473510">
        <w:rPr>
          <w:rStyle w:val="Hyperlinkki"/>
          <w:b/>
          <w:bCs/>
          <w:noProof w:val="0"/>
        </w:rPr>
        <w:t xml:space="preserve"> </w:t>
      </w:r>
    </w:p>
    <w:p w14:paraId="5E2A2D38" w14:textId="77777777" w:rsidR="00EC3E76" w:rsidRDefault="00EC3E76" w:rsidP="00C5448A">
      <w:pPr>
        <w:rPr>
          <w:rStyle w:val="Voimakaskorostus"/>
        </w:rPr>
      </w:pPr>
    </w:p>
    <w:p w14:paraId="37C135C2" w14:textId="46EF1CA1" w:rsidR="00B670FE" w:rsidRPr="00C5448A" w:rsidRDefault="00B670FE" w:rsidP="00C5448A">
      <w:pPr>
        <w:rPr>
          <w:rStyle w:val="Voimakaskorostus"/>
        </w:rPr>
      </w:pPr>
      <w:r w:rsidRPr="00C5448A">
        <w:rPr>
          <w:rStyle w:val="Voimakaskorostus"/>
        </w:rPr>
        <w:t>Esimerkki. Margariini pullataikinassa.</w:t>
      </w:r>
    </w:p>
    <w:p w14:paraId="0A382C58" w14:textId="298FEFA5" w:rsidR="00B670FE" w:rsidRPr="000D39AB" w:rsidRDefault="00492B8A" w:rsidP="00F22E52">
      <w:pPr>
        <w:pStyle w:val="Leipteksti"/>
      </w:pPr>
      <w:r w:rsidRPr="00F666E8">
        <w:t xml:space="preserve">Margariinin </w:t>
      </w:r>
      <w:proofErr w:type="spellStart"/>
      <w:r w:rsidRPr="00F666E8">
        <w:t>emulgointi</w:t>
      </w:r>
      <w:proofErr w:type="spellEnd"/>
      <w:r w:rsidRPr="00F666E8">
        <w:t>-,</w:t>
      </w:r>
      <w:r w:rsidR="00B670FE" w:rsidRPr="00F666E8">
        <w:t xml:space="preserve"> säilöntä-, hapettumisenesto- ja happamuudensäätöaineita ei tarvitse ilmoittaa pullan ainesosaluettelossa</w:t>
      </w:r>
      <w:r w:rsidR="00627733" w:rsidRPr="00F666E8">
        <w:t>. Sen sijaan margariinin aromilla</w:t>
      </w:r>
      <w:r w:rsidR="005F7699" w:rsidRPr="00F666E8">
        <w:t xml:space="preserve"> </w:t>
      </w:r>
      <w:r w:rsidR="005F7699" w:rsidRPr="000D39AB">
        <w:t>ja jauhon käsittelyaineilla (</w:t>
      </w:r>
      <w:r w:rsidR="0046606D" w:rsidRPr="000D39AB">
        <w:t>kuten askorbiinihapolla)</w:t>
      </w:r>
      <w:r w:rsidR="005F7699" w:rsidRPr="000D39AB">
        <w:t xml:space="preserve"> </w:t>
      </w:r>
      <w:r w:rsidR="00627733" w:rsidRPr="00F666E8">
        <w:t>on todennäköisesti vaikutusta myös pullassa, joten</w:t>
      </w:r>
      <w:r w:rsidR="00DE20ED">
        <w:t xml:space="preserve"> ne</w:t>
      </w:r>
      <w:r w:rsidR="00627733" w:rsidRPr="00F666E8">
        <w:t xml:space="preserve"> ilmoitetaan pullan ainesosaluettelossa.</w:t>
      </w:r>
      <w:r w:rsidR="005F7699" w:rsidRPr="00F666E8">
        <w:t xml:space="preserve"> </w:t>
      </w:r>
    </w:p>
    <w:p w14:paraId="2809EFC8" w14:textId="77777777" w:rsidR="003D66EA" w:rsidRPr="00F666E8" w:rsidRDefault="003D66EA" w:rsidP="00F22E52">
      <w:pPr>
        <w:pStyle w:val="Leipteksti"/>
      </w:pPr>
    </w:p>
    <w:p w14:paraId="4E5FC728" w14:textId="77777777" w:rsidR="00FD6B93" w:rsidRPr="00C5448A" w:rsidRDefault="003D66EA" w:rsidP="00C5448A">
      <w:pPr>
        <w:rPr>
          <w:rStyle w:val="Voimakaskorostus"/>
        </w:rPr>
      </w:pPr>
      <w:r w:rsidRPr="00C5448A">
        <w:rPr>
          <w:rStyle w:val="Voimakaskorostus"/>
        </w:rPr>
        <w:t>Esimerkki. Minipaistos, jonka taikinassa käytetään perunahiutaleita;</w:t>
      </w:r>
    </w:p>
    <w:p w14:paraId="20408DE5" w14:textId="7A4826E4" w:rsidR="003D66EA" w:rsidRPr="00F666E8" w:rsidRDefault="00C5448A" w:rsidP="00F22E52">
      <w:pPr>
        <w:pStyle w:val="Leipteksti"/>
      </w:pPr>
      <w:r>
        <w:t>A</w:t>
      </w:r>
      <w:r w:rsidR="003D66EA" w:rsidRPr="00F666E8">
        <w:t>inesosat: peruna, emulgointiaine E 471, stabilointiaine E 331, hapettumisenestoaine</w:t>
      </w:r>
      <w:r w:rsidR="003F5286" w:rsidRPr="00F666E8">
        <w:t>et</w:t>
      </w:r>
      <w:r w:rsidR="003D66EA" w:rsidRPr="00F666E8">
        <w:t xml:space="preserve"> E 304, E 223, mausteuute, voidaan purkaa seuraavasti minipaistoksen merkinnöissä: …perunahiutale (peruna, </w:t>
      </w:r>
      <w:proofErr w:type="gramStart"/>
      <w:r w:rsidR="003D66EA" w:rsidRPr="00F666E8">
        <w:t>mausteuute)…</w:t>
      </w:r>
      <w:proofErr w:type="gramEnd"/>
      <w:r w:rsidR="003D66EA" w:rsidRPr="00F666E8">
        <w:t xml:space="preserve"> </w:t>
      </w:r>
      <w:r w:rsidR="002A3064" w:rsidRPr="00F666E8">
        <w:t xml:space="preserve">Mikäli </w:t>
      </w:r>
      <w:proofErr w:type="spellStart"/>
      <w:r w:rsidR="006117C2" w:rsidRPr="00F666E8">
        <w:t>natriumdisulfiitin</w:t>
      </w:r>
      <w:proofErr w:type="spellEnd"/>
      <w:r w:rsidR="006117C2" w:rsidRPr="00F666E8">
        <w:t xml:space="preserve"> (E 223) määrä minipaistoksessa olisi yli 10 mg/kg, se pitäisi siinä tapauksessa ilmoittaa</w:t>
      </w:r>
      <w:r w:rsidR="006117C2" w:rsidRPr="000D39AB">
        <w:t xml:space="preserve"> </w:t>
      </w:r>
      <w:r w:rsidR="0074387B">
        <w:rPr>
          <w:color w:val="D0006F" w:themeColor="accent2"/>
        </w:rPr>
        <w:t xml:space="preserve">esimerkiksi </w:t>
      </w:r>
      <w:r w:rsidR="006117C2" w:rsidRPr="00F666E8">
        <w:t>omalla</w:t>
      </w:r>
      <w:r w:rsidR="0032785E" w:rsidRPr="00F666E8">
        <w:t xml:space="preserve"> nimellään, koska se on yksi </w:t>
      </w:r>
      <w:r w:rsidR="00EB0514" w:rsidRPr="00F666E8">
        <w:t>allergiaa</w:t>
      </w:r>
      <w:r w:rsidR="0032785E" w:rsidRPr="00F666E8">
        <w:t xml:space="preserve"> aiheuttavista ainesosista</w:t>
      </w:r>
      <w:r w:rsidR="006117C2" w:rsidRPr="00F666E8">
        <w:t xml:space="preserve"> </w:t>
      </w:r>
      <w:r w:rsidR="0032785E" w:rsidRPr="00F666E8">
        <w:t>(</w:t>
      </w:r>
      <w:r w:rsidR="00B50B9B" w:rsidRPr="00F666E8">
        <w:t>elintarviketietoasetus</w:t>
      </w:r>
      <w:r w:rsidR="00EB0514" w:rsidRPr="00F666E8">
        <w:t xml:space="preserve">, </w:t>
      </w:r>
      <w:r w:rsidR="006117C2" w:rsidRPr="00F666E8">
        <w:t>lii</w:t>
      </w:r>
      <w:r w:rsidR="0032785E" w:rsidRPr="00F666E8">
        <w:t>te</w:t>
      </w:r>
      <w:r w:rsidR="006117C2" w:rsidRPr="00F666E8">
        <w:t xml:space="preserve"> </w:t>
      </w:r>
      <w:r w:rsidR="00EB0514" w:rsidRPr="00F666E8">
        <w:t>II</w:t>
      </w:r>
      <w:r w:rsidR="0032785E" w:rsidRPr="00F666E8">
        <w:t>).</w:t>
      </w:r>
    </w:p>
    <w:p w14:paraId="6790538B" w14:textId="77777777" w:rsidR="00581932" w:rsidRPr="00F666E8" w:rsidRDefault="00581932" w:rsidP="00F22E52">
      <w:pPr>
        <w:pStyle w:val="Leipteksti"/>
      </w:pPr>
    </w:p>
    <w:p w14:paraId="789146EC" w14:textId="2712F87B" w:rsidR="00FD6B93" w:rsidRPr="00C5448A" w:rsidRDefault="00581932" w:rsidP="00C5448A">
      <w:pPr>
        <w:rPr>
          <w:rStyle w:val="Voimakaskorostus"/>
        </w:rPr>
      </w:pPr>
      <w:r w:rsidRPr="00C5448A">
        <w:rPr>
          <w:rStyle w:val="Voimakaskorostus"/>
        </w:rPr>
        <w:t>Esimerkki.</w:t>
      </w:r>
      <w:r w:rsidR="00B126A2" w:rsidRPr="00C5448A">
        <w:rPr>
          <w:rStyle w:val="Voimakaskorostus"/>
        </w:rPr>
        <w:t xml:space="preserve"> </w:t>
      </w:r>
      <w:r w:rsidR="001F30C9" w:rsidRPr="00C5448A">
        <w:rPr>
          <w:rStyle w:val="Voimakaskorostus"/>
        </w:rPr>
        <w:t>T</w:t>
      </w:r>
      <w:r w:rsidRPr="00C5448A">
        <w:rPr>
          <w:rStyle w:val="Voimakaskorostus"/>
        </w:rPr>
        <w:t>uorejuusto, jota käytetään juustohyy</w:t>
      </w:r>
      <w:r w:rsidR="003F5286" w:rsidRPr="00C5448A">
        <w:rPr>
          <w:rStyle w:val="Voimakaskorostus"/>
        </w:rPr>
        <w:t>dykekakussa rahkan, kerman,</w:t>
      </w:r>
      <w:r w:rsidR="00974722" w:rsidRPr="00C5448A">
        <w:rPr>
          <w:rStyle w:val="Voimakaskorostus"/>
        </w:rPr>
        <w:t xml:space="preserve"> vaniljakastikkeen</w:t>
      </w:r>
      <w:r w:rsidR="007C7873" w:rsidRPr="00C5448A">
        <w:rPr>
          <w:rStyle w:val="Voimakaskorostus"/>
        </w:rPr>
        <w:t xml:space="preserve"> ja</w:t>
      </w:r>
      <w:r w:rsidR="00C5448A">
        <w:rPr>
          <w:rStyle w:val="Voimakaskorostus"/>
        </w:rPr>
        <w:t xml:space="preserve"> liivatteen kanssa.</w:t>
      </w:r>
    </w:p>
    <w:p w14:paraId="26E1F508" w14:textId="785ACC62" w:rsidR="002652E0" w:rsidRPr="00F666E8" w:rsidRDefault="003F5286" w:rsidP="00F22E52">
      <w:pPr>
        <w:pStyle w:val="Leipteksti"/>
      </w:pPr>
      <w:r w:rsidRPr="00F666E8">
        <w:t>Tuorejuuston ainesosat</w:t>
      </w:r>
      <w:r w:rsidR="0032785E" w:rsidRPr="00F666E8">
        <w:rPr>
          <w:b/>
        </w:rPr>
        <w:t>:</w:t>
      </w:r>
      <w:r w:rsidRPr="00F666E8">
        <w:rPr>
          <w:b/>
        </w:rPr>
        <w:t xml:space="preserve"> maito, kerma</w:t>
      </w:r>
      <w:r w:rsidRPr="00F666E8">
        <w:t xml:space="preserve">, suola, sakeuttamisaineet E </w:t>
      </w:r>
      <w:r w:rsidR="00974722" w:rsidRPr="00F666E8">
        <w:t>415, E 407</w:t>
      </w:r>
      <w:r w:rsidRPr="00F666E8">
        <w:t>, säilöntäaine E 202 ja hapate.</w:t>
      </w:r>
      <w:r w:rsidR="0032785E" w:rsidRPr="00F666E8">
        <w:t xml:space="preserve"> </w:t>
      </w:r>
      <w:r w:rsidR="00974722" w:rsidRPr="00F666E8">
        <w:t>Tuorejuuston sakeuttamisaineet eivät sakeuta enää juustotäytettä, vaan sen sakeuttamiseen käytetään liivatetta. Tuorejuusto</w:t>
      </w:r>
      <w:r w:rsidR="00584F78" w:rsidRPr="00F666E8">
        <w:t>n</w:t>
      </w:r>
      <w:r w:rsidR="00974722" w:rsidRPr="00F666E8">
        <w:t xml:space="preserve"> säilöntäaine laimenee täytteessä siinä määrin, ettei sillä enää ole </w:t>
      </w:r>
      <w:r w:rsidR="00726398" w:rsidRPr="00F666E8">
        <w:t xml:space="preserve">siinä </w:t>
      </w:r>
      <w:r w:rsidR="00974722" w:rsidRPr="00F666E8">
        <w:t>säilövää vaikutusta</w:t>
      </w:r>
      <w:r w:rsidR="00726398" w:rsidRPr="00F666E8">
        <w:t>.</w:t>
      </w:r>
      <w:r w:rsidR="002652E0" w:rsidRPr="00F666E8">
        <w:t xml:space="preserve"> Näitä lisäaineita ei näin ollen tarvitse ilmoittaa juustohyydykekakun ainesosaluettelossa.</w:t>
      </w:r>
    </w:p>
    <w:p w14:paraId="4581FF36" w14:textId="77777777" w:rsidR="0032624C" w:rsidRPr="00F666E8" w:rsidRDefault="0032624C" w:rsidP="00F22E52">
      <w:pPr>
        <w:pStyle w:val="Leipteksti"/>
      </w:pPr>
    </w:p>
    <w:p w14:paraId="27288326" w14:textId="0BD68637" w:rsidR="0032624C" w:rsidRDefault="0032624C" w:rsidP="003768E9">
      <w:r w:rsidRPr="00C5448A">
        <w:rPr>
          <w:rStyle w:val="Voimakaskorostus"/>
        </w:rPr>
        <w:t>Esimerkki. Perunahiutaleet</w:t>
      </w:r>
      <w:r w:rsidR="00C5448A" w:rsidRPr="00C5448A">
        <w:rPr>
          <w:rStyle w:val="Voimakaskorostus"/>
        </w:rPr>
        <w:br/>
      </w:r>
      <w:r w:rsidR="00C5448A">
        <w:t>A</w:t>
      </w:r>
      <w:r w:rsidRPr="003768E9">
        <w:t>inesosat: peruna</w:t>
      </w:r>
      <w:r w:rsidR="00AB5DAD">
        <w:t xml:space="preserve"> </w:t>
      </w:r>
      <w:r w:rsidR="00AB5DAD" w:rsidRPr="00AB5DAD">
        <w:rPr>
          <w:color w:val="D0006F" w:themeColor="accent2"/>
        </w:rPr>
        <w:t>(99 paino-%)</w:t>
      </w:r>
      <w:r w:rsidRPr="00AB5DAD">
        <w:rPr>
          <w:color w:val="D0006F" w:themeColor="accent2"/>
        </w:rPr>
        <w:t xml:space="preserve">, </w:t>
      </w:r>
      <w:r w:rsidRPr="003768E9">
        <w:t xml:space="preserve">emulgointiaine E 471, stabilointiaine E 450, </w:t>
      </w:r>
      <w:r w:rsidR="00BF30E0">
        <w:br/>
      </w:r>
      <w:r w:rsidRPr="003768E9">
        <w:t>hapettumisenestoaineet E 304, E 300, happamuudensäätöaineet E 331, E 330.</w:t>
      </w:r>
    </w:p>
    <w:p w14:paraId="3D75ADBD" w14:textId="77777777" w:rsidR="00DE20ED" w:rsidRPr="003768E9" w:rsidRDefault="00DE20ED" w:rsidP="003768E9"/>
    <w:p w14:paraId="583C1C0D" w14:textId="77777777" w:rsidR="0032624C" w:rsidRPr="00BF30E0" w:rsidRDefault="0032624C" w:rsidP="00AA4C63">
      <w:pPr>
        <w:pStyle w:val="Leipteksti"/>
        <w:numPr>
          <w:ilvl w:val="0"/>
          <w:numId w:val="3"/>
        </w:numPr>
        <w:rPr>
          <w:i/>
          <w:u w:val="single"/>
        </w:rPr>
      </w:pPr>
      <w:r w:rsidRPr="00F666E8">
        <w:t xml:space="preserve">Käyttö leivän leivonnassa vehnäjauhoja korvaavana ainesosana </w:t>
      </w:r>
      <w:r w:rsidRPr="00BF30E0">
        <w:rPr>
          <w:i/>
        </w:rPr>
        <w:t>gluteenittoman jauhoseoksen kanssa</w:t>
      </w:r>
    </w:p>
    <w:p w14:paraId="150CF0FF" w14:textId="77777777" w:rsidR="0032624C" w:rsidRPr="00F666E8" w:rsidRDefault="0032624C" w:rsidP="00AA4C63">
      <w:pPr>
        <w:pStyle w:val="Leipteksti"/>
        <w:numPr>
          <w:ilvl w:val="0"/>
          <w:numId w:val="32"/>
        </w:numPr>
      </w:pPr>
      <w:proofErr w:type="spellStart"/>
      <w:r w:rsidRPr="00F666E8">
        <w:t>emulgointi</w:t>
      </w:r>
      <w:proofErr w:type="spellEnd"/>
      <w:r w:rsidRPr="00F666E8">
        <w:t>- ja stabilointiaineilla voi olla vaikutusta, joten ne ilmoitetaan leivän ainesosaluettelossa</w:t>
      </w:r>
      <w:r w:rsidR="00CD0796" w:rsidRPr="00F666E8">
        <w:t>.</w:t>
      </w:r>
    </w:p>
    <w:p w14:paraId="322E3EFB" w14:textId="77777777" w:rsidR="0032624C" w:rsidRPr="00F666E8" w:rsidRDefault="0032624C" w:rsidP="00C17615">
      <w:pPr>
        <w:pStyle w:val="Luettelokappale"/>
      </w:pPr>
      <w:r w:rsidRPr="00F666E8">
        <w:t>Käyttö perunapiirakan täytteen valmistuksessa</w:t>
      </w:r>
    </w:p>
    <w:p w14:paraId="3332F1EF" w14:textId="77777777" w:rsidR="0032624C" w:rsidRPr="00F666E8" w:rsidRDefault="0032624C" w:rsidP="00AA4C63">
      <w:pPr>
        <w:pStyle w:val="Leipteksti"/>
        <w:numPr>
          <w:ilvl w:val="0"/>
          <w:numId w:val="32"/>
        </w:numPr>
      </w:pPr>
      <w:proofErr w:type="spellStart"/>
      <w:r w:rsidRPr="00F666E8">
        <w:t>emulgointi</w:t>
      </w:r>
      <w:proofErr w:type="spellEnd"/>
      <w:r w:rsidRPr="00F666E8">
        <w:t xml:space="preserve">- ja stabilointiaineilla </w:t>
      </w:r>
      <w:r w:rsidR="00AC5D67" w:rsidRPr="00F666E8">
        <w:t>voi olla</w:t>
      </w:r>
      <w:r w:rsidRPr="00F666E8">
        <w:t xml:space="preserve"> vaikutusta täytteen koostumukseen; </w:t>
      </w:r>
      <w:r w:rsidR="00AC5D67" w:rsidRPr="00F666E8">
        <w:t>tarvitsee</w:t>
      </w:r>
      <w:r w:rsidRPr="00F666E8">
        <w:t xml:space="preserve"> ilmoittaa piirakan ainesosaluettelossa</w:t>
      </w:r>
      <w:r w:rsidR="00CD0796" w:rsidRPr="00F666E8">
        <w:t>.</w:t>
      </w:r>
    </w:p>
    <w:p w14:paraId="447833FE" w14:textId="77777777" w:rsidR="00CD0796" w:rsidRPr="00F666E8" w:rsidRDefault="00CD0796" w:rsidP="00F22E52">
      <w:pPr>
        <w:pStyle w:val="Leipteksti"/>
      </w:pPr>
    </w:p>
    <w:p w14:paraId="526F6CC4" w14:textId="77777777" w:rsidR="0032624C" w:rsidRPr="00F666E8" w:rsidRDefault="0032624C" w:rsidP="00F22E52">
      <w:pPr>
        <w:pStyle w:val="Leipteksti"/>
      </w:pPr>
      <w:r w:rsidRPr="00F666E8">
        <w:t>Kummassakaan käyttötarkoituksessa perunahiutaleiden hapettumisenesto- ja happamuudensäätöaineilla tuskin on vaikutusta, joten niitä ei tarvitse ilmoittaa leivän eikä perunapiirakan ainesosaluettelossa.</w:t>
      </w:r>
    </w:p>
    <w:p w14:paraId="002628CE" w14:textId="77777777" w:rsidR="00584F78" w:rsidRPr="0047277B" w:rsidRDefault="00584F78" w:rsidP="00F22E52">
      <w:pPr>
        <w:pStyle w:val="Leipteksti"/>
      </w:pPr>
    </w:p>
    <w:p w14:paraId="4F85C7FC" w14:textId="1ECD85D4" w:rsidR="00584F78" w:rsidRPr="0047277B" w:rsidRDefault="00584F78" w:rsidP="00F22E52">
      <w:pPr>
        <w:pStyle w:val="Leipteksti"/>
        <w:rPr>
          <w:color w:val="000000"/>
        </w:rPr>
      </w:pPr>
      <w:r w:rsidRPr="00C5448A">
        <w:rPr>
          <w:rStyle w:val="Voimakaskorostus"/>
        </w:rPr>
        <w:t>Esimerkki. Laktoositon UHT-vispikerma täytekakun päällä</w:t>
      </w:r>
      <w:r w:rsidR="00C5448A" w:rsidRPr="00C5448A">
        <w:rPr>
          <w:rStyle w:val="Voimakaskorostus"/>
        </w:rPr>
        <w:br/>
      </w:r>
      <w:r w:rsidR="00C5448A">
        <w:t>A</w:t>
      </w:r>
      <w:r w:rsidRPr="003768E9">
        <w:t>inesosat</w:t>
      </w:r>
      <w:r w:rsidR="00576EC8">
        <w:t>:</w:t>
      </w:r>
      <w:r w:rsidRPr="003768E9">
        <w:t xml:space="preserve"> </w:t>
      </w:r>
      <w:r w:rsidR="007C79D8" w:rsidRPr="003768E9">
        <w:t xml:space="preserve">iskukuumennettu laktoositon </w:t>
      </w:r>
      <w:r w:rsidRPr="00BF30E0">
        <w:rPr>
          <w:b/>
        </w:rPr>
        <w:t>kerma</w:t>
      </w:r>
      <w:r w:rsidRPr="003768E9">
        <w:t>, stabilointiaine karrageeni. Karrageeni stabiloi kerman rakennetta ja todennäköisesti vaikuttaa</w:t>
      </w:r>
      <w:r w:rsidRPr="0047277B">
        <w:t xml:space="preserve"> myös vaahdon pysyvyyteen, joten</w:t>
      </w:r>
      <w:r w:rsidRPr="0047277B">
        <w:rPr>
          <w:color w:val="000000"/>
        </w:rPr>
        <w:t xml:space="preserve"> ilmoitetaan täytekakun ainesosaluettelossa.</w:t>
      </w:r>
    </w:p>
    <w:p w14:paraId="5A55ED68" w14:textId="77777777" w:rsidR="00584F78" w:rsidRPr="0047277B" w:rsidRDefault="00584F78" w:rsidP="00F22E52">
      <w:pPr>
        <w:pStyle w:val="Leipteksti"/>
      </w:pPr>
    </w:p>
    <w:p w14:paraId="2D8186F9" w14:textId="77777777" w:rsidR="00584F78" w:rsidRDefault="00584F78" w:rsidP="003768E9">
      <w:r w:rsidRPr="003768E9">
        <w:rPr>
          <w:rStyle w:val="Voimakaskorostus"/>
        </w:rPr>
        <w:t>Esimerkki</w:t>
      </w:r>
      <w:r w:rsidRPr="003768E9">
        <w:t xml:space="preserve">. </w:t>
      </w:r>
      <w:r w:rsidR="00CD0796" w:rsidRPr="003768E9">
        <w:t>G</w:t>
      </w:r>
      <w:r w:rsidRPr="003768E9">
        <w:t xml:space="preserve">luteeniton jauhoseos leivän valmistuksessa </w:t>
      </w:r>
      <w:r w:rsidRPr="00BF30E0">
        <w:rPr>
          <w:i/>
        </w:rPr>
        <w:t>ei ole koostettu ainesosa, vaan puolivalmiste</w:t>
      </w:r>
      <w:r w:rsidRPr="003768E9">
        <w:t>, jonka sisältämät kaikki lisäaineet ilmoitetaan leivän aineosaluettelossa.</w:t>
      </w:r>
    </w:p>
    <w:p w14:paraId="39D8372B" w14:textId="77777777" w:rsidR="00446D0D" w:rsidRPr="003768E9" w:rsidRDefault="00446D0D" w:rsidP="003768E9"/>
    <w:p w14:paraId="32EF3A3F" w14:textId="5B7DC8BE" w:rsidR="00954C55" w:rsidRPr="000D39AB" w:rsidRDefault="00954C55" w:rsidP="00C538E2">
      <w:pPr>
        <w:pStyle w:val="Leipteksti"/>
        <w:pBdr>
          <w:top w:val="single" w:sz="6" w:space="1" w:color="004F71" w:themeColor="text2"/>
          <w:left w:val="single" w:sz="6" w:space="4" w:color="004F71" w:themeColor="text2"/>
          <w:bottom w:val="single" w:sz="6" w:space="1" w:color="004F71" w:themeColor="text2"/>
          <w:right w:val="single" w:sz="6" w:space="4" w:color="004F71" w:themeColor="text2"/>
        </w:pBdr>
        <w:shd w:val="clear" w:color="auto" w:fill="E8F3FA" w:themeFill="accent5" w:themeFillTint="33"/>
      </w:pPr>
      <w:r w:rsidRPr="000D39AB">
        <w:rPr>
          <w:b/>
        </w:rPr>
        <w:t>Yleissääntö 2</w:t>
      </w:r>
      <w:r w:rsidRPr="00F666E8">
        <w:rPr>
          <w:b/>
        </w:rPr>
        <w:t xml:space="preserve">: </w:t>
      </w:r>
      <w:r w:rsidRPr="00F666E8">
        <w:t>Mikäli koostettu ainesosa jää</w:t>
      </w:r>
      <w:r w:rsidR="006C4C2D" w:rsidRPr="00F666E8">
        <w:t xml:space="preserve"> </w:t>
      </w:r>
      <w:r w:rsidRPr="00F666E8">
        <w:t xml:space="preserve">omaksi komponentikseen </w:t>
      </w:r>
      <w:r w:rsidR="009B479A" w:rsidRPr="00F666E8">
        <w:t>esimerkiksi</w:t>
      </w:r>
      <w:r w:rsidRPr="00F666E8">
        <w:t xml:space="preserve"> elintarvikkeen päälle</w:t>
      </w:r>
      <w:r w:rsidRPr="00F666E8">
        <w:rPr>
          <w:u w:val="single"/>
        </w:rPr>
        <w:t>,</w:t>
      </w:r>
      <w:r w:rsidRPr="00F666E8">
        <w:t xml:space="preserve"> sen</w:t>
      </w:r>
      <w:r w:rsidR="00AB5DAD">
        <w:rPr>
          <w:color w:val="D0006F" w:themeColor="accent2"/>
        </w:rPr>
        <w:t xml:space="preserve"> elintarvikeparanteet, kuten</w:t>
      </w:r>
      <w:r w:rsidRPr="00F666E8">
        <w:t xml:space="preserve"> lisäaineet vaikuttavat edelleen lopputuotteessa tämän komponentin kautta, joten ne pitää yleensä ilmoittaa, ellei valmistaja pysty toisin perustelemaan.</w:t>
      </w:r>
    </w:p>
    <w:p w14:paraId="61144062" w14:textId="77777777" w:rsidR="00446D0D" w:rsidRDefault="00446D0D" w:rsidP="00C5448A">
      <w:pPr>
        <w:rPr>
          <w:rStyle w:val="Voimakaskorostus"/>
        </w:rPr>
      </w:pPr>
    </w:p>
    <w:p w14:paraId="20E47444" w14:textId="36C93C1F" w:rsidR="00954C55" w:rsidRPr="00C5448A" w:rsidRDefault="00954C55" w:rsidP="00C5448A">
      <w:pPr>
        <w:rPr>
          <w:rStyle w:val="Voimakaskorostus"/>
        </w:rPr>
      </w:pPr>
      <w:r w:rsidRPr="00C5448A">
        <w:rPr>
          <w:rStyle w:val="Voimakaskorostus"/>
        </w:rPr>
        <w:t>Esimerkki. Hillo pitkon pinnalla.</w:t>
      </w:r>
    </w:p>
    <w:p w14:paraId="61E09724" w14:textId="3FF90D87" w:rsidR="00954C55" w:rsidRPr="0047277B" w:rsidRDefault="001C12E9" w:rsidP="00F22E52">
      <w:pPr>
        <w:pStyle w:val="Leipteksti"/>
      </w:pPr>
      <w:r>
        <w:t>Hillon</w:t>
      </w:r>
    </w:p>
    <w:p w14:paraId="00131906" w14:textId="77777777" w:rsidR="008E4965" w:rsidRPr="0047277B" w:rsidRDefault="00954C55" w:rsidP="00C17615">
      <w:pPr>
        <w:pStyle w:val="Luettelokappale"/>
      </w:pPr>
      <w:r w:rsidRPr="0047277B">
        <w:t>happamuudensäätöaine vaikuttaa edelleen hillon makuun ja maistuu lopputuottees</w:t>
      </w:r>
      <w:r w:rsidR="008E4965" w:rsidRPr="0047277B">
        <w:t>sa</w:t>
      </w:r>
    </w:p>
    <w:p w14:paraId="77B39F97" w14:textId="77777777" w:rsidR="00954C55" w:rsidRPr="0047277B" w:rsidRDefault="00954C55" w:rsidP="00C17615">
      <w:pPr>
        <w:pStyle w:val="Luettelokappale"/>
      </w:pPr>
      <w:r w:rsidRPr="0047277B">
        <w:t>sakeuttamisaine vaikuttaa siihen, että hillo pysyy pitkon pääl</w:t>
      </w:r>
      <w:r w:rsidR="008E4965" w:rsidRPr="0047277B">
        <w:t>lä</w:t>
      </w:r>
    </w:p>
    <w:p w14:paraId="40FE6EB3" w14:textId="77777777" w:rsidR="003D66EA" w:rsidRPr="0047277B" w:rsidRDefault="008E4965" w:rsidP="00C17615">
      <w:pPr>
        <w:pStyle w:val="Luettelokappale"/>
      </w:pPr>
      <w:r w:rsidRPr="0047277B">
        <w:t>säilöntäaine säilöö edelleen pitkoa hillon osalta</w:t>
      </w:r>
      <w:r w:rsidR="003D66EA" w:rsidRPr="0047277B">
        <w:t>,</w:t>
      </w:r>
      <w:r w:rsidR="005E4D12" w:rsidRPr="0047277B">
        <w:t xml:space="preserve"> </w:t>
      </w:r>
      <w:r w:rsidR="003D66EA" w:rsidRPr="0047277B">
        <w:t>joten nämä ilmoitetaan.</w:t>
      </w:r>
    </w:p>
    <w:p w14:paraId="7BE9A077" w14:textId="226A8AE9" w:rsidR="00F5028B" w:rsidRDefault="00F5028B" w:rsidP="00F22E52">
      <w:pPr>
        <w:pStyle w:val="Leipteksti"/>
      </w:pPr>
    </w:p>
    <w:p w14:paraId="4CBDF475" w14:textId="77777777" w:rsidR="003D66EA" w:rsidRPr="0047277B" w:rsidRDefault="003D66EA" w:rsidP="00F22E52">
      <w:pPr>
        <w:pStyle w:val="Leipteksti"/>
      </w:pPr>
    </w:p>
    <w:p w14:paraId="2E5816D4" w14:textId="77777777" w:rsidR="003D66EA" w:rsidRPr="00F666E8" w:rsidRDefault="00D57DC1" w:rsidP="00C538E2">
      <w:pPr>
        <w:pStyle w:val="Leipteksti"/>
        <w:pBdr>
          <w:top w:val="single" w:sz="6" w:space="1" w:color="004F71" w:themeColor="text2"/>
          <w:left w:val="single" w:sz="6" w:space="4" w:color="004F71" w:themeColor="text2"/>
          <w:bottom w:val="single" w:sz="6" w:space="1" w:color="004F71" w:themeColor="text2"/>
          <w:right w:val="single" w:sz="6" w:space="4" w:color="004F71" w:themeColor="text2"/>
        </w:pBdr>
        <w:shd w:val="clear" w:color="auto" w:fill="E8F3FA" w:themeFill="accent5" w:themeFillTint="33"/>
      </w:pPr>
      <w:r w:rsidRPr="000D39AB">
        <w:rPr>
          <w:b/>
        </w:rPr>
        <w:t xml:space="preserve">Yleissääntö 3: </w:t>
      </w:r>
      <w:r w:rsidRPr="00F666E8">
        <w:t xml:space="preserve">Mikäli elintarvikkeen koostettu ainesosa sisältää </w:t>
      </w:r>
      <w:r w:rsidR="00FF1888" w:rsidRPr="00F666E8">
        <w:t xml:space="preserve">lisättyjä </w:t>
      </w:r>
      <w:r w:rsidRPr="00F666E8">
        <w:t>vitamiineja ja kivennäisaineita</w:t>
      </w:r>
      <w:r w:rsidR="00333735" w:rsidRPr="00F666E8">
        <w:t xml:space="preserve">, </w:t>
      </w:r>
      <w:r w:rsidR="00FF1888" w:rsidRPr="00F666E8">
        <w:t xml:space="preserve">tulee ne </w:t>
      </w:r>
      <w:r w:rsidRPr="00F666E8">
        <w:t>ilmoittaa ainesosaluettelossa</w:t>
      </w:r>
      <w:r w:rsidR="003C1EA2" w:rsidRPr="00F666E8">
        <w:t>.</w:t>
      </w:r>
    </w:p>
    <w:p w14:paraId="04709331" w14:textId="77777777" w:rsidR="00670CF9" w:rsidRPr="0047277B" w:rsidRDefault="00670CF9" w:rsidP="00F22E52">
      <w:pPr>
        <w:pStyle w:val="Leipteksti"/>
      </w:pPr>
    </w:p>
    <w:p w14:paraId="6DCB7FE9" w14:textId="280D8E48" w:rsidR="000A2AA3" w:rsidRPr="00C5448A" w:rsidRDefault="000A2AA3" w:rsidP="00C5448A">
      <w:pPr>
        <w:rPr>
          <w:rStyle w:val="Voimakaskorostus"/>
        </w:rPr>
      </w:pPr>
      <w:r w:rsidRPr="00C5448A">
        <w:rPr>
          <w:rStyle w:val="Voimakaskorostus"/>
        </w:rPr>
        <w:t>Esimerkki. Jodi suolassa</w:t>
      </w:r>
      <w:r w:rsidR="005F7699" w:rsidRPr="00C5448A">
        <w:rPr>
          <w:rStyle w:val="Voimakaskorostus"/>
        </w:rPr>
        <w:t xml:space="preserve"> tai D-vitamiini maidossa</w:t>
      </w:r>
      <w:r w:rsidR="001C12E9" w:rsidRPr="00C5448A">
        <w:rPr>
          <w:rStyle w:val="Voimakaskorostus"/>
        </w:rPr>
        <w:t>.</w:t>
      </w:r>
    </w:p>
    <w:p w14:paraId="32F707EE" w14:textId="77777777" w:rsidR="00C94A6B" w:rsidRPr="0047277B" w:rsidRDefault="000A2AA3" w:rsidP="00F22E52">
      <w:pPr>
        <w:pStyle w:val="Leipteksti"/>
      </w:pPr>
      <w:r w:rsidRPr="0047277B">
        <w:t xml:space="preserve">Jos </w:t>
      </w:r>
      <w:r w:rsidR="00F5171B" w:rsidRPr="0047277B">
        <w:t xml:space="preserve">elintarvikkeen valmistuksessa käytetään </w:t>
      </w:r>
    </w:p>
    <w:p w14:paraId="49F7F9B8" w14:textId="77777777" w:rsidR="00C94A6B" w:rsidRPr="0047277B" w:rsidRDefault="000A2AA3" w:rsidP="00DD2C85">
      <w:pPr>
        <w:pStyle w:val="Luettelokappale"/>
      </w:pPr>
      <w:r w:rsidRPr="0047277B">
        <w:t>suola</w:t>
      </w:r>
      <w:r w:rsidR="00F5171B" w:rsidRPr="0047277B">
        <w:t xml:space="preserve">a, joka on </w:t>
      </w:r>
      <w:r w:rsidRPr="0047277B">
        <w:t>jodioitu</w:t>
      </w:r>
      <w:r w:rsidR="00C94A6B" w:rsidRPr="0047277B">
        <w:t>,</w:t>
      </w:r>
      <w:r w:rsidR="00EF2BC6" w:rsidRPr="0047277B">
        <w:t xml:space="preserve"> </w:t>
      </w:r>
      <w:r w:rsidRPr="0047277B">
        <w:t>ilmoitetaan</w:t>
      </w:r>
      <w:r w:rsidR="00C94A6B" w:rsidRPr="0047277B">
        <w:t xml:space="preserve"> se</w:t>
      </w:r>
      <w:r w:rsidRPr="0047277B">
        <w:t xml:space="preserve"> </w:t>
      </w:r>
      <w:r w:rsidR="00F5171B" w:rsidRPr="0047277B">
        <w:t>silloin ainesosaluettelossa joko ”jodioitu suola” tai ”suola (suola, jodi)”</w:t>
      </w:r>
    </w:p>
    <w:p w14:paraId="4933F3E4" w14:textId="77777777" w:rsidR="00C94A6B" w:rsidRDefault="00C94A6B" w:rsidP="00DD2C85">
      <w:pPr>
        <w:pStyle w:val="Luettelokappale"/>
      </w:pPr>
      <w:r w:rsidRPr="0047277B">
        <w:t xml:space="preserve"> maitoa, joka on D-vitaminoitu, ilmoitetaan se ainesosaluettelossa joko ”D-vitaminoitu </w:t>
      </w:r>
      <w:r w:rsidRPr="0047277B">
        <w:rPr>
          <w:b/>
        </w:rPr>
        <w:t>maito</w:t>
      </w:r>
      <w:r w:rsidRPr="0047277B">
        <w:t>” tai ”maito (</w:t>
      </w:r>
      <w:r w:rsidRPr="0047277B">
        <w:rPr>
          <w:b/>
        </w:rPr>
        <w:t>maito</w:t>
      </w:r>
      <w:r w:rsidRPr="0047277B">
        <w:t>, D-vitamiini)”.</w:t>
      </w:r>
    </w:p>
    <w:p w14:paraId="2F37FB38" w14:textId="77777777" w:rsidR="0090585A" w:rsidRPr="0047277B" w:rsidRDefault="0090585A" w:rsidP="00F22E52">
      <w:pPr>
        <w:pStyle w:val="Leipteksti"/>
      </w:pPr>
    </w:p>
    <w:p w14:paraId="169675B6" w14:textId="77777777" w:rsidR="00436FE2" w:rsidRPr="0047277B" w:rsidRDefault="00436FE2" w:rsidP="00F22E52">
      <w:pPr>
        <w:pStyle w:val="Vliotsikko"/>
      </w:pPr>
      <w:r w:rsidRPr="0047277B">
        <w:t>Säädökset</w:t>
      </w:r>
    </w:p>
    <w:p w14:paraId="252E7D4B" w14:textId="75FE7141" w:rsidR="005E4D12" w:rsidRPr="00C17615" w:rsidRDefault="005E4D12" w:rsidP="00C17615">
      <w:pPr>
        <w:pStyle w:val="Luettelokappale"/>
      </w:pPr>
      <w:bookmarkStart w:id="155" w:name="_Toc23060469"/>
      <w:bookmarkStart w:id="156" w:name="_Toc122426753"/>
      <w:bookmarkStart w:id="157" w:name="_Toc122426993"/>
      <w:bookmarkStart w:id="158" w:name="_Toc122427762"/>
      <w:bookmarkStart w:id="159" w:name="_Toc134947812"/>
      <w:r w:rsidRPr="00C17615">
        <w:t xml:space="preserve">Euroopan parlamentin ja neuvoston asetus (EU) N:o </w:t>
      </w:r>
      <w:r w:rsidR="00BB1929" w:rsidRPr="00C17615">
        <w:t>1169/2011</w:t>
      </w:r>
      <w:r w:rsidRPr="00C17615">
        <w:t xml:space="preserve"> elintarviketietojen antamisesta kuluttajille, 2 </w:t>
      </w:r>
      <w:r w:rsidR="00666EC4" w:rsidRPr="00C17615">
        <w:t xml:space="preserve">artikla </w:t>
      </w:r>
      <w:r w:rsidRPr="00C17615">
        <w:t>(kohta 2</w:t>
      </w:r>
      <w:r w:rsidR="00666EC4" w:rsidRPr="00C17615">
        <w:t xml:space="preserve"> </w:t>
      </w:r>
      <w:r w:rsidRPr="00C17615">
        <w:t xml:space="preserve">h), </w:t>
      </w:r>
      <w:r w:rsidR="0074387B" w:rsidRPr="00C17615">
        <w:t>18–19</w:t>
      </w:r>
      <w:r w:rsidRPr="00C17615">
        <w:t xml:space="preserve"> artikla ja liite VII, E-osa</w:t>
      </w:r>
      <w:r w:rsidR="007C79D8" w:rsidRPr="00C17615">
        <w:t>.</w:t>
      </w:r>
    </w:p>
    <w:p w14:paraId="4EB08D30" w14:textId="77777777" w:rsidR="00017066" w:rsidRDefault="00017066" w:rsidP="00F22E52"/>
    <w:p w14:paraId="418540D0" w14:textId="4132B6C5" w:rsidR="00EC3E76" w:rsidRDefault="00EC3E76">
      <w:pPr>
        <w:tabs>
          <w:tab w:val="clear" w:pos="2608"/>
        </w:tabs>
        <w:ind w:left="0"/>
      </w:pPr>
      <w:r>
        <w:br w:type="page"/>
      </w:r>
    </w:p>
    <w:p w14:paraId="519A6DE5" w14:textId="77777777" w:rsidR="0090585A" w:rsidRPr="0047277B" w:rsidRDefault="0090585A" w:rsidP="00F22E52"/>
    <w:p w14:paraId="0389663D" w14:textId="3D4BBBFB" w:rsidR="00B0024D" w:rsidRPr="0047277B" w:rsidRDefault="00436FE2" w:rsidP="008102FA">
      <w:pPr>
        <w:pStyle w:val="Otsikko2"/>
      </w:pPr>
      <w:bookmarkStart w:id="160" w:name="_Toc23060470"/>
      <w:bookmarkStart w:id="161" w:name="_Toc122426754"/>
      <w:bookmarkStart w:id="162" w:name="_Toc122426994"/>
      <w:bookmarkStart w:id="163" w:name="_Toc122427763"/>
      <w:bookmarkStart w:id="164" w:name="_Toc134947813"/>
      <w:bookmarkStart w:id="165" w:name="_Toc198635339"/>
      <w:bookmarkEnd w:id="155"/>
      <w:bookmarkEnd w:id="156"/>
      <w:bookmarkEnd w:id="157"/>
      <w:bookmarkEnd w:id="158"/>
      <w:bookmarkEnd w:id="159"/>
      <w:r w:rsidRPr="0047277B">
        <w:t>Ravitsemukselli</w:t>
      </w:r>
      <w:bookmarkEnd w:id="160"/>
      <w:bookmarkEnd w:id="161"/>
      <w:bookmarkEnd w:id="162"/>
      <w:bookmarkEnd w:id="163"/>
      <w:bookmarkEnd w:id="164"/>
      <w:r w:rsidR="00A4307E" w:rsidRPr="0047277B">
        <w:t>nen täydentäminen</w:t>
      </w:r>
      <w:bookmarkEnd w:id="165"/>
      <w:r w:rsidR="00446D0D">
        <w:t xml:space="preserve"> </w:t>
      </w:r>
    </w:p>
    <w:p w14:paraId="52855733" w14:textId="17D31A03" w:rsidR="009C280F" w:rsidRPr="009C280F" w:rsidRDefault="00CC4679" w:rsidP="00F22E52">
      <w:pPr>
        <w:rPr>
          <w:color w:val="D0006F" w:themeColor="accent2"/>
        </w:rPr>
      </w:pPr>
      <w:r w:rsidRPr="00C17615">
        <w:t xml:space="preserve">Elintarvikkeiden täydentämisellä tarkoitetaan ravintoaineiden (tavallisimmin yhden tai useamman vitamiinin ja/tai kivennäisaineen) lisäämistä elintarvikkeeseen valmistuksen yhteydessä. </w:t>
      </w:r>
      <w:r w:rsidR="009C280F">
        <w:rPr>
          <w:color w:val="D0006F" w:themeColor="accent2"/>
        </w:rPr>
        <w:t>Elintarvikkeen täy</w:t>
      </w:r>
      <w:r w:rsidR="006F3E0D">
        <w:rPr>
          <w:color w:val="D0006F" w:themeColor="accent2"/>
        </w:rPr>
        <w:t>d</w:t>
      </w:r>
      <w:r w:rsidR="009C280F">
        <w:rPr>
          <w:color w:val="D0006F" w:themeColor="accent2"/>
        </w:rPr>
        <w:t xml:space="preserve">entämistä ei ole, jos </w:t>
      </w:r>
      <w:r w:rsidR="006F3E0D">
        <w:rPr>
          <w:color w:val="D0006F" w:themeColor="accent2"/>
        </w:rPr>
        <w:t xml:space="preserve">elintarvikkeen valmistukseen käytetty elintarvike </w:t>
      </w:r>
      <w:r w:rsidR="007228A2">
        <w:rPr>
          <w:color w:val="D0006F" w:themeColor="accent2"/>
        </w:rPr>
        <w:t xml:space="preserve">sisältää luonnostaan </w:t>
      </w:r>
      <w:r w:rsidR="006F3E0D">
        <w:rPr>
          <w:color w:val="D0006F" w:themeColor="accent2"/>
        </w:rPr>
        <w:t>tai täydennettynä ravintoainetta.</w:t>
      </w:r>
      <w:r w:rsidR="009C280F">
        <w:rPr>
          <w:color w:val="D0006F" w:themeColor="accent2"/>
        </w:rPr>
        <w:t xml:space="preserve"> Esimerkiksi </w:t>
      </w:r>
      <w:r w:rsidR="006F3E0D">
        <w:rPr>
          <w:color w:val="D0006F" w:themeColor="accent2"/>
        </w:rPr>
        <w:t xml:space="preserve">valmistettavaan virvoitusjuomaan tulee C-vitamiinia </w:t>
      </w:r>
      <w:r w:rsidR="009C280F">
        <w:rPr>
          <w:color w:val="D0006F" w:themeColor="accent2"/>
        </w:rPr>
        <w:t>appelsiinimehun tai C-vitamiinilla täydennetyn appelsiinimehun mukana</w:t>
      </w:r>
      <w:r w:rsidR="006F3E0D">
        <w:rPr>
          <w:color w:val="D0006F" w:themeColor="accent2"/>
        </w:rPr>
        <w:t>.</w:t>
      </w:r>
    </w:p>
    <w:p w14:paraId="221E71F6" w14:textId="77777777" w:rsidR="009C280F" w:rsidRDefault="009C280F" w:rsidP="00F22E52"/>
    <w:p w14:paraId="01DFA7DF" w14:textId="606F1FA9" w:rsidR="00CC4679" w:rsidRPr="0047277B" w:rsidRDefault="00CC4679" w:rsidP="00F22E52">
      <w:r w:rsidRPr="00C17615">
        <w:t xml:space="preserve">Tavanomaisten täydennettyjen elintarvikkeiden </w:t>
      </w:r>
      <w:r w:rsidR="001C69A1" w:rsidRPr="00C17615">
        <w:t>(</w:t>
      </w:r>
      <w:r w:rsidR="004264EA" w:rsidRPr="00C17615">
        <w:t>ei</w:t>
      </w:r>
      <w:r w:rsidR="001C69A1" w:rsidRPr="00C17615">
        <w:t xml:space="preserve"> ravintolisien</w:t>
      </w:r>
      <w:r w:rsidR="001C69A1" w:rsidRPr="0047277B">
        <w:t xml:space="preserve">) </w:t>
      </w:r>
      <w:r w:rsidRPr="0047277B">
        <w:t xml:space="preserve">tulee täyttää EY-asetuksen </w:t>
      </w:r>
      <w:r w:rsidR="004264EA" w:rsidRPr="0047277B">
        <w:t xml:space="preserve">N:o </w:t>
      </w:r>
      <w:hyperlink r:id="rId160" w:history="1">
        <w:r w:rsidRPr="0047277B">
          <w:rPr>
            <w:rStyle w:val="Hyperlinkki"/>
            <w:noProof w:val="0"/>
          </w:rPr>
          <w:t>1925/2006</w:t>
        </w:r>
      </w:hyperlink>
      <w:r w:rsidR="004264EA" w:rsidRPr="0047277B">
        <w:t xml:space="preserve"> </w:t>
      </w:r>
      <w:r w:rsidRPr="0047277B">
        <w:t xml:space="preserve">vaatimukset. </w:t>
      </w:r>
      <w:r w:rsidR="007A1613" w:rsidRPr="007A1613">
        <w:rPr>
          <w:i/>
          <w:iCs/>
          <w:color w:val="D0006F" w:themeColor="accent2"/>
        </w:rPr>
        <w:t xml:space="preserve">Elintarvikealan toimijan, joka valmistaa, </w:t>
      </w:r>
      <w:proofErr w:type="spellStart"/>
      <w:r w:rsidR="007A1613" w:rsidRPr="007A1613">
        <w:rPr>
          <w:i/>
          <w:iCs/>
          <w:color w:val="D0006F" w:themeColor="accent2"/>
        </w:rPr>
        <w:t>valmistuttaa</w:t>
      </w:r>
      <w:proofErr w:type="spellEnd"/>
      <w:r w:rsidR="007A1613" w:rsidRPr="007A1613">
        <w:rPr>
          <w:i/>
          <w:iCs/>
          <w:color w:val="D0006F" w:themeColor="accent2"/>
        </w:rPr>
        <w:t xml:space="preserve">, tuo maahan tai muulla tavalla saattaa markkinoille vitamiinien, kivennäisaineiden ja eräiden muiden aineiden lisäämisestä elintarvikkeisiin annetun Euroopan parlamentin ja neuvoston asetuksen (EY) N:o 1925/2006 soveltamisalaan kuuluvia elintarvikkeita, on tehtävä siitä ilmoitus Ruokavirastolle </w:t>
      </w:r>
      <w:r w:rsidR="007A1613" w:rsidRPr="007A1613">
        <w:rPr>
          <w:color w:val="D0006F" w:themeColor="accent2"/>
        </w:rPr>
        <w:t>(Elintarvikelaki 297/2021, 6 §.</w:t>
      </w:r>
      <w:r w:rsidR="007A1613" w:rsidRPr="007A1613">
        <w:t>)</w:t>
      </w:r>
      <w:r w:rsidR="007A1613">
        <w:t xml:space="preserve">. </w:t>
      </w:r>
      <w:r w:rsidRPr="00C17615">
        <w:t xml:space="preserve">Toimijan on tehtävä </w:t>
      </w:r>
      <w:r w:rsidR="00400B36" w:rsidRPr="000D39AB">
        <w:t>kauppa- ja teollisuusministeriön</w:t>
      </w:r>
      <w:r w:rsidRPr="00C17615">
        <w:t xml:space="preserve"> asetuksessa 726/2007 tarkoitettu ilmoitus </w:t>
      </w:r>
      <w:r w:rsidR="00017066" w:rsidRPr="000D39AB">
        <w:t xml:space="preserve">Ruokavirastolle </w:t>
      </w:r>
      <w:r w:rsidRPr="00C17615">
        <w:t xml:space="preserve">uusista markkinoille tulevista </w:t>
      </w:r>
      <w:r w:rsidR="000B60C5" w:rsidRPr="00C17615">
        <w:rPr>
          <w:b/>
        </w:rPr>
        <w:t>vain</w:t>
      </w:r>
      <w:r w:rsidR="000B60C5" w:rsidRPr="00C17615">
        <w:t xml:space="preserve"> </w:t>
      </w:r>
      <w:r w:rsidRPr="00C17615">
        <w:t>vitamiineilla ja/tai kivennäisaineilla täydennetyistä</w:t>
      </w:r>
      <w:r w:rsidRPr="0047277B">
        <w:t xml:space="preserve"> elintarvikkeista. </w:t>
      </w:r>
      <w:r w:rsidR="00BD232D" w:rsidRPr="0047277B">
        <w:t>Ruokavirasto</w:t>
      </w:r>
      <w:r w:rsidRPr="0047277B">
        <w:t xml:space="preserve"> on ohjeistanut ilmoittamiskäytäntöä </w:t>
      </w:r>
      <w:hyperlink r:id="rId161" w:history="1">
        <w:r w:rsidRPr="0047277B">
          <w:rPr>
            <w:rStyle w:val="Hyperlinkki"/>
            <w:noProof w:val="0"/>
          </w:rPr>
          <w:t>internet</w:t>
        </w:r>
        <w:r w:rsidR="00BD232D" w:rsidRPr="0047277B">
          <w:rPr>
            <w:rStyle w:val="Hyperlinkki"/>
            <w:noProof w:val="0"/>
          </w:rPr>
          <w:t>-</w:t>
        </w:r>
        <w:r w:rsidRPr="0047277B">
          <w:rPr>
            <w:rStyle w:val="Hyperlinkki"/>
            <w:noProof w:val="0"/>
          </w:rPr>
          <w:t>sivullaan</w:t>
        </w:r>
      </w:hyperlink>
      <w:r w:rsidR="00BD232D" w:rsidRPr="0047277B">
        <w:t>.</w:t>
      </w:r>
    </w:p>
    <w:p w14:paraId="30DB9DBB" w14:textId="77777777" w:rsidR="00A773C9" w:rsidRPr="0047277B" w:rsidRDefault="00A773C9" w:rsidP="00F22E52"/>
    <w:p w14:paraId="743ECD45" w14:textId="075398F0" w:rsidR="00CC4679" w:rsidRPr="00F666E8" w:rsidRDefault="00CC4679" w:rsidP="00F22E52">
      <w:r w:rsidRPr="0047277B">
        <w:t xml:space="preserve">EY-asetuksen </w:t>
      </w:r>
      <w:r w:rsidR="00731D8C" w:rsidRPr="0047277B">
        <w:t xml:space="preserve">N:o </w:t>
      </w:r>
      <w:r w:rsidRPr="0047277B">
        <w:t xml:space="preserve">1925/2006 3 artiklan mukaan täydennettyihin </w:t>
      </w:r>
      <w:r w:rsidR="008879DA" w:rsidRPr="0047277B">
        <w:t xml:space="preserve">tavanomaisiin </w:t>
      </w:r>
      <w:r w:rsidRPr="0047277B">
        <w:t xml:space="preserve">elintarvikkeisiin saa lisätä vain liitteessä </w:t>
      </w:r>
      <w:r w:rsidR="00973600" w:rsidRPr="0047277B">
        <w:t xml:space="preserve">I </w:t>
      </w:r>
      <w:r w:rsidRPr="0047277B">
        <w:t>mainittuja vitamiineja ja kivennäisaineita. Liitteessä II määritellään ne vitamiini- ja kivennäisaineyhdisteet, joita täydentämiseen saa käyttää.</w:t>
      </w:r>
      <w:r w:rsidR="00731D8C" w:rsidRPr="0047277B">
        <w:t xml:space="preserve"> </w:t>
      </w:r>
      <w:r w:rsidR="00B40107" w:rsidRPr="000B0D46">
        <w:rPr>
          <w:color w:val="D0006F" w:themeColor="accent2"/>
        </w:rPr>
        <w:t xml:space="preserve">EY-asetuksen N:o 1925/2006 liitteessä III on lueteltu aineet, joiden käyttö elintarvikkeissa on kiellettyä tai yhteisön valvonnan </w:t>
      </w:r>
      <w:r w:rsidR="00FD77D6" w:rsidRPr="000B0D46">
        <w:rPr>
          <w:color w:val="D0006F" w:themeColor="accent2"/>
        </w:rPr>
        <w:t>alaista.</w:t>
      </w:r>
    </w:p>
    <w:p w14:paraId="2855D511" w14:textId="77777777" w:rsidR="004B1AD2" w:rsidRPr="0047277B" w:rsidRDefault="004B1AD2" w:rsidP="00F22E52"/>
    <w:p w14:paraId="1CEC8D54" w14:textId="07E881CD" w:rsidR="00017066" w:rsidRPr="0047277B" w:rsidRDefault="004B1AD2" w:rsidP="00F22E52">
      <w:r w:rsidRPr="0047277B">
        <w:t>Maa- ja metsätalousministeriön asetuksella (</w:t>
      </w:r>
      <w:hyperlink r:id="rId162" w:history="1">
        <w:r w:rsidRPr="0047277B">
          <w:rPr>
            <w:rStyle w:val="Hyperlinkki"/>
            <w:noProof w:val="0"/>
          </w:rPr>
          <w:t>754/2016</w:t>
        </w:r>
      </w:hyperlink>
      <w:r w:rsidRPr="0047277B">
        <w:t>) säädetään kansallisesti rasvattoman homogenoidun maidon D-vitaminoinnista.</w:t>
      </w:r>
    </w:p>
    <w:p w14:paraId="4B15EB14" w14:textId="77777777" w:rsidR="00017066" w:rsidRPr="0047277B" w:rsidRDefault="00017066" w:rsidP="00F22E52"/>
    <w:p w14:paraId="314FFEBA" w14:textId="4C8432E3" w:rsidR="003768E9" w:rsidRPr="00C5448A" w:rsidRDefault="00CC4679" w:rsidP="00C5448A">
      <w:pPr>
        <w:rPr>
          <w:b/>
        </w:rPr>
      </w:pPr>
      <w:r w:rsidRPr="00C5448A">
        <w:rPr>
          <w:b/>
        </w:rPr>
        <w:t>Lisättyjen vitamiinien ja/tai kivennäisaineiden ilmoittaminen ainesosaluettelossa ja ravintoarvomerkinnöissä</w:t>
      </w:r>
    </w:p>
    <w:p w14:paraId="4A64D60C" w14:textId="35E31B92" w:rsidR="00CC4679" w:rsidRPr="0047277B" w:rsidRDefault="00361105" w:rsidP="00F22E52">
      <w:r w:rsidRPr="00F666E8">
        <w:t>Elintarvikkeen täydentämiseen käytetyt vitamiinit</w:t>
      </w:r>
      <w:r w:rsidR="004D7D8A" w:rsidRPr="00F666E8">
        <w:t xml:space="preserve"> ja</w:t>
      </w:r>
      <w:r w:rsidRPr="00F666E8">
        <w:t xml:space="preserve"> kivennäisaineet ovat elintarvikkeen ainesosia, ja ne tulee siten merkitä ainesosaluetteloon. Ne suositellaan merkittäväksi sekä ainesosaluetteloon että ravintoarvomerkintään niillä nimillä, jotka on esitetty </w:t>
      </w:r>
      <w:r w:rsidRPr="000D39AB">
        <w:t>elintarviketietoasetuksen liitteessä XIII</w:t>
      </w:r>
      <w:r w:rsidR="00346424" w:rsidRPr="000D39AB">
        <w:t>,</w:t>
      </w:r>
      <w:r w:rsidRPr="000D39AB">
        <w:t xml:space="preserve"> </w:t>
      </w:r>
      <w:r w:rsidRPr="00C17615">
        <w:rPr>
          <w:i/>
        </w:rPr>
        <w:t>esimerkiksi</w:t>
      </w:r>
      <w:r w:rsidRPr="00F666E8">
        <w:t xml:space="preserve"> A-vitamiini (tai sen lyhenteellä A-</w:t>
      </w:r>
      <w:proofErr w:type="spellStart"/>
      <w:r w:rsidRPr="00F666E8">
        <w:t>vit</w:t>
      </w:r>
      <w:proofErr w:type="spellEnd"/>
      <w:r w:rsidRPr="00F666E8">
        <w:t xml:space="preserve">.). Ravintoaineiden yhdenmukainen ilmoittaminen </w:t>
      </w:r>
      <w:r w:rsidRPr="0047277B">
        <w:t xml:space="preserve">ainesosaluettelossa ja ravintoarvomerkinnässä helpottaa kuluttajaa hänen tekemissään </w:t>
      </w:r>
      <w:r w:rsidR="00741CE4" w:rsidRPr="0047277B">
        <w:t>elintarvike</w:t>
      </w:r>
      <w:r w:rsidRPr="0047277B">
        <w:t xml:space="preserve">valinnoissa. </w:t>
      </w:r>
    </w:p>
    <w:p w14:paraId="19745C2F" w14:textId="77777777" w:rsidR="00CC4679" w:rsidRPr="0047277B" w:rsidRDefault="00CC4679" w:rsidP="00F22E52">
      <w:r w:rsidRPr="0047277B">
        <w:t>Vitamiinien ja kivennäisaineiden ilmoittamisessa voidaan käyttää myös ryhmänimiä, mutta ryhmänimen jälkeen on yksilöidysti ilmaistava kyseiset vitamiinit ja kivennäisaineet: esimerkiksi vitamiineja (A-, D- ja E-vitamiinia) ja kivennäisaineita (rautaa, kalsiumia).</w:t>
      </w:r>
    </w:p>
    <w:p w14:paraId="2001380A" w14:textId="2CDB6339" w:rsidR="00EC3E76" w:rsidRDefault="00EC3E76">
      <w:pPr>
        <w:tabs>
          <w:tab w:val="clear" w:pos="2608"/>
        </w:tabs>
        <w:ind w:left="0"/>
      </w:pPr>
      <w:r>
        <w:br w:type="page"/>
      </w:r>
    </w:p>
    <w:p w14:paraId="777A54A6" w14:textId="77777777" w:rsidR="00CC4679" w:rsidRPr="0047277B" w:rsidRDefault="00CC4679" w:rsidP="00F22E52"/>
    <w:p w14:paraId="69CF9D9D" w14:textId="576256B5" w:rsidR="00F25181" w:rsidRPr="00C5448A" w:rsidRDefault="00CC4679" w:rsidP="00C5448A">
      <w:pPr>
        <w:rPr>
          <w:b/>
        </w:rPr>
      </w:pPr>
      <w:r w:rsidRPr="00C5448A">
        <w:rPr>
          <w:b/>
        </w:rPr>
        <w:t>Ravitsemuksellisesti täydennetyissä, tavanomaisissa elintarvikkeissa tulee olla ravintoar</w:t>
      </w:r>
      <w:r w:rsidR="003768E9" w:rsidRPr="00C5448A">
        <w:rPr>
          <w:b/>
        </w:rPr>
        <w:t>vomerkintä</w:t>
      </w:r>
    </w:p>
    <w:p w14:paraId="5F509CDA" w14:textId="77777777" w:rsidR="001F343C" w:rsidRPr="0047277B" w:rsidRDefault="00BF3B04" w:rsidP="00F22E52">
      <w:r w:rsidRPr="0047277B">
        <w:t>Kun elintarvikkee</w:t>
      </w:r>
      <w:r w:rsidR="00E500D5" w:rsidRPr="0047277B">
        <w:t>see</w:t>
      </w:r>
      <w:r w:rsidRPr="0047277B">
        <w:t xml:space="preserve">n on lisätty vitamiineja ja kivennäisaineita, on ravintoarvomerkintä pakollinen. </w:t>
      </w:r>
      <w:r w:rsidR="00CC4679" w:rsidRPr="0047277B">
        <w:t>Ravintoarvomerkinnä</w:t>
      </w:r>
      <w:r w:rsidR="001C69A1" w:rsidRPr="0047277B">
        <w:t>ssä</w:t>
      </w:r>
      <w:r w:rsidR="00CC4679" w:rsidRPr="0047277B">
        <w:t xml:space="preserve"> on ilmoitettava elintarvikkee</w:t>
      </w:r>
      <w:r w:rsidRPr="0047277B">
        <w:t xml:space="preserve">n sisältämät </w:t>
      </w:r>
      <w:r w:rsidR="00CC4679" w:rsidRPr="0047277B">
        <w:t>vitamiinit ja kivennäisaineet ja niiden kokonaismäärät elintarvikkeessa</w:t>
      </w:r>
      <w:r w:rsidR="001F343C" w:rsidRPr="0047277B">
        <w:t xml:space="preserve"> 100 grammaa tai 100 millilitraa kohden.</w:t>
      </w:r>
      <w:r w:rsidR="00F25181" w:rsidRPr="0047277B">
        <w:t xml:space="preserve"> </w:t>
      </w:r>
      <w:r w:rsidR="001F343C" w:rsidRPr="0047277B">
        <w:t xml:space="preserve">Määrien lisäksi on ilmoitettava vitamiinien ja kivennäisaineiden prosenttiosuudet </w:t>
      </w:r>
      <w:r w:rsidR="00F25181" w:rsidRPr="0047277B">
        <w:t>päivittäisen saannin vertailuarvoista (päivän saantisuosituksista).</w:t>
      </w:r>
      <w:r w:rsidR="001F343C" w:rsidRPr="0047277B">
        <w:t xml:space="preserve"> Päiväntarpeeseen ei saa viitata. Ravintoaineiden määrät tulee ilmoittaa sen suuruisina kuin ne ovat viimeisenä käyttöajankohtana tai parasta ennen -päiväyksen ilmoittamana aikana. </w:t>
      </w:r>
    </w:p>
    <w:p w14:paraId="329E353B" w14:textId="77777777" w:rsidR="00F25181" w:rsidRPr="0047277B" w:rsidRDefault="00F25181" w:rsidP="00F22E52"/>
    <w:p w14:paraId="7A6CF0B2" w14:textId="77777777" w:rsidR="000C0EF7" w:rsidRPr="000D39AB" w:rsidRDefault="001F343C" w:rsidP="00F22E52">
      <w:r w:rsidRPr="00F666E8">
        <w:t xml:space="preserve">Elintarvikkeeseen lisättyjä vitamiineja ja kivennäisaineita on oltava merkittävä määrä. Merkittäväksi määräksi katsotaan 7,5 </w:t>
      </w:r>
      <w:r w:rsidRPr="000D39AB">
        <w:t>%</w:t>
      </w:r>
      <w:r w:rsidRPr="00F666E8">
        <w:t xml:space="preserve"> päivittäisen saannin vertailuarvosta nestemäisille elintarvikkeille ja 15 </w:t>
      </w:r>
      <w:r w:rsidR="009F60E0" w:rsidRPr="000D39AB">
        <w:t>%</w:t>
      </w:r>
      <w:r w:rsidR="009F60E0" w:rsidRPr="00F666E8">
        <w:t xml:space="preserve"> </w:t>
      </w:r>
      <w:r w:rsidRPr="00F666E8">
        <w:t>päivittäisen saannin vertailuarvosta kiinteille elintarvikkeille tai jos pakkaus sisältää vain yhden annoksen. Saannin vertailuarvot on kuvattu elintarviketietoasetuksen liitteessä XIII.</w:t>
      </w:r>
      <w:r w:rsidR="000C0EF7" w:rsidRPr="00F666E8">
        <w:t xml:space="preserve"> </w:t>
      </w:r>
      <w:r w:rsidR="000C0EF7" w:rsidRPr="000D39AB">
        <w:t>Tiivistettyjen ja kuivattujen tuotteiden osalta vahvistettava enimmäismäärä on se määrä, joka on valmistajan ohjeiden mukaan kulutettavaksi valmistetussa elintarvikkeessa.</w:t>
      </w:r>
    </w:p>
    <w:p w14:paraId="405ADBD1" w14:textId="77777777" w:rsidR="00CC4679" w:rsidRPr="0047277B" w:rsidRDefault="00CC4679" w:rsidP="00F22E52"/>
    <w:p w14:paraId="78AFC434" w14:textId="77777777" w:rsidR="008F1080" w:rsidRPr="0047277B" w:rsidRDefault="008F1080" w:rsidP="00F22E52">
      <w:r w:rsidRPr="0047277B">
        <w:t>Elintarvikkeeseen voidaan lisätä myös muita ravitsemuksellisesti tai fysiologisesti vaikuttavia aineita kuin vitamiineja ja kivennäisaineita</w:t>
      </w:r>
      <w:r w:rsidR="004E6FC2" w:rsidRPr="0047277B">
        <w:t xml:space="preserve">. </w:t>
      </w:r>
      <w:r w:rsidRPr="0047277B">
        <w:t>Elintarvikealan toimija vastaa siitä, että täydennetty elintarvike on turvallinen ja elintarvikelainsäädännön vaatimusten mukainen.</w:t>
      </w:r>
    </w:p>
    <w:p w14:paraId="0A06F295" w14:textId="77777777" w:rsidR="008F1080" w:rsidRPr="0047277B" w:rsidRDefault="008F1080" w:rsidP="00F22E52"/>
    <w:p w14:paraId="479502FD" w14:textId="77777777" w:rsidR="008879DA" w:rsidRPr="0047277B" w:rsidRDefault="003A31D4" w:rsidP="00F22E52">
      <w:r w:rsidRPr="0047277B">
        <w:t>Myös nämä muut ravintoaineet ovat elintarvikkeen ainesosia, ja ne tulee siten merkitä elintarvikkeen ainesosaluetteloon</w:t>
      </w:r>
      <w:r w:rsidR="008879DA" w:rsidRPr="0047277B">
        <w:t xml:space="preserve"> ja niitä koskee myös ravintoarvomerkintä</w:t>
      </w:r>
      <w:r w:rsidRPr="0047277B">
        <w:t>.</w:t>
      </w:r>
      <w:r w:rsidR="00DD1407" w:rsidRPr="0047277B">
        <w:t xml:space="preserve"> </w:t>
      </w:r>
      <w:r w:rsidR="008879DA" w:rsidRPr="0047277B">
        <w:t>R</w:t>
      </w:r>
      <w:r w:rsidR="00DD1407" w:rsidRPr="0047277B">
        <w:t>avintoarvoja koskevat merkinnät, jotka kuuluvat asetuksen (</w:t>
      </w:r>
      <w:r w:rsidR="003F0DFE" w:rsidRPr="0047277B">
        <w:t xml:space="preserve">EY) N:o </w:t>
      </w:r>
      <w:r w:rsidR="00DD1407" w:rsidRPr="0047277B">
        <w:t xml:space="preserve">1925/20006 soveltamisalaan, ovat pakollisia elintarvikkeissa. </w:t>
      </w:r>
    </w:p>
    <w:p w14:paraId="3AA07AFA" w14:textId="77777777" w:rsidR="008879DA" w:rsidRPr="0047277B" w:rsidRDefault="008879DA" w:rsidP="00F22E52"/>
    <w:p w14:paraId="399AA535" w14:textId="77777777" w:rsidR="00CC4679" w:rsidRPr="00F666E8" w:rsidRDefault="00CC4679" w:rsidP="00F22E52">
      <w:r w:rsidRPr="0047277B">
        <w:t xml:space="preserve">Tietyille muille aineille kuin </w:t>
      </w:r>
      <w:r w:rsidR="006F445E" w:rsidRPr="0047277B">
        <w:t xml:space="preserve">esimerkiksi </w:t>
      </w:r>
      <w:r w:rsidRPr="0047277B">
        <w:t xml:space="preserve">sallituille vitamiineille ja kivennäisaineille, </w:t>
      </w:r>
      <w:r w:rsidR="006F445E" w:rsidRPr="0047277B">
        <w:t>kuten</w:t>
      </w:r>
      <w:r w:rsidRPr="0047277B">
        <w:t xml:space="preserve"> omega-3-rasvahapolle ja </w:t>
      </w:r>
      <w:proofErr w:type="spellStart"/>
      <w:r w:rsidRPr="0047277B">
        <w:t>lykopeenille</w:t>
      </w:r>
      <w:proofErr w:type="spellEnd"/>
      <w:r w:rsidRPr="0047277B">
        <w:t xml:space="preserve">, ei ole toistaiseksi vertailuarvoja. Näissä </w:t>
      </w:r>
      <w:r w:rsidRPr="00F666E8">
        <w:t>tapauksissa ilmoitetaan aineen nimi ja sen määrä 100 g (tai ml) kohti samassa nähtävässä olevassa kentässä ravintoarvomerkinnän kanssa</w:t>
      </w:r>
      <w:r w:rsidR="00E500D5" w:rsidRPr="00F666E8">
        <w:t xml:space="preserve"> </w:t>
      </w:r>
      <w:r w:rsidRPr="00F666E8">
        <w:t>(esimerkiksi r</w:t>
      </w:r>
      <w:r w:rsidR="00E500D5" w:rsidRPr="00F666E8">
        <w:t>avintoarvomerkintätaulukon alla</w:t>
      </w:r>
      <w:r w:rsidRPr="00F666E8">
        <w:t xml:space="preserve">, </w:t>
      </w:r>
      <w:r w:rsidR="00415C2E" w:rsidRPr="00F666E8">
        <w:t>kun</w:t>
      </w:r>
      <w:r w:rsidRPr="00F666E8">
        <w:t xml:space="preserve"> ilmoitetaan elintarviketietoasetuksen mukaan</w:t>
      </w:r>
      <w:r w:rsidR="00E500D5" w:rsidRPr="00F666E8">
        <w:t>)</w:t>
      </w:r>
      <w:r w:rsidR="00415C2E" w:rsidRPr="00F666E8">
        <w:t>.</w:t>
      </w:r>
      <w:r w:rsidRPr="00F666E8">
        <w:t xml:space="preserve"> </w:t>
      </w:r>
    </w:p>
    <w:p w14:paraId="7CC0BAAA" w14:textId="77777777" w:rsidR="00CC4679" w:rsidRPr="00F666E8" w:rsidRDefault="00CC4679" w:rsidP="00F22E52"/>
    <w:p w14:paraId="08C618DA" w14:textId="77777777" w:rsidR="00CC4679" w:rsidRPr="00F666E8" w:rsidRDefault="002643AE" w:rsidP="00F22E52">
      <w:r w:rsidRPr="00F666E8">
        <w:t>Ravintoarvomerkin</w:t>
      </w:r>
      <w:r w:rsidR="008879DA" w:rsidRPr="00F666E8">
        <w:t>n</w:t>
      </w:r>
      <w:r w:rsidR="000C0EF7" w:rsidRPr="000D39AB">
        <w:t>ästä</w:t>
      </w:r>
      <w:r w:rsidRPr="00F666E8">
        <w:t xml:space="preserve"> on kerrottu kohdassa </w:t>
      </w:r>
      <w:r w:rsidR="00807452" w:rsidRPr="000D39AB">
        <w:t>6</w:t>
      </w:r>
      <w:r w:rsidRPr="000D39AB">
        <w:t>.17</w:t>
      </w:r>
      <w:r w:rsidRPr="00F666E8">
        <w:t>.</w:t>
      </w:r>
    </w:p>
    <w:p w14:paraId="5469F7C7" w14:textId="77777777" w:rsidR="00034564" w:rsidRPr="00F666E8" w:rsidRDefault="00034564" w:rsidP="00F22E52"/>
    <w:p w14:paraId="44B1F42C" w14:textId="77777777" w:rsidR="005E1F9F" w:rsidRPr="0047277B" w:rsidRDefault="00CC4679" w:rsidP="000D39AB">
      <w:pPr>
        <w:pStyle w:val="Vliotsikko"/>
      </w:pPr>
      <w:r w:rsidRPr="0047277B">
        <w:t>Säädökset</w:t>
      </w:r>
    </w:p>
    <w:p w14:paraId="30077B06" w14:textId="531EA17E" w:rsidR="00CC4679" w:rsidRPr="00D44214" w:rsidRDefault="00CC4679" w:rsidP="00C17615">
      <w:pPr>
        <w:pStyle w:val="Luettelokappale"/>
        <w:rPr>
          <w:color w:val="D0006F" w:themeColor="accent2"/>
        </w:rPr>
      </w:pPr>
      <w:r w:rsidRPr="00D44214">
        <w:rPr>
          <w:color w:val="D0006F" w:themeColor="accent2"/>
        </w:rPr>
        <w:t>E</w:t>
      </w:r>
      <w:r w:rsidR="00833270" w:rsidRPr="00D44214">
        <w:rPr>
          <w:color w:val="D0006F" w:themeColor="accent2"/>
        </w:rPr>
        <w:t xml:space="preserve">uroopan parlamentin ja neuvoston asetus </w:t>
      </w:r>
      <w:r w:rsidRPr="00D44214">
        <w:rPr>
          <w:color w:val="D0006F" w:themeColor="accent2"/>
        </w:rPr>
        <w:t>(EY) N:o</w:t>
      </w:r>
      <w:r w:rsidR="00833270" w:rsidRPr="00D44214">
        <w:rPr>
          <w:color w:val="D0006F" w:themeColor="accent2"/>
        </w:rPr>
        <w:t xml:space="preserve"> </w:t>
      </w:r>
      <w:r w:rsidRPr="00D44214">
        <w:rPr>
          <w:color w:val="D0006F" w:themeColor="accent2"/>
        </w:rPr>
        <w:t>1925/2006 vitamiinien, kivennäisaineiden ja eräiden muiden aineiden lisäämisestä elintarvikkeisiin, 7 artikla</w:t>
      </w:r>
      <w:r w:rsidR="00E54300" w:rsidRPr="00D44214">
        <w:rPr>
          <w:color w:val="D0006F" w:themeColor="accent2"/>
        </w:rPr>
        <w:t>, liite I, II ja III</w:t>
      </w:r>
      <w:r w:rsidRPr="00D44214">
        <w:rPr>
          <w:color w:val="D0006F" w:themeColor="accent2"/>
        </w:rPr>
        <w:t xml:space="preserve"> </w:t>
      </w:r>
    </w:p>
    <w:p w14:paraId="7A7FE162" w14:textId="689A4652" w:rsidR="00CC4679" w:rsidRPr="00C17615" w:rsidRDefault="00CC4679" w:rsidP="00C17615">
      <w:pPr>
        <w:pStyle w:val="Luettelokappale"/>
      </w:pPr>
      <w:r w:rsidRPr="00C17615">
        <w:t xml:space="preserve">Kauppa- ja teollisuusministeriön asetus </w:t>
      </w:r>
      <w:r w:rsidR="00C24EAD" w:rsidRPr="00C24EAD">
        <w:rPr>
          <w:color w:val="D0006F" w:themeColor="accent2"/>
        </w:rPr>
        <w:t xml:space="preserve">726/2007 </w:t>
      </w:r>
      <w:r w:rsidRPr="00C17615">
        <w:t xml:space="preserve">vitamiinien, kivennäisaineiden ja eräiden muiden aineiden lisäämisestä elintarvikkeisiin annetun </w:t>
      </w:r>
      <w:proofErr w:type="spellStart"/>
      <w:r w:rsidRPr="00C17615">
        <w:t>EPNAs</w:t>
      </w:r>
      <w:proofErr w:type="spellEnd"/>
      <w:r w:rsidRPr="00C17615">
        <w:t xml:space="preserve"> (EY) N:o 1925/2006 voimaantulon edellyttämistä kansallisista järjestelyistä </w:t>
      </w:r>
    </w:p>
    <w:p w14:paraId="16F6562E" w14:textId="43124C77" w:rsidR="00CC4679" w:rsidRPr="00C17615" w:rsidRDefault="00CC4679" w:rsidP="00C17615">
      <w:pPr>
        <w:pStyle w:val="Luettelokappale"/>
      </w:pPr>
      <w:r w:rsidRPr="00C17615">
        <w:t>Euroopan parlamentin ja neuvoston asetus (EU) N:o 1169/</w:t>
      </w:r>
      <w:r w:rsidR="00BB1929" w:rsidRPr="00C17615">
        <w:t xml:space="preserve">2011 </w:t>
      </w:r>
      <w:r w:rsidRPr="00C17615">
        <w:t xml:space="preserve">elintarviketietojen antamisesta kuluttajille, </w:t>
      </w:r>
      <w:r w:rsidR="006473E9" w:rsidRPr="00C17615">
        <w:t>29–35</w:t>
      </w:r>
      <w:r w:rsidRPr="00C17615">
        <w:t xml:space="preserve"> artikla ja liite XIII </w:t>
      </w:r>
      <w:r w:rsidR="009D4D68" w:rsidRPr="00C17615">
        <w:t>–</w:t>
      </w:r>
      <w:r w:rsidRPr="00C17615">
        <w:t xml:space="preserve"> XV </w:t>
      </w:r>
    </w:p>
    <w:p w14:paraId="0354D3A5" w14:textId="29033A0E" w:rsidR="000F48A0" w:rsidRPr="00C17615" w:rsidRDefault="000F48A0" w:rsidP="00C17615">
      <w:pPr>
        <w:pStyle w:val="Luettelokappale"/>
      </w:pPr>
      <w:r w:rsidRPr="00C17615">
        <w:t>Maa- ja metsätalousministeriön asetus 754/2016 rasvattoman homogenoidun maidon D-vitaminoinnista</w:t>
      </w:r>
      <w:r w:rsidR="00D85FB6" w:rsidRPr="00C17615">
        <w:t>.</w:t>
      </w:r>
    </w:p>
    <w:p w14:paraId="68480581" w14:textId="77777777" w:rsidR="005E1F9F" w:rsidRPr="0047277B" w:rsidRDefault="005E1F9F" w:rsidP="00F22E52"/>
    <w:p w14:paraId="07985AA6" w14:textId="77777777" w:rsidR="007120AB" w:rsidRPr="0047277B" w:rsidRDefault="005E1F9F" w:rsidP="000D39AB">
      <w:pPr>
        <w:pStyle w:val="Vliotsikko"/>
      </w:pPr>
      <w:r w:rsidRPr="0047277B">
        <w:t>Ohjeet</w:t>
      </w:r>
    </w:p>
    <w:p w14:paraId="25AD990F" w14:textId="43020C4C" w:rsidR="00730FF9" w:rsidRPr="00D44214" w:rsidRDefault="004C29D1" w:rsidP="00C17615">
      <w:pPr>
        <w:pStyle w:val="Luettelokappale"/>
        <w:rPr>
          <w:rStyle w:val="Hyperlinkki"/>
          <w:noProof w:val="0"/>
        </w:rPr>
      </w:pPr>
      <w:hyperlink r:id="rId163" w:history="1">
        <w:r w:rsidR="00C05405" w:rsidRPr="00576EC8">
          <w:rPr>
            <w:rStyle w:val="Hyperlinkki"/>
            <w:noProof w:val="0"/>
          </w:rPr>
          <w:t>Ruokaviraston</w:t>
        </w:r>
        <w:r w:rsidR="007A29A9" w:rsidRPr="00576EC8">
          <w:rPr>
            <w:rStyle w:val="Hyperlinkki"/>
            <w:noProof w:val="0"/>
          </w:rPr>
          <w:t xml:space="preserve"> ohje 17059</w:t>
        </w:r>
      </w:hyperlink>
      <w:r w:rsidR="007A29A9" w:rsidRPr="0047277B">
        <w:t xml:space="preserve">. </w:t>
      </w:r>
      <w:r w:rsidR="00CC4679" w:rsidRPr="00C17615">
        <w:t>Ravitsemuksellise</w:t>
      </w:r>
      <w:r w:rsidR="00C05405" w:rsidRPr="00C17615">
        <w:t xml:space="preserve">sti täydennettyjen elintarvikkeiden </w:t>
      </w:r>
      <w:r w:rsidR="00CC4679" w:rsidRPr="00D44214">
        <w:rPr>
          <w:rStyle w:val="Hyperlinkki"/>
          <w:noProof w:val="0"/>
        </w:rPr>
        <w:t>valvontaoh</w:t>
      </w:r>
      <w:r w:rsidR="007A29A9" w:rsidRPr="00D44214">
        <w:rPr>
          <w:rStyle w:val="Hyperlinkki"/>
          <w:noProof w:val="0"/>
        </w:rPr>
        <w:t>je</w:t>
      </w:r>
      <w:r w:rsidR="00C05405" w:rsidRPr="00D44214">
        <w:rPr>
          <w:rStyle w:val="Hyperlinkki"/>
          <w:noProof w:val="0"/>
        </w:rPr>
        <w:t>.</w:t>
      </w:r>
    </w:p>
    <w:p w14:paraId="38AD46DE" w14:textId="3C7B9D60" w:rsidR="00D44214" w:rsidRPr="0053054C" w:rsidRDefault="00D44214" w:rsidP="00B87C66">
      <w:pPr>
        <w:pStyle w:val="Luettelokappale"/>
      </w:pPr>
      <w:r w:rsidRPr="0053054C">
        <w:rPr>
          <w:color w:val="D0006F" w:themeColor="accent2"/>
        </w:rPr>
        <w:t>Unionin tuomioistuimen päätös (</w:t>
      </w:r>
      <w:hyperlink r:id="rId164" w:history="1">
        <w:r w:rsidRPr="00D44214">
          <w:rPr>
            <w:rStyle w:val="Hyperlinkki"/>
            <w:noProof w:val="0"/>
          </w:rPr>
          <w:t>533/20, 2022/C 198/08</w:t>
        </w:r>
      </w:hyperlink>
      <w:r w:rsidRPr="0053054C">
        <w:rPr>
          <w:color w:val="D0006F" w:themeColor="accent2"/>
        </w:rPr>
        <w:t>)</w:t>
      </w:r>
      <w:r w:rsidRPr="00D44214">
        <w:t xml:space="preserve"> </w:t>
      </w:r>
      <w:r w:rsidRPr="0053054C">
        <w:rPr>
          <w:color w:val="D0006F" w:themeColor="accent2"/>
        </w:rPr>
        <w:t>koskien velvollisuutta mainita kyseisen vitamiinin yksilöllinen nimi.</w:t>
      </w:r>
    </w:p>
    <w:p w14:paraId="60EC7AA9" w14:textId="77777777" w:rsidR="0053054C" w:rsidRPr="0047277B" w:rsidRDefault="0053054C" w:rsidP="0053054C"/>
    <w:p w14:paraId="77DA7F2C" w14:textId="77777777" w:rsidR="001A0780" w:rsidRPr="00D44214" w:rsidRDefault="001A0780" w:rsidP="00C538E2">
      <w:pPr>
        <w:rPr>
          <w:color w:val="D0006F" w:themeColor="accent2"/>
          <w:szCs w:val="24"/>
        </w:rPr>
      </w:pPr>
    </w:p>
    <w:p w14:paraId="10CEBE1D" w14:textId="581448F2" w:rsidR="00436FE2" w:rsidRPr="0047277B" w:rsidRDefault="00436FE2" w:rsidP="008102FA">
      <w:pPr>
        <w:pStyle w:val="Otsikko2"/>
      </w:pPr>
      <w:bookmarkStart w:id="166" w:name="_Toc3207437"/>
      <w:bookmarkStart w:id="167" w:name="_Toc3207602"/>
      <w:bookmarkStart w:id="168" w:name="_Toc3207926"/>
      <w:bookmarkStart w:id="169" w:name="_Toc3208091"/>
      <w:bookmarkStart w:id="170" w:name="_Toc3208250"/>
      <w:bookmarkStart w:id="171" w:name="_Toc23060471"/>
      <w:bookmarkStart w:id="172" w:name="_Toc122426755"/>
      <w:bookmarkStart w:id="173" w:name="_Toc122426995"/>
      <w:bookmarkStart w:id="174" w:name="_Toc122427764"/>
      <w:bookmarkStart w:id="175" w:name="_Toc134947814"/>
      <w:bookmarkStart w:id="176" w:name="_Toc198635340"/>
      <w:bookmarkEnd w:id="166"/>
      <w:bookmarkEnd w:id="167"/>
      <w:bookmarkEnd w:id="168"/>
      <w:bookmarkEnd w:id="169"/>
      <w:bookmarkEnd w:id="170"/>
      <w:r w:rsidRPr="0047277B">
        <w:t>Ainesos</w:t>
      </w:r>
      <w:r w:rsidR="00141274" w:rsidRPr="0047277B">
        <w:t>ien</w:t>
      </w:r>
      <w:r w:rsidRPr="0047277B">
        <w:t xml:space="preserve"> määrä</w:t>
      </w:r>
      <w:bookmarkEnd w:id="171"/>
      <w:bookmarkEnd w:id="172"/>
      <w:bookmarkEnd w:id="173"/>
      <w:bookmarkEnd w:id="174"/>
      <w:bookmarkEnd w:id="175"/>
      <w:bookmarkEnd w:id="176"/>
    </w:p>
    <w:p w14:paraId="666019A7" w14:textId="6398C344" w:rsidR="00436FE2" w:rsidRPr="0047277B" w:rsidRDefault="00141274" w:rsidP="0053054C">
      <w:pPr>
        <w:pStyle w:val="Otsikko3"/>
      </w:pPr>
      <w:bookmarkStart w:id="177" w:name="_Toc23060472"/>
      <w:bookmarkStart w:id="178" w:name="_Toc122426756"/>
      <w:bookmarkStart w:id="179" w:name="_Toc122426996"/>
      <w:bookmarkStart w:id="180" w:name="_Toc122427765"/>
      <w:bookmarkStart w:id="181" w:name="_Toc134947815"/>
      <w:bookmarkStart w:id="182" w:name="_Toc198635341"/>
      <w:r w:rsidRPr="0047277B">
        <w:t>Ainesosien</w:t>
      </w:r>
      <w:r w:rsidR="00436FE2" w:rsidRPr="0047277B">
        <w:t xml:space="preserve"> määrän ilmoittaminen</w:t>
      </w:r>
      <w:bookmarkEnd w:id="177"/>
      <w:bookmarkEnd w:id="178"/>
      <w:bookmarkEnd w:id="179"/>
      <w:bookmarkEnd w:id="180"/>
      <w:bookmarkEnd w:id="181"/>
      <w:bookmarkEnd w:id="182"/>
    </w:p>
    <w:p w14:paraId="0FC50193" w14:textId="77777777" w:rsidR="00436FE2" w:rsidRPr="0047277B" w:rsidRDefault="00436FE2" w:rsidP="00F22E52">
      <w:pPr>
        <w:pStyle w:val="Leipteksti"/>
      </w:pPr>
      <w:r w:rsidRPr="0047277B">
        <w:t xml:space="preserve">Ainesosan </w:t>
      </w:r>
      <w:r w:rsidR="00141274" w:rsidRPr="0047277B">
        <w:t xml:space="preserve">tai ainesosien ryhmän </w:t>
      </w:r>
      <w:r w:rsidRPr="0047277B">
        <w:t>määrän ilmoittaminen on</w:t>
      </w:r>
      <w:r w:rsidRPr="0047277B">
        <w:rPr>
          <w:b/>
        </w:rPr>
        <w:t xml:space="preserve"> </w:t>
      </w:r>
      <w:r w:rsidRPr="0047277B">
        <w:t>pakollista, jos</w:t>
      </w:r>
    </w:p>
    <w:p w14:paraId="13DA1914" w14:textId="77777777" w:rsidR="00436FE2" w:rsidRPr="0047277B" w:rsidRDefault="00436FE2" w:rsidP="001D54F0">
      <w:pPr>
        <w:pStyle w:val="Luettelokappale"/>
      </w:pPr>
      <w:r w:rsidRPr="0047277B">
        <w:t>elintarvikkeen nimessä mainitaan jokin sen sisältämä ainesosa</w:t>
      </w:r>
      <w:r w:rsidR="00B445C2" w:rsidRPr="0047277B">
        <w:t xml:space="preserve"> </w:t>
      </w:r>
      <w:r w:rsidRPr="0047277B">
        <w:t>tai ainesosien ryhmä</w:t>
      </w:r>
    </w:p>
    <w:p w14:paraId="3100E258" w14:textId="77777777" w:rsidR="00436FE2" w:rsidRPr="00F666E8" w:rsidRDefault="00436FE2" w:rsidP="001D54F0">
      <w:pPr>
        <w:pStyle w:val="Luettelokappale"/>
      </w:pPr>
      <w:r w:rsidRPr="00F666E8">
        <w:t xml:space="preserve">kuluttaja tavallisesti yhdistää ainesosan </w:t>
      </w:r>
      <w:r w:rsidR="00141274" w:rsidRPr="00F666E8">
        <w:t xml:space="preserve">tai ainesosien ryhmän </w:t>
      </w:r>
      <w:r w:rsidRPr="00F666E8">
        <w:t>elintarvikkeen nimeen</w:t>
      </w:r>
    </w:p>
    <w:p w14:paraId="09F807CA" w14:textId="77777777" w:rsidR="00436FE2" w:rsidRPr="00F666E8" w:rsidRDefault="00436FE2" w:rsidP="001D54F0">
      <w:pPr>
        <w:pStyle w:val="Luettelokappale"/>
      </w:pPr>
      <w:r w:rsidRPr="00F666E8">
        <w:t xml:space="preserve">ainesosa </w:t>
      </w:r>
      <w:r w:rsidR="00B445C2" w:rsidRPr="00F666E8">
        <w:t xml:space="preserve">tai ainesosien ryhmä </w:t>
      </w:r>
      <w:r w:rsidRPr="00F666E8">
        <w:t>on elintarvikkeessa olennainen ja erottaa sen muista tuotteista</w:t>
      </w:r>
    </w:p>
    <w:p w14:paraId="0B4F7E3E" w14:textId="77777777" w:rsidR="00436FE2" w:rsidRPr="00F666E8" w:rsidRDefault="00436FE2" w:rsidP="001D54F0">
      <w:pPr>
        <w:pStyle w:val="Luettelokappale"/>
      </w:pPr>
      <w:r w:rsidRPr="00F666E8">
        <w:t>ainesosaa</w:t>
      </w:r>
      <w:r w:rsidR="00B445C2" w:rsidRPr="00F666E8">
        <w:t xml:space="preserve"> tai ainesosien ryhmää</w:t>
      </w:r>
      <w:r w:rsidRPr="00F666E8">
        <w:t xml:space="preserve"> korostetaan </w:t>
      </w:r>
      <w:r w:rsidR="00CC6769" w:rsidRPr="000D39AB">
        <w:rPr>
          <w:szCs w:val="22"/>
        </w:rPr>
        <w:t xml:space="preserve">joko sanoin tai kuvin tai graafisen esityksen avulla </w:t>
      </w:r>
      <w:r w:rsidRPr="00F666E8">
        <w:t>muuten pakkausmerkinnöissä</w:t>
      </w:r>
      <w:r w:rsidR="00C238ED" w:rsidRPr="00F666E8">
        <w:t>.</w:t>
      </w:r>
    </w:p>
    <w:p w14:paraId="66583024" w14:textId="77777777" w:rsidR="00F666E8" w:rsidRDefault="00F666E8" w:rsidP="001D54F0"/>
    <w:p w14:paraId="03AACA4C" w14:textId="061520F6" w:rsidR="00436FE2" w:rsidRPr="00F666E8" w:rsidRDefault="00436FE2">
      <w:pPr>
        <w:pStyle w:val="Vliotsikko"/>
      </w:pPr>
      <w:r w:rsidRPr="00F666E8">
        <w:t>Ainesosa tai ainesosien ryhmä elintarvikkeen nimessä</w:t>
      </w:r>
    </w:p>
    <w:p w14:paraId="75A455BC" w14:textId="44557A6D" w:rsidR="00C61C75" w:rsidRPr="00123CD4" w:rsidRDefault="00436FE2" w:rsidP="00F22E52">
      <w:pPr>
        <w:pStyle w:val="Leipteksti"/>
        <w:rPr>
          <w:color w:val="D0006F" w:themeColor="accent2"/>
        </w:rPr>
      </w:pPr>
      <w:r w:rsidRPr="0047277B">
        <w:t xml:space="preserve">Ainesosan määrä tulee ilmoitettavaksi, jos elintarvikkeen nimessä mainitaan jokin sen </w:t>
      </w:r>
      <w:r w:rsidRPr="00D75603">
        <w:t xml:space="preserve">sisältämä ainesosa tai ainesosien ryhmä. </w:t>
      </w:r>
      <w:r w:rsidRPr="000D39AB">
        <w:t xml:space="preserve">Esimerkiksi </w:t>
      </w:r>
      <w:r w:rsidRPr="00D75603">
        <w:t>mansikkajogurtista on ilmoitettava sen sisältämän mansikan määrä, jauhelihapi</w:t>
      </w:r>
      <w:r w:rsidRPr="00CF41D7">
        <w:rPr>
          <w:color w:val="auto"/>
        </w:rPr>
        <w:t>zz</w:t>
      </w:r>
      <w:r w:rsidRPr="00D75603">
        <w:t xml:space="preserve">asta jauhelihan määrä, ruisleivästä rukiin määrä. Vastaavasti kasvispiirakasta on ilmoitettava kasvisten </w:t>
      </w:r>
      <w:r w:rsidR="00C105E4" w:rsidRPr="000D39AB">
        <w:t>yhteis</w:t>
      </w:r>
      <w:r w:rsidRPr="00D75603">
        <w:t xml:space="preserve">määrä, kalavoileipäkakusta kalan määrä ja juustomakkarasta juuston </w:t>
      </w:r>
      <w:r w:rsidR="00CC1106" w:rsidRPr="000D39AB">
        <w:t xml:space="preserve">ja lihan </w:t>
      </w:r>
      <w:r w:rsidRPr="00D75603">
        <w:t>määrä</w:t>
      </w:r>
      <w:r w:rsidR="00D81781">
        <w:t>.</w:t>
      </w:r>
      <w:r w:rsidR="00123CD4">
        <w:t xml:space="preserve"> </w:t>
      </w:r>
      <w:bookmarkStart w:id="183" w:name="_Hlk190630917"/>
    </w:p>
    <w:bookmarkEnd w:id="183"/>
    <w:p w14:paraId="34B72FB1" w14:textId="77777777" w:rsidR="007F24CF" w:rsidRPr="00D75603" w:rsidRDefault="007F24CF" w:rsidP="00F22E52">
      <w:pPr>
        <w:pStyle w:val="Leipteksti"/>
      </w:pPr>
    </w:p>
    <w:p w14:paraId="72AD60A1" w14:textId="77777777" w:rsidR="007120AB" w:rsidRDefault="0075670A" w:rsidP="00F22E52">
      <w:pPr>
        <w:pStyle w:val="Leipteksti"/>
      </w:pPr>
      <w:r w:rsidRPr="00D75603">
        <w:t xml:space="preserve">Ainesosan määrä ilmoitetaan koko elintarvikkeesta, ei sen sisältämästä koostetusta ainesosasta. </w:t>
      </w:r>
      <w:r w:rsidRPr="000D39AB">
        <w:t>Esimerkiksi</w:t>
      </w:r>
      <w:r w:rsidRPr="00D75603">
        <w:t xml:space="preserve"> vadelmajäätelössä tulee siihen käytetyn vadelmavalmisteen sisältämän vadelman määrä ilmoittaa koko</w:t>
      </w:r>
      <w:r w:rsidRPr="00F666E8">
        <w:t xml:space="preserve"> jäätelöstä.</w:t>
      </w:r>
    </w:p>
    <w:p w14:paraId="603BBE33" w14:textId="77777777" w:rsidR="00F666E8" w:rsidRPr="000D39AB" w:rsidRDefault="00F666E8" w:rsidP="00F22E52">
      <w:pPr>
        <w:pStyle w:val="Leipteksti"/>
      </w:pPr>
    </w:p>
    <w:p w14:paraId="26EDD37E" w14:textId="7B60CA11" w:rsidR="00F9132E" w:rsidRDefault="00D81781" w:rsidP="00F9132E">
      <w:pPr>
        <w:pStyle w:val="Leipteksti"/>
        <w:rPr>
          <w:color w:val="D0006F" w:themeColor="accent2"/>
        </w:rPr>
      </w:pPr>
      <w:r w:rsidRPr="00F9132E">
        <w:rPr>
          <w:color w:val="D0006F" w:themeColor="accent2"/>
        </w:rPr>
        <w:t xml:space="preserve">Ainesosien ryhmänä voi elintarvikkeen nimessä esiintyä myös </w:t>
      </w:r>
      <w:r w:rsidRPr="00F9132E">
        <w:rPr>
          <w:b/>
          <w:bCs/>
          <w:color w:val="D0006F" w:themeColor="accent2"/>
        </w:rPr>
        <w:t>koostettu elintarvike</w:t>
      </w:r>
      <w:r w:rsidR="00F9132E" w:rsidRPr="00F9132E">
        <w:rPr>
          <w:b/>
          <w:bCs/>
          <w:color w:val="D0006F" w:themeColor="accent2"/>
        </w:rPr>
        <w:t>,</w:t>
      </w:r>
      <w:r w:rsidR="00F9132E" w:rsidRPr="00F9132E">
        <w:rPr>
          <w:color w:val="D0006F" w:themeColor="accent2"/>
        </w:rPr>
        <w:t xml:space="preserve"> esimerkiksi suklaa tai mustikka</w:t>
      </w:r>
      <w:r w:rsidR="00F9132E">
        <w:rPr>
          <w:color w:val="D0006F" w:themeColor="accent2"/>
        </w:rPr>
        <w:t>täyte</w:t>
      </w:r>
      <w:r w:rsidR="00F9132E" w:rsidRPr="00F9132E">
        <w:rPr>
          <w:color w:val="D0006F" w:themeColor="accent2"/>
        </w:rPr>
        <w:t xml:space="preserve">. Tällöin ilmoitetaan koostetun elintarvikkeen määrä. </w:t>
      </w:r>
      <w:r w:rsidRPr="00F9132E">
        <w:rPr>
          <w:color w:val="D0006F" w:themeColor="accent2"/>
        </w:rPr>
        <w:t>J</w:t>
      </w:r>
      <w:r w:rsidR="00950378">
        <w:rPr>
          <w:color w:val="D0006F" w:themeColor="accent2"/>
        </w:rPr>
        <w:t>os</w:t>
      </w:r>
      <w:r w:rsidRPr="00F9132E">
        <w:rPr>
          <w:color w:val="D0006F" w:themeColor="accent2"/>
        </w:rPr>
        <w:t xml:space="preserve"> samassa yhteydessä korostetaan koostetun elintarvikkeen sisältämää erityistä ainesosaa, tulee koostetun ainesosan määrän lisäksi ilmoittaa myös siihen sisältyvän korostetun ainesosan määrä</w:t>
      </w:r>
      <w:r w:rsidR="00F9132E" w:rsidRPr="00F9132E">
        <w:rPr>
          <w:color w:val="D0006F" w:themeColor="accent2"/>
        </w:rPr>
        <w:t xml:space="preserve">. Esimerkiksi </w:t>
      </w:r>
      <w:r w:rsidRPr="00F9132E">
        <w:rPr>
          <w:color w:val="D0006F" w:themeColor="accent2"/>
        </w:rPr>
        <w:t>mustikkatäyte</w:t>
      </w:r>
      <w:r w:rsidR="00F9132E" w:rsidRPr="00F9132E">
        <w:rPr>
          <w:color w:val="D0006F" w:themeColor="accent2"/>
        </w:rPr>
        <w:t xml:space="preserve">keksistä </w:t>
      </w:r>
      <w:r w:rsidRPr="00F9132E">
        <w:rPr>
          <w:color w:val="D0006F" w:themeColor="accent2"/>
        </w:rPr>
        <w:t xml:space="preserve">ilmoitettava </w:t>
      </w:r>
      <w:r w:rsidR="00F9132E" w:rsidRPr="00F9132E">
        <w:rPr>
          <w:color w:val="D0006F" w:themeColor="accent2"/>
        </w:rPr>
        <w:t>koostetun ainesosan (mustikkatäyte) määrän lisäksi silloin myös kyseisen ainesosan (mustikan) määrä.</w:t>
      </w:r>
    </w:p>
    <w:p w14:paraId="285AB693" w14:textId="1BDE1AA1" w:rsidR="00EC3E76" w:rsidRDefault="00EC3E76">
      <w:pPr>
        <w:tabs>
          <w:tab w:val="clear" w:pos="2608"/>
        </w:tabs>
        <w:ind w:left="0"/>
        <w:rPr>
          <w:color w:val="D0006F" w:themeColor="accent2"/>
        </w:rPr>
      </w:pPr>
      <w:r>
        <w:rPr>
          <w:color w:val="D0006F" w:themeColor="accent2"/>
        </w:rPr>
        <w:br w:type="page"/>
      </w:r>
    </w:p>
    <w:p w14:paraId="32B05972" w14:textId="77777777" w:rsidR="00F9132E" w:rsidRPr="00F9132E" w:rsidRDefault="00F9132E" w:rsidP="00F9132E">
      <w:pPr>
        <w:pStyle w:val="Leipteksti"/>
        <w:rPr>
          <w:color w:val="D0006F" w:themeColor="accent2"/>
        </w:rPr>
      </w:pPr>
    </w:p>
    <w:p w14:paraId="23F15D39" w14:textId="50A95DDB" w:rsidR="00A34A36" w:rsidRPr="00B90934" w:rsidRDefault="00A34A36" w:rsidP="00F9132E">
      <w:pPr>
        <w:pStyle w:val="Vliotsikko"/>
        <w:rPr>
          <w:sz w:val="32"/>
          <w:szCs w:val="32"/>
        </w:rPr>
      </w:pPr>
      <w:r w:rsidRPr="0047277B">
        <w:t>Elintarvikkeen ainesosana olevan lihan ilmoittamisesta säädetään elintarviketietoasetuksessa (liite VII, B-osa, kohta 1</w:t>
      </w:r>
      <w:r w:rsidR="00D673C6" w:rsidRPr="0047277B">
        <w:t>7</w:t>
      </w:r>
      <w:r w:rsidRPr="0047277B">
        <w:t>), jossa muun muassa määritellään ainesosana käytettävä liha sekä sen rasvan ja sidekudosproteiinin enimmäismäärät.</w:t>
      </w:r>
      <w:r w:rsidR="00B90934">
        <w:t xml:space="preserve"> </w:t>
      </w:r>
    </w:p>
    <w:p w14:paraId="084A1997" w14:textId="77777777" w:rsidR="00B90934" w:rsidRDefault="00B90934" w:rsidP="00F22E52">
      <w:pPr>
        <w:pStyle w:val="Leipteksti"/>
      </w:pPr>
    </w:p>
    <w:p w14:paraId="68D97739" w14:textId="41DE4D59" w:rsidR="0075670A" w:rsidRPr="0047277B" w:rsidRDefault="00D673C6" w:rsidP="00F22E52">
      <w:pPr>
        <w:pStyle w:val="Leipteksti"/>
      </w:pPr>
      <w:r w:rsidRPr="0047277B">
        <w:t>L</w:t>
      </w:r>
      <w:r w:rsidR="0075670A" w:rsidRPr="0047277B">
        <w:t>ihalla</w:t>
      </w:r>
      <w:r w:rsidR="0075670A" w:rsidRPr="0047277B">
        <w:rPr>
          <w:i/>
        </w:rPr>
        <w:t xml:space="preserve"> </w:t>
      </w:r>
      <w:r w:rsidR="0075670A" w:rsidRPr="0047277B">
        <w:t>tarkoitetaan ihmisravinnoksi hyväksyttyjä nisäkkäiden ja lintujen luurankolihaksia, pallealihaa ja puremalihaksia. Pallea ja puremalihakset kuuluvat luustolihaksiin, kun taas sydän</w:t>
      </w:r>
      <w:r w:rsidR="00594814" w:rsidRPr="0047277B">
        <w:t xml:space="preserve"> (yleensä sisäelimet)</w:t>
      </w:r>
      <w:r w:rsidR="0075670A" w:rsidRPr="0047277B">
        <w:t>, kieli, pään lihakset (muut kuin puremalihakset), etupolven, kinnernivelen ja hännän lihakset eivät sisälly niihin.</w:t>
      </w:r>
    </w:p>
    <w:p w14:paraId="79BFA6E3" w14:textId="77777777" w:rsidR="0075670A" w:rsidRPr="0047277B" w:rsidRDefault="0075670A" w:rsidP="00F22E52">
      <w:pPr>
        <w:pStyle w:val="Leipteksti"/>
      </w:pPr>
    </w:p>
    <w:p w14:paraId="487242DB" w14:textId="77777777" w:rsidR="0075670A" w:rsidRPr="0047277B" w:rsidRDefault="0075670A" w:rsidP="00F22E52">
      <w:pPr>
        <w:pStyle w:val="Leipteksti"/>
      </w:pPr>
      <w:r w:rsidRPr="0047277B">
        <w:t xml:space="preserve">Myös näihin lihaksiin luonnostaan liittyvä rasva ja sidekudos lasketaan lihaan kuuluvaksi, kunhan niiden osuudet eivät ylitä elintarviketietoasetuksessa säädettyjä enimmäismääriä. </w:t>
      </w:r>
    </w:p>
    <w:p w14:paraId="627BB714" w14:textId="77777777" w:rsidR="0075670A" w:rsidRPr="0047277B" w:rsidRDefault="0075670A" w:rsidP="00F22E52">
      <w:pPr>
        <w:rPr>
          <w:rFonts w:eastAsia="Calibri"/>
        </w:rPr>
      </w:pPr>
    </w:p>
    <w:p w14:paraId="3F2B6D35" w14:textId="77777777" w:rsidR="0075670A" w:rsidRPr="00D75603" w:rsidRDefault="0075670A" w:rsidP="00F22E52">
      <w:pPr>
        <w:pStyle w:val="Leipteksti"/>
      </w:pPr>
      <w:r w:rsidRPr="0047277B">
        <w:t xml:space="preserve">Jos lihaan luonnostaan liittyvä rasvan ja sidekudosproteiinin kokonaispitoisuudet </w:t>
      </w:r>
      <w:r w:rsidRPr="00D75603">
        <w:t>ylittävät elintarviketietoasetuksessa säädetyt enimmäismäärät (esim. naudanlihalle rasvapitoisuus 25 % ja kollageeni/lihaproteiinisuhde 25 %), ilmoitettavaa lihapitoisuutta on vastaavasti pienennettävä, ja ylittävä rasva ja/tai sidekudosproteiini on ilmoitettava ainesosaluettelossa erikseen omilla nimillään, kuten esimerkiksi silava ja sidekudosproteiini.</w:t>
      </w:r>
    </w:p>
    <w:p w14:paraId="00095629" w14:textId="77777777" w:rsidR="0075670A" w:rsidRPr="00D75603" w:rsidRDefault="0075670A" w:rsidP="00F22E52">
      <w:pPr>
        <w:pStyle w:val="Leipteksti"/>
      </w:pPr>
    </w:p>
    <w:p w14:paraId="013B1673" w14:textId="2CC27874" w:rsidR="0075670A" w:rsidRPr="0047277B" w:rsidRDefault="0075670A" w:rsidP="00F22E52">
      <w:pPr>
        <w:pStyle w:val="Leipteksti"/>
      </w:pPr>
      <w:r w:rsidRPr="000D39AB">
        <w:t xml:space="preserve">Mekaanisesti eli koneellisesti erotettua lihaa ei lueta </w:t>
      </w:r>
      <w:r w:rsidR="00594814" w:rsidRPr="000D39AB">
        <w:t xml:space="preserve">myöskään </w:t>
      </w:r>
      <w:r w:rsidRPr="000D39AB">
        <w:t xml:space="preserve">lihaan kuuluvaksi. </w:t>
      </w:r>
      <w:r w:rsidRPr="00D75603">
        <w:t>Koneellisesti erotetulla lihalla tarkoitetaan sellaista</w:t>
      </w:r>
      <w:r w:rsidRPr="0047277B">
        <w:t xml:space="preserve"> lihaa, joka saadaan poistamalla liha luista luuttomaksi leikkaamisen jälkeen tai siipikarjan ruhoista käyttämällä mekaanisia keinoja, joiden seurauksena lihassyyn rakenne häviää tai muuttuu.</w:t>
      </w:r>
    </w:p>
    <w:p w14:paraId="758C8A43" w14:textId="77777777" w:rsidR="00D37F07" w:rsidRPr="0047277B" w:rsidRDefault="00D37F07" w:rsidP="00F22E52">
      <w:pPr>
        <w:pStyle w:val="Leipteksti"/>
        <w:rPr>
          <w:rFonts w:eastAsia="Calibri"/>
        </w:rPr>
      </w:pPr>
    </w:p>
    <w:p w14:paraId="66E4B802" w14:textId="77777777" w:rsidR="00E00728" w:rsidRPr="00D75603" w:rsidRDefault="00FE4659" w:rsidP="00F22E52">
      <w:pPr>
        <w:pStyle w:val="Leipteksti"/>
      </w:pPr>
      <w:r w:rsidRPr="00D75603">
        <w:t xml:space="preserve">Eri lihalajeista valmistetussa </w:t>
      </w:r>
      <w:r w:rsidRPr="000D39AB">
        <w:t>jauhelihassa</w:t>
      </w:r>
      <w:r w:rsidRPr="00D75603">
        <w:t xml:space="preserve"> tulee ilmoittaa käytettyjen lihalajien painosuhde</w:t>
      </w:r>
      <w:r w:rsidR="000B11D0" w:rsidRPr="00D75603">
        <w:t>. E</w:t>
      </w:r>
      <w:r w:rsidRPr="00D75603">
        <w:t>simerkiksi Nauta-sikajauheliha, Ainekset: naudanliha 50 % ja sianliha 50 % tai nimessä Nauta-sikajauheliha (50 % / 50 %).</w:t>
      </w:r>
      <w:r w:rsidR="00681383" w:rsidRPr="00D75603">
        <w:t xml:space="preserve"> </w:t>
      </w:r>
      <w:r w:rsidR="004E5A7A" w:rsidRPr="00D75603">
        <w:t>(Elintarviketietoasetuksen mukaan lihan yhteydessä on ilmoitettava eläinlaji(t), jo(i)</w:t>
      </w:r>
      <w:proofErr w:type="spellStart"/>
      <w:r w:rsidR="004E5A7A" w:rsidRPr="00D75603">
        <w:t>sta</w:t>
      </w:r>
      <w:proofErr w:type="spellEnd"/>
      <w:r w:rsidR="004E5A7A" w:rsidRPr="00D75603">
        <w:t xml:space="preserve"> liha tai seoksessa olevat lihalajit ovat peräisin. Siten ei ole mahdollista myydä jauhelihaa pelkästään jauhelihana, vaan nimen yhteyteen tulee aina liittää maininta käytetystä eläinlajista, esimerkiksi </w:t>
      </w:r>
      <w:r w:rsidR="004E5A7A" w:rsidRPr="000D39AB">
        <w:t>naudan</w:t>
      </w:r>
      <w:r w:rsidR="00CC1106" w:rsidRPr="000D39AB">
        <w:t>jauhe</w:t>
      </w:r>
      <w:r w:rsidR="004E5A7A" w:rsidRPr="000D39AB">
        <w:t>liha</w:t>
      </w:r>
      <w:r w:rsidR="004E5A7A" w:rsidRPr="00D75603">
        <w:t xml:space="preserve"> </w:t>
      </w:r>
      <w:r w:rsidR="004E5A7A" w:rsidRPr="000D39AB">
        <w:t>tai sian</w:t>
      </w:r>
      <w:r w:rsidR="00CC1106" w:rsidRPr="000D39AB">
        <w:t>jauhe</w:t>
      </w:r>
      <w:r w:rsidR="004E5A7A" w:rsidRPr="000D39AB">
        <w:t>liha.)</w:t>
      </w:r>
    </w:p>
    <w:p w14:paraId="6F74089A" w14:textId="77777777" w:rsidR="00E00728" w:rsidRPr="00D75603" w:rsidRDefault="00E00728" w:rsidP="00F22E52">
      <w:pPr>
        <w:pStyle w:val="Leipteksti"/>
      </w:pPr>
    </w:p>
    <w:p w14:paraId="76E2E711" w14:textId="19694362" w:rsidR="0017082E" w:rsidRPr="00D75603" w:rsidRDefault="000F4C7F" w:rsidP="00F22E52">
      <w:pPr>
        <w:pStyle w:val="Leipteksti"/>
      </w:pPr>
      <w:r w:rsidRPr="000D39AB">
        <w:t>R</w:t>
      </w:r>
      <w:r w:rsidR="00E00728" w:rsidRPr="000D39AB">
        <w:t>aakalihaval</w:t>
      </w:r>
      <w:r w:rsidRPr="000D39AB">
        <w:t>misteen</w:t>
      </w:r>
      <w:r w:rsidR="00CE0B24" w:rsidRPr="00D75603">
        <w:t xml:space="preserve"> pakkauksessa</w:t>
      </w:r>
      <w:r w:rsidR="00166168" w:rsidRPr="00D75603">
        <w:t xml:space="preserve"> tulee ilmoittaa käytetyn lihan </w:t>
      </w:r>
      <w:r w:rsidR="003B6B14" w:rsidRPr="000D39AB">
        <w:t>määrä.</w:t>
      </w:r>
      <w:r w:rsidR="0075670A" w:rsidRPr="00D75603">
        <w:t xml:space="preserve"> </w:t>
      </w:r>
      <w:r w:rsidR="00EA6771">
        <w:br/>
      </w:r>
      <w:r w:rsidR="0017082E" w:rsidRPr="00D75603">
        <w:t>Lihavalmisteesta, kuten makkarasta</w:t>
      </w:r>
      <w:r w:rsidR="003B7D5A" w:rsidRPr="00D75603">
        <w:t>, on ilmoitettava sen lihapitoisuus.</w:t>
      </w:r>
    </w:p>
    <w:p w14:paraId="79C7779A" w14:textId="77777777" w:rsidR="0075670A" w:rsidRPr="0047277B" w:rsidRDefault="0075670A" w:rsidP="00F22E52">
      <w:pPr>
        <w:pStyle w:val="Leipteksti"/>
      </w:pPr>
    </w:p>
    <w:p w14:paraId="744435AB" w14:textId="77777777" w:rsidR="004E5A7A" w:rsidRPr="003768E9" w:rsidRDefault="004E5A7A" w:rsidP="003768E9">
      <w:r w:rsidRPr="003768E9">
        <w:t>E</w:t>
      </w:r>
      <w:r w:rsidR="000F4C7F" w:rsidRPr="003768E9">
        <w:t>simerkiksi</w:t>
      </w:r>
    </w:p>
    <w:p w14:paraId="77CBE285" w14:textId="77777777" w:rsidR="004E5A7A" w:rsidRPr="00F666E8" w:rsidRDefault="004E5A7A" w:rsidP="00AA4C63">
      <w:pPr>
        <w:pStyle w:val="Leipteksti"/>
        <w:numPr>
          <w:ilvl w:val="0"/>
          <w:numId w:val="32"/>
        </w:numPr>
      </w:pPr>
      <w:r w:rsidRPr="00F666E8">
        <w:t>B</w:t>
      </w:r>
      <w:r w:rsidR="000F4C7F" w:rsidRPr="00F666E8">
        <w:t>roileria hunajamarinadissa</w:t>
      </w:r>
      <w:r w:rsidRPr="00F666E8">
        <w:t xml:space="preserve">; ainekset: </w:t>
      </w:r>
      <w:r w:rsidR="009129C7" w:rsidRPr="000D39AB">
        <w:t>suomalaista</w:t>
      </w:r>
      <w:r w:rsidR="009129C7" w:rsidRPr="00F666E8">
        <w:t xml:space="preserve"> </w:t>
      </w:r>
      <w:r w:rsidR="000F4C7F" w:rsidRPr="00F666E8">
        <w:t xml:space="preserve">broilerin lihaa (85 %), vesi, </w:t>
      </w:r>
      <w:r w:rsidRPr="00F666E8">
        <w:t>rypsi</w:t>
      </w:r>
      <w:r w:rsidR="000F4C7F" w:rsidRPr="00F666E8">
        <w:t>öljy, hunaja jne.</w:t>
      </w:r>
      <w:r w:rsidRPr="00F666E8">
        <w:t xml:space="preserve"> </w:t>
      </w:r>
    </w:p>
    <w:p w14:paraId="63BDFCD4" w14:textId="77777777" w:rsidR="00FE4659" w:rsidRPr="00F666E8" w:rsidRDefault="001902C2" w:rsidP="00AA4C63">
      <w:pPr>
        <w:pStyle w:val="Leipteksti"/>
        <w:numPr>
          <w:ilvl w:val="0"/>
          <w:numId w:val="32"/>
        </w:numPr>
      </w:pPr>
      <w:r w:rsidRPr="00F666E8">
        <w:t>Porsaan g</w:t>
      </w:r>
      <w:r w:rsidR="004E5A7A" w:rsidRPr="00F666E8">
        <w:t>rillikyljys marinadissa; ainekset: luullinen porsaanliha (70 %</w:t>
      </w:r>
      <w:r w:rsidR="009129C7" w:rsidRPr="00F666E8">
        <w:t xml:space="preserve">, </w:t>
      </w:r>
      <w:r w:rsidR="009129C7" w:rsidRPr="000D39AB">
        <w:t xml:space="preserve">alkuperä </w:t>
      </w:r>
      <w:r w:rsidR="0075670A" w:rsidRPr="000D39AB">
        <w:t>Puola</w:t>
      </w:r>
      <w:r w:rsidR="004E5A7A" w:rsidRPr="00F666E8">
        <w:t xml:space="preserve">), vesi, oliiviöljy, </w:t>
      </w:r>
      <w:r w:rsidR="00CC1106" w:rsidRPr="000D39AB">
        <w:t xml:space="preserve">jodioitu </w:t>
      </w:r>
      <w:r w:rsidR="004E5A7A" w:rsidRPr="000D39AB">
        <w:t>suola</w:t>
      </w:r>
      <w:r w:rsidR="004E5A7A" w:rsidRPr="00F666E8">
        <w:t xml:space="preserve"> jne.</w:t>
      </w:r>
    </w:p>
    <w:p w14:paraId="0A993C3E" w14:textId="326444C7" w:rsidR="00EC3E76" w:rsidRDefault="00EC3E76">
      <w:pPr>
        <w:tabs>
          <w:tab w:val="clear" w:pos="2608"/>
        </w:tabs>
        <w:ind w:left="0"/>
      </w:pPr>
      <w:r>
        <w:br w:type="page"/>
      </w:r>
    </w:p>
    <w:p w14:paraId="4BAF6261" w14:textId="77777777" w:rsidR="003B7D5A" w:rsidRPr="0047277B" w:rsidRDefault="003B7D5A" w:rsidP="00F22E52">
      <w:pPr>
        <w:pStyle w:val="Leipteksti"/>
      </w:pPr>
    </w:p>
    <w:p w14:paraId="33A8C73A" w14:textId="77777777" w:rsidR="00436FE2" w:rsidRPr="0047277B" w:rsidRDefault="00436FE2" w:rsidP="00F22E52">
      <w:pPr>
        <w:pStyle w:val="Vliotsikko"/>
      </w:pPr>
      <w:r w:rsidRPr="0047277B">
        <w:t>Kuluttaja yhdistää ainesosan elintarvikkeen nimeen</w:t>
      </w:r>
    </w:p>
    <w:p w14:paraId="6CEFD874" w14:textId="77777777" w:rsidR="00436FE2" w:rsidRPr="00332864" w:rsidRDefault="00436FE2" w:rsidP="00F22E52">
      <w:pPr>
        <w:pStyle w:val="Leipteksti"/>
      </w:pPr>
      <w:r w:rsidRPr="00332864">
        <w:t>Ainesosan määrä täytyy myös ilmoittaa, jos kuluttaja tavallisesti yhdistää ainesosan elintarvikkeen nimeen, vaikka sitä ei olisikaan mainittu elintarvikkeen nimessä. Esimerkiksi Janssonin kiusauksesta on tällöin ilmoitettav</w:t>
      </w:r>
      <w:r w:rsidRPr="000D39AB">
        <w:t xml:space="preserve">a kalan </w:t>
      </w:r>
      <w:r w:rsidR="003D7E92" w:rsidRPr="000D39AB">
        <w:t xml:space="preserve">(anjoviksen) </w:t>
      </w:r>
      <w:r w:rsidRPr="00332864">
        <w:t>määrä</w:t>
      </w:r>
      <w:r w:rsidR="006D376A" w:rsidRPr="00332864">
        <w:t>,</w:t>
      </w:r>
      <w:r w:rsidRPr="00332864">
        <w:t xml:space="preserve"> kaalikääryleestä </w:t>
      </w:r>
      <w:r w:rsidR="006D376A" w:rsidRPr="00332864">
        <w:t>lihan määrä ja makkarasta lihan määrä</w:t>
      </w:r>
      <w:r w:rsidRPr="00332864">
        <w:t>.</w:t>
      </w:r>
    </w:p>
    <w:p w14:paraId="484FD8EB" w14:textId="77777777" w:rsidR="00436FE2" w:rsidRPr="0047277B" w:rsidRDefault="00436FE2" w:rsidP="00F22E52">
      <w:pPr>
        <w:pStyle w:val="Leipteksti"/>
      </w:pPr>
    </w:p>
    <w:p w14:paraId="3A419619" w14:textId="77777777" w:rsidR="00436FE2" w:rsidRPr="0047277B" w:rsidRDefault="00436FE2" w:rsidP="00F22E52">
      <w:pPr>
        <w:pStyle w:val="Vliotsikko"/>
      </w:pPr>
      <w:r w:rsidRPr="0047277B">
        <w:t>Ainesosa on elintarvikkeessa olennainen ja erottaa sen muista tuotteista</w:t>
      </w:r>
    </w:p>
    <w:p w14:paraId="61550A94" w14:textId="31B3CE1D" w:rsidR="00436FE2" w:rsidRDefault="00436FE2" w:rsidP="00F209C4">
      <w:pPr>
        <w:pStyle w:val="Leipteksti"/>
      </w:pPr>
      <w:r w:rsidRPr="00D75603">
        <w:t xml:space="preserve">Ainesosan määrä on aina ilmoitettava, jos se on elintarvikkeessa olennainen ja erottaa sen muista tuotteista, joiksi elintarviketta nimen tai ulkonäön vuoksi voisi muutoin luulla. </w:t>
      </w:r>
      <w:r w:rsidRPr="000D39AB">
        <w:t xml:space="preserve">Esimerkki </w:t>
      </w:r>
      <w:r w:rsidRPr="00D75603">
        <w:t>tällaisesta elintarvikkeesta o</w:t>
      </w:r>
      <w:r w:rsidR="00371306" w:rsidRPr="00D75603">
        <w:t xml:space="preserve">n </w:t>
      </w:r>
      <w:r w:rsidR="00371306" w:rsidRPr="000D39AB">
        <w:t xml:space="preserve">majoneesi, josta on ilmoitettava kananmunan määrä tai </w:t>
      </w:r>
      <w:r w:rsidRPr="00D75603">
        <w:t>marsipaani, josta on ilmoitettava mantelin määrä. (Marsipaanin valmistukseen voidaan käyttää myös aprikoosinsydäntä</w:t>
      </w:r>
      <w:r w:rsidRPr="00F666E8">
        <w:t>.)</w:t>
      </w:r>
      <w:r w:rsidR="00F209C4">
        <w:t xml:space="preserve"> </w:t>
      </w:r>
    </w:p>
    <w:p w14:paraId="729398DE" w14:textId="77777777" w:rsidR="00F209C4" w:rsidRPr="0047277B" w:rsidRDefault="00F209C4" w:rsidP="00F209C4">
      <w:pPr>
        <w:pStyle w:val="Leipteksti"/>
      </w:pPr>
    </w:p>
    <w:p w14:paraId="036EFC89" w14:textId="77777777" w:rsidR="00436FE2" w:rsidRPr="00D75603" w:rsidRDefault="00436FE2" w:rsidP="00F22E52">
      <w:pPr>
        <w:pStyle w:val="Vliotsikko"/>
      </w:pPr>
      <w:r w:rsidRPr="00D75603">
        <w:t>Ainesosaa korostetaan pakkausmerkinnöissä</w:t>
      </w:r>
    </w:p>
    <w:p w14:paraId="53DACCCA" w14:textId="77777777" w:rsidR="00436FE2" w:rsidRPr="00F666E8" w:rsidRDefault="00436FE2" w:rsidP="00F22E52">
      <w:pPr>
        <w:pStyle w:val="Leipteksti"/>
      </w:pPr>
      <w:r w:rsidRPr="00D75603">
        <w:t xml:space="preserve">Ainesosan määrä tulee myös ilmoittaa, jos ainesosaa korostetaan pakkausmerkinnöissä </w:t>
      </w:r>
      <w:r w:rsidRPr="00D75603">
        <w:rPr>
          <w:b/>
        </w:rPr>
        <w:t>sanoin, kuvin tai käyttämällä erikokoisia, -värisiä tai -tyylisiä kirjaimia</w:t>
      </w:r>
      <w:r w:rsidRPr="00D75603">
        <w:t xml:space="preserve"> ainesosan tuomiseksi esiin. </w:t>
      </w:r>
      <w:r w:rsidRPr="000D39AB">
        <w:t>Esimerkiksi</w:t>
      </w:r>
      <w:r w:rsidRPr="00D75603">
        <w:t xml:space="preserve"> voilla leivotuksi ilmoitetusta pullasta tulee ilmoittaa voin määrä</w:t>
      </w:r>
      <w:r w:rsidRPr="000D39AB">
        <w:t xml:space="preserve"> ja</w:t>
      </w:r>
      <w:r w:rsidRPr="00D75603">
        <w:t xml:space="preserve"> hedelmäisestä myslistä hedelmän määrä</w:t>
      </w:r>
      <w:r w:rsidR="003D7E92" w:rsidRPr="000D39AB">
        <w:t xml:space="preserve"> ja ”sisältää pekonia” pekonin määrä.</w:t>
      </w:r>
    </w:p>
    <w:p w14:paraId="06B3C79F" w14:textId="77777777" w:rsidR="003D7E92" w:rsidRPr="0047277B" w:rsidRDefault="003D7E92" w:rsidP="00F22E52">
      <w:pPr>
        <w:pStyle w:val="Leipteksti"/>
      </w:pPr>
    </w:p>
    <w:p w14:paraId="75101C3F" w14:textId="77777777" w:rsidR="009A57C3" w:rsidRPr="0047277B" w:rsidRDefault="009A57C3" w:rsidP="00F22E52">
      <w:pPr>
        <w:pStyle w:val="Leipteksti"/>
      </w:pPr>
      <w:r w:rsidRPr="0047277B">
        <w:t>Ainesosan korostamiseksi ei katsota kuvallista esitystä, jos</w:t>
      </w:r>
    </w:p>
    <w:p w14:paraId="061886D7" w14:textId="77777777" w:rsidR="009A57C3" w:rsidRPr="0047277B" w:rsidRDefault="009A57C3" w:rsidP="00AA4C63">
      <w:pPr>
        <w:pStyle w:val="Leipteksti"/>
        <w:numPr>
          <w:ilvl w:val="0"/>
          <w:numId w:val="32"/>
        </w:numPr>
      </w:pPr>
      <w:r w:rsidRPr="0047277B">
        <w:t>j</w:t>
      </w:r>
      <w:r w:rsidR="003D7E92" w:rsidRPr="0047277B">
        <w:t xml:space="preserve">os </w:t>
      </w:r>
      <w:r w:rsidRPr="0047277B">
        <w:t xml:space="preserve">kuvasta käy ilmi, että </w:t>
      </w:r>
      <w:r w:rsidR="00411960" w:rsidRPr="0047277B">
        <w:t xml:space="preserve">se </w:t>
      </w:r>
      <w:r w:rsidRPr="0047277B">
        <w:t>on tarjoiluehdotus tai</w:t>
      </w:r>
    </w:p>
    <w:p w14:paraId="75F99395" w14:textId="77777777" w:rsidR="009A57C3" w:rsidRPr="0047277B" w:rsidRDefault="009A57C3" w:rsidP="00AA4C63">
      <w:pPr>
        <w:pStyle w:val="Leipteksti"/>
        <w:numPr>
          <w:ilvl w:val="0"/>
          <w:numId w:val="32"/>
        </w:numPr>
      </w:pPr>
      <w:r w:rsidRPr="0047277B">
        <w:t xml:space="preserve">jos </w:t>
      </w:r>
      <w:r w:rsidR="003D7E92" w:rsidRPr="0047277B">
        <w:t xml:space="preserve">kuva </w:t>
      </w:r>
      <w:r w:rsidRPr="0047277B">
        <w:t xml:space="preserve">ei </w:t>
      </w:r>
      <w:r w:rsidR="003D7E92" w:rsidRPr="0047277B">
        <w:t>korosta</w:t>
      </w:r>
      <w:r w:rsidRPr="0047277B">
        <w:t xml:space="preserve"> erityisesti </w:t>
      </w:r>
      <w:r w:rsidR="003D7E92" w:rsidRPr="0047277B">
        <w:t>mitään tiettyä ainesosaa</w:t>
      </w:r>
      <w:r w:rsidRPr="0047277B">
        <w:t xml:space="preserve"> tai</w:t>
      </w:r>
      <w:r w:rsidR="003D7E92" w:rsidRPr="0047277B">
        <w:t xml:space="preserve"> </w:t>
      </w:r>
    </w:p>
    <w:p w14:paraId="029FC527" w14:textId="77777777" w:rsidR="00436FE2" w:rsidRPr="0047277B" w:rsidRDefault="003D7E92" w:rsidP="00AA4C63">
      <w:pPr>
        <w:pStyle w:val="Leipteksti"/>
        <w:numPr>
          <w:ilvl w:val="0"/>
          <w:numId w:val="32"/>
        </w:numPr>
      </w:pPr>
      <w:r w:rsidRPr="0047277B">
        <w:t>jos kuvallinen esitys näyttää, miten elintarvike valmistetaan ohjeiden mukaisesti korostamatta mitään tiettyä ainesosaa</w:t>
      </w:r>
      <w:r w:rsidR="009A57C3" w:rsidRPr="0047277B">
        <w:t>.</w:t>
      </w:r>
    </w:p>
    <w:p w14:paraId="2E055309" w14:textId="77777777" w:rsidR="00F5028B" w:rsidRDefault="00F5028B" w:rsidP="00F22E52">
      <w:pPr>
        <w:pStyle w:val="Leipteksti"/>
      </w:pPr>
    </w:p>
    <w:p w14:paraId="26FDA0D7" w14:textId="77777777" w:rsidR="00245AEB" w:rsidRDefault="00245AEB" w:rsidP="00F22E52">
      <w:pPr>
        <w:pStyle w:val="Leipteksti"/>
      </w:pPr>
      <w:r w:rsidRPr="00485C0D">
        <w:rPr>
          <w:b/>
          <w:bCs/>
          <w:color w:val="D0006F" w:themeColor="accent2"/>
        </w:rPr>
        <w:t xml:space="preserve">Esimerkki. </w:t>
      </w:r>
      <w:r w:rsidRPr="00245AEB">
        <w:rPr>
          <w:b/>
          <w:bCs/>
          <w:color w:val="D0006F" w:themeColor="accent2"/>
        </w:rPr>
        <w:t>Onko luvallista ilmoittaa lisätyn suolan tai sokerin määrä ainesosaluettelossa.</w:t>
      </w:r>
    </w:p>
    <w:p w14:paraId="663C4F63" w14:textId="5EA68280" w:rsidR="00245AEB" w:rsidRDefault="001F399C" w:rsidP="00F22E52">
      <w:pPr>
        <w:pStyle w:val="Leipteksti"/>
      </w:pPr>
      <w:r>
        <w:rPr>
          <w:iCs/>
          <w:color w:val="D0006F" w:themeColor="accent2"/>
        </w:rPr>
        <w:t>Elintarvikkee</w:t>
      </w:r>
      <w:r w:rsidR="00E86A91">
        <w:rPr>
          <w:iCs/>
          <w:color w:val="D0006F" w:themeColor="accent2"/>
        </w:rPr>
        <w:t xml:space="preserve">seen </w:t>
      </w:r>
      <w:r>
        <w:rPr>
          <w:iCs/>
          <w:color w:val="D0006F" w:themeColor="accent2"/>
        </w:rPr>
        <w:t xml:space="preserve">lisätyn suolan ja sokerin määrää ei tule ilmoittaa ainesosaluettelossa, </w:t>
      </w:r>
      <w:r w:rsidRPr="001F399C">
        <w:rPr>
          <w:iCs/>
          <w:color w:val="D0006F" w:themeColor="accent2"/>
        </w:rPr>
        <w:t>koska se ei kerro tuotteen ostajalle elintarvikkeen koko tuotteen suolapitoisuutta tai sokeripitoisuutta. Vaikka elintarvikkeen ainesosan määrän ilmoittaminen on usein vapaaehtoista, niin</w:t>
      </w:r>
      <w:r w:rsidR="00485C0D">
        <w:rPr>
          <w:iCs/>
          <w:color w:val="D0006F" w:themeColor="accent2"/>
        </w:rPr>
        <w:t xml:space="preserve"> lisätyn </w:t>
      </w:r>
      <w:r>
        <w:rPr>
          <w:iCs/>
          <w:color w:val="D0006F" w:themeColor="accent2"/>
        </w:rPr>
        <w:t xml:space="preserve">sokerin ja </w:t>
      </w:r>
      <w:r w:rsidR="00485C0D">
        <w:rPr>
          <w:iCs/>
          <w:color w:val="D0006F" w:themeColor="accent2"/>
        </w:rPr>
        <w:t>suolan</w:t>
      </w:r>
      <w:r w:rsidRPr="001F399C">
        <w:rPr>
          <w:iCs/>
          <w:color w:val="D0006F" w:themeColor="accent2"/>
        </w:rPr>
        <w:t xml:space="preserve"> määrän ilmoittaminen</w:t>
      </w:r>
      <w:r w:rsidR="00485C0D">
        <w:rPr>
          <w:iCs/>
          <w:color w:val="D0006F" w:themeColor="accent2"/>
        </w:rPr>
        <w:t>, esimerkiksi</w:t>
      </w:r>
      <w:r w:rsidRPr="001F399C">
        <w:rPr>
          <w:iCs/>
          <w:color w:val="D0006F" w:themeColor="accent2"/>
        </w:rPr>
        <w:t xml:space="preserve"> ainesosaluettelossa</w:t>
      </w:r>
      <w:r w:rsidR="00E86A91">
        <w:rPr>
          <w:iCs/>
          <w:color w:val="D0006F" w:themeColor="accent2"/>
        </w:rPr>
        <w:t>,</w:t>
      </w:r>
      <w:r w:rsidR="00485C0D">
        <w:rPr>
          <w:iCs/>
          <w:color w:val="D0006F" w:themeColor="accent2"/>
        </w:rPr>
        <w:t xml:space="preserve"> </w:t>
      </w:r>
      <w:r w:rsidRPr="001F399C">
        <w:rPr>
          <w:iCs/>
          <w:color w:val="D0006F" w:themeColor="accent2"/>
        </w:rPr>
        <w:t>voi johtaa kuluttajaa harhaan antamalla kuva kyseisen aineen pienemmästä määrästä tuotteessa.</w:t>
      </w:r>
      <w:r w:rsidR="00485C0D">
        <w:rPr>
          <w:iCs/>
          <w:color w:val="D0006F" w:themeColor="accent2"/>
        </w:rPr>
        <w:t xml:space="preserve"> </w:t>
      </w:r>
      <w:r w:rsidR="00E86A91">
        <w:rPr>
          <w:iCs/>
          <w:color w:val="D0006F" w:themeColor="accent2"/>
        </w:rPr>
        <w:t>Elintarvikkeen sisältämät s</w:t>
      </w:r>
      <w:r w:rsidR="00485C0D">
        <w:rPr>
          <w:iCs/>
          <w:color w:val="D0006F" w:themeColor="accent2"/>
        </w:rPr>
        <w:t xml:space="preserve">okerin ja suolan määrät ilmoitetaan ravintoarvomerkinnässä. </w:t>
      </w:r>
      <w:r w:rsidR="00E86A91">
        <w:rPr>
          <w:iCs/>
          <w:color w:val="D0006F" w:themeColor="accent2"/>
        </w:rPr>
        <w:t>Y</w:t>
      </w:r>
      <w:r w:rsidR="00485C0D">
        <w:rPr>
          <w:iCs/>
          <w:color w:val="D0006F" w:themeColor="accent2"/>
        </w:rPr>
        <w:t>ksittäisen ravintoaineen määrän ilmoittamista</w:t>
      </w:r>
      <w:r w:rsidR="00E86A91">
        <w:rPr>
          <w:iCs/>
          <w:color w:val="D0006F" w:themeColor="accent2"/>
        </w:rPr>
        <w:t xml:space="preserve"> tai toistamista on käsitelty erityisesti </w:t>
      </w:r>
      <w:r w:rsidR="00485C0D">
        <w:rPr>
          <w:iCs/>
          <w:color w:val="D0006F" w:themeColor="accent2"/>
        </w:rPr>
        <w:t>kohda</w:t>
      </w:r>
      <w:r w:rsidR="00E86A91">
        <w:rPr>
          <w:iCs/>
          <w:color w:val="D0006F" w:themeColor="accent2"/>
        </w:rPr>
        <w:t>n</w:t>
      </w:r>
      <w:r w:rsidR="00485C0D">
        <w:rPr>
          <w:iCs/>
          <w:color w:val="D0006F" w:themeColor="accent2"/>
        </w:rPr>
        <w:t xml:space="preserve"> </w:t>
      </w:r>
      <w:r w:rsidR="00E86A91">
        <w:rPr>
          <w:iCs/>
          <w:color w:val="D0006F" w:themeColor="accent2"/>
        </w:rPr>
        <w:t>6.17.6.esimerkeissä.</w:t>
      </w:r>
    </w:p>
    <w:p w14:paraId="3AFE2694" w14:textId="6B102A86" w:rsidR="00245AEB" w:rsidRPr="0047277B" w:rsidRDefault="00245AEB" w:rsidP="00F22E52">
      <w:pPr>
        <w:pStyle w:val="Leipteksti"/>
      </w:pPr>
      <w:r>
        <w:t xml:space="preserve"> </w:t>
      </w:r>
    </w:p>
    <w:p w14:paraId="1D4F419C" w14:textId="77777777" w:rsidR="000B11D0" w:rsidRPr="0053054C" w:rsidRDefault="000B11D0" w:rsidP="0053054C">
      <w:pPr>
        <w:pStyle w:val="Otsikko3"/>
      </w:pPr>
      <w:bookmarkStart w:id="184" w:name="_Toc198635342"/>
      <w:r w:rsidRPr="0053054C">
        <w:t>Ainesosan määrän ilmoittamistapa</w:t>
      </w:r>
      <w:bookmarkEnd w:id="184"/>
    </w:p>
    <w:p w14:paraId="5E3BBBAF" w14:textId="01A4FC99" w:rsidR="00934743" w:rsidRPr="00934743" w:rsidRDefault="00934743" w:rsidP="00934743">
      <w:pPr>
        <w:pStyle w:val="Leipteksti"/>
        <w:rPr>
          <w:i/>
          <w:iCs/>
          <w:color w:val="D0006F" w:themeColor="accent2"/>
        </w:rPr>
      </w:pPr>
      <w:r w:rsidRPr="00934743">
        <w:rPr>
          <w:i/>
          <w:iCs/>
          <w:color w:val="D0006F" w:themeColor="accent2"/>
        </w:rPr>
        <w:t xml:space="preserve">Ainesosan tai ainesosien määrää tarkoittava merkintä on tehtävä </w:t>
      </w:r>
    </w:p>
    <w:p w14:paraId="349C1C0A" w14:textId="77777777" w:rsidR="00934743" w:rsidRPr="00934743" w:rsidRDefault="00934743" w:rsidP="00934743">
      <w:pPr>
        <w:pStyle w:val="Luettelokappale"/>
        <w:rPr>
          <w:color w:val="D0006F" w:themeColor="accent2"/>
        </w:rPr>
      </w:pPr>
      <w:r w:rsidRPr="00934743">
        <w:rPr>
          <w:color w:val="D0006F" w:themeColor="accent2"/>
        </w:rPr>
        <w:t xml:space="preserve">elintarvikkeen nimeen tai sen yhteyteen tai </w:t>
      </w:r>
    </w:p>
    <w:p w14:paraId="63EC81F3" w14:textId="77777777" w:rsidR="00934743" w:rsidRPr="00934743" w:rsidRDefault="00934743" w:rsidP="00934743">
      <w:pPr>
        <w:pStyle w:val="Luettelokappale"/>
        <w:rPr>
          <w:color w:val="D0006F" w:themeColor="accent2"/>
        </w:rPr>
      </w:pPr>
      <w:r w:rsidRPr="00934743">
        <w:rPr>
          <w:color w:val="D0006F" w:themeColor="accent2"/>
        </w:rPr>
        <w:t xml:space="preserve">ainesosaluetteloon kyseisen ainesosan tai ainesosien ryhmän kohdalle tai </w:t>
      </w:r>
    </w:p>
    <w:p w14:paraId="03422AB6" w14:textId="77777777" w:rsidR="00934743" w:rsidRDefault="00934743" w:rsidP="00934743">
      <w:pPr>
        <w:pStyle w:val="Luettelokappale"/>
        <w:rPr>
          <w:color w:val="D0006F" w:themeColor="accent2"/>
        </w:rPr>
      </w:pPr>
      <w:r w:rsidRPr="00934743">
        <w:rPr>
          <w:color w:val="D0006F" w:themeColor="accent2"/>
        </w:rPr>
        <w:t xml:space="preserve">erillisenä mainintana ainesosaluettelon yhteyteen. </w:t>
      </w:r>
    </w:p>
    <w:p w14:paraId="25CAA570" w14:textId="225E0625" w:rsidR="00EC3E76" w:rsidRDefault="00EC3E76">
      <w:pPr>
        <w:tabs>
          <w:tab w:val="clear" w:pos="2608"/>
        </w:tabs>
        <w:ind w:left="0"/>
        <w:rPr>
          <w:color w:val="D0006F" w:themeColor="accent2"/>
        </w:rPr>
      </w:pPr>
      <w:r>
        <w:rPr>
          <w:color w:val="D0006F" w:themeColor="accent2"/>
        </w:rPr>
        <w:br w:type="page"/>
      </w:r>
    </w:p>
    <w:p w14:paraId="0C1E8A4B" w14:textId="77777777" w:rsidR="00934743" w:rsidRPr="00934743" w:rsidRDefault="00934743" w:rsidP="00934743">
      <w:pPr>
        <w:rPr>
          <w:color w:val="D0006F" w:themeColor="accent2"/>
        </w:rPr>
      </w:pPr>
    </w:p>
    <w:p w14:paraId="599BB69C" w14:textId="77777777" w:rsidR="00F657B4" w:rsidRPr="0047277B" w:rsidRDefault="00436FE2" w:rsidP="00F22E52">
      <w:pPr>
        <w:pStyle w:val="Leipteksti"/>
      </w:pPr>
      <w:r w:rsidRPr="0047277B">
        <w:t xml:space="preserve">Ainesosan määrä tulee </w:t>
      </w:r>
      <w:r w:rsidRPr="00F53B3C">
        <w:t>pääsääntöisesti</w:t>
      </w:r>
      <w:r w:rsidRPr="0047277B">
        <w:t xml:space="preserve"> ilmoittaa ainesosan käyttöhetken (elintarvikkeen valmistushetken) mukaisesti prosentteina kaikkien käytettävien ainesosien yhteismäärästä (resepti). </w:t>
      </w:r>
    </w:p>
    <w:p w14:paraId="45B96BD8" w14:textId="77777777" w:rsidR="00F657B4" w:rsidRPr="0047277B" w:rsidRDefault="00F657B4" w:rsidP="00F22E52">
      <w:pPr>
        <w:pStyle w:val="Leipteksti"/>
      </w:pPr>
    </w:p>
    <w:p w14:paraId="756B09E5" w14:textId="77777777" w:rsidR="00436FE2" w:rsidRPr="0047277B" w:rsidRDefault="00436FE2" w:rsidP="00F22E52">
      <w:pPr>
        <w:pStyle w:val="Leipteksti"/>
      </w:pPr>
      <w:r w:rsidRPr="0047277B">
        <w:t xml:space="preserve">Poikkeuksena tästä ovat kuitenkin elintarvikkeet, joista valmistusprosessin aikana haihtuu vettä (esimerkiksi leipomotuotteet, kestomakkarat): niissä käytetyn ainesosan määrä ilmoitetaan prosentteina valmiin elintarvikkeen painosta. Jos ainesosan määrä näin ilmoitettuna ylittää 100 %, prosenttimäärän sijasta on ilmoitettava, paljonko (painomäärä) ainesosaa on käytetty 100 </w:t>
      </w:r>
      <w:r w:rsidR="000254B6" w:rsidRPr="0047277B">
        <w:t>grammaan valmista tuotetta.</w:t>
      </w:r>
    </w:p>
    <w:p w14:paraId="26677A86" w14:textId="77777777" w:rsidR="00436FE2" w:rsidRPr="0047277B" w:rsidRDefault="00436FE2" w:rsidP="00F22E52">
      <w:pPr>
        <w:pStyle w:val="Leipteksti"/>
      </w:pPr>
    </w:p>
    <w:p w14:paraId="6AD4228C" w14:textId="77777777" w:rsidR="00436FE2" w:rsidRPr="007D0BE3" w:rsidRDefault="00A25D50" w:rsidP="007D0BE3">
      <w:r w:rsidRPr="007D0BE3">
        <w:rPr>
          <w:rStyle w:val="Voimakaskorostus"/>
        </w:rPr>
        <w:t xml:space="preserve">Esimerkki. </w:t>
      </w:r>
      <w:r w:rsidR="00436FE2" w:rsidRPr="007D0BE3">
        <w:t>Kestomakkaraan käytetyn naudanlihan määrä ilmoitetaan seuraavasti: ”valmistukseen käytetty 130 g naudanlihaa</w:t>
      </w:r>
      <w:r w:rsidR="00540AD6" w:rsidRPr="007D0BE3">
        <w:t xml:space="preserve"> </w:t>
      </w:r>
      <w:r w:rsidR="00436FE2" w:rsidRPr="007D0BE3">
        <w:t>/</w:t>
      </w:r>
      <w:r w:rsidR="00540AD6" w:rsidRPr="007D0BE3">
        <w:t xml:space="preserve"> </w:t>
      </w:r>
      <w:r w:rsidR="00436FE2" w:rsidRPr="007D0BE3">
        <w:t>100 g valmista tuotetta”.</w:t>
      </w:r>
    </w:p>
    <w:p w14:paraId="673E33B7" w14:textId="77777777" w:rsidR="00436FE2" w:rsidRPr="007D0BE3" w:rsidRDefault="00436FE2" w:rsidP="007D0BE3"/>
    <w:p w14:paraId="5852F22F" w14:textId="264C5915" w:rsidR="00F657B4" w:rsidRPr="00CA35A4" w:rsidRDefault="0059193B" w:rsidP="007D0BE3">
      <w:pPr>
        <w:rPr>
          <w:color w:val="D0006F" w:themeColor="accent2"/>
        </w:rPr>
      </w:pPr>
      <w:bookmarkStart w:id="185" w:name="_Hlk193185848"/>
      <w:r w:rsidRPr="00796F63">
        <w:rPr>
          <w:color w:val="D0006F" w:themeColor="accent2"/>
        </w:rPr>
        <w:t>Haihtuvien ainesosien, kuten alkoholin määrä</w:t>
      </w:r>
      <w:r w:rsidR="0088192A" w:rsidRPr="00796F63">
        <w:rPr>
          <w:color w:val="D0006F" w:themeColor="accent2"/>
        </w:rPr>
        <w:t>n</w:t>
      </w:r>
      <w:r w:rsidRPr="00796F63">
        <w:rPr>
          <w:color w:val="D0006F" w:themeColor="accent2"/>
        </w:rPr>
        <w:t xml:space="preserve"> (esim. punssi </w:t>
      </w:r>
      <w:r w:rsidR="00FF0022" w:rsidRPr="00796F63">
        <w:rPr>
          <w:color w:val="D0006F" w:themeColor="accent2"/>
        </w:rPr>
        <w:t>tortussa</w:t>
      </w:r>
      <w:r w:rsidRPr="00796F63">
        <w:rPr>
          <w:color w:val="D0006F" w:themeColor="accent2"/>
        </w:rPr>
        <w:t xml:space="preserve">) on perustuttava ainesosan määrään </w:t>
      </w:r>
      <w:r w:rsidR="003B7D5A" w:rsidRPr="00796F63">
        <w:rPr>
          <w:color w:val="D0006F" w:themeColor="accent2"/>
        </w:rPr>
        <w:t xml:space="preserve">sen </w:t>
      </w:r>
      <w:r w:rsidRPr="00796F63">
        <w:rPr>
          <w:color w:val="D0006F" w:themeColor="accent2"/>
        </w:rPr>
        <w:t>sekoitusvaiheessa. Haihtuvat aine</w:t>
      </w:r>
      <w:r w:rsidR="00E635EB" w:rsidRPr="00796F63">
        <w:rPr>
          <w:color w:val="D0006F" w:themeColor="accent2"/>
        </w:rPr>
        <w:t xml:space="preserve">sosat </w:t>
      </w:r>
      <w:r w:rsidRPr="00796F63">
        <w:rPr>
          <w:color w:val="D0006F" w:themeColor="accent2"/>
        </w:rPr>
        <w:t xml:space="preserve">ilmoitetaan </w:t>
      </w:r>
      <w:r w:rsidR="00FF0022" w:rsidRPr="00796F63">
        <w:rPr>
          <w:color w:val="D0006F" w:themeColor="accent2"/>
        </w:rPr>
        <w:t>paino</w:t>
      </w:r>
      <w:r w:rsidRPr="00796F63">
        <w:rPr>
          <w:color w:val="D0006F" w:themeColor="accent2"/>
        </w:rPr>
        <w:t>prosentt</w:t>
      </w:r>
      <w:r w:rsidR="00FF0022" w:rsidRPr="00796F63">
        <w:rPr>
          <w:color w:val="D0006F" w:themeColor="accent2"/>
        </w:rPr>
        <w:t>eina</w:t>
      </w:r>
      <w:r w:rsidR="00FE6F80" w:rsidRPr="00796F63">
        <w:rPr>
          <w:color w:val="D0006F" w:themeColor="accent2"/>
        </w:rPr>
        <w:t xml:space="preserve"> valmiista tuotteesta.</w:t>
      </w:r>
    </w:p>
    <w:bookmarkEnd w:id="185"/>
    <w:p w14:paraId="0121D4D6" w14:textId="77777777" w:rsidR="00F657B4" w:rsidRPr="00F666E8" w:rsidRDefault="00F657B4" w:rsidP="007D0BE3"/>
    <w:p w14:paraId="09EECE77" w14:textId="6322AA53" w:rsidR="00436FE2" w:rsidRPr="00F666E8" w:rsidRDefault="00E635EB" w:rsidP="007D0BE3">
      <w:r w:rsidRPr="00F666E8">
        <w:t>L</w:t>
      </w:r>
      <w:r w:rsidR="00A73FE9" w:rsidRPr="00F666E8">
        <w:t xml:space="preserve">isättyä vettä </w:t>
      </w:r>
      <w:r w:rsidR="00436FE2" w:rsidRPr="00F666E8">
        <w:t xml:space="preserve">ei </w:t>
      </w:r>
      <w:r w:rsidR="00A73FE9" w:rsidRPr="00F666E8">
        <w:t>t</w:t>
      </w:r>
      <w:r w:rsidR="00436FE2" w:rsidRPr="00F666E8">
        <w:t xml:space="preserve">arvitse </w:t>
      </w:r>
      <w:r w:rsidR="0013504C" w:rsidRPr="00F666E8">
        <w:t>ilmoittaa ainesosaluettelossa</w:t>
      </w:r>
      <w:r w:rsidR="00436FE2" w:rsidRPr="00F666E8">
        <w:t xml:space="preserve">, jos </w:t>
      </w:r>
      <w:r w:rsidR="00A73FE9" w:rsidRPr="00F666E8">
        <w:t xml:space="preserve">sen </w:t>
      </w:r>
      <w:r w:rsidR="00436FE2" w:rsidRPr="00F666E8">
        <w:t xml:space="preserve">määrä ei ylitä </w:t>
      </w:r>
      <w:r w:rsidR="0013504C" w:rsidRPr="00F666E8">
        <w:t xml:space="preserve">5 </w:t>
      </w:r>
      <w:r w:rsidR="00436FE2" w:rsidRPr="00F666E8">
        <w:t xml:space="preserve">prosenttia lopullisen elintarvikkeen painosta. </w:t>
      </w:r>
      <w:r w:rsidR="00F100A2" w:rsidRPr="00F666E8">
        <w:t>Tätä poikkeusta ei kuitenkaan sovelleta lihaan, raakalihavalmisteeseen, jalostamattomiin kalastustuotteisiin ja jalostamattomiin simpukoihin.</w:t>
      </w:r>
      <w:r w:rsidR="0013504C" w:rsidRPr="00F666E8">
        <w:t xml:space="preserve"> Vaikka lisätyn veden määrä </w:t>
      </w:r>
      <w:r w:rsidR="00FE6F80" w:rsidRPr="00F666E8">
        <w:t>on</w:t>
      </w:r>
      <w:r w:rsidR="0013504C" w:rsidRPr="00F666E8">
        <w:t xml:space="preserve"> alle 5 prosenttia</w:t>
      </w:r>
      <w:r w:rsidR="00FE6F80" w:rsidRPr="00F666E8">
        <w:t>,</w:t>
      </w:r>
      <w:r w:rsidR="0013504C" w:rsidRPr="00F666E8">
        <w:t xml:space="preserve"> on se silti otettava huomioon</w:t>
      </w:r>
      <w:r w:rsidR="00FE6F80" w:rsidRPr="00F666E8">
        <w:t xml:space="preserve">, kun lasketaan </w:t>
      </w:r>
      <w:r w:rsidR="0013504C" w:rsidRPr="00F666E8">
        <w:t>elintarvikkeen eri ainesos</w:t>
      </w:r>
      <w:r w:rsidR="00FE6F80" w:rsidRPr="00F666E8">
        <w:t>an määrää.</w:t>
      </w:r>
    </w:p>
    <w:p w14:paraId="3BBA6777" w14:textId="77777777" w:rsidR="00A73FE9" w:rsidRPr="0047277B" w:rsidRDefault="00A73FE9" w:rsidP="00F22E52">
      <w:pPr>
        <w:pStyle w:val="Leipteksti"/>
      </w:pPr>
    </w:p>
    <w:p w14:paraId="79200995" w14:textId="77777777" w:rsidR="00436FE2" w:rsidRPr="0047277B" w:rsidRDefault="00436FE2" w:rsidP="00F22E52">
      <w:pPr>
        <w:pStyle w:val="Leipteksti"/>
      </w:pPr>
      <w:r w:rsidRPr="0047277B">
        <w:t>Merkinnän tulee vastata ilmoitetun ainesosan tai ainesosien ryhmän keskimääräistä määrää, joka saadaan noudattamalla valmistusohjetta ja hyvää valmistuskäytäntöä sekä ottamalla huomioon valmistuksessa esiintyvät tavanomaiset vaihtelut.</w:t>
      </w:r>
    </w:p>
    <w:p w14:paraId="5D1C92A9" w14:textId="77777777" w:rsidR="00FF0022" w:rsidRPr="0047277B" w:rsidRDefault="00FF0022" w:rsidP="00F22E52">
      <w:pPr>
        <w:pStyle w:val="Leipteksti"/>
      </w:pPr>
    </w:p>
    <w:p w14:paraId="5CD66076" w14:textId="2FDDF6A3" w:rsidR="00436FE2" w:rsidRPr="007228A2" w:rsidRDefault="00436FE2" w:rsidP="0053054C">
      <w:pPr>
        <w:pStyle w:val="Otsikko3"/>
      </w:pPr>
      <w:bookmarkStart w:id="186" w:name="_Toc23060473"/>
      <w:bookmarkStart w:id="187" w:name="_Toc122426757"/>
      <w:bookmarkStart w:id="188" w:name="_Toc122426997"/>
      <w:bookmarkStart w:id="189" w:name="_Toc122427766"/>
      <w:bookmarkStart w:id="190" w:name="_Toc134947816"/>
      <w:bookmarkStart w:id="191" w:name="_Toc198635343"/>
      <w:r w:rsidRPr="007228A2">
        <w:t xml:space="preserve">Poikkeukset </w:t>
      </w:r>
      <w:bookmarkEnd w:id="186"/>
      <w:bookmarkEnd w:id="187"/>
      <w:bookmarkEnd w:id="188"/>
      <w:bookmarkEnd w:id="189"/>
      <w:bookmarkEnd w:id="190"/>
      <w:r w:rsidR="00A9205B" w:rsidRPr="007228A2">
        <w:t>velvollisuudesta ilmoittaa ainesosan määrä</w:t>
      </w:r>
      <w:bookmarkEnd w:id="191"/>
    </w:p>
    <w:p w14:paraId="273F851B" w14:textId="7E4DCB49" w:rsidR="00436FE2" w:rsidRPr="00AA6A67" w:rsidRDefault="00436FE2" w:rsidP="00F22E52">
      <w:pPr>
        <w:pStyle w:val="Leipteksti"/>
        <w:rPr>
          <w:color w:val="D0006F" w:themeColor="accent2"/>
        </w:rPr>
      </w:pPr>
      <w:r w:rsidRPr="00D75603">
        <w:t>Ainesos</w:t>
      </w:r>
      <w:r w:rsidR="00B445C2" w:rsidRPr="00D75603">
        <w:t>ie</w:t>
      </w:r>
      <w:r w:rsidRPr="00D75603">
        <w:t xml:space="preserve">n määrän ilmoittaminen koskee vain elintarvikkeeseen lisättyjä ainesosia. Tästä syystä elintarvikkeissa </w:t>
      </w:r>
      <w:r w:rsidRPr="000D39AB">
        <w:t>luontaisesti esiintyviä aineita ei tarvitse ilmoittaa</w:t>
      </w:r>
      <w:r w:rsidRPr="00D75603">
        <w:t xml:space="preserve">, jollei niitä ole lisätty ainesosina. Tällaisia aineita ovat esimerkiksi kofeiini kahvissa sekä vitamiinit ja kivennäisaineet hedelmämehuissa. </w:t>
      </w:r>
      <w:r w:rsidR="00AA6A67" w:rsidRPr="00AA6A67">
        <w:rPr>
          <w:color w:val="D0006F" w:themeColor="accent2"/>
        </w:rPr>
        <w:t>Vaatimus ilmoittaa ainesosien määrä ei koske myöskään yhdestä ainesosasta</w:t>
      </w:r>
      <w:r w:rsidR="00AA6A67">
        <w:rPr>
          <w:color w:val="D0006F" w:themeColor="accent2"/>
        </w:rPr>
        <w:t xml:space="preserve"> koostuvia elintarvikkeita</w:t>
      </w:r>
      <w:r w:rsidR="00AA6A67" w:rsidRPr="00AA6A67">
        <w:rPr>
          <w:color w:val="D0006F" w:themeColor="accent2"/>
        </w:rPr>
        <w:t xml:space="preserve">, sillä </w:t>
      </w:r>
      <w:r w:rsidR="00AA6A67">
        <w:rPr>
          <w:color w:val="D0006F" w:themeColor="accent2"/>
        </w:rPr>
        <w:t>niissä ainesosan</w:t>
      </w:r>
      <w:r w:rsidR="00AA6A67" w:rsidRPr="00AA6A67">
        <w:rPr>
          <w:color w:val="D0006F" w:themeColor="accent2"/>
        </w:rPr>
        <w:t xml:space="preserve"> määrä </w:t>
      </w:r>
      <w:r w:rsidR="00AA6A67">
        <w:rPr>
          <w:color w:val="D0006F" w:themeColor="accent2"/>
        </w:rPr>
        <w:t>on aina 100 %.</w:t>
      </w:r>
    </w:p>
    <w:p w14:paraId="39F8E6CC" w14:textId="77777777" w:rsidR="00F666E8" w:rsidRPr="00D75603" w:rsidRDefault="00F666E8" w:rsidP="00F22E52">
      <w:pPr>
        <w:pStyle w:val="Leipteksti"/>
      </w:pPr>
    </w:p>
    <w:p w14:paraId="4AE22869" w14:textId="45E65932" w:rsidR="00436FE2" w:rsidRPr="0047277B" w:rsidRDefault="00436FE2" w:rsidP="00F22E52">
      <w:pPr>
        <w:pStyle w:val="Vliotsikko"/>
      </w:pPr>
      <w:r w:rsidRPr="0047277B">
        <w:t>Ainesos</w:t>
      </w:r>
      <w:r w:rsidR="0062368B" w:rsidRPr="0047277B">
        <w:t>ie</w:t>
      </w:r>
      <w:r w:rsidRPr="0047277B">
        <w:t xml:space="preserve">n määrän </w:t>
      </w:r>
      <w:r w:rsidR="004721D3" w:rsidRPr="0047277B">
        <w:t xml:space="preserve">ilmoittamatta </w:t>
      </w:r>
      <w:r w:rsidR="001C12E9">
        <w:t>jättäminen</w:t>
      </w:r>
    </w:p>
    <w:p w14:paraId="6135288C" w14:textId="30F8BC5D" w:rsidR="00A9205B" w:rsidRPr="0047277B" w:rsidRDefault="00A9205B" w:rsidP="00F22E52">
      <w:pPr>
        <w:pStyle w:val="Leipteksti"/>
        <w:rPr>
          <w:u w:val="single"/>
        </w:rPr>
      </w:pPr>
      <w:r w:rsidRPr="0047277B">
        <w:t>On erityistapauksia, joissa ainesosien määrää ei tarvitse ilmoittaa. Poikkeukset on lueteltu elintarviketietoasetuksen liitteessä VIII.</w:t>
      </w:r>
    </w:p>
    <w:p w14:paraId="4F616BFC" w14:textId="77777777" w:rsidR="00A9205B" w:rsidRPr="0047277B" w:rsidRDefault="00A9205B" w:rsidP="00F22E52">
      <w:pPr>
        <w:pStyle w:val="Leipteksti"/>
      </w:pPr>
    </w:p>
    <w:p w14:paraId="67787651" w14:textId="0AAC125A" w:rsidR="00A9205B" w:rsidRPr="00F666E8" w:rsidRDefault="00A9205B" w:rsidP="00F22E52">
      <w:pPr>
        <w:pStyle w:val="Leipteksti"/>
      </w:pPr>
      <w:r w:rsidRPr="0047277B">
        <w:t xml:space="preserve">1) </w:t>
      </w:r>
      <w:r w:rsidRPr="0047277B">
        <w:rPr>
          <w:b/>
        </w:rPr>
        <w:t>Valmisteen nimessä mainittu ainesosa ei vaikuta kuluttajan valintaan</w:t>
      </w:r>
      <w:r w:rsidRPr="0047277B">
        <w:t xml:space="preserve">. Tällöin ainesosan määrän vaihtelu ei ole oleellinen elintarvikkeen tiettyjen ominaisuuksien kannalta eikä sen avulla voida erottaa elintarviketta muista vastaavista elintarvikkeista. Tällä </w:t>
      </w:r>
      <w:r w:rsidRPr="00332864">
        <w:t>perusteella aineosaa ei tarvitsisi siten ilmoittaa esimerkiksi kermajäätelöstä</w:t>
      </w:r>
      <w:r w:rsidRPr="00F666E8">
        <w:t>, peruna- tai lanttulaatikosta</w:t>
      </w:r>
      <w:r w:rsidR="00E147DB" w:rsidRPr="00F666E8">
        <w:t>.</w:t>
      </w:r>
    </w:p>
    <w:p w14:paraId="135FDE1D" w14:textId="77777777" w:rsidR="00A9205B" w:rsidRPr="00F666E8" w:rsidRDefault="00A9205B" w:rsidP="00F22E52">
      <w:pPr>
        <w:pStyle w:val="Leipteksti"/>
      </w:pPr>
    </w:p>
    <w:p w14:paraId="5FD8CC75" w14:textId="77777777" w:rsidR="00A9205B" w:rsidRPr="00F666E8" w:rsidRDefault="00A9205B" w:rsidP="00F22E52">
      <w:pPr>
        <w:pStyle w:val="Leipteksti"/>
      </w:pPr>
      <w:r w:rsidRPr="00F666E8">
        <w:t xml:space="preserve">2) Aineosaa käytetään </w:t>
      </w:r>
      <w:r w:rsidRPr="00F666E8">
        <w:rPr>
          <w:b/>
        </w:rPr>
        <w:t>pieninä määrinä maustamiseen,</w:t>
      </w:r>
      <w:r w:rsidRPr="00F666E8">
        <w:t xml:space="preserve"> kuten paprikaa paprikalla maustetussa juustossa, sitruunaa sitruunakakussa</w:t>
      </w:r>
      <w:r w:rsidR="004721D3" w:rsidRPr="000D39AB">
        <w:t xml:space="preserve"> tai kanaa kanasipseissä</w:t>
      </w:r>
      <w:r w:rsidRPr="000D39AB">
        <w:t>.</w:t>
      </w:r>
      <w:r w:rsidRPr="00F666E8">
        <w:t xml:space="preserve"> </w:t>
      </w:r>
    </w:p>
    <w:p w14:paraId="1B28A11D" w14:textId="77777777" w:rsidR="00A9205B" w:rsidRPr="00F666E8" w:rsidRDefault="00A9205B" w:rsidP="00F22E52">
      <w:pPr>
        <w:pStyle w:val="Leipteksti"/>
      </w:pPr>
    </w:p>
    <w:p w14:paraId="692EA53C" w14:textId="0E8CD6C5" w:rsidR="009126C1" w:rsidRPr="00F666E8" w:rsidRDefault="00A9205B" w:rsidP="00F22E52">
      <w:pPr>
        <w:pStyle w:val="Leipteksti"/>
      </w:pPr>
      <w:r w:rsidRPr="00F666E8">
        <w:t>3)</w:t>
      </w:r>
      <w:r w:rsidR="009126C1" w:rsidRPr="00F666E8">
        <w:t xml:space="preserve"> </w:t>
      </w:r>
      <w:r w:rsidRPr="00F666E8">
        <w:t xml:space="preserve">Elintarvikkeen </w:t>
      </w:r>
      <w:r w:rsidRPr="00F666E8">
        <w:rPr>
          <w:b/>
        </w:rPr>
        <w:t>valutettu paino on ilmoitettu sisällön kokonaismäärän yhteydessä</w:t>
      </w:r>
      <w:r w:rsidR="00E147DB" w:rsidRPr="00F666E8">
        <w:t>,</w:t>
      </w:r>
      <w:r w:rsidR="00E147DB" w:rsidRPr="000D39AB">
        <w:t xml:space="preserve"> </w:t>
      </w:r>
      <w:r w:rsidR="009126C1" w:rsidRPr="000D39AB">
        <w:t xml:space="preserve">jolloin </w:t>
      </w:r>
      <w:r w:rsidRPr="00F666E8">
        <w:t>ei kiinteän ainesosan määrää tarvitse erikseen ilmoittaa</w:t>
      </w:r>
      <w:r w:rsidR="00A34A36" w:rsidRPr="00F666E8">
        <w:t xml:space="preserve"> </w:t>
      </w:r>
      <w:r w:rsidR="00A34A36" w:rsidRPr="000D39AB">
        <w:rPr>
          <w:i/>
        </w:rPr>
        <w:t>(e</w:t>
      </w:r>
      <w:r w:rsidR="009126C1" w:rsidRPr="000D39AB">
        <w:rPr>
          <w:i/>
        </w:rPr>
        <w:t>simerkiksi</w:t>
      </w:r>
      <w:r w:rsidR="009126C1" w:rsidRPr="00F666E8">
        <w:t xml:space="preserve"> ananas sokeriliemessä ja sardiini öljyssä</w:t>
      </w:r>
      <w:r w:rsidR="00A34A36" w:rsidRPr="00F666E8">
        <w:t>)</w:t>
      </w:r>
      <w:r w:rsidR="009126C1" w:rsidRPr="00F666E8">
        <w:t xml:space="preserve">. </w:t>
      </w:r>
    </w:p>
    <w:p w14:paraId="3D85D167" w14:textId="77777777" w:rsidR="009126C1" w:rsidRPr="00F666E8" w:rsidRDefault="009126C1" w:rsidP="00F22E52">
      <w:pPr>
        <w:pStyle w:val="Leipteksti"/>
      </w:pPr>
    </w:p>
    <w:p w14:paraId="5BEF1E63" w14:textId="0F86CD27" w:rsidR="00A9205B" w:rsidRDefault="00A9205B" w:rsidP="00F209C4">
      <w:pPr>
        <w:pStyle w:val="Leipteksti"/>
      </w:pPr>
      <w:r w:rsidRPr="00D75603">
        <w:t>Valutettu paino ei kuitenkaan riitä, jos elintarvikkeen nimessä mainitaan useampi ainesosa (</w:t>
      </w:r>
      <w:r w:rsidRPr="000D39AB">
        <w:t xml:space="preserve">esimerkiksi </w:t>
      </w:r>
      <w:r w:rsidRPr="00D75603">
        <w:t>persikka-nektariini-ananassekoitus sokeriliemessä). Tällöin on ilmoitettava jokaisen ainesosan määrä erikseen.</w:t>
      </w:r>
      <w:r w:rsidR="00F209C4">
        <w:t xml:space="preserve"> </w:t>
      </w:r>
    </w:p>
    <w:p w14:paraId="5DA23DDC" w14:textId="77777777" w:rsidR="00F209C4" w:rsidRPr="0047277B" w:rsidRDefault="00F209C4" w:rsidP="00F209C4">
      <w:pPr>
        <w:pStyle w:val="Leipteksti"/>
      </w:pPr>
    </w:p>
    <w:p w14:paraId="7AD86FC7" w14:textId="77777777" w:rsidR="004721D3" w:rsidRPr="0047277B" w:rsidRDefault="00A9205B" w:rsidP="00F22E52">
      <w:pPr>
        <w:pStyle w:val="Leipteksti"/>
        <w:rPr>
          <w:strike/>
        </w:rPr>
      </w:pPr>
      <w:r w:rsidRPr="0047277B">
        <w:t>4) Ainesosan määrä on ilmoitettava muiden unionin säännösten nojalla</w:t>
      </w:r>
      <w:r w:rsidR="008B6BC9" w:rsidRPr="0047277B">
        <w:t xml:space="preserve">, </w:t>
      </w:r>
      <w:r w:rsidRPr="0047277B">
        <w:t xml:space="preserve">esimerkiksi </w:t>
      </w:r>
    </w:p>
    <w:p w14:paraId="5C450DF7" w14:textId="77777777" w:rsidR="008B6BC9" w:rsidRPr="000D39AB" w:rsidRDefault="008B6BC9" w:rsidP="00FF455F">
      <w:pPr>
        <w:pStyle w:val="Leipteksti"/>
        <w:numPr>
          <w:ilvl w:val="0"/>
          <w:numId w:val="47"/>
        </w:numPr>
        <w:rPr>
          <w:strike/>
        </w:rPr>
      </w:pPr>
      <w:r w:rsidRPr="000D39AB">
        <w:t>levitettävät ravintorasvat (</w:t>
      </w:r>
      <w:proofErr w:type="spellStart"/>
      <w:r w:rsidR="0096796F">
        <w:fldChar w:fldCharType="begin"/>
      </w:r>
      <w:r w:rsidR="0096796F">
        <w:instrText>HYPERLINK "https://eur-lex.europa.eu/search.html?DTN=1308&amp;DTA=2013&amp;qid=1534834656661&amp;CASE_LAW_SUMMARY=false&amp;DTS_DOM=ALL&amp;excConsLeg=true&amp;type=advanced&amp;SUBDOM_INIT=ALL_ALL&amp;DTS_SUBDOM=ALL_ALL"</w:instrText>
      </w:r>
      <w:r w:rsidR="0096796F">
        <w:fldChar w:fldCharType="separate"/>
      </w:r>
      <w:r w:rsidRPr="000D39AB">
        <w:rPr>
          <w:rStyle w:val="Hyperlinkki"/>
        </w:rPr>
        <w:t>EPNAs</w:t>
      </w:r>
      <w:proofErr w:type="spellEnd"/>
      <w:r w:rsidRPr="000D39AB">
        <w:rPr>
          <w:rStyle w:val="Hyperlinkki"/>
        </w:rPr>
        <w:t xml:space="preserve"> </w:t>
      </w:r>
      <w:r w:rsidR="00092909" w:rsidRPr="000D39AB">
        <w:rPr>
          <w:rStyle w:val="Hyperlinkki"/>
        </w:rPr>
        <w:t xml:space="preserve">1308/2013, </w:t>
      </w:r>
      <w:r w:rsidRPr="000D39AB">
        <w:rPr>
          <w:rStyle w:val="Hyperlinkki"/>
        </w:rPr>
        <w:t>78 artikla, liite VII, VII osa ja VI osan lisäys</w:t>
      </w:r>
      <w:r w:rsidR="0096796F">
        <w:rPr>
          <w:rStyle w:val="Hyperlinkki"/>
        </w:rPr>
        <w:fldChar w:fldCharType="end"/>
      </w:r>
      <w:r w:rsidRPr="000D39AB">
        <w:rPr>
          <w:rStyle w:val="Hyperlinkki"/>
        </w:rPr>
        <w:t>)</w:t>
      </w:r>
    </w:p>
    <w:p w14:paraId="41F02DF6" w14:textId="4E9EA980" w:rsidR="00873FEB" w:rsidRPr="00873FEB" w:rsidRDefault="00A9205B" w:rsidP="00FF455F">
      <w:pPr>
        <w:pStyle w:val="Luettelokappale"/>
        <w:numPr>
          <w:ilvl w:val="0"/>
          <w:numId w:val="118"/>
        </w:numPr>
        <w:rPr>
          <w:color w:val="D0006F" w:themeColor="accent2"/>
        </w:rPr>
      </w:pPr>
      <w:r w:rsidRPr="00873FEB">
        <w:rPr>
          <w:color w:val="auto"/>
          <w:szCs w:val="22"/>
        </w:rPr>
        <w:t xml:space="preserve">hedelmätäysmehut </w:t>
      </w:r>
      <w:r w:rsidR="006541F2" w:rsidRPr="00873FEB">
        <w:rPr>
          <w:color w:val="auto"/>
          <w:szCs w:val="22"/>
        </w:rPr>
        <w:t>ja tietyt vastaavat valmisteet</w:t>
      </w:r>
      <w:r w:rsidR="00C842C0" w:rsidRPr="00873FEB">
        <w:rPr>
          <w:color w:val="auto"/>
        </w:rPr>
        <w:t xml:space="preserve"> </w:t>
      </w:r>
      <w:r w:rsidR="00C842C0" w:rsidRPr="00873FEB">
        <w:rPr>
          <w:color w:val="D0006F" w:themeColor="accent2"/>
        </w:rPr>
        <w:t>(</w:t>
      </w:r>
      <w:proofErr w:type="spellStart"/>
      <w:r w:rsidR="0096796F">
        <w:fldChar w:fldCharType="begin"/>
      </w:r>
      <w:r w:rsidR="0096796F">
        <w:instrText>HYPERLINK "https://www.finlex.fi/fi/laki/alkup/2013/20130662"</w:instrText>
      </w:r>
      <w:r w:rsidR="0096796F">
        <w:fldChar w:fldCharType="separate"/>
      </w:r>
      <w:r w:rsidR="00C842C0" w:rsidRPr="00873FEB">
        <w:rPr>
          <w:rStyle w:val="Hyperlinkki"/>
          <w:color w:val="D0006F" w:themeColor="accent2"/>
        </w:rPr>
        <w:t>MMMa</w:t>
      </w:r>
      <w:proofErr w:type="spellEnd"/>
      <w:r w:rsidR="00C842C0" w:rsidRPr="00873FEB">
        <w:rPr>
          <w:rStyle w:val="Hyperlinkki"/>
          <w:color w:val="D0006F" w:themeColor="accent2"/>
        </w:rPr>
        <w:t xml:space="preserve"> 662/2013</w:t>
      </w:r>
      <w:r w:rsidR="0096796F">
        <w:rPr>
          <w:rStyle w:val="Hyperlinkki"/>
          <w:color w:val="D0006F" w:themeColor="accent2"/>
        </w:rPr>
        <w:fldChar w:fldCharType="end"/>
      </w:r>
      <w:r w:rsidR="00873FEB" w:rsidRPr="00873FEB">
        <w:rPr>
          <w:color w:val="D0006F" w:themeColor="accent2"/>
        </w:rPr>
        <w:t xml:space="preserve">; </w:t>
      </w:r>
      <w:bookmarkStart w:id="192" w:name="_Hlk198234041"/>
      <w:r w:rsidR="00873FEB" w:rsidRPr="00873FEB">
        <w:rPr>
          <w:noProof/>
          <w:color w:val="D0006F" w:themeColor="accent2"/>
        </w:rPr>
        <w:t xml:space="preserve">uusi MMMa </w:t>
      </w:r>
      <w:hyperlink r:id="rId165" w:history="1">
        <w:r w:rsidR="00873FEB" w:rsidRPr="00873FEB">
          <w:rPr>
            <w:rStyle w:val="Hyperlinkki"/>
            <w:color w:val="D0006F" w:themeColor="accent2"/>
          </w:rPr>
          <w:t>227/2025</w:t>
        </w:r>
      </w:hyperlink>
      <w:r w:rsidR="00873FEB" w:rsidRPr="00873FEB">
        <w:rPr>
          <w:noProof/>
          <w:color w:val="D0006F" w:themeColor="accent2"/>
        </w:rPr>
        <w:t xml:space="preserve"> voimaan 14.6.2026</w:t>
      </w:r>
      <w:bookmarkEnd w:id="192"/>
      <w:r w:rsidR="00873FEB" w:rsidRPr="00873FEB">
        <w:rPr>
          <w:noProof/>
          <w:color w:val="D0006F" w:themeColor="accent2"/>
        </w:rPr>
        <w:t>)</w:t>
      </w:r>
    </w:p>
    <w:p w14:paraId="0733BECB" w14:textId="36FAF936" w:rsidR="004721D3" w:rsidRPr="00873FEB" w:rsidRDefault="00A9205B" w:rsidP="00FF455F">
      <w:pPr>
        <w:pStyle w:val="Leipteksti"/>
        <w:numPr>
          <w:ilvl w:val="0"/>
          <w:numId w:val="47"/>
        </w:numPr>
        <w:rPr>
          <w:color w:val="D0006F" w:themeColor="accent2"/>
        </w:rPr>
      </w:pPr>
      <w:r w:rsidRPr="000D39AB">
        <w:t>hillot</w:t>
      </w:r>
      <w:r w:rsidR="006541F2" w:rsidRPr="000D39AB">
        <w:t>, marmeladit ja hyytelöt</w:t>
      </w:r>
      <w:r w:rsidRPr="000D39AB">
        <w:t xml:space="preserve"> </w:t>
      </w:r>
      <w:r w:rsidR="00C842C0" w:rsidRPr="00873FEB">
        <w:rPr>
          <w:color w:val="auto"/>
        </w:rPr>
        <w:t>(</w:t>
      </w:r>
      <w:proofErr w:type="spellStart"/>
      <w:r w:rsidR="0096796F">
        <w:fldChar w:fldCharType="begin"/>
      </w:r>
      <w:r w:rsidR="0096796F">
        <w:instrText>HYPERLINK "https://www.finlex.fi/fi/laki/alkup/2003/20030474"</w:instrText>
      </w:r>
      <w:r w:rsidR="0096796F">
        <w:fldChar w:fldCharType="separate"/>
      </w:r>
      <w:r w:rsidR="00C842C0" w:rsidRPr="00873FEB">
        <w:rPr>
          <w:rStyle w:val="Hyperlinkki"/>
          <w:color w:val="D0006F" w:themeColor="accent2"/>
        </w:rPr>
        <w:t>KTMa</w:t>
      </w:r>
      <w:proofErr w:type="spellEnd"/>
      <w:r w:rsidR="00084BFC">
        <w:rPr>
          <w:rStyle w:val="Hyperlinkki"/>
          <w:color w:val="D0006F" w:themeColor="accent2"/>
        </w:rPr>
        <w:t xml:space="preserve"> </w:t>
      </w:r>
      <w:r w:rsidR="00C842C0" w:rsidRPr="00873FEB">
        <w:rPr>
          <w:rStyle w:val="Hyperlinkki"/>
          <w:color w:val="D0006F" w:themeColor="accent2"/>
        </w:rPr>
        <w:t>474/2003</w:t>
      </w:r>
      <w:r w:rsidR="0096796F">
        <w:rPr>
          <w:rStyle w:val="Hyperlinkki"/>
          <w:color w:val="D0006F" w:themeColor="accent2"/>
        </w:rPr>
        <w:fldChar w:fldCharType="end"/>
      </w:r>
      <w:r w:rsidR="00873FEB" w:rsidRPr="00873FEB">
        <w:rPr>
          <w:rStyle w:val="Hyperlinkki"/>
          <w:color w:val="D0006F" w:themeColor="accent2"/>
        </w:rPr>
        <w:t xml:space="preserve">; </w:t>
      </w:r>
      <w:r w:rsidR="00873FEB" w:rsidRPr="00873FEB">
        <w:rPr>
          <w:rStyle w:val="Hyperlinkki"/>
          <w:color w:val="D0006F" w:themeColor="accent2"/>
          <w:u w:val="none"/>
        </w:rPr>
        <w:t xml:space="preserve">uusi </w:t>
      </w:r>
      <w:hyperlink r:id="rId166" w:anchor="OT5" w:history="1">
        <w:r w:rsidR="00873FEB" w:rsidRPr="00873FEB">
          <w:rPr>
            <w:rStyle w:val="Hyperlinkki"/>
            <w:color w:val="D0006F" w:themeColor="accent2"/>
          </w:rPr>
          <w:t>MMMa 226/2025</w:t>
        </w:r>
      </w:hyperlink>
      <w:r w:rsidR="00873FEB" w:rsidRPr="00873FEB">
        <w:rPr>
          <w:rStyle w:val="Hyperlinkki"/>
          <w:color w:val="D0006F" w:themeColor="accent2"/>
          <w:u w:val="none"/>
        </w:rPr>
        <w:t xml:space="preserve"> voimaan 14.6.2026)</w:t>
      </w:r>
      <w:r w:rsidR="00AA6A67" w:rsidRPr="00873FEB">
        <w:rPr>
          <w:color w:val="D0006F" w:themeColor="accent2"/>
        </w:rPr>
        <w:t xml:space="preserve"> </w:t>
      </w:r>
    </w:p>
    <w:p w14:paraId="672B394D" w14:textId="77777777" w:rsidR="00A9205B" w:rsidRPr="000D39AB" w:rsidRDefault="00A9205B" w:rsidP="00FF455F">
      <w:pPr>
        <w:pStyle w:val="Leipteksti"/>
        <w:numPr>
          <w:ilvl w:val="0"/>
          <w:numId w:val="47"/>
        </w:numPr>
      </w:pPr>
      <w:r w:rsidRPr="000D39AB">
        <w:t>kaakao- ja suklaatuotteet</w:t>
      </w:r>
      <w:r w:rsidR="00682440" w:rsidRPr="000D39AB">
        <w:t xml:space="preserve"> (</w:t>
      </w:r>
      <w:proofErr w:type="spellStart"/>
      <w:r w:rsidR="0096796F">
        <w:fldChar w:fldCharType="begin"/>
      </w:r>
      <w:r w:rsidR="0096796F">
        <w:instrText>HYPERLINK "https://www.finlex.fi/fi/laki/alkup/2003/20030451"</w:instrText>
      </w:r>
      <w:r w:rsidR="0096796F">
        <w:fldChar w:fldCharType="separate"/>
      </w:r>
      <w:r w:rsidR="00682440" w:rsidRPr="000D39AB">
        <w:rPr>
          <w:rStyle w:val="Hyperlinkki"/>
        </w:rPr>
        <w:t>KTMa</w:t>
      </w:r>
      <w:proofErr w:type="spellEnd"/>
      <w:r w:rsidR="00682440" w:rsidRPr="000D39AB">
        <w:rPr>
          <w:rStyle w:val="Hyperlinkki"/>
        </w:rPr>
        <w:t xml:space="preserve"> 451/2003</w:t>
      </w:r>
      <w:r w:rsidR="0096796F">
        <w:rPr>
          <w:rStyle w:val="Hyperlinkki"/>
        </w:rPr>
        <w:fldChar w:fldCharType="end"/>
      </w:r>
      <w:r w:rsidR="00682440" w:rsidRPr="000D39AB">
        <w:t>)</w:t>
      </w:r>
    </w:p>
    <w:p w14:paraId="00422AB9" w14:textId="77777777" w:rsidR="00936130" w:rsidRPr="000D39AB" w:rsidRDefault="004721D3" w:rsidP="00FF455F">
      <w:pPr>
        <w:pStyle w:val="Leipteksti"/>
        <w:numPr>
          <w:ilvl w:val="0"/>
          <w:numId w:val="47"/>
        </w:numPr>
      </w:pPr>
      <w:r w:rsidRPr="000D39AB">
        <w:t xml:space="preserve">kahviuute- ja sikurituotteet </w:t>
      </w:r>
      <w:r w:rsidR="00682440" w:rsidRPr="000D39AB">
        <w:t>(</w:t>
      </w:r>
      <w:proofErr w:type="spellStart"/>
      <w:r w:rsidR="0096796F">
        <w:fldChar w:fldCharType="begin"/>
      </w:r>
      <w:r w:rsidR="0096796F">
        <w:instrText>HYPERLINK "https://www.finlex.fi/fi/laki/alkup/2000/20000675"</w:instrText>
      </w:r>
      <w:r w:rsidR="0096796F">
        <w:fldChar w:fldCharType="separate"/>
      </w:r>
      <w:r w:rsidR="00682440" w:rsidRPr="000D39AB">
        <w:rPr>
          <w:rStyle w:val="Hyperlinkki"/>
        </w:rPr>
        <w:t>KTMa</w:t>
      </w:r>
      <w:proofErr w:type="spellEnd"/>
      <w:r w:rsidR="00682440" w:rsidRPr="000D39AB">
        <w:rPr>
          <w:rStyle w:val="Hyperlinkki"/>
        </w:rPr>
        <w:t xml:space="preserve"> 675/2000</w:t>
      </w:r>
      <w:r w:rsidR="0096796F">
        <w:rPr>
          <w:rStyle w:val="Hyperlinkki"/>
        </w:rPr>
        <w:fldChar w:fldCharType="end"/>
      </w:r>
      <w:r w:rsidR="00682440" w:rsidRPr="000D39AB">
        <w:t>)</w:t>
      </w:r>
    </w:p>
    <w:p w14:paraId="056DB654" w14:textId="57CFC773" w:rsidR="009A7F38" w:rsidRPr="000D39AB" w:rsidRDefault="00936130" w:rsidP="00FF455F">
      <w:pPr>
        <w:pStyle w:val="Leipteksti"/>
        <w:numPr>
          <w:ilvl w:val="0"/>
          <w:numId w:val="47"/>
        </w:numPr>
      </w:pPr>
      <w:r w:rsidRPr="000D39AB">
        <w:t>ravintolisät (</w:t>
      </w:r>
      <w:proofErr w:type="spellStart"/>
      <w:r w:rsidR="0096796F">
        <w:fldChar w:fldCharType="begin"/>
      </w:r>
      <w:r w:rsidR="0096796F">
        <w:instrText>HYPERLINK "https://www.finlex.fi/fi/laki/ajantasa/2010/20100078"</w:instrText>
      </w:r>
      <w:r w:rsidR="0096796F">
        <w:fldChar w:fldCharType="separate"/>
      </w:r>
      <w:r w:rsidRPr="000D39AB">
        <w:rPr>
          <w:rStyle w:val="Hyperlinkki"/>
        </w:rPr>
        <w:t>MMMa</w:t>
      </w:r>
      <w:proofErr w:type="spellEnd"/>
      <w:r w:rsidRPr="000D39AB">
        <w:rPr>
          <w:rStyle w:val="Hyperlinkki"/>
        </w:rPr>
        <w:t xml:space="preserve"> 78/2010</w:t>
      </w:r>
      <w:r w:rsidR="0096796F">
        <w:rPr>
          <w:rStyle w:val="Hyperlinkki"/>
        </w:rPr>
        <w:fldChar w:fldCharType="end"/>
      </w:r>
      <w:r w:rsidRPr="00F666E8">
        <w:t>)</w:t>
      </w:r>
      <w:r w:rsidR="00A34A36" w:rsidRPr="00F666E8">
        <w:t>.</w:t>
      </w:r>
    </w:p>
    <w:p w14:paraId="1A21B1D6" w14:textId="77777777" w:rsidR="00936130" w:rsidRPr="0047277B" w:rsidRDefault="00936130" w:rsidP="00F22E52">
      <w:pPr>
        <w:pStyle w:val="Leipteksti"/>
      </w:pPr>
    </w:p>
    <w:p w14:paraId="4289267F" w14:textId="77777777" w:rsidR="00A9205B" w:rsidRPr="000D39AB" w:rsidRDefault="00A9205B" w:rsidP="00F22E52">
      <w:pPr>
        <w:pStyle w:val="Leipteksti"/>
        <w:rPr>
          <w:szCs w:val="22"/>
        </w:rPr>
      </w:pPr>
      <w:r w:rsidRPr="00F666E8">
        <w:t xml:space="preserve">5) </w:t>
      </w:r>
      <w:r w:rsidRPr="00332864">
        <w:t xml:space="preserve">Erityisissä unionin säädöksissä määritellään tarkasti ainesosan määrä ilman velvoitetta ilmoittaa sitä merkinnöissä. </w:t>
      </w:r>
      <w:r w:rsidR="008B6BC9" w:rsidRPr="000D39AB">
        <w:rPr>
          <w:szCs w:val="22"/>
        </w:rPr>
        <w:t xml:space="preserve">Esimerkiksi </w:t>
      </w:r>
      <w:r w:rsidR="004721D3" w:rsidRPr="000D39AB">
        <w:rPr>
          <w:szCs w:val="22"/>
        </w:rPr>
        <w:t>gluteenin määrä</w:t>
      </w:r>
      <w:r w:rsidR="00592903" w:rsidRPr="000D39AB">
        <w:rPr>
          <w:szCs w:val="22"/>
        </w:rPr>
        <w:t xml:space="preserve">, kun elintarviketta väitetään </w:t>
      </w:r>
      <w:r w:rsidR="004721D3" w:rsidRPr="000D39AB">
        <w:rPr>
          <w:szCs w:val="22"/>
        </w:rPr>
        <w:t>gluteenittom</w:t>
      </w:r>
      <w:r w:rsidR="00251743" w:rsidRPr="000D39AB">
        <w:rPr>
          <w:szCs w:val="22"/>
        </w:rPr>
        <w:t>aksi.</w:t>
      </w:r>
    </w:p>
    <w:p w14:paraId="2296AEEE" w14:textId="77777777" w:rsidR="008B6BC9" w:rsidRPr="00F666E8" w:rsidRDefault="008B6BC9" w:rsidP="00F22E52">
      <w:pPr>
        <w:pStyle w:val="Leipteksti"/>
      </w:pPr>
    </w:p>
    <w:p w14:paraId="09C19D4E" w14:textId="77777777" w:rsidR="00A9205B" w:rsidRPr="00F666E8" w:rsidRDefault="00A9205B" w:rsidP="00F22E52">
      <w:pPr>
        <w:pStyle w:val="Leipteksti"/>
      </w:pPr>
      <w:r w:rsidRPr="00F666E8">
        <w:t xml:space="preserve">6) Hedelmä-, marja-, vihannes-, sieni-, mauste- ja yrttisekoituksissa, joissa mikään ainesosa ei painoltaan ole olennaisesti määräävässä asemassa. Tämä ei kuitenkaan </w:t>
      </w:r>
      <w:r w:rsidRPr="00332864">
        <w:t>koske niitä tapauksia, jolloin sekoituksia käytetään toisen elintarvikkeen valmistuksessa (esimerkiksi hedelmäsekoitus</w:t>
      </w:r>
      <w:r w:rsidRPr="00F666E8">
        <w:t xml:space="preserve"> jogurtin valmistuksessa).</w:t>
      </w:r>
    </w:p>
    <w:p w14:paraId="63BC7FB1" w14:textId="77777777" w:rsidR="00A9205B" w:rsidRPr="0047277B" w:rsidRDefault="00A9205B" w:rsidP="00F22E52">
      <w:pPr>
        <w:pStyle w:val="Leipteksti"/>
      </w:pPr>
    </w:p>
    <w:p w14:paraId="0D9BC8A3" w14:textId="77777777" w:rsidR="00833270" w:rsidRPr="00F666E8" w:rsidRDefault="0062368B" w:rsidP="00F22E52">
      <w:pPr>
        <w:pStyle w:val="Leipteksti"/>
      </w:pPr>
      <w:r w:rsidRPr="00F666E8">
        <w:t>Ainesosie</w:t>
      </w:r>
      <w:r w:rsidR="00436FE2" w:rsidRPr="00F666E8">
        <w:t xml:space="preserve">n määrän ilmoittamisesta annettuja määräyksiä ei sovelleta </w:t>
      </w:r>
      <w:r w:rsidR="00A9205B" w:rsidRPr="000D39AB">
        <w:t>myöskään</w:t>
      </w:r>
      <w:r w:rsidR="00436FE2" w:rsidRPr="00F666E8">
        <w:t>:</w:t>
      </w:r>
    </w:p>
    <w:p w14:paraId="6544D57F" w14:textId="77777777" w:rsidR="00436FE2" w:rsidRPr="0047277B" w:rsidRDefault="00833270" w:rsidP="00332864">
      <w:pPr>
        <w:pStyle w:val="Luettelokappale"/>
      </w:pPr>
      <w:r w:rsidRPr="0047277B">
        <w:t>s</w:t>
      </w:r>
      <w:r w:rsidR="00D3532A" w:rsidRPr="0047277B">
        <w:t>ellaisiin ainesosiin tai ainesosien ryhmiin, joita koskee maininta ”sisältää makeutusainetta/-aineita” tai maininta ”sisältää sokeria/sokereita ja makeutusainetta/-aineita”, jos kyseinen maininta ilmoitetaan elintarvikkeen nimen yhteydessä (elintarviketietoasetus, liite III, kohta 2)</w:t>
      </w:r>
    </w:p>
    <w:p w14:paraId="1CBF4DFE" w14:textId="77777777" w:rsidR="00436FE2" w:rsidRPr="0047277B" w:rsidRDefault="00833270" w:rsidP="00332864">
      <w:pPr>
        <w:pStyle w:val="Luettelokappale"/>
      </w:pPr>
      <w:r w:rsidRPr="0047277B">
        <w:t>l</w:t>
      </w:r>
      <w:r w:rsidR="00D3532A" w:rsidRPr="0047277B">
        <w:t>isättyihin vitamiineihin ja kivennäisaineisiin, jos kyseinen aine ilmoitetaan ra</w:t>
      </w:r>
      <w:r w:rsidR="00EF1625" w:rsidRPr="0047277B">
        <w:t>vintoarvomerkinnässä</w:t>
      </w:r>
    </w:p>
    <w:p w14:paraId="7CD3D1E2" w14:textId="3C4DDFED" w:rsidR="00EC3E76" w:rsidRPr="00EC3E76" w:rsidRDefault="00833270" w:rsidP="00EC3E76">
      <w:pPr>
        <w:pStyle w:val="Luettelokappale"/>
        <w:rPr>
          <w:color w:val="auto"/>
        </w:rPr>
      </w:pPr>
      <w:r w:rsidRPr="0047277B">
        <w:t>m</w:t>
      </w:r>
      <w:r w:rsidR="00436FE2" w:rsidRPr="0047277B">
        <w:t>yyntipaikassa tapahtuva</w:t>
      </w:r>
      <w:r w:rsidR="00CE62D2" w:rsidRPr="0047277B">
        <w:t xml:space="preserve"> </w:t>
      </w:r>
      <w:r w:rsidR="00FE78FF" w:rsidRPr="0047277B">
        <w:t>”</w:t>
      </w:r>
      <w:r w:rsidR="00436FE2" w:rsidRPr="0047277B">
        <w:t>pakkaaminen</w:t>
      </w:r>
      <w:r w:rsidR="00FE78FF" w:rsidRPr="0047277B">
        <w:t>” (esimerkiksi välitöntä myyntiä varten)</w:t>
      </w:r>
      <w:r w:rsidR="00436FE2" w:rsidRPr="0047277B">
        <w:t xml:space="preserve">, jos siellä pakataan </w:t>
      </w:r>
      <w:r w:rsidR="00E73E6A" w:rsidRPr="0047277B">
        <w:t xml:space="preserve">esimerkiksi </w:t>
      </w:r>
      <w:r w:rsidR="00436FE2" w:rsidRPr="0047277B">
        <w:t xml:space="preserve">muualla </w:t>
      </w:r>
      <w:r w:rsidR="00E73E6A" w:rsidRPr="0047277B">
        <w:t xml:space="preserve">valmistettuja elintarvikkeita. </w:t>
      </w:r>
      <w:r w:rsidR="009B479A" w:rsidRPr="007B0701">
        <w:rPr>
          <w:color w:val="auto"/>
        </w:rPr>
        <w:t>Kyseisessä</w:t>
      </w:r>
      <w:r w:rsidR="00CE62D2" w:rsidRPr="007B0701">
        <w:rPr>
          <w:color w:val="auto"/>
        </w:rPr>
        <w:t xml:space="preserve"> tapauksessa tuotteet katsotaan irtotuotteiksi ja niistä annettavia tietoja säädellään kansallisella MMM:n asetuksella</w:t>
      </w:r>
      <w:r w:rsidRPr="007B0701">
        <w:rPr>
          <w:color w:val="auto"/>
        </w:rPr>
        <w:t xml:space="preserve"> (</w:t>
      </w:r>
      <w:r w:rsidR="00E73E6A" w:rsidRPr="007B0701">
        <w:rPr>
          <w:color w:val="auto"/>
        </w:rPr>
        <w:t>834</w:t>
      </w:r>
      <w:r w:rsidRPr="007B0701">
        <w:rPr>
          <w:color w:val="auto"/>
        </w:rPr>
        <w:t>/2014)</w:t>
      </w:r>
      <w:r w:rsidR="00CE62D2" w:rsidRPr="007B0701">
        <w:rPr>
          <w:color w:val="auto"/>
        </w:rPr>
        <w:t>.</w:t>
      </w:r>
      <w:r w:rsidR="00EC3E76" w:rsidRPr="00EC3E76">
        <w:rPr>
          <w:color w:val="auto"/>
        </w:rPr>
        <w:br w:type="page"/>
      </w:r>
    </w:p>
    <w:p w14:paraId="49678317" w14:textId="77777777" w:rsidR="00E73E6A" w:rsidRPr="0047277B" w:rsidRDefault="00E73E6A" w:rsidP="00F22E52">
      <w:pPr>
        <w:pStyle w:val="Leipteksti"/>
      </w:pPr>
    </w:p>
    <w:p w14:paraId="231CE84B" w14:textId="77777777" w:rsidR="00436FE2" w:rsidRPr="0047277B" w:rsidRDefault="00436FE2" w:rsidP="00F22E52">
      <w:pPr>
        <w:pStyle w:val="Vliotsikko"/>
      </w:pPr>
      <w:r w:rsidRPr="0047277B">
        <w:t>Säädökset</w:t>
      </w:r>
    </w:p>
    <w:p w14:paraId="27083E0B" w14:textId="418D3184" w:rsidR="00EC48FE" w:rsidRPr="00332864" w:rsidRDefault="00EC48FE" w:rsidP="00332864">
      <w:pPr>
        <w:pStyle w:val="Luettelokappale"/>
      </w:pPr>
      <w:r w:rsidRPr="00332864">
        <w:t>Euroopan parlamentin ja neuvoston asetus (EU) N:</w:t>
      </w:r>
      <w:r w:rsidR="00BB1929" w:rsidRPr="00332864">
        <w:t xml:space="preserve">o 1169/2011 </w:t>
      </w:r>
      <w:r w:rsidRPr="00332864">
        <w:t xml:space="preserve">elintarviketietojen antamisesta kuluttajille, </w:t>
      </w:r>
      <w:r w:rsidR="00AA6A67">
        <w:t xml:space="preserve">9, </w:t>
      </w:r>
      <w:r w:rsidRPr="00332864">
        <w:t xml:space="preserve">22 artikla, liite </w:t>
      </w:r>
      <w:r w:rsidR="00936130" w:rsidRPr="00332864">
        <w:t xml:space="preserve">VII ja </w:t>
      </w:r>
      <w:r w:rsidRPr="00332864">
        <w:t>VIII</w:t>
      </w:r>
    </w:p>
    <w:p w14:paraId="0240F9B3" w14:textId="77777777" w:rsidR="009D1869" w:rsidRDefault="00BB7B72" w:rsidP="00332864">
      <w:pPr>
        <w:pStyle w:val="Luettelokappale"/>
      </w:pPr>
      <w:r w:rsidRPr="00332864">
        <w:t>Euroopan parlamentin ja neuvoston asetus (EU) N:o 1308/2013</w:t>
      </w:r>
      <w:r w:rsidR="00510903" w:rsidRPr="00332864">
        <w:t>, 78 artikla</w:t>
      </w:r>
      <w:r w:rsidRPr="00332864">
        <w:t>, liite VII, VII osa ja VI osan lisäys</w:t>
      </w:r>
      <w:r w:rsidR="00557FB3" w:rsidRPr="00332864">
        <w:t>.</w:t>
      </w:r>
    </w:p>
    <w:p w14:paraId="50DB5510" w14:textId="3BDDA9AD" w:rsidR="00AA6A67" w:rsidRPr="00DC6349" w:rsidRDefault="00DC6349" w:rsidP="00332864">
      <w:pPr>
        <w:pStyle w:val="Luettelokappale"/>
        <w:rPr>
          <w:color w:val="D0006F" w:themeColor="accent2"/>
        </w:rPr>
      </w:pPr>
      <w:r w:rsidRPr="00DC6349">
        <w:rPr>
          <w:color w:val="D0006F" w:themeColor="accent2"/>
        </w:rPr>
        <w:t>Euroopan parlamentin ja neuvoston asetus (EY) N:o 1925/2006, vitamiinien, kivennäisaineiden ja eräiden muiden aineiden lisäämisestä elintarvikkeisiin</w:t>
      </w:r>
    </w:p>
    <w:p w14:paraId="11B8095E" w14:textId="29ED184D" w:rsidR="00C71577" w:rsidRPr="007B0701" w:rsidRDefault="00C71577" w:rsidP="00332864">
      <w:pPr>
        <w:pStyle w:val="Luettelokappale"/>
        <w:rPr>
          <w:rStyle w:val="Voimakas"/>
          <w:b w:val="0"/>
          <w:bCs w:val="0"/>
          <w:strike/>
          <w:color w:val="auto"/>
        </w:rPr>
      </w:pPr>
      <w:r w:rsidRPr="007B0701">
        <w:rPr>
          <w:color w:val="auto"/>
        </w:rPr>
        <w:t xml:space="preserve">Maa- ja metsätalousministeriön asetus </w:t>
      </w:r>
      <w:r w:rsidR="00C24EAD" w:rsidRPr="007B0701">
        <w:rPr>
          <w:color w:val="auto"/>
        </w:rPr>
        <w:t xml:space="preserve">834/2014; </w:t>
      </w:r>
      <w:r w:rsidRPr="007B0701">
        <w:rPr>
          <w:color w:val="auto"/>
        </w:rPr>
        <w:t xml:space="preserve">elintarviketietojen antamisesta kuluttajille </w:t>
      </w:r>
    </w:p>
    <w:p w14:paraId="5C4C1D9C" w14:textId="494C0E2F" w:rsidR="008B6BC9" w:rsidRPr="00CC26A7" w:rsidRDefault="008B6BC9" w:rsidP="00332864">
      <w:pPr>
        <w:pStyle w:val="Luettelokappale"/>
        <w:rPr>
          <w:color w:val="D0006F" w:themeColor="accent2"/>
        </w:rPr>
      </w:pPr>
      <w:r w:rsidRPr="00CC26A7">
        <w:rPr>
          <w:rStyle w:val="Voimakas"/>
          <w:b w:val="0"/>
          <w:bCs w:val="0"/>
        </w:rPr>
        <w:t xml:space="preserve">Kauppa- ja teollisuusministeriön asetus </w:t>
      </w:r>
      <w:r w:rsidR="00C24EAD" w:rsidRPr="00CC26A7">
        <w:rPr>
          <w:rStyle w:val="Voimakas"/>
          <w:b w:val="0"/>
          <w:bCs w:val="0"/>
        </w:rPr>
        <w:t xml:space="preserve">474/2003 </w:t>
      </w:r>
      <w:r w:rsidRPr="00CC26A7">
        <w:t>hedelmähilloista, hyytelöistä, marmeladeista ja tietyistä vastaavista valmisteista</w:t>
      </w:r>
      <w:bookmarkStart w:id="193" w:name="_Hlk180144401"/>
      <w:r w:rsidR="00C24EAD" w:rsidRPr="00CC26A7">
        <w:t xml:space="preserve"> </w:t>
      </w:r>
      <w:bookmarkEnd w:id="193"/>
      <w:r w:rsidR="00D73E2F" w:rsidRPr="00CC26A7">
        <w:rPr>
          <w:color w:val="D0006F" w:themeColor="accent2"/>
        </w:rPr>
        <w:t>(</w:t>
      </w:r>
      <w:r w:rsidR="00CC26A7" w:rsidRPr="00CC26A7">
        <w:rPr>
          <w:color w:val="D0006F" w:themeColor="accent2"/>
        </w:rPr>
        <w:t xml:space="preserve">uusi </w:t>
      </w:r>
      <w:proofErr w:type="spellStart"/>
      <w:r w:rsidR="00CC26A7" w:rsidRPr="00CC26A7">
        <w:rPr>
          <w:color w:val="D0006F" w:themeColor="accent2"/>
        </w:rPr>
        <w:t>MMMa</w:t>
      </w:r>
      <w:proofErr w:type="spellEnd"/>
      <w:r w:rsidR="00CC26A7" w:rsidRPr="00CC26A7">
        <w:rPr>
          <w:color w:val="D0006F" w:themeColor="accent2"/>
        </w:rPr>
        <w:t xml:space="preserve"> 226/2025 hilloista ja marmeladista voimaan 14.6.2026</w:t>
      </w:r>
      <w:r w:rsidR="00D73E2F" w:rsidRPr="00CC26A7">
        <w:rPr>
          <w:color w:val="D0006F" w:themeColor="accent2"/>
        </w:rPr>
        <w:t>)</w:t>
      </w:r>
    </w:p>
    <w:p w14:paraId="6F18DEEF" w14:textId="156C2A41" w:rsidR="008B2FB4" w:rsidRPr="00332864" w:rsidRDefault="008B6BC9" w:rsidP="00332864">
      <w:pPr>
        <w:pStyle w:val="Luettelokappale"/>
      </w:pPr>
      <w:r w:rsidRPr="000D39AB">
        <w:rPr>
          <w:rStyle w:val="Voimakas"/>
          <w:b w:val="0"/>
          <w:bCs w:val="0"/>
        </w:rPr>
        <w:t xml:space="preserve">Kauppa- ja teollisuusministeriön asetus </w:t>
      </w:r>
      <w:r w:rsidR="00C24EAD" w:rsidRPr="00332864">
        <w:t>451/2003</w:t>
      </w:r>
      <w:r w:rsidR="00C24EAD">
        <w:t xml:space="preserve"> </w:t>
      </w:r>
      <w:r w:rsidRPr="00332864">
        <w:t xml:space="preserve">kaakao- ja suklaatuotteista </w:t>
      </w:r>
      <w:r w:rsidR="00C24EAD">
        <w:t xml:space="preserve"> </w:t>
      </w:r>
    </w:p>
    <w:p w14:paraId="282D5AEE" w14:textId="3690058F" w:rsidR="008B6BC9" w:rsidRPr="00332864" w:rsidRDefault="008B6BC9" w:rsidP="00332864">
      <w:pPr>
        <w:pStyle w:val="Luettelokappale"/>
      </w:pPr>
      <w:r w:rsidRPr="000D39AB">
        <w:rPr>
          <w:rStyle w:val="Voimakas"/>
          <w:b w:val="0"/>
          <w:bCs w:val="0"/>
        </w:rPr>
        <w:t xml:space="preserve">Kauppa- ja teollisuusministeriön asetus </w:t>
      </w:r>
      <w:r w:rsidR="00C24EAD" w:rsidRPr="00332864">
        <w:t>675/2000</w:t>
      </w:r>
      <w:r w:rsidR="00C24EAD">
        <w:t xml:space="preserve"> </w:t>
      </w:r>
      <w:r w:rsidRPr="00332864">
        <w:t xml:space="preserve">kahviuutteista ja sikuriuutteista </w:t>
      </w:r>
      <w:r w:rsidR="00C24EAD">
        <w:t xml:space="preserve"> </w:t>
      </w:r>
    </w:p>
    <w:p w14:paraId="6F0629B6" w14:textId="26AA442E" w:rsidR="008B6BC9" w:rsidRPr="00873FEB" w:rsidRDefault="008B6BC9" w:rsidP="00332864">
      <w:pPr>
        <w:pStyle w:val="Luettelokappale"/>
      </w:pPr>
      <w:r w:rsidRPr="00873FEB">
        <w:rPr>
          <w:rStyle w:val="Voimakas"/>
          <w:b w:val="0"/>
          <w:bCs w:val="0"/>
        </w:rPr>
        <w:t xml:space="preserve">Maa- ja metsätalousministeriön asetus </w:t>
      </w:r>
      <w:r w:rsidR="00CB2A35" w:rsidRPr="00873FEB">
        <w:t xml:space="preserve">662/2013 </w:t>
      </w:r>
      <w:r w:rsidRPr="00873FEB">
        <w:t xml:space="preserve">hedelmätäysmehuista ja tietyistä vastaavista valmisteista </w:t>
      </w:r>
      <w:r w:rsidR="00873FEB" w:rsidRPr="00873FEB">
        <w:rPr>
          <w:color w:val="D0006F" w:themeColor="accent2"/>
        </w:rPr>
        <w:t xml:space="preserve">(uusi </w:t>
      </w:r>
      <w:proofErr w:type="spellStart"/>
      <w:r w:rsidR="00873FEB" w:rsidRPr="00873FEB">
        <w:rPr>
          <w:color w:val="D0006F" w:themeColor="accent2"/>
        </w:rPr>
        <w:t>MMMa</w:t>
      </w:r>
      <w:proofErr w:type="spellEnd"/>
      <w:r w:rsidR="00873FEB" w:rsidRPr="00873FEB">
        <w:rPr>
          <w:color w:val="D0006F" w:themeColor="accent2"/>
        </w:rPr>
        <w:t xml:space="preserve"> 227/2025 voimaan 14.6.2026)</w:t>
      </w:r>
    </w:p>
    <w:p w14:paraId="5A7B0F5F" w14:textId="55376C3A" w:rsidR="00936130" w:rsidRPr="000D39AB" w:rsidRDefault="00936130" w:rsidP="00332864">
      <w:pPr>
        <w:pStyle w:val="Luettelokappale"/>
        <w:rPr>
          <w:rStyle w:val="Voimakas"/>
          <w:b w:val="0"/>
          <w:bCs w:val="0"/>
        </w:rPr>
      </w:pPr>
      <w:r w:rsidRPr="000D39AB">
        <w:rPr>
          <w:rStyle w:val="Voimakas"/>
          <w:b w:val="0"/>
          <w:bCs w:val="0"/>
        </w:rPr>
        <w:t xml:space="preserve">Maa- ja metsätalousministeriön asetus </w:t>
      </w:r>
      <w:r w:rsidR="00CB2A35" w:rsidRPr="000D39AB">
        <w:rPr>
          <w:rStyle w:val="Voimakas"/>
          <w:b w:val="0"/>
          <w:bCs w:val="0"/>
        </w:rPr>
        <w:t>78/2010</w:t>
      </w:r>
      <w:r w:rsidR="00CB2A35">
        <w:rPr>
          <w:rStyle w:val="Voimakas"/>
          <w:b w:val="0"/>
          <w:bCs w:val="0"/>
        </w:rPr>
        <w:t xml:space="preserve"> </w:t>
      </w:r>
      <w:r w:rsidRPr="000D39AB">
        <w:rPr>
          <w:rStyle w:val="Voimakas"/>
          <w:b w:val="0"/>
          <w:bCs w:val="0"/>
        </w:rPr>
        <w:t>ravintolisistä</w:t>
      </w:r>
      <w:r w:rsidR="00084BFC">
        <w:rPr>
          <w:rStyle w:val="Voimakas"/>
          <w:b w:val="0"/>
          <w:bCs w:val="0"/>
        </w:rPr>
        <w:t>.</w:t>
      </w:r>
      <w:r w:rsidRPr="000D39AB">
        <w:rPr>
          <w:rStyle w:val="Voimakas"/>
          <w:b w:val="0"/>
          <w:bCs w:val="0"/>
        </w:rPr>
        <w:t xml:space="preserve"> </w:t>
      </w:r>
      <w:r w:rsidR="00CB2A35">
        <w:rPr>
          <w:rStyle w:val="Voimakas"/>
          <w:b w:val="0"/>
          <w:bCs w:val="0"/>
        </w:rPr>
        <w:t xml:space="preserve"> </w:t>
      </w:r>
    </w:p>
    <w:p w14:paraId="14304F14" w14:textId="77777777" w:rsidR="00417D8E" w:rsidRDefault="00417D8E" w:rsidP="00F22E52">
      <w:pPr>
        <w:pStyle w:val="Leipteksti"/>
      </w:pPr>
    </w:p>
    <w:p w14:paraId="7EB8EA16" w14:textId="77777777" w:rsidR="00AA6A67" w:rsidRPr="007B0701" w:rsidRDefault="00AA6A67" w:rsidP="00AA6A67">
      <w:pPr>
        <w:pStyle w:val="Vliotsikko"/>
        <w:rPr>
          <w:color w:val="D0006F" w:themeColor="accent2"/>
        </w:rPr>
      </w:pPr>
      <w:r w:rsidRPr="007B0701">
        <w:rPr>
          <w:color w:val="D0006F" w:themeColor="accent2"/>
        </w:rPr>
        <w:t>Ohjeet</w:t>
      </w:r>
    </w:p>
    <w:p w14:paraId="16F94129" w14:textId="160D9F21" w:rsidR="00AA6A67" w:rsidRPr="007B0701" w:rsidRDefault="00AA6A67" w:rsidP="00AA6A67">
      <w:pPr>
        <w:pStyle w:val="Luettelokappale"/>
        <w:rPr>
          <w:rStyle w:val="Hyperlinkki"/>
          <w:noProof w:val="0"/>
          <w:color w:val="D0006F" w:themeColor="accent2"/>
          <w:u w:val="none"/>
        </w:rPr>
      </w:pPr>
      <w:r w:rsidRPr="007B0701">
        <w:rPr>
          <w:rStyle w:val="Hyperlinkki"/>
          <w:rFonts w:cs="EUAlbertina"/>
          <w:color w:val="D0006F" w:themeColor="accent2"/>
          <w:szCs w:val="24"/>
        </w:rPr>
        <w:t xml:space="preserve">Eviran ohje </w:t>
      </w:r>
      <w:hyperlink r:id="rId167" w:history="1">
        <w:r w:rsidRPr="007B0701">
          <w:rPr>
            <w:rStyle w:val="Hyperlinkki"/>
            <w:rFonts w:cs="EUAlbertina"/>
            <w:color w:val="D0006F" w:themeColor="accent2"/>
            <w:szCs w:val="24"/>
          </w:rPr>
          <w:t>17027</w:t>
        </w:r>
      </w:hyperlink>
      <w:r w:rsidRPr="007B0701">
        <w:rPr>
          <w:rStyle w:val="Hyperlinkki"/>
          <w:noProof w:val="0"/>
          <w:color w:val="D0006F" w:themeColor="accent2"/>
          <w:szCs w:val="22"/>
        </w:rPr>
        <w:t xml:space="preserve">. </w:t>
      </w:r>
      <w:r w:rsidRPr="007B0701">
        <w:rPr>
          <w:rStyle w:val="Hyperlinkki"/>
          <w:noProof w:val="0"/>
          <w:color w:val="D0006F" w:themeColor="accent2"/>
          <w:szCs w:val="22"/>
          <w:u w:val="none"/>
        </w:rPr>
        <w:t xml:space="preserve">Ainesosan määrän ilmoittamista koskeva valvontaopas </w:t>
      </w:r>
    </w:p>
    <w:p w14:paraId="73457C69" w14:textId="77777777" w:rsidR="00AA6A67" w:rsidRPr="007B0701" w:rsidRDefault="004C29D1" w:rsidP="00AA6A67">
      <w:pPr>
        <w:pStyle w:val="Luettelokappale"/>
        <w:rPr>
          <w:color w:val="D0006F" w:themeColor="accent2"/>
        </w:rPr>
      </w:pPr>
      <w:hyperlink r:id="rId168" w:history="1">
        <w:r w:rsidR="00AA6A67" w:rsidRPr="007B0701">
          <w:rPr>
            <w:rStyle w:val="Hyperlinkki"/>
            <w:color w:val="D0006F" w:themeColor="accent2"/>
          </w:rPr>
          <w:t>Komission ilmoitus (2017/C 393/05) ainesosan määrän ilmoittamista (QUID) koskevan periaatteen soveltamisesta</w:t>
        </w:r>
      </w:hyperlink>
    </w:p>
    <w:p w14:paraId="461DF462" w14:textId="77777777" w:rsidR="00AA6A67" w:rsidRDefault="00AA6A67" w:rsidP="00F22E52">
      <w:pPr>
        <w:pStyle w:val="Leipteksti"/>
      </w:pPr>
    </w:p>
    <w:p w14:paraId="58F5874D" w14:textId="77777777" w:rsidR="00012E06" w:rsidRPr="0047277B" w:rsidRDefault="00012E06" w:rsidP="00F22E52">
      <w:pPr>
        <w:pStyle w:val="Leipteksti"/>
      </w:pPr>
    </w:p>
    <w:p w14:paraId="2ECF7E6A" w14:textId="737030EC" w:rsidR="005F7083" w:rsidRPr="0047277B" w:rsidRDefault="00E01958" w:rsidP="008102FA">
      <w:pPr>
        <w:pStyle w:val="Otsikko2"/>
        <w:rPr>
          <w:color w:val="000000"/>
          <w14:textFill>
            <w14:solidFill>
              <w14:srgbClr w14:val="000000">
                <w14:lumMod w14:val="75000"/>
              </w14:srgbClr>
            </w14:solidFill>
          </w14:textFill>
        </w:rPr>
      </w:pPr>
      <w:bookmarkStart w:id="194" w:name="_Toc198635344"/>
      <w:r w:rsidRPr="0047277B">
        <w:t>Voimakassuolainen</w:t>
      </w:r>
      <w:r w:rsidR="00297F99" w:rsidRPr="0047277B">
        <w:t xml:space="preserve"> tai </w:t>
      </w:r>
      <w:r w:rsidR="008663AD" w:rsidRPr="0047277B">
        <w:t>sisältää paljon suolaa</w:t>
      </w:r>
      <w:r w:rsidRPr="0047277B">
        <w:t xml:space="preserve"> -merkintä</w:t>
      </w:r>
      <w:bookmarkEnd w:id="194"/>
      <w:r w:rsidR="00297CBA" w:rsidRPr="0047277B">
        <w:t xml:space="preserve"> </w:t>
      </w:r>
    </w:p>
    <w:p w14:paraId="69317A8D" w14:textId="0955AAA8" w:rsidR="00FB1198" w:rsidRDefault="00FB1198" w:rsidP="00F22E52"/>
    <w:p w14:paraId="2A376F75" w14:textId="77777777" w:rsidR="00FB1198" w:rsidRPr="007D0BE3" w:rsidRDefault="00FB1198" w:rsidP="007D0BE3">
      <w:r w:rsidRPr="007D0BE3">
        <w:t>Ruotsi:</w:t>
      </w:r>
      <w:r w:rsidRPr="007D0BE3">
        <w:tab/>
        <w:t>*</w:t>
      </w:r>
      <w:proofErr w:type="spellStart"/>
      <w:r w:rsidRPr="007D0BE3">
        <w:t>kraftigt</w:t>
      </w:r>
      <w:proofErr w:type="spellEnd"/>
      <w:r w:rsidRPr="007D0BE3">
        <w:t xml:space="preserve"> </w:t>
      </w:r>
      <w:proofErr w:type="spellStart"/>
      <w:r w:rsidRPr="007D0BE3">
        <w:t>salta</w:t>
      </w:r>
      <w:r w:rsidR="007456AB" w:rsidRPr="007D0BE3">
        <w:t>t</w:t>
      </w:r>
      <w:proofErr w:type="spellEnd"/>
      <w:r w:rsidRPr="007D0BE3">
        <w:t xml:space="preserve"> (voimakassuolainen)</w:t>
      </w:r>
    </w:p>
    <w:p w14:paraId="2BBB9520" w14:textId="611BE4F8" w:rsidR="007456AB" w:rsidRPr="007D0BE3" w:rsidRDefault="00F666E8" w:rsidP="007D0BE3">
      <w:r w:rsidRPr="007D0BE3">
        <w:tab/>
      </w:r>
      <w:r w:rsidR="007456AB" w:rsidRPr="007D0BE3">
        <w:t>*</w:t>
      </w:r>
      <w:proofErr w:type="spellStart"/>
      <w:r w:rsidR="007456AB" w:rsidRPr="007D0BE3">
        <w:t>tillsatt</w:t>
      </w:r>
      <w:proofErr w:type="spellEnd"/>
      <w:r w:rsidR="007456AB" w:rsidRPr="007D0BE3">
        <w:t xml:space="preserve"> </w:t>
      </w:r>
      <w:proofErr w:type="spellStart"/>
      <w:r w:rsidR="007456AB" w:rsidRPr="007D0BE3">
        <w:t>mycket</w:t>
      </w:r>
      <w:proofErr w:type="spellEnd"/>
      <w:r w:rsidR="007456AB" w:rsidRPr="007D0BE3">
        <w:t xml:space="preserve"> </w:t>
      </w:r>
      <w:proofErr w:type="spellStart"/>
      <w:r w:rsidR="007456AB" w:rsidRPr="007D0BE3">
        <w:t>salt</w:t>
      </w:r>
      <w:proofErr w:type="spellEnd"/>
      <w:r w:rsidR="007456AB" w:rsidRPr="007D0BE3">
        <w:t xml:space="preserve"> (lisätty paljon suolaa)</w:t>
      </w:r>
    </w:p>
    <w:p w14:paraId="5654BA40" w14:textId="062BF097" w:rsidR="00FB1198" w:rsidRPr="007D0BE3" w:rsidRDefault="00F666E8" w:rsidP="007D0BE3">
      <w:r w:rsidRPr="007D0BE3">
        <w:tab/>
      </w:r>
      <w:r w:rsidR="007456AB" w:rsidRPr="007D0BE3">
        <w:t>*</w:t>
      </w:r>
      <w:proofErr w:type="spellStart"/>
      <w:r w:rsidR="007456AB" w:rsidRPr="007D0BE3">
        <w:t>innehåller</w:t>
      </w:r>
      <w:proofErr w:type="spellEnd"/>
      <w:r w:rsidR="007456AB" w:rsidRPr="007D0BE3">
        <w:t xml:space="preserve"> </w:t>
      </w:r>
      <w:proofErr w:type="spellStart"/>
      <w:r w:rsidR="007456AB" w:rsidRPr="007D0BE3">
        <w:t>mycket</w:t>
      </w:r>
      <w:proofErr w:type="spellEnd"/>
      <w:r w:rsidR="007456AB" w:rsidRPr="007D0BE3">
        <w:t xml:space="preserve"> </w:t>
      </w:r>
      <w:proofErr w:type="spellStart"/>
      <w:r w:rsidR="007456AB" w:rsidRPr="007D0BE3">
        <w:t>salt</w:t>
      </w:r>
      <w:proofErr w:type="spellEnd"/>
      <w:r w:rsidR="007456AB" w:rsidRPr="007D0BE3">
        <w:t xml:space="preserve"> (sisältää paljon suolaa)</w:t>
      </w:r>
    </w:p>
    <w:p w14:paraId="5EB972F2" w14:textId="77777777" w:rsidR="00F666E8" w:rsidRPr="007D0BE3" w:rsidRDefault="00F666E8" w:rsidP="007D0BE3"/>
    <w:p w14:paraId="0B7A09FC" w14:textId="77777777" w:rsidR="00FB1198" w:rsidRPr="007D0BE3" w:rsidRDefault="00FB1198" w:rsidP="007D0BE3">
      <w:r w:rsidRPr="007D0BE3">
        <w:t>Englanti:</w:t>
      </w:r>
      <w:r w:rsidRPr="007D0BE3">
        <w:tab/>
        <w:t xml:space="preserve">*extra </w:t>
      </w:r>
      <w:proofErr w:type="spellStart"/>
      <w:r w:rsidRPr="007D0BE3">
        <w:t>salt</w:t>
      </w:r>
      <w:proofErr w:type="spellEnd"/>
      <w:r w:rsidRPr="007D0BE3">
        <w:t xml:space="preserve"> (voimakassuolainen)</w:t>
      </w:r>
    </w:p>
    <w:p w14:paraId="63DDCF21" w14:textId="0B7BA08F" w:rsidR="00E01958" w:rsidRPr="007D0BE3" w:rsidRDefault="00F666E8" w:rsidP="007D0BE3">
      <w:r w:rsidRPr="007D0BE3">
        <w:tab/>
      </w:r>
      <w:r w:rsidR="00095CFD" w:rsidRPr="007D0BE3">
        <w:t xml:space="preserve">*heavy </w:t>
      </w:r>
      <w:proofErr w:type="spellStart"/>
      <w:r w:rsidR="00095CFD" w:rsidRPr="007D0BE3">
        <w:t>salt</w:t>
      </w:r>
      <w:proofErr w:type="spellEnd"/>
      <w:r w:rsidR="00D706D6" w:rsidRPr="007D0BE3">
        <w:t xml:space="preserve"> (voimakassuolainen)</w:t>
      </w:r>
    </w:p>
    <w:p w14:paraId="4F6002DF" w14:textId="77777777" w:rsidR="00E01958" w:rsidRPr="0047277B" w:rsidRDefault="00E01958" w:rsidP="00F22E52"/>
    <w:p w14:paraId="315B15B5" w14:textId="77777777" w:rsidR="00722087" w:rsidRDefault="00722087" w:rsidP="00F22E52">
      <w:r w:rsidRPr="0047277B">
        <w:t xml:space="preserve">Suomessa on ollut vuosikymmenien ajan </w:t>
      </w:r>
      <w:r w:rsidR="00C62CB1" w:rsidRPr="0047277B">
        <w:t>voimakas</w:t>
      </w:r>
      <w:r w:rsidRPr="0047277B">
        <w:t>suola</w:t>
      </w:r>
      <w:r w:rsidR="00C62CB1" w:rsidRPr="0047277B">
        <w:t>isuuden</w:t>
      </w:r>
      <w:r w:rsidRPr="0047277B">
        <w:t xml:space="preserve"> ilmoittamista koskevia kansallisia säännöksiä</w:t>
      </w:r>
      <w:r w:rsidR="003257C5" w:rsidRPr="0047277B">
        <w:t>. Voimakassuolaisuus-merkin</w:t>
      </w:r>
      <w:r w:rsidR="00E5000B" w:rsidRPr="0047277B">
        <w:t xml:space="preserve">nän tavoitteena on vähentää suolan saantia väestötasolla ja siten vaikuttaa </w:t>
      </w:r>
      <w:r w:rsidRPr="0047277B">
        <w:t>kansantervey</w:t>
      </w:r>
      <w:r w:rsidR="00E5000B" w:rsidRPr="0047277B">
        <w:t>teen.</w:t>
      </w:r>
      <w:r w:rsidRPr="0047277B">
        <w:t xml:space="preserve"> </w:t>
      </w:r>
      <w:r w:rsidR="003257C5" w:rsidRPr="0047277B">
        <w:t>M</w:t>
      </w:r>
      <w:r w:rsidR="00C62CB1" w:rsidRPr="0047277B">
        <w:t>erkinnän piiriin kuuluvat elintarvikeryhmät kattavat suolan saannin kannalta olennaiset tuoteryhmät.</w:t>
      </w:r>
    </w:p>
    <w:p w14:paraId="12559634" w14:textId="17BAB162" w:rsidR="00EC3E76" w:rsidRDefault="00EC3E76">
      <w:pPr>
        <w:tabs>
          <w:tab w:val="clear" w:pos="2608"/>
        </w:tabs>
        <w:ind w:left="0"/>
      </w:pPr>
      <w:r>
        <w:br w:type="page"/>
      </w:r>
    </w:p>
    <w:p w14:paraId="7033B9F7" w14:textId="77777777" w:rsidR="00EF30BC" w:rsidRDefault="00EF30BC" w:rsidP="00F22E52"/>
    <w:p w14:paraId="0E5C7B6D" w14:textId="29D46B11" w:rsidR="00210763" w:rsidRPr="0047277B" w:rsidRDefault="00727F87" w:rsidP="0053054C">
      <w:pPr>
        <w:pStyle w:val="Otsikko3"/>
      </w:pPr>
      <w:bookmarkStart w:id="195" w:name="_Toc198635345"/>
      <w:r w:rsidRPr="0047277B">
        <w:t>Suolan ilmoittaminen</w:t>
      </w:r>
      <w:bookmarkEnd w:id="195"/>
    </w:p>
    <w:p w14:paraId="0CF7C0B2" w14:textId="77777777" w:rsidR="00E5000B" w:rsidRPr="00D75603" w:rsidRDefault="00EB0AAA" w:rsidP="00F22E52">
      <w:r w:rsidRPr="00D75603">
        <w:t xml:space="preserve">Elintarvikkeen </w:t>
      </w:r>
      <w:r w:rsidR="00443672" w:rsidRPr="00D75603">
        <w:t>valmistuksessa</w:t>
      </w:r>
      <w:r w:rsidR="002E1EA2" w:rsidRPr="00D75603">
        <w:t xml:space="preserve"> käytetään usein</w:t>
      </w:r>
      <w:r w:rsidR="00163921" w:rsidRPr="00D75603">
        <w:t xml:space="preserve"> mausteena </w:t>
      </w:r>
      <w:r w:rsidR="002E1EA2" w:rsidRPr="00D75603">
        <w:t xml:space="preserve">suolaa, joka </w:t>
      </w:r>
      <w:r w:rsidR="00163921" w:rsidRPr="00D75603">
        <w:t xml:space="preserve">tulee ilmoittaa </w:t>
      </w:r>
      <w:r w:rsidRPr="000D39AB">
        <w:t>ainesosaluettelossa</w:t>
      </w:r>
      <w:r w:rsidRPr="00D75603">
        <w:t xml:space="preserve"> </w:t>
      </w:r>
      <w:r w:rsidR="00A1715B" w:rsidRPr="00D75603">
        <w:t xml:space="preserve">painonsa mukaisella paikalla </w:t>
      </w:r>
      <w:r w:rsidRPr="00D75603">
        <w:t xml:space="preserve">joko suolana tai ruokasuolana. Jos suola on jodioitu, ilmoitetaan se silloin </w:t>
      </w:r>
      <w:r w:rsidR="00251743" w:rsidRPr="00D75603">
        <w:t xml:space="preserve">esimerkiksi </w:t>
      </w:r>
      <w:r w:rsidRPr="00D75603">
        <w:t>”jodioitu suola” tai ”suola (suola, jodi)</w:t>
      </w:r>
      <w:r w:rsidR="00727181" w:rsidRPr="00D75603">
        <w:t>”</w:t>
      </w:r>
      <w:r w:rsidRPr="00D75603">
        <w:t xml:space="preserve">. </w:t>
      </w:r>
    </w:p>
    <w:p w14:paraId="1497EFC6" w14:textId="77777777" w:rsidR="00F666E8" w:rsidRPr="0047277B" w:rsidRDefault="00F666E8" w:rsidP="00F22E52"/>
    <w:p w14:paraId="2608AC38" w14:textId="4E8FFAD6" w:rsidR="00193BEB" w:rsidRDefault="00727181" w:rsidP="00F22E52">
      <w:pPr>
        <w:rPr>
          <w:color w:val="D0006F" w:themeColor="accent2"/>
        </w:rPr>
      </w:pPr>
      <w:r w:rsidRPr="00210E13">
        <w:t>Pakatun elintarvikkeen suolapitoisuus ilmoitetaan ravintoarvomerkinnässä</w:t>
      </w:r>
      <w:r w:rsidR="00AE56DA">
        <w:rPr>
          <w:color w:val="D0006F" w:themeColor="accent2"/>
        </w:rPr>
        <w:t>,</w:t>
      </w:r>
      <w:r w:rsidR="00AE56DA" w:rsidRPr="00AE56DA">
        <w:rPr>
          <w:color w:val="D0006F" w:themeColor="accent2"/>
        </w:rPr>
        <w:t xml:space="preserve"> </w:t>
      </w:r>
      <w:r w:rsidR="00210E13" w:rsidRPr="00210E13">
        <w:rPr>
          <w:color w:val="D0006F" w:themeColor="accent2"/>
        </w:rPr>
        <w:t xml:space="preserve">ei </w:t>
      </w:r>
      <w:r w:rsidR="00210E13">
        <w:rPr>
          <w:color w:val="D0006F" w:themeColor="accent2"/>
        </w:rPr>
        <w:t>ainesosaluettelossa</w:t>
      </w:r>
      <w:r w:rsidR="00AE56DA">
        <w:rPr>
          <w:color w:val="D0006F" w:themeColor="accent2"/>
        </w:rPr>
        <w:t>, koska suolan määrän ilmoittamisella tarkoitetaan koko tuotteen suolapitoisuutta eikä yksinomaan</w:t>
      </w:r>
      <w:r w:rsidR="007B0701">
        <w:rPr>
          <w:color w:val="D0006F" w:themeColor="accent2"/>
        </w:rPr>
        <w:t xml:space="preserve"> elintarvikkeeseen</w:t>
      </w:r>
      <w:r w:rsidR="00AE56DA">
        <w:rPr>
          <w:color w:val="D0006F" w:themeColor="accent2"/>
        </w:rPr>
        <w:t xml:space="preserve"> lisättyä suolaa. </w:t>
      </w:r>
    </w:p>
    <w:p w14:paraId="4A64010E" w14:textId="77777777" w:rsidR="00AE56DA" w:rsidRPr="00D75603" w:rsidRDefault="00AE56DA" w:rsidP="00F22E52"/>
    <w:p w14:paraId="35C3B34A" w14:textId="77777777" w:rsidR="00016242" w:rsidRPr="00D75603" w:rsidRDefault="00016242" w:rsidP="00F22E52">
      <w:r w:rsidRPr="00D75603">
        <w:t xml:space="preserve">Suolan määrä ilmoitetaan </w:t>
      </w:r>
      <w:r w:rsidRPr="000D39AB">
        <w:t>yleensä myytävästä elintarvikkeesta</w:t>
      </w:r>
      <w:r w:rsidRPr="00D75603">
        <w:t xml:space="preserve">. Tarvittaessa tiedot voidaan antaa nautintavalmiista tuotteesta. Tämä ilmoittamistapa on yhdenmukainen ravitsemus- ja terveysväiteasetuksen (1924/2006/EY) kanssa, jonka mukaan ”ravitsemus- ja terveysväitteillä viitataan elintarvikkeisiin, jotka ovat valmiita nautittavaksi valmistajan ohjeiden mukaisesti” (5 artikla). Myös ravintoarvoa koskevat tiedot voidaan ilmoittaa yksinomaan nautintavalmiista elintarvikkeesta, jos annetaan riittävän yksityiskohtaiset valmistusohjeet ja tiedot koskevat näin valmistettua elintarviketta. Vastaavasti </w:t>
      </w:r>
      <w:r w:rsidRPr="000D39AB">
        <w:t>suolan määrän</w:t>
      </w:r>
      <w:r w:rsidRPr="00D75603">
        <w:t xml:space="preserve"> ilmoittaminen nautintavalmiista tuotteesta edellyttää, että valmistusohje on riittävän yksityiskohtainen sekä myös sitä, etteivät ohjeessa lisättäväksi esitetyt ainekset sisällä suolaa.</w:t>
      </w:r>
    </w:p>
    <w:p w14:paraId="2FC1FAA5" w14:textId="77777777" w:rsidR="00016242" w:rsidRPr="00D75603" w:rsidRDefault="00016242" w:rsidP="00F22E52"/>
    <w:p w14:paraId="3FB960D6" w14:textId="77777777" w:rsidR="00DA3471" w:rsidRPr="00D75603" w:rsidRDefault="00443672" w:rsidP="00F22E52">
      <w:r w:rsidRPr="000D39AB">
        <w:t>Elintarvikkeen suolapitoisuus</w:t>
      </w:r>
      <w:r w:rsidRPr="00D75603">
        <w:t xml:space="preserve"> ilmoitetaan</w:t>
      </w:r>
      <w:r w:rsidR="00163921" w:rsidRPr="00D75603">
        <w:t xml:space="preserve"> määränä,</w:t>
      </w:r>
      <w:r w:rsidR="002E1EA2" w:rsidRPr="00D75603">
        <w:t xml:space="preserve"> </w:t>
      </w:r>
      <w:r w:rsidR="00DF7BA4" w:rsidRPr="00D75603">
        <w:t xml:space="preserve">grammoina </w:t>
      </w:r>
      <w:r w:rsidRPr="00D75603">
        <w:t>ravintoarvomerkinnässä</w:t>
      </w:r>
      <w:r w:rsidR="00163921" w:rsidRPr="00D75603">
        <w:t xml:space="preserve"> 100 g tai 100 ml kohti tuotetta</w:t>
      </w:r>
      <w:r w:rsidR="00BC561E" w:rsidRPr="00D75603">
        <w:t xml:space="preserve">. </w:t>
      </w:r>
      <w:r w:rsidRPr="00D75603">
        <w:t xml:space="preserve">Suolapitoisuuteen lasketaan kuuluvaksi silloin sekä elintarvikkeen luontainen että siihen lisätty suola. Suolalla tarkoitetaan suolaekvivalenttipitoisuutta, joka lasketaan </w:t>
      </w:r>
      <w:r w:rsidR="00DF7BA4" w:rsidRPr="00D75603">
        <w:t>kaavalla</w:t>
      </w:r>
      <w:r w:rsidRPr="00D75603">
        <w:t xml:space="preserve">: </w:t>
      </w:r>
      <w:r w:rsidRPr="00EC6D6E">
        <w:t>suola = natrium x 2,5.</w:t>
      </w:r>
      <w:r w:rsidR="002E1EA2" w:rsidRPr="00D75603">
        <w:t xml:space="preserve"> </w:t>
      </w:r>
    </w:p>
    <w:p w14:paraId="45C4C3DD" w14:textId="77777777" w:rsidR="00DA3471" w:rsidRPr="00D75603" w:rsidRDefault="00DA3471" w:rsidP="00F22E52"/>
    <w:p w14:paraId="289AD220" w14:textId="77777777" w:rsidR="00C5733F" w:rsidRPr="000D39AB" w:rsidRDefault="00443672" w:rsidP="00F22E52">
      <w:r w:rsidRPr="00D75603">
        <w:t xml:space="preserve">Jos elintarvikkeen suolapitoisuus johtuu yksinomaan luontaisesti esiintyvästä natriumista, </w:t>
      </w:r>
      <w:r w:rsidR="002E1EA2" w:rsidRPr="00D75603">
        <w:t xml:space="preserve">maininta siitä </w:t>
      </w:r>
      <w:r w:rsidRPr="00D75603">
        <w:t xml:space="preserve">voidaan </w:t>
      </w:r>
      <w:r w:rsidR="002E1EA2" w:rsidRPr="00D75603">
        <w:t>liittää ravintoarvoilmoituksen välittömään</w:t>
      </w:r>
      <w:r w:rsidR="002E1EA2" w:rsidRPr="0047277B">
        <w:t xml:space="preserve"> </w:t>
      </w:r>
      <w:r w:rsidR="002E1EA2" w:rsidRPr="00D75603">
        <w:t xml:space="preserve">läheisyyteen. Tällaisia elintarvikkeita ovat esimerkiksi vihannekset, maito, kala ja liha, joihin ei ole lisätty suolaa. Mutta, jos elintarvikkeen jalostuksen aikana elintarvikkeeseen </w:t>
      </w:r>
      <w:r w:rsidR="00163921" w:rsidRPr="00D75603">
        <w:t>lisätään</w:t>
      </w:r>
      <w:r w:rsidR="002E1EA2" w:rsidRPr="00D75603">
        <w:t xml:space="preserve"> suolaa tai suolaa sisältäviä ainesosia, kuten kinkkua, juustoa, </w:t>
      </w:r>
      <w:r w:rsidR="00A1715B" w:rsidRPr="00D75603">
        <w:t xml:space="preserve">maustekurkkua </w:t>
      </w:r>
      <w:r w:rsidR="002E1EA2" w:rsidRPr="00D75603">
        <w:t>tai anjoviksia, tätä mainintaa ei voida käyttää.</w:t>
      </w:r>
      <w:r w:rsidR="00C5733F" w:rsidRPr="00D75603">
        <w:t xml:space="preserve"> </w:t>
      </w:r>
      <w:r w:rsidR="00C5733F" w:rsidRPr="000D39AB">
        <w:t xml:space="preserve">Lisää aiheesta kohdassa </w:t>
      </w:r>
      <w:r w:rsidR="00A92578" w:rsidRPr="000D39AB">
        <w:t>6</w:t>
      </w:r>
      <w:r w:rsidR="00C5733F" w:rsidRPr="000D39AB">
        <w:t>.</w:t>
      </w:r>
      <w:r w:rsidR="00DA3471" w:rsidRPr="000D39AB">
        <w:t>17</w:t>
      </w:r>
      <w:r w:rsidR="00C5733F" w:rsidRPr="000D39AB">
        <w:t>. Ravintoarvo</w:t>
      </w:r>
      <w:r w:rsidR="00DA3471" w:rsidRPr="000D39AB">
        <w:t>ilmoitus</w:t>
      </w:r>
      <w:r w:rsidR="00700A21" w:rsidRPr="000D39AB">
        <w:t xml:space="preserve"> </w:t>
      </w:r>
      <w:r w:rsidR="00DA3471" w:rsidRPr="000D39AB">
        <w:t>(ravintoarvomerkintä)</w:t>
      </w:r>
      <w:r w:rsidR="00700A21" w:rsidRPr="000D39AB">
        <w:t>.</w:t>
      </w:r>
    </w:p>
    <w:p w14:paraId="567BCB1F" w14:textId="77777777" w:rsidR="00EB0AAA" w:rsidRPr="00D75603" w:rsidRDefault="00EB0AAA" w:rsidP="00F22E52"/>
    <w:p w14:paraId="4E50CF56" w14:textId="77777777" w:rsidR="003F70EC" w:rsidRPr="003768E9" w:rsidRDefault="003F70EC" w:rsidP="003768E9">
      <w:pPr>
        <w:rPr>
          <w:rStyle w:val="Voimakaskorostus"/>
        </w:rPr>
      </w:pPr>
      <w:r w:rsidRPr="003768E9">
        <w:rPr>
          <w:rStyle w:val="Voimakaskorostus"/>
        </w:rPr>
        <w:t>Esimerkki. Kotona paistettavien paistovalmiiden pakasteleipien ja vastaavien tuotteiden (</w:t>
      </w:r>
      <w:r w:rsidR="00700A21" w:rsidRPr="003768E9">
        <w:rPr>
          <w:rStyle w:val="Voimakaskorostus"/>
        </w:rPr>
        <w:t>kuten</w:t>
      </w:r>
      <w:r w:rsidRPr="003768E9">
        <w:rPr>
          <w:rStyle w:val="Voimakaskorostus"/>
        </w:rPr>
        <w:t xml:space="preserve"> karjalanpiirak</w:t>
      </w:r>
      <w:r w:rsidR="00700A21" w:rsidRPr="003768E9">
        <w:rPr>
          <w:rStyle w:val="Voimakaskorostus"/>
        </w:rPr>
        <w:t>oiden</w:t>
      </w:r>
      <w:r w:rsidRPr="003768E9">
        <w:rPr>
          <w:rStyle w:val="Voimakaskorostus"/>
        </w:rPr>
        <w:t>) suolapitoisuuden ilmoittaminen</w:t>
      </w:r>
    </w:p>
    <w:p w14:paraId="5C83A9E3" w14:textId="77777777" w:rsidR="003F70EC" w:rsidRPr="00F666E8" w:rsidRDefault="003F70EC" w:rsidP="00F22E52">
      <w:r w:rsidRPr="00F666E8">
        <w:t>Näissä tuotteissa tulee suola</w:t>
      </w:r>
      <w:r w:rsidR="00801BE5" w:rsidRPr="000D39AB">
        <w:t>n määrä</w:t>
      </w:r>
      <w:r w:rsidRPr="00F666E8">
        <w:t xml:space="preserve"> ilmoittaa myytävästä (paistovalmiista) tuotteesta, koska paisto-ohjeet eivät yleensä ole täysin yksiselitteiset ja kuluttajien uuneissa on vaihtelua. Suositeltavaa on ilmoittaa lisäksi ohjeen mukaan paistetun valmiin tuotteen suolan määrä, koska kuluttajalla on tällöin mahdollisuus verrata tällaisten tuotteiden suolapitoisuutta tavallisten, valmiiksi paistettuina myytävien tuotteiden suolapitoisuuteen.</w:t>
      </w:r>
    </w:p>
    <w:p w14:paraId="4219488D" w14:textId="764AB6B4" w:rsidR="00EA6771" w:rsidRDefault="00EA6771">
      <w:pPr>
        <w:tabs>
          <w:tab w:val="clear" w:pos="2608"/>
        </w:tabs>
        <w:ind w:left="0"/>
        <w:rPr>
          <w:snapToGrid w:val="0"/>
        </w:rPr>
      </w:pPr>
      <w:r>
        <w:rPr>
          <w:snapToGrid w:val="0"/>
        </w:rPr>
        <w:br w:type="page"/>
      </w:r>
    </w:p>
    <w:p w14:paraId="2B501720" w14:textId="77777777" w:rsidR="003F70EC" w:rsidRPr="00F666E8" w:rsidRDefault="003F70EC" w:rsidP="00F22E52">
      <w:pPr>
        <w:rPr>
          <w:snapToGrid w:val="0"/>
        </w:rPr>
      </w:pPr>
    </w:p>
    <w:p w14:paraId="5F010FF4" w14:textId="77777777" w:rsidR="003F70EC" w:rsidRPr="003768E9" w:rsidRDefault="003F70EC" w:rsidP="003768E9">
      <w:pPr>
        <w:rPr>
          <w:rStyle w:val="Voimakaskorostus"/>
        </w:rPr>
      </w:pPr>
      <w:r w:rsidRPr="003768E9">
        <w:rPr>
          <w:rStyle w:val="Voimakaskorostus"/>
        </w:rPr>
        <w:t>Esimerkki. Kalavalmisteen suolapitoisuuden ilmoittaminen</w:t>
      </w:r>
    </w:p>
    <w:p w14:paraId="65686A51" w14:textId="77777777" w:rsidR="003F70EC" w:rsidRPr="0047277B" w:rsidRDefault="003F70EC" w:rsidP="00F22E52">
      <w:pPr>
        <w:rPr>
          <w:snapToGrid w:val="0"/>
        </w:rPr>
      </w:pPr>
      <w:r w:rsidRPr="0047277B">
        <w:rPr>
          <w:snapToGrid w:val="0"/>
        </w:rPr>
        <w:t>Kalavalmisteen suolapitoisuuden ilmoittaminen voi olla teknisesti hankala toteuttaa, koska sen suolapitoisuudessa saattaa esiintyä vaihtelua. Ilmoittamista koskevat tekniset hankaluudet voidaan kuitenkin hoitaa esimerkiksi siten, että kalavalmisteissa sallitaan ilmoitetun suolamäärän alitukset (sallitaan suolamäärän ilmoittaminen reilusti ”varman päälle”). Alitusta ei tällöin pidetä kuluttajaa harhauttavana, koska alhaisempi suolapitoisuus on kuluttajan terveyden kannalta edullista. Tällainen menettely suo elintarvikealan toimijalle tavanomaista suuremman liikkumavapauden, mutta samalla antaa kuluttajalle tiedon suolan maksimimäärästä.</w:t>
      </w:r>
    </w:p>
    <w:p w14:paraId="71C38734" w14:textId="77777777" w:rsidR="00193BEB" w:rsidRPr="0047277B" w:rsidRDefault="00193BEB" w:rsidP="00F22E52">
      <w:pPr>
        <w:rPr>
          <w:snapToGrid w:val="0"/>
        </w:rPr>
      </w:pPr>
    </w:p>
    <w:p w14:paraId="7526D7AA" w14:textId="77777777" w:rsidR="00193BEB" w:rsidRPr="003768E9" w:rsidRDefault="00193BEB" w:rsidP="003768E9">
      <w:pPr>
        <w:rPr>
          <w:rStyle w:val="Voimakaskorostus"/>
        </w:rPr>
      </w:pPr>
      <w:r w:rsidRPr="003768E9">
        <w:rPr>
          <w:rStyle w:val="Voimakaskorostus"/>
        </w:rPr>
        <w:t xml:space="preserve">Esimerkki. </w:t>
      </w:r>
      <w:r w:rsidR="00DB7D05" w:rsidRPr="003768E9">
        <w:rPr>
          <w:rStyle w:val="Voimakaskorostus"/>
        </w:rPr>
        <w:t xml:space="preserve">Mikä on </w:t>
      </w:r>
      <w:r w:rsidRPr="003768E9">
        <w:rPr>
          <w:rStyle w:val="Voimakaskorostus"/>
        </w:rPr>
        <w:t>ruokasuolavalmiste</w:t>
      </w:r>
      <w:r w:rsidR="00027D56" w:rsidRPr="003768E9">
        <w:rPr>
          <w:rStyle w:val="Voimakaskorostus"/>
        </w:rPr>
        <w:t xml:space="preserve"> ja</w:t>
      </w:r>
      <w:r w:rsidR="00BC561E" w:rsidRPr="003768E9">
        <w:rPr>
          <w:rStyle w:val="Voimakaskorostus"/>
        </w:rPr>
        <w:t xml:space="preserve"> </w:t>
      </w:r>
      <w:r w:rsidR="00027D56" w:rsidRPr="003768E9">
        <w:rPr>
          <w:rStyle w:val="Voimakaskorostus"/>
        </w:rPr>
        <w:t>miten se ilmoitetaan ainesosaluettelossa? Katsotaanko siinä oleva kaliumkloridi lisäaineeksi?</w:t>
      </w:r>
    </w:p>
    <w:p w14:paraId="523F9E46" w14:textId="391D2E49" w:rsidR="00027D56" w:rsidRDefault="00027D56" w:rsidP="00F22E52">
      <w:r w:rsidRPr="0047277B">
        <w:rPr>
          <w:snapToGrid w:val="0"/>
        </w:rPr>
        <w:t xml:space="preserve">Ruokasuolavalmisteeksi tai mineraalisuolaksi </w:t>
      </w:r>
      <w:r w:rsidR="001923E5" w:rsidRPr="0047277B">
        <w:rPr>
          <w:snapToGrid w:val="0"/>
        </w:rPr>
        <w:t xml:space="preserve">katsotaan </w:t>
      </w:r>
      <w:r w:rsidRPr="0047277B">
        <w:rPr>
          <w:snapToGrid w:val="0"/>
        </w:rPr>
        <w:t xml:space="preserve">ruokasuolan korvikkeet, joissa osa tai kokonaan natriumista on korvattu esimerkiksi kaliumilla ja/tai magnesiumilla. </w:t>
      </w:r>
      <w:r w:rsidRPr="0047277B">
        <w:t>Kaliumkloridi ei toimi kyseisessä tuotteessa lisäaineena, vaan yhtenä valmistusaineena korvaamaan</w:t>
      </w:r>
      <w:r w:rsidRPr="00EC6D6E">
        <w:rPr>
          <w:color w:val="D0006F" w:themeColor="accent2"/>
        </w:rPr>
        <w:t xml:space="preserve"> ruokasuolaa, natriumkloridia. </w:t>
      </w:r>
    </w:p>
    <w:p w14:paraId="7CE371B3" w14:textId="77777777" w:rsidR="00EC6D6E" w:rsidRPr="0047277B" w:rsidRDefault="00EC6D6E" w:rsidP="00F22E52">
      <w:pPr>
        <w:rPr>
          <w:snapToGrid w:val="0"/>
        </w:rPr>
      </w:pPr>
    </w:p>
    <w:p w14:paraId="6DA7B4CD" w14:textId="77777777" w:rsidR="003C09BB" w:rsidRPr="0047277B" w:rsidRDefault="003C09BB" w:rsidP="00F22E52">
      <w:pPr>
        <w:rPr>
          <w:snapToGrid w:val="0"/>
        </w:rPr>
      </w:pPr>
      <w:r w:rsidRPr="0047277B">
        <w:rPr>
          <w:snapToGrid w:val="0"/>
        </w:rPr>
        <w:t xml:space="preserve">Ruokasuolavalmiste voidaan ilmoittaa ainesosaluettelossa painonsa mukaisella paikalla nimellä ”ruokasuolavalmiste” tai ”mineraalisuola”, jonka jälkeen ilmoitetaan sen sisältämät ainesosat, kuten natriumkloridi, magnesiumsulfaatti, </w:t>
      </w:r>
      <w:proofErr w:type="spellStart"/>
      <w:r w:rsidRPr="0047277B">
        <w:rPr>
          <w:snapToGrid w:val="0"/>
        </w:rPr>
        <w:t>lysiinihydrokloridi</w:t>
      </w:r>
      <w:proofErr w:type="spellEnd"/>
      <w:r w:rsidRPr="0047277B">
        <w:rPr>
          <w:snapToGrid w:val="0"/>
        </w:rPr>
        <w:t xml:space="preserve"> ja kaliumkloridi valmistusaineina omalla nimellään sekä mahdolliset lisäaineet (Viite: Euroopan parlamentin ja neuvoston asetus EY N:o 1333/2008, liite II, elintarvikeryhmä ”12.1.2 Ruokasuolavalmisteet”).</w:t>
      </w:r>
    </w:p>
    <w:p w14:paraId="55D0005A" w14:textId="77777777" w:rsidR="00DB7D05" w:rsidRPr="0047277B" w:rsidRDefault="00DB7D05" w:rsidP="00F22E52">
      <w:pPr>
        <w:rPr>
          <w:snapToGrid w:val="0"/>
        </w:rPr>
      </w:pPr>
    </w:p>
    <w:p w14:paraId="27AA5B7B" w14:textId="77777777" w:rsidR="003F70EC" w:rsidRPr="0047277B" w:rsidRDefault="003F70EC" w:rsidP="000D39AB">
      <w:pPr>
        <w:pStyle w:val="Vliotsikko"/>
      </w:pPr>
      <w:r w:rsidRPr="0047277B">
        <w:t>Säädökset</w:t>
      </w:r>
    </w:p>
    <w:p w14:paraId="4D844EE8" w14:textId="77777777" w:rsidR="009D2DA9" w:rsidRPr="006604B9" w:rsidRDefault="009D2DA9" w:rsidP="006604B9">
      <w:pPr>
        <w:pStyle w:val="Luettelokappale"/>
      </w:pPr>
      <w:r w:rsidRPr="006604B9">
        <w:t>Euroopan parlamentin ja neuvoston asetus (EU) N:o 1169/2011 elintarviketietojen antamisesta kuluttajille, 9 ja 30 artikla.</w:t>
      </w:r>
    </w:p>
    <w:p w14:paraId="67D3F039" w14:textId="05301AFB" w:rsidR="00225A08" w:rsidRPr="00D73E2F" w:rsidRDefault="00225A08" w:rsidP="006604B9">
      <w:pPr>
        <w:pStyle w:val="Luettelokappale"/>
      </w:pPr>
      <w:r w:rsidRPr="00D73E2F">
        <w:t xml:space="preserve">Maa- ja metsätalousministeriön asetus </w:t>
      </w:r>
      <w:r w:rsidR="00CB2A35" w:rsidRPr="00D73E2F">
        <w:t xml:space="preserve">1010/2014 </w:t>
      </w:r>
      <w:r w:rsidRPr="00D73E2F">
        <w:t xml:space="preserve">eräiden elintarvikkeiden ilmoittamisesta voimakassuolaiseksi </w:t>
      </w:r>
      <w:r w:rsidR="00CB2A35" w:rsidRPr="00D73E2F">
        <w:t xml:space="preserve"> </w:t>
      </w:r>
      <w:r w:rsidRPr="00D73E2F">
        <w:t xml:space="preserve"> </w:t>
      </w:r>
    </w:p>
    <w:p w14:paraId="48B3A1A9" w14:textId="77777777" w:rsidR="002266B2" w:rsidRDefault="002266B2" w:rsidP="006604B9">
      <w:pPr>
        <w:pStyle w:val="Luettelokappale"/>
      </w:pPr>
      <w:r w:rsidRPr="006604B9">
        <w:t>Euroopan parlamentin ja neuvoston asetus (EY) N:o 1924/2006, elintarvikkeita koskevista ravitsemus- ja terveysväitteistä (liite)</w:t>
      </w:r>
      <w:r w:rsidR="00B126A2" w:rsidRPr="006604B9">
        <w:t>.</w:t>
      </w:r>
    </w:p>
    <w:p w14:paraId="690B777D" w14:textId="77777777" w:rsidR="004B299D" w:rsidRPr="006604B9" w:rsidRDefault="004B299D" w:rsidP="004B299D"/>
    <w:p w14:paraId="7215EDA9" w14:textId="32D3B4D8" w:rsidR="000F0BAC" w:rsidRPr="0047277B" w:rsidRDefault="006A053F" w:rsidP="0053054C">
      <w:pPr>
        <w:pStyle w:val="Otsikko3"/>
        <w:rPr>
          <w:szCs w:val="22"/>
        </w:rPr>
      </w:pPr>
      <w:bookmarkStart w:id="196" w:name="_Toc198635346"/>
      <w:r w:rsidRPr="0047277B">
        <w:t>E</w:t>
      </w:r>
      <w:r w:rsidR="00ED227E" w:rsidRPr="0047277B">
        <w:t>lintarvikkeen ilmoittaminen voimakassuolaiseksi</w:t>
      </w:r>
      <w:bookmarkEnd w:id="196"/>
      <w:r w:rsidR="00ED227E" w:rsidRPr="0047277B">
        <w:t xml:space="preserve"> </w:t>
      </w:r>
    </w:p>
    <w:p w14:paraId="27C65230" w14:textId="77777777" w:rsidR="00097AAB" w:rsidRDefault="00993FD7" w:rsidP="00F22E52">
      <w:r w:rsidRPr="004B299D">
        <w:rPr>
          <w:color w:val="D0006F" w:themeColor="accent2"/>
        </w:rPr>
        <w:t>Merkintä</w:t>
      </w:r>
      <w:r w:rsidRPr="0047277B">
        <w:t xml:space="preserve"> voimakassuolaisuudesta vaaditaan elintarvikeryhmissä, jotka ovat </w:t>
      </w:r>
      <w:r w:rsidR="00F761DC" w:rsidRPr="0047277B">
        <w:t xml:space="preserve">kansanravitsemuksen kannalta </w:t>
      </w:r>
      <w:r w:rsidRPr="0047277B">
        <w:t xml:space="preserve">keskeisiä suolan lähteitä. Merkinnän kriteerinä </w:t>
      </w:r>
      <w:r w:rsidR="00F761DC" w:rsidRPr="0047277B">
        <w:t>aiemmin olleet</w:t>
      </w:r>
      <w:r w:rsidRPr="0047277B">
        <w:t xml:space="preserve"> raja-arvot on muutettu </w:t>
      </w:r>
      <w:r w:rsidR="00F761DC" w:rsidRPr="0047277B">
        <w:t xml:space="preserve">elintarvikkeen </w:t>
      </w:r>
      <w:r w:rsidRPr="0047277B">
        <w:t xml:space="preserve">natriumin kokonaismäärään perustuviksi. </w:t>
      </w:r>
    </w:p>
    <w:p w14:paraId="4E4B55D1" w14:textId="75BE7CCA" w:rsidR="00F761DC" w:rsidRPr="00934743" w:rsidRDefault="00934743" w:rsidP="00F22E52">
      <w:pPr>
        <w:rPr>
          <w:color w:val="D0006F" w:themeColor="accent2"/>
        </w:rPr>
      </w:pPr>
      <w:r>
        <w:rPr>
          <w:color w:val="D0006F" w:themeColor="accent2"/>
        </w:rPr>
        <w:t xml:space="preserve">Lähitulevaisuudessa </w:t>
      </w:r>
      <w:r w:rsidR="00286FF4">
        <w:rPr>
          <w:color w:val="D0006F" w:themeColor="accent2"/>
        </w:rPr>
        <w:t>tultaneen</w:t>
      </w:r>
      <w:r>
        <w:rPr>
          <w:color w:val="D0006F" w:themeColor="accent2"/>
        </w:rPr>
        <w:t xml:space="preserve"> säätämään </w:t>
      </w:r>
      <w:r w:rsidR="00A657BD">
        <w:rPr>
          <w:color w:val="D0006F" w:themeColor="accent2"/>
        </w:rPr>
        <w:t xml:space="preserve">vaatimus ilmoittaa tuotteen voimakassuolaisuudesta </w:t>
      </w:r>
      <w:r>
        <w:rPr>
          <w:color w:val="D0006F" w:themeColor="accent2"/>
        </w:rPr>
        <w:t>myös kasviperäis</w:t>
      </w:r>
      <w:r w:rsidR="00286FF4">
        <w:rPr>
          <w:color w:val="D0006F" w:themeColor="accent2"/>
        </w:rPr>
        <w:t xml:space="preserve">istä </w:t>
      </w:r>
      <w:r>
        <w:rPr>
          <w:color w:val="D0006F" w:themeColor="accent2"/>
        </w:rPr>
        <w:t xml:space="preserve">elintarvikkeista, jotka on tarkoitettu </w:t>
      </w:r>
      <w:r w:rsidR="00286FF4">
        <w:rPr>
          <w:color w:val="D0006F" w:themeColor="accent2"/>
        </w:rPr>
        <w:t>käytettäväksi</w:t>
      </w:r>
      <w:r w:rsidR="00A657BD">
        <w:rPr>
          <w:color w:val="D0006F" w:themeColor="accent2"/>
        </w:rPr>
        <w:t xml:space="preserve"> juustojen, makkaroiden, leikkeleenä käytettävien lihavalmisteiden ja kalavalmisteiden tapaan.</w:t>
      </w:r>
    </w:p>
    <w:p w14:paraId="3B2822A5" w14:textId="0B722FDF" w:rsidR="00EC3E76" w:rsidRDefault="00EC3E76">
      <w:pPr>
        <w:tabs>
          <w:tab w:val="clear" w:pos="2608"/>
        </w:tabs>
        <w:ind w:left="0"/>
      </w:pPr>
      <w:r>
        <w:br w:type="page"/>
      </w:r>
    </w:p>
    <w:p w14:paraId="0DC5E71D" w14:textId="77777777" w:rsidR="003321A2" w:rsidRPr="00F666E8" w:rsidRDefault="003321A2" w:rsidP="00F22E52">
      <w:r w:rsidRPr="00F666E8">
        <w:rPr>
          <w:rFonts w:eastAsia="Calibri"/>
          <w:lang w:eastAsia="en-US"/>
        </w:rPr>
        <w:t xml:space="preserve">”Voimakassuolainen” -merkinnän osalta eri raja-arvot eri tuoteryhmille ovat edelleen tarpeen, jotta voidaan vaikuttaa sekä kuluttajan valintoihin tuoteryhmien sisällä että elintarviketeollisuuden tuotekehitykseen. </w:t>
      </w:r>
    </w:p>
    <w:p w14:paraId="7C400ED6" w14:textId="77777777" w:rsidR="003321A2" w:rsidRPr="00F666E8" w:rsidRDefault="003321A2" w:rsidP="00F22E52"/>
    <w:p w14:paraId="408616A3" w14:textId="393F9F32" w:rsidR="00ED227E" w:rsidRPr="00EF30BC" w:rsidRDefault="004D6912" w:rsidP="00C5448A">
      <w:pPr>
        <w:rPr>
          <w:color w:val="D0006F" w:themeColor="accent2"/>
        </w:rPr>
      </w:pPr>
      <w:r w:rsidRPr="00D73E2F">
        <w:t>Asetuksen (1010/2014) 4 §:ssä</w:t>
      </w:r>
      <w:r w:rsidRPr="00C5448A">
        <w:t xml:space="preserve"> luetellaan ne elintarvikkeet, joiden pakkauksiin on merkittävä sana </w:t>
      </w:r>
      <w:r w:rsidR="00FE28C3" w:rsidRPr="00C5448A">
        <w:t xml:space="preserve">"voimakassuolainen" tai "sisältää paljon suolaa", </w:t>
      </w:r>
      <w:r w:rsidRPr="00C5448A">
        <w:t>jos suolapitoisuus ylittää asetuksessa määrätyn rajan</w:t>
      </w:r>
      <w:r w:rsidR="00CB54B9" w:rsidRPr="00C5448A">
        <w:t xml:space="preserve"> (Taulukko </w:t>
      </w:r>
      <w:r w:rsidR="008663AD" w:rsidRPr="00C5448A">
        <w:t>5</w:t>
      </w:r>
      <w:r w:rsidR="00CB54B9" w:rsidRPr="00C5448A">
        <w:t>).</w:t>
      </w:r>
      <w:r w:rsidRPr="00C5448A">
        <w:t xml:space="preserve"> </w:t>
      </w:r>
      <w:r w:rsidR="00914574" w:rsidRPr="00EF30BC">
        <w:rPr>
          <w:color w:val="D0006F" w:themeColor="accent2"/>
        </w:rPr>
        <w:t>Kuten ravintoarvoilmoituksessa, s</w:t>
      </w:r>
      <w:r w:rsidR="00065145" w:rsidRPr="00EF30BC">
        <w:rPr>
          <w:color w:val="D0006F" w:themeColor="accent2"/>
        </w:rPr>
        <w:t>uolapitoisuuteen lasketaan kuuluvaksi elintarvikkeen luont</w:t>
      </w:r>
      <w:r w:rsidR="00914574" w:rsidRPr="00EF30BC">
        <w:rPr>
          <w:color w:val="D0006F" w:themeColor="accent2"/>
        </w:rPr>
        <w:t xml:space="preserve">ainen </w:t>
      </w:r>
      <w:r w:rsidR="00EF30BC" w:rsidRPr="00EF30BC">
        <w:rPr>
          <w:color w:val="D0006F" w:themeColor="accent2"/>
        </w:rPr>
        <w:t>ja</w:t>
      </w:r>
      <w:r w:rsidR="00914574" w:rsidRPr="00EF30BC">
        <w:rPr>
          <w:color w:val="D0006F" w:themeColor="accent2"/>
        </w:rPr>
        <w:t xml:space="preserve"> siihen lisätty suola.</w:t>
      </w:r>
    </w:p>
    <w:p w14:paraId="731F3E75" w14:textId="77777777" w:rsidR="00065145" w:rsidRPr="00F666E8" w:rsidRDefault="00065145" w:rsidP="00F22E52">
      <w:pPr>
        <w:rPr>
          <w:highlight w:val="yellow"/>
        </w:rPr>
      </w:pPr>
    </w:p>
    <w:p w14:paraId="10AC0724" w14:textId="77777777" w:rsidR="000022C9" w:rsidRPr="0047277B" w:rsidRDefault="000022C9" w:rsidP="00F22E52">
      <w:r w:rsidRPr="00F666E8">
        <w:t>Koska ilmoitus voimakassuolaisuudesta on varoitusmerkinnän luonteinen, merkinnän havaittavuuden ja luettavuuden varmistamiseksi edellytetään, että tieto voimakassuolaisuudesta on esitettävä ravintoarvomerkinnän läheisyydessä elintarviketietoasetuksen edellyttämää kirjasinkokoa (yleensä x-korkeus vähintään 1,2 mm) käyttäen. Merkinnän sijoittelulla ehdotetulla tavalla ohjataan kuluttajaa lukemaan ravintoarvomerkintää laajemminkin.</w:t>
      </w:r>
      <w:r w:rsidR="00557FC5" w:rsidRPr="00F666E8">
        <w:t xml:space="preserve"> Jos ravintoarvomerkintää ei </w:t>
      </w:r>
      <w:r w:rsidR="00557FC5" w:rsidRPr="0047277B">
        <w:t>ole, tieto on esitettävä pakkausmerkinnöissä muulla helposti havaittavalla ja selkeällä tavalla.</w:t>
      </w:r>
    </w:p>
    <w:p w14:paraId="329AB4A3" w14:textId="77777777" w:rsidR="003321A2" w:rsidRPr="0047277B" w:rsidRDefault="003321A2" w:rsidP="00F22E52"/>
    <w:p w14:paraId="7410B2C5" w14:textId="4E8C8033" w:rsidR="00ED227E" w:rsidRDefault="00ED227E" w:rsidP="00F22E52">
      <w:r w:rsidRPr="00C5448A">
        <w:t>Jos valmis ateria koostuu useammasta yhtenäisestä osasta, esimerkiksi perunamuusista ja nakkikastikkeesta, silloin suolan määrä ja voimakassuolaisuus -merkintä ilmoitetaan koko ateriakokonaisuutta kohti. Jos aterian erilliset komponentit on pakattu kukin</w:t>
      </w:r>
      <w:r w:rsidRPr="0047277B">
        <w:t xml:space="preserve"> omaan pakkaukseen tai samaan pakkaukseen (esimerkiksi täytetyt sämpylät ja kinkkukiusaus) ja ne myydään selkeästi erillisinä ”itsenäisinä” aterian osina, silloin kustakin niistä (täytetyistä sämpylöistä ja kinkkukiusauksesta) ilmoitetaan suolan määrä ja tarvittaessa voimakassuolaisuus</w:t>
      </w:r>
      <w:r w:rsidR="00406822" w:rsidRPr="0047277B">
        <w:t xml:space="preserve"> </w:t>
      </w:r>
      <w:r w:rsidRPr="0047277B">
        <w:t>-merkintä muiden merkintätietojen lisäksi.</w:t>
      </w:r>
    </w:p>
    <w:p w14:paraId="5D69F054" w14:textId="77777777" w:rsidR="00485858" w:rsidRDefault="00485858" w:rsidP="00F22E52"/>
    <w:p w14:paraId="3FA71C70" w14:textId="72F85FE5" w:rsidR="004D6912" w:rsidRDefault="004D6912" w:rsidP="00F22E52">
      <w:r w:rsidRPr="00D73E2F">
        <w:rPr>
          <w:b/>
        </w:rPr>
        <w:t xml:space="preserve">Taulukko </w:t>
      </w:r>
      <w:r w:rsidR="008663AD" w:rsidRPr="00D73E2F">
        <w:rPr>
          <w:b/>
        </w:rPr>
        <w:t>5</w:t>
      </w:r>
      <w:r w:rsidRPr="00D73E2F">
        <w:t>.</w:t>
      </w:r>
      <w:r w:rsidR="00297F99" w:rsidRPr="00D73E2F">
        <w:t xml:space="preserve"> E</w:t>
      </w:r>
      <w:r w:rsidRPr="00D73E2F">
        <w:t>lintarvikkeiden voimakassuolaisuuden raja</w:t>
      </w:r>
      <w:r w:rsidR="003321A2" w:rsidRPr="00D73E2F">
        <w:t xml:space="preserve">-arvot </w:t>
      </w:r>
      <w:r w:rsidR="006449EC" w:rsidRPr="00D73E2F">
        <w:t>(</w:t>
      </w:r>
      <w:proofErr w:type="spellStart"/>
      <w:r w:rsidR="006449EC" w:rsidRPr="00D73E2F">
        <w:t>MMMa</w:t>
      </w:r>
      <w:proofErr w:type="spellEnd"/>
      <w:r w:rsidR="006449EC" w:rsidRPr="00D73E2F">
        <w:t xml:space="preserve"> </w:t>
      </w:r>
      <w:hyperlink r:id="rId169" w:history="1">
        <w:r w:rsidR="006449EC" w:rsidRPr="00D73E2F">
          <w:rPr>
            <w:rStyle w:val="Hyperlinkki"/>
            <w:noProof w:val="0"/>
            <w:color w:val="000000" w:themeColor="text1"/>
          </w:rPr>
          <w:t>1010/2014</w:t>
        </w:r>
      </w:hyperlink>
      <w:r w:rsidR="006449EC" w:rsidRPr="00D73E2F">
        <w:t>)</w:t>
      </w:r>
      <w:r w:rsidR="00660C6F" w:rsidRPr="00D73E2F">
        <w:t>.</w:t>
      </w:r>
      <w:r w:rsidR="00485858">
        <w:t xml:space="preserve"> </w:t>
      </w:r>
    </w:p>
    <w:tbl>
      <w:tblPr>
        <w:tblW w:w="8521" w:type="dxa"/>
        <w:tblInd w:w="1368" w:type="dxa"/>
        <w:tblBorders>
          <w:top w:val="single" w:sz="4" w:space="0" w:color="004F71" w:themeColor="text2"/>
          <w:left w:val="single" w:sz="4" w:space="0" w:color="004F71" w:themeColor="text2"/>
          <w:bottom w:val="single" w:sz="4" w:space="0" w:color="004F71" w:themeColor="text2"/>
          <w:right w:val="single" w:sz="4" w:space="0" w:color="004F71" w:themeColor="text2"/>
          <w:insideH w:val="single" w:sz="4" w:space="0" w:color="004F71" w:themeColor="text2"/>
          <w:insideV w:val="single" w:sz="4" w:space="0" w:color="004F71" w:themeColor="text2"/>
        </w:tblBorders>
        <w:tblLayout w:type="fixed"/>
        <w:tblLook w:val="01E0" w:firstRow="1" w:lastRow="1" w:firstColumn="1" w:lastColumn="1" w:noHBand="0" w:noVBand="0"/>
      </w:tblPr>
      <w:tblGrid>
        <w:gridCol w:w="5261"/>
        <w:gridCol w:w="3260"/>
      </w:tblGrid>
      <w:tr w:rsidR="00297F99" w:rsidRPr="00E51ADD" w14:paraId="1EAF43E5" w14:textId="77777777" w:rsidTr="00EC3E76">
        <w:trPr>
          <w:trHeight w:val="1417"/>
          <w:tblHeader/>
        </w:trPr>
        <w:tc>
          <w:tcPr>
            <w:tcW w:w="5261" w:type="dxa"/>
            <w:shd w:val="clear" w:color="auto" w:fill="8FC6E8" w:themeFill="accent5"/>
            <w:vAlign w:val="bottom"/>
            <w:hideMark/>
          </w:tcPr>
          <w:p w14:paraId="08FACBAF" w14:textId="77777777" w:rsidR="00297F99" w:rsidRPr="000D39AB" w:rsidRDefault="00297F99" w:rsidP="00060D6A">
            <w:pPr>
              <w:ind w:left="0"/>
              <w:rPr>
                <w:b/>
              </w:rPr>
            </w:pPr>
            <w:r w:rsidRPr="000D39AB">
              <w:rPr>
                <w:b/>
              </w:rPr>
              <w:t>Elintarvike</w:t>
            </w:r>
          </w:p>
        </w:tc>
        <w:tc>
          <w:tcPr>
            <w:tcW w:w="3260" w:type="dxa"/>
            <w:shd w:val="clear" w:color="auto" w:fill="8FC6E8" w:themeFill="accent5"/>
            <w:vAlign w:val="bottom"/>
            <w:hideMark/>
          </w:tcPr>
          <w:p w14:paraId="045DD489" w14:textId="04657AB7" w:rsidR="00297F99" w:rsidRPr="000D39AB" w:rsidRDefault="00297F99" w:rsidP="00EC3E76">
            <w:pPr>
              <w:ind w:left="0"/>
              <w:jc w:val="center"/>
              <w:rPr>
                <w:b/>
              </w:rPr>
            </w:pPr>
            <w:r w:rsidRPr="000D39AB">
              <w:rPr>
                <w:b/>
              </w:rPr>
              <w:t>’Voimakassuolainen’ tai ’sisältää paljon suolaa’</w:t>
            </w:r>
            <w:r w:rsidRPr="000D39AB">
              <w:rPr>
                <w:b/>
              </w:rPr>
              <w:br/>
            </w:r>
            <w:r w:rsidR="00EC3E76">
              <w:rPr>
                <w:b/>
              </w:rPr>
              <w:br/>
            </w:r>
            <w:r w:rsidRPr="000D39AB">
              <w:rPr>
                <w:b/>
              </w:rPr>
              <w:t>% suolaa</w:t>
            </w:r>
            <w:r w:rsidR="00123B37" w:rsidRPr="000D39AB">
              <w:rPr>
                <w:b/>
              </w:rPr>
              <w:br/>
            </w:r>
            <w:r w:rsidRPr="000D39AB">
              <w:rPr>
                <w:b/>
              </w:rPr>
              <w:t>yli</w:t>
            </w:r>
          </w:p>
        </w:tc>
      </w:tr>
      <w:tr w:rsidR="007A0B4A" w:rsidRPr="0047277B" w14:paraId="3A6B1C67" w14:textId="77777777" w:rsidTr="00EC3E76">
        <w:trPr>
          <w:trHeight w:val="397"/>
        </w:trPr>
        <w:tc>
          <w:tcPr>
            <w:tcW w:w="5261" w:type="dxa"/>
            <w:shd w:val="clear" w:color="auto" w:fill="E8F3FA" w:themeFill="accent5" w:themeFillTint="33"/>
            <w:vAlign w:val="center"/>
          </w:tcPr>
          <w:p w14:paraId="44CC5D8A" w14:textId="77777777" w:rsidR="00297F99" w:rsidRPr="0047277B" w:rsidRDefault="00297F99" w:rsidP="000D39AB">
            <w:pPr>
              <w:ind w:left="0"/>
            </w:pPr>
            <w:r w:rsidRPr="0047277B">
              <w:t>Juustot</w:t>
            </w:r>
            <w:r w:rsidRPr="0047277B">
              <w:rPr>
                <w:vertAlign w:val="superscript"/>
              </w:rPr>
              <w:t>1</w:t>
            </w:r>
          </w:p>
        </w:tc>
        <w:tc>
          <w:tcPr>
            <w:tcW w:w="3260" w:type="dxa"/>
            <w:shd w:val="clear" w:color="auto" w:fill="E8F3FA" w:themeFill="accent5" w:themeFillTint="33"/>
            <w:vAlign w:val="center"/>
            <w:hideMark/>
          </w:tcPr>
          <w:p w14:paraId="6F2D5D8F" w14:textId="77777777" w:rsidR="00297F99" w:rsidRPr="0047277B" w:rsidRDefault="00297F99" w:rsidP="000D39AB">
            <w:pPr>
              <w:ind w:left="0"/>
              <w:jc w:val="center"/>
            </w:pPr>
            <w:r w:rsidRPr="0047277B">
              <w:t>1,4</w:t>
            </w:r>
          </w:p>
        </w:tc>
      </w:tr>
      <w:tr w:rsidR="00BD7FCF" w:rsidRPr="0047277B" w14:paraId="2949E91F" w14:textId="77777777" w:rsidTr="00EC3E76">
        <w:trPr>
          <w:trHeight w:val="397"/>
        </w:trPr>
        <w:tc>
          <w:tcPr>
            <w:tcW w:w="5261" w:type="dxa"/>
            <w:shd w:val="clear" w:color="auto" w:fill="D2E8F5" w:themeFill="accent5" w:themeFillTint="66"/>
            <w:vAlign w:val="center"/>
            <w:hideMark/>
          </w:tcPr>
          <w:p w14:paraId="49A1C2C1" w14:textId="7459822B" w:rsidR="000E2E7F" w:rsidRPr="0047277B" w:rsidRDefault="00297F99" w:rsidP="000D39AB">
            <w:pPr>
              <w:ind w:left="0"/>
            </w:pPr>
            <w:r w:rsidRPr="0047277B">
              <w:t>Makkarat</w:t>
            </w:r>
            <w:r w:rsidRPr="0047277B">
              <w:rPr>
                <w:vertAlign w:val="superscript"/>
              </w:rPr>
              <w:t>2</w:t>
            </w:r>
          </w:p>
        </w:tc>
        <w:tc>
          <w:tcPr>
            <w:tcW w:w="3260" w:type="dxa"/>
            <w:shd w:val="clear" w:color="auto" w:fill="D2E8F5" w:themeFill="accent5" w:themeFillTint="66"/>
            <w:vAlign w:val="center"/>
            <w:hideMark/>
          </w:tcPr>
          <w:p w14:paraId="5DB95049" w14:textId="77777777" w:rsidR="00297F99" w:rsidRPr="0047277B" w:rsidRDefault="00297F99" w:rsidP="000D39AB">
            <w:pPr>
              <w:ind w:left="0"/>
              <w:jc w:val="center"/>
            </w:pPr>
            <w:r w:rsidRPr="0047277B">
              <w:t>2,0</w:t>
            </w:r>
          </w:p>
        </w:tc>
      </w:tr>
      <w:tr w:rsidR="00297F99" w:rsidRPr="0047277B" w14:paraId="2AC41758" w14:textId="77777777" w:rsidTr="00EC3E76">
        <w:trPr>
          <w:trHeight w:val="397"/>
        </w:trPr>
        <w:tc>
          <w:tcPr>
            <w:tcW w:w="5261" w:type="dxa"/>
            <w:shd w:val="clear" w:color="auto" w:fill="E8F3FA" w:themeFill="accent5" w:themeFillTint="33"/>
            <w:vAlign w:val="center"/>
            <w:hideMark/>
          </w:tcPr>
          <w:p w14:paraId="1381139F" w14:textId="77777777" w:rsidR="00297F99" w:rsidRPr="0047277B" w:rsidRDefault="00297F99" w:rsidP="000D39AB">
            <w:pPr>
              <w:ind w:left="0"/>
            </w:pPr>
            <w:r w:rsidRPr="0047277B">
              <w:t>Muut leikkeleenä käytettävät lihavalmisteet</w:t>
            </w:r>
          </w:p>
        </w:tc>
        <w:tc>
          <w:tcPr>
            <w:tcW w:w="3260" w:type="dxa"/>
            <w:shd w:val="clear" w:color="auto" w:fill="E8F3FA" w:themeFill="accent5" w:themeFillTint="33"/>
            <w:vAlign w:val="center"/>
            <w:hideMark/>
          </w:tcPr>
          <w:p w14:paraId="59DA6791" w14:textId="77777777" w:rsidR="00297F99" w:rsidRPr="0047277B" w:rsidRDefault="00297F99" w:rsidP="000D39AB">
            <w:pPr>
              <w:ind w:left="0"/>
              <w:jc w:val="center"/>
            </w:pPr>
            <w:r w:rsidRPr="0047277B">
              <w:t>2,2</w:t>
            </w:r>
          </w:p>
        </w:tc>
      </w:tr>
      <w:tr w:rsidR="00297F99" w:rsidRPr="0047277B" w14:paraId="03338E76" w14:textId="77777777" w:rsidTr="00EC3E76">
        <w:trPr>
          <w:trHeight w:val="397"/>
        </w:trPr>
        <w:tc>
          <w:tcPr>
            <w:tcW w:w="5261" w:type="dxa"/>
            <w:shd w:val="clear" w:color="auto" w:fill="D2E8F5" w:themeFill="accent5" w:themeFillTint="66"/>
            <w:vAlign w:val="center"/>
          </w:tcPr>
          <w:p w14:paraId="2E37F9A9" w14:textId="28E3B078" w:rsidR="00297F99" w:rsidRPr="0047277B" w:rsidRDefault="00297F99" w:rsidP="000D39AB">
            <w:pPr>
              <w:ind w:left="0"/>
            </w:pPr>
            <w:r w:rsidRPr="0047277B">
              <w:t>Kalavalmisteet</w:t>
            </w:r>
            <w:r w:rsidRPr="0047277B">
              <w:rPr>
                <w:vertAlign w:val="superscript"/>
              </w:rPr>
              <w:t>3</w:t>
            </w:r>
          </w:p>
        </w:tc>
        <w:tc>
          <w:tcPr>
            <w:tcW w:w="3260" w:type="dxa"/>
            <w:shd w:val="clear" w:color="auto" w:fill="D2E8F5" w:themeFill="accent5" w:themeFillTint="66"/>
            <w:vAlign w:val="center"/>
            <w:hideMark/>
          </w:tcPr>
          <w:p w14:paraId="34718CCE" w14:textId="77777777" w:rsidR="00297F99" w:rsidRPr="0047277B" w:rsidRDefault="00297F99" w:rsidP="000D39AB">
            <w:pPr>
              <w:ind w:left="0"/>
              <w:jc w:val="center"/>
            </w:pPr>
            <w:r w:rsidRPr="0047277B">
              <w:t>2,0</w:t>
            </w:r>
          </w:p>
        </w:tc>
      </w:tr>
      <w:tr w:rsidR="00297F99" w:rsidRPr="0047277B" w14:paraId="63743A20" w14:textId="77777777" w:rsidTr="00EC3E76">
        <w:trPr>
          <w:trHeight w:val="397"/>
        </w:trPr>
        <w:tc>
          <w:tcPr>
            <w:tcW w:w="5261" w:type="dxa"/>
            <w:shd w:val="clear" w:color="auto" w:fill="E8F3FA" w:themeFill="accent5" w:themeFillTint="33"/>
            <w:vAlign w:val="center"/>
          </w:tcPr>
          <w:p w14:paraId="472F613A" w14:textId="41F5C762" w:rsidR="00297F99" w:rsidRPr="0047277B" w:rsidRDefault="00297F99" w:rsidP="000D39AB">
            <w:pPr>
              <w:ind w:left="0"/>
            </w:pPr>
            <w:r w:rsidRPr="0047277B">
              <w:t>Ruokaleivät</w:t>
            </w:r>
            <w:r w:rsidRPr="0047277B">
              <w:rPr>
                <w:vertAlign w:val="superscript"/>
              </w:rPr>
              <w:t>4</w:t>
            </w:r>
          </w:p>
        </w:tc>
        <w:tc>
          <w:tcPr>
            <w:tcW w:w="3260" w:type="dxa"/>
            <w:shd w:val="clear" w:color="auto" w:fill="E8F3FA" w:themeFill="accent5" w:themeFillTint="33"/>
            <w:vAlign w:val="center"/>
            <w:hideMark/>
          </w:tcPr>
          <w:p w14:paraId="7FB1CF8C" w14:textId="77777777" w:rsidR="00297F99" w:rsidRPr="0047277B" w:rsidRDefault="00297F99" w:rsidP="000D39AB">
            <w:pPr>
              <w:ind w:left="0"/>
              <w:jc w:val="center"/>
            </w:pPr>
            <w:r w:rsidRPr="0047277B">
              <w:t>1,1</w:t>
            </w:r>
          </w:p>
        </w:tc>
      </w:tr>
      <w:tr w:rsidR="00297F99" w:rsidRPr="0047277B" w14:paraId="057B418A" w14:textId="77777777" w:rsidTr="00EC3E76">
        <w:trPr>
          <w:trHeight w:val="397"/>
        </w:trPr>
        <w:tc>
          <w:tcPr>
            <w:tcW w:w="5261" w:type="dxa"/>
            <w:shd w:val="clear" w:color="auto" w:fill="D2E8F5" w:themeFill="accent5" w:themeFillTint="66"/>
            <w:vAlign w:val="center"/>
          </w:tcPr>
          <w:p w14:paraId="559D12B5" w14:textId="0CEEC1A3" w:rsidR="00297F99" w:rsidRPr="0047277B" w:rsidRDefault="00297F99" w:rsidP="000D39AB">
            <w:pPr>
              <w:ind w:left="0"/>
            </w:pPr>
            <w:r w:rsidRPr="0047277B">
              <w:t>Näkkileivät ja hapankorput</w:t>
            </w:r>
            <w:r w:rsidRPr="0047277B">
              <w:rPr>
                <w:szCs w:val="22"/>
                <w:vertAlign w:val="superscript"/>
              </w:rPr>
              <w:t>5</w:t>
            </w:r>
          </w:p>
        </w:tc>
        <w:tc>
          <w:tcPr>
            <w:tcW w:w="3260" w:type="dxa"/>
            <w:shd w:val="clear" w:color="auto" w:fill="D2E8F5" w:themeFill="accent5" w:themeFillTint="66"/>
            <w:vAlign w:val="center"/>
            <w:hideMark/>
          </w:tcPr>
          <w:p w14:paraId="05E38BEA" w14:textId="44215EA0" w:rsidR="00297F99" w:rsidRPr="0047277B" w:rsidRDefault="00297F99" w:rsidP="00F22E52">
            <w:r w:rsidRPr="0047277B">
              <w:t>1,4</w:t>
            </w:r>
          </w:p>
        </w:tc>
      </w:tr>
      <w:tr w:rsidR="00297F99" w:rsidRPr="0047277B" w14:paraId="75EDB33B" w14:textId="77777777" w:rsidTr="00EC3E76">
        <w:trPr>
          <w:trHeight w:val="397"/>
        </w:trPr>
        <w:tc>
          <w:tcPr>
            <w:tcW w:w="5261" w:type="dxa"/>
            <w:shd w:val="clear" w:color="auto" w:fill="E8F3FA" w:themeFill="accent5" w:themeFillTint="33"/>
            <w:vAlign w:val="center"/>
          </w:tcPr>
          <w:p w14:paraId="57C247C0" w14:textId="3E87452F" w:rsidR="00297F99" w:rsidRPr="0047277B" w:rsidRDefault="00297F99" w:rsidP="000D39AB">
            <w:pPr>
              <w:ind w:left="0"/>
            </w:pPr>
            <w:r w:rsidRPr="0047277B">
              <w:t>Aamiaisviljavalmisteet</w:t>
            </w:r>
          </w:p>
        </w:tc>
        <w:tc>
          <w:tcPr>
            <w:tcW w:w="3260" w:type="dxa"/>
            <w:shd w:val="clear" w:color="auto" w:fill="E8F3FA" w:themeFill="accent5" w:themeFillTint="33"/>
            <w:vAlign w:val="center"/>
            <w:hideMark/>
          </w:tcPr>
          <w:p w14:paraId="53476B56" w14:textId="4F37F70B" w:rsidR="00297F99" w:rsidRPr="0047277B" w:rsidRDefault="00297F99" w:rsidP="00F22E52">
            <w:r w:rsidRPr="0047277B">
              <w:t>1,4</w:t>
            </w:r>
          </w:p>
        </w:tc>
      </w:tr>
      <w:tr w:rsidR="00297F99" w:rsidRPr="0047277B" w14:paraId="5AF5F2BD" w14:textId="77777777" w:rsidTr="00EC3E76">
        <w:trPr>
          <w:trHeight w:val="397"/>
        </w:trPr>
        <w:tc>
          <w:tcPr>
            <w:tcW w:w="5261" w:type="dxa"/>
            <w:shd w:val="clear" w:color="auto" w:fill="D2E8F5" w:themeFill="accent5" w:themeFillTint="66"/>
            <w:vAlign w:val="center"/>
          </w:tcPr>
          <w:p w14:paraId="62305E89" w14:textId="6675F40A" w:rsidR="00297F99" w:rsidRPr="0047277B" w:rsidRDefault="00297F99" w:rsidP="000D39AB">
            <w:pPr>
              <w:ind w:left="0"/>
            </w:pPr>
            <w:r w:rsidRPr="0047277B">
              <w:t>Valmisruoat ja nautintavalmiin aterian komponentit</w:t>
            </w:r>
            <w:r w:rsidRPr="0047277B">
              <w:rPr>
                <w:vertAlign w:val="superscript"/>
              </w:rPr>
              <w:t>6</w:t>
            </w:r>
          </w:p>
        </w:tc>
        <w:tc>
          <w:tcPr>
            <w:tcW w:w="3260" w:type="dxa"/>
            <w:shd w:val="clear" w:color="auto" w:fill="D2E8F5" w:themeFill="accent5" w:themeFillTint="66"/>
            <w:vAlign w:val="center"/>
            <w:hideMark/>
          </w:tcPr>
          <w:p w14:paraId="74A78DC0" w14:textId="310D2F72" w:rsidR="00297F99" w:rsidRPr="0047277B" w:rsidRDefault="00297F99" w:rsidP="00F22E52">
            <w:r w:rsidRPr="0047277B">
              <w:t>1,2</w:t>
            </w:r>
          </w:p>
        </w:tc>
      </w:tr>
      <w:tr w:rsidR="00297F99" w:rsidRPr="0047277B" w14:paraId="5F0F9325" w14:textId="77777777" w:rsidTr="00EC3E76">
        <w:trPr>
          <w:trHeight w:val="397"/>
        </w:trPr>
        <w:tc>
          <w:tcPr>
            <w:tcW w:w="5261" w:type="dxa"/>
            <w:shd w:val="clear" w:color="auto" w:fill="E8F3FA" w:themeFill="accent5" w:themeFillTint="33"/>
            <w:vAlign w:val="center"/>
          </w:tcPr>
          <w:p w14:paraId="45AEC551" w14:textId="562006E9" w:rsidR="00297F99" w:rsidRPr="0047277B" w:rsidRDefault="00297F99" w:rsidP="000D39AB">
            <w:pPr>
              <w:ind w:left="0"/>
            </w:pPr>
            <w:r w:rsidRPr="0047277B">
              <w:t>Napostelutuotteet (joihin lisätty suolaa)</w:t>
            </w:r>
            <w:r w:rsidRPr="0047277B">
              <w:rPr>
                <w:vertAlign w:val="superscript"/>
              </w:rPr>
              <w:t>7</w:t>
            </w:r>
          </w:p>
        </w:tc>
        <w:tc>
          <w:tcPr>
            <w:tcW w:w="3260" w:type="dxa"/>
            <w:shd w:val="clear" w:color="auto" w:fill="E8F3FA" w:themeFill="accent5" w:themeFillTint="33"/>
            <w:vAlign w:val="center"/>
            <w:hideMark/>
          </w:tcPr>
          <w:p w14:paraId="5CD47EC1" w14:textId="61E20912" w:rsidR="00297F99" w:rsidRPr="0047277B" w:rsidRDefault="00297F99" w:rsidP="00F22E52">
            <w:pPr>
              <w:rPr>
                <w:color w:val="000000"/>
              </w:rPr>
            </w:pPr>
            <w:r w:rsidRPr="0047277B">
              <w:t>1,4</w:t>
            </w:r>
          </w:p>
        </w:tc>
      </w:tr>
    </w:tbl>
    <w:p w14:paraId="548CDB58" w14:textId="77777777" w:rsidR="00EC3E76" w:rsidRDefault="00EC3E76">
      <w:pPr>
        <w:tabs>
          <w:tab w:val="clear" w:pos="2608"/>
        </w:tabs>
        <w:ind w:left="0"/>
        <w:rPr>
          <w:rFonts w:eastAsia="Calibri"/>
          <w:lang w:eastAsia="en-US"/>
        </w:rPr>
      </w:pPr>
      <w:r>
        <w:rPr>
          <w:rFonts w:eastAsia="Calibri"/>
          <w:lang w:eastAsia="en-US"/>
        </w:rPr>
        <w:br w:type="page"/>
      </w:r>
    </w:p>
    <w:p w14:paraId="3278F2F6" w14:textId="77777777" w:rsidR="004D6912" w:rsidRPr="0047277B" w:rsidRDefault="004D6912" w:rsidP="00F22E52">
      <w:pPr>
        <w:rPr>
          <w:rFonts w:eastAsia="Calibri"/>
          <w:lang w:eastAsia="en-US"/>
        </w:rPr>
      </w:pPr>
    </w:p>
    <w:p w14:paraId="5D8BAAE8" w14:textId="1AF5A7FB" w:rsidR="004D6912" w:rsidRPr="000D39AB" w:rsidRDefault="004D6912" w:rsidP="00F22E52">
      <w:r w:rsidRPr="00D75603">
        <w:rPr>
          <w:b/>
        </w:rPr>
        <w:t>Juustoihin</w:t>
      </w:r>
      <w:r w:rsidR="00093CB4" w:rsidRPr="000D39AB">
        <w:rPr>
          <w:b/>
          <w:vertAlign w:val="superscript"/>
        </w:rPr>
        <w:t>1</w:t>
      </w:r>
      <w:r w:rsidRPr="00D75603">
        <w:rPr>
          <w:b/>
        </w:rPr>
        <w:t xml:space="preserve"> </w:t>
      </w:r>
      <w:r w:rsidRPr="00D75603">
        <w:t xml:space="preserve">kuuluvat </w:t>
      </w:r>
      <w:r w:rsidRPr="000D39AB">
        <w:t>tässä tapauksessa</w:t>
      </w:r>
      <w:r w:rsidRPr="00D75603">
        <w:t xml:space="preserve"> kaikki MMM:n asetuksen (</w:t>
      </w:r>
      <w:hyperlink r:id="rId170" w:history="1">
        <w:r w:rsidRPr="007D0BE3">
          <w:rPr>
            <w:rStyle w:val="Hyperlinkki"/>
          </w:rPr>
          <w:t>264/2012</w:t>
        </w:r>
      </w:hyperlink>
      <w:r w:rsidRPr="00D75603">
        <w:t xml:space="preserve">) 6 §:ssä määritellyt tuotteet: </w:t>
      </w:r>
      <w:r w:rsidRPr="000D39AB">
        <w:t>juustot, sulatejuustot ja juustovalmisteet.</w:t>
      </w:r>
    </w:p>
    <w:p w14:paraId="52286045" w14:textId="77777777" w:rsidR="004D6912" w:rsidRPr="00D75603" w:rsidRDefault="004D6912" w:rsidP="00F22E52"/>
    <w:p w14:paraId="720216AC" w14:textId="531ED868" w:rsidR="004D6912" w:rsidRPr="00F81056" w:rsidRDefault="004D6912" w:rsidP="00F22E52">
      <w:pPr>
        <w:rPr>
          <w:color w:val="D0006F" w:themeColor="accent2"/>
        </w:rPr>
      </w:pPr>
      <w:r w:rsidRPr="000D39AB">
        <w:rPr>
          <w:b/>
        </w:rPr>
        <w:t>Makkaroihin</w:t>
      </w:r>
      <w:r w:rsidR="00093CB4" w:rsidRPr="000D39AB">
        <w:rPr>
          <w:b/>
          <w:vertAlign w:val="superscript"/>
        </w:rPr>
        <w:t xml:space="preserve">2 </w:t>
      </w:r>
      <w:r w:rsidRPr="00D75603">
        <w:t xml:space="preserve">kuuluvat kaikki erilaiset </w:t>
      </w:r>
      <w:r w:rsidR="00DD4FAD" w:rsidRPr="00D75603">
        <w:t xml:space="preserve">emulgoidut </w:t>
      </w:r>
      <w:r w:rsidRPr="00D75603">
        <w:t>makkarat (leikkele-, ruoka- ja raakamakkarat sekä maksamakkarat) sekä kestomakkarat.</w:t>
      </w:r>
      <w:r w:rsidRPr="000D39AB">
        <w:t xml:space="preserve"> </w:t>
      </w:r>
    </w:p>
    <w:p w14:paraId="552CBBFE" w14:textId="77777777" w:rsidR="004D6912" w:rsidRPr="00D75603" w:rsidRDefault="004D6912" w:rsidP="00F22E52"/>
    <w:p w14:paraId="3034F4B0" w14:textId="4EA03BE5" w:rsidR="00870901" w:rsidRPr="000D39AB" w:rsidRDefault="004D6912" w:rsidP="00F22E52">
      <w:r w:rsidRPr="00D75603">
        <w:rPr>
          <w:b/>
        </w:rPr>
        <w:t>Kalavalmisteisiin</w:t>
      </w:r>
      <w:r w:rsidR="00093CB4" w:rsidRPr="000D39AB">
        <w:rPr>
          <w:b/>
          <w:vertAlign w:val="superscript"/>
        </w:rPr>
        <w:t>3</w:t>
      </w:r>
      <w:r w:rsidRPr="00D75603">
        <w:t xml:space="preserve"> kuuluvat tässä yhteydessä esimerkiksi suolatut, savustetut, hiillostetut tai muulla tavalla valmistetut kalat ja kalanosat, kun valmistukseen ei ole merkittävässä määrin käytetty muita ainesosia sekä kalasäilykkeet. </w:t>
      </w:r>
      <w:r w:rsidR="00870901" w:rsidRPr="000D39AB">
        <w:t xml:space="preserve">Äyriäisvalmisteissa sekä mustekala- ym. nilviäisvalmisteissa </w:t>
      </w:r>
      <w:r w:rsidR="0032353E">
        <w:rPr>
          <w:color w:val="D0006F" w:themeColor="accent2"/>
        </w:rPr>
        <w:t>voimakassuolaisuudesta ilmoittaminen</w:t>
      </w:r>
      <w:r w:rsidR="00870901" w:rsidRPr="0032353E">
        <w:rPr>
          <w:color w:val="D0006F" w:themeColor="accent2"/>
        </w:rPr>
        <w:t xml:space="preserve"> </w:t>
      </w:r>
      <w:r w:rsidR="00870901" w:rsidRPr="000D39AB">
        <w:t>ei ole pakollista.</w:t>
      </w:r>
      <w:r w:rsidR="001B0E0A">
        <w:t xml:space="preserve"> </w:t>
      </w:r>
    </w:p>
    <w:p w14:paraId="7A9BCF9D" w14:textId="77777777" w:rsidR="004D6912" w:rsidRPr="00D75603" w:rsidRDefault="004D6912" w:rsidP="00F22E52"/>
    <w:p w14:paraId="4678A568" w14:textId="77777777" w:rsidR="004D6912" w:rsidRPr="00D75603" w:rsidRDefault="004D6912" w:rsidP="00F22E52">
      <w:pPr>
        <w:rPr>
          <w:snapToGrid w:val="0"/>
        </w:rPr>
      </w:pPr>
      <w:r w:rsidRPr="00D75603">
        <w:rPr>
          <w:b/>
        </w:rPr>
        <w:t>Ruokaleipiin</w:t>
      </w:r>
      <w:r w:rsidR="00093CB4" w:rsidRPr="000D39AB">
        <w:rPr>
          <w:b/>
          <w:vertAlign w:val="superscript"/>
        </w:rPr>
        <w:t>4</w:t>
      </w:r>
      <w:r w:rsidRPr="00D75603">
        <w:rPr>
          <w:b/>
        </w:rPr>
        <w:t xml:space="preserve"> </w:t>
      </w:r>
      <w:r w:rsidRPr="00D75603">
        <w:t>kuuluvat myös niihin rinnastettavat valmisteet, kuten voisarvet</w:t>
      </w:r>
      <w:r w:rsidR="00874786" w:rsidRPr="00D75603">
        <w:rPr>
          <w:snapToGrid w:val="0"/>
        </w:rPr>
        <w:t xml:space="preserve"> (croissantit)</w:t>
      </w:r>
      <w:r w:rsidR="00874786" w:rsidRPr="00D75603">
        <w:t xml:space="preserve">, tortilla- ja pitaleivät. </w:t>
      </w:r>
      <w:r w:rsidR="003F4FC1" w:rsidRPr="000D39AB">
        <w:rPr>
          <w:snapToGrid w:val="0"/>
        </w:rPr>
        <w:t>Voimakassuolaisuutta</w:t>
      </w:r>
      <w:r w:rsidR="00874786" w:rsidRPr="00D75603">
        <w:rPr>
          <w:snapToGrid w:val="0"/>
        </w:rPr>
        <w:t xml:space="preserve"> ei sen sijaan tarvitse merkitä esimerkiksi </w:t>
      </w:r>
      <w:r w:rsidR="00874786" w:rsidRPr="000D39AB">
        <w:rPr>
          <w:snapToGrid w:val="0"/>
        </w:rPr>
        <w:t>voileipäkeks</w:t>
      </w:r>
      <w:r w:rsidR="00DB7D05" w:rsidRPr="000D39AB">
        <w:rPr>
          <w:snapToGrid w:val="0"/>
        </w:rPr>
        <w:t>ejä</w:t>
      </w:r>
      <w:r w:rsidR="00874786" w:rsidRPr="000D39AB">
        <w:rPr>
          <w:snapToGrid w:val="0"/>
        </w:rPr>
        <w:t xml:space="preserve"> </w:t>
      </w:r>
      <w:r w:rsidR="00DB7D05" w:rsidRPr="000D39AB">
        <w:rPr>
          <w:snapToGrid w:val="0"/>
        </w:rPr>
        <w:t xml:space="preserve">tai </w:t>
      </w:r>
      <w:r w:rsidR="00874786" w:rsidRPr="000D39AB">
        <w:rPr>
          <w:snapToGrid w:val="0"/>
        </w:rPr>
        <w:t>korppu</w:t>
      </w:r>
      <w:r w:rsidR="00DB7D05" w:rsidRPr="000D39AB">
        <w:rPr>
          <w:snapToGrid w:val="0"/>
        </w:rPr>
        <w:t>ja sisältäviin pakkauksiin</w:t>
      </w:r>
      <w:r w:rsidR="000950BC" w:rsidRPr="000D39AB">
        <w:rPr>
          <w:snapToGrid w:val="0"/>
        </w:rPr>
        <w:t>.</w:t>
      </w:r>
    </w:p>
    <w:p w14:paraId="1D6E6BDD" w14:textId="77777777" w:rsidR="00023355" w:rsidRPr="00D75603" w:rsidRDefault="00023355" w:rsidP="00F22E52"/>
    <w:p w14:paraId="302CB209" w14:textId="411E87D1" w:rsidR="00023355" w:rsidRPr="00D75603" w:rsidRDefault="00023355" w:rsidP="00F22E52">
      <w:r w:rsidRPr="00D75603">
        <w:rPr>
          <w:b/>
        </w:rPr>
        <w:t>Näkkileipiin ja hapankorppuihin</w:t>
      </w:r>
      <w:r w:rsidR="00093CB4" w:rsidRPr="00D75603">
        <w:rPr>
          <w:b/>
          <w:vertAlign w:val="superscript"/>
        </w:rPr>
        <w:t>5</w:t>
      </w:r>
      <w:r w:rsidRPr="00D75603">
        <w:rPr>
          <w:b/>
          <w:vertAlign w:val="superscript"/>
        </w:rPr>
        <w:t xml:space="preserve"> </w:t>
      </w:r>
      <w:r w:rsidR="00093CB4" w:rsidRPr="00D75603">
        <w:t xml:space="preserve">katsotaan kuuluvan </w:t>
      </w:r>
      <w:proofErr w:type="gramStart"/>
      <w:r w:rsidR="00111405" w:rsidRPr="00D75603">
        <w:t>taco-kuoret</w:t>
      </w:r>
      <w:proofErr w:type="gramEnd"/>
      <w:r w:rsidR="00111405" w:rsidRPr="00D75603">
        <w:t xml:space="preserve">, </w:t>
      </w:r>
      <w:r w:rsidR="00093CB4" w:rsidRPr="00D75603">
        <w:t>k</w:t>
      </w:r>
      <w:r w:rsidRPr="00D75603">
        <w:t>rutongit</w:t>
      </w:r>
      <w:r w:rsidR="0084099A" w:rsidRPr="00D75603">
        <w:t xml:space="preserve"> (eli ruskistetut tai paahdetut leipäkuutiot)</w:t>
      </w:r>
      <w:r w:rsidRPr="00D75603">
        <w:t>, leipätikut, kierteet, suolakeksit ja maustetut, kovat ruisleipäset</w:t>
      </w:r>
      <w:r w:rsidR="00093CB4" w:rsidRPr="00D75603">
        <w:t>.</w:t>
      </w:r>
      <w:r w:rsidRPr="00D75603">
        <w:t xml:space="preserve"> </w:t>
      </w:r>
    </w:p>
    <w:p w14:paraId="3DB6D850" w14:textId="25B60C56" w:rsidR="00023355" w:rsidRPr="00D75603" w:rsidRDefault="00023355" w:rsidP="00F22E52"/>
    <w:p w14:paraId="2A95551F" w14:textId="5404041A" w:rsidR="004D6912" w:rsidRPr="00D75603" w:rsidRDefault="004D6912" w:rsidP="00F22E52">
      <w:r w:rsidRPr="00D75603">
        <w:rPr>
          <w:b/>
        </w:rPr>
        <w:t>Valmisruokiin</w:t>
      </w:r>
      <w:r w:rsidR="00093CB4" w:rsidRPr="000D39AB">
        <w:rPr>
          <w:b/>
          <w:vertAlign w:val="superscript"/>
        </w:rPr>
        <w:t>6</w:t>
      </w:r>
      <w:r w:rsidR="00D529C0" w:rsidRPr="00D75603">
        <w:rPr>
          <w:b/>
        </w:rPr>
        <w:t xml:space="preserve"> </w:t>
      </w:r>
      <w:r w:rsidRPr="00D75603">
        <w:t xml:space="preserve">kuuluvat sellaisenaan nautittavat ateriat, jotka voivat koostua yhdestä tai useammasta komponentista: esimerkiksi yhdestä tai useammasta komponentista koostuvat mikroateriat, laatikkoruoat, keitot, ateriasalaatit, pizzat, ruoan tapaan nautittavat täytteelliset piirakat (esimerkiksi riisipiirakka, lihapiirakka), kolmioleivät, täytetyt sämpylät ja patongit ja niin edelleen. </w:t>
      </w:r>
      <w:r w:rsidR="00557FC5" w:rsidRPr="00D75603">
        <w:t>(</w:t>
      </w:r>
      <w:r w:rsidRPr="00D75603">
        <w:t>Keittojen, liemien ja kastikkeiden valmistukseen tarkoitetuissa jauheissa ja tiivisteissä voimakassuolaisuus -merkintä määräytyy yleensä nautintavalmiin elintarvikkeen suolapitoisuuden perusteella. Tätä periaatetta sovelletaan myös muihin puolivalmiisiin ruokiin ja elintarvikkeisiin.</w:t>
      </w:r>
      <w:r w:rsidR="00557FC5" w:rsidRPr="00D75603">
        <w:t>)</w:t>
      </w:r>
    </w:p>
    <w:p w14:paraId="5633F682" w14:textId="77777777" w:rsidR="004D6912" w:rsidRPr="00D75603" w:rsidRDefault="004D6912" w:rsidP="00F22E52"/>
    <w:p w14:paraId="227D602C" w14:textId="77777777" w:rsidR="00B558F9" w:rsidRPr="000D39AB" w:rsidRDefault="00874786" w:rsidP="00F22E52">
      <w:r w:rsidRPr="00D75603">
        <w:rPr>
          <w:b/>
        </w:rPr>
        <w:t>Nautintavalmiisiin a</w:t>
      </w:r>
      <w:r w:rsidR="004D6912" w:rsidRPr="00D75603">
        <w:rPr>
          <w:b/>
        </w:rPr>
        <w:t>teriankomponentteihin</w:t>
      </w:r>
      <w:r w:rsidR="00111405" w:rsidRPr="000D39AB">
        <w:rPr>
          <w:b/>
          <w:vertAlign w:val="superscript"/>
        </w:rPr>
        <w:t>6</w:t>
      </w:r>
      <w:r w:rsidR="004D6912" w:rsidRPr="000D39AB">
        <w:rPr>
          <w:vertAlign w:val="superscript"/>
        </w:rPr>
        <w:t xml:space="preserve"> </w:t>
      </w:r>
      <w:r w:rsidR="004D6912" w:rsidRPr="00D75603">
        <w:t>kuuluvat esimerkiksi liha-, kala-, kasvispullat ja -pihvit, kermaperunat ja vastaavat, perunasosejauhe, tuorepastat, pata-ainekset, kastikkeenomaiset ateria-ainekset</w:t>
      </w:r>
      <w:r w:rsidR="004D6912" w:rsidRPr="000D39AB">
        <w:t>, joihin voidaan lisätä veden ohella muita ainesosia</w:t>
      </w:r>
      <w:r w:rsidR="00D34D9E" w:rsidRPr="000D39AB">
        <w:t xml:space="preserve"> ja</w:t>
      </w:r>
      <w:r w:rsidR="004D6912" w:rsidRPr="000D39AB">
        <w:t xml:space="preserve"> </w:t>
      </w:r>
      <w:r w:rsidR="00D34D9E" w:rsidRPr="000D39AB">
        <w:t>ruokakastikejauheet.</w:t>
      </w:r>
      <w:r w:rsidR="004D6912" w:rsidRPr="00D75603">
        <w:t xml:space="preserve"> Ateriankomponentteihin kuulu</w:t>
      </w:r>
      <w:r w:rsidR="00D34D9E" w:rsidRPr="00D75603">
        <w:t>vat</w:t>
      </w:r>
      <w:r w:rsidR="004D6912" w:rsidRPr="00D75603">
        <w:t xml:space="preserve"> myös kypsennettäväksi tarkoitetut raakaliha- ja </w:t>
      </w:r>
      <w:r w:rsidR="00BF20CE" w:rsidRPr="00D75603">
        <w:t>-</w:t>
      </w:r>
      <w:r w:rsidR="004D6912" w:rsidRPr="00D75603">
        <w:t xml:space="preserve">kalavalmisteet. </w:t>
      </w:r>
      <w:r w:rsidR="003F4FC1" w:rsidRPr="000D39AB">
        <w:t>Lihasäilykke</w:t>
      </w:r>
      <w:r w:rsidR="00C64925" w:rsidRPr="000D39AB">
        <w:t>i</w:t>
      </w:r>
      <w:r w:rsidR="00BA3FDE" w:rsidRPr="000D39AB">
        <w:t>s</w:t>
      </w:r>
      <w:r w:rsidR="00C64925" w:rsidRPr="000D39AB">
        <w:t>tä</w:t>
      </w:r>
      <w:r w:rsidR="003F4FC1" w:rsidRPr="000D39AB">
        <w:t xml:space="preserve"> naudanlihasäilykkeitä tai sikanautasäilyk</w:t>
      </w:r>
      <w:r w:rsidR="00C64925" w:rsidRPr="000D39AB">
        <w:t>keitä</w:t>
      </w:r>
      <w:r w:rsidR="003F4FC1" w:rsidRPr="000D39AB">
        <w:t xml:space="preserve"> </w:t>
      </w:r>
      <w:r w:rsidR="00C64925" w:rsidRPr="000D39AB">
        <w:t>ei katsota kuuluvaksi ateriakompone</w:t>
      </w:r>
      <w:r w:rsidR="00B558F9" w:rsidRPr="000D39AB">
        <w:t>ntteihin.</w:t>
      </w:r>
    </w:p>
    <w:p w14:paraId="3EDF3EF1" w14:textId="332825CD" w:rsidR="00BA3FDE" w:rsidRPr="00D75603" w:rsidRDefault="00BA3FDE" w:rsidP="00F22E52"/>
    <w:p w14:paraId="157E7DEB" w14:textId="77777777" w:rsidR="009E34CE" w:rsidRPr="0047277B" w:rsidRDefault="009E34CE" w:rsidP="00F22E52">
      <w:r w:rsidRPr="00D75603">
        <w:t>R</w:t>
      </w:r>
      <w:r w:rsidR="004D6912" w:rsidRPr="00D75603">
        <w:t>uokasu</w:t>
      </w:r>
      <w:r w:rsidRPr="00D75603">
        <w:t>olaa sisältävät maustekastikkeet katsotaan kuuluvan ryhmään maustevalmisteet (ei ateriakomponentit), joten niitä ei koske</w:t>
      </w:r>
      <w:r w:rsidRPr="0047277B">
        <w:t xml:space="preserve"> voimakassuolaisuusmerkintä.</w:t>
      </w:r>
      <w:r w:rsidR="00801BE5" w:rsidRPr="0047277B">
        <w:t xml:space="preserve"> V</w:t>
      </w:r>
      <w:r w:rsidRPr="0047277B">
        <w:t xml:space="preserve">oimakassuolaisuusmerkintä ei koske </w:t>
      </w:r>
      <w:r w:rsidR="00801BE5" w:rsidRPr="0047277B">
        <w:t xml:space="preserve">myöskään </w:t>
      </w:r>
      <w:r w:rsidRPr="0047277B">
        <w:t>ketsuppeja, sinappeja, salaattikastikkeita, dippikastikkeita, grillauskastikkeita ym. sellaisia. Sitä vastoin ruokakastikkeet tai kastikejauheet tms. ruokakastikepohjat, joihin lisätään nestettä ja saadaan valmis kastike, katsotaan edelleen kuuluvan voimakassuolaisuuden piiriin eli ateriakomponentteihin.</w:t>
      </w:r>
      <w:r w:rsidR="00F34252" w:rsidRPr="0047277B">
        <w:t xml:space="preserve"> </w:t>
      </w:r>
    </w:p>
    <w:p w14:paraId="30B15619" w14:textId="3AC78FAB" w:rsidR="00EC3E76" w:rsidRDefault="00EC3E76">
      <w:pPr>
        <w:tabs>
          <w:tab w:val="clear" w:pos="2608"/>
        </w:tabs>
        <w:ind w:left="0"/>
      </w:pPr>
      <w:r>
        <w:br w:type="page"/>
      </w:r>
    </w:p>
    <w:p w14:paraId="14DF5EA7" w14:textId="77777777" w:rsidR="004D6912" w:rsidRPr="0047277B" w:rsidRDefault="004D6912" w:rsidP="00F22E52"/>
    <w:p w14:paraId="1E40B9A0" w14:textId="7C5132B0" w:rsidR="00874786" w:rsidRPr="0047277B" w:rsidRDefault="004D6912" w:rsidP="00F22E52">
      <w:r w:rsidRPr="0047277B">
        <w:rPr>
          <w:b/>
        </w:rPr>
        <w:t>Napostelutuotteet, joihin on lisätty suolaa</w:t>
      </w:r>
      <w:r w:rsidR="00D34D9E" w:rsidRPr="0047277B">
        <w:rPr>
          <w:vertAlign w:val="superscript"/>
        </w:rPr>
        <w:t>7</w:t>
      </w:r>
      <w:r w:rsidRPr="0047277B">
        <w:t xml:space="preserve"> Tähän r</w:t>
      </w:r>
      <w:r w:rsidR="00D32C17" w:rsidRPr="0047277B">
        <w:t xml:space="preserve">yhmään kuuluvat </w:t>
      </w:r>
      <w:r w:rsidRPr="0047277B">
        <w:t>esimerkiksi peruna- ja maissilastut, suolapähkinät</w:t>
      </w:r>
      <w:r w:rsidR="00D34D9E" w:rsidRPr="0047277B">
        <w:t xml:space="preserve">, pop </w:t>
      </w:r>
      <w:proofErr w:type="spellStart"/>
      <w:r w:rsidR="00D34D9E" w:rsidRPr="0047277B">
        <w:t>cornit</w:t>
      </w:r>
      <w:proofErr w:type="spellEnd"/>
      <w:r w:rsidR="00D34D9E" w:rsidRPr="0047277B">
        <w:t xml:space="preserve"> ja suolatikut</w:t>
      </w:r>
      <w:r w:rsidRPr="0047277B">
        <w:t xml:space="preserve">. Napostelutuotteita on erilaisia, joista kaikki eivät välttämättä sisällä juurikaan suolaa. </w:t>
      </w:r>
    </w:p>
    <w:p w14:paraId="341DFFF9" w14:textId="77777777" w:rsidR="00D34D9E" w:rsidRPr="0047277B" w:rsidRDefault="00D34D9E" w:rsidP="00F22E52">
      <w:pPr>
        <w:rPr>
          <w:highlight w:val="yellow"/>
        </w:rPr>
      </w:pPr>
    </w:p>
    <w:p w14:paraId="7DF1CCEB" w14:textId="77777777" w:rsidR="004D6912" w:rsidRPr="0047277B" w:rsidRDefault="004D6912" w:rsidP="000D39AB">
      <w:pPr>
        <w:pStyle w:val="Vliotsikko"/>
      </w:pPr>
      <w:r w:rsidRPr="0047277B">
        <w:t>Säädökset</w:t>
      </w:r>
    </w:p>
    <w:p w14:paraId="404F4EEE" w14:textId="77777777" w:rsidR="004D6912" w:rsidRPr="006604B9" w:rsidRDefault="004D6912" w:rsidP="006604B9">
      <w:pPr>
        <w:pStyle w:val="Luettelokappale"/>
      </w:pPr>
      <w:r w:rsidRPr="006604B9">
        <w:t>Euroopan parlamentin ja neuvoston asetus (EU) N:o 1169/2011 elintarviketietojen antamisesta kuluttajille, 9 ja 30 artikla, liite I, kohta 11</w:t>
      </w:r>
    </w:p>
    <w:p w14:paraId="3D93C82B" w14:textId="34006824" w:rsidR="004D6912" w:rsidRPr="00A657BD" w:rsidRDefault="004D6912" w:rsidP="006604B9">
      <w:pPr>
        <w:pStyle w:val="Luettelokappale"/>
      </w:pPr>
      <w:r w:rsidRPr="00A657BD">
        <w:t xml:space="preserve">Maa- ja metsätalousministeriön asetus </w:t>
      </w:r>
      <w:r w:rsidR="00CB2A35" w:rsidRPr="00A657BD">
        <w:t xml:space="preserve">1010/2014 </w:t>
      </w:r>
      <w:r w:rsidR="00557FC5" w:rsidRPr="00A657BD">
        <w:t xml:space="preserve">eräiden elintarvikkeiden ilmoittamisesta voimakassuolaiseksi </w:t>
      </w:r>
    </w:p>
    <w:p w14:paraId="6972ECF0" w14:textId="7B621F75" w:rsidR="004D6912" w:rsidRPr="006604B9" w:rsidRDefault="004D6912" w:rsidP="006604B9">
      <w:pPr>
        <w:pStyle w:val="Luettelokappale"/>
      </w:pPr>
      <w:r w:rsidRPr="006604B9">
        <w:t xml:space="preserve">Euroopan parlamentin ja neuvoston asetus </w:t>
      </w:r>
      <w:r w:rsidR="00CB2A35" w:rsidRPr="006604B9">
        <w:t>(EY) N:o 1924/2006</w:t>
      </w:r>
      <w:r w:rsidR="00CB2A35">
        <w:t xml:space="preserve"> </w:t>
      </w:r>
      <w:r w:rsidRPr="006604B9">
        <w:t>elintarvikkeita koskevista ravitsemus- ja terveysväitteistä.</w:t>
      </w:r>
    </w:p>
    <w:p w14:paraId="40283FB5" w14:textId="77777777" w:rsidR="00123B37" w:rsidRPr="0047277B" w:rsidRDefault="00123B37" w:rsidP="000D39AB"/>
    <w:p w14:paraId="78F8B2CA" w14:textId="646FE03B" w:rsidR="00A13388" w:rsidRPr="0047277B" w:rsidRDefault="00C93DEA" w:rsidP="0053054C">
      <w:pPr>
        <w:pStyle w:val="Otsikko3"/>
      </w:pPr>
      <w:bookmarkStart w:id="197" w:name="_Toc198635347"/>
      <w:bookmarkStart w:id="198" w:name="_Toc379545128"/>
      <w:r w:rsidRPr="0047277B">
        <w:t xml:space="preserve">Elintarvikkeen </w:t>
      </w:r>
      <w:r w:rsidR="00A13388" w:rsidRPr="0047277B">
        <w:t>ilmoittaminen vähemmän suolaa sisältäväksi</w:t>
      </w:r>
      <w:bookmarkEnd w:id="197"/>
      <w:r w:rsidR="00A13388" w:rsidRPr="0047277B">
        <w:t xml:space="preserve"> </w:t>
      </w:r>
      <w:bookmarkEnd w:id="198"/>
    </w:p>
    <w:p w14:paraId="7C3E19DD" w14:textId="77777777" w:rsidR="002E55E3" w:rsidRPr="0047277B" w:rsidRDefault="002E55E3" w:rsidP="00F22E52">
      <w:r w:rsidRPr="0047277B">
        <w:rPr>
          <w:b/>
        </w:rPr>
        <w:t>”</w:t>
      </w:r>
      <w:r w:rsidRPr="0047277B">
        <w:t xml:space="preserve">Suolaa vähennetty” tai ”vähemmän suolaa” </w:t>
      </w:r>
      <w:r w:rsidRPr="0047277B">
        <w:rPr>
          <w:b/>
        </w:rPr>
        <w:t>-</w:t>
      </w:r>
      <w:r w:rsidRPr="0047277B">
        <w:t>merkintä katsotaan ravitsemusväitteeksi.</w:t>
      </w:r>
    </w:p>
    <w:p w14:paraId="1A8AD85E" w14:textId="77777777" w:rsidR="00F81056" w:rsidRDefault="00F81056" w:rsidP="00F22E52">
      <w:pPr>
        <w:rPr>
          <w:color w:val="D0006F" w:themeColor="accent2"/>
        </w:rPr>
      </w:pPr>
    </w:p>
    <w:p w14:paraId="1994F80B" w14:textId="71F68CF7" w:rsidR="003D06A1" w:rsidRPr="000D39AB" w:rsidRDefault="00485858" w:rsidP="00F22E52">
      <w:r>
        <w:rPr>
          <w:color w:val="D0006F" w:themeColor="accent2"/>
        </w:rPr>
        <w:t xml:space="preserve">Ruokavirasto katsoo, että </w:t>
      </w:r>
      <w:r w:rsidR="00324D79" w:rsidRPr="0047277B">
        <w:t>"</w:t>
      </w:r>
      <w:r>
        <w:t>s</w:t>
      </w:r>
      <w:r w:rsidR="00324D79" w:rsidRPr="0047277B">
        <w:t>uolaa vähennetty" vastaa väiteasetuksen</w:t>
      </w:r>
      <w:r w:rsidR="008722BA">
        <w:t xml:space="preserve"> </w:t>
      </w:r>
      <w:r w:rsidR="00324D79" w:rsidRPr="0047277B">
        <w:t xml:space="preserve">ravitsemusväitteen "[ravintoaineen nimi] vähennetty" käytön ehtoja. </w:t>
      </w:r>
      <w:r w:rsidR="003D06A1" w:rsidRPr="000D39AB">
        <w:t xml:space="preserve">Suolaa koskevat ravitsemusväitteet ja niiden käytön ehdot </w:t>
      </w:r>
      <w:r w:rsidR="000F11B5" w:rsidRPr="000D39AB">
        <w:t xml:space="preserve">ilmoitetaan </w:t>
      </w:r>
      <w:hyperlink r:id="rId171" w:history="1">
        <w:r w:rsidR="003D06A1" w:rsidRPr="000D39AB">
          <w:rPr>
            <w:rStyle w:val="Hyperlinkki"/>
          </w:rPr>
          <w:t>Euroopan parlamentin ja neuvoston asetuksen (EY) N:o 1925/2006</w:t>
        </w:r>
      </w:hyperlink>
      <w:r w:rsidR="003D06A1" w:rsidRPr="000D39AB">
        <w:t xml:space="preserve"> liitteessä ja niitä ovat:</w:t>
      </w:r>
    </w:p>
    <w:p w14:paraId="02FC6BC8" w14:textId="77777777" w:rsidR="00BD7FCF" w:rsidRPr="0047277B" w:rsidRDefault="00BD7FCF" w:rsidP="00F22E52"/>
    <w:p w14:paraId="572F8A30" w14:textId="3D905E9B" w:rsidR="00BD7FCF" w:rsidRPr="00711DA5" w:rsidRDefault="00BD7FCF" w:rsidP="008F3E35">
      <w:pPr>
        <w:shd w:val="clear" w:color="auto" w:fill="E8F3FA" w:themeFill="accent5" w:themeFillTint="33"/>
      </w:pPr>
      <w:r w:rsidRPr="00711DA5">
        <w:t>[</w:t>
      </w:r>
      <w:r w:rsidR="00060D6A" w:rsidRPr="00711DA5">
        <w:rPr>
          <w:b/>
        </w:rPr>
        <w:t>RAVINTOAINEEN NIMI</w:t>
      </w:r>
      <w:r w:rsidRPr="00711DA5">
        <w:rPr>
          <w:b/>
        </w:rPr>
        <w:t xml:space="preserve">] </w:t>
      </w:r>
      <w:r w:rsidR="00060D6A" w:rsidRPr="00711DA5">
        <w:rPr>
          <w:b/>
        </w:rPr>
        <w:t>VÄHENNETTY</w:t>
      </w:r>
    </w:p>
    <w:p w14:paraId="55D5428E" w14:textId="77777777" w:rsidR="00BD7FCF" w:rsidRPr="0047277B" w:rsidRDefault="00BD7FCF" w:rsidP="008F3E35">
      <w:pPr>
        <w:shd w:val="clear" w:color="auto" w:fill="E8F3FA" w:themeFill="accent5" w:themeFillTint="33"/>
      </w:pPr>
      <w:r w:rsidRPr="0047277B">
        <w:t>Väite, jonka mukaan yhden tai useamman ravintoaineen määrää on vähennetty, ja mikä tahansa muu väite, jolla on kuluttajalle oletettavasti sama merkitys, voidaan esittää vain, mikäli määrää on vähennetty vähintään 30 prosenttia vastaavaan muuhun tuotteeseen verrattuna. Tästä ovat poikkeuksena mikroravintoaineet, joiden osalta hyväksytään 10 prosentin muutos vertailuarvoissa direktiivin 90/496/ETY mukaisesti, sekä natrium tai vastaava suolamäärä, joiden osalta hyväksytään 25 prosentin muutos.</w:t>
      </w:r>
    </w:p>
    <w:p w14:paraId="716729BC" w14:textId="77777777" w:rsidR="00BD7FCF" w:rsidRPr="0047277B" w:rsidRDefault="00BD7FCF" w:rsidP="00F22E52"/>
    <w:p w14:paraId="1DB8FD92" w14:textId="77777777" w:rsidR="00BD7FCF" w:rsidRPr="00711DA5" w:rsidRDefault="00BD7FCF" w:rsidP="008F3E35">
      <w:pPr>
        <w:shd w:val="clear" w:color="auto" w:fill="E8F3FA" w:themeFill="accent5" w:themeFillTint="33"/>
        <w:rPr>
          <w:b/>
        </w:rPr>
      </w:pPr>
      <w:r w:rsidRPr="00711DA5">
        <w:rPr>
          <w:b/>
        </w:rPr>
        <w:t>VÄHÄN NATRIUMIA SISÄLTÄVÄ TAI VÄHÄSUOLAINEN</w:t>
      </w:r>
    </w:p>
    <w:p w14:paraId="5CE48FA5" w14:textId="77777777" w:rsidR="00BD7FCF" w:rsidRPr="0047277B" w:rsidRDefault="00BD7FCF" w:rsidP="008F3E35">
      <w:pPr>
        <w:shd w:val="clear" w:color="auto" w:fill="E8F3FA" w:themeFill="accent5" w:themeFillTint="33"/>
      </w:pPr>
      <w:r w:rsidRPr="0047277B">
        <w:t>Väite, jonka mukaan elintarvike sisältää vähän natriumia/suolaa, ja mikä tahansa muu väite, jolla on kuluttajalle oletettavasti sama merkitys, voidaan esittää vain, mikäli tuote sisältää natriumia enintään 0,12 g/100 g tai 0,12 g/100 ml tai vastaavan määrän suolaa. Lukuun ottamatta luontaisia kivennäisvesiä, jotka kuuluvat direktiivin 80/777/ETY soveltamisalaan, vesissä saisi olla natriumia enintään 2 mg/100 ml.</w:t>
      </w:r>
    </w:p>
    <w:p w14:paraId="4767A354" w14:textId="77777777" w:rsidR="00BD7FCF" w:rsidRPr="0047277B" w:rsidRDefault="00BD7FCF" w:rsidP="00F22E52"/>
    <w:p w14:paraId="6DF1A70D" w14:textId="77777777" w:rsidR="00DF4099" w:rsidRPr="00711DA5" w:rsidRDefault="00DF4099" w:rsidP="008F3E35">
      <w:pPr>
        <w:shd w:val="clear" w:color="auto" w:fill="E8F3FA" w:themeFill="accent5" w:themeFillTint="33"/>
        <w:rPr>
          <w:b/>
        </w:rPr>
      </w:pPr>
      <w:r w:rsidRPr="00711DA5">
        <w:rPr>
          <w:b/>
        </w:rPr>
        <w:t>ERITTÄIN VÄHÄN NATRIUMIA SISÄLTÄVÄ TAI ERITTÄIN VÄHÄSUOLAINEN</w:t>
      </w:r>
    </w:p>
    <w:p w14:paraId="6AA2A03F" w14:textId="77777777" w:rsidR="00DF4099" w:rsidRPr="0047277B" w:rsidRDefault="00DF4099" w:rsidP="008F3E35">
      <w:pPr>
        <w:shd w:val="clear" w:color="auto" w:fill="E8F3FA" w:themeFill="accent5" w:themeFillTint="33"/>
      </w:pPr>
      <w:r w:rsidRPr="0047277B">
        <w:t>Väite, jonka mukaan elintarvike sisältää erittäin vähän natriumia/suolaa, ja mikä tahansa muu väite, jolla on kuluttajalle oletettavasti sama merkitys, voidaan esittää vain, mikäli tuote sisältää natriumia enintään 0,04 g/100 g tai 0,04 g/100 ml tai vastaavan määrän suolaa. Tätä väitettä ei saa käyttää luontaisista kivennäisvesistä ja muista vesistä.</w:t>
      </w:r>
    </w:p>
    <w:p w14:paraId="7BEA7AE8" w14:textId="568DDADF" w:rsidR="00EA6771" w:rsidRDefault="00EA6771">
      <w:pPr>
        <w:tabs>
          <w:tab w:val="clear" w:pos="2608"/>
        </w:tabs>
        <w:ind w:left="0"/>
      </w:pPr>
      <w:r>
        <w:br w:type="page"/>
      </w:r>
    </w:p>
    <w:p w14:paraId="1B12732F" w14:textId="77777777" w:rsidR="00BD7FCF" w:rsidRPr="0047277B" w:rsidRDefault="00BD7FCF" w:rsidP="00F22E52"/>
    <w:p w14:paraId="6D7A174E" w14:textId="77777777" w:rsidR="00DF4099" w:rsidRPr="00711DA5" w:rsidRDefault="00DF4099" w:rsidP="008F3E35">
      <w:pPr>
        <w:shd w:val="clear" w:color="auto" w:fill="E8F3FA" w:themeFill="accent5" w:themeFillTint="33"/>
        <w:rPr>
          <w:b/>
        </w:rPr>
      </w:pPr>
      <w:r w:rsidRPr="00711DA5">
        <w:rPr>
          <w:b/>
        </w:rPr>
        <w:t>EI NATRIUMIA SISÄLTÄVÄ tai SUOLATON</w:t>
      </w:r>
    </w:p>
    <w:p w14:paraId="7FDD0371" w14:textId="77777777" w:rsidR="00DF4099" w:rsidRPr="0047277B" w:rsidRDefault="00DF4099" w:rsidP="008F3E35">
      <w:pPr>
        <w:shd w:val="clear" w:color="auto" w:fill="E8F3FA" w:themeFill="accent5" w:themeFillTint="33"/>
      </w:pPr>
      <w:r w:rsidRPr="0047277B">
        <w:t>Väite, jonka mukaan elintarvike ei sisällä natriumia eikä suolaa, ja mikä tahansa muu väite, jolla on kuluttajalle oletettavasti sama merkitys, voidaan esittää vain, mikäli tuote sisältää natriumia enintään 0,005 g/100 g tai vastaavan määrän suolaa.</w:t>
      </w:r>
    </w:p>
    <w:p w14:paraId="5CDA0CD8" w14:textId="77777777" w:rsidR="00BD7FCF" w:rsidRPr="0047277B" w:rsidRDefault="00BD7FCF" w:rsidP="00F22E52"/>
    <w:p w14:paraId="342BB1FB" w14:textId="77777777" w:rsidR="00CA1204" w:rsidRPr="00711DA5" w:rsidRDefault="00CA1204" w:rsidP="008F3E35">
      <w:pPr>
        <w:shd w:val="clear" w:color="auto" w:fill="E8F3FA" w:themeFill="accent5" w:themeFillTint="33"/>
        <w:rPr>
          <w:b/>
        </w:rPr>
      </w:pPr>
      <w:r w:rsidRPr="00711DA5">
        <w:rPr>
          <w:b/>
        </w:rPr>
        <w:t>EI LISÄTTYÄ NATRIUMIA/SUOLAA</w:t>
      </w:r>
    </w:p>
    <w:p w14:paraId="0B57B929" w14:textId="77777777" w:rsidR="00CA1204" w:rsidRPr="0047277B" w:rsidRDefault="00CA1204" w:rsidP="008F3E35">
      <w:pPr>
        <w:shd w:val="clear" w:color="auto" w:fill="E8F3FA" w:themeFill="accent5" w:themeFillTint="33"/>
      </w:pPr>
      <w:r w:rsidRPr="0047277B">
        <w:t>Väite, jonka mukaan elintarvikkeeseen ei ole lisätty natriumia/suolaa, ja mikä tahansa muu väite, jolla on kuluttajalle oletettavasti sama merkitys, voidaan esittää vain, mikäli tuotteeseen ei ole lisätty natriumia/suolaa tai muita lisättyä natriumia/suolaa sisältäviä ainesosia ja mikäli tuote sisältää natriumia enintään 0,12 g/100 g tai 0,12 g/100 ml tai vastaavan määrän suolaa.</w:t>
      </w:r>
    </w:p>
    <w:p w14:paraId="6CBE576F" w14:textId="77777777" w:rsidR="00D86484" w:rsidRPr="0047277B" w:rsidRDefault="00D86484" w:rsidP="00F22E52">
      <w:pPr>
        <w:rPr>
          <w:highlight w:val="yellow"/>
        </w:rPr>
      </w:pPr>
    </w:p>
    <w:p w14:paraId="3F671E9B" w14:textId="109F8FA4" w:rsidR="00BA4C96" w:rsidRPr="0047277B" w:rsidRDefault="00BA4C96" w:rsidP="000D39AB">
      <w:pPr>
        <w:pStyle w:val="Vliotsikko"/>
      </w:pPr>
      <w:r w:rsidRPr="0047277B">
        <w:t>Säädökset</w:t>
      </w:r>
    </w:p>
    <w:p w14:paraId="720DE970" w14:textId="6C4A7924" w:rsidR="00BA4C96" w:rsidRPr="006604B9" w:rsidRDefault="00BA4C96" w:rsidP="006604B9">
      <w:pPr>
        <w:pStyle w:val="Luettelokappale"/>
      </w:pPr>
      <w:r w:rsidRPr="006604B9">
        <w:t>Euroopan parlamentin ja neuvoston asetus</w:t>
      </w:r>
      <w:r w:rsidR="00CB2A35">
        <w:t xml:space="preserve"> </w:t>
      </w:r>
      <w:r w:rsidR="00CB2A35" w:rsidRPr="006604B9">
        <w:t>(EY) N:o 1924/2006</w:t>
      </w:r>
      <w:r w:rsidRPr="006604B9">
        <w:t xml:space="preserve"> elintarvikkeita koskevista ravitsemus- ja terveysväitteistä.</w:t>
      </w:r>
    </w:p>
    <w:p w14:paraId="1AC15252" w14:textId="77777777" w:rsidR="00A47390" w:rsidRPr="0047277B" w:rsidRDefault="00A47390" w:rsidP="00F22E52"/>
    <w:p w14:paraId="057FC52C" w14:textId="77777777" w:rsidR="00BA4C96" w:rsidRPr="0047277B" w:rsidRDefault="00A47390" w:rsidP="000D39AB">
      <w:pPr>
        <w:pStyle w:val="Vliotsikko"/>
      </w:pPr>
      <w:r w:rsidRPr="0047277B">
        <w:t>Ohjeet</w:t>
      </w:r>
    </w:p>
    <w:p w14:paraId="11BBD100" w14:textId="4646B566" w:rsidR="008843D9" w:rsidRPr="000D39AB" w:rsidRDefault="00FC17F6" w:rsidP="00AA4C63">
      <w:pPr>
        <w:pStyle w:val="Luettelokappale"/>
        <w:numPr>
          <w:ilvl w:val="0"/>
          <w:numId w:val="43"/>
        </w:numPr>
      </w:pPr>
      <w:r w:rsidRPr="00FC17F6">
        <w:rPr>
          <w:color w:val="D0006F" w:themeColor="accent2"/>
        </w:rPr>
        <w:t>Ohje 621/04.02.00.01/2023</w:t>
      </w:r>
      <w:r w:rsidR="008843D9" w:rsidRPr="00FC17F6">
        <w:rPr>
          <w:color w:val="D0006F" w:themeColor="accent2"/>
        </w:rPr>
        <w:t xml:space="preserve">. </w:t>
      </w:r>
      <w:r w:rsidR="008843D9" w:rsidRPr="000D39AB">
        <w:t>Ravitsemus- ja terveysväiteopas elintarvikevalvojille ja elintarvikealan toimijoille</w:t>
      </w:r>
      <w:r w:rsidR="00E576B5" w:rsidRPr="000D39AB">
        <w:t>.</w:t>
      </w:r>
    </w:p>
    <w:p w14:paraId="6D4DA053" w14:textId="77777777" w:rsidR="008843D9" w:rsidRDefault="008843D9" w:rsidP="00F22E52"/>
    <w:p w14:paraId="560C7A40" w14:textId="7A5D10B4" w:rsidR="003F70EC" w:rsidRPr="0047277B" w:rsidRDefault="00DD45A0" w:rsidP="0053054C">
      <w:pPr>
        <w:pStyle w:val="Otsikko3"/>
      </w:pPr>
      <w:bookmarkStart w:id="199" w:name="_Toc198635348"/>
      <w:r w:rsidRPr="0047277B">
        <w:t>S</w:t>
      </w:r>
      <w:r w:rsidR="008A1E14" w:rsidRPr="0047277B">
        <w:t>uolan määrästä ilmoittaminen</w:t>
      </w:r>
      <w:r w:rsidR="00C93DEA" w:rsidRPr="0047277B">
        <w:t xml:space="preserve"> </w:t>
      </w:r>
      <w:r w:rsidRPr="0047277B">
        <w:t>pakkaamattomista</w:t>
      </w:r>
      <w:r w:rsidR="00C91D68" w:rsidRPr="0047277B">
        <w:t xml:space="preserve"> elintarvikkeista</w:t>
      </w:r>
      <w:bookmarkEnd w:id="199"/>
    </w:p>
    <w:p w14:paraId="37BACAE2" w14:textId="48AD71AD" w:rsidR="003F70EC" w:rsidRPr="003F1945" w:rsidRDefault="003F70EC" w:rsidP="00F22E52">
      <w:pPr>
        <w:rPr>
          <w:color w:val="D0006F" w:themeColor="accent2"/>
        </w:rPr>
      </w:pPr>
      <w:r w:rsidRPr="0047277B">
        <w:rPr>
          <w:b/>
        </w:rPr>
        <w:t>Pakkaamattomien elintarvikkeiden suolapitoisuuden ilmoittamisesta</w:t>
      </w:r>
      <w:r w:rsidRPr="0047277B">
        <w:t xml:space="preserve"> </w:t>
      </w:r>
      <w:r w:rsidR="00376D4D" w:rsidRPr="0047277B">
        <w:rPr>
          <w:b/>
        </w:rPr>
        <w:t>vähittäismyyntipaikassa</w:t>
      </w:r>
      <w:r w:rsidR="00376D4D" w:rsidRPr="0047277B">
        <w:t xml:space="preserve"> </w:t>
      </w:r>
      <w:r w:rsidRPr="0047277B">
        <w:t>säädetään kansallisesti,</w:t>
      </w:r>
      <w:r w:rsidRPr="00627D34">
        <w:rPr>
          <w:color w:val="D0006F" w:themeColor="accent2"/>
        </w:rPr>
        <w:t xml:space="preserve"> maa- ja metsätalousministeriön asetuksessa </w:t>
      </w:r>
      <w:r w:rsidR="00BD0E02" w:rsidRPr="00627D34">
        <w:rPr>
          <w:color w:val="D0006F" w:themeColor="accent2"/>
        </w:rPr>
        <w:t>834</w:t>
      </w:r>
      <w:r w:rsidRPr="00627D34">
        <w:rPr>
          <w:color w:val="D0006F" w:themeColor="accent2"/>
        </w:rPr>
        <w:t>/2014</w:t>
      </w:r>
      <w:r w:rsidR="00627D34">
        <w:rPr>
          <w:color w:val="D0006F" w:themeColor="accent2"/>
        </w:rPr>
        <w:t>.</w:t>
      </w:r>
    </w:p>
    <w:p w14:paraId="14060D95" w14:textId="77777777" w:rsidR="006A053F" w:rsidRPr="0047277B" w:rsidRDefault="006A053F" w:rsidP="00F22E52">
      <w:pPr>
        <w:pStyle w:val="Leipteksti"/>
      </w:pPr>
    </w:p>
    <w:p w14:paraId="4743B990" w14:textId="77777777" w:rsidR="00BD0E02" w:rsidRPr="00627D34" w:rsidRDefault="006A053F" w:rsidP="00F22E52">
      <w:pPr>
        <w:pStyle w:val="Leipteksti"/>
      </w:pPr>
      <w:r w:rsidRPr="00627D34">
        <w:rPr>
          <w:b/>
        </w:rPr>
        <w:t>V</w:t>
      </w:r>
      <w:r w:rsidR="00BD0E02" w:rsidRPr="00627D34">
        <w:rPr>
          <w:b/>
        </w:rPr>
        <w:t xml:space="preserve">ähittäismyyntipaikassa </w:t>
      </w:r>
      <w:r w:rsidR="00BD0E02" w:rsidRPr="00627D34">
        <w:t xml:space="preserve">tulee antaa tiedot </w:t>
      </w:r>
      <w:r w:rsidR="00F51009" w:rsidRPr="00627D34">
        <w:t xml:space="preserve">suolan </w:t>
      </w:r>
      <w:r w:rsidR="00BD0E02" w:rsidRPr="00627D34">
        <w:t>määrästä ja tarvittaessa voimakassuolaisuudesta, jos suolapitoisuus ylittää asetuksessa (1010/2014) määrätyn rajan, seuraavista pa</w:t>
      </w:r>
      <w:r w:rsidR="0010024A" w:rsidRPr="00627D34">
        <w:t>kkaamattomista elintarvikkeista:</w:t>
      </w:r>
    </w:p>
    <w:p w14:paraId="0C329824" w14:textId="77777777" w:rsidR="00BD0E02" w:rsidRPr="00627D34" w:rsidRDefault="007456AB" w:rsidP="00FF455F">
      <w:pPr>
        <w:pStyle w:val="Leipteksti"/>
        <w:numPr>
          <w:ilvl w:val="0"/>
          <w:numId w:val="44"/>
        </w:numPr>
      </w:pPr>
      <w:r w:rsidRPr="00627D34">
        <w:t>juustot</w:t>
      </w:r>
      <w:r w:rsidR="0010024A" w:rsidRPr="00627D34">
        <w:t>*</w:t>
      </w:r>
    </w:p>
    <w:p w14:paraId="0C0353DB" w14:textId="77777777" w:rsidR="00BD0E02" w:rsidRPr="00627D34" w:rsidRDefault="007456AB" w:rsidP="00FF455F">
      <w:pPr>
        <w:pStyle w:val="Leipteksti"/>
        <w:numPr>
          <w:ilvl w:val="0"/>
          <w:numId w:val="44"/>
        </w:numPr>
      </w:pPr>
      <w:r w:rsidRPr="00627D34">
        <w:t>makkarat</w:t>
      </w:r>
      <w:r w:rsidR="0010024A" w:rsidRPr="00627D34">
        <w:t>*</w:t>
      </w:r>
    </w:p>
    <w:p w14:paraId="76B4A390" w14:textId="77777777" w:rsidR="00BD0E02" w:rsidRPr="00627D34" w:rsidRDefault="00BD0E02" w:rsidP="00FF455F">
      <w:pPr>
        <w:pStyle w:val="Leipteksti"/>
        <w:numPr>
          <w:ilvl w:val="0"/>
          <w:numId w:val="44"/>
        </w:numPr>
      </w:pPr>
      <w:r w:rsidRPr="00627D34">
        <w:t>mu</w:t>
      </w:r>
      <w:r w:rsidR="00BA33DC" w:rsidRPr="00627D34">
        <w:t xml:space="preserve">ut </w:t>
      </w:r>
      <w:r w:rsidRPr="00627D34">
        <w:t>leikkele</w:t>
      </w:r>
      <w:r w:rsidR="00BA33DC" w:rsidRPr="00627D34">
        <w:t>e</w:t>
      </w:r>
      <w:r w:rsidRPr="00627D34">
        <w:t>nä käytettäv</w:t>
      </w:r>
      <w:r w:rsidR="007456AB" w:rsidRPr="00627D34">
        <w:t xml:space="preserve">ät </w:t>
      </w:r>
      <w:r w:rsidRPr="00627D34">
        <w:t>lihavalmiste</w:t>
      </w:r>
      <w:r w:rsidR="0010024A" w:rsidRPr="00627D34">
        <w:t>et*</w:t>
      </w:r>
      <w:r w:rsidRPr="00627D34">
        <w:t xml:space="preserve"> </w:t>
      </w:r>
    </w:p>
    <w:p w14:paraId="0AF3D58F" w14:textId="77777777" w:rsidR="00BD0E02" w:rsidRPr="00627D34" w:rsidRDefault="00BD0E02" w:rsidP="00FF455F">
      <w:pPr>
        <w:pStyle w:val="Leipteksti"/>
        <w:numPr>
          <w:ilvl w:val="0"/>
          <w:numId w:val="44"/>
        </w:numPr>
      </w:pPr>
      <w:r w:rsidRPr="00627D34">
        <w:t>ruokaleiv</w:t>
      </w:r>
      <w:r w:rsidR="007456AB" w:rsidRPr="00627D34">
        <w:t>ät.</w:t>
      </w:r>
    </w:p>
    <w:p w14:paraId="4754875F" w14:textId="24F3FBD8" w:rsidR="00BD0E02" w:rsidRPr="0047277B" w:rsidRDefault="0090142A" w:rsidP="00F22E52">
      <w:pPr>
        <w:pStyle w:val="Leipteksti"/>
        <w:rPr>
          <w:color w:val="000000"/>
        </w:rPr>
      </w:pPr>
      <w:r w:rsidRPr="00627D34">
        <w:t>(</w:t>
      </w:r>
      <w:r w:rsidR="0010024A" w:rsidRPr="00627D34">
        <w:t>*</w:t>
      </w:r>
      <w:r w:rsidRPr="00627D34">
        <w:t xml:space="preserve">Lisäksi rasvan määrän ilmoittaminen koskee ryhmiä </w:t>
      </w:r>
      <w:r w:rsidR="00627D34" w:rsidRPr="00627D34">
        <w:t>1–3</w:t>
      </w:r>
      <w:r w:rsidRPr="00627D34">
        <w:t>).</w:t>
      </w:r>
    </w:p>
    <w:p w14:paraId="10DA18BD" w14:textId="77777777" w:rsidR="0090142A" w:rsidRPr="0047277B" w:rsidRDefault="0090142A" w:rsidP="00F22E52">
      <w:pPr>
        <w:pStyle w:val="Leipteksti"/>
      </w:pPr>
    </w:p>
    <w:p w14:paraId="19F3BA3E" w14:textId="77777777" w:rsidR="00650486" w:rsidRPr="0047277B" w:rsidRDefault="00BD0E02" w:rsidP="00F22E52">
      <w:pPr>
        <w:pStyle w:val="Leipteksti"/>
        <w:rPr>
          <w:color w:val="FF0000"/>
        </w:rPr>
      </w:pPr>
      <w:r w:rsidRPr="0047277B">
        <w:t>Suolan määrä ilmoitetaan painoprosentteina valmistushetkellä tai siten kuin ravintoarvomerkinnästä elintarviketietoasetuksessa on säädetty ilmoitettavan</w:t>
      </w:r>
      <w:r w:rsidRPr="0047277B">
        <w:rPr>
          <w:color w:val="FF0000"/>
        </w:rPr>
        <w:t>.</w:t>
      </w:r>
      <w:r w:rsidR="00650486" w:rsidRPr="0047277B">
        <w:rPr>
          <w:color w:val="FF0000"/>
        </w:rPr>
        <w:t xml:space="preserve"> </w:t>
      </w:r>
    </w:p>
    <w:p w14:paraId="363C9D1D" w14:textId="77777777" w:rsidR="00BD0E02" w:rsidRPr="0047277B" w:rsidRDefault="00BD0E02" w:rsidP="00F22E52"/>
    <w:p w14:paraId="4E642B0A" w14:textId="49517361" w:rsidR="00DD45A0" w:rsidRPr="00123B37" w:rsidRDefault="00DD45A0" w:rsidP="00F22E52">
      <w:r w:rsidRPr="00123B37">
        <w:rPr>
          <w:b/>
        </w:rPr>
        <w:t>Voimakassuolaisuusrajat</w:t>
      </w:r>
      <w:r w:rsidRPr="00123B37">
        <w:t xml:space="preserve"> </w:t>
      </w:r>
      <w:r w:rsidRPr="000D39AB">
        <w:t xml:space="preserve">ovat samat </w:t>
      </w:r>
      <w:r w:rsidR="007D53CA" w:rsidRPr="000D39AB">
        <w:t>pakkaamattomissa ja</w:t>
      </w:r>
      <w:r w:rsidRPr="000D39AB">
        <w:t xml:space="preserve"> pakatuissa</w:t>
      </w:r>
      <w:r w:rsidR="007D53CA" w:rsidRPr="000D39AB">
        <w:t xml:space="preserve"> elintarvikkeissa</w:t>
      </w:r>
      <w:r w:rsidRPr="000D39AB">
        <w:t xml:space="preserve">. </w:t>
      </w:r>
      <w:r w:rsidRPr="00123B37">
        <w:t xml:space="preserve">Tieto voimakassuolaisuudesta on ilmoitettava loppukuluttajalle </w:t>
      </w:r>
      <w:r w:rsidRPr="00123B37">
        <w:rPr>
          <w:u w:val="single"/>
        </w:rPr>
        <w:t xml:space="preserve">kirjallisesti </w:t>
      </w:r>
      <w:r w:rsidRPr="00123B37">
        <w:t xml:space="preserve">vähittäismyyntipaikassa pakkaamattoman elintarvikkeen läheisyydessä olevassa helposti havaittavassa ja selkeässä esitteessä tai taulussa tai muulla vastaavalla tavalla. </w:t>
      </w:r>
    </w:p>
    <w:p w14:paraId="73D3FFBD" w14:textId="583EE3BD" w:rsidR="00EC3E76" w:rsidRDefault="00EC3E76">
      <w:pPr>
        <w:tabs>
          <w:tab w:val="clear" w:pos="2608"/>
        </w:tabs>
        <w:ind w:left="0"/>
      </w:pPr>
      <w:r>
        <w:br w:type="page"/>
      </w:r>
    </w:p>
    <w:p w14:paraId="7FB3B6E7" w14:textId="77777777" w:rsidR="00DD45A0" w:rsidRPr="0047277B" w:rsidRDefault="00DD45A0" w:rsidP="00F22E52"/>
    <w:p w14:paraId="2706DF16" w14:textId="77777777" w:rsidR="00DD45A0" w:rsidRPr="0047277B" w:rsidRDefault="00DD45A0" w:rsidP="00F22E52">
      <w:r w:rsidRPr="0047277B">
        <w:t>Tietoja suolasta ja voimakassuolaisuudesta (sekä rasvasta) ei tarvitse ilmoittaa kuitenkaan niistä elintarvikkeista, joita pieniä tuotemääriä valmistava elintarvikealan toimija toimittaa suoraan loppukuluttajalle tai paikalliselle vähittäisliikkeelle, joka toimittaa tuotteet suoraan loppukuluttajalle.</w:t>
      </w:r>
    </w:p>
    <w:p w14:paraId="4DA91859" w14:textId="77777777" w:rsidR="00DD45A0" w:rsidRPr="0047277B" w:rsidRDefault="00DD45A0" w:rsidP="00F22E52">
      <w:pPr>
        <w:rPr>
          <w:highlight w:val="yellow"/>
        </w:rPr>
      </w:pPr>
    </w:p>
    <w:p w14:paraId="505B833A" w14:textId="060515A7" w:rsidR="00711DA5" w:rsidRDefault="00DD45A0" w:rsidP="00EF30BC">
      <w:r w:rsidRPr="0047277B">
        <w:t>Pakkaamattomista elintarvikkeista annettavat tiedot käsitellään kappaleessa 7.</w:t>
      </w:r>
    </w:p>
    <w:p w14:paraId="3596DAFD" w14:textId="77777777" w:rsidR="00EF30BC" w:rsidRDefault="00EF30BC" w:rsidP="00EF30BC"/>
    <w:p w14:paraId="1A26E402" w14:textId="77777777" w:rsidR="00EF30BC" w:rsidRDefault="00EF30BC" w:rsidP="00EF30BC"/>
    <w:p w14:paraId="61C62248" w14:textId="64FE2EF4" w:rsidR="00436FE2" w:rsidRPr="0047277B" w:rsidRDefault="00636A73" w:rsidP="008102FA">
      <w:pPr>
        <w:pStyle w:val="Otsikko2"/>
      </w:pPr>
      <w:bookmarkStart w:id="200" w:name="_Toc23060478"/>
      <w:bookmarkStart w:id="201" w:name="_Toc122426762"/>
      <w:bookmarkStart w:id="202" w:name="_Toc122427002"/>
      <w:bookmarkStart w:id="203" w:name="_Toc122427771"/>
      <w:bookmarkStart w:id="204" w:name="_Toc134947821"/>
      <w:bookmarkStart w:id="205" w:name="_Toc198635349"/>
      <w:r w:rsidRPr="0047277B">
        <w:t>S</w:t>
      </w:r>
      <w:r w:rsidR="00436FE2" w:rsidRPr="0047277B">
        <w:t>isällön määrä</w:t>
      </w:r>
      <w:bookmarkEnd w:id="200"/>
      <w:bookmarkEnd w:id="201"/>
      <w:bookmarkEnd w:id="202"/>
      <w:bookmarkEnd w:id="203"/>
      <w:bookmarkEnd w:id="204"/>
      <w:bookmarkEnd w:id="205"/>
    </w:p>
    <w:p w14:paraId="091E18AC" w14:textId="4B6F0CEF" w:rsidR="00A7345D" w:rsidRDefault="00A7345D" w:rsidP="00F22E52">
      <w:pPr>
        <w:pStyle w:val="Leipteksti"/>
      </w:pPr>
    </w:p>
    <w:p w14:paraId="62A54344" w14:textId="77777777" w:rsidR="000D663A" w:rsidRPr="007D0BE3" w:rsidRDefault="00436FE2" w:rsidP="007D0BE3">
      <w:r w:rsidRPr="007D0BE3">
        <w:t>Ruotsi:</w:t>
      </w:r>
      <w:r w:rsidRPr="007D0BE3">
        <w:tab/>
        <w:t>*</w:t>
      </w:r>
      <w:proofErr w:type="spellStart"/>
      <w:r w:rsidRPr="007D0BE3">
        <w:t>innehållsmängden</w:t>
      </w:r>
      <w:proofErr w:type="spellEnd"/>
      <w:r w:rsidR="006E1B93" w:rsidRPr="007D0BE3">
        <w:t xml:space="preserve"> </w:t>
      </w:r>
    </w:p>
    <w:p w14:paraId="79127E29" w14:textId="3C45F429" w:rsidR="000D663A" w:rsidRPr="007D0BE3" w:rsidRDefault="00123B37" w:rsidP="007D0BE3">
      <w:r w:rsidRPr="007D0BE3">
        <w:tab/>
      </w:r>
      <w:r w:rsidR="000D663A" w:rsidRPr="007D0BE3">
        <w:t>*</w:t>
      </w:r>
      <w:proofErr w:type="spellStart"/>
      <w:r w:rsidR="006E1B93" w:rsidRPr="007D0BE3">
        <w:t>nettokvantitet</w:t>
      </w:r>
      <w:proofErr w:type="spellEnd"/>
      <w:r w:rsidR="006E1B93" w:rsidRPr="007D0BE3">
        <w:t xml:space="preserve"> </w:t>
      </w:r>
    </w:p>
    <w:p w14:paraId="557EF1C4" w14:textId="62B49924" w:rsidR="001A5AD6" w:rsidRPr="007D0BE3" w:rsidRDefault="00123B37" w:rsidP="007D0BE3">
      <w:r w:rsidRPr="007D0BE3">
        <w:tab/>
      </w:r>
      <w:r w:rsidR="000D663A" w:rsidRPr="007D0BE3">
        <w:t>*</w:t>
      </w:r>
      <w:proofErr w:type="spellStart"/>
      <w:r w:rsidR="006E1B93" w:rsidRPr="007D0BE3">
        <w:t>vikt</w:t>
      </w:r>
      <w:proofErr w:type="spellEnd"/>
    </w:p>
    <w:p w14:paraId="020DC43F" w14:textId="77777777" w:rsidR="00637FD5" w:rsidRPr="007D0BE3" w:rsidRDefault="00637FD5" w:rsidP="007D0BE3"/>
    <w:p w14:paraId="652E68C5" w14:textId="77777777" w:rsidR="000D663A" w:rsidRPr="00FE42AD" w:rsidRDefault="00436FE2" w:rsidP="007D0BE3">
      <w:pPr>
        <w:rPr>
          <w:lang w:val="en-US"/>
        </w:rPr>
      </w:pPr>
      <w:proofErr w:type="spellStart"/>
      <w:r w:rsidRPr="00FE42AD">
        <w:rPr>
          <w:lang w:val="en-US"/>
        </w:rPr>
        <w:t>Englanti</w:t>
      </w:r>
      <w:proofErr w:type="spellEnd"/>
      <w:r w:rsidRPr="00FE42AD">
        <w:rPr>
          <w:lang w:val="en-US"/>
        </w:rPr>
        <w:t>:</w:t>
      </w:r>
      <w:r w:rsidRPr="00FE42AD">
        <w:rPr>
          <w:lang w:val="en-US"/>
        </w:rPr>
        <w:tab/>
        <w:t>*the net quantity</w:t>
      </w:r>
      <w:r w:rsidR="006E1B93" w:rsidRPr="00FE42AD">
        <w:rPr>
          <w:lang w:val="en-US"/>
        </w:rPr>
        <w:t xml:space="preserve"> of the food</w:t>
      </w:r>
    </w:p>
    <w:p w14:paraId="40763D23" w14:textId="5779EB3D" w:rsidR="000D663A" w:rsidRPr="00FE42AD" w:rsidRDefault="000D663A" w:rsidP="007D0BE3">
      <w:pPr>
        <w:rPr>
          <w:lang w:val="en-US"/>
        </w:rPr>
      </w:pPr>
      <w:r w:rsidRPr="00FE42AD">
        <w:rPr>
          <w:lang w:val="en-US"/>
        </w:rPr>
        <w:tab/>
        <w:t>*</w:t>
      </w:r>
      <w:proofErr w:type="gramStart"/>
      <w:r w:rsidRPr="00FE42AD">
        <w:rPr>
          <w:lang w:val="en-US"/>
        </w:rPr>
        <w:t>net</w:t>
      </w:r>
      <w:proofErr w:type="gramEnd"/>
      <w:r w:rsidRPr="00FE42AD">
        <w:rPr>
          <w:lang w:val="en-US"/>
        </w:rPr>
        <w:t xml:space="preserve"> quantity</w:t>
      </w:r>
      <w:r w:rsidR="00436FE2" w:rsidRPr="00FE42AD">
        <w:rPr>
          <w:lang w:val="en-US"/>
        </w:rPr>
        <w:t xml:space="preserve"> </w:t>
      </w:r>
    </w:p>
    <w:p w14:paraId="131443F4" w14:textId="24DC2C7B" w:rsidR="000D663A" w:rsidRPr="00FE42AD" w:rsidRDefault="00123B37" w:rsidP="007D0BE3">
      <w:pPr>
        <w:rPr>
          <w:lang w:val="en-US"/>
        </w:rPr>
      </w:pPr>
      <w:r w:rsidRPr="00FE42AD">
        <w:rPr>
          <w:lang w:val="en-US"/>
        </w:rPr>
        <w:tab/>
      </w:r>
      <w:r w:rsidR="000D663A" w:rsidRPr="00FE42AD">
        <w:rPr>
          <w:lang w:val="en-US"/>
        </w:rPr>
        <w:t>*</w:t>
      </w:r>
      <w:proofErr w:type="gramStart"/>
      <w:r w:rsidR="00436FE2" w:rsidRPr="00FE42AD">
        <w:rPr>
          <w:lang w:val="en-US"/>
        </w:rPr>
        <w:t>net</w:t>
      </w:r>
      <w:proofErr w:type="gramEnd"/>
      <w:r w:rsidR="00436FE2" w:rsidRPr="00FE42AD">
        <w:rPr>
          <w:lang w:val="en-US"/>
        </w:rPr>
        <w:t xml:space="preserve"> contents</w:t>
      </w:r>
      <w:r w:rsidR="000D663A" w:rsidRPr="00FE42AD">
        <w:rPr>
          <w:lang w:val="en-US"/>
        </w:rPr>
        <w:t xml:space="preserve"> </w:t>
      </w:r>
    </w:p>
    <w:p w14:paraId="0B7FB21F" w14:textId="2DA32F52" w:rsidR="00436FE2" w:rsidRPr="00FE42AD" w:rsidRDefault="00123B37" w:rsidP="007D0BE3">
      <w:pPr>
        <w:rPr>
          <w:lang w:val="en-US"/>
        </w:rPr>
      </w:pPr>
      <w:r w:rsidRPr="00FE42AD">
        <w:rPr>
          <w:lang w:val="en-US"/>
        </w:rPr>
        <w:tab/>
      </w:r>
      <w:r w:rsidR="000D663A" w:rsidRPr="00FE42AD">
        <w:rPr>
          <w:lang w:val="en-US"/>
        </w:rPr>
        <w:t>*</w:t>
      </w:r>
      <w:proofErr w:type="gramStart"/>
      <w:r w:rsidR="00436FE2" w:rsidRPr="00FE42AD">
        <w:rPr>
          <w:lang w:val="en-US"/>
        </w:rPr>
        <w:t>net</w:t>
      </w:r>
      <w:proofErr w:type="gramEnd"/>
      <w:r w:rsidR="00436FE2" w:rsidRPr="00FE42AD">
        <w:rPr>
          <w:lang w:val="en-US"/>
        </w:rPr>
        <w:t xml:space="preserve"> weight</w:t>
      </w:r>
    </w:p>
    <w:p w14:paraId="515F1686" w14:textId="77777777" w:rsidR="001C12E9" w:rsidRPr="0047277B" w:rsidRDefault="001C12E9" w:rsidP="00F22E52">
      <w:pPr>
        <w:pStyle w:val="Leipteksti"/>
        <w:rPr>
          <w:lang w:val="en-GB"/>
        </w:rPr>
      </w:pPr>
    </w:p>
    <w:p w14:paraId="3CE117DE" w14:textId="7E798234" w:rsidR="00436FE2" w:rsidRPr="0047277B" w:rsidRDefault="008C2825" w:rsidP="0053054C">
      <w:pPr>
        <w:pStyle w:val="Otsikko3"/>
      </w:pPr>
      <w:bookmarkStart w:id="206" w:name="_Toc23060479"/>
      <w:bookmarkStart w:id="207" w:name="_Toc122426763"/>
      <w:bookmarkStart w:id="208" w:name="_Toc122427003"/>
      <w:bookmarkStart w:id="209" w:name="_Toc122427772"/>
      <w:bookmarkStart w:id="210" w:name="_Toc134947822"/>
      <w:bookmarkStart w:id="211" w:name="_Toc198635350"/>
      <w:r w:rsidRPr="0047277B">
        <w:t>Sisällön määrän i</w:t>
      </w:r>
      <w:r w:rsidR="00436FE2" w:rsidRPr="0047277B">
        <w:t>lmoittaminen</w:t>
      </w:r>
      <w:bookmarkEnd w:id="206"/>
      <w:bookmarkEnd w:id="207"/>
      <w:bookmarkEnd w:id="208"/>
      <w:bookmarkEnd w:id="209"/>
      <w:bookmarkEnd w:id="210"/>
      <w:bookmarkEnd w:id="211"/>
    </w:p>
    <w:p w14:paraId="225D79DD" w14:textId="7B4266D0" w:rsidR="009C0DDC" w:rsidRPr="000D39AB" w:rsidRDefault="00436FE2" w:rsidP="00F22E52">
      <w:pPr>
        <w:pStyle w:val="Leipteksti"/>
      </w:pPr>
      <w:r w:rsidRPr="00D75603">
        <w:t xml:space="preserve">Sisällön määrällä tarkoitetaan pakkauksessa olevan elintarvikkeen määrää pakkaushetkellä. Pakkaushetkeksi katsotaan se ajankohta, jolloin </w:t>
      </w:r>
      <w:r w:rsidR="009C0DDC" w:rsidRPr="00D75603">
        <w:t>elintarvike</w:t>
      </w:r>
      <w:r w:rsidRPr="00D75603">
        <w:t xml:space="preserve"> on valmis toimitettavaksi myyntiin. </w:t>
      </w:r>
      <w:r w:rsidRPr="000D39AB">
        <w:t>Pakkausmateriaalin painoa ei saa sisällyttää ilmoitettuun sisällön määrään.</w:t>
      </w:r>
    </w:p>
    <w:p w14:paraId="7718E16F" w14:textId="77777777" w:rsidR="009C0DDC" w:rsidRPr="00D75603" w:rsidRDefault="009C0DDC" w:rsidP="00F22E52">
      <w:pPr>
        <w:pStyle w:val="Leipteksti"/>
      </w:pPr>
    </w:p>
    <w:p w14:paraId="108D4A7A" w14:textId="0C8268F0" w:rsidR="00436FE2" w:rsidRPr="00123B37" w:rsidRDefault="00BA51DA" w:rsidP="00F22E52">
      <w:pPr>
        <w:pStyle w:val="Leipteksti"/>
      </w:pPr>
      <w:r w:rsidRPr="00D75603">
        <w:t xml:space="preserve">Sisällön määrä on ilmaistava </w:t>
      </w:r>
      <w:r w:rsidRPr="00AF4682">
        <w:rPr>
          <w:b/>
          <w:bCs/>
        </w:rPr>
        <w:t>nestemäisten tuotteiden osalta tilavuusyksikköinä ja muiden elintarvikkeiden osalta painoyksikköinä</w:t>
      </w:r>
      <w:r w:rsidRPr="00D75603">
        <w:rPr>
          <w:b/>
        </w:rPr>
        <w:t xml:space="preserve">. </w:t>
      </w:r>
      <w:r w:rsidR="00436FE2" w:rsidRPr="00D75603">
        <w:t>Sisällön määrä on ilmoitettava</w:t>
      </w:r>
      <w:r w:rsidR="00436FE2" w:rsidRPr="00123B37">
        <w:t xml:space="preserve"> elintarvikkeista Suomessa yleisesti käytetyin paino-</w:t>
      </w:r>
      <w:r w:rsidR="00436FE2" w:rsidRPr="00123B37">
        <w:rPr>
          <w:b/>
        </w:rPr>
        <w:t xml:space="preserve"> </w:t>
      </w:r>
      <w:r w:rsidR="00436FE2" w:rsidRPr="00123B37">
        <w:t>tai tilavuusyksiköin</w:t>
      </w:r>
      <w:r w:rsidR="00436FE2" w:rsidRPr="00123B37">
        <w:rPr>
          <w:b/>
        </w:rPr>
        <w:t xml:space="preserve"> </w:t>
      </w:r>
      <w:r w:rsidR="00436FE2" w:rsidRPr="00123B37">
        <w:t>(</w:t>
      </w:r>
      <w:r w:rsidR="00436FE2" w:rsidRPr="000D39AB">
        <w:t xml:space="preserve">taulukko </w:t>
      </w:r>
      <w:r w:rsidR="00373393" w:rsidRPr="000D39AB">
        <w:t>6.</w:t>
      </w:r>
      <w:r w:rsidR="00436FE2" w:rsidRPr="00123B37">
        <w:t>).</w:t>
      </w:r>
    </w:p>
    <w:p w14:paraId="176ED435" w14:textId="77777777" w:rsidR="00343A0A" w:rsidRPr="0047277B" w:rsidRDefault="00343A0A" w:rsidP="00F22E52">
      <w:pPr>
        <w:pStyle w:val="Sisennettyleipteksti2"/>
      </w:pPr>
    </w:p>
    <w:p w14:paraId="699F5C0A" w14:textId="3C2FA91D" w:rsidR="00436FE2" w:rsidRPr="0047277B" w:rsidRDefault="00436FE2" w:rsidP="00F22E52">
      <w:r w:rsidRPr="00123B37">
        <w:rPr>
          <w:b/>
        </w:rPr>
        <w:t>Taulukko</w:t>
      </w:r>
      <w:r w:rsidR="00373393" w:rsidRPr="00123B37">
        <w:rPr>
          <w:b/>
        </w:rPr>
        <w:t xml:space="preserve"> </w:t>
      </w:r>
      <w:r w:rsidR="00373393" w:rsidRPr="000D39AB">
        <w:rPr>
          <w:b/>
        </w:rPr>
        <w:t>6</w:t>
      </w:r>
      <w:r w:rsidRPr="00123B37">
        <w:rPr>
          <w:b/>
        </w:rPr>
        <w:t>.</w:t>
      </w:r>
      <w:r w:rsidRPr="00123B37">
        <w:t xml:space="preserve"> </w:t>
      </w:r>
      <w:r w:rsidRPr="0047277B">
        <w:t xml:space="preserve">Yleisesti käytettyjä paino- ja </w:t>
      </w:r>
      <w:r w:rsidR="007F782C" w:rsidRPr="0047277B">
        <w:t>tilavuusyksikköjä</w:t>
      </w:r>
      <w:r w:rsidR="00A3352B" w:rsidRPr="0047277B">
        <w:t>.</w:t>
      </w:r>
    </w:p>
    <w:tbl>
      <w:tblPr>
        <w:tblStyle w:val="TaulukkoRuudukko"/>
        <w:tblW w:w="8358" w:type="dxa"/>
        <w:tblInd w:w="1304" w:type="dxa"/>
        <w:tblBorders>
          <w:top w:val="single" w:sz="4" w:space="0" w:color="004F71" w:themeColor="text2"/>
          <w:left w:val="single" w:sz="4" w:space="0" w:color="004F71" w:themeColor="text2"/>
          <w:bottom w:val="single" w:sz="4" w:space="0" w:color="004F71" w:themeColor="text2"/>
          <w:right w:val="single" w:sz="4" w:space="0" w:color="004F71" w:themeColor="text2"/>
          <w:insideH w:val="single" w:sz="4" w:space="0" w:color="004F71" w:themeColor="text2"/>
          <w:insideV w:val="single" w:sz="4" w:space="0" w:color="004F71" w:themeColor="text2"/>
        </w:tblBorders>
        <w:shd w:val="clear" w:color="auto" w:fill="E8F3FA" w:themeFill="accent5" w:themeFillTint="33"/>
        <w:tblLayout w:type="fixed"/>
        <w:tblLook w:val="04A0" w:firstRow="1" w:lastRow="0" w:firstColumn="1" w:lastColumn="0" w:noHBand="0" w:noVBand="1"/>
      </w:tblPr>
      <w:tblGrid>
        <w:gridCol w:w="3936"/>
        <w:gridCol w:w="4422"/>
      </w:tblGrid>
      <w:tr w:rsidR="00447D82" w:rsidRPr="00E51ADD" w14:paraId="5A041B43" w14:textId="77777777" w:rsidTr="00EA6771">
        <w:trPr>
          <w:trHeight w:val="454"/>
          <w:tblHeader/>
        </w:trPr>
        <w:tc>
          <w:tcPr>
            <w:tcW w:w="3936" w:type="dxa"/>
            <w:shd w:val="clear" w:color="auto" w:fill="8FC6E8" w:themeFill="accent5"/>
            <w:vAlign w:val="center"/>
          </w:tcPr>
          <w:p w14:paraId="6CD905B6" w14:textId="2FC0F9D8" w:rsidR="00534122" w:rsidRPr="000D39AB" w:rsidRDefault="00534122">
            <w:pPr>
              <w:pStyle w:val="Leipteksti"/>
              <w:ind w:left="0"/>
              <w:rPr>
                <w:b/>
              </w:rPr>
            </w:pPr>
            <w:r w:rsidRPr="000D39AB">
              <w:rPr>
                <w:b/>
              </w:rPr>
              <w:t>Painoyksikkö</w:t>
            </w:r>
          </w:p>
        </w:tc>
        <w:tc>
          <w:tcPr>
            <w:tcW w:w="4422" w:type="dxa"/>
            <w:shd w:val="clear" w:color="auto" w:fill="8FC6E8" w:themeFill="accent5"/>
            <w:vAlign w:val="center"/>
          </w:tcPr>
          <w:p w14:paraId="5CBD020A" w14:textId="193D9DA7" w:rsidR="00534122" w:rsidRPr="000D39AB" w:rsidRDefault="00534122">
            <w:pPr>
              <w:pStyle w:val="Leipteksti"/>
              <w:ind w:left="0"/>
              <w:rPr>
                <w:b/>
              </w:rPr>
            </w:pPr>
            <w:r w:rsidRPr="000D39AB">
              <w:rPr>
                <w:b/>
              </w:rPr>
              <w:t>Tilavuusyksikkö</w:t>
            </w:r>
          </w:p>
        </w:tc>
      </w:tr>
      <w:tr w:rsidR="00447D82" w14:paraId="5733BA0D" w14:textId="77777777" w:rsidTr="00315BC5">
        <w:trPr>
          <w:trHeight w:val="454"/>
        </w:trPr>
        <w:tc>
          <w:tcPr>
            <w:tcW w:w="3936" w:type="dxa"/>
            <w:shd w:val="clear" w:color="auto" w:fill="D2E8F5" w:themeFill="accent5" w:themeFillTint="66"/>
            <w:vAlign w:val="center"/>
          </w:tcPr>
          <w:p w14:paraId="6A96CD2D" w14:textId="3A218733" w:rsidR="00447D82" w:rsidRDefault="00447D82">
            <w:pPr>
              <w:pStyle w:val="Leipteksti"/>
              <w:ind w:left="0"/>
            </w:pPr>
            <w:r w:rsidRPr="00C41435">
              <w:t>milligramma (mg)</w:t>
            </w:r>
          </w:p>
        </w:tc>
        <w:tc>
          <w:tcPr>
            <w:tcW w:w="4422" w:type="dxa"/>
            <w:shd w:val="clear" w:color="auto" w:fill="D2E8F5" w:themeFill="accent5" w:themeFillTint="66"/>
            <w:vAlign w:val="center"/>
          </w:tcPr>
          <w:p w14:paraId="364A3082" w14:textId="7B351672" w:rsidR="00447D82" w:rsidRDefault="00447D82">
            <w:pPr>
              <w:pStyle w:val="Leipteksti"/>
              <w:ind w:left="0"/>
            </w:pPr>
            <w:r w:rsidRPr="007831A5">
              <w:t>millilitra (ml)</w:t>
            </w:r>
          </w:p>
        </w:tc>
      </w:tr>
      <w:tr w:rsidR="00447D82" w14:paraId="50564F46" w14:textId="77777777" w:rsidTr="00315BC5">
        <w:trPr>
          <w:trHeight w:val="454"/>
        </w:trPr>
        <w:tc>
          <w:tcPr>
            <w:tcW w:w="3936" w:type="dxa"/>
            <w:shd w:val="clear" w:color="auto" w:fill="E8F3FA" w:themeFill="accent5" w:themeFillTint="33"/>
            <w:vAlign w:val="center"/>
          </w:tcPr>
          <w:p w14:paraId="767561DB" w14:textId="334C8E17" w:rsidR="00447D82" w:rsidRDefault="00447D82">
            <w:pPr>
              <w:pStyle w:val="Leipteksti"/>
              <w:ind w:left="0"/>
            </w:pPr>
            <w:r w:rsidRPr="00C41435">
              <w:t>gramma (g)</w:t>
            </w:r>
          </w:p>
        </w:tc>
        <w:tc>
          <w:tcPr>
            <w:tcW w:w="4422" w:type="dxa"/>
            <w:shd w:val="clear" w:color="auto" w:fill="E8F3FA" w:themeFill="accent5" w:themeFillTint="33"/>
            <w:vAlign w:val="center"/>
          </w:tcPr>
          <w:p w14:paraId="1038064C" w14:textId="3EAB1185" w:rsidR="00447D82" w:rsidRDefault="00447D82">
            <w:pPr>
              <w:pStyle w:val="Leipteksti"/>
              <w:ind w:left="0"/>
            </w:pPr>
            <w:r w:rsidRPr="007831A5">
              <w:t>desilitra (dl)</w:t>
            </w:r>
          </w:p>
        </w:tc>
      </w:tr>
      <w:tr w:rsidR="00447D82" w14:paraId="0782609C" w14:textId="77777777" w:rsidTr="00315BC5">
        <w:trPr>
          <w:trHeight w:val="454"/>
        </w:trPr>
        <w:tc>
          <w:tcPr>
            <w:tcW w:w="3936" w:type="dxa"/>
            <w:shd w:val="clear" w:color="auto" w:fill="D2E8F5" w:themeFill="accent5" w:themeFillTint="66"/>
            <w:vAlign w:val="center"/>
          </w:tcPr>
          <w:p w14:paraId="1A2C1D14" w14:textId="1AF3C4AD" w:rsidR="00447D82" w:rsidRDefault="00447D82">
            <w:pPr>
              <w:pStyle w:val="Leipteksti"/>
              <w:ind w:left="0"/>
            </w:pPr>
            <w:r w:rsidRPr="00C41435">
              <w:t>kilogramma (kg)</w:t>
            </w:r>
          </w:p>
        </w:tc>
        <w:tc>
          <w:tcPr>
            <w:tcW w:w="4422" w:type="dxa"/>
            <w:shd w:val="clear" w:color="auto" w:fill="D2E8F5" w:themeFill="accent5" w:themeFillTint="66"/>
            <w:vAlign w:val="center"/>
          </w:tcPr>
          <w:p w14:paraId="29644A47" w14:textId="43CBE9C4" w:rsidR="00447D82" w:rsidRDefault="00447D82">
            <w:pPr>
              <w:pStyle w:val="Leipteksti"/>
              <w:ind w:left="0"/>
            </w:pPr>
            <w:r w:rsidRPr="007831A5">
              <w:t>litra (l)</w:t>
            </w:r>
          </w:p>
        </w:tc>
      </w:tr>
    </w:tbl>
    <w:p w14:paraId="5367A6D7" w14:textId="77777777" w:rsidR="00343A0A" w:rsidRPr="0047277B" w:rsidRDefault="00343A0A" w:rsidP="00F22E52">
      <w:pPr>
        <w:pStyle w:val="Leipteksti"/>
      </w:pPr>
    </w:p>
    <w:p w14:paraId="4A785D66" w14:textId="77777777" w:rsidR="00436FE2" w:rsidRPr="0047277B" w:rsidRDefault="00436FE2" w:rsidP="00F22E52">
      <w:pPr>
        <w:pStyle w:val="Leipteksti"/>
      </w:pPr>
      <w:r w:rsidRPr="0047277B">
        <w:t>Unssi (oz</w:t>
      </w:r>
      <w:r w:rsidR="00D86D29" w:rsidRPr="0047277B">
        <w:t>.</w:t>
      </w:r>
      <w:r w:rsidRPr="0047277B">
        <w:t>) ja pauna (</w:t>
      </w:r>
      <w:proofErr w:type="spellStart"/>
      <w:r w:rsidRPr="0047277B">
        <w:t>lb</w:t>
      </w:r>
      <w:proofErr w:type="spellEnd"/>
      <w:r w:rsidRPr="0047277B">
        <w:t>) eivät ole Suomessa yleisesti käytettäviä paino- tai tilavuusyksikköjä, joten yksinomaan niitä ei voi käyttää pakkausmerkinnöissä. Unssin tai paunan lisäksi on käytettävä Suomessa yleisesti tunnettuja paino- tai tilavuusyksikköjä</w:t>
      </w:r>
      <w:r w:rsidR="00AD154B" w:rsidRPr="0047277B">
        <w:t>.</w:t>
      </w:r>
    </w:p>
    <w:p w14:paraId="06A3DCFD" w14:textId="2DD98135" w:rsidR="00EA6771" w:rsidRDefault="00EA6771">
      <w:pPr>
        <w:tabs>
          <w:tab w:val="clear" w:pos="2608"/>
        </w:tabs>
        <w:ind w:left="0"/>
      </w:pPr>
      <w:r>
        <w:br w:type="page"/>
      </w:r>
    </w:p>
    <w:p w14:paraId="0C3E8B66" w14:textId="77777777" w:rsidR="00436FE2" w:rsidRPr="0047277B" w:rsidRDefault="00436FE2" w:rsidP="00F22E52">
      <w:pPr>
        <w:pStyle w:val="Leipteksti"/>
      </w:pPr>
    </w:p>
    <w:p w14:paraId="57617B99" w14:textId="618C3D5D" w:rsidR="00436FE2" w:rsidRPr="0047277B" w:rsidRDefault="00436FE2" w:rsidP="00F22E52">
      <w:pPr>
        <w:pStyle w:val="Leipteksti"/>
        <w:rPr>
          <w:b/>
        </w:rPr>
      </w:pPr>
      <w:r w:rsidRPr="0047277B">
        <w:t>Paino- ja tilavuusyksiköt saa ilmoittaa pelkästään jollakin kansainvälisessä kaupassa yleisesti käytetyllä kielellä edellyttäen</w:t>
      </w:r>
      <w:r w:rsidR="00D86D29" w:rsidRPr="0047277B">
        <w:t>,</w:t>
      </w:r>
      <w:r w:rsidRPr="0047277B">
        <w:t xml:space="preserve"> että ne </w:t>
      </w:r>
      <w:r w:rsidRPr="00430B97">
        <w:t>ovat ymmärrettäviä</w:t>
      </w:r>
      <w:r w:rsidR="0012442D" w:rsidRPr="00430B97">
        <w:t>,</w:t>
      </w:r>
      <w:r w:rsidRPr="00430B97">
        <w:t xml:space="preserve"> eivätkä johda kuluttajaa harhaan. Siten nettopaino voidaan ilmoittaa pakkauksessa</w:t>
      </w:r>
      <w:r w:rsidR="00D86D29" w:rsidRPr="00430B97">
        <w:t>,</w:t>
      </w:r>
      <w:r w:rsidRPr="00430B97">
        <w:t xml:space="preserve"> esimerkiksi</w:t>
      </w:r>
      <w:r w:rsidRPr="0047277B">
        <w:t xml:space="preserve"> englanniksi ”net </w:t>
      </w:r>
      <w:proofErr w:type="spellStart"/>
      <w:r w:rsidRPr="0047277B">
        <w:t>weight</w:t>
      </w:r>
      <w:proofErr w:type="spellEnd"/>
      <w:r w:rsidRPr="0047277B">
        <w:t xml:space="preserve"> 200 </w:t>
      </w:r>
      <w:proofErr w:type="spellStart"/>
      <w:r w:rsidRPr="0047277B">
        <w:t>gram</w:t>
      </w:r>
      <w:proofErr w:type="spellEnd"/>
      <w:r w:rsidRPr="0047277B">
        <w:t>”.</w:t>
      </w:r>
    </w:p>
    <w:p w14:paraId="51CF846F" w14:textId="77777777" w:rsidR="00436FE2" w:rsidRPr="00D75603" w:rsidRDefault="00436FE2" w:rsidP="00F22E52">
      <w:pPr>
        <w:pStyle w:val="Leipteksti"/>
      </w:pPr>
    </w:p>
    <w:p w14:paraId="211866B9" w14:textId="77777777" w:rsidR="00283B5E" w:rsidRPr="00D75603" w:rsidRDefault="00436FE2" w:rsidP="00F22E52">
      <w:pPr>
        <w:pStyle w:val="Leipteksti"/>
      </w:pPr>
      <w:r w:rsidRPr="00D75603">
        <w:t>Kun kiinteää elintarviketta myydään suola-, mauste-, sokeri- tai muussa vastaavassa liemessä, on kokonaissisällön yhteydessä ilmoitettava kiinteän elintarvikkeen valutettu paino, jos liemen tarkoituksena on toimia ostajan valinnan kannalta merkityksettömänä väliaineena (</w:t>
      </w:r>
      <w:r w:rsidRPr="000D39AB">
        <w:t xml:space="preserve">esimerkiksi </w:t>
      </w:r>
      <w:r w:rsidRPr="00D75603">
        <w:t xml:space="preserve">punajuuria etikkaliemessä 380 g, josta punajuuria 290 g). </w:t>
      </w:r>
      <w:r w:rsidR="00283B5E" w:rsidRPr="00D75603">
        <w:t>Jos elintarvike on glaseerattu, ilmoitetaan nettopaino</w:t>
      </w:r>
      <w:r w:rsidR="00373851" w:rsidRPr="00D75603">
        <w:t xml:space="preserve"> </w:t>
      </w:r>
      <w:r w:rsidR="000269AA" w:rsidRPr="00D75603">
        <w:t>kuitenkin ilman</w:t>
      </w:r>
      <w:r w:rsidR="00283B5E" w:rsidRPr="00D75603">
        <w:t xml:space="preserve"> glaseerausta</w:t>
      </w:r>
      <w:r w:rsidR="00373851" w:rsidRPr="00D75603">
        <w:t xml:space="preserve"> (</w:t>
      </w:r>
      <w:r w:rsidR="00373851" w:rsidRPr="000D39AB">
        <w:t>esimerkiksi</w:t>
      </w:r>
      <w:r w:rsidR="00373851" w:rsidRPr="00D75603">
        <w:t xml:space="preserve"> pakastetut katkaravut)</w:t>
      </w:r>
      <w:r w:rsidR="00283B5E" w:rsidRPr="00D75603">
        <w:t xml:space="preserve">. </w:t>
      </w:r>
    </w:p>
    <w:p w14:paraId="40299D3A" w14:textId="77777777" w:rsidR="00283B5E" w:rsidRPr="00D75603" w:rsidRDefault="00283B5E" w:rsidP="00F22E52">
      <w:pPr>
        <w:pStyle w:val="Leipteksti"/>
      </w:pPr>
    </w:p>
    <w:p w14:paraId="178181A1" w14:textId="7BC03551" w:rsidR="00436FE2" w:rsidRPr="000D39AB" w:rsidRDefault="00373851" w:rsidP="00F22E52">
      <w:pPr>
        <w:pStyle w:val="Leipteksti"/>
      </w:pPr>
      <w:r w:rsidRPr="00D75603">
        <w:t>Tässä kohdassa ”liemellä”</w:t>
      </w:r>
      <w:r w:rsidR="00283B5E" w:rsidRPr="00D75603">
        <w:t xml:space="preserve"> tarkoitetaan </w:t>
      </w:r>
      <w:r w:rsidR="00481748" w:rsidRPr="00D75603">
        <w:t>seuraavia</w:t>
      </w:r>
      <w:r w:rsidR="00283B5E" w:rsidRPr="00D75603">
        <w:t xml:space="preserve"> mainittuja tuotteita sellaisenaan, mahdollisesti seoksina sekä myös jäädytettyinä tai pakastettuina, jos liuos on valmisteessa pelkästään </w:t>
      </w:r>
      <w:r w:rsidR="00283B5E" w:rsidRPr="000D39AB">
        <w:t xml:space="preserve">välttämättömien perusainesten apuaineena, jolla ei ole ratkaisevaa merkitystä kuluttajan valinnan kannalta: vesi, suolojen vesiliuokset, suolavesi, elintarvikehappojen vesiliuokset, etikka, sokereiden vesiliuokset, muiden makeutusaineiden vesiliuokset, hedelmä- ja vihannesmehut, kun </w:t>
      </w:r>
      <w:r w:rsidR="00DE535F" w:rsidRPr="000D39AB">
        <w:t xml:space="preserve">on </w:t>
      </w:r>
      <w:r w:rsidR="00283B5E" w:rsidRPr="000D39AB">
        <w:t>kyse hedelmistä ja vihanneksista.</w:t>
      </w:r>
    </w:p>
    <w:p w14:paraId="5E56C2DF" w14:textId="77777777" w:rsidR="00B2787D" w:rsidRPr="00D75603" w:rsidRDefault="00B2787D" w:rsidP="00F22E52">
      <w:pPr>
        <w:pStyle w:val="Leipteksti"/>
      </w:pPr>
    </w:p>
    <w:p w14:paraId="417EC67E" w14:textId="77777777" w:rsidR="00436FE2" w:rsidRPr="00E51ADD" w:rsidRDefault="00436FE2" w:rsidP="00F22E52">
      <w:pPr>
        <w:pStyle w:val="Leipteksti"/>
        <w:rPr>
          <w:u w:val="single"/>
        </w:rPr>
      </w:pPr>
      <w:r w:rsidRPr="00D75603">
        <w:t>Liemi on ostajan kannalta merkityksetön väliaine, jos lientä ei ole tarkoitus nauttia, vaikkakin liemi vaikuttaa kuluttajan päätökseen tuotteen valinnassa (</w:t>
      </w:r>
      <w:r w:rsidRPr="000D39AB">
        <w:t>esimerkiksi</w:t>
      </w:r>
      <w:r w:rsidRPr="00D75603">
        <w:t xml:space="preserve"> tonnikala vedessä tai öljyssä). Jos sitä vastoin kiinteää elintarviketta myydään sellaisessa nesteessä, jonka kuluttaja yleensä käyttää ruoaksi</w:t>
      </w:r>
      <w:r w:rsidR="00D86D29" w:rsidRPr="00D75603">
        <w:t>,</w:t>
      </w:r>
      <w:r w:rsidRPr="00D75603">
        <w:t xml:space="preserve"> </w:t>
      </w:r>
      <w:r w:rsidRPr="000D39AB">
        <w:t>esimerkiksi</w:t>
      </w:r>
      <w:r w:rsidRPr="00D75603">
        <w:t xml:space="preserve"> kerma, kastike ja hedelmäsiirappi, ei kaksoispainomerkintää tarvitse tehdä sisällön määrän ilmoittamista koskevien säännösten mukaan. Tällaisessa tapauksessa kaksoispainomerkinnän tekeminen on kuitenkin kuluttajan kannalta</w:t>
      </w:r>
      <w:r w:rsidRPr="00E51ADD">
        <w:t xml:space="preserve"> suotavaa. Jollei kaksoispainomerkintä</w:t>
      </w:r>
      <w:r w:rsidR="00BC7553" w:rsidRPr="00E51ADD">
        <w:t>ä</w:t>
      </w:r>
      <w:r w:rsidRPr="00E51ADD">
        <w:t xml:space="preserve"> ole tehty vapaaehtoisesti, on elintarvikkeen nimessä esiintyvän ainesosan määrän ilmoittaminen kuitenkin pakollista aineosan määrän ilmoittamista koskevien säännösten mukaan (</w:t>
      </w:r>
      <w:r w:rsidRPr="000D39AB">
        <w:t>kohta</w:t>
      </w:r>
      <w:r w:rsidR="00642099" w:rsidRPr="000D39AB">
        <w:t xml:space="preserve"> 6</w:t>
      </w:r>
      <w:r w:rsidR="00A161DF" w:rsidRPr="000D39AB">
        <w:t>.</w:t>
      </w:r>
      <w:r w:rsidR="0046736E" w:rsidRPr="000D39AB">
        <w:t>4</w:t>
      </w:r>
      <w:r w:rsidRPr="00E51ADD">
        <w:t>).</w:t>
      </w:r>
      <w:r w:rsidRPr="00E51ADD">
        <w:rPr>
          <w:u w:val="single"/>
        </w:rPr>
        <w:t xml:space="preserve"> </w:t>
      </w:r>
    </w:p>
    <w:p w14:paraId="78D73A89" w14:textId="79FAA5C3" w:rsidR="00E8008E" w:rsidRPr="00E51ADD" w:rsidRDefault="00E8008E" w:rsidP="00F22E52"/>
    <w:p w14:paraId="73EDA475" w14:textId="77777777" w:rsidR="00056866" w:rsidRPr="000D39AB" w:rsidRDefault="00056866" w:rsidP="001C41F5">
      <w:pPr>
        <w:rPr>
          <w:b/>
        </w:rPr>
      </w:pPr>
      <w:r w:rsidRPr="000D39AB">
        <w:rPr>
          <w:b/>
        </w:rPr>
        <w:t>Nettomäärän ilmoittaminen (</w:t>
      </w:r>
      <w:r w:rsidR="00960774" w:rsidRPr="000D39AB">
        <w:rPr>
          <w:b/>
        </w:rPr>
        <w:t xml:space="preserve">Elintarviketietoasetuksen </w:t>
      </w:r>
      <w:r w:rsidRPr="000D39AB">
        <w:rPr>
          <w:b/>
        </w:rPr>
        <w:t>liitteessä IX olevat 4 ja 5 kohta)</w:t>
      </w:r>
    </w:p>
    <w:p w14:paraId="7ECB2518" w14:textId="77777777" w:rsidR="00056866" w:rsidRPr="000D39AB" w:rsidRDefault="00B67966" w:rsidP="001276D8">
      <w:pPr>
        <w:shd w:val="clear" w:color="auto" w:fill="E8F3FA" w:themeFill="accent5" w:themeFillTint="33"/>
        <w:rPr>
          <w:b/>
        </w:rPr>
      </w:pPr>
      <w:r w:rsidRPr="000D39AB">
        <w:rPr>
          <w:b/>
        </w:rPr>
        <w:t>2.4.3</w:t>
      </w:r>
      <w:r w:rsidR="00056866" w:rsidRPr="000D39AB">
        <w:rPr>
          <w:b/>
        </w:rPr>
        <w:t xml:space="preserve"> Asetuksen mukaan ”jos elintarvike on glaseerattu, ilmoitetaan nettopaino ilman glaseerausta”. Tämä tarkoittaa, että tällaisissa tapauksissa elintarvikkeen nettopaino vastaa valutettua nettopainoa. Onko sekä nettopaino että valutettu nettopaino ilmoitettava etiketissä?</w:t>
      </w:r>
    </w:p>
    <w:p w14:paraId="525B0F04" w14:textId="77777777" w:rsidR="00056866" w:rsidRPr="0047277B" w:rsidRDefault="00056866" w:rsidP="001276D8">
      <w:pPr>
        <w:shd w:val="clear" w:color="auto" w:fill="E8F3FA" w:themeFill="accent5" w:themeFillTint="33"/>
      </w:pPr>
      <w:r w:rsidRPr="00E51ADD">
        <w:t xml:space="preserve">Jos kiinteää elintarviketta pidetään kaupan astiassa olevassa </w:t>
      </w:r>
      <w:r w:rsidRPr="0047277B">
        <w:t>liemessä, on nettopainon/-määrän lisäksi ilmoitettava myös</w:t>
      </w:r>
      <w:r w:rsidR="00BF698A" w:rsidRPr="0047277B">
        <w:t xml:space="preserve"> </w:t>
      </w:r>
      <w:r w:rsidRPr="0047277B">
        <w:t>elintarvikkeen valutettu nettopaino. Tämän kohdan soveltamista varten katsotaan, että jäädytetty tai pakastettu vesi on nestettä, mistä seuraa velvoite sisällyttää etiketin tietoihin nettopainon lisäksi valutettu nettopaino. Elintarviketietoasetuksessa säädetään lisäksi, että jos jäädytetty tai pakastettu elintarvike on glaseerattu, nettopainoon ei pitäisi sisällyttää glaseerausta (nettopaino ilman glaseerausta).</w:t>
      </w:r>
      <w:r w:rsidR="00BF698A" w:rsidRPr="0047277B">
        <w:t xml:space="preserve"> </w:t>
      </w:r>
      <w:r w:rsidRPr="0047277B">
        <w:t>Tästä seuraa, että glaseeratun elintarvikkeen ilmoitettava nettopaino on sama kuin sen valutettu nettopaino. Tämän mukaisesti ja kuluttajan harhaanjohtamisen välttämiseksi</w:t>
      </w:r>
      <w:r w:rsidR="00BF698A" w:rsidRPr="0047277B">
        <w:t xml:space="preserve"> </w:t>
      </w:r>
      <w:r w:rsidRPr="0047277B">
        <w:t>ovat seuraavat nettoilmoitukset mahdollisia:</w:t>
      </w:r>
    </w:p>
    <w:p w14:paraId="5733F6F4" w14:textId="77777777" w:rsidR="00711DA5" w:rsidRDefault="00711DA5" w:rsidP="001276D8">
      <w:pPr>
        <w:shd w:val="clear" w:color="auto" w:fill="E8F3FA" w:themeFill="accent5" w:themeFillTint="33"/>
      </w:pPr>
    </w:p>
    <w:p w14:paraId="036D939C" w14:textId="77777777" w:rsidR="00056866" w:rsidRPr="00D75603" w:rsidRDefault="00056866" w:rsidP="001276D8">
      <w:pPr>
        <w:shd w:val="clear" w:color="auto" w:fill="E8F3FA" w:themeFill="accent5" w:themeFillTint="33"/>
      </w:pPr>
      <w:r w:rsidRPr="00D75603">
        <w:t>Kaksinkertainen ilmoitus:</w:t>
      </w:r>
    </w:p>
    <w:p w14:paraId="1DC484E4" w14:textId="77777777" w:rsidR="00056866" w:rsidRPr="00D75603" w:rsidRDefault="00056866" w:rsidP="001276D8">
      <w:pPr>
        <w:shd w:val="clear" w:color="auto" w:fill="E8F3FA" w:themeFill="accent5" w:themeFillTint="33"/>
      </w:pPr>
      <w:r w:rsidRPr="00D75603">
        <w:t>- nettopaino: X g ja</w:t>
      </w:r>
    </w:p>
    <w:p w14:paraId="172AE1AB" w14:textId="77777777" w:rsidR="00056866" w:rsidRPr="00D75603" w:rsidRDefault="00056866" w:rsidP="001276D8">
      <w:pPr>
        <w:shd w:val="clear" w:color="auto" w:fill="E8F3FA" w:themeFill="accent5" w:themeFillTint="33"/>
      </w:pPr>
      <w:r w:rsidRPr="00D75603">
        <w:t>- valutettu paino: X g</w:t>
      </w:r>
    </w:p>
    <w:p w14:paraId="4E6BF0E6" w14:textId="77777777" w:rsidR="00EE7475" w:rsidRPr="00D75603" w:rsidRDefault="00EE7475" w:rsidP="001276D8">
      <w:pPr>
        <w:shd w:val="clear" w:color="auto" w:fill="E8F3FA" w:themeFill="accent5" w:themeFillTint="33"/>
      </w:pPr>
    </w:p>
    <w:p w14:paraId="604C0DB3" w14:textId="77777777" w:rsidR="00056866" w:rsidRPr="00D75603" w:rsidRDefault="00056866" w:rsidP="001276D8">
      <w:pPr>
        <w:shd w:val="clear" w:color="auto" w:fill="E8F3FA" w:themeFill="accent5" w:themeFillTint="33"/>
      </w:pPr>
      <w:r w:rsidRPr="00D75603">
        <w:t>Vertaileva ilmoitus:</w:t>
      </w:r>
    </w:p>
    <w:p w14:paraId="1E0576E8" w14:textId="6325B47C" w:rsidR="00711DA5" w:rsidRDefault="00056866" w:rsidP="001276D8">
      <w:pPr>
        <w:shd w:val="clear" w:color="auto" w:fill="E8F3FA" w:themeFill="accent5" w:themeFillTint="33"/>
      </w:pPr>
      <w:r w:rsidRPr="00D75603">
        <w:t>- nettopaino = valutettu paino = X g</w:t>
      </w:r>
    </w:p>
    <w:p w14:paraId="73246B44" w14:textId="77777777" w:rsidR="00EE7475" w:rsidRPr="00D75603" w:rsidRDefault="00EE7475" w:rsidP="001276D8">
      <w:pPr>
        <w:shd w:val="clear" w:color="auto" w:fill="E8F3FA" w:themeFill="accent5" w:themeFillTint="33"/>
      </w:pPr>
    </w:p>
    <w:p w14:paraId="7B598308" w14:textId="77777777" w:rsidR="00056866" w:rsidRPr="00D75603" w:rsidRDefault="00056866" w:rsidP="001276D8">
      <w:pPr>
        <w:shd w:val="clear" w:color="auto" w:fill="E8F3FA" w:themeFill="accent5" w:themeFillTint="33"/>
      </w:pPr>
      <w:r w:rsidRPr="00D75603">
        <w:t>Yksi ainoa merkintä:</w:t>
      </w:r>
    </w:p>
    <w:p w14:paraId="3404D187" w14:textId="77777777" w:rsidR="00056866" w:rsidRPr="00D75603" w:rsidRDefault="00056866" w:rsidP="001276D8">
      <w:pPr>
        <w:shd w:val="clear" w:color="auto" w:fill="E8F3FA" w:themeFill="accent5" w:themeFillTint="33"/>
      </w:pPr>
      <w:r w:rsidRPr="00D75603">
        <w:t>- valutettu paino X g</w:t>
      </w:r>
    </w:p>
    <w:p w14:paraId="37E6F931" w14:textId="77777777" w:rsidR="00436FE2" w:rsidRPr="00D75603" w:rsidRDefault="00056866" w:rsidP="001276D8">
      <w:pPr>
        <w:shd w:val="clear" w:color="auto" w:fill="E8F3FA" w:themeFill="accent5" w:themeFillTint="33"/>
      </w:pPr>
      <w:r w:rsidRPr="00D75603">
        <w:t>- nettopaino (ilman glaseerausta) X g</w:t>
      </w:r>
    </w:p>
    <w:p w14:paraId="32F29BC7" w14:textId="77777777" w:rsidR="00056866" w:rsidRPr="0047277B" w:rsidRDefault="00056866" w:rsidP="001276D8">
      <w:pPr>
        <w:shd w:val="clear" w:color="auto" w:fill="E8F3FA" w:themeFill="accent5" w:themeFillTint="33"/>
      </w:pPr>
    </w:p>
    <w:p w14:paraId="204EE601" w14:textId="5B459F96" w:rsidR="00B67966" w:rsidRPr="00E51ADD" w:rsidRDefault="004C29D1" w:rsidP="001276D8">
      <w:pPr>
        <w:shd w:val="clear" w:color="auto" w:fill="E8F3FA" w:themeFill="accent5" w:themeFillTint="33"/>
        <w:rPr>
          <w:szCs w:val="22"/>
        </w:rPr>
      </w:pPr>
      <w:hyperlink r:id="rId172" w:history="1">
        <w:r w:rsidR="003649FA" w:rsidRPr="00611678">
          <w:rPr>
            <w:rStyle w:val="Hyperlinkki"/>
          </w:rPr>
          <w:t>Komission tiedonanto (2018/C 196/01</w:t>
        </w:r>
        <w:r w:rsidR="003649FA" w:rsidRPr="00611678">
          <w:rPr>
            <w:rStyle w:val="Hyperlinkki"/>
            <w:i/>
            <w:noProof w:val="0"/>
          </w:rPr>
          <w:t>)</w:t>
        </w:r>
      </w:hyperlink>
      <w:r w:rsidR="003649FA" w:rsidRPr="000D39AB">
        <w:t xml:space="preserve">. </w:t>
      </w:r>
      <w:r w:rsidR="00B67966" w:rsidRPr="000D39AB">
        <w:rPr>
          <w:szCs w:val="22"/>
        </w:rPr>
        <w:t>Kysymyksiä ja vastauksia elintarviketietojen antamista kuluttajille koskevan Euroopan parlamentin ja neuvoston asetuksen (EU) N:o 1169/2011 soveltamisesta</w:t>
      </w:r>
    </w:p>
    <w:p w14:paraId="0DDA7D7F" w14:textId="77777777" w:rsidR="00056866" w:rsidRDefault="00056866" w:rsidP="00F22E52"/>
    <w:p w14:paraId="1C3021CD" w14:textId="3B507F26" w:rsidR="00166AC7" w:rsidRDefault="00166AC7" w:rsidP="00F22E52">
      <w:pPr>
        <w:rPr>
          <w:b/>
          <w:bCs/>
          <w:color w:val="D0006F" w:themeColor="accent2"/>
        </w:rPr>
      </w:pPr>
      <w:r w:rsidRPr="00166AC7">
        <w:rPr>
          <w:b/>
          <w:bCs/>
          <w:color w:val="D0006F" w:themeColor="accent2"/>
        </w:rPr>
        <w:t>Ryhmäpakkaus</w:t>
      </w:r>
    </w:p>
    <w:p w14:paraId="1CBC3B2A" w14:textId="77777777" w:rsidR="00AA453F" w:rsidRPr="00166AC7" w:rsidRDefault="00AA453F" w:rsidP="00F22E52">
      <w:pPr>
        <w:rPr>
          <w:b/>
          <w:bCs/>
        </w:rPr>
      </w:pPr>
    </w:p>
    <w:p w14:paraId="1EE05A16" w14:textId="23215663" w:rsidR="00FF5211" w:rsidRPr="0047277B" w:rsidRDefault="00C21E66" w:rsidP="00F22E52">
      <w:pPr>
        <w:pStyle w:val="Leipteksti"/>
      </w:pPr>
      <w:r w:rsidRPr="0047277B">
        <w:t xml:space="preserve">Ryhmäpakkaus on pakkaus, joka sisältää joukon </w:t>
      </w:r>
      <w:r w:rsidR="002D5588" w:rsidRPr="0047277B">
        <w:t xml:space="preserve">myyntiyksiköitä, kuluttajapakkauksia. </w:t>
      </w:r>
      <w:r w:rsidR="00FF5211" w:rsidRPr="0047277B">
        <w:t>Jos ryhmäpakkaus sisältää kaksi tai useamman saman määrän samaa tuotetta sisältävää yksikköpakkausta,</w:t>
      </w:r>
      <w:r w:rsidR="00D01CD3" w:rsidRPr="0047277B">
        <w:t xml:space="preserve"> jotka katsotaan myyntiyksiköiksi,</w:t>
      </w:r>
      <w:r w:rsidR="00FF5211" w:rsidRPr="0047277B">
        <w:t xml:space="preserve"> sisällön määrä on merkittävä </w:t>
      </w:r>
      <w:r w:rsidR="00FF5211" w:rsidRPr="00430B97">
        <w:t xml:space="preserve">ilmoittamalla yksikköpakkauksen sisällön määrä sekä yksikköpakkausten lukumäärä, </w:t>
      </w:r>
      <w:r w:rsidR="00827CF1" w:rsidRPr="00430B97">
        <w:t xml:space="preserve">esimerkiksi kahden kappaleen pakkaus virvoitusjuomaa ”2 kpl x 0,75 l = 1,5 l. </w:t>
      </w:r>
      <w:r w:rsidR="00FF5211" w:rsidRPr="00430B97">
        <w:t>Kyseisten tietojen ilmoittaminen ei ole kuitenkaan pakollista, jos yksikköpakkausten lukumäärä voidaan ryhmäpakkausta avaamatta selvästi nähdä ja helposti laskea ja jos samalla vähintään yksi merkintä yksikköpakkauksen sisällön määrästä on selvästi näkyvissä</w:t>
      </w:r>
      <w:r w:rsidR="00D01CD3" w:rsidRPr="00430B97">
        <w:t xml:space="preserve">. Esimerkiksi, kun </w:t>
      </w:r>
      <w:r w:rsidR="007A411E" w:rsidRPr="00430B97">
        <w:t>yksikköpakkaukset on yhdistetty</w:t>
      </w:r>
      <w:r w:rsidR="00D01CD3" w:rsidRPr="00430B97">
        <w:t xml:space="preserve"> muovikalvolla tai pahvikauluksella ryhmäpakkau</w:t>
      </w:r>
      <w:r w:rsidR="007A411E" w:rsidRPr="00430B97">
        <w:t>kseksi</w:t>
      </w:r>
      <w:r w:rsidR="007A411E" w:rsidRPr="0047277B">
        <w:t>.</w:t>
      </w:r>
    </w:p>
    <w:p w14:paraId="1FECC567" w14:textId="77777777" w:rsidR="00FF5211" w:rsidRPr="0047277B" w:rsidRDefault="00FF5211" w:rsidP="00F22E52">
      <w:pPr>
        <w:pStyle w:val="Leipteksti"/>
      </w:pPr>
    </w:p>
    <w:p w14:paraId="595DB7DD" w14:textId="77777777" w:rsidR="007A411E" w:rsidRPr="0047277B" w:rsidRDefault="00FF5211" w:rsidP="00F22E52">
      <w:pPr>
        <w:pStyle w:val="Leipteksti"/>
      </w:pPr>
      <w:r w:rsidRPr="0047277B">
        <w:t xml:space="preserve">Jos </w:t>
      </w:r>
      <w:r w:rsidRPr="00430B97">
        <w:t>ryhmäpakkaus sisältää kaksi tai useampia yksikköpakkauksia, joita ei katsota myyntiyksiköiksi, on sisällön määrä ilmoitettava merkitsemällä pakkaukseen sisällön kokonaismäärä sekä yksikköpakkausten lukumäärä</w:t>
      </w:r>
      <w:r w:rsidR="00827CF1" w:rsidRPr="00430B97">
        <w:t>, esimerkiksi pussiteen</w:t>
      </w:r>
      <w:r w:rsidR="00827CF1" w:rsidRPr="0047277B">
        <w:t xml:space="preserve"> pakkauksessa "50 g, 25 kpl </w:t>
      </w:r>
      <w:r w:rsidR="00BC7553" w:rsidRPr="0047277B">
        <w:t xml:space="preserve">". Hyväksyttävää </w:t>
      </w:r>
      <w:r w:rsidR="00D01CD3" w:rsidRPr="0047277B">
        <w:t>on</w:t>
      </w:r>
      <w:r w:rsidR="00827CF1" w:rsidRPr="0047277B">
        <w:t xml:space="preserve"> myös tarkempi ilmaisu</w:t>
      </w:r>
      <w:r w:rsidR="00D01CD3" w:rsidRPr="0047277B">
        <w:t>,</w:t>
      </w:r>
      <w:r w:rsidR="00827CF1" w:rsidRPr="0047277B">
        <w:t xml:space="preserve"> esimerkiksi "25 kpl x 2 g = 50 g"</w:t>
      </w:r>
      <w:r w:rsidR="00B51F54" w:rsidRPr="0047277B">
        <w:t xml:space="preserve">. </w:t>
      </w:r>
      <w:r w:rsidR="00EF6C5E" w:rsidRPr="0047277B">
        <w:t xml:space="preserve">Jos yksikköpakkaukset ovat myyntiyksiköitä, tarkoitettu myytäväksi yksittäin, tulee niissä </w:t>
      </w:r>
      <w:r w:rsidR="00750666" w:rsidRPr="0047277B">
        <w:t xml:space="preserve">määrä </w:t>
      </w:r>
      <w:r w:rsidR="00EF6C5E" w:rsidRPr="0047277B">
        <w:t>olla ilmaistuna.</w:t>
      </w:r>
    </w:p>
    <w:p w14:paraId="7B638301" w14:textId="77777777" w:rsidR="007A411E" w:rsidRPr="0047277B" w:rsidRDefault="007A411E" w:rsidP="00F22E52">
      <w:pPr>
        <w:pStyle w:val="Leipteksti"/>
      </w:pPr>
    </w:p>
    <w:p w14:paraId="33A5C8E1" w14:textId="77777777" w:rsidR="00FF5211" w:rsidRPr="0047277B" w:rsidRDefault="007A411E" w:rsidP="00F22E52">
      <w:pPr>
        <w:pStyle w:val="Leipteksti"/>
      </w:pPr>
      <w:r w:rsidRPr="0047277B">
        <w:t xml:space="preserve">Jos ryhmäpakkauksessa yksikköpakkausten tarkan kokonaismäärän ilmoittaminen ei ole mahdollista, tämä lukumäärä voi poikkeuksellisesti olla keskimääräinen lukumäärä. Voidaan myös käyttää termiä ”noin” tai muuta vastaavaa sanamuotoa tai lyhenteitä. </w:t>
      </w:r>
    </w:p>
    <w:p w14:paraId="7A1841F7" w14:textId="77777777" w:rsidR="00FF5211" w:rsidRPr="0047277B" w:rsidRDefault="00FF5211" w:rsidP="00F22E52">
      <w:pPr>
        <w:pStyle w:val="Leipteksti"/>
      </w:pPr>
    </w:p>
    <w:p w14:paraId="0FA7A5F5" w14:textId="77777777" w:rsidR="00C21E66" w:rsidRDefault="00C21E66" w:rsidP="00F22E52">
      <w:pPr>
        <w:pStyle w:val="Leipteksti"/>
      </w:pPr>
      <w:r w:rsidRPr="0047277B">
        <w:t>Jos ryhmäpakkaus koostuu kahdesta tai useammasta yksikköpakkauksesta, joita ei katsota myyntiyksiköiksi ja jotka eivät sisällä samaa määrää samaa tuotetta, on koko pakkauksen nettomäärän lisäksi ilmoitettava näiden yksikköpakkausten kokonaislukumäärä.</w:t>
      </w:r>
    </w:p>
    <w:p w14:paraId="37A6A138" w14:textId="77777777" w:rsidR="004F3543" w:rsidRPr="0047277B" w:rsidRDefault="004F3543" w:rsidP="00F22E52">
      <w:pPr>
        <w:pStyle w:val="Leipteksti"/>
      </w:pPr>
    </w:p>
    <w:p w14:paraId="09DDA04B" w14:textId="567683EC" w:rsidR="00166AC7" w:rsidRPr="00166AC7" w:rsidRDefault="00FF5211" w:rsidP="00F22E52">
      <w:pPr>
        <w:pStyle w:val="Leipteksti"/>
        <w:rPr>
          <w:b/>
          <w:bCs/>
          <w:color w:val="D0006F" w:themeColor="accent2"/>
        </w:rPr>
      </w:pPr>
      <w:r w:rsidRPr="00166AC7">
        <w:rPr>
          <w:b/>
          <w:bCs/>
          <w:color w:val="D0006F" w:themeColor="accent2"/>
        </w:rPr>
        <w:t>Pakkausmerkinnät eivät saa johtaa ostajaa harhaan elintarvikkeen määrän suhteen.</w:t>
      </w:r>
    </w:p>
    <w:p w14:paraId="59529105" w14:textId="77777777" w:rsidR="007612CA" w:rsidRDefault="007612CA" w:rsidP="00F22E52">
      <w:pPr>
        <w:pStyle w:val="Leipteksti"/>
      </w:pPr>
    </w:p>
    <w:p w14:paraId="3B6F7A6D" w14:textId="77777777" w:rsidR="000B3209" w:rsidRDefault="00FF5211" w:rsidP="00F22E52">
      <w:pPr>
        <w:pStyle w:val="Leipteksti"/>
      </w:pPr>
      <w:r w:rsidRPr="0047277B">
        <w:t xml:space="preserve">Sisällön määrää koskevat merkinnät katsotaan harhaanjohtaviksi, jos ne eivät täytä sisällön määrälle asetettuja </w:t>
      </w:r>
      <w:r w:rsidR="000B3209" w:rsidRPr="000B3209">
        <w:rPr>
          <w:color w:val="D0006F" w:themeColor="accent2"/>
        </w:rPr>
        <w:t xml:space="preserve">kansainvälisiä </w:t>
      </w:r>
      <w:r w:rsidRPr="0047277B">
        <w:t xml:space="preserve">vaatimuksia. </w:t>
      </w:r>
    </w:p>
    <w:p w14:paraId="45C388F3" w14:textId="77777777" w:rsidR="000B3209" w:rsidRDefault="000B3209" w:rsidP="00F22E52">
      <w:pPr>
        <w:pStyle w:val="Leipteksti"/>
      </w:pPr>
    </w:p>
    <w:p w14:paraId="7C06D1F0" w14:textId="10DF5C43" w:rsidR="00FF5211" w:rsidRPr="00251C7C" w:rsidRDefault="00FF5211" w:rsidP="00F22E52">
      <w:pPr>
        <w:pStyle w:val="Leipteksti"/>
        <w:rPr>
          <w:color w:val="D0006F" w:themeColor="accent2"/>
        </w:rPr>
      </w:pPr>
      <w:r w:rsidRPr="00D92938">
        <w:rPr>
          <w:iCs/>
          <w:color w:val="D0006F" w:themeColor="accent2"/>
        </w:rPr>
        <w:t>Vakiosisältöisten pakkausten</w:t>
      </w:r>
      <w:r w:rsidR="00251C7C" w:rsidRPr="00D92938">
        <w:rPr>
          <w:iCs/>
          <w:color w:val="D0006F" w:themeColor="accent2"/>
        </w:rPr>
        <w:t>,</w:t>
      </w:r>
      <w:r w:rsidR="00251C7C" w:rsidRPr="00251C7C">
        <w:rPr>
          <w:iCs/>
          <w:color w:val="D0006F" w:themeColor="accent2"/>
        </w:rPr>
        <w:t xml:space="preserve"> jotka on merkitty pikku </w:t>
      </w:r>
      <w:r w:rsidR="00367D3E" w:rsidRPr="00826632">
        <w:rPr>
          <w:b/>
          <w:bCs/>
          <w:color w:val="D0006F" w:themeColor="accent2"/>
        </w:rPr>
        <w:t>℮</w:t>
      </w:r>
      <w:r w:rsidR="00251C7C">
        <w:rPr>
          <w:iCs/>
          <w:color w:val="D0006F" w:themeColor="accent2"/>
        </w:rPr>
        <w:t xml:space="preserve">-merkinnällä, </w:t>
      </w:r>
      <w:r w:rsidRPr="00251C7C">
        <w:rPr>
          <w:color w:val="D0006F" w:themeColor="accent2"/>
        </w:rPr>
        <w:t>sisällön määrän valvonnassa noudatetaan kauppa- ja teollisuusministeriön päätöstä valmispakkauksista (179/2000)</w:t>
      </w:r>
      <w:r w:rsidR="000B3209">
        <w:rPr>
          <w:color w:val="D0006F" w:themeColor="accent2"/>
        </w:rPr>
        <w:t xml:space="preserve"> ja</w:t>
      </w:r>
      <w:r w:rsidR="001511E2">
        <w:rPr>
          <w:color w:val="D0006F" w:themeColor="accent2"/>
        </w:rPr>
        <w:t xml:space="preserve"> osin</w:t>
      </w:r>
      <w:r w:rsidR="000B3209">
        <w:rPr>
          <w:color w:val="D0006F" w:themeColor="accent2"/>
        </w:rPr>
        <w:t xml:space="preserve"> k</w:t>
      </w:r>
      <w:r w:rsidR="000B3209" w:rsidRPr="000B3209">
        <w:rPr>
          <w:color w:val="D0006F" w:themeColor="accent2"/>
        </w:rPr>
        <w:t>ansainväli</w:t>
      </w:r>
      <w:r w:rsidR="004F3543">
        <w:rPr>
          <w:color w:val="D0006F" w:themeColor="accent2"/>
        </w:rPr>
        <w:t>s</w:t>
      </w:r>
      <w:r w:rsidR="000B3209" w:rsidRPr="000B3209">
        <w:rPr>
          <w:color w:val="D0006F" w:themeColor="accent2"/>
        </w:rPr>
        <w:t>en laillisen metrologian järjestö</w:t>
      </w:r>
      <w:r w:rsidR="000B3209">
        <w:rPr>
          <w:color w:val="D0006F" w:themeColor="accent2"/>
        </w:rPr>
        <w:t xml:space="preserve">n </w:t>
      </w:r>
      <w:proofErr w:type="spellStart"/>
      <w:r w:rsidR="000B3209">
        <w:rPr>
          <w:color w:val="D0006F" w:themeColor="accent2"/>
        </w:rPr>
        <w:t>OIML:n</w:t>
      </w:r>
      <w:proofErr w:type="spellEnd"/>
      <w:r w:rsidR="000B3209">
        <w:rPr>
          <w:color w:val="D0006F" w:themeColor="accent2"/>
        </w:rPr>
        <w:t xml:space="preserve"> </w:t>
      </w:r>
      <w:r w:rsidR="000B3209" w:rsidRPr="000B3209">
        <w:rPr>
          <w:color w:val="D0006F" w:themeColor="accent2"/>
        </w:rPr>
        <w:t xml:space="preserve">(ranskaksi: Organization </w:t>
      </w:r>
      <w:proofErr w:type="spellStart"/>
      <w:r w:rsidR="000B3209" w:rsidRPr="000B3209">
        <w:rPr>
          <w:color w:val="D0006F" w:themeColor="accent2"/>
        </w:rPr>
        <w:t>Internationale</w:t>
      </w:r>
      <w:proofErr w:type="spellEnd"/>
      <w:r w:rsidR="000B3209" w:rsidRPr="000B3209">
        <w:rPr>
          <w:color w:val="D0006F" w:themeColor="accent2"/>
        </w:rPr>
        <w:t xml:space="preserve"> de </w:t>
      </w:r>
      <w:proofErr w:type="spellStart"/>
      <w:r w:rsidR="000B3209" w:rsidRPr="000B3209">
        <w:rPr>
          <w:color w:val="D0006F" w:themeColor="accent2"/>
        </w:rPr>
        <w:t>Métrologie</w:t>
      </w:r>
      <w:proofErr w:type="spellEnd"/>
      <w:r w:rsidR="000B3209" w:rsidRPr="000B3209">
        <w:rPr>
          <w:color w:val="D0006F" w:themeColor="accent2"/>
        </w:rPr>
        <w:t xml:space="preserve"> </w:t>
      </w:r>
      <w:proofErr w:type="spellStart"/>
      <w:r w:rsidR="000B3209" w:rsidRPr="000B3209">
        <w:rPr>
          <w:color w:val="D0006F" w:themeColor="accent2"/>
        </w:rPr>
        <w:t>Légale</w:t>
      </w:r>
      <w:proofErr w:type="spellEnd"/>
      <w:r w:rsidR="000B3209">
        <w:rPr>
          <w:color w:val="D0006F" w:themeColor="accent2"/>
        </w:rPr>
        <w:t>)</w:t>
      </w:r>
      <w:r w:rsidR="000B3209" w:rsidRPr="000B3209">
        <w:rPr>
          <w:color w:val="D0006F" w:themeColor="accent2"/>
        </w:rPr>
        <w:t xml:space="preserve"> </w:t>
      </w:r>
      <w:r w:rsidR="000B3209">
        <w:rPr>
          <w:color w:val="D0006F" w:themeColor="accent2"/>
        </w:rPr>
        <w:t>suosituksia</w:t>
      </w:r>
      <w:r w:rsidR="001511E2">
        <w:rPr>
          <w:color w:val="D0006F" w:themeColor="accent2"/>
        </w:rPr>
        <w:t>.</w:t>
      </w:r>
    </w:p>
    <w:p w14:paraId="2CB0E9A3" w14:textId="77777777" w:rsidR="00FF5211" w:rsidRPr="0047277B" w:rsidRDefault="00FF5211" w:rsidP="00F22E52">
      <w:pPr>
        <w:pStyle w:val="Leipteksti"/>
      </w:pPr>
    </w:p>
    <w:p w14:paraId="19FFD906" w14:textId="051CE062" w:rsidR="00FF5211" w:rsidRPr="0047277B" w:rsidRDefault="00FF5211" w:rsidP="00F22E52">
      <w:pPr>
        <w:pStyle w:val="Leipteksti"/>
      </w:pPr>
      <w:r w:rsidRPr="0047277B">
        <w:t xml:space="preserve">Tavaraerän arvostelussa otetaan arvosteluperusteina huomioon </w:t>
      </w:r>
      <w:r w:rsidRPr="00251C7C">
        <w:rPr>
          <w:i/>
          <w:iCs/>
        </w:rPr>
        <w:t>sekä yksittäisten pakkausten</w:t>
      </w:r>
      <w:r w:rsidRPr="00251C7C">
        <w:rPr>
          <w:b/>
          <w:i/>
          <w:iCs/>
        </w:rPr>
        <w:t xml:space="preserve"> </w:t>
      </w:r>
      <w:r w:rsidRPr="00251C7C">
        <w:rPr>
          <w:i/>
          <w:iCs/>
        </w:rPr>
        <w:t>sisällön määrät että niiden keskiarvo</w:t>
      </w:r>
      <w:r w:rsidRPr="0047277B">
        <w:t>. Tavaraerässä yksittäisten pakkausten sisällön määrät saavat vaihdella tietyissä rajoissa, mutta sisällön määrien tulee keskimäärin olla yhtä suuri tai suurempi kuin ilmoitettu paino. Tavaraerän tarkastuksessa ei yleensä punnita kaikkia tavaraerään kuuluvia pakkauksia, vaan ainoastaan siitä otettu edustava satunnaisnäyte</w:t>
      </w:r>
      <w:r w:rsidR="00251C7C">
        <w:t>.</w:t>
      </w:r>
      <w:r w:rsidRPr="0047277B">
        <w:t xml:space="preserve"> Jos näyte ei täytä pakkauksien sisällön määrälle ja niiden keskiarvolle asetettuja vaatimuksia, on pakkauksissa ilmoitetut sisällön määrät katsottava virheellisiksi ja siten harhaanjohtaviksi.</w:t>
      </w:r>
    </w:p>
    <w:p w14:paraId="0735879C" w14:textId="77777777" w:rsidR="00FF5211" w:rsidRPr="0047277B" w:rsidRDefault="00FF5211" w:rsidP="00F22E52">
      <w:pPr>
        <w:pStyle w:val="Leipteksti"/>
      </w:pPr>
    </w:p>
    <w:p w14:paraId="2BA029A4" w14:textId="77777777" w:rsidR="00FF5211" w:rsidRPr="0047277B" w:rsidRDefault="00FF5211" w:rsidP="00F22E52">
      <w:pPr>
        <w:pStyle w:val="Leipteksti"/>
        <w:rPr>
          <w:u w:val="single"/>
        </w:rPr>
      </w:pPr>
      <w:r w:rsidRPr="0047277B">
        <w:t xml:space="preserve">Valmispakkauksen sisällön määrän eli todellisen sisällön määrän mittaaminen ja tarkastus on valmistajan tai pakkaajan taikka muun elintarvikkeesta vastuussa olevan toimijan vastuulla. Mittaaminen tulee suorittaa laillisilla ja toimenpiteiden suorittamiseen soveltuvilla mittausvälineillä. </w:t>
      </w:r>
    </w:p>
    <w:p w14:paraId="3A6A345F" w14:textId="4B1D2D5C" w:rsidR="00FF5211" w:rsidRPr="00791AEA" w:rsidRDefault="00FF5211" w:rsidP="00F22E52">
      <w:pPr>
        <w:rPr>
          <w:b/>
          <w:bCs/>
          <w:color w:val="D0006F" w:themeColor="accent2"/>
        </w:rPr>
      </w:pPr>
    </w:p>
    <w:p w14:paraId="43E16B24" w14:textId="28060E5D" w:rsidR="00244C29" w:rsidRPr="0047277B" w:rsidRDefault="00065DA0" w:rsidP="00244C29">
      <w:pPr>
        <w:pStyle w:val="Vliotsikko"/>
      </w:pPr>
      <w:r>
        <w:rPr>
          <w:color w:val="D0006F" w:themeColor="accent2"/>
          <w:szCs w:val="24"/>
        </w:rPr>
        <w:t>Kuvitteellinen e</w:t>
      </w:r>
      <w:r w:rsidR="007612CA" w:rsidRPr="0026294C">
        <w:rPr>
          <w:color w:val="D0006F" w:themeColor="accent2"/>
          <w:szCs w:val="24"/>
        </w:rPr>
        <w:t>simerkki.</w:t>
      </w:r>
      <w:r w:rsidR="007612CA" w:rsidRPr="005055A6">
        <w:rPr>
          <w:b w:val="0"/>
          <w:bCs/>
          <w:color w:val="D0006F" w:themeColor="accent2"/>
          <w:szCs w:val="24"/>
        </w:rPr>
        <w:t xml:space="preserve"> Yhdessä valmistuserässä tuotteita pakataan vähintään 150 kappaletta ja enintään 4000 kpl. </w:t>
      </w:r>
      <w:r w:rsidR="001511E2">
        <w:rPr>
          <w:b w:val="0"/>
          <w:bCs/>
          <w:color w:val="D0006F" w:themeColor="accent2"/>
          <w:szCs w:val="24"/>
        </w:rPr>
        <w:t xml:space="preserve">Toimija ei käytä </w:t>
      </w:r>
      <w:r w:rsidR="001511E2" w:rsidRPr="00826632">
        <w:rPr>
          <w:color w:val="D0006F" w:themeColor="accent2"/>
        </w:rPr>
        <w:t>℮-</w:t>
      </w:r>
      <w:r w:rsidR="001511E2" w:rsidRPr="00244C29">
        <w:rPr>
          <w:b w:val="0"/>
          <w:bCs/>
          <w:color w:val="D0006F" w:themeColor="accent2"/>
        </w:rPr>
        <w:t>merkintää</w:t>
      </w:r>
      <w:r w:rsidR="001511E2">
        <w:rPr>
          <w:b w:val="0"/>
          <w:bCs/>
          <w:color w:val="D0006F" w:themeColor="accent2"/>
        </w:rPr>
        <w:t xml:space="preserve"> tuotteen sisällön määrää ilmoitettaessa. </w:t>
      </w:r>
      <w:r w:rsidR="007612CA" w:rsidRPr="005055A6">
        <w:rPr>
          <w:b w:val="0"/>
          <w:bCs/>
          <w:color w:val="D0006F" w:themeColor="accent2"/>
          <w:szCs w:val="24"/>
        </w:rPr>
        <w:t>Onko pakkauksessa ilmoitettu tuotteen sisällön määrä ilmoitettu oikein a</w:t>
      </w:r>
      <w:r w:rsidR="00791AEA">
        <w:rPr>
          <w:b w:val="0"/>
          <w:bCs/>
          <w:color w:val="D0006F" w:themeColor="accent2"/>
          <w:szCs w:val="24"/>
        </w:rPr>
        <w:t xml:space="preserve">` </w:t>
      </w:r>
      <w:r w:rsidR="007612CA" w:rsidRPr="005055A6">
        <w:rPr>
          <w:b w:val="0"/>
          <w:bCs/>
          <w:color w:val="D0006F" w:themeColor="accent2"/>
          <w:szCs w:val="24"/>
        </w:rPr>
        <w:t xml:space="preserve">420 g? </w:t>
      </w:r>
      <w:r w:rsidR="00244C29">
        <w:rPr>
          <w:b w:val="0"/>
          <w:bCs/>
          <w:color w:val="D0006F" w:themeColor="accent2"/>
          <w:szCs w:val="24"/>
        </w:rPr>
        <w:t xml:space="preserve"> </w:t>
      </w:r>
      <w:r w:rsidR="00791AEA">
        <w:rPr>
          <w:b w:val="0"/>
          <w:bCs/>
          <w:color w:val="D0006F" w:themeColor="accent2"/>
        </w:rPr>
        <w:t xml:space="preserve">Tuotteen paino ei muutu </w:t>
      </w:r>
      <w:r w:rsidR="001B7321">
        <w:rPr>
          <w:b w:val="0"/>
          <w:bCs/>
          <w:color w:val="D0006F" w:themeColor="accent2"/>
        </w:rPr>
        <w:t>tuotetta varastoitaessa</w:t>
      </w:r>
      <w:r w:rsidR="00791AEA">
        <w:rPr>
          <w:b w:val="0"/>
          <w:bCs/>
          <w:color w:val="D0006F" w:themeColor="accent2"/>
        </w:rPr>
        <w:t xml:space="preserve">. </w:t>
      </w:r>
    </w:p>
    <w:p w14:paraId="4F925E55" w14:textId="07D9A68C" w:rsidR="007612CA" w:rsidRPr="0026294C" w:rsidRDefault="007612CA" w:rsidP="00520E53">
      <w:pPr>
        <w:shd w:val="clear" w:color="auto" w:fill="FFFFFF"/>
        <w:tabs>
          <w:tab w:val="clear" w:pos="2608"/>
        </w:tabs>
        <w:spacing w:before="100" w:beforeAutospacing="1" w:after="72"/>
        <w:rPr>
          <w:rFonts w:ascii="Open Sans" w:hAnsi="Open Sans" w:cs="Open Sans"/>
          <w:i/>
          <w:iCs/>
          <w:color w:val="2C2C2C"/>
          <w:szCs w:val="24"/>
        </w:rPr>
      </w:pPr>
      <w:r w:rsidRPr="0026294C">
        <w:rPr>
          <w:i/>
          <w:iCs/>
          <w:color w:val="D0006F" w:themeColor="accent2"/>
          <w:szCs w:val="24"/>
        </w:rPr>
        <w:t xml:space="preserve">Miten </w:t>
      </w:r>
      <w:r w:rsidR="001511E2">
        <w:rPr>
          <w:i/>
          <w:iCs/>
          <w:color w:val="D0006F" w:themeColor="accent2"/>
          <w:szCs w:val="24"/>
        </w:rPr>
        <w:t xml:space="preserve">tuotteen </w:t>
      </w:r>
      <w:r w:rsidR="00065DA0">
        <w:rPr>
          <w:i/>
          <w:iCs/>
          <w:color w:val="D0006F" w:themeColor="accent2"/>
          <w:szCs w:val="24"/>
        </w:rPr>
        <w:t xml:space="preserve">painon oikeellisuus </w:t>
      </w:r>
      <w:r w:rsidRPr="0026294C">
        <w:rPr>
          <w:i/>
          <w:iCs/>
          <w:color w:val="D0006F" w:themeColor="accent2"/>
          <w:szCs w:val="24"/>
        </w:rPr>
        <w:t>arvioidaan?</w:t>
      </w:r>
    </w:p>
    <w:p w14:paraId="3CE94EDE" w14:textId="00C3B3D9" w:rsidR="00791AEA" w:rsidRPr="00691AAA" w:rsidRDefault="001B7321" w:rsidP="007612CA">
      <w:pPr>
        <w:shd w:val="clear" w:color="auto" w:fill="FFFFFF"/>
        <w:tabs>
          <w:tab w:val="clear" w:pos="2608"/>
        </w:tabs>
        <w:spacing w:before="100" w:beforeAutospacing="1" w:after="72"/>
        <w:rPr>
          <w:color w:val="D0006F" w:themeColor="accent2"/>
          <w:szCs w:val="24"/>
        </w:rPr>
      </w:pPr>
      <w:r w:rsidRPr="00691AAA">
        <w:rPr>
          <w:color w:val="D0006F" w:themeColor="accent2"/>
          <w:szCs w:val="24"/>
        </w:rPr>
        <w:t>P</w:t>
      </w:r>
      <w:r w:rsidR="008A1D7A" w:rsidRPr="00691AAA">
        <w:rPr>
          <w:color w:val="D0006F" w:themeColor="accent2"/>
          <w:szCs w:val="24"/>
        </w:rPr>
        <w:t xml:space="preserve">akkausten sisällön määrän tarkastamiseen </w:t>
      </w:r>
      <w:r w:rsidR="00982708" w:rsidRPr="00691AAA">
        <w:rPr>
          <w:color w:val="D0006F" w:themeColor="accent2"/>
          <w:szCs w:val="24"/>
        </w:rPr>
        <w:t>Tukes suosittelee</w:t>
      </w:r>
      <w:r w:rsidRPr="00691AAA">
        <w:rPr>
          <w:color w:val="D0006F" w:themeColor="accent2"/>
          <w:szCs w:val="24"/>
        </w:rPr>
        <w:t xml:space="preserve"> tällöin käyttämään o</w:t>
      </w:r>
      <w:r w:rsidR="00791AEA" w:rsidRPr="00691AAA">
        <w:rPr>
          <w:color w:val="D0006F" w:themeColor="accent2"/>
          <w:szCs w:val="24"/>
        </w:rPr>
        <w:t xml:space="preserve">sittain </w:t>
      </w:r>
      <w:proofErr w:type="spellStart"/>
      <w:r w:rsidR="00244C29" w:rsidRPr="00691AAA">
        <w:rPr>
          <w:color w:val="D0006F" w:themeColor="accent2"/>
          <w:szCs w:val="24"/>
        </w:rPr>
        <w:t>OIML:n</w:t>
      </w:r>
      <w:proofErr w:type="spellEnd"/>
      <w:r w:rsidR="00244C29" w:rsidRPr="00691AAA">
        <w:rPr>
          <w:color w:val="D0006F" w:themeColor="accent2"/>
          <w:szCs w:val="24"/>
        </w:rPr>
        <w:t xml:space="preserve"> suosittelemaa tarkastusmenetelmää (</w:t>
      </w:r>
      <w:hyperlink r:id="rId173" w:history="1">
        <w:r w:rsidR="00244C29" w:rsidRPr="00691AAA">
          <w:rPr>
            <w:rStyle w:val="Hyperlinkki"/>
            <w:noProof w:val="0"/>
            <w:szCs w:val="24"/>
            <w:u w:val="none"/>
          </w:rPr>
          <w:t>OIML R 87</w:t>
        </w:r>
      </w:hyperlink>
      <w:r w:rsidR="00244C29" w:rsidRPr="00691AAA">
        <w:rPr>
          <w:color w:val="D0006F" w:themeColor="accent2"/>
          <w:szCs w:val="24"/>
        </w:rPr>
        <w:t xml:space="preserve">. Edition 2016). </w:t>
      </w:r>
    </w:p>
    <w:p w14:paraId="3D39C3D6" w14:textId="43D70BFF" w:rsidR="007612CA" w:rsidRPr="005055A6" w:rsidRDefault="007612CA" w:rsidP="007612CA">
      <w:pPr>
        <w:shd w:val="clear" w:color="auto" w:fill="FFFFFF"/>
        <w:tabs>
          <w:tab w:val="clear" w:pos="2608"/>
        </w:tabs>
        <w:spacing w:before="100" w:beforeAutospacing="1" w:after="72"/>
        <w:rPr>
          <w:rFonts w:ascii="Open Sans" w:hAnsi="Open Sans" w:cs="Open Sans"/>
          <w:color w:val="2C2C2C"/>
          <w:szCs w:val="24"/>
        </w:rPr>
      </w:pPr>
      <w:r w:rsidRPr="00791AEA">
        <w:rPr>
          <w:i/>
          <w:iCs/>
          <w:color w:val="D0006F" w:themeColor="accent2"/>
          <w:szCs w:val="24"/>
        </w:rPr>
        <w:t>Ehto keskiarvolle</w:t>
      </w:r>
      <w:r>
        <w:rPr>
          <w:color w:val="D0006F" w:themeColor="accent2"/>
          <w:szCs w:val="24"/>
        </w:rPr>
        <w:t>, kun näytteen koko on 32 pakkausta: X</w:t>
      </w:r>
      <w:r w:rsidRPr="00356A9D">
        <w:rPr>
          <w:color w:val="D0006F" w:themeColor="accent2"/>
          <w:szCs w:val="24"/>
          <w:u w:val="single"/>
        </w:rPr>
        <w:t>&gt;</w:t>
      </w:r>
      <w:r>
        <w:rPr>
          <w:color w:val="D0006F" w:themeColor="accent2"/>
          <w:szCs w:val="24"/>
        </w:rPr>
        <w:t xml:space="preserve"> </w:t>
      </w:r>
      <w:proofErr w:type="spellStart"/>
      <w:r>
        <w:rPr>
          <w:color w:val="D0006F" w:themeColor="accent2"/>
          <w:szCs w:val="24"/>
        </w:rPr>
        <w:t>Q</w:t>
      </w:r>
      <w:r w:rsidRPr="00356A9D">
        <w:rPr>
          <w:color w:val="D0006F" w:themeColor="accent2"/>
          <w:szCs w:val="24"/>
          <w:vertAlign w:val="subscript"/>
        </w:rPr>
        <w:t>n</w:t>
      </w:r>
      <w:proofErr w:type="spellEnd"/>
      <w:r w:rsidRPr="00356A9D">
        <w:rPr>
          <w:color w:val="D0006F" w:themeColor="accent2"/>
          <w:szCs w:val="24"/>
        </w:rPr>
        <w:t>- 0,485 s</w:t>
      </w:r>
      <w:r>
        <w:rPr>
          <w:color w:val="D0006F" w:themeColor="accent2"/>
          <w:szCs w:val="24"/>
        </w:rPr>
        <w:t>, jossa</w:t>
      </w:r>
      <w:r w:rsidRPr="00356A9D">
        <w:rPr>
          <w:color w:val="D0006F" w:themeColor="accent2"/>
          <w:szCs w:val="24"/>
        </w:rPr>
        <w:t xml:space="preserve"> </w:t>
      </w:r>
      <w:proofErr w:type="spellStart"/>
      <w:r>
        <w:rPr>
          <w:color w:val="D0006F" w:themeColor="accent2"/>
          <w:szCs w:val="24"/>
        </w:rPr>
        <w:t>Q</w:t>
      </w:r>
      <w:r w:rsidRPr="00356A9D">
        <w:rPr>
          <w:color w:val="D0006F" w:themeColor="accent2"/>
          <w:szCs w:val="24"/>
          <w:vertAlign w:val="subscript"/>
        </w:rPr>
        <w:t>n</w:t>
      </w:r>
      <w:proofErr w:type="spellEnd"/>
      <w:r>
        <w:rPr>
          <w:color w:val="D0006F" w:themeColor="accent2"/>
          <w:szCs w:val="24"/>
          <w:vertAlign w:val="subscript"/>
        </w:rPr>
        <w:t xml:space="preserve"> </w:t>
      </w:r>
      <w:r w:rsidRPr="00356A9D">
        <w:rPr>
          <w:color w:val="D0006F" w:themeColor="accent2"/>
          <w:szCs w:val="24"/>
        </w:rPr>
        <w:t>on nimellismäärä ja s on standardipoikkeama</w:t>
      </w:r>
      <w:r w:rsidR="00791AEA">
        <w:rPr>
          <w:color w:val="D0006F" w:themeColor="accent2"/>
          <w:szCs w:val="24"/>
        </w:rPr>
        <w:t xml:space="preserve"> (keskihajonta)</w:t>
      </w:r>
      <w:r w:rsidRPr="00356A9D">
        <w:rPr>
          <w:color w:val="D0006F" w:themeColor="accent2"/>
          <w:szCs w:val="24"/>
        </w:rPr>
        <w:t xml:space="preserve">. </w:t>
      </w:r>
      <w:r w:rsidR="004A6463">
        <w:rPr>
          <w:color w:val="D0006F" w:themeColor="accent2"/>
          <w:szCs w:val="24"/>
        </w:rPr>
        <w:t xml:space="preserve">Kun tutkitaan vain osaa perusjoukosta, käytetään </w:t>
      </w:r>
      <w:r w:rsidR="00065DA0">
        <w:rPr>
          <w:color w:val="D0006F" w:themeColor="accent2"/>
          <w:szCs w:val="24"/>
        </w:rPr>
        <w:t xml:space="preserve">otoskeskihajonnan </w:t>
      </w:r>
      <w:r w:rsidR="004A6463">
        <w:rPr>
          <w:color w:val="D0006F" w:themeColor="accent2"/>
          <w:szCs w:val="24"/>
        </w:rPr>
        <w:t xml:space="preserve">kaavaa: </w:t>
      </w:r>
    </w:p>
    <w:p w14:paraId="6C1AC43A" w14:textId="79D9D887" w:rsidR="007612CA" w:rsidRDefault="004A6463" w:rsidP="007612CA">
      <w:pPr>
        <w:shd w:val="clear" w:color="auto" w:fill="FFFFFF"/>
        <w:tabs>
          <w:tab w:val="clear" w:pos="2608"/>
        </w:tabs>
        <w:spacing w:before="100" w:beforeAutospacing="1" w:after="72"/>
        <w:rPr>
          <w:rFonts w:ascii="Open Sans" w:hAnsi="Open Sans" w:cs="Open Sans"/>
          <w:color w:val="2C2C2C"/>
          <w:szCs w:val="24"/>
        </w:rPr>
      </w:pPr>
      <w:r w:rsidRPr="004A6463">
        <w:rPr>
          <w:rFonts w:ascii="Open Sans" w:hAnsi="Open Sans" w:cs="Open Sans"/>
          <w:noProof/>
          <w:color w:val="2C2C2C"/>
          <w:szCs w:val="24"/>
        </w:rPr>
        <w:drawing>
          <wp:inline distT="0" distB="0" distL="0" distR="0" wp14:anchorId="3554BF62" wp14:editId="65CC5491">
            <wp:extent cx="1383562" cy="562498"/>
            <wp:effectExtent l="0" t="0" r="7620" b="9525"/>
            <wp:docPr id="65161738" name="Kuva 1" descr="Kuva otoskeskihajonnan kaav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1738" name="Kuva 1" descr="Kuva otoskeskihajonnan kaavasta."/>
                    <pic:cNvPicPr/>
                  </pic:nvPicPr>
                  <pic:blipFill>
                    <a:blip r:embed="rId174"/>
                    <a:stretch>
                      <a:fillRect/>
                    </a:stretch>
                  </pic:blipFill>
                  <pic:spPr>
                    <a:xfrm>
                      <a:off x="0" y="0"/>
                      <a:ext cx="1392130" cy="565981"/>
                    </a:xfrm>
                    <a:prstGeom prst="rect">
                      <a:avLst/>
                    </a:prstGeom>
                  </pic:spPr>
                </pic:pic>
              </a:graphicData>
            </a:graphic>
          </wp:inline>
        </w:drawing>
      </w:r>
    </w:p>
    <w:p w14:paraId="5D715262" w14:textId="6B1E593A" w:rsidR="004A6463" w:rsidRPr="004A6463" w:rsidRDefault="004A6463" w:rsidP="007612CA">
      <w:pPr>
        <w:shd w:val="clear" w:color="auto" w:fill="FFFFFF"/>
        <w:tabs>
          <w:tab w:val="clear" w:pos="2608"/>
        </w:tabs>
        <w:spacing w:before="100" w:beforeAutospacing="1" w:after="72"/>
        <w:rPr>
          <w:color w:val="2C2C2C"/>
          <w:szCs w:val="24"/>
        </w:rPr>
      </w:pPr>
      <w:r w:rsidRPr="004A6463">
        <w:rPr>
          <w:color w:val="2C2C2C"/>
          <w:szCs w:val="24"/>
        </w:rPr>
        <w:t xml:space="preserve">jossa </w:t>
      </w:r>
      <w:r w:rsidRPr="004A6463">
        <w:rPr>
          <w:rStyle w:val="mjxassistivemathml"/>
          <w:color w:val="333300"/>
          <w:szCs w:val="24"/>
          <w:bdr w:val="none" w:sz="0" w:space="0" w:color="auto" w:frame="1"/>
          <w:shd w:val="clear" w:color="auto" w:fill="FFFFF4"/>
        </w:rPr>
        <w:t>X</w:t>
      </w:r>
      <w:r w:rsidRPr="004A6463">
        <w:rPr>
          <w:rStyle w:val="mjxassistivemathml"/>
          <w:color w:val="333300"/>
          <w:szCs w:val="24"/>
          <w:bdr w:val="none" w:sz="0" w:space="0" w:color="auto" w:frame="1"/>
          <w:shd w:val="clear" w:color="auto" w:fill="FFFFF4"/>
          <w:vertAlign w:val="subscript"/>
        </w:rPr>
        <w:t>i</w:t>
      </w:r>
      <w:r>
        <w:rPr>
          <w:rStyle w:val="mjxassistivemathml"/>
          <w:color w:val="333300"/>
          <w:szCs w:val="24"/>
          <w:bdr w:val="none" w:sz="0" w:space="0" w:color="auto" w:frame="1"/>
          <w:shd w:val="clear" w:color="auto" w:fill="FFFFF4"/>
          <w:vertAlign w:val="subscript"/>
        </w:rPr>
        <w:t xml:space="preserve"> </w:t>
      </w:r>
      <w:r w:rsidRPr="004A6463">
        <w:rPr>
          <w:rStyle w:val="mjxassistivemathml"/>
          <w:color w:val="333300"/>
          <w:szCs w:val="24"/>
          <w:bdr w:val="none" w:sz="0" w:space="0" w:color="auto" w:frame="1"/>
          <w:shd w:val="clear" w:color="auto" w:fill="FFFFF4"/>
        </w:rPr>
        <w:t>on yksittäinen arvo ja</w:t>
      </w:r>
      <w:r w:rsidR="00065DA0">
        <w:rPr>
          <w:rStyle w:val="mjxassistivemathml"/>
          <w:color w:val="333300"/>
          <w:szCs w:val="24"/>
          <w:bdr w:val="none" w:sz="0" w:space="0" w:color="auto" w:frame="1"/>
          <w:shd w:val="clear" w:color="auto" w:fill="FFFFF4"/>
        </w:rPr>
        <w:sym w:font="Symbol" w:char="F060"/>
      </w:r>
      <w:r w:rsidRPr="004A6463">
        <w:rPr>
          <w:rStyle w:val="mjxassistivemathml"/>
          <w:color w:val="333300"/>
          <w:szCs w:val="24"/>
          <w:shd w:val="clear" w:color="auto" w:fill="FFFFF4"/>
        </w:rPr>
        <w:t>X</w:t>
      </w:r>
      <w:r w:rsidRPr="004A6463">
        <w:rPr>
          <w:color w:val="333300"/>
          <w:szCs w:val="24"/>
          <w:shd w:val="clear" w:color="auto" w:fill="FFFFF4"/>
        </w:rPr>
        <w:t> on arvojen aritmeettinen keskiarvo ja </w:t>
      </w:r>
      <w:r w:rsidRPr="004A6463">
        <w:rPr>
          <w:rStyle w:val="mjx-char"/>
          <w:color w:val="333300"/>
          <w:szCs w:val="24"/>
          <w:bdr w:val="none" w:sz="0" w:space="0" w:color="auto" w:frame="1"/>
          <w:shd w:val="clear" w:color="auto" w:fill="FFFFF4"/>
        </w:rPr>
        <w:t>n</w:t>
      </w:r>
      <w:r w:rsidR="00065DA0">
        <w:rPr>
          <w:rStyle w:val="mjxassistivemathml"/>
          <w:color w:val="333300"/>
          <w:szCs w:val="24"/>
          <w:bdr w:val="none" w:sz="0" w:space="0" w:color="auto" w:frame="1"/>
          <w:shd w:val="clear" w:color="auto" w:fill="FFFFF4"/>
        </w:rPr>
        <w:t xml:space="preserve"> on otoskeski</w:t>
      </w:r>
      <w:r w:rsidRPr="004A6463">
        <w:rPr>
          <w:color w:val="333300"/>
          <w:szCs w:val="24"/>
          <w:shd w:val="clear" w:color="auto" w:fill="FFFFF4"/>
        </w:rPr>
        <w:t>arvojen lukumäärä.</w:t>
      </w:r>
    </w:p>
    <w:p w14:paraId="2C52DB54" w14:textId="01B4FE4F" w:rsidR="00EA6771" w:rsidRDefault="007612CA" w:rsidP="00EA6771">
      <w:pPr>
        <w:shd w:val="clear" w:color="auto" w:fill="FFFFFF"/>
        <w:tabs>
          <w:tab w:val="clear" w:pos="2608"/>
        </w:tabs>
        <w:spacing w:before="100" w:beforeAutospacing="1" w:after="72"/>
        <w:ind w:left="0" w:firstLine="1304"/>
        <w:rPr>
          <w:color w:val="D0006F" w:themeColor="accent2"/>
          <w:szCs w:val="24"/>
        </w:rPr>
      </w:pPr>
      <w:r w:rsidRPr="00791AEA">
        <w:rPr>
          <w:i/>
          <w:iCs/>
          <w:color w:val="D0006F" w:themeColor="accent2"/>
          <w:szCs w:val="24"/>
        </w:rPr>
        <w:t>Ehto virheellisille pakkauksille</w:t>
      </w:r>
      <w:r>
        <w:rPr>
          <w:color w:val="D0006F" w:themeColor="accent2"/>
          <w:szCs w:val="24"/>
        </w:rPr>
        <w:t>: enintään kahdessa näytteessä</w:t>
      </w:r>
      <w:r w:rsidR="0056101E">
        <w:rPr>
          <w:color w:val="D0006F" w:themeColor="accent2"/>
          <w:szCs w:val="24"/>
        </w:rPr>
        <w:t>.</w:t>
      </w:r>
      <w:r w:rsidR="00EA6771">
        <w:rPr>
          <w:color w:val="D0006F" w:themeColor="accent2"/>
          <w:szCs w:val="24"/>
        </w:rPr>
        <w:br w:type="page"/>
      </w:r>
    </w:p>
    <w:p w14:paraId="1D6B6690" w14:textId="36E49384" w:rsidR="00982708" w:rsidRDefault="00791AEA" w:rsidP="007612CA">
      <w:pPr>
        <w:shd w:val="clear" w:color="auto" w:fill="FFFFFF"/>
        <w:tabs>
          <w:tab w:val="clear" w:pos="2608"/>
        </w:tabs>
        <w:spacing w:before="100" w:beforeAutospacing="1" w:after="72"/>
        <w:rPr>
          <w:color w:val="D0006F" w:themeColor="accent2"/>
          <w:szCs w:val="24"/>
        </w:rPr>
      </w:pPr>
      <w:r>
        <w:rPr>
          <w:color w:val="D0006F" w:themeColor="accent2"/>
          <w:szCs w:val="24"/>
        </w:rPr>
        <w:t xml:space="preserve">Tuotteet punnitaan </w:t>
      </w:r>
      <w:r w:rsidR="001B7321">
        <w:rPr>
          <w:color w:val="D0006F" w:themeColor="accent2"/>
          <w:szCs w:val="24"/>
        </w:rPr>
        <w:t>käyttäen analyysivaakaa</w:t>
      </w:r>
      <w:r>
        <w:rPr>
          <w:color w:val="D0006F" w:themeColor="accent2"/>
          <w:szCs w:val="24"/>
        </w:rPr>
        <w:t xml:space="preserve"> pakkauspaikalla. </w:t>
      </w:r>
      <w:r w:rsidR="007612CA">
        <w:rPr>
          <w:color w:val="D0006F" w:themeColor="accent2"/>
          <w:szCs w:val="24"/>
        </w:rPr>
        <w:t xml:space="preserve">Näytteeksi otetaan tällöin </w:t>
      </w:r>
      <w:r w:rsidR="007612CA" w:rsidRPr="003C07DC">
        <w:rPr>
          <w:color w:val="D0006F" w:themeColor="accent2"/>
          <w:szCs w:val="24"/>
        </w:rPr>
        <w:t xml:space="preserve">32 pakkausta. </w:t>
      </w:r>
      <w:r w:rsidR="007612CA">
        <w:rPr>
          <w:color w:val="D0006F" w:themeColor="accent2"/>
          <w:szCs w:val="24"/>
        </w:rPr>
        <w:t>Esimerkiksi k</w:t>
      </w:r>
      <w:r w:rsidR="007612CA" w:rsidRPr="003C07DC">
        <w:rPr>
          <w:color w:val="D0006F" w:themeColor="accent2"/>
          <w:szCs w:val="24"/>
        </w:rPr>
        <w:t>uuden pakkausmateriaalin paino punni</w:t>
      </w:r>
      <w:r w:rsidR="007612CA">
        <w:rPr>
          <w:color w:val="D0006F" w:themeColor="accent2"/>
          <w:szCs w:val="24"/>
        </w:rPr>
        <w:t>taan. Y</w:t>
      </w:r>
      <w:r w:rsidR="007612CA" w:rsidRPr="003C07DC">
        <w:rPr>
          <w:color w:val="D0006F" w:themeColor="accent2"/>
          <w:szCs w:val="24"/>
        </w:rPr>
        <w:t xml:space="preserve">hden </w:t>
      </w:r>
      <w:r w:rsidR="007612CA" w:rsidRPr="00982708">
        <w:rPr>
          <w:i/>
          <w:iCs/>
          <w:color w:val="D0006F" w:themeColor="accent2"/>
          <w:szCs w:val="24"/>
        </w:rPr>
        <w:t xml:space="preserve">pakkausmateriaalin </w:t>
      </w:r>
      <w:r w:rsidR="007612CA" w:rsidRPr="004F3543">
        <w:rPr>
          <w:color w:val="D0006F" w:themeColor="accent2"/>
          <w:szCs w:val="24"/>
        </w:rPr>
        <w:t>taarapainoksi saadaan keskimäärin 7,9 g</w:t>
      </w:r>
      <w:r w:rsidR="007612CA" w:rsidRPr="00982708">
        <w:rPr>
          <w:i/>
          <w:iCs/>
          <w:color w:val="D0006F" w:themeColor="accent2"/>
          <w:szCs w:val="24"/>
        </w:rPr>
        <w:t>.</w:t>
      </w:r>
      <w:r w:rsidR="007612CA" w:rsidRPr="003C07DC">
        <w:rPr>
          <w:color w:val="D0006F" w:themeColor="accent2"/>
          <w:szCs w:val="24"/>
        </w:rPr>
        <w:t xml:space="preserve"> </w:t>
      </w:r>
      <w:r w:rsidR="007612CA">
        <w:rPr>
          <w:color w:val="D0006F" w:themeColor="accent2"/>
          <w:szCs w:val="24"/>
        </w:rPr>
        <w:t>Punnitaan kukin pakkaus</w:t>
      </w:r>
      <w:r w:rsidR="00982708">
        <w:rPr>
          <w:color w:val="D0006F" w:themeColor="accent2"/>
          <w:szCs w:val="24"/>
        </w:rPr>
        <w:t xml:space="preserve"> ja lasketaan tuotteen </w:t>
      </w:r>
      <w:r w:rsidR="00065DA0" w:rsidRPr="0007614B">
        <w:rPr>
          <w:i/>
          <w:iCs/>
          <w:color w:val="D0006F" w:themeColor="accent2"/>
          <w:szCs w:val="24"/>
        </w:rPr>
        <w:t xml:space="preserve">keskimääräinen </w:t>
      </w:r>
      <w:r w:rsidR="00982708" w:rsidRPr="0007614B">
        <w:rPr>
          <w:i/>
          <w:iCs/>
          <w:color w:val="D0006F" w:themeColor="accent2"/>
          <w:szCs w:val="24"/>
        </w:rPr>
        <w:t>paino ja</w:t>
      </w:r>
      <w:r w:rsidR="00065DA0" w:rsidRPr="0007614B">
        <w:rPr>
          <w:i/>
          <w:iCs/>
          <w:color w:val="D0006F" w:themeColor="accent2"/>
          <w:szCs w:val="24"/>
        </w:rPr>
        <w:t xml:space="preserve"> </w:t>
      </w:r>
      <w:r w:rsidR="00982708" w:rsidRPr="0007614B">
        <w:rPr>
          <w:i/>
          <w:iCs/>
          <w:color w:val="D0006F" w:themeColor="accent2"/>
          <w:szCs w:val="24"/>
        </w:rPr>
        <w:t>sisällön määrä</w:t>
      </w:r>
      <w:r w:rsidR="00982708">
        <w:rPr>
          <w:color w:val="D0006F" w:themeColor="accent2"/>
          <w:szCs w:val="24"/>
        </w:rPr>
        <w:t xml:space="preserve">. </w:t>
      </w:r>
      <w:r w:rsidR="007612CA">
        <w:rPr>
          <w:color w:val="D0006F" w:themeColor="accent2"/>
          <w:szCs w:val="24"/>
        </w:rPr>
        <w:t xml:space="preserve">Yhden </w:t>
      </w:r>
      <w:r w:rsidR="00982708">
        <w:rPr>
          <w:color w:val="D0006F" w:themeColor="accent2"/>
          <w:szCs w:val="24"/>
        </w:rPr>
        <w:t>tuotteen</w:t>
      </w:r>
      <w:r w:rsidR="007612CA">
        <w:rPr>
          <w:color w:val="D0006F" w:themeColor="accent2"/>
          <w:szCs w:val="24"/>
        </w:rPr>
        <w:t xml:space="preserve"> </w:t>
      </w:r>
      <w:r w:rsidR="00982708">
        <w:rPr>
          <w:color w:val="D0006F" w:themeColor="accent2"/>
          <w:szCs w:val="24"/>
        </w:rPr>
        <w:t>keskimääräi</w:t>
      </w:r>
      <w:r w:rsidR="00984882">
        <w:rPr>
          <w:color w:val="D0006F" w:themeColor="accent2"/>
          <w:szCs w:val="24"/>
        </w:rPr>
        <w:t xml:space="preserve">seksi painoksi saadaan </w:t>
      </w:r>
      <w:r w:rsidR="007612CA" w:rsidRPr="003C07DC">
        <w:rPr>
          <w:color w:val="D0006F" w:themeColor="accent2"/>
          <w:szCs w:val="24"/>
        </w:rPr>
        <w:t>454,7 g</w:t>
      </w:r>
      <w:r w:rsidR="007612CA">
        <w:rPr>
          <w:color w:val="D0006F" w:themeColor="accent2"/>
          <w:szCs w:val="24"/>
        </w:rPr>
        <w:t xml:space="preserve"> ja sisällön määrä</w:t>
      </w:r>
      <w:r w:rsidR="00984882">
        <w:rPr>
          <w:color w:val="D0006F" w:themeColor="accent2"/>
          <w:szCs w:val="24"/>
        </w:rPr>
        <w:t>ksi</w:t>
      </w:r>
      <w:r w:rsidR="007612CA">
        <w:rPr>
          <w:color w:val="D0006F" w:themeColor="accent2"/>
          <w:szCs w:val="24"/>
        </w:rPr>
        <w:t xml:space="preserve"> 446,8 g </w:t>
      </w:r>
      <w:r w:rsidR="00BD67D8">
        <w:rPr>
          <w:color w:val="D0006F" w:themeColor="accent2"/>
          <w:szCs w:val="24"/>
        </w:rPr>
        <w:t>~</w:t>
      </w:r>
      <w:r w:rsidR="007612CA">
        <w:rPr>
          <w:color w:val="D0006F" w:themeColor="accent2"/>
          <w:szCs w:val="24"/>
        </w:rPr>
        <w:t>447</w:t>
      </w:r>
      <w:r w:rsidR="00984882">
        <w:rPr>
          <w:color w:val="D0006F" w:themeColor="accent2"/>
          <w:szCs w:val="24"/>
        </w:rPr>
        <w:t xml:space="preserve"> </w:t>
      </w:r>
      <w:r w:rsidR="007612CA">
        <w:rPr>
          <w:color w:val="D0006F" w:themeColor="accent2"/>
          <w:szCs w:val="24"/>
        </w:rPr>
        <w:t>g</w:t>
      </w:r>
      <w:r w:rsidR="00984882">
        <w:rPr>
          <w:color w:val="D0006F" w:themeColor="accent2"/>
          <w:szCs w:val="24"/>
        </w:rPr>
        <w:t xml:space="preserve"> (</w:t>
      </w:r>
      <w:proofErr w:type="gramStart"/>
      <w:r w:rsidR="00984882">
        <w:rPr>
          <w:color w:val="D0006F" w:themeColor="accent2"/>
          <w:szCs w:val="24"/>
        </w:rPr>
        <w:t>454,7 – 7,9</w:t>
      </w:r>
      <w:proofErr w:type="gramEnd"/>
      <w:r w:rsidR="00984882">
        <w:rPr>
          <w:color w:val="D0006F" w:themeColor="accent2"/>
          <w:szCs w:val="24"/>
        </w:rPr>
        <w:t>) g</w:t>
      </w:r>
      <w:r w:rsidR="007612CA">
        <w:rPr>
          <w:color w:val="D0006F" w:themeColor="accent2"/>
          <w:szCs w:val="24"/>
        </w:rPr>
        <w:t>.</w:t>
      </w:r>
      <w:r w:rsidR="007612CA" w:rsidRPr="003C07DC">
        <w:rPr>
          <w:color w:val="D0006F" w:themeColor="accent2"/>
          <w:szCs w:val="24"/>
        </w:rPr>
        <w:t xml:space="preserve"> </w:t>
      </w:r>
    </w:p>
    <w:p w14:paraId="08B76E76" w14:textId="09315318" w:rsidR="007612CA" w:rsidRPr="005055A6" w:rsidRDefault="00982708" w:rsidP="007612CA">
      <w:pPr>
        <w:shd w:val="clear" w:color="auto" w:fill="FFFFFF"/>
        <w:tabs>
          <w:tab w:val="clear" w:pos="2608"/>
        </w:tabs>
        <w:spacing w:before="100" w:beforeAutospacing="1" w:after="72"/>
        <w:rPr>
          <w:rFonts w:ascii="Open Sans" w:hAnsi="Open Sans" w:cs="Open Sans"/>
          <w:color w:val="2C2C2C"/>
          <w:szCs w:val="24"/>
        </w:rPr>
      </w:pPr>
      <w:r>
        <w:rPr>
          <w:color w:val="D0006F" w:themeColor="accent2"/>
          <w:szCs w:val="24"/>
        </w:rPr>
        <w:t xml:space="preserve">Ehto keskiarvolle täyttyy. </w:t>
      </w:r>
      <w:r w:rsidR="007612CA">
        <w:rPr>
          <w:color w:val="D0006F" w:themeColor="accent2"/>
          <w:szCs w:val="24"/>
        </w:rPr>
        <w:t xml:space="preserve"> Kunkin eri </w:t>
      </w:r>
      <w:r w:rsidR="007612CA" w:rsidRPr="003C07DC">
        <w:rPr>
          <w:color w:val="D0006F" w:themeColor="accent2"/>
          <w:szCs w:val="24"/>
        </w:rPr>
        <w:t xml:space="preserve">30 pakkauksen </w:t>
      </w:r>
      <w:r w:rsidR="007612CA">
        <w:rPr>
          <w:color w:val="D0006F" w:themeColor="accent2"/>
          <w:szCs w:val="24"/>
        </w:rPr>
        <w:t>paino on vähintään 450 g, mutta kahden pakkauksen paino</w:t>
      </w:r>
      <w:r w:rsidR="00984882">
        <w:rPr>
          <w:color w:val="D0006F" w:themeColor="accent2"/>
          <w:szCs w:val="24"/>
        </w:rPr>
        <w:t xml:space="preserve"> </w:t>
      </w:r>
      <w:r w:rsidR="007612CA" w:rsidRPr="003C07DC">
        <w:rPr>
          <w:color w:val="D0006F" w:themeColor="accent2"/>
          <w:szCs w:val="24"/>
        </w:rPr>
        <w:t>411,8 g</w:t>
      </w:r>
      <w:r w:rsidR="007612CA">
        <w:rPr>
          <w:color w:val="D0006F" w:themeColor="accent2"/>
          <w:szCs w:val="24"/>
        </w:rPr>
        <w:t xml:space="preserve"> (nro 3)</w:t>
      </w:r>
      <w:r w:rsidR="007612CA" w:rsidRPr="003C07DC">
        <w:rPr>
          <w:color w:val="D0006F" w:themeColor="accent2"/>
          <w:szCs w:val="24"/>
        </w:rPr>
        <w:t xml:space="preserve"> </w:t>
      </w:r>
      <w:r w:rsidR="007612CA">
        <w:rPr>
          <w:color w:val="D0006F" w:themeColor="accent2"/>
          <w:szCs w:val="24"/>
        </w:rPr>
        <w:t xml:space="preserve">ja 410,5 g (nro 12) alittaa </w:t>
      </w:r>
      <w:r w:rsidR="007612CA" w:rsidRPr="003C07DC">
        <w:rPr>
          <w:color w:val="D0006F" w:themeColor="accent2"/>
          <w:szCs w:val="24"/>
        </w:rPr>
        <w:t>ilmoitetun nimellismäärän</w:t>
      </w:r>
      <w:r w:rsidR="007612CA">
        <w:rPr>
          <w:color w:val="D0006F" w:themeColor="accent2"/>
          <w:szCs w:val="24"/>
        </w:rPr>
        <w:t xml:space="preserve">. </w:t>
      </w:r>
      <w:r>
        <w:rPr>
          <w:color w:val="D0006F" w:themeColor="accent2"/>
          <w:szCs w:val="24"/>
        </w:rPr>
        <w:t>K</w:t>
      </w:r>
      <w:r w:rsidR="007612CA">
        <w:rPr>
          <w:color w:val="D0006F" w:themeColor="accent2"/>
          <w:szCs w:val="24"/>
        </w:rPr>
        <w:t xml:space="preserve">un luvuista vähennetään pakkausmateriaalin taarapaino, niin saadaan 403,9 g ja 402,6 g.  Kummankin pakkauksen sisällön määrä ylittää kansainvälisesti hyväksytyn toleranssirajan (3 %) pakkauskoon olleessa 300–500 g (Taulukko </w:t>
      </w:r>
      <w:r w:rsidR="009B545E">
        <w:rPr>
          <w:color w:val="D0006F" w:themeColor="accent2"/>
          <w:szCs w:val="24"/>
        </w:rPr>
        <w:t>7</w:t>
      </w:r>
      <w:r w:rsidR="007612CA">
        <w:rPr>
          <w:color w:val="D0006F" w:themeColor="accent2"/>
          <w:szCs w:val="24"/>
        </w:rPr>
        <w:t xml:space="preserve">). Suurin sallittu alitus ylittyy. Näytteen nro 3 alitus </w:t>
      </w:r>
      <w:r w:rsidR="00945C4B">
        <w:rPr>
          <w:color w:val="D0006F" w:themeColor="accent2"/>
          <w:szCs w:val="24"/>
        </w:rPr>
        <w:t xml:space="preserve">on </w:t>
      </w:r>
      <w:r w:rsidR="007612CA">
        <w:rPr>
          <w:color w:val="D0006F" w:themeColor="accent2"/>
          <w:szCs w:val="24"/>
        </w:rPr>
        <w:t xml:space="preserve">3,8 % eli </w:t>
      </w:r>
      <w:r w:rsidR="00945C4B">
        <w:rPr>
          <w:color w:val="D0006F" w:themeColor="accent2"/>
          <w:szCs w:val="24"/>
        </w:rPr>
        <w:t>[</w:t>
      </w:r>
      <w:r w:rsidR="007612CA">
        <w:rPr>
          <w:color w:val="D0006F" w:themeColor="accent2"/>
          <w:szCs w:val="24"/>
        </w:rPr>
        <w:t>(</w:t>
      </w:r>
      <w:r w:rsidR="00367D3E">
        <w:rPr>
          <w:color w:val="D0006F" w:themeColor="accent2"/>
          <w:szCs w:val="24"/>
        </w:rPr>
        <w:t>420–403,9</w:t>
      </w:r>
      <w:r w:rsidR="007612CA">
        <w:rPr>
          <w:color w:val="D0006F" w:themeColor="accent2"/>
          <w:szCs w:val="24"/>
        </w:rPr>
        <w:t>)</w:t>
      </w:r>
      <w:r>
        <w:rPr>
          <w:color w:val="D0006F" w:themeColor="accent2"/>
          <w:szCs w:val="24"/>
        </w:rPr>
        <w:t xml:space="preserve"> </w:t>
      </w:r>
      <w:r w:rsidR="007612CA">
        <w:rPr>
          <w:color w:val="D0006F" w:themeColor="accent2"/>
          <w:szCs w:val="24"/>
        </w:rPr>
        <w:t>g*100 %/420 g</w:t>
      </w:r>
      <w:r w:rsidR="00945C4B">
        <w:rPr>
          <w:color w:val="D0006F" w:themeColor="accent2"/>
          <w:szCs w:val="24"/>
        </w:rPr>
        <w:t>]</w:t>
      </w:r>
      <w:r w:rsidR="007612CA">
        <w:rPr>
          <w:color w:val="D0006F" w:themeColor="accent2"/>
          <w:szCs w:val="24"/>
        </w:rPr>
        <w:t xml:space="preserve"> ja nro</w:t>
      </w:r>
      <w:r w:rsidR="004F3543">
        <w:rPr>
          <w:color w:val="D0006F" w:themeColor="accent2"/>
          <w:szCs w:val="24"/>
        </w:rPr>
        <w:t xml:space="preserve"> </w:t>
      </w:r>
      <w:r w:rsidR="007612CA">
        <w:rPr>
          <w:color w:val="D0006F" w:themeColor="accent2"/>
          <w:szCs w:val="24"/>
        </w:rPr>
        <w:t xml:space="preserve">12 alitus </w:t>
      </w:r>
      <w:r w:rsidR="00945C4B">
        <w:rPr>
          <w:color w:val="D0006F" w:themeColor="accent2"/>
          <w:szCs w:val="24"/>
        </w:rPr>
        <w:t xml:space="preserve">on </w:t>
      </w:r>
      <w:r w:rsidR="007612CA">
        <w:rPr>
          <w:color w:val="D0006F" w:themeColor="accent2"/>
          <w:szCs w:val="24"/>
        </w:rPr>
        <w:t xml:space="preserve">4,1 % </w:t>
      </w:r>
      <w:r w:rsidR="00945C4B">
        <w:rPr>
          <w:color w:val="D0006F" w:themeColor="accent2"/>
          <w:szCs w:val="24"/>
        </w:rPr>
        <w:t>eli [</w:t>
      </w:r>
      <w:r w:rsidR="007612CA">
        <w:rPr>
          <w:color w:val="D0006F" w:themeColor="accent2"/>
          <w:szCs w:val="24"/>
        </w:rPr>
        <w:t>(</w:t>
      </w:r>
      <w:r w:rsidR="00367D3E">
        <w:rPr>
          <w:color w:val="D0006F" w:themeColor="accent2"/>
          <w:szCs w:val="24"/>
        </w:rPr>
        <w:t>420–402,6</w:t>
      </w:r>
      <w:r w:rsidR="007612CA">
        <w:rPr>
          <w:color w:val="D0006F" w:themeColor="accent2"/>
          <w:szCs w:val="24"/>
        </w:rPr>
        <w:t>)</w:t>
      </w:r>
      <w:r w:rsidR="004F3543">
        <w:rPr>
          <w:color w:val="D0006F" w:themeColor="accent2"/>
          <w:szCs w:val="24"/>
        </w:rPr>
        <w:t xml:space="preserve"> </w:t>
      </w:r>
      <w:r w:rsidR="007612CA">
        <w:rPr>
          <w:color w:val="D0006F" w:themeColor="accent2"/>
          <w:szCs w:val="24"/>
        </w:rPr>
        <w:t>g*100 %/420 g</w:t>
      </w:r>
      <w:r w:rsidR="00945C4B">
        <w:rPr>
          <w:color w:val="D0006F" w:themeColor="accent2"/>
          <w:szCs w:val="24"/>
        </w:rPr>
        <w:t>]</w:t>
      </w:r>
      <w:r w:rsidR="007612CA">
        <w:rPr>
          <w:color w:val="D0006F" w:themeColor="accent2"/>
          <w:szCs w:val="24"/>
        </w:rPr>
        <w:t xml:space="preserve">. </w:t>
      </w:r>
    </w:p>
    <w:p w14:paraId="1E7571BA" w14:textId="206FFDA1" w:rsidR="007612CA" w:rsidRDefault="00945C4B" w:rsidP="007612CA">
      <w:pPr>
        <w:shd w:val="clear" w:color="auto" w:fill="FFFFFF"/>
        <w:tabs>
          <w:tab w:val="clear" w:pos="2608"/>
        </w:tabs>
        <w:spacing w:before="100" w:beforeAutospacing="1" w:after="72"/>
        <w:rPr>
          <w:rFonts w:ascii="Open Sans" w:hAnsi="Open Sans" w:cs="Open Sans"/>
          <w:color w:val="2C2C2C"/>
          <w:szCs w:val="24"/>
        </w:rPr>
      </w:pPr>
      <w:r w:rsidRPr="00185283">
        <w:rPr>
          <w:b/>
          <w:bCs/>
          <w:color w:val="D0006F" w:themeColor="accent2"/>
          <w:szCs w:val="24"/>
        </w:rPr>
        <w:t>Vastaus:</w:t>
      </w:r>
      <w:r w:rsidR="007612CA">
        <w:rPr>
          <w:color w:val="D0006F" w:themeColor="accent2"/>
          <w:szCs w:val="24"/>
        </w:rPr>
        <w:t xml:space="preserve"> </w:t>
      </w:r>
      <w:r w:rsidR="00691AAA">
        <w:rPr>
          <w:bCs/>
          <w:color w:val="D0006F" w:themeColor="accent2"/>
          <w:szCs w:val="24"/>
        </w:rPr>
        <w:t>P</w:t>
      </w:r>
      <w:r w:rsidR="00691AAA" w:rsidRPr="005055A6">
        <w:rPr>
          <w:bCs/>
          <w:color w:val="D0006F" w:themeColor="accent2"/>
          <w:szCs w:val="24"/>
        </w:rPr>
        <w:t>akkauksessa ilmoitet</w:t>
      </w:r>
      <w:r w:rsidR="00691AAA">
        <w:rPr>
          <w:bCs/>
          <w:color w:val="D0006F" w:themeColor="accent2"/>
          <w:szCs w:val="24"/>
        </w:rPr>
        <w:t xml:space="preserve">un </w:t>
      </w:r>
      <w:r w:rsidR="00691AAA" w:rsidRPr="005055A6">
        <w:rPr>
          <w:bCs/>
          <w:color w:val="D0006F" w:themeColor="accent2"/>
          <w:szCs w:val="24"/>
        </w:rPr>
        <w:t>tuotteen sisällö</w:t>
      </w:r>
      <w:r w:rsidR="00691AAA">
        <w:rPr>
          <w:bCs/>
          <w:color w:val="D0006F" w:themeColor="accent2"/>
          <w:szCs w:val="24"/>
        </w:rPr>
        <w:t>n</w:t>
      </w:r>
      <w:r w:rsidR="00691AAA" w:rsidRPr="005055A6">
        <w:rPr>
          <w:bCs/>
          <w:color w:val="D0006F" w:themeColor="accent2"/>
          <w:szCs w:val="24"/>
        </w:rPr>
        <w:t xml:space="preserve"> määrä </w:t>
      </w:r>
      <w:r w:rsidR="00691AAA">
        <w:rPr>
          <w:bCs/>
          <w:color w:val="D0006F" w:themeColor="accent2"/>
          <w:szCs w:val="24"/>
        </w:rPr>
        <w:t>katsotaan ilmoitetun virheelliseksi.</w:t>
      </w:r>
    </w:p>
    <w:p w14:paraId="4D699F76" w14:textId="2FC8209F" w:rsidR="007612CA" w:rsidRPr="007612CA" w:rsidRDefault="007612CA" w:rsidP="007612CA">
      <w:pPr>
        <w:shd w:val="clear" w:color="auto" w:fill="FFFFFF"/>
        <w:tabs>
          <w:tab w:val="clear" w:pos="2608"/>
        </w:tabs>
        <w:spacing w:before="100" w:beforeAutospacing="1" w:after="72"/>
        <w:rPr>
          <w:rFonts w:ascii="Open Sans" w:hAnsi="Open Sans" w:cs="Open Sans"/>
          <w:color w:val="2C2C2C"/>
          <w:szCs w:val="24"/>
        </w:rPr>
      </w:pPr>
      <w:r w:rsidRPr="009B545E">
        <w:rPr>
          <w:b/>
          <w:bCs/>
          <w:color w:val="D0006F" w:themeColor="accent2"/>
          <w:szCs w:val="24"/>
        </w:rPr>
        <w:t xml:space="preserve">Taululukko </w:t>
      </w:r>
      <w:r w:rsidR="009B545E" w:rsidRPr="009B545E">
        <w:rPr>
          <w:b/>
          <w:bCs/>
          <w:color w:val="D0006F" w:themeColor="accent2"/>
          <w:szCs w:val="24"/>
        </w:rPr>
        <w:t>7.</w:t>
      </w:r>
      <w:r w:rsidRPr="009B545E">
        <w:rPr>
          <w:b/>
          <w:bCs/>
          <w:color w:val="D0006F" w:themeColor="accent2"/>
          <w:szCs w:val="24"/>
        </w:rPr>
        <w:t xml:space="preserve"> </w:t>
      </w:r>
      <w:r>
        <w:rPr>
          <w:color w:val="D0006F" w:themeColor="accent2"/>
          <w:szCs w:val="24"/>
        </w:rPr>
        <w:t>Hyväksyttävät pakkauskohtaiset alitukset (T)</w:t>
      </w:r>
    </w:p>
    <w:tbl>
      <w:tblPr>
        <w:tblStyle w:val="TaulukkoRuudukko"/>
        <w:tblW w:w="0" w:type="auto"/>
        <w:tblInd w:w="1271" w:type="dxa"/>
        <w:tblLayout w:type="fixed"/>
        <w:tblLook w:val="04A0" w:firstRow="1" w:lastRow="0" w:firstColumn="1" w:lastColumn="0" w:noHBand="0" w:noVBand="1"/>
      </w:tblPr>
      <w:tblGrid>
        <w:gridCol w:w="3119"/>
        <w:gridCol w:w="1701"/>
        <w:gridCol w:w="3822"/>
      </w:tblGrid>
      <w:tr w:rsidR="007612CA" w:rsidRPr="00EA6771" w14:paraId="17122367" w14:textId="77777777" w:rsidTr="00EA6771">
        <w:trPr>
          <w:trHeight w:val="340"/>
          <w:tblHeader/>
        </w:trPr>
        <w:tc>
          <w:tcPr>
            <w:tcW w:w="4820" w:type="dxa"/>
            <w:gridSpan w:val="2"/>
            <w:shd w:val="clear" w:color="auto" w:fill="004F71" w:themeFill="text2"/>
            <w:vAlign w:val="center"/>
          </w:tcPr>
          <w:p w14:paraId="681744E3" w14:textId="77777777" w:rsidR="007612CA" w:rsidRPr="00EA6771" w:rsidRDefault="007612CA" w:rsidP="00EA6771">
            <w:pPr>
              <w:ind w:left="0"/>
              <w:jc w:val="center"/>
              <w:rPr>
                <w:b/>
                <w:bCs/>
                <w:color w:val="FFFFFF" w:themeColor="background1"/>
                <w:sz w:val="20"/>
              </w:rPr>
            </w:pPr>
            <w:r w:rsidRPr="00EA6771">
              <w:rPr>
                <w:b/>
                <w:bCs/>
                <w:color w:val="FFFFFF" w:themeColor="background1"/>
                <w:sz w:val="20"/>
              </w:rPr>
              <w:t xml:space="preserve">Nimellismäärä </w:t>
            </w:r>
            <w:proofErr w:type="spellStart"/>
            <w:r w:rsidRPr="00EA6771">
              <w:rPr>
                <w:b/>
                <w:bCs/>
                <w:color w:val="FFFFFF" w:themeColor="background1"/>
                <w:sz w:val="20"/>
              </w:rPr>
              <w:t>Q</w:t>
            </w:r>
            <w:r w:rsidRPr="00EA6771">
              <w:rPr>
                <w:b/>
                <w:bCs/>
                <w:color w:val="FFFFFF" w:themeColor="background1"/>
                <w:sz w:val="20"/>
                <w:vertAlign w:val="subscript"/>
              </w:rPr>
              <w:t>n</w:t>
            </w:r>
            <w:proofErr w:type="spellEnd"/>
            <w:r w:rsidRPr="00EA6771">
              <w:rPr>
                <w:b/>
                <w:bCs/>
                <w:color w:val="FFFFFF" w:themeColor="background1"/>
                <w:sz w:val="20"/>
                <w:vertAlign w:val="subscript"/>
              </w:rPr>
              <w:t xml:space="preserve"> </w:t>
            </w:r>
            <w:r w:rsidRPr="00EA6771">
              <w:rPr>
                <w:b/>
                <w:bCs/>
                <w:color w:val="FFFFFF" w:themeColor="background1"/>
                <w:sz w:val="20"/>
              </w:rPr>
              <w:t>grammoina tai millilitroina</w:t>
            </w:r>
          </w:p>
        </w:tc>
        <w:tc>
          <w:tcPr>
            <w:tcW w:w="3822" w:type="dxa"/>
            <w:shd w:val="clear" w:color="auto" w:fill="004F71" w:themeFill="text2"/>
            <w:vAlign w:val="center"/>
          </w:tcPr>
          <w:p w14:paraId="5FBAA9D4" w14:textId="77777777" w:rsidR="007612CA" w:rsidRPr="00EA6771" w:rsidRDefault="007612CA" w:rsidP="00EA6771">
            <w:pPr>
              <w:ind w:left="0"/>
              <w:jc w:val="center"/>
              <w:rPr>
                <w:b/>
                <w:bCs/>
                <w:color w:val="FFFFFF" w:themeColor="background1"/>
                <w:sz w:val="20"/>
              </w:rPr>
            </w:pPr>
            <w:r w:rsidRPr="00EA6771">
              <w:rPr>
                <w:b/>
                <w:bCs/>
                <w:color w:val="FFFFFF" w:themeColor="background1"/>
                <w:sz w:val="20"/>
              </w:rPr>
              <w:t>Suurin sallittu negatiivinen virhe T</w:t>
            </w:r>
          </w:p>
        </w:tc>
      </w:tr>
      <w:tr w:rsidR="007612CA" w14:paraId="0CF8BFD7" w14:textId="77777777" w:rsidTr="00EA6771">
        <w:tc>
          <w:tcPr>
            <w:tcW w:w="3119" w:type="dxa"/>
          </w:tcPr>
          <w:p w14:paraId="2DE4E3C9" w14:textId="77777777" w:rsidR="007612CA" w:rsidRDefault="007612CA" w:rsidP="00EA6771">
            <w:pPr>
              <w:ind w:left="0"/>
              <w:jc w:val="center"/>
              <w:rPr>
                <w:color w:val="D0006F" w:themeColor="accent2"/>
                <w:szCs w:val="24"/>
              </w:rPr>
            </w:pPr>
          </w:p>
        </w:tc>
        <w:tc>
          <w:tcPr>
            <w:tcW w:w="1701" w:type="dxa"/>
          </w:tcPr>
          <w:p w14:paraId="410366CB" w14:textId="77777777" w:rsidR="007612CA" w:rsidRPr="00A409DE" w:rsidRDefault="007612CA" w:rsidP="00EA6771">
            <w:pPr>
              <w:ind w:left="0"/>
              <w:jc w:val="center"/>
              <w:rPr>
                <w:color w:val="D0006F" w:themeColor="accent2"/>
                <w:sz w:val="20"/>
              </w:rPr>
            </w:pPr>
            <w:r w:rsidRPr="00A409DE">
              <w:rPr>
                <w:sz w:val="20"/>
              </w:rPr>
              <w:t xml:space="preserve">% </w:t>
            </w:r>
            <w:proofErr w:type="spellStart"/>
            <w:r w:rsidRPr="00A409DE">
              <w:rPr>
                <w:sz w:val="20"/>
              </w:rPr>
              <w:t>Qn:sta</w:t>
            </w:r>
            <w:proofErr w:type="spellEnd"/>
          </w:p>
        </w:tc>
        <w:tc>
          <w:tcPr>
            <w:tcW w:w="3822" w:type="dxa"/>
          </w:tcPr>
          <w:p w14:paraId="3A8B4C3E" w14:textId="77777777" w:rsidR="007612CA" w:rsidRPr="00A409DE" w:rsidRDefault="007612CA" w:rsidP="00EA6771">
            <w:pPr>
              <w:ind w:left="0"/>
              <w:jc w:val="center"/>
              <w:rPr>
                <w:color w:val="D0006F" w:themeColor="accent2"/>
                <w:sz w:val="20"/>
              </w:rPr>
            </w:pPr>
            <w:r w:rsidRPr="00A409DE">
              <w:rPr>
                <w:sz w:val="20"/>
              </w:rPr>
              <w:t>grammaa tai millilitraa</w:t>
            </w:r>
          </w:p>
        </w:tc>
      </w:tr>
      <w:tr w:rsidR="007612CA" w14:paraId="1088E21E" w14:textId="77777777" w:rsidTr="00EA6771">
        <w:tc>
          <w:tcPr>
            <w:tcW w:w="3119" w:type="dxa"/>
          </w:tcPr>
          <w:p w14:paraId="3DE4625D" w14:textId="77777777" w:rsidR="007612CA" w:rsidRDefault="007612CA" w:rsidP="000378D3">
            <w:pPr>
              <w:ind w:left="0"/>
              <w:rPr>
                <w:color w:val="D0006F" w:themeColor="accent2"/>
                <w:szCs w:val="24"/>
              </w:rPr>
            </w:pPr>
            <w:proofErr w:type="gramStart"/>
            <w:r>
              <w:rPr>
                <w:color w:val="D0006F" w:themeColor="accent2"/>
                <w:szCs w:val="24"/>
              </w:rPr>
              <w:t>5 - 50</w:t>
            </w:r>
            <w:proofErr w:type="gramEnd"/>
          </w:p>
        </w:tc>
        <w:tc>
          <w:tcPr>
            <w:tcW w:w="1701" w:type="dxa"/>
          </w:tcPr>
          <w:p w14:paraId="7D9E59A8" w14:textId="77777777" w:rsidR="007612CA" w:rsidRDefault="007612CA" w:rsidP="000378D3">
            <w:pPr>
              <w:ind w:left="0"/>
              <w:jc w:val="center"/>
              <w:rPr>
                <w:color w:val="D0006F" w:themeColor="accent2"/>
                <w:szCs w:val="24"/>
              </w:rPr>
            </w:pPr>
            <w:r>
              <w:rPr>
                <w:color w:val="D0006F" w:themeColor="accent2"/>
                <w:szCs w:val="24"/>
              </w:rPr>
              <w:t>9</w:t>
            </w:r>
          </w:p>
        </w:tc>
        <w:tc>
          <w:tcPr>
            <w:tcW w:w="3822" w:type="dxa"/>
          </w:tcPr>
          <w:p w14:paraId="3EE273FF" w14:textId="77777777" w:rsidR="007612CA" w:rsidRDefault="007612CA" w:rsidP="000378D3">
            <w:pPr>
              <w:ind w:left="0"/>
              <w:jc w:val="center"/>
              <w:rPr>
                <w:color w:val="D0006F" w:themeColor="accent2"/>
                <w:szCs w:val="24"/>
              </w:rPr>
            </w:pPr>
            <w:r>
              <w:rPr>
                <w:color w:val="D0006F" w:themeColor="accent2"/>
                <w:szCs w:val="24"/>
              </w:rPr>
              <w:t>-</w:t>
            </w:r>
          </w:p>
        </w:tc>
      </w:tr>
      <w:tr w:rsidR="007612CA" w14:paraId="7838A590" w14:textId="77777777" w:rsidTr="00EA6771">
        <w:tc>
          <w:tcPr>
            <w:tcW w:w="3119" w:type="dxa"/>
          </w:tcPr>
          <w:p w14:paraId="6E5762A0" w14:textId="7DFE304E" w:rsidR="007612CA" w:rsidRDefault="007612CA" w:rsidP="000378D3">
            <w:pPr>
              <w:ind w:left="0"/>
              <w:rPr>
                <w:color w:val="D0006F" w:themeColor="accent2"/>
                <w:szCs w:val="24"/>
              </w:rPr>
            </w:pPr>
            <w:proofErr w:type="gramStart"/>
            <w:r>
              <w:rPr>
                <w:color w:val="D0006F" w:themeColor="accent2"/>
                <w:szCs w:val="24"/>
              </w:rPr>
              <w:t xml:space="preserve">50 </w:t>
            </w:r>
            <w:r w:rsidR="00F07E81">
              <w:rPr>
                <w:color w:val="D0006F" w:themeColor="accent2"/>
                <w:szCs w:val="24"/>
              </w:rPr>
              <w:t xml:space="preserve">- </w:t>
            </w:r>
            <w:r>
              <w:rPr>
                <w:color w:val="D0006F" w:themeColor="accent2"/>
                <w:szCs w:val="24"/>
              </w:rPr>
              <w:t>100</w:t>
            </w:r>
            <w:proofErr w:type="gramEnd"/>
          </w:p>
        </w:tc>
        <w:tc>
          <w:tcPr>
            <w:tcW w:w="1701" w:type="dxa"/>
          </w:tcPr>
          <w:p w14:paraId="296F8A24" w14:textId="77777777" w:rsidR="007612CA" w:rsidRDefault="007612CA" w:rsidP="000378D3">
            <w:pPr>
              <w:ind w:left="0"/>
              <w:jc w:val="center"/>
              <w:rPr>
                <w:color w:val="D0006F" w:themeColor="accent2"/>
                <w:szCs w:val="24"/>
              </w:rPr>
            </w:pPr>
            <w:r>
              <w:rPr>
                <w:color w:val="D0006F" w:themeColor="accent2"/>
                <w:szCs w:val="24"/>
              </w:rPr>
              <w:t>-</w:t>
            </w:r>
          </w:p>
        </w:tc>
        <w:tc>
          <w:tcPr>
            <w:tcW w:w="3822" w:type="dxa"/>
          </w:tcPr>
          <w:p w14:paraId="37133DDA" w14:textId="77777777" w:rsidR="007612CA" w:rsidRDefault="007612CA" w:rsidP="000378D3">
            <w:pPr>
              <w:ind w:left="0"/>
              <w:jc w:val="center"/>
              <w:rPr>
                <w:color w:val="D0006F" w:themeColor="accent2"/>
                <w:szCs w:val="24"/>
              </w:rPr>
            </w:pPr>
            <w:r>
              <w:rPr>
                <w:color w:val="D0006F" w:themeColor="accent2"/>
                <w:szCs w:val="24"/>
              </w:rPr>
              <w:t>4,5</w:t>
            </w:r>
          </w:p>
        </w:tc>
      </w:tr>
      <w:tr w:rsidR="007612CA" w14:paraId="33875C3E" w14:textId="77777777" w:rsidTr="00EA6771">
        <w:tc>
          <w:tcPr>
            <w:tcW w:w="3119" w:type="dxa"/>
          </w:tcPr>
          <w:p w14:paraId="30348F8E" w14:textId="7171106D" w:rsidR="007612CA" w:rsidRDefault="007612CA" w:rsidP="000378D3">
            <w:pPr>
              <w:ind w:left="0"/>
              <w:rPr>
                <w:color w:val="D0006F" w:themeColor="accent2"/>
                <w:szCs w:val="24"/>
              </w:rPr>
            </w:pPr>
            <w:proofErr w:type="gramStart"/>
            <w:r>
              <w:rPr>
                <w:color w:val="D0006F" w:themeColor="accent2"/>
                <w:szCs w:val="24"/>
              </w:rPr>
              <w:t>100 -</w:t>
            </w:r>
            <w:r w:rsidR="00F07E81">
              <w:rPr>
                <w:color w:val="D0006F" w:themeColor="accent2"/>
                <w:szCs w:val="24"/>
              </w:rPr>
              <w:t xml:space="preserve"> </w:t>
            </w:r>
            <w:r>
              <w:rPr>
                <w:color w:val="D0006F" w:themeColor="accent2"/>
                <w:szCs w:val="24"/>
              </w:rPr>
              <w:t>200</w:t>
            </w:r>
            <w:proofErr w:type="gramEnd"/>
          </w:p>
        </w:tc>
        <w:tc>
          <w:tcPr>
            <w:tcW w:w="1701" w:type="dxa"/>
          </w:tcPr>
          <w:p w14:paraId="6B74195E" w14:textId="77777777" w:rsidR="007612CA" w:rsidRDefault="007612CA" w:rsidP="000378D3">
            <w:pPr>
              <w:ind w:left="0"/>
              <w:jc w:val="center"/>
              <w:rPr>
                <w:color w:val="D0006F" w:themeColor="accent2"/>
                <w:szCs w:val="24"/>
              </w:rPr>
            </w:pPr>
            <w:r>
              <w:rPr>
                <w:color w:val="D0006F" w:themeColor="accent2"/>
                <w:szCs w:val="24"/>
              </w:rPr>
              <w:t>4,5</w:t>
            </w:r>
          </w:p>
        </w:tc>
        <w:tc>
          <w:tcPr>
            <w:tcW w:w="3822" w:type="dxa"/>
          </w:tcPr>
          <w:p w14:paraId="5FFE22BB" w14:textId="77777777" w:rsidR="007612CA" w:rsidRDefault="007612CA" w:rsidP="000378D3">
            <w:pPr>
              <w:ind w:left="0"/>
              <w:jc w:val="center"/>
              <w:rPr>
                <w:color w:val="D0006F" w:themeColor="accent2"/>
                <w:szCs w:val="24"/>
              </w:rPr>
            </w:pPr>
            <w:r>
              <w:rPr>
                <w:color w:val="D0006F" w:themeColor="accent2"/>
                <w:szCs w:val="24"/>
              </w:rPr>
              <w:t>-</w:t>
            </w:r>
          </w:p>
        </w:tc>
      </w:tr>
      <w:tr w:rsidR="007612CA" w14:paraId="2EBF00F5" w14:textId="77777777" w:rsidTr="00EA6771">
        <w:tc>
          <w:tcPr>
            <w:tcW w:w="3119" w:type="dxa"/>
          </w:tcPr>
          <w:p w14:paraId="6AEA771C" w14:textId="77777777" w:rsidR="007612CA" w:rsidRDefault="007612CA" w:rsidP="000378D3">
            <w:pPr>
              <w:ind w:left="0"/>
              <w:rPr>
                <w:color w:val="D0006F" w:themeColor="accent2"/>
                <w:szCs w:val="24"/>
              </w:rPr>
            </w:pPr>
            <w:proofErr w:type="gramStart"/>
            <w:r>
              <w:rPr>
                <w:color w:val="D0006F" w:themeColor="accent2"/>
                <w:szCs w:val="24"/>
              </w:rPr>
              <w:t>200 - 300</w:t>
            </w:r>
            <w:proofErr w:type="gramEnd"/>
          </w:p>
        </w:tc>
        <w:tc>
          <w:tcPr>
            <w:tcW w:w="1701" w:type="dxa"/>
          </w:tcPr>
          <w:p w14:paraId="3FE85D0A" w14:textId="77777777" w:rsidR="007612CA" w:rsidRDefault="007612CA" w:rsidP="000378D3">
            <w:pPr>
              <w:ind w:left="0"/>
              <w:jc w:val="center"/>
              <w:rPr>
                <w:color w:val="D0006F" w:themeColor="accent2"/>
                <w:szCs w:val="24"/>
              </w:rPr>
            </w:pPr>
            <w:r>
              <w:rPr>
                <w:color w:val="D0006F" w:themeColor="accent2"/>
                <w:szCs w:val="24"/>
              </w:rPr>
              <w:t>-</w:t>
            </w:r>
          </w:p>
        </w:tc>
        <w:tc>
          <w:tcPr>
            <w:tcW w:w="3822" w:type="dxa"/>
          </w:tcPr>
          <w:p w14:paraId="504629D0" w14:textId="77777777" w:rsidR="007612CA" w:rsidRDefault="007612CA" w:rsidP="000378D3">
            <w:pPr>
              <w:ind w:left="0"/>
              <w:jc w:val="center"/>
              <w:rPr>
                <w:color w:val="D0006F" w:themeColor="accent2"/>
                <w:szCs w:val="24"/>
              </w:rPr>
            </w:pPr>
            <w:r>
              <w:rPr>
                <w:color w:val="D0006F" w:themeColor="accent2"/>
                <w:szCs w:val="24"/>
              </w:rPr>
              <w:t>9</w:t>
            </w:r>
          </w:p>
        </w:tc>
      </w:tr>
      <w:tr w:rsidR="007612CA" w14:paraId="0E04179A" w14:textId="77777777" w:rsidTr="00EA6771">
        <w:tc>
          <w:tcPr>
            <w:tcW w:w="3119" w:type="dxa"/>
          </w:tcPr>
          <w:p w14:paraId="70947C29" w14:textId="1B901E4B" w:rsidR="007612CA" w:rsidRDefault="007612CA" w:rsidP="000378D3">
            <w:pPr>
              <w:ind w:left="0"/>
              <w:rPr>
                <w:color w:val="D0006F" w:themeColor="accent2"/>
                <w:szCs w:val="24"/>
              </w:rPr>
            </w:pPr>
            <w:proofErr w:type="gramStart"/>
            <w:r>
              <w:rPr>
                <w:color w:val="D0006F" w:themeColor="accent2"/>
                <w:szCs w:val="24"/>
              </w:rPr>
              <w:t>300</w:t>
            </w:r>
            <w:r w:rsidR="00F07E81">
              <w:rPr>
                <w:color w:val="D0006F" w:themeColor="accent2"/>
                <w:szCs w:val="24"/>
              </w:rPr>
              <w:t xml:space="preserve"> </w:t>
            </w:r>
            <w:r>
              <w:rPr>
                <w:color w:val="D0006F" w:themeColor="accent2"/>
                <w:szCs w:val="24"/>
              </w:rPr>
              <w:t>- 500</w:t>
            </w:r>
            <w:proofErr w:type="gramEnd"/>
          </w:p>
        </w:tc>
        <w:tc>
          <w:tcPr>
            <w:tcW w:w="1701" w:type="dxa"/>
          </w:tcPr>
          <w:p w14:paraId="0B6C23D7" w14:textId="77777777" w:rsidR="007612CA" w:rsidRDefault="007612CA" w:rsidP="000378D3">
            <w:pPr>
              <w:ind w:left="0"/>
              <w:jc w:val="center"/>
              <w:rPr>
                <w:color w:val="D0006F" w:themeColor="accent2"/>
                <w:szCs w:val="24"/>
              </w:rPr>
            </w:pPr>
            <w:r>
              <w:rPr>
                <w:color w:val="D0006F" w:themeColor="accent2"/>
                <w:szCs w:val="24"/>
              </w:rPr>
              <w:t>3</w:t>
            </w:r>
          </w:p>
        </w:tc>
        <w:tc>
          <w:tcPr>
            <w:tcW w:w="3822" w:type="dxa"/>
          </w:tcPr>
          <w:p w14:paraId="4EA794CB" w14:textId="77777777" w:rsidR="007612CA" w:rsidRDefault="007612CA" w:rsidP="000378D3">
            <w:pPr>
              <w:ind w:left="0"/>
              <w:jc w:val="center"/>
              <w:rPr>
                <w:color w:val="D0006F" w:themeColor="accent2"/>
                <w:szCs w:val="24"/>
              </w:rPr>
            </w:pPr>
            <w:r>
              <w:rPr>
                <w:color w:val="D0006F" w:themeColor="accent2"/>
                <w:szCs w:val="24"/>
              </w:rPr>
              <w:t>-</w:t>
            </w:r>
          </w:p>
        </w:tc>
      </w:tr>
      <w:tr w:rsidR="007612CA" w14:paraId="16B8CE3D" w14:textId="77777777" w:rsidTr="00EA6771">
        <w:tc>
          <w:tcPr>
            <w:tcW w:w="3119" w:type="dxa"/>
          </w:tcPr>
          <w:p w14:paraId="4E0A18FB" w14:textId="6EBC7260" w:rsidR="007612CA" w:rsidRDefault="007612CA" w:rsidP="000378D3">
            <w:pPr>
              <w:ind w:left="0"/>
              <w:rPr>
                <w:color w:val="D0006F" w:themeColor="accent2"/>
                <w:szCs w:val="24"/>
              </w:rPr>
            </w:pPr>
            <w:proofErr w:type="gramStart"/>
            <w:r>
              <w:rPr>
                <w:color w:val="D0006F" w:themeColor="accent2"/>
                <w:szCs w:val="24"/>
              </w:rPr>
              <w:t>500</w:t>
            </w:r>
            <w:r w:rsidR="00F07E81">
              <w:rPr>
                <w:color w:val="D0006F" w:themeColor="accent2"/>
                <w:szCs w:val="24"/>
              </w:rPr>
              <w:t xml:space="preserve"> </w:t>
            </w:r>
            <w:r>
              <w:rPr>
                <w:color w:val="D0006F" w:themeColor="accent2"/>
                <w:szCs w:val="24"/>
              </w:rPr>
              <w:t>-</w:t>
            </w:r>
            <w:r w:rsidR="00F07E81">
              <w:rPr>
                <w:color w:val="D0006F" w:themeColor="accent2"/>
                <w:szCs w:val="24"/>
              </w:rPr>
              <w:t xml:space="preserve"> </w:t>
            </w:r>
            <w:r>
              <w:rPr>
                <w:color w:val="D0006F" w:themeColor="accent2"/>
                <w:szCs w:val="24"/>
              </w:rPr>
              <w:t>1000</w:t>
            </w:r>
            <w:proofErr w:type="gramEnd"/>
          </w:p>
        </w:tc>
        <w:tc>
          <w:tcPr>
            <w:tcW w:w="1701" w:type="dxa"/>
          </w:tcPr>
          <w:p w14:paraId="746D2B33" w14:textId="77777777" w:rsidR="007612CA" w:rsidRDefault="007612CA" w:rsidP="000378D3">
            <w:pPr>
              <w:ind w:left="0"/>
              <w:jc w:val="center"/>
              <w:rPr>
                <w:color w:val="D0006F" w:themeColor="accent2"/>
                <w:szCs w:val="24"/>
              </w:rPr>
            </w:pPr>
            <w:r>
              <w:rPr>
                <w:color w:val="D0006F" w:themeColor="accent2"/>
                <w:szCs w:val="24"/>
              </w:rPr>
              <w:t>-</w:t>
            </w:r>
          </w:p>
        </w:tc>
        <w:tc>
          <w:tcPr>
            <w:tcW w:w="3822" w:type="dxa"/>
          </w:tcPr>
          <w:p w14:paraId="1B1F3173" w14:textId="77777777" w:rsidR="007612CA" w:rsidRDefault="007612CA" w:rsidP="000378D3">
            <w:pPr>
              <w:ind w:left="0"/>
              <w:jc w:val="center"/>
              <w:rPr>
                <w:color w:val="D0006F" w:themeColor="accent2"/>
                <w:szCs w:val="24"/>
              </w:rPr>
            </w:pPr>
            <w:r>
              <w:rPr>
                <w:color w:val="D0006F" w:themeColor="accent2"/>
                <w:szCs w:val="24"/>
              </w:rPr>
              <w:t>15</w:t>
            </w:r>
          </w:p>
        </w:tc>
      </w:tr>
      <w:tr w:rsidR="007612CA" w14:paraId="784E0F52" w14:textId="77777777" w:rsidTr="00EA6771">
        <w:tc>
          <w:tcPr>
            <w:tcW w:w="3119" w:type="dxa"/>
          </w:tcPr>
          <w:p w14:paraId="4ACCBC3F" w14:textId="6F92E53C" w:rsidR="007612CA" w:rsidRDefault="007612CA" w:rsidP="000378D3">
            <w:pPr>
              <w:ind w:left="0"/>
              <w:rPr>
                <w:color w:val="D0006F" w:themeColor="accent2"/>
                <w:szCs w:val="24"/>
              </w:rPr>
            </w:pPr>
            <w:proofErr w:type="gramStart"/>
            <w:r>
              <w:rPr>
                <w:color w:val="D0006F" w:themeColor="accent2"/>
                <w:szCs w:val="24"/>
              </w:rPr>
              <w:t xml:space="preserve">1000 </w:t>
            </w:r>
            <w:r w:rsidR="00F07E81">
              <w:rPr>
                <w:color w:val="D0006F" w:themeColor="accent2"/>
                <w:szCs w:val="24"/>
              </w:rPr>
              <w:t xml:space="preserve">- </w:t>
            </w:r>
            <w:r>
              <w:rPr>
                <w:color w:val="D0006F" w:themeColor="accent2"/>
                <w:szCs w:val="24"/>
              </w:rPr>
              <w:t>10</w:t>
            </w:r>
            <w:r w:rsidR="0026294C">
              <w:rPr>
                <w:color w:val="D0006F" w:themeColor="accent2"/>
                <w:szCs w:val="24"/>
              </w:rPr>
              <w:t xml:space="preserve"> </w:t>
            </w:r>
            <w:r>
              <w:rPr>
                <w:color w:val="D0006F" w:themeColor="accent2"/>
                <w:szCs w:val="24"/>
              </w:rPr>
              <w:t>000</w:t>
            </w:r>
            <w:proofErr w:type="gramEnd"/>
          </w:p>
        </w:tc>
        <w:tc>
          <w:tcPr>
            <w:tcW w:w="1701" w:type="dxa"/>
          </w:tcPr>
          <w:p w14:paraId="2B5E9EAB" w14:textId="77777777" w:rsidR="007612CA" w:rsidRDefault="007612CA" w:rsidP="000378D3">
            <w:pPr>
              <w:ind w:left="0"/>
              <w:jc w:val="center"/>
              <w:rPr>
                <w:color w:val="D0006F" w:themeColor="accent2"/>
                <w:szCs w:val="24"/>
              </w:rPr>
            </w:pPr>
            <w:r>
              <w:rPr>
                <w:color w:val="D0006F" w:themeColor="accent2"/>
                <w:szCs w:val="24"/>
              </w:rPr>
              <w:t>1,5</w:t>
            </w:r>
          </w:p>
        </w:tc>
        <w:tc>
          <w:tcPr>
            <w:tcW w:w="3822" w:type="dxa"/>
          </w:tcPr>
          <w:p w14:paraId="67F9E188" w14:textId="77777777" w:rsidR="007612CA" w:rsidRDefault="007612CA" w:rsidP="000378D3">
            <w:pPr>
              <w:ind w:left="0"/>
              <w:jc w:val="center"/>
              <w:rPr>
                <w:color w:val="D0006F" w:themeColor="accent2"/>
                <w:szCs w:val="24"/>
              </w:rPr>
            </w:pPr>
            <w:r>
              <w:rPr>
                <w:color w:val="D0006F" w:themeColor="accent2"/>
                <w:szCs w:val="24"/>
              </w:rPr>
              <w:t>-</w:t>
            </w:r>
          </w:p>
        </w:tc>
      </w:tr>
      <w:tr w:rsidR="008A1D7A" w14:paraId="7DC70155" w14:textId="77777777" w:rsidTr="00EA6771">
        <w:tc>
          <w:tcPr>
            <w:tcW w:w="3119" w:type="dxa"/>
          </w:tcPr>
          <w:p w14:paraId="38C80E97" w14:textId="482F906E" w:rsidR="008A1D7A" w:rsidRDefault="0026294C" w:rsidP="000378D3">
            <w:pPr>
              <w:ind w:left="0"/>
              <w:rPr>
                <w:color w:val="D0006F" w:themeColor="accent2"/>
                <w:szCs w:val="24"/>
              </w:rPr>
            </w:pPr>
            <w:proofErr w:type="gramStart"/>
            <w:r>
              <w:rPr>
                <w:color w:val="D0006F" w:themeColor="accent2"/>
                <w:szCs w:val="24"/>
              </w:rPr>
              <w:t xml:space="preserve">10 000 </w:t>
            </w:r>
            <w:r w:rsidR="00F07E81">
              <w:rPr>
                <w:color w:val="D0006F" w:themeColor="accent2"/>
                <w:szCs w:val="24"/>
              </w:rPr>
              <w:t>-</w:t>
            </w:r>
            <w:r>
              <w:rPr>
                <w:color w:val="D0006F" w:themeColor="accent2"/>
                <w:szCs w:val="24"/>
              </w:rPr>
              <w:t xml:space="preserve"> 15 000</w:t>
            </w:r>
            <w:proofErr w:type="gramEnd"/>
          </w:p>
        </w:tc>
        <w:tc>
          <w:tcPr>
            <w:tcW w:w="1701" w:type="dxa"/>
          </w:tcPr>
          <w:p w14:paraId="6DE47797" w14:textId="44F7BFD0" w:rsidR="008A1D7A" w:rsidRDefault="0026294C" w:rsidP="000378D3">
            <w:pPr>
              <w:ind w:left="0"/>
              <w:jc w:val="center"/>
              <w:rPr>
                <w:color w:val="D0006F" w:themeColor="accent2"/>
                <w:szCs w:val="24"/>
              </w:rPr>
            </w:pPr>
            <w:r>
              <w:rPr>
                <w:color w:val="D0006F" w:themeColor="accent2"/>
                <w:szCs w:val="24"/>
              </w:rPr>
              <w:t>-</w:t>
            </w:r>
          </w:p>
        </w:tc>
        <w:tc>
          <w:tcPr>
            <w:tcW w:w="3822" w:type="dxa"/>
          </w:tcPr>
          <w:p w14:paraId="70CCD9A8" w14:textId="17355ECE" w:rsidR="008A1D7A" w:rsidRDefault="0026294C" w:rsidP="000378D3">
            <w:pPr>
              <w:ind w:left="0"/>
              <w:jc w:val="center"/>
              <w:rPr>
                <w:color w:val="D0006F" w:themeColor="accent2"/>
                <w:szCs w:val="24"/>
              </w:rPr>
            </w:pPr>
            <w:r>
              <w:rPr>
                <w:color w:val="D0006F" w:themeColor="accent2"/>
                <w:szCs w:val="24"/>
              </w:rPr>
              <w:t>150</w:t>
            </w:r>
          </w:p>
        </w:tc>
      </w:tr>
      <w:tr w:rsidR="0026294C" w14:paraId="1773DECB" w14:textId="77777777" w:rsidTr="00EA6771">
        <w:tc>
          <w:tcPr>
            <w:tcW w:w="3119" w:type="dxa"/>
          </w:tcPr>
          <w:p w14:paraId="08CEFA0A" w14:textId="06501F72" w:rsidR="0026294C" w:rsidRDefault="0026294C" w:rsidP="000378D3">
            <w:pPr>
              <w:ind w:left="0"/>
              <w:rPr>
                <w:color w:val="D0006F" w:themeColor="accent2"/>
                <w:szCs w:val="24"/>
              </w:rPr>
            </w:pPr>
            <w:r>
              <w:rPr>
                <w:color w:val="D0006F" w:themeColor="accent2"/>
                <w:szCs w:val="24"/>
              </w:rPr>
              <w:t>yli 15 000</w:t>
            </w:r>
          </w:p>
        </w:tc>
        <w:tc>
          <w:tcPr>
            <w:tcW w:w="1701" w:type="dxa"/>
          </w:tcPr>
          <w:p w14:paraId="075AFD9F" w14:textId="0583AFF3" w:rsidR="0026294C" w:rsidRDefault="0026294C" w:rsidP="000378D3">
            <w:pPr>
              <w:ind w:left="0"/>
              <w:jc w:val="center"/>
              <w:rPr>
                <w:color w:val="D0006F" w:themeColor="accent2"/>
                <w:szCs w:val="24"/>
              </w:rPr>
            </w:pPr>
            <w:r>
              <w:rPr>
                <w:color w:val="D0006F" w:themeColor="accent2"/>
                <w:szCs w:val="24"/>
              </w:rPr>
              <w:t>1</w:t>
            </w:r>
          </w:p>
        </w:tc>
        <w:tc>
          <w:tcPr>
            <w:tcW w:w="3822" w:type="dxa"/>
          </w:tcPr>
          <w:p w14:paraId="48C061C7" w14:textId="2801B76C" w:rsidR="0026294C" w:rsidRDefault="0026294C" w:rsidP="000378D3">
            <w:pPr>
              <w:ind w:left="0"/>
              <w:jc w:val="center"/>
              <w:rPr>
                <w:color w:val="D0006F" w:themeColor="accent2"/>
                <w:szCs w:val="24"/>
              </w:rPr>
            </w:pPr>
            <w:r>
              <w:rPr>
                <w:color w:val="D0006F" w:themeColor="accent2"/>
                <w:szCs w:val="24"/>
              </w:rPr>
              <w:t>-</w:t>
            </w:r>
          </w:p>
        </w:tc>
      </w:tr>
    </w:tbl>
    <w:p w14:paraId="7ABB1885" w14:textId="77777777" w:rsidR="007612CA" w:rsidRDefault="007612CA" w:rsidP="00F22E52"/>
    <w:p w14:paraId="1767F868" w14:textId="1DFB6537" w:rsidR="00436FE2" w:rsidRPr="0047277B" w:rsidRDefault="00826632" w:rsidP="00F22E52">
      <w:pPr>
        <w:pStyle w:val="Vliotsikko"/>
      </w:pPr>
      <w:r w:rsidRPr="00826632">
        <w:rPr>
          <w:color w:val="D0006F" w:themeColor="accent2"/>
        </w:rPr>
        <w:t>℮-</w:t>
      </w:r>
      <w:r w:rsidR="00436FE2" w:rsidRPr="0047277B">
        <w:t>merkintä</w:t>
      </w:r>
    </w:p>
    <w:p w14:paraId="524BCE61" w14:textId="3E98B7F4" w:rsidR="00D60ABE" w:rsidRDefault="00436FE2" w:rsidP="00F22E52">
      <w:pPr>
        <w:pStyle w:val="Leipteksti"/>
        <w:rPr>
          <w:color w:val="D0006F" w:themeColor="accent2"/>
        </w:rPr>
      </w:pPr>
      <w:r w:rsidRPr="0047277B">
        <w:t xml:space="preserve">Valmispakkaus, jonka sisällön määrää valvotaan siten kuin kauppa- ja teollisuusministeriön päätöksessä valmispakkauksista (179/2000) säädetään, saadaan varustaa </w:t>
      </w:r>
      <w:r w:rsidR="00691AAA" w:rsidRPr="00691AAA">
        <w:rPr>
          <w:b/>
          <w:bCs/>
          <w:color w:val="auto"/>
        </w:rPr>
        <w:t>℮-</w:t>
      </w:r>
      <w:r w:rsidRPr="0047277B">
        <w:t>merkinnällä, joka</w:t>
      </w:r>
      <w:r w:rsidR="006C54DA">
        <w:rPr>
          <w:color w:val="D0006F" w:themeColor="accent2"/>
        </w:rPr>
        <w:t xml:space="preserve"> ja jonka käyttö</w:t>
      </w:r>
      <w:r w:rsidRPr="0047277B">
        <w:t xml:space="preserve"> on tarkemmin määritelty k</w:t>
      </w:r>
      <w:r w:rsidR="00CA425E" w:rsidRPr="0047277B">
        <w:t>yseisessä</w:t>
      </w:r>
      <w:r w:rsidRPr="0047277B">
        <w:t xml:space="preserve"> päätöksessä. </w:t>
      </w:r>
      <w:r w:rsidR="00D92938">
        <w:rPr>
          <w:color w:val="D0006F" w:themeColor="accent2"/>
        </w:rPr>
        <w:t>Merkintä</w:t>
      </w:r>
      <w:r w:rsidR="00D92938" w:rsidRPr="00D92938">
        <w:rPr>
          <w:color w:val="D0006F" w:themeColor="accent2"/>
        </w:rPr>
        <w:t xml:space="preserve"> kertoo, että valmispakkaus täyttää valmispakkausdirektiivin vaatimukset ja tarkastuslaitos valvoo valmistajan käyttämiä menettelyjä sisällön määrän varmistamisessa</w:t>
      </w:r>
      <w:r w:rsidR="00D92938" w:rsidRPr="00D92938">
        <w:t xml:space="preserve">. Suomessa tarkastuslaitoksena toimii </w:t>
      </w:r>
      <w:proofErr w:type="spellStart"/>
      <w:r w:rsidR="00D92938" w:rsidRPr="00D92938">
        <w:t>Kiwa</w:t>
      </w:r>
      <w:proofErr w:type="spellEnd"/>
      <w:r w:rsidR="00D92938" w:rsidRPr="00D92938">
        <w:t xml:space="preserve"> Inspecta Oy.</w:t>
      </w:r>
      <w:r w:rsidR="00D92938">
        <w:t xml:space="preserve"> </w:t>
      </w:r>
      <w:r w:rsidRPr="00D92938">
        <w:rPr>
          <w:color w:val="D0006F" w:themeColor="accent2"/>
        </w:rPr>
        <w:t>Merkinnän käyt</w:t>
      </w:r>
      <w:r w:rsidR="00D92938">
        <w:rPr>
          <w:color w:val="D0006F" w:themeColor="accent2"/>
        </w:rPr>
        <w:t>tö</w:t>
      </w:r>
      <w:r w:rsidRPr="0047277B">
        <w:t xml:space="preserve"> </w:t>
      </w:r>
      <w:r w:rsidR="00D92938" w:rsidRPr="00D92938">
        <w:rPr>
          <w:color w:val="D0006F" w:themeColor="accent2"/>
        </w:rPr>
        <w:t xml:space="preserve">edellyttää </w:t>
      </w:r>
      <w:r w:rsidRPr="00D92938">
        <w:rPr>
          <w:color w:val="D0006F" w:themeColor="accent2"/>
        </w:rPr>
        <w:t>ilmoitu</w:t>
      </w:r>
      <w:r w:rsidR="00D92938" w:rsidRPr="00D92938">
        <w:rPr>
          <w:color w:val="D0006F" w:themeColor="accent2"/>
        </w:rPr>
        <w:t xml:space="preserve">ksen </w:t>
      </w:r>
      <w:r w:rsidR="006C54DA">
        <w:rPr>
          <w:color w:val="D0006F" w:themeColor="accent2"/>
        </w:rPr>
        <w:t xml:space="preserve">tekemistä </w:t>
      </w:r>
      <w:r w:rsidRPr="00D92938">
        <w:rPr>
          <w:color w:val="D0006F" w:themeColor="accent2"/>
        </w:rPr>
        <w:t>tarkastuslaitokselle</w:t>
      </w:r>
      <w:r w:rsidR="00D92938">
        <w:t>.</w:t>
      </w:r>
      <w:r w:rsidRPr="0047277B">
        <w:t xml:space="preserve"> Tarkastuslaitoksen on tehtävä tarkastus viimeistään kuuden kuukauden kuluessa ilmoituksen tekemisestä. Päätöksen noudattamista valvoo </w:t>
      </w:r>
      <w:r w:rsidR="00A5433C" w:rsidRPr="0047277B">
        <w:t>Turvallisuus- ja kemikaalivirasto (Tukes)</w:t>
      </w:r>
      <w:r w:rsidRPr="0047277B">
        <w:t>.</w:t>
      </w:r>
      <w:r w:rsidR="00D92938">
        <w:t xml:space="preserve"> </w:t>
      </w:r>
      <w:r w:rsidR="00D92938" w:rsidRPr="00D92938">
        <w:rPr>
          <w:color w:val="D0006F" w:themeColor="accent2"/>
        </w:rPr>
        <w:t xml:space="preserve">Valmispakkausten </w:t>
      </w:r>
      <w:r w:rsidR="005A47FC" w:rsidRPr="00826632">
        <w:rPr>
          <w:b/>
          <w:bCs/>
          <w:color w:val="D0006F" w:themeColor="accent2"/>
        </w:rPr>
        <w:t>℮-</w:t>
      </w:r>
      <w:r w:rsidR="00D92938" w:rsidRPr="00D92938">
        <w:rPr>
          <w:color w:val="D0006F" w:themeColor="accent2"/>
        </w:rPr>
        <w:t xml:space="preserve">-merkinnästä lisää Tukesin sivulla: </w:t>
      </w:r>
      <w:hyperlink r:id="rId175" w:history="1">
        <w:r w:rsidR="00D92938" w:rsidRPr="001520A1">
          <w:rPr>
            <w:rStyle w:val="Hyperlinkki"/>
            <w:noProof w:val="0"/>
          </w:rPr>
          <w:t>https://tukes.fi/tuotteet-ja-palvelut/mittauslaitteet/pakatut-tuotteet/valmispakkausten-e-merkinta</w:t>
        </w:r>
      </w:hyperlink>
    </w:p>
    <w:p w14:paraId="6A5438D7" w14:textId="301C5D9D" w:rsidR="00EA6771" w:rsidRDefault="00EA6771">
      <w:pPr>
        <w:tabs>
          <w:tab w:val="clear" w:pos="2608"/>
        </w:tabs>
        <w:ind w:left="0"/>
      </w:pPr>
      <w:r>
        <w:br w:type="page"/>
      </w:r>
    </w:p>
    <w:p w14:paraId="4B402D78" w14:textId="77777777" w:rsidR="00D92938" w:rsidRDefault="00D92938" w:rsidP="00F22E52">
      <w:pPr>
        <w:pStyle w:val="Leipteksti"/>
      </w:pPr>
    </w:p>
    <w:p w14:paraId="40A6CFE9" w14:textId="7D2FDC1E" w:rsidR="00826632" w:rsidRPr="00826632" w:rsidRDefault="00826632" w:rsidP="00F22E52">
      <w:pPr>
        <w:pStyle w:val="Leipteksti"/>
        <w:rPr>
          <w:b/>
          <w:bCs/>
          <w:color w:val="D0006F" w:themeColor="accent2"/>
        </w:rPr>
      </w:pPr>
      <w:r w:rsidRPr="00826632">
        <w:rPr>
          <w:b/>
          <w:bCs/>
          <w:color w:val="D0006F" w:themeColor="accent2"/>
        </w:rPr>
        <w:t>Esimerkki. Onko ℮-merkintä pakollinen</w:t>
      </w:r>
    </w:p>
    <w:p w14:paraId="7A8693E5" w14:textId="4764AE60" w:rsidR="00826632" w:rsidRDefault="00691AAA" w:rsidP="00F22E52">
      <w:pPr>
        <w:pStyle w:val="Leipteksti"/>
        <w:rPr>
          <w:color w:val="D0006F" w:themeColor="accent2"/>
        </w:rPr>
      </w:pPr>
      <w:r>
        <w:rPr>
          <w:color w:val="D0006F" w:themeColor="accent2"/>
        </w:rPr>
        <w:t>Elintarvikkeen painon yhteydessä oleva</w:t>
      </w:r>
      <w:r w:rsidR="00596C0E" w:rsidRPr="00826632">
        <w:rPr>
          <w:color w:val="D0006F" w:themeColor="accent2"/>
        </w:rPr>
        <w:t xml:space="preserve"> ℮-merk</w:t>
      </w:r>
      <w:r w:rsidR="00596C0E">
        <w:rPr>
          <w:color w:val="D0006F" w:themeColor="accent2"/>
        </w:rPr>
        <w:t>intä</w:t>
      </w:r>
      <w:r w:rsidR="00596C0E" w:rsidRPr="00826632">
        <w:rPr>
          <w:color w:val="D0006F" w:themeColor="accent2"/>
        </w:rPr>
        <w:t xml:space="preserve"> </w:t>
      </w:r>
      <w:r w:rsidR="00826632">
        <w:rPr>
          <w:color w:val="D0006F" w:themeColor="accent2"/>
        </w:rPr>
        <w:t>on vapaaehtoinen merkintä.</w:t>
      </w:r>
      <w:r w:rsidR="00826632" w:rsidRPr="00826632">
        <w:rPr>
          <w:color w:val="D0006F" w:themeColor="accent2"/>
        </w:rPr>
        <w:t xml:space="preserve"> </w:t>
      </w:r>
      <w:r w:rsidR="00596C0E">
        <w:rPr>
          <w:color w:val="D0006F" w:themeColor="accent2"/>
        </w:rPr>
        <w:t xml:space="preserve">Merkintä </w:t>
      </w:r>
      <w:r w:rsidR="00826632" w:rsidRPr="00826632">
        <w:rPr>
          <w:color w:val="D0006F" w:themeColor="accent2"/>
        </w:rPr>
        <w:t>mahdollistaa tuotteiden myymisen kaikissa EU-maissa ilman, että tarvitsee erikseen tarkistaa, onko noudatettu kunkin maan omia vaatimuksia. Se osoittaa, että tuote on tilavuuden tai painon ilmoittamista koskevien EU:n sääntöjen mukainen</w:t>
      </w:r>
      <w:r w:rsidR="00596C0E">
        <w:rPr>
          <w:color w:val="D0006F" w:themeColor="accent2"/>
        </w:rPr>
        <w:t xml:space="preserve">. </w:t>
      </w:r>
    </w:p>
    <w:p w14:paraId="53DF07B9" w14:textId="77777777" w:rsidR="00826632" w:rsidRPr="00826632" w:rsidRDefault="00826632" w:rsidP="00F22E52">
      <w:pPr>
        <w:pStyle w:val="Leipteksti"/>
        <w:rPr>
          <w:color w:val="D0006F" w:themeColor="accent2"/>
        </w:rPr>
      </w:pPr>
    </w:p>
    <w:p w14:paraId="41394A16" w14:textId="77777777" w:rsidR="00436FE2" w:rsidRPr="0047277B" w:rsidRDefault="00436FE2" w:rsidP="00F22E52">
      <w:pPr>
        <w:pStyle w:val="Vliotsikko"/>
      </w:pPr>
      <w:r w:rsidRPr="0047277B">
        <w:t>Erityissäännöksiä</w:t>
      </w:r>
    </w:p>
    <w:p w14:paraId="4DDC0894" w14:textId="77777777" w:rsidR="00436FE2" w:rsidRPr="0047277B" w:rsidRDefault="00436FE2" w:rsidP="00F22E52">
      <w:pPr>
        <w:pStyle w:val="Leipteksti"/>
      </w:pPr>
      <w:r w:rsidRPr="0047277B">
        <w:t>Erityislainsäädännössä on määräyksiä eräiden elintarvikkeiden sisällön määrän ilmoittamisesta.</w:t>
      </w:r>
    </w:p>
    <w:p w14:paraId="0D4206C3" w14:textId="77777777" w:rsidR="00436FE2" w:rsidRPr="0047277B" w:rsidRDefault="00436FE2" w:rsidP="00F22E52">
      <w:pPr>
        <w:pStyle w:val="Leipteksti"/>
      </w:pPr>
    </w:p>
    <w:p w14:paraId="390A1705" w14:textId="77777777" w:rsidR="00436FE2" w:rsidRPr="0047277B" w:rsidRDefault="005D059F" w:rsidP="00F22E52">
      <w:pPr>
        <w:pStyle w:val="Leipteksti"/>
      </w:pPr>
      <w:r w:rsidRPr="0047277B">
        <w:t xml:space="preserve">Luokiteltujen </w:t>
      </w:r>
      <w:r w:rsidR="00436FE2" w:rsidRPr="0047277B">
        <w:t>A-luokan kananmunien pakkauksessa on ilmoitettava painoluokitus, johon sisältyy painoluokan vaihteluväli grammoina.</w:t>
      </w:r>
    </w:p>
    <w:p w14:paraId="5321ECCA" w14:textId="77777777" w:rsidR="00436FE2" w:rsidRPr="0047277B" w:rsidRDefault="00436FE2" w:rsidP="00F22E52"/>
    <w:p w14:paraId="43943E43" w14:textId="77777777" w:rsidR="001861A7" w:rsidRPr="0047277B" w:rsidRDefault="001861A7" w:rsidP="000D39AB">
      <w:pPr>
        <w:pStyle w:val="Vliotsikko"/>
      </w:pPr>
      <w:r w:rsidRPr="0047277B">
        <w:t>Pakkaamattomien eli irtomyynnissä olevien elintarvikkeiden sisällön määrän merkitseminen</w:t>
      </w:r>
    </w:p>
    <w:p w14:paraId="19844E1D" w14:textId="0CB856C0" w:rsidR="001861A7" w:rsidRPr="0047277B" w:rsidRDefault="000758A1" w:rsidP="00F22E52">
      <w:pPr>
        <w:pStyle w:val="Leipteksti"/>
      </w:pPr>
      <w:r w:rsidRPr="00234547">
        <w:t>Kansallisessa elintarviketietoasetuksessa (834/2014</w:t>
      </w:r>
      <w:r w:rsidRPr="0047277B">
        <w:t>)</w:t>
      </w:r>
      <w:r w:rsidR="001861A7" w:rsidRPr="0047277B">
        <w:t xml:space="preserve"> ei ole säännöksiä irtomyynnissä olevien elintarvikkeiden sisällön määrän merkitsemisestä. Irtaimen omaisuuden ka</w:t>
      </w:r>
      <w:r w:rsidR="00C914C4" w:rsidRPr="0047277B">
        <w:t>uppaa säätelevän kauppalain (355</w:t>
      </w:r>
      <w:r w:rsidR="001861A7" w:rsidRPr="0047277B">
        <w:t>/1987) 46 §:ssä todetaan, että ”</w:t>
      </w:r>
      <w:r w:rsidR="001861A7" w:rsidRPr="00761712">
        <w:rPr>
          <w:i/>
          <w:iCs/>
        </w:rPr>
        <w:t>hinnan määräytyessä tavaran painon mukaan pakkauksen paino on ensin vähennettävä</w:t>
      </w:r>
      <w:r w:rsidR="001861A7" w:rsidRPr="0047277B">
        <w:t>”. Tämän lain nojalla suoritettava</w:t>
      </w:r>
      <w:r w:rsidR="00AD4BF0" w:rsidRPr="0047277B">
        <w:t xml:space="preserve">a valvontaa ei ole säädetty </w:t>
      </w:r>
      <w:r w:rsidR="00856304" w:rsidRPr="0047277B">
        <w:t>Ruokavirasto</w:t>
      </w:r>
      <w:r w:rsidR="003D7012" w:rsidRPr="0047277B">
        <w:t>n</w:t>
      </w:r>
      <w:r w:rsidR="001861A7" w:rsidRPr="0047277B">
        <w:t xml:space="preserve"> eikä muidenkaan </w:t>
      </w:r>
      <w:r w:rsidR="005D059F" w:rsidRPr="0047277B">
        <w:t>elintarvike</w:t>
      </w:r>
      <w:r w:rsidR="001861A7" w:rsidRPr="0047277B">
        <w:t>valvontaviranomaisten tehtäväksi, vaan laki on sinällään toimijoita velvoittava ja sitä sovelletaan oikeustapauksissa.</w:t>
      </w:r>
    </w:p>
    <w:p w14:paraId="03B5635D" w14:textId="77777777" w:rsidR="001861A7" w:rsidRPr="0047277B" w:rsidRDefault="001861A7" w:rsidP="00F22E52">
      <w:pPr>
        <w:pStyle w:val="Leipteksti"/>
        <w:rPr>
          <w:highlight w:val="yellow"/>
        </w:rPr>
      </w:pPr>
    </w:p>
    <w:p w14:paraId="60B19C6F" w14:textId="077D69B4" w:rsidR="001861A7" w:rsidRPr="0047277B" w:rsidRDefault="001861A7" w:rsidP="00F22E52">
      <w:pPr>
        <w:pStyle w:val="Leipteksti"/>
      </w:pPr>
      <w:r w:rsidRPr="0047277B">
        <w:t>Kau</w:t>
      </w:r>
      <w:r w:rsidR="0058339A" w:rsidRPr="0047277B">
        <w:t>pankäynnin mittauslaitteiden luo</w:t>
      </w:r>
      <w:r w:rsidRPr="0047277B">
        <w:t>tettavuutta valvo</w:t>
      </w:r>
      <w:r w:rsidR="00B86B05">
        <w:t xml:space="preserve">o </w:t>
      </w:r>
      <w:r w:rsidR="003D7012" w:rsidRPr="0047277B">
        <w:rPr>
          <w:rStyle w:val="Voimakas"/>
          <w:b w:val="0"/>
        </w:rPr>
        <w:t xml:space="preserve">Turvallisuus- ja kemikaalivirasto </w:t>
      </w:r>
      <w:r w:rsidRPr="005A47FC">
        <w:t xml:space="preserve">ja </w:t>
      </w:r>
      <w:r w:rsidR="00234547" w:rsidRPr="005A47FC">
        <w:t xml:space="preserve">myös </w:t>
      </w:r>
      <w:r w:rsidR="009131E5" w:rsidRPr="005A47FC">
        <w:t>aluehall</w:t>
      </w:r>
      <w:r w:rsidR="005D059F" w:rsidRPr="005A47FC">
        <w:t>intoviranomaiset</w:t>
      </w:r>
      <w:r w:rsidR="009E4AEA" w:rsidRPr="005A47FC">
        <w:t xml:space="preserve">, </w:t>
      </w:r>
      <w:r w:rsidR="009E4AEA" w:rsidRPr="005A47FC">
        <w:rPr>
          <w:color w:val="D0006F" w:themeColor="accent2"/>
        </w:rPr>
        <w:t xml:space="preserve">joiden tehtävät siirtyvät vuoden 2026 alussa </w:t>
      </w:r>
      <w:r w:rsidR="00234547" w:rsidRPr="005A47FC">
        <w:rPr>
          <w:color w:val="D0006F" w:themeColor="accent2"/>
        </w:rPr>
        <w:t xml:space="preserve">pääosin </w:t>
      </w:r>
      <w:r w:rsidR="009E4AEA" w:rsidRPr="005A47FC">
        <w:rPr>
          <w:color w:val="D0006F" w:themeColor="accent2"/>
        </w:rPr>
        <w:t>elinvoimakeskuksiin</w:t>
      </w:r>
      <w:r w:rsidR="00234547" w:rsidRPr="005A47FC">
        <w:rPr>
          <w:color w:val="D0006F" w:themeColor="accent2"/>
        </w:rPr>
        <w:t xml:space="preserve"> ja osin Ruokavirastoon</w:t>
      </w:r>
      <w:r w:rsidR="009E4AEA" w:rsidRPr="005A47FC">
        <w:rPr>
          <w:color w:val="D0006F" w:themeColor="accent2"/>
        </w:rPr>
        <w:t>.</w:t>
      </w:r>
      <w:r w:rsidR="009E4AEA">
        <w:rPr>
          <w:color w:val="D0006F" w:themeColor="accent2"/>
        </w:rPr>
        <w:t xml:space="preserve"> </w:t>
      </w:r>
      <w:r w:rsidRPr="0047277B">
        <w:t xml:space="preserve">Hinnan määrittelyssä käytettävien mittauslaitteiden tarkastamisella eli vakaamisella varmistetaan, että kuluttaja saa maksamansa määrän tuotetta ja kauppias oikean korvauksen myymästään tuotteesta. </w:t>
      </w:r>
    </w:p>
    <w:p w14:paraId="18CB2A44" w14:textId="77777777" w:rsidR="00027B2E" w:rsidRPr="0047277B" w:rsidRDefault="00027B2E" w:rsidP="00F22E52">
      <w:pPr>
        <w:pStyle w:val="Leipteksti"/>
      </w:pPr>
    </w:p>
    <w:p w14:paraId="4521214F" w14:textId="47ECCD0F" w:rsidR="00CE6A6F" w:rsidRPr="0047277B" w:rsidRDefault="00A3381A" w:rsidP="00F22E52">
      <w:pPr>
        <w:pStyle w:val="Leipteksti"/>
      </w:pPr>
      <w:r w:rsidRPr="0047277B">
        <w:t>Torikaupassa tai vastaavassa kaupassa voidaan myydä kiinteitä tuotteita myös tilavuuden perusteella, esimerkiksi mansikoita litrahintaan (Mittauslaitelaki 707/2011</w:t>
      </w:r>
      <w:r w:rsidR="00761712">
        <w:t xml:space="preserve">, </w:t>
      </w:r>
      <w:r w:rsidR="00761712" w:rsidRPr="00761712">
        <w:rPr>
          <w:color w:val="D0006F" w:themeColor="accent2"/>
        </w:rPr>
        <w:t>17 §</w:t>
      </w:r>
      <w:r w:rsidRPr="00761712">
        <w:rPr>
          <w:color w:val="D0006F" w:themeColor="accent2"/>
        </w:rPr>
        <w:t>)</w:t>
      </w:r>
      <w:r w:rsidR="003C3F8E" w:rsidRPr="00761712">
        <w:rPr>
          <w:color w:val="D0006F" w:themeColor="accent2"/>
        </w:rPr>
        <w:t>.</w:t>
      </w:r>
    </w:p>
    <w:p w14:paraId="2307ACCB" w14:textId="77777777" w:rsidR="00CE6A6F" w:rsidRPr="0047277B" w:rsidRDefault="00CE6A6F" w:rsidP="00F22E52">
      <w:pPr>
        <w:pStyle w:val="Leipteksti"/>
      </w:pPr>
    </w:p>
    <w:p w14:paraId="787C9A18" w14:textId="77777777" w:rsidR="00436FE2" w:rsidRPr="0047277B" w:rsidRDefault="00436FE2" w:rsidP="000D39AB">
      <w:pPr>
        <w:pStyle w:val="Vliotsikko"/>
      </w:pPr>
      <w:r w:rsidRPr="0047277B">
        <w:t>Säädökset</w:t>
      </w:r>
    </w:p>
    <w:p w14:paraId="64AA4D57" w14:textId="77777777" w:rsidR="00C01914" w:rsidRPr="00430B97" w:rsidRDefault="00C01914" w:rsidP="00430B97">
      <w:pPr>
        <w:pStyle w:val="Luettelokappale"/>
      </w:pPr>
      <w:r w:rsidRPr="00430B97">
        <w:t>Euroopan parlamentin ja neuvoston asetus (</w:t>
      </w:r>
      <w:r w:rsidR="00BB1929" w:rsidRPr="00430B97">
        <w:t xml:space="preserve">EU) N:o 1169/2011 </w:t>
      </w:r>
      <w:r w:rsidRPr="00430B97">
        <w:t xml:space="preserve">elintarviketietojen antamisesta kuluttajille, </w:t>
      </w:r>
      <w:r w:rsidR="00CD41BB" w:rsidRPr="00430B97">
        <w:t xml:space="preserve">9 ja </w:t>
      </w:r>
      <w:r w:rsidRPr="00430B97">
        <w:t>23 artikla, liite IX</w:t>
      </w:r>
    </w:p>
    <w:p w14:paraId="7465F88A" w14:textId="0150D875" w:rsidR="00436FE2" w:rsidRPr="00166AC7" w:rsidRDefault="00436FE2" w:rsidP="00430B97">
      <w:pPr>
        <w:pStyle w:val="Luettelokappale"/>
        <w:rPr>
          <w:color w:val="D0006F" w:themeColor="accent2"/>
        </w:rPr>
      </w:pPr>
      <w:r w:rsidRPr="00430B97">
        <w:t xml:space="preserve">Kauppa- ja teollisuusministeriön päätös </w:t>
      </w:r>
      <w:r w:rsidR="00CB2A35" w:rsidRPr="00166AC7">
        <w:rPr>
          <w:color w:val="D0006F" w:themeColor="accent2"/>
        </w:rPr>
        <w:t xml:space="preserve">179/2000 </w:t>
      </w:r>
      <w:r w:rsidRPr="00430B97">
        <w:t>valmispakkauksista (</w:t>
      </w:r>
      <w:r w:rsidR="00166AC7" w:rsidRPr="00166AC7">
        <w:rPr>
          <w:color w:val="D0006F" w:themeColor="accent2"/>
        </w:rPr>
        <w:t>muutos 220/2009</w:t>
      </w:r>
      <w:r w:rsidRPr="00166AC7">
        <w:rPr>
          <w:color w:val="D0006F" w:themeColor="accent2"/>
        </w:rPr>
        <w:t>)</w:t>
      </w:r>
    </w:p>
    <w:p w14:paraId="06FCC298" w14:textId="77777777" w:rsidR="000A6B24" w:rsidRPr="00430B97" w:rsidRDefault="000A6B24" w:rsidP="00430B97">
      <w:pPr>
        <w:pStyle w:val="Luettelokappale"/>
      </w:pPr>
      <w:r w:rsidRPr="00430B97">
        <w:t>Euroopan parlamentin ja neuvoston asetus (EU) N:o 1308/20</w:t>
      </w:r>
      <w:r w:rsidR="005A6B89" w:rsidRPr="00430B97">
        <w:t>1</w:t>
      </w:r>
      <w:r w:rsidRPr="00430B97">
        <w:t xml:space="preserve">3 maatalouden yhteisestä markkinajärjestelystä ja neuvoston asetusten (ETY) N:o 992/72, (ETY) N:o 234/79, (EY) N:o 1037/2001 ja (EY) N:o 1234/2007 kumoamisesta, 78 </w:t>
      </w:r>
      <w:r w:rsidR="004610AD" w:rsidRPr="00430B97">
        <w:t>artikla,</w:t>
      </w:r>
      <w:r w:rsidRPr="00430B97">
        <w:t xml:space="preserve"> liite VII, VII osa ja VI osan lisäys</w:t>
      </w:r>
    </w:p>
    <w:p w14:paraId="29147D16" w14:textId="1069A0C4" w:rsidR="00C5788A" w:rsidRPr="00C5788A" w:rsidRDefault="00C5788A" w:rsidP="00430B97">
      <w:pPr>
        <w:pStyle w:val="Luettelokappale"/>
        <w:rPr>
          <w:color w:val="D0006F" w:themeColor="accent2"/>
          <w:szCs w:val="24"/>
          <w:shd w:val="clear" w:color="auto" w:fill="FFFFFF"/>
        </w:rPr>
      </w:pPr>
      <w:bookmarkStart w:id="212" w:name="_Hlk180501134"/>
      <w:r>
        <w:rPr>
          <w:color w:val="D0006F" w:themeColor="accent2"/>
          <w:szCs w:val="24"/>
          <w:shd w:val="clear" w:color="auto" w:fill="FFFFFF"/>
        </w:rPr>
        <w:t>K</w:t>
      </w:r>
      <w:r w:rsidRPr="00C5788A">
        <w:rPr>
          <w:color w:val="D0006F" w:themeColor="accent2"/>
          <w:szCs w:val="24"/>
          <w:shd w:val="clear" w:color="auto" w:fill="FFFFFF"/>
        </w:rPr>
        <w:t>omission delegoitu asetus (EU) 2023/2465Euroopan parlamentin ja neuvoston asetuksen (EU) N:o 1308/2013 täydentämisestä munien kaupan pitämisen vaatimusten osalta sekä komission asetuksen (EY) N:o 589/2008 kumoamisesta</w:t>
      </w:r>
      <w:r>
        <w:rPr>
          <w:color w:val="D0006F" w:themeColor="accent2"/>
          <w:szCs w:val="24"/>
          <w:shd w:val="clear" w:color="auto" w:fill="FFFFFF"/>
        </w:rPr>
        <w:t xml:space="preserve">, </w:t>
      </w:r>
      <w:bookmarkEnd w:id="212"/>
      <w:r>
        <w:rPr>
          <w:color w:val="D0006F" w:themeColor="accent2"/>
          <w:szCs w:val="24"/>
          <w:shd w:val="clear" w:color="auto" w:fill="FFFFFF"/>
        </w:rPr>
        <w:t>11 ja 12 artikla</w:t>
      </w:r>
    </w:p>
    <w:p w14:paraId="14812031" w14:textId="29A09465" w:rsidR="00670F70" w:rsidRPr="00670F70" w:rsidRDefault="00670F70" w:rsidP="00430B97">
      <w:pPr>
        <w:pStyle w:val="Luettelokappale"/>
        <w:rPr>
          <w:strike/>
          <w:color w:val="D0006F" w:themeColor="accent2"/>
          <w:szCs w:val="24"/>
        </w:rPr>
      </w:pPr>
      <w:r w:rsidRPr="00670F70">
        <w:rPr>
          <w:color w:val="D0006F" w:themeColor="accent2"/>
          <w:szCs w:val="24"/>
          <w:shd w:val="clear" w:color="auto" w:fill="FFFFFF"/>
        </w:rPr>
        <w:t>Komission täytäntöönpanoasetus (EU) 2023/2466 Euroopan parlamentin ja neuvoston asetuksen (EU) N:o 1308/2013 soveltamissäännöistä munien kaupan pitämisen vaatimusten osalta</w:t>
      </w:r>
    </w:p>
    <w:p w14:paraId="0F25F5BD" w14:textId="50210A08" w:rsidR="00CF0ED8" w:rsidRPr="0047277B" w:rsidRDefault="00CF0ED8" w:rsidP="00430B97">
      <w:pPr>
        <w:pStyle w:val="Luettelokappale"/>
      </w:pPr>
      <w:r w:rsidRPr="0047277B">
        <w:t>Euroopan ja parlamentin neuvoston direktiivi 2007/45/EY valmiiksi pakattujen tuotteiden nimellismääristä sekä neuvoston direktiivien 75/106/ETY ja 80/232/ETY kumoamisesta ja neuvoston direktiivin 76/211/ET</w:t>
      </w:r>
      <w:r w:rsidR="00A3381A" w:rsidRPr="0047277B">
        <w:t>Y muuttamisesta, 4 ja 6 artikla</w:t>
      </w:r>
    </w:p>
    <w:p w14:paraId="3E510B08" w14:textId="77777777" w:rsidR="00A3381A" w:rsidRPr="0047277B" w:rsidRDefault="00A3381A" w:rsidP="00430B97">
      <w:pPr>
        <w:pStyle w:val="Luettelokappale"/>
      </w:pPr>
      <w:r w:rsidRPr="0047277B">
        <w:t>Mittauslaitelaki 707/2011, 17 §.</w:t>
      </w:r>
    </w:p>
    <w:p w14:paraId="462114A9" w14:textId="77777777" w:rsidR="00BA4C96" w:rsidRPr="0047277B" w:rsidRDefault="00BA4C96" w:rsidP="00F22E52">
      <w:pPr>
        <w:pStyle w:val="Leipteksti"/>
      </w:pPr>
    </w:p>
    <w:p w14:paraId="7E2280AA" w14:textId="77777777" w:rsidR="00BA4C96" w:rsidRPr="0047277B" w:rsidRDefault="00BA4C96" w:rsidP="000D39AB">
      <w:pPr>
        <w:pStyle w:val="Vliotsikko"/>
      </w:pPr>
      <w:r w:rsidRPr="0047277B">
        <w:t>Ohjeet</w:t>
      </w:r>
    </w:p>
    <w:p w14:paraId="30E5F676" w14:textId="3E0ED127" w:rsidR="00BA4C96" w:rsidRPr="000D39AB" w:rsidRDefault="004C29D1" w:rsidP="000D39AB">
      <w:pPr>
        <w:pStyle w:val="Luettelokappale"/>
      </w:pPr>
      <w:hyperlink r:id="rId176" w:history="1">
        <w:r w:rsidR="00BA4C96" w:rsidRPr="00611678">
          <w:rPr>
            <w:rStyle w:val="Hyperlinkki"/>
          </w:rPr>
          <w:t>Komission tiedonanto (2018/C 196/01)</w:t>
        </w:r>
      </w:hyperlink>
      <w:r w:rsidR="003649FA" w:rsidRPr="000D39AB">
        <w:t xml:space="preserve">. </w:t>
      </w:r>
      <w:r w:rsidR="00BA4C96" w:rsidRPr="000D39AB">
        <w:t xml:space="preserve">Kysymyksiä ja vastauksia elintarviketietojen antamista kuluttajille koskevan Euroopan parlamentin ja neuvoston asetuksen (EU) N:o 1169/2011 soveltamisesta, kohta 2.4.3. </w:t>
      </w:r>
    </w:p>
    <w:p w14:paraId="0704F33D" w14:textId="18896161" w:rsidR="008A1D7A" w:rsidRPr="0026294C" w:rsidRDefault="0026294C" w:rsidP="0026294C">
      <w:pPr>
        <w:pStyle w:val="Luettelokappale"/>
        <w:rPr>
          <w:lang w:val="en-US"/>
        </w:rPr>
      </w:pPr>
      <w:r w:rsidRPr="0026294C">
        <w:rPr>
          <w:shd w:val="clear" w:color="auto" w:fill="FFFFFF"/>
          <w:lang w:val="en-US"/>
        </w:rPr>
        <w:t xml:space="preserve">International </w:t>
      </w:r>
      <w:proofErr w:type="spellStart"/>
      <w:r w:rsidRPr="0026294C">
        <w:rPr>
          <w:shd w:val="clear" w:color="auto" w:fill="FFFFFF"/>
          <w:lang w:val="en-US"/>
        </w:rPr>
        <w:t>Recommandation</w:t>
      </w:r>
      <w:proofErr w:type="spellEnd"/>
      <w:r w:rsidRPr="0026294C">
        <w:rPr>
          <w:shd w:val="clear" w:color="auto" w:fill="FFFFFF"/>
          <w:lang w:val="en-US"/>
        </w:rPr>
        <w:t xml:space="preserve"> OIML R 87. Ed</w:t>
      </w:r>
      <w:r>
        <w:rPr>
          <w:shd w:val="clear" w:color="auto" w:fill="FFFFFF"/>
          <w:lang w:val="en-US"/>
        </w:rPr>
        <w:t>ition 2016.</w:t>
      </w:r>
      <w:r w:rsidRPr="0026294C">
        <w:rPr>
          <w:lang w:val="en-US"/>
        </w:rPr>
        <w:t xml:space="preserve"> Quantity of product in prepackages </w:t>
      </w:r>
      <w:hyperlink r:id="rId177" w:history="1">
        <w:r w:rsidRPr="0026294C">
          <w:rPr>
            <w:color w:val="0000FF"/>
            <w:u w:val="single"/>
            <w:lang w:val="en-US"/>
          </w:rPr>
          <w:t>OIML R 87 Edition 2016</w:t>
        </w:r>
      </w:hyperlink>
    </w:p>
    <w:p w14:paraId="012CDB8C" w14:textId="77777777" w:rsidR="00BA4C96" w:rsidRPr="0026294C" w:rsidRDefault="00BA4C96" w:rsidP="00F22E52">
      <w:pPr>
        <w:pStyle w:val="Leipteksti"/>
        <w:rPr>
          <w:lang w:val="en-US"/>
        </w:rPr>
      </w:pPr>
    </w:p>
    <w:p w14:paraId="30EF32B2" w14:textId="297AAC7E" w:rsidR="00436FE2" w:rsidRPr="0047277B" w:rsidRDefault="00436FE2" w:rsidP="0053054C">
      <w:pPr>
        <w:pStyle w:val="Otsikko3"/>
      </w:pPr>
      <w:bookmarkStart w:id="213" w:name="_Toc23060480"/>
      <w:bookmarkStart w:id="214" w:name="_Toc122426764"/>
      <w:bookmarkStart w:id="215" w:name="_Toc122427004"/>
      <w:bookmarkStart w:id="216" w:name="_Toc122427773"/>
      <w:bookmarkStart w:id="217" w:name="_Toc134947823"/>
      <w:bookmarkStart w:id="218" w:name="_Toc198635351"/>
      <w:r w:rsidRPr="0047277B">
        <w:t>Poikkeukset</w:t>
      </w:r>
      <w:bookmarkEnd w:id="213"/>
      <w:bookmarkEnd w:id="214"/>
      <w:bookmarkEnd w:id="215"/>
      <w:bookmarkEnd w:id="216"/>
      <w:bookmarkEnd w:id="217"/>
      <w:r w:rsidR="00D655F8">
        <w:t xml:space="preserve"> sisällön määrän ilmoittamisessa</w:t>
      </w:r>
      <w:bookmarkEnd w:id="218"/>
    </w:p>
    <w:p w14:paraId="6378B047" w14:textId="77777777" w:rsidR="00436FE2" w:rsidRPr="0047277B" w:rsidRDefault="00436FE2" w:rsidP="000D39AB">
      <w:r w:rsidRPr="0047277B">
        <w:t>Sisällön määrä voidaan jättää merkitsemättä seuraavissa</w:t>
      </w:r>
      <w:r w:rsidR="00CD1A51" w:rsidRPr="0047277B">
        <w:t>:</w:t>
      </w:r>
    </w:p>
    <w:p w14:paraId="760B5DAC" w14:textId="77777777" w:rsidR="00CD1A51" w:rsidRPr="00430B97" w:rsidRDefault="00CD1A51" w:rsidP="000D39AB">
      <w:pPr>
        <w:pStyle w:val="Luettelokappale"/>
      </w:pPr>
      <w:r w:rsidRPr="00430B97">
        <w:t>Elintarvikkeiden tilavuus tai paino pienenee olennaisesti ja jotka myydään kappaleittain tai punnitaan ostajan läsnä ollessa</w:t>
      </w:r>
      <w:r w:rsidR="00CC6453" w:rsidRPr="00430B97">
        <w:t xml:space="preserve"> (esimerkiksi leipomotuotteet, kuten kakut, leivät, piiraat)</w:t>
      </w:r>
      <w:r w:rsidR="004A6BCC" w:rsidRPr="00430B97">
        <w:t>.</w:t>
      </w:r>
    </w:p>
    <w:p w14:paraId="2B03150E" w14:textId="77777777" w:rsidR="00436FE2" w:rsidRPr="00430B97" w:rsidRDefault="00436FE2" w:rsidP="000D39AB">
      <w:pPr>
        <w:pStyle w:val="Luettelokappale"/>
      </w:pPr>
      <w:r w:rsidRPr="00430B97">
        <w:t>Tuoreitten kasvisten, marjojen, hedelmien</w:t>
      </w:r>
      <w:r w:rsidR="004A6BCC" w:rsidRPr="00430B97">
        <w:t>, vihannesten</w:t>
      </w:r>
      <w:r w:rsidR="00BF1701" w:rsidRPr="00430B97">
        <w:t xml:space="preserve"> ja sienten vähäiset pakkaukset, kuten</w:t>
      </w:r>
      <w:r w:rsidR="0035732A" w:rsidRPr="00430B97">
        <w:t xml:space="preserve"> verkon, kalvon tai muun vähäisen päällyksen </w:t>
      </w:r>
      <w:r w:rsidR="0051145D" w:rsidRPr="00430B97">
        <w:t>saa</w:t>
      </w:r>
      <w:r w:rsidR="0035732A" w:rsidRPr="00430B97">
        <w:t xml:space="preserve"> sisällyttää sisällön määrään.</w:t>
      </w:r>
    </w:p>
    <w:p w14:paraId="5AB3C818" w14:textId="77777777" w:rsidR="00436FE2" w:rsidRPr="00430B97" w:rsidRDefault="00436FE2" w:rsidP="000D39AB">
      <w:pPr>
        <w:pStyle w:val="Luettelokappale"/>
      </w:pPr>
      <w:r w:rsidRPr="00430B97">
        <w:t>Jos pakkauksen sisällön määrä on vähemmän kuin 5 g tai 5 ml. Huom</w:t>
      </w:r>
      <w:r w:rsidR="0087795E" w:rsidRPr="00430B97">
        <w:t>ioitava, että</w:t>
      </w:r>
      <w:r w:rsidR="009131E5" w:rsidRPr="00430B97">
        <w:t xml:space="preserve"> säännös</w:t>
      </w:r>
      <w:r w:rsidRPr="00430B97">
        <w:t xml:space="preserve"> ei </w:t>
      </w:r>
      <w:r w:rsidR="009131E5" w:rsidRPr="00430B97">
        <w:t xml:space="preserve">kuitenkaan </w:t>
      </w:r>
      <w:r w:rsidRPr="00430B97">
        <w:t xml:space="preserve">koske mausteita </w:t>
      </w:r>
      <w:r w:rsidR="009131E5" w:rsidRPr="00430B97">
        <w:t>eikä</w:t>
      </w:r>
      <w:r w:rsidRPr="00430B97">
        <w:t xml:space="preserve"> yrttejä</w:t>
      </w:r>
      <w:r w:rsidR="00CD1A51" w:rsidRPr="00430B97">
        <w:t>.</w:t>
      </w:r>
      <w:r w:rsidRPr="00430B97">
        <w:t xml:space="preserve"> </w:t>
      </w:r>
      <w:r w:rsidR="00611B44" w:rsidRPr="00430B97">
        <w:t>Esimerkkeinä ovat pienet pussit suolaa, sokeria, tomaattiketsuppia ja sinappia. (Sokerin osalta sisällön määrää ei tarvitse ilmoittaa alle 20 g painavien, pakattujen tuotteiden merkinnöissä</w:t>
      </w:r>
      <w:r w:rsidR="00A55E77" w:rsidRPr="00430B97">
        <w:t>.</w:t>
      </w:r>
      <w:r w:rsidR="002722B0" w:rsidRPr="00430B97">
        <w:t>)</w:t>
      </w:r>
    </w:p>
    <w:p w14:paraId="0AB2534E" w14:textId="77777777" w:rsidR="00CD1A51" w:rsidRPr="00430B97" w:rsidRDefault="00CD1A51" w:rsidP="000D39AB">
      <w:pPr>
        <w:pStyle w:val="Luettelokappale"/>
      </w:pPr>
      <w:r w:rsidRPr="00430B97">
        <w:t xml:space="preserve">Elintarvikkeet myydään tavanomaisesti kappaleittain, jos </w:t>
      </w:r>
      <w:r w:rsidR="009131E5" w:rsidRPr="00430B97">
        <w:t>tuotteiden</w:t>
      </w:r>
      <w:r w:rsidRPr="00430B97">
        <w:t xml:space="preserve"> lukumäärä voidaan pakkausta avaamatta selvästi nähdä ja helposti laskea, tai jos näin ei ole, lukumäärä on merkitty etikettiin.</w:t>
      </w:r>
    </w:p>
    <w:p w14:paraId="74C8623D" w14:textId="77777777" w:rsidR="00E01E23" w:rsidRPr="009150D4" w:rsidRDefault="00E01E23" w:rsidP="00F22E52">
      <w:pPr>
        <w:pStyle w:val="Leipteksti"/>
        <w:rPr>
          <w:b/>
          <w:bCs/>
          <w:color w:val="D0006F" w:themeColor="accent2"/>
        </w:rPr>
      </w:pPr>
    </w:p>
    <w:p w14:paraId="76329992" w14:textId="2DBC8147" w:rsidR="00436FE2" w:rsidRPr="009150D4" w:rsidRDefault="00E01E23" w:rsidP="00F22E52">
      <w:pPr>
        <w:pStyle w:val="Leipteksti"/>
        <w:rPr>
          <w:b/>
          <w:bCs/>
          <w:color w:val="D0006F" w:themeColor="accent2"/>
        </w:rPr>
      </w:pPr>
      <w:r w:rsidRPr="009150D4">
        <w:rPr>
          <w:b/>
          <w:bCs/>
          <w:color w:val="D0006F" w:themeColor="accent2"/>
        </w:rPr>
        <w:t>Esimerkki</w:t>
      </w:r>
      <w:r w:rsidR="009150D4">
        <w:rPr>
          <w:b/>
          <w:bCs/>
          <w:color w:val="D0006F" w:themeColor="accent2"/>
        </w:rPr>
        <w:t xml:space="preserve">. </w:t>
      </w:r>
      <w:r w:rsidR="00AB11F4" w:rsidRPr="00A161EF">
        <w:rPr>
          <w:color w:val="D0006F" w:themeColor="accent2"/>
        </w:rPr>
        <w:t xml:space="preserve">Elintarvikkeita nautitaan tabletteina </w:t>
      </w:r>
      <w:r w:rsidR="003B5A53" w:rsidRPr="00A161EF">
        <w:rPr>
          <w:color w:val="D0006F" w:themeColor="accent2"/>
        </w:rPr>
        <w:t>tai kapseleina, kuten esimerkiksi ravintolisiä</w:t>
      </w:r>
      <w:r w:rsidR="00A161EF" w:rsidRPr="00A161EF">
        <w:rPr>
          <w:color w:val="D0006F" w:themeColor="accent2"/>
        </w:rPr>
        <w:t>.</w:t>
      </w:r>
      <w:r w:rsidR="00AB11F4" w:rsidRPr="00A161EF">
        <w:rPr>
          <w:color w:val="D0006F" w:themeColor="accent2"/>
        </w:rPr>
        <w:t xml:space="preserve"> </w:t>
      </w:r>
      <w:r w:rsidR="009150D4" w:rsidRPr="00A161EF">
        <w:rPr>
          <w:color w:val="D0006F" w:themeColor="accent2"/>
        </w:rPr>
        <w:t xml:space="preserve"> Pitääkö </w:t>
      </w:r>
      <w:r w:rsidR="00851C81" w:rsidRPr="00A161EF">
        <w:rPr>
          <w:color w:val="D0006F" w:themeColor="accent2"/>
        </w:rPr>
        <w:t xml:space="preserve">kapseleina tai tabletteina myytävien </w:t>
      </w:r>
      <w:r w:rsidR="00C2730E">
        <w:rPr>
          <w:color w:val="D0006F" w:themeColor="accent2"/>
        </w:rPr>
        <w:t>elintarvikkeiden</w:t>
      </w:r>
      <w:r w:rsidR="00234547">
        <w:rPr>
          <w:color w:val="D0006F" w:themeColor="accent2"/>
        </w:rPr>
        <w:t xml:space="preserve"> </w:t>
      </w:r>
      <w:r w:rsidR="009150D4" w:rsidRPr="00A161EF">
        <w:rPr>
          <w:color w:val="D0006F" w:themeColor="accent2"/>
        </w:rPr>
        <w:t>paino ilmoittaa pakkausmerkinnöissä?</w:t>
      </w:r>
    </w:p>
    <w:p w14:paraId="3B434310" w14:textId="77777777" w:rsidR="00C2730E" w:rsidRDefault="00C2730E" w:rsidP="00A161EF">
      <w:pPr>
        <w:pStyle w:val="Leipteksti"/>
        <w:rPr>
          <w:color w:val="D0006F" w:themeColor="accent2"/>
          <w:szCs w:val="24"/>
        </w:rPr>
      </w:pPr>
    </w:p>
    <w:p w14:paraId="7AB5E1E9" w14:textId="2A4C1251" w:rsidR="00A161EF" w:rsidRDefault="00C2730E" w:rsidP="00A161EF">
      <w:pPr>
        <w:pStyle w:val="Leipteksti"/>
        <w:rPr>
          <w:color w:val="D0006F" w:themeColor="accent2"/>
        </w:rPr>
      </w:pPr>
      <w:r>
        <w:rPr>
          <w:color w:val="D0006F" w:themeColor="accent2"/>
        </w:rPr>
        <w:t>K</w:t>
      </w:r>
      <w:r w:rsidRPr="00A161EF">
        <w:rPr>
          <w:color w:val="D0006F" w:themeColor="accent2"/>
        </w:rPr>
        <w:t xml:space="preserve">apseleina tai tabletteina myytävien </w:t>
      </w:r>
      <w:r>
        <w:rPr>
          <w:color w:val="D0006F" w:themeColor="accent2"/>
        </w:rPr>
        <w:t>elintarvikkeiden, kuten r</w:t>
      </w:r>
      <w:r w:rsidR="00A161EF" w:rsidRPr="00C2730E">
        <w:rPr>
          <w:color w:val="D0006F" w:themeColor="accent2"/>
          <w:szCs w:val="24"/>
        </w:rPr>
        <w:t>avintolisien painon ilmoittamisesta ei säädetä erityislainsäädännössä</w:t>
      </w:r>
      <w:r>
        <w:rPr>
          <w:color w:val="D0006F" w:themeColor="accent2"/>
          <w:szCs w:val="24"/>
        </w:rPr>
        <w:t xml:space="preserve">, jolloin sovelletaan </w:t>
      </w:r>
      <w:r w:rsidR="00785B9B">
        <w:rPr>
          <w:color w:val="D0006F" w:themeColor="accent2"/>
          <w:szCs w:val="24"/>
        </w:rPr>
        <w:t xml:space="preserve">yleistä </w:t>
      </w:r>
      <w:r w:rsidR="00762225">
        <w:rPr>
          <w:color w:val="D0006F" w:themeColor="accent2"/>
          <w:szCs w:val="24"/>
        </w:rPr>
        <w:t xml:space="preserve">elintarvikelainsäädäntöä, </w:t>
      </w:r>
      <w:r>
        <w:rPr>
          <w:color w:val="D0006F" w:themeColor="accent2"/>
          <w:szCs w:val="24"/>
        </w:rPr>
        <w:t xml:space="preserve">elintarviketietoasetusta. </w:t>
      </w:r>
      <w:r w:rsidR="003851A5" w:rsidRPr="003E429F">
        <w:rPr>
          <w:color w:val="D0006F" w:themeColor="accent2"/>
        </w:rPr>
        <w:t xml:space="preserve">Elintarviketietoasetuksessa annetaan helpotus niille elintarvikkeille, </w:t>
      </w:r>
      <w:r w:rsidR="003851A5" w:rsidRPr="003851A5">
        <w:rPr>
          <w:color w:val="D0006F" w:themeColor="accent2"/>
        </w:rPr>
        <w:t xml:space="preserve">joita tavanomaisesti myydään kappaleittain, jos tuotteiden lukumäärä voidaan pakkausta avaamatta selvästi nähdä ja helposti laskea, tai jos näin ei ole, lukumäärä on merkitty etikettiin. </w:t>
      </w:r>
    </w:p>
    <w:p w14:paraId="1573A881" w14:textId="77777777" w:rsidR="00EA6771" w:rsidRPr="003851A5" w:rsidRDefault="00EA6771" w:rsidP="00A161EF">
      <w:pPr>
        <w:pStyle w:val="Leipteksti"/>
        <w:rPr>
          <w:color w:val="D0006F" w:themeColor="accent2"/>
          <w:highlight w:val="yellow"/>
        </w:rPr>
      </w:pPr>
    </w:p>
    <w:p w14:paraId="38B940BA" w14:textId="111416C9" w:rsidR="00A161EF" w:rsidRDefault="00A161EF" w:rsidP="00C2730E">
      <w:pPr>
        <w:pStyle w:val="Vliotsikko"/>
        <w:rPr>
          <w:rFonts w:ascii="Calibri" w:hAnsi="Calibri" w:cs="Calibri"/>
          <w:b w:val="0"/>
          <w:bCs/>
          <w:color w:val="D0006F" w:themeColor="accent2"/>
          <w:szCs w:val="24"/>
        </w:rPr>
      </w:pPr>
      <w:r w:rsidRPr="004A2713">
        <w:rPr>
          <w:b w:val="0"/>
          <w:bCs/>
          <w:color w:val="D0006F" w:themeColor="accent2"/>
          <w:szCs w:val="24"/>
        </w:rPr>
        <w:t>Kumotussa direktiivissä 2000/13/EY otettiin aiemmin huomioon elintarvikkeen paino erityiselintarvikkeiden osalta, joiden osalta mm. säädettiin, että tiettyjen määrän mukaan luokiteltujen erityiselintarvikkeiden osalta voidaan yhteisön säännöksissä, tai jos niitä ei ole, kansallisissa säännöksissä vaatia määrä ilmoitettavaksi muulla tavalla</w:t>
      </w:r>
      <w:r w:rsidR="00C2730E" w:rsidRPr="004A2713">
        <w:rPr>
          <w:b w:val="0"/>
          <w:bCs/>
          <w:color w:val="D0006F" w:themeColor="accent2"/>
          <w:szCs w:val="24"/>
        </w:rPr>
        <w:t xml:space="preserve"> </w:t>
      </w:r>
      <w:r w:rsidRPr="004A2713">
        <w:rPr>
          <w:b w:val="0"/>
          <w:bCs/>
          <w:color w:val="D0006F" w:themeColor="accent2"/>
          <w:szCs w:val="24"/>
        </w:rPr>
        <w:t>(art. 8).</w:t>
      </w:r>
      <w:r w:rsidRPr="00A161EF">
        <w:rPr>
          <w:b w:val="0"/>
          <w:bCs/>
          <w:color w:val="D0006F" w:themeColor="accent2"/>
          <w:szCs w:val="24"/>
        </w:rPr>
        <w:t xml:space="preserve"> </w:t>
      </w:r>
      <w:r w:rsidRPr="005562CF">
        <w:rPr>
          <w:b w:val="0"/>
          <w:bCs/>
          <w:color w:val="D0006F" w:themeColor="accent2"/>
          <w:szCs w:val="24"/>
        </w:rPr>
        <w:t>Tällöin edellytettiin, että jäsenvaltion on ilmoitettava komissiolle ja muille jäsenvaltioille kaikista toimenpiteistä, jotka ne ovat toteuttaneet.</w:t>
      </w:r>
      <w:r>
        <w:rPr>
          <w:b w:val="0"/>
          <w:bCs/>
          <w:color w:val="D0006F" w:themeColor="accent2"/>
          <w:szCs w:val="24"/>
        </w:rPr>
        <w:t xml:space="preserve"> </w:t>
      </w:r>
      <w:r w:rsidR="00C2730E" w:rsidRPr="00C2730E">
        <w:rPr>
          <w:b w:val="0"/>
          <w:bCs/>
          <w:color w:val="D0006F" w:themeColor="accent2"/>
        </w:rPr>
        <w:t xml:space="preserve">Joissakin maissa, kuten Ruotsissa, Tanskassa ja Norjassa, </w:t>
      </w:r>
      <w:r w:rsidR="004A2713">
        <w:rPr>
          <w:b w:val="0"/>
          <w:bCs/>
          <w:color w:val="D0006F" w:themeColor="accent2"/>
        </w:rPr>
        <w:t>kappalemäärän ilmoittaminen riittää</w:t>
      </w:r>
      <w:r w:rsidR="00513FC2">
        <w:rPr>
          <w:b w:val="0"/>
          <w:bCs/>
          <w:color w:val="D0006F" w:themeColor="accent2"/>
        </w:rPr>
        <w:t xml:space="preserve"> esimerkiksi tabletteina myytävistä ravintolisistä.</w:t>
      </w:r>
      <w:r w:rsidR="00C2730E" w:rsidRPr="00C2730E">
        <w:rPr>
          <w:b w:val="0"/>
          <w:bCs/>
          <w:color w:val="D0006F" w:themeColor="accent2"/>
        </w:rPr>
        <w:t xml:space="preserve"> Norja on asiasta säätänyt kansallisesti</w:t>
      </w:r>
      <w:r w:rsidR="004A2713">
        <w:rPr>
          <w:b w:val="0"/>
          <w:bCs/>
          <w:color w:val="D0006F" w:themeColor="accent2"/>
        </w:rPr>
        <w:t xml:space="preserve">, </w:t>
      </w:r>
      <w:r w:rsidR="00C2730E" w:rsidRPr="00C2730E">
        <w:rPr>
          <w:b w:val="0"/>
          <w:bCs/>
          <w:color w:val="D0006F" w:themeColor="accent2"/>
        </w:rPr>
        <w:t xml:space="preserve">Ruotsi ja Tanska ovat asiasta ohjeistaneet erikseen. </w:t>
      </w:r>
      <w:r w:rsidR="002029FD" w:rsidRPr="00C2730E">
        <w:rPr>
          <w:color w:val="D0006F" w:themeColor="accent2"/>
        </w:rPr>
        <w:t xml:space="preserve"> </w:t>
      </w:r>
      <w:r w:rsidR="005562CF" w:rsidRPr="005562CF">
        <w:rPr>
          <w:b w:val="0"/>
          <w:bCs/>
          <w:color w:val="D0006F" w:themeColor="accent2"/>
        </w:rPr>
        <w:t>Maa- ja metsätalousmin</w:t>
      </w:r>
      <w:r w:rsidR="005562CF">
        <w:rPr>
          <w:b w:val="0"/>
          <w:bCs/>
          <w:color w:val="D0006F" w:themeColor="accent2"/>
        </w:rPr>
        <w:t>isteriö</w:t>
      </w:r>
      <w:r w:rsidR="005562CF" w:rsidRPr="005562CF">
        <w:rPr>
          <w:b w:val="0"/>
          <w:bCs/>
          <w:color w:val="D0006F" w:themeColor="accent2"/>
        </w:rPr>
        <w:t xml:space="preserve"> ei tule asiasta </w:t>
      </w:r>
      <w:r w:rsidR="004C742F">
        <w:rPr>
          <w:b w:val="0"/>
          <w:bCs/>
          <w:color w:val="D0006F" w:themeColor="accent2"/>
        </w:rPr>
        <w:t xml:space="preserve">tällä näkymin </w:t>
      </w:r>
      <w:r w:rsidR="005562CF" w:rsidRPr="005562CF">
        <w:rPr>
          <w:b w:val="0"/>
          <w:bCs/>
          <w:color w:val="D0006F" w:themeColor="accent2"/>
        </w:rPr>
        <w:t xml:space="preserve">säätämään. </w:t>
      </w:r>
      <w:r w:rsidR="004A2713">
        <w:rPr>
          <w:b w:val="0"/>
          <w:bCs/>
          <w:color w:val="D0006F" w:themeColor="accent2"/>
          <w:szCs w:val="24"/>
        </w:rPr>
        <w:t>Ruokavirasto</w:t>
      </w:r>
      <w:r w:rsidR="005562CF">
        <w:rPr>
          <w:b w:val="0"/>
          <w:bCs/>
          <w:color w:val="D0006F" w:themeColor="accent2"/>
          <w:szCs w:val="24"/>
        </w:rPr>
        <w:t xml:space="preserve"> on kysynyt</w:t>
      </w:r>
      <w:r w:rsidR="004A2713">
        <w:rPr>
          <w:b w:val="0"/>
          <w:bCs/>
          <w:color w:val="D0006F" w:themeColor="accent2"/>
          <w:szCs w:val="24"/>
        </w:rPr>
        <w:t xml:space="preserve"> näkemy</w:t>
      </w:r>
      <w:r w:rsidR="005562CF">
        <w:rPr>
          <w:b w:val="0"/>
          <w:bCs/>
          <w:color w:val="D0006F" w:themeColor="accent2"/>
          <w:szCs w:val="24"/>
        </w:rPr>
        <w:t xml:space="preserve">stä </w:t>
      </w:r>
      <w:r w:rsidR="004A2713">
        <w:rPr>
          <w:b w:val="0"/>
          <w:bCs/>
          <w:color w:val="D0006F" w:themeColor="accent2"/>
          <w:szCs w:val="24"/>
        </w:rPr>
        <w:t xml:space="preserve">asiaan </w:t>
      </w:r>
      <w:r w:rsidR="002029FD" w:rsidRPr="00C2730E">
        <w:rPr>
          <w:rFonts w:ascii="Calibri" w:hAnsi="Calibri" w:cs="Calibri"/>
          <w:b w:val="0"/>
          <w:bCs/>
          <w:color w:val="D0006F" w:themeColor="accent2"/>
          <w:szCs w:val="24"/>
        </w:rPr>
        <w:t>Kilpailu- ja kuluttajavirasto</w:t>
      </w:r>
      <w:r w:rsidR="005562CF">
        <w:rPr>
          <w:rFonts w:ascii="Calibri" w:hAnsi="Calibri" w:cs="Calibri"/>
          <w:b w:val="0"/>
          <w:bCs/>
          <w:color w:val="D0006F" w:themeColor="accent2"/>
          <w:szCs w:val="24"/>
        </w:rPr>
        <w:t xml:space="preserve">sta, jonka mukaan </w:t>
      </w:r>
      <w:r w:rsidR="002029FD" w:rsidRPr="00C2730E">
        <w:rPr>
          <w:rFonts w:ascii="Calibri" w:hAnsi="Calibri" w:cs="Calibri"/>
          <w:b w:val="0"/>
          <w:bCs/>
          <w:color w:val="D0006F" w:themeColor="accent2"/>
          <w:szCs w:val="24"/>
        </w:rPr>
        <w:t xml:space="preserve">Suomessa </w:t>
      </w:r>
      <w:r w:rsidR="004A2713">
        <w:rPr>
          <w:rFonts w:ascii="Calibri" w:hAnsi="Calibri" w:cs="Calibri"/>
          <w:b w:val="0"/>
          <w:bCs/>
          <w:color w:val="D0006F" w:themeColor="accent2"/>
          <w:szCs w:val="24"/>
        </w:rPr>
        <w:t>on</w:t>
      </w:r>
      <w:r w:rsidR="002029FD" w:rsidRPr="00C2730E">
        <w:rPr>
          <w:rFonts w:ascii="Calibri" w:hAnsi="Calibri" w:cs="Calibri"/>
          <w:b w:val="0"/>
          <w:bCs/>
          <w:color w:val="D0006F" w:themeColor="accent2"/>
          <w:szCs w:val="24"/>
        </w:rPr>
        <w:t xml:space="preserve"> vakiintunut tapa ilmoittaa tuotteen yksikköhinta, </w:t>
      </w:r>
      <w:r w:rsidR="004C742F">
        <w:rPr>
          <w:rFonts w:ascii="Calibri" w:hAnsi="Calibri" w:cs="Calibri"/>
          <w:b w:val="0"/>
          <w:bCs/>
          <w:color w:val="D0006F" w:themeColor="accent2"/>
          <w:szCs w:val="24"/>
        </w:rPr>
        <w:t xml:space="preserve">kuten kilo- tai litrahinta, </w:t>
      </w:r>
      <w:r w:rsidR="002029FD" w:rsidRPr="00C2730E">
        <w:rPr>
          <w:rFonts w:ascii="Calibri" w:hAnsi="Calibri" w:cs="Calibri"/>
          <w:b w:val="0"/>
          <w:bCs/>
          <w:color w:val="D0006F" w:themeColor="accent2"/>
          <w:szCs w:val="24"/>
        </w:rPr>
        <w:t>esim</w:t>
      </w:r>
      <w:r w:rsidR="00CB62DD">
        <w:rPr>
          <w:rFonts w:ascii="Calibri" w:hAnsi="Calibri" w:cs="Calibri"/>
          <w:b w:val="0"/>
          <w:bCs/>
          <w:color w:val="D0006F" w:themeColor="accent2"/>
          <w:szCs w:val="24"/>
        </w:rPr>
        <w:t xml:space="preserve">erkiksi </w:t>
      </w:r>
      <w:r w:rsidR="002029FD" w:rsidRPr="00C2730E">
        <w:rPr>
          <w:rFonts w:ascii="Calibri" w:hAnsi="Calibri" w:cs="Calibri"/>
          <w:b w:val="0"/>
          <w:bCs/>
          <w:color w:val="D0006F" w:themeColor="accent2"/>
          <w:szCs w:val="24"/>
        </w:rPr>
        <w:t>erityislainsäädännön alaisis</w:t>
      </w:r>
      <w:r w:rsidR="00CB62DD">
        <w:rPr>
          <w:rFonts w:ascii="Calibri" w:hAnsi="Calibri" w:cs="Calibri"/>
          <w:b w:val="0"/>
          <w:bCs/>
          <w:color w:val="D0006F" w:themeColor="accent2"/>
          <w:szCs w:val="24"/>
        </w:rPr>
        <w:t>t</w:t>
      </w:r>
      <w:r w:rsidR="002029FD" w:rsidRPr="00C2730E">
        <w:rPr>
          <w:rFonts w:ascii="Calibri" w:hAnsi="Calibri" w:cs="Calibri"/>
          <w:b w:val="0"/>
          <w:bCs/>
          <w:color w:val="D0006F" w:themeColor="accent2"/>
          <w:szCs w:val="24"/>
        </w:rPr>
        <w:t xml:space="preserve">a </w:t>
      </w:r>
      <w:r w:rsidR="004C742F">
        <w:rPr>
          <w:rFonts w:ascii="Calibri" w:hAnsi="Calibri" w:cs="Calibri"/>
          <w:b w:val="0"/>
          <w:bCs/>
          <w:color w:val="D0006F" w:themeColor="accent2"/>
          <w:szCs w:val="24"/>
        </w:rPr>
        <w:t>elintarvikkeis</w:t>
      </w:r>
      <w:r w:rsidR="00CB62DD">
        <w:rPr>
          <w:rFonts w:ascii="Calibri" w:hAnsi="Calibri" w:cs="Calibri"/>
          <w:b w:val="0"/>
          <w:bCs/>
          <w:color w:val="D0006F" w:themeColor="accent2"/>
          <w:szCs w:val="24"/>
        </w:rPr>
        <w:t>t</w:t>
      </w:r>
      <w:r w:rsidR="004C742F">
        <w:rPr>
          <w:rFonts w:ascii="Calibri" w:hAnsi="Calibri" w:cs="Calibri"/>
          <w:b w:val="0"/>
          <w:bCs/>
          <w:color w:val="D0006F" w:themeColor="accent2"/>
          <w:szCs w:val="24"/>
        </w:rPr>
        <w:t>a</w:t>
      </w:r>
      <w:r w:rsidR="002029FD" w:rsidRPr="00C2730E">
        <w:rPr>
          <w:rFonts w:ascii="Calibri" w:hAnsi="Calibri" w:cs="Calibri"/>
          <w:b w:val="0"/>
          <w:bCs/>
          <w:color w:val="D0006F" w:themeColor="accent2"/>
          <w:szCs w:val="24"/>
        </w:rPr>
        <w:t>, kuten ravintolisis</w:t>
      </w:r>
      <w:r w:rsidR="00CB62DD">
        <w:rPr>
          <w:rFonts w:ascii="Calibri" w:hAnsi="Calibri" w:cs="Calibri"/>
          <w:b w:val="0"/>
          <w:bCs/>
          <w:color w:val="D0006F" w:themeColor="accent2"/>
          <w:szCs w:val="24"/>
        </w:rPr>
        <w:t>t</w:t>
      </w:r>
      <w:r w:rsidR="002029FD" w:rsidRPr="00C2730E">
        <w:rPr>
          <w:rFonts w:ascii="Calibri" w:hAnsi="Calibri" w:cs="Calibri"/>
          <w:b w:val="0"/>
          <w:bCs/>
          <w:color w:val="D0006F" w:themeColor="accent2"/>
          <w:szCs w:val="24"/>
        </w:rPr>
        <w:t>ä.</w:t>
      </w:r>
    </w:p>
    <w:p w14:paraId="7E362EC7" w14:textId="77777777" w:rsidR="00EA6771" w:rsidRPr="00EA6771" w:rsidRDefault="00EA6771" w:rsidP="00EA6771">
      <w:pPr>
        <w:pStyle w:val="Leipteksti"/>
        <w:rPr>
          <w:rFonts w:eastAsia="Calibri"/>
        </w:rPr>
      </w:pPr>
    </w:p>
    <w:p w14:paraId="0E3A65C3" w14:textId="1672A1CF" w:rsidR="00436FE2" w:rsidRPr="0047277B" w:rsidRDefault="00436FE2" w:rsidP="00F22E52">
      <w:pPr>
        <w:pStyle w:val="Vliotsikko"/>
      </w:pPr>
      <w:r w:rsidRPr="0047277B">
        <w:t>Säädökset</w:t>
      </w:r>
    </w:p>
    <w:p w14:paraId="715E96B8" w14:textId="77777777" w:rsidR="00CD1A51" w:rsidRPr="00430B97" w:rsidRDefault="00CD1A51" w:rsidP="00430B97">
      <w:pPr>
        <w:pStyle w:val="Luettelokappale"/>
      </w:pPr>
      <w:r w:rsidRPr="00430B97">
        <w:t xml:space="preserve">Euroopan parlamentin ja neuvoston asetus </w:t>
      </w:r>
      <w:r w:rsidR="00BB1929" w:rsidRPr="00430B97">
        <w:t xml:space="preserve">(EU) N:o 1169/2011 </w:t>
      </w:r>
      <w:r w:rsidRPr="00430B97">
        <w:t>elintarviketietojen antamisesta kuluttajille, 23 artikla, liite IX</w:t>
      </w:r>
    </w:p>
    <w:p w14:paraId="3F7D783E" w14:textId="7F521823" w:rsidR="00711DA5" w:rsidRPr="00785B9B" w:rsidRDefault="00850E52" w:rsidP="00C5448A">
      <w:pPr>
        <w:pStyle w:val="Luettelokappale"/>
      </w:pPr>
      <w:r w:rsidRPr="00785B9B">
        <w:t xml:space="preserve">Kauppa- ja teollisuusministeriön asetus </w:t>
      </w:r>
      <w:r w:rsidR="00CB2A35" w:rsidRPr="00785B9B">
        <w:t>446/2003</w:t>
      </w:r>
      <w:r w:rsidR="004A2D58" w:rsidRPr="00785B9B">
        <w:t xml:space="preserve"> </w:t>
      </w:r>
      <w:r w:rsidRPr="00785B9B">
        <w:t>sokereista</w:t>
      </w:r>
      <w:r w:rsidR="00E01E23" w:rsidRPr="00785B9B">
        <w:t>,</w:t>
      </w:r>
      <w:r w:rsidR="00CB63F8" w:rsidRPr="00785B9B">
        <w:t xml:space="preserve"> 5 §</w:t>
      </w:r>
      <w:r w:rsidR="00A177AA" w:rsidRPr="00785B9B">
        <w:t>.</w:t>
      </w:r>
      <w:r w:rsidR="00DB08EF" w:rsidRPr="00785B9B">
        <w:t xml:space="preserve"> </w:t>
      </w:r>
    </w:p>
    <w:p w14:paraId="31F9542F" w14:textId="77777777" w:rsidR="00CD1A51" w:rsidRPr="0047277B" w:rsidRDefault="00CD1A51" w:rsidP="00F22E52">
      <w:pPr>
        <w:pStyle w:val="Leipteksti"/>
      </w:pPr>
    </w:p>
    <w:p w14:paraId="4B7AC414" w14:textId="62ABC3E7" w:rsidR="00436FE2" w:rsidRPr="0047277B" w:rsidRDefault="00436FE2" w:rsidP="0053054C">
      <w:pPr>
        <w:pStyle w:val="Otsikko3"/>
      </w:pPr>
      <w:bookmarkStart w:id="219" w:name="_Toc122426765"/>
      <w:bookmarkStart w:id="220" w:name="_Toc122427005"/>
      <w:bookmarkStart w:id="221" w:name="_Toc122427774"/>
      <w:bookmarkStart w:id="222" w:name="_Toc134947824"/>
      <w:bookmarkStart w:id="223" w:name="_Toc198635352"/>
      <w:r w:rsidRPr="0047277B">
        <w:t>Täyttöaste</w:t>
      </w:r>
      <w:bookmarkEnd w:id="219"/>
      <w:bookmarkEnd w:id="220"/>
      <w:bookmarkEnd w:id="221"/>
      <w:bookmarkEnd w:id="222"/>
      <w:bookmarkEnd w:id="223"/>
    </w:p>
    <w:p w14:paraId="3FC12023" w14:textId="77777777" w:rsidR="00173754" w:rsidRPr="0047277B" w:rsidRDefault="00173754" w:rsidP="00F22E52">
      <w:pPr>
        <w:pStyle w:val="Leipteksti"/>
      </w:pPr>
      <w:r w:rsidRPr="0047277B">
        <w:t>Elintarvikkeiden merkinnät, mainonta, ja esillepano, myös niiden muoto, ulkonäkö ja pakkaukset, käytetyt pakkausmateriaalit, tapa, jolla ne on aseteltu, ja olosuhteet, joissa ne esitellään, sekä tiedot, joita niistä annetaan millä tahansa tavalla, eivät saa johtaa kuluttajia harhaan.</w:t>
      </w:r>
    </w:p>
    <w:p w14:paraId="6EFAB5A1" w14:textId="77777777" w:rsidR="00173754" w:rsidRPr="0047277B" w:rsidRDefault="00173754" w:rsidP="00F22E52"/>
    <w:p w14:paraId="3E2828B5" w14:textId="0C4C4D19" w:rsidR="00436FE2" w:rsidRPr="0047277B" w:rsidRDefault="00436FE2" w:rsidP="00F22E52">
      <w:pPr>
        <w:pStyle w:val="Leipteksti"/>
      </w:pPr>
      <w:r w:rsidRPr="0047277B">
        <w:t xml:space="preserve">Pakkaus voi olla harhaanjohtava silloin, kun pakkauksen ulkonäkö antaa sisällön määrästä suuremman vaikutelman kuin sisältöä todellisuudessa on. Käytännössä harhaanjohtavuutta arvosteltaessa on kiinnitettävä huomiota </w:t>
      </w:r>
      <w:r w:rsidR="00B53ADF" w:rsidRPr="0047277B">
        <w:t>muun muassa</w:t>
      </w:r>
      <w:r w:rsidRPr="0047277B">
        <w:t xml:space="preserve"> seuraaviin seikkoihin</w:t>
      </w:r>
      <w:r w:rsidR="00B2787D" w:rsidRPr="0047277B">
        <w:t>:</w:t>
      </w:r>
    </w:p>
    <w:p w14:paraId="25AE6E57" w14:textId="77777777" w:rsidR="00436FE2" w:rsidRPr="0047277B" w:rsidRDefault="00436FE2" w:rsidP="000D39AB">
      <w:pPr>
        <w:pStyle w:val="Luettelokappale"/>
      </w:pPr>
      <w:r w:rsidRPr="0047277B">
        <w:t xml:space="preserve">Pakkauksessa on runsaasti tyhjää tilaa </w:t>
      </w:r>
      <w:r w:rsidRPr="00E51ADD">
        <w:rPr>
          <w:color w:val="000000"/>
        </w:rPr>
        <w:t>ilman</w:t>
      </w:r>
      <w:r w:rsidR="006616A8" w:rsidRPr="00E51ADD">
        <w:rPr>
          <w:color w:val="000000"/>
        </w:rPr>
        <w:t>,</w:t>
      </w:r>
      <w:r w:rsidRPr="0047277B">
        <w:t xml:space="preserve"> että se on teknisesti välttämätöntä. Jos pakkauksen täyttöaste on suhteellisen alhainen ja sitä voidaan helposti nostaa käytetyllä pakkaustekniikalla, saattaa pakkaus olla harhaanjohtava. Pakkauksissa, joissa on yksi tai useampia sisä- tai annospusseja, täyttöaste on usein suhteellisen alhainen pakkaajasta riippumatta.</w:t>
      </w:r>
    </w:p>
    <w:p w14:paraId="353D3751" w14:textId="77777777" w:rsidR="00436FE2" w:rsidRPr="0047277B" w:rsidRDefault="00436FE2" w:rsidP="00430B97">
      <w:pPr>
        <w:pStyle w:val="Luettelokappale"/>
      </w:pPr>
      <w:r w:rsidRPr="0047277B">
        <w:t>Runsas pakkausmateriaalin käyttö saattaa olla harhauttavaa esimerkiksi silloin, kun pakkauksessa on kaksinkertaiset seinämät, välikansia, korotetut pohjat</w:t>
      </w:r>
      <w:r w:rsidR="00D17C58" w:rsidRPr="0047277B">
        <w:t xml:space="preserve"> ja </w:t>
      </w:r>
      <w:r w:rsidRPr="0047277B">
        <w:t>moninker</w:t>
      </w:r>
      <w:r w:rsidR="00D17C58" w:rsidRPr="0047277B">
        <w:t>taista pakkaamista.</w:t>
      </w:r>
    </w:p>
    <w:p w14:paraId="087FFF76" w14:textId="34DA2497" w:rsidR="00EA6771" w:rsidRDefault="00EA6771">
      <w:pPr>
        <w:tabs>
          <w:tab w:val="clear" w:pos="2608"/>
        </w:tabs>
        <w:ind w:left="0"/>
      </w:pPr>
      <w:r>
        <w:br w:type="page"/>
      </w:r>
    </w:p>
    <w:p w14:paraId="2FBA82EF" w14:textId="77777777" w:rsidR="00436FE2" w:rsidRPr="0047277B" w:rsidRDefault="00436FE2" w:rsidP="00F22E52">
      <w:pPr>
        <w:pStyle w:val="Leipteksti"/>
      </w:pPr>
    </w:p>
    <w:p w14:paraId="31780DF6" w14:textId="77777777" w:rsidR="00436FE2" w:rsidRPr="0047277B" w:rsidRDefault="00436FE2" w:rsidP="00F22E52">
      <w:pPr>
        <w:pStyle w:val="Leipteksti"/>
      </w:pPr>
      <w:r w:rsidRPr="0047277B">
        <w:t>Harhaanjohtavissa tapauksissa toimijan on syytä tehdä pakkaukseen sisällön määrää täydentäviä merkintöjä tai nostaa pakkauksen täyttöastetta, mikäli se on mahdollista.</w:t>
      </w:r>
    </w:p>
    <w:p w14:paraId="074C4866" w14:textId="77777777" w:rsidR="00436FE2" w:rsidRPr="0047277B" w:rsidRDefault="00436FE2" w:rsidP="00430B97">
      <w:pPr>
        <w:pStyle w:val="Luettelokappale"/>
      </w:pPr>
      <w:r w:rsidRPr="0047277B">
        <w:t>Tällaisena sisällön määrää täydentävänä merkintänä voi olla esimerkiksi "sisällön määrä on x prosenttia pakkauksen ulkotilavuudesta" tai "sisällön määrä tähän rajaan asti" tai "elintarvikkeen luonnollista kokoa oleva kuva ja kappaleluku".</w:t>
      </w:r>
    </w:p>
    <w:p w14:paraId="14821DA4" w14:textId="77777777" w:rsidR="00436FE2" w:rsidRPr="0047277B" w:rsidRDefault="00436FE2" w:rsidP="00F22E52">
      <w:pPr>
        <w:pStyle w:val="Leipteksti"/>
      </w:pPr>
    </w:p>
    <w:p w14:paraId="5EB7D2F9" w14:textId="77777777" w:rsidR="00436FE2" w:rsidRPr="0047277B" w:rsidRDefault="00436FE2" w:rsidP="00F22E52">
      <w:pPr>
        <w:pStyle w:val="Leipteksti"/>
      </w:pPr>
      <w:r w:rsidRPr="0047277B">
        <w:t>Käytänn</w:t>
      </w:r>
      <w:r w:rsidR="00761659" w:rsidRPr="0047277B">
        <w:t>össä pakkauksen harhaanjohtavuutta</w:t>
      </w:r>
      <w:r w:rsidRPr="0047277B">
        <w:t xml:space="preserve"> arvioidaan vain pakkauksista, joiden täyttöaste eli sisällön määrän osuus pakkauksen ulkotilavuudesta on alle 75 prosenttia. </w:t>
      </w:r>
    </w:p>
    <w:p w14:paraId="4D2595B7" w14:textId="77777777" w:rsidR="00436FE2" w:rsidRPr="0047277B" w:rsidRDefault="00436FE2" w:rsidP="00F22E52">
      <w:pPr>
        <w:pStyle w:val="Leipteksti"/>
      </w:pPr>
    </w:p>
    <w:p w14:paraId="35ED5F9A" w14:textId="19704D45" w:rsidR="00436FE2" w:rsidRDefault="00856304" w:rsidP="00F22E52">
      <w:pPr>
        <w:pStyle w:val="Leipteksti"/>
      </w:pPr>
      <w:r w:rsidRPr="0047277B">
        <w:t>Ruokavirasto</w:t>
      </w:r>
      <w:r w:rsidR="00436FE2" w:rsidRPr="0047277B">
        <w:t xml:space="preserve"> suosittelee, että täyttöastetta koskevat merkinnät on tehtävä ainakin seuraavissa tapauksissa:</w:t>
      </w:r>
    </w:p>
    <w:p w14:paraId="3246C5C9" w14:textId="77777777" w:rsidR="00B74072" w:rsidRDefault="00B74072" w:rsidP="00711DA5">
      <w:pPr>
        <w:rPr>
          <w:rStyle w:val="Voimakaskorostus"/>
        </w:rPr>
      </w:pPr>
    </w:p>
    <w:p w14:paraId="5C057B09" w14:textId="77777777" w:rsidR="00B74072" w:rsidRDefault="00B74072" w:rsidP="00711DA5">
      <w:pPr>
        <w:rPr>
          <w:rStyle w:val="Voimakaskorostus"/>
        </w:rPr>
      </w:pPr>
    </w:p>
    <w:p w14:paraId="4446BF61" w14:textId="10CB22DF" w:rsidR="00436FE2" w:rsidRPr="00711DA5" w:rsidRDefault="00436FE2" w:rsidP="00711DA5">
      <w:pPr>
        <w:rPr>
          <w:rStyle w:val="Voimakaskorostus"/>
        </w:rPr>
      </w:pPr>
      <w:r w:rsidRPr="00711DA5">
        <w:rPr>
          <w:rStyle w:val="Voimakaskorostus"/>
        </w:rPr>
        <w:t>Esimerkki. Keittoainekset.</w:t>
      </w:r>
    </w:p>
    <w:p w14:paraId="5ACE0FC0" w14:textId="77777777" w:rsidR="00436FE2" w:rsidRPr="0047277B" w:rsidRDefault="00436FE2" w:rsidP="00F22E52">
      <w:r w:rsidRPr="0047277B">
        <w:t>Kun kartonkikoteloon pakattujen jauhemaisten, hiutalemaisten tai rakeisten keittoainesten täyttöaste on</w:t>
      </w:r>
    </w:p>
    <w:p w14:paraId="2E3F10CB" w14:textId="77777777" w:rsidR="00436FE2" w:rsidRPr="00430B97" w:rsidRDefault="00436FE2" w:rsidP="00430B97">
      <w:pPr>
        <w:pStyle w:val="Luettelokappale"/>
      </w:pPr>
      <w:r w:rsidRPr="00430B97">
        <w:t>alle 60 % ja pakkaus sisältää yhden annospussin</w:t>
      </w:r>
    </w:p>
    <w:p w14:paraId="4473FFA2" w14:textId="77777777" w:rsidR="00436FE2" w:rsidRPr="00430B97" w:rsidRDefault="00436FE2" w:rsidP="00430B97">
      <w:pPr>
        <w:pStyle w:val="Luettelokappale"/>
      </w:pPr>
      <w:r w:rsidRPr="00430B97">
        <w:t>alle 55 % ja pakkaus sisältää kaksi annospussia</w:t>
      </w:r>
    </w:p>
    <w:p w14:paraId="3122B30F" w14:textId="77777777" w:rsidR="00436FE2" w:rsidRPr="00430B97" w:rsidRDefault="00436FE2" w:rsidP="00430B97">
      <w:pPr>
        <w:pStyle w:val="Luettelokappale"/>
      </w:pPr>
      <w:r w:rsidRPr="00430B97">
        <w:t>alle 50 % ja pakkaus sisältää kolme annospussia</w:t>
      </w:r>
    </w:p>
    <w:p w14:paraId="1B3C0BAF" w14:textId="77777777" w:rsidR="00436FE2" w:rsidRPr="00430B97" w:rsidRDefault="00436FE2" w:rsidP="00430B97">
      <w:pPr>
        <w:pStyle w:val="Luettelokappale"/>
      </w:pPr>
      <w:r w:rsidRPr="00430B97">
        <w:t>alle 45 % ja pakkaus sisältää neljä annospussia.</w:t>
      </w:r>
    </w:p>
    <w:p w14:paraId="578985AC" w14:textId="77777777" w:rsidR="00436FE2" w:rsidRPr="0047277B" w:rsidRDefault="00436FE2" w:rsidP="00F22E52">
      <w:pPr>
        <w:pStyle w:val="Leipteksti"/>
      </w:pPr>
    </w:p>
    <w:p w14:paraId="61978548" w14:textId="77777777" w:rsidR="00436FE2" w:rsidRPr="00711DA5" w:rsidRDefault="00436FE2" w:rsidP="00711DA5">
      <w:pPr>
        <w:rPr>
          <w:rStyle w:val="Voimakaskorostus"/>
        </w:rPr>
      </w:pPr>
      <w:r w:rsidRPr="00711DA5">
        <w:rPr>
          <w:rStyle w:val="Voimakaskorostus"/>
        </w:rPr>
        <w:t>Esimerkki. Viljavalmisteet.</w:t>
      </w:r>
    </w:p>
    <w:p w14:paraId="322E523E" w14:textId="77777777" w:rsidR="00436FE2" w:rsidRPr="00E51ADD" w:rsidRDefault="00436FE2" w:rsidP="00E94163">
      <w:r w:rsidRPr="00E51ADD">
        <w:t>Kun kartonkikoteloon pakatun jauhemaisen, hiutalemaisen tai rakeisen viljavalmisteen täyttöaste on</w:t>
      </w:r>
    </w:p>
    <w:p w14:paraId="3615E4FF" w14:textId="22875421" w:rsidR="00436FE2" w:rsidRPr="000D39AB" w:rsidRDefault="00436FE2" w:rsidP="000D39AB">
      <w:pPr>
        <w:pStyle w:val="Luettelokappale"/>
      </w:pPr>
      <w:r w:rsidRPr="000D39AB">
        <w:t xml:space="preserve">alle 75 % ja pakkaus sisältää yhden </w:t>
      </w:r>
      <w:r w:rsidR="00D83125" w:rsidRPr="000D39AB">
        <w:t>vuo</w:t>
      </w:r>
      <w:r w:rsidR="0061003A" w:rsidRPr="000D39AB">
        <w:t>ripussin.</w:t>
      </w:r>
    </w:p>
    <w:p w14:paraId="00FEE7A0" w14:textId="77777777" w:rsidR="00436FE2" w:rsidRPr="000D39AB" w:rsidRDefault="00436FE2" w:rsidP="000D39AB">
      <w:pPr>
        <w:pStyle w:val="Luettelokappale"/>
      </w:pPr>
      <w:r w:rsidRPr="000D39AB">
        <w:t>alle 60 % ja pakkaus sisältää yhden sisäpussin.</w:t>
      </w:r>
    </w:p>
    <w:p w14:paraId="4E08A88F" w14:textId="77777777" w:rsidR="00436FE2" w:rsidRDefault="00436FE2" w:rsidP="00F22E52">
      <w:pPr>
        <w:pStyle w:val="Leipteksti"/>
      </w:pPr>
    </w:p>
    <w:p w14:paraId="7A208D74" w14:textId="61F781AF" w:rsidR="000654D0" w:rsidRPr="00807C9D" w:rsidRDefault="000654D0" w:rsidP="000654D0">
      <w:pPr>
        <w:pStyle w:val="Leipteksti"/>
        <w:rPr>
          <w:color w:val="C00000"/>
        </w:rPr>
      </w:pPr>
      <w:r w:rsidRPr="000654D0">
        <w:rPr>
          <w:color w:val="D0006F" w:themeColor="accent2"/>
        </w:rPr>
        <w:t xml:space="preserve">Pakkaukset tulisi suunnitella </w:t>
      </w:r>
      <w:r w:rsidR="00807C9D">
        <w:rPr>
          <w:color w:val="D0006F" w:themeColor="accent2"/>
        </w:rPr>
        <w:t xml:space="preserve">pakkausjätteen määrän vähentämiseksi </w:t>
      </w:r>
      <w:r w:rsidRPr="000654D0">
        <w:rPr>
          <w:color w:val="D0006F" w:themeColor="accent2"/>
        </w:rPr>
        <w:t>painoltaan</w:t>
      </w:r>
      <w:r w:rsidR="007D71E1">
        <w:rPr>
          <w:color w:val="D0006F" w:themeColor="accent2"/>
        </w:rPr>
        <w:t xml:space="preserve"> ja tilavuudeltaan sellaisiksi, jotta</w:t>
      </w:r>
      <w:r w:rsidRPr="000654D0">
        <w:rPr>
          <w:color w:val="D0006F" w:themeColor="accent2"/>
        </w:rPr>
        <w:t xml:space="preserve"> </w:t>
      </w:r>
      <w:r w:rsidR="00807C9D" w:rsidRPr="00807C9D">
        <w:rPr>
          <w:color w:val="C00000"/>
        </w:rPr>
        <w:t>vält</w:t>
      </w:r>
      <w:r w:rsidR="007D71E1">
        <w:rPr>
          <w:color w:val="C00000"/>
        </w:rPr>
        <w:t xml:space="preserve">ytään </w:t>
      </w:r>
      <w:r w:rsidR="00807C9D" w:rsidRPr="00807C9D">
        <w:rPr>
          <w:color w:val="C00000"/>
        </w:rPr>
        <w:t>turhaa pakkaamista ja lisä</w:t>
      </w:r>
      <w:r w:rsidR="007D71E1">
        <w:rPr>
          <w:color w:val="C00000"/>
        </w:rPr>
        <w:t xml:space="preserve">tään </w:t>
      </w:r>
      <w:r w:rsidR="00807C9D" w:rsidRPr="00807C9D">
        <w:rPr>
          <w:color w:val="C00000"/>
        </w:rPr>
        <w:t>pakkausten uudelleenkäyttöä.</w:t>
      </w:r>
      <w:r w:rsidR="000417E8" w:rsidRPr="000417E8">
        <w:rPr>
          <w:color w:val="D0006F" w:themeColor="accent2"/>
        </w:rPr>
        <w:t xml:space="preserve"> </w:t>
      </w:r>
      <w:r w:rsidR="000417E8">
        <w:rPr>
          <w:color w:val="D0006F" w:themeColor="accent2"/>
        </w:rPr>
        <w:t>Pakkausmateriaalin k</w:t>
      </w:r>
      <w:r w:rsidR="000417E8" w:rsidRPr="000654D0">
        <w:rPr>
          <w:color w:val="D0006F" w:themeColor="accent2"/>
        </w:rPr>
        <w:t>ierrätyksen edistämiseksi edellytetään, että kaikkien pakkausten tulee olla kierrätettäviä viimeistään vuonna 2030.</w:t>
      </w:r>
    </w:p>
    <w:p w14:paraId="76CFCC8F" w14:textId="77777777" w:rsidR="000654D0" w:rsidRDefault="000654D0" w:rsidP="00F22E52">
      <w:pPr>
        <w:pStyle w:val="Vliotsikko"/>
      </w:pPr>
    </w:p>
    <w:p w14:paraId="3D376213" w14:textId="01DC2DA5" w:rsidR="00436FE2" w:rsidRPr="0047277B" w:rsidRDefault="00436FE2" w:rsidP="00F22E52">
      <w:pPr>
        <w:pStyle w:val="Vliotsikko"/>
      </w:pPr>
      <w:r w:rsidRPr="0047277B">
        <w:t>Säädökset</w:t>
      </w:r>
    </w:p>
    <w:p w14:paraId="10BA35F7" w14:textId="77777777" w:rsidR="00244FC0" w:rsidRPr="00430B97" w:rsidRDefault="00D54C98" w:rsidP="00430B97">
      <w:pPr>
        <w:pStyle w:val="Luettelokappale"/>
      </w:pPr>
      <w:r w:rsidRPr="00430B97">
        <w:t xml:space="preserve">Euroopan parlamentin ja neuvoston </w:t>
      </w:r>
      <w:r w:rsidR="00BB1929" w:rsidRPr="00430B97">
        <w:t xml:space="preserve">asetus (EU) N:o 1169/2011 </w:t>
      </w:r>
      <w:r w:rsidRPr="00430B97">
        <w:t xml:space="preserve">elintarviketietojen antamisesta kuluttajille, </w:t>
      </w:r>
      <w:r w:rsidR="00D21AB7" w:rsidRPr="00430B97">
        <w:t>7 artikla</w:t>
      </w:r>
      <w:r w:rsidR="00244FC0" w:rsidRPr="00430B97">
        <w:t xml:space="preserve"> </w:t>
      </w:r>
    </w:p>
    <w:p w14:paraId="52B50E02" w14:textId="77777777" w:rsidR="00173754" w:rsidRDefault="00244FC0" w:rsidP="00430B97">
      <w:pPr>
        <w:pStyle w:val="Luettelokappale"/>
      </w:pPr>
      <w:r w:rsidRPr="00430B97">
        <w:t xml:space="preserve">Euroopan parlamentin ja neuvoston asetus (EY) N:o 178/2002, </w:t>
      </w:r>
      <w:r w:rsidR="00173754" w:rsidRPr="00430B97">
        <w:t>16 artikla</w:t>
      </w:r>
      <w:r w:rsidR="000D4E69" w:rsidRPr="00430B97">
        <w:t>.</w:t>
      </w:r>
    </w:p>
    <w:p w14:paraId="77D757FF" w14:textId="6F36F1AF" w:rsidR="000654D0" w:rsidRDefault="000654D0" w:rsidP="00430B97">
      <w:pPr>
        <w:pStyle w:val="Luettelokappale"/>
      </w:pPr>
      <w:r w:rsidRPr="000654D0">
        <w:rPr>
          <w:color w:val="D0006F" w:themeColor="accent2"/>
        </w:rPr>
        <w:t>Euroopan parlamentin ja neuvoston asetus (EU) N:o 2025/40</w:t>
      </w:r>
      <w:r w:rsidR="000417E8">
        <w:rPr>
          <w:color w:val="D0006F" w:themeColor="accent2"/>
        </w:rPr>
        <w:t xml:space="preserve"> </w:t>
      </w:r>
      <w:r w:rsidRPr="000654D0">
        <w:rPr>
          <w:color w:val="D0006F" w:themeColor="accent2"/>
        </w:rPr>
        <w:t>pakkauksista ja pakkausjätteestä, asetuksen (EU) 2019/1020 ja direktiivin (EU) 2019/904 muuttamisesta sekä direktiivin 94/62/EY kumoamisesta</w:t>
      </w:r>
      <w:r w:rsidR="00807C9D">
        <w:rPr>
          <w:color w:val="D0006F" w:themeColor="accent2"/>
        </w:rPr>
        <w:t>.</w:t>
      </w:r>
    </w:p>
    <w:p w14:paraId="3761AE9B" w14:textId="77777777" w:rsidR="007612CA" w:rsidRDefault="007612CA" w:rsidP="00E12522"/>
    <w:p w14:paraId="412E1B5C" w14:textId="2C7CB5AE" w:rsidR="00EC3E76" w:rsidRDefault="00EC3E76">
      <w:pPr>
        <w:tabs>
          <w:tab w:val="clear" w:pos="2608"/>
        </w:tabs>
        <w:ind w:left="0"/>
      </w:pPr>
      <w:r>
        <w:br w:type="page"/>
      </w:r>
    </w:p>
    <w:p w14:paraId="47528E21" w14:textId="77777777" w:rsidR="00CB677E" w:rsidRDefault="00CB677E" w:rsidP="00E12522"/>
    <w:p w14:paraId="250DA7A4" w14:textId="7013B5BD" w:rsidR="00436FE2" w:rsidRPr="0047277B" w:rsidRDefault="00436FE2" w:rsidP="008102FA">
      <w:pPr>
        <w:pStyle w:val="Otsikko2"/>
      </w:pPr>
      <w:bookmarkStart w:id="224" w:name="_Toc23060482"/>
      <w:bookmarkStart w:id="225" w:name="_Toc122426766"/>
      <w:bookmarkStart w:id="226" w:name="_Toc122427006"/>
      <w:bookmarkStart w:id="227" w:name="_Toc122427775"/>
      <w:bookmarkStart w:id="228" w:name="_Toc122427836"/>
      <w:bookmarkStart w:id="229" w:name="_Toc134947825"/>
      <w:bookmarkStart w:id="230" w:name="_Toc198635353"/>
      <w:r w:rsidRPr="0047277B">
        <w:t>Päiväysmerkinnät</w:t>
      </w:r>
      <w:bookmarkEnd w:id="224"/>
      <w:bookmarkEnd w:id="225"/>
      <w:bookmarkEnd w:id="226"/>
      <w:bookmarkEnd w:id="227"/>
      <w:bookmarkEnd w:id="228"/>
      <w:bookmarkEnd w:id="229"/>
      <w:bookmarkEnd w:id="230"/>
    </w:p>
    <w:p w14:paraId="17E5156C" w14:textId="77777777" w:rsidR="00436FE2" w:rsidRPr="0047277B" w:rsidRDefault="00436FE2" w:rsidP="00F22E52">
      <w:pPr>
        <w:pStyle w:val="Vliotsikko"/>
      </w:pPr>
      <w:r w:rsidRPr="0047277B">
        <w:t>Parasta ennen vai viimeinen käyttöpäivä</w:t>
      </w:r>
    </w:p>
    <w:p w14:paraId="4A7397B7" w14:textId="20DC72A3" w:rsidR="0030554C" w:rsidRPr="00150508" w:rsidRDefault="00436FE2" w:rsidP="00FC5A34">
      <w:pPr>
        <w:pStyle w:val="Leipteksti"/>
        <w:rPr>
          <w:color w:val="D0006F" w:themeColor="accent2"/>
        </w:rPr>
      </w:pPr>
      <w:r w:rsidRPr="00430B97">
        <w:t>Elintarvikkeen pakkauksessa on ilmoitettava sen vähimmäissäilyvyysaika (”parasta ennen”</w:t>
      </w:r>
      <w:r w:rsidR="00F46E33" w:rsidRPr="00430B97">
        <w:t xml:space="preserve"> </w:t>
      </w:r>
      <w:r w:rsidR="00D21AB7" w:rsidRPr="00430B97">
        <w:t>-</w:t>
      </w:r>
      <w:r w:rsidRPr="00430B97">
        <w:t>merkintä), millä tarkoitetaan ajankohtaa, johon asti elintarvike oikein säilytettynä säilyttää sille tyypilliset ominaisuudet</w:t>
      </w:r>
      <w:r w:rsidRPr="00150508">
        <w:rPr>
          <w:color w:val="D0006F" w:themeColor="accent2"/>
        </w:rPr>
        <w:t xml:space="preserve">. </w:t>
      </w:r>
      <w:r w:rsidR="00212E51" w:rsidRPr="00150508">
        <w:rPr>
          <w:color w:val="D0006F" w:themeColor="accent2"/>
        </w:rPr>
        <w:t xml:space="preserve">Vähimmäissäilyvyysajan sijasta on käytettävä </w:t>
      </w:r>
      <w:r w:rsidR="00212E51" w:rsidRPr="00461524">
        <w:rPr>
          <w:i/>
          <w:iCs/>
          <w:color w:val="D0006F" w:themeColor="accent2"/>
        </w:rPr>
        <w:t>viimeistä käyttöajankohta -merkintää</w:t>
      </w:r>
      <w:r w:rsidR="00212E51" w:rsidRPr="00150508">
        <w:rPr>
          <w:color w:val="D0006F" w:themeColor="accent2"/>
        </w:rPr>
        <w:t xml:space="preserve"> </w:t>
      </w:r>
      <w:r w:rsidR="00212E51" w:rsidRPr="00461524">
        <w:rPr>
          <w:i/>
          <w:iCs/>
          <w:color w:val="D0006F" w:themeColor="accent2"/>
        </w:rPr>
        <w:t>m</w:t>
      </w:r>
      <w:r w:rsidR="00FC5A34" w:rsidRPr="00461524">
        <w:rPr>
          <w:i/>
          <w:iCs/>
          <w:color w:val="D0006F" w:themeColor="accent2"/>
        </w:rPr>
        <w:t>ikrobiologisesti helposti pilaantuvissa elintarvikkeissa, jotka ovat omiaan lyhyessä ajassa muodostamaan välittömän vaaran ihmisten terveydelle</w:t>
      </w:r>
      <w:r w:rsidR="00212E51" w:rsidRPr="00461524">
        <w:rPr>
          <w:i/>
          <w:iCs/>
          <w:color w:val="D0006F" w:themeColor="accent2"/>
        </w:rPr>
        <w:t xml:space="preserve">. </w:t>
      </w:r>
      <w:r w:rsidR="00FC5A34" w:rsidRPr="00461524">
        <w:rPr>
          <w:i/>
          <w:iCs/>
          <w:color w:val="D0006F" w:themeColor="accent2"/>
        </w:rPr>
        <w:t xml:space="preserve">”Viimeisen käyttöajankohdan” jälkeen elintarviketta </w:t>
      </w:r>
      <w:r w:rsidR="00212E51" w:rsidRPr="00461524">
        <w:rPr>
          <w:i/>
          <w:iCs/>
          <w:color w:val="D0006F" w:themeColor="accent2"/>
        </w:rPr>
        <w:t xml:space="preserve">ei saa käyttää, koska elintarviketta ei </w:t>
      </w:r>
      <w:r w:rsidR="00FC5A34" w:rsidRPr="00461524">
        <w:rPr>
          <w:i/>
          <w:iCs/>
          <w:color w:val="D0006F" w:themeColor="accent2"/>
        </w:rPr>
        <w:t xml:space="preserve">pidetä </w:t>
      </w:r>
      <w:r w:rsidR="00212E51" w:rsidRPr="00461524">
        <w:rPr>
          <w:i/>
          <w:iCs/>
          <w:color w:val="D0006F" w:themeColor="accent2"/>
        </w:rPr>
        <w:t xml:space="preserve">enää </w:t>
      </w:r>
      <w:r w:rsidR="00FC5A34" w:rsidRPr="00461524">
        <w:rPr>
          <w:i/>
          <w:iCs/>
          <w:color w:val="D0006F" w:themeColor="accent2"/>
        </w:rPr>
        <w:t>turvallisen</w:t>
      </w:r>
      <w:r w:rsidR="00212E51" w:rsidRPr="00461524">
        <w:rPr>
          <w:i/>
          <w:iCs/>
          <w:color w:val="D0006F" w:themeColor="accent2"/>
        </w:rPr>
        <w:t>a</w:t>
      </w:r>
      <w:r w:rsidR="00C36C2E" w:rsidRPr="00150508">
        <w:rPr>
          <w:color w:val="D0006F" w:themeColor="accent2"/>
        </w:rPr>
        <w:t xml:space="preserve">. </w:t>
      </w:r>
    </w:p>
    <w:p w14:paraId="4F902C42" w14:textId="77777777" w:rsidR="00D4327F" w:rsidRPr="00150508" w:rsidRDefault="00D4327F" w:rsidP="00F22E52">
      <w:pPr>
        <w:pStyle w:val="Leipteksti"/>
        <w:rPr>
          <w:color w:val="D0006F" w:themeColor="accent2"/>
        </w:rPr>
      </w:pPr>
    </w:p>
    <w:p w14:paraId="10EEA44C" w14:textId="740C07C9" w:rsidR="00436FE2" w:rsidRPr="00150508" w:rsidRDefault="00C83CB9" w:rsidP="006F0773">
      <w:pPr>
        <w:pStyle w:val="Leipteksti"/>
        <w:rPr>
          <w:color w:val="D0006F" w:themeColor="accent2"/>
        </w:rPr>
      </w:pPr>
      <w:r w:rsidRPr="00150508">
        <w:rPr>
          <w:color w:val="D0006F" w:themeColor="accent2"/>
        </w:rPr>
        <w:t xml:space="preserve">Päiväysmerkintätiedon valintaa arvioitaessa kannattaa ottaa huomioon </w:t>
      </w:r>
      <w:r w:rsidR="00F232F8" w:rsidRPr="00150508">
        <w:rPr>
          <w:color w:val="D0006F" w:themeColor="accent2"/>
        </w:rPr>
        <w:t xml:space="preserve">paitsi elintarvikkeen luonne myös </w:t>
      </w:r>
      <w:r w:rsidRPr="00150508">
        <w:rPr>
          <w:color w:val="D0006F" w:themeColor="accent2"/>
        </w:rPr>
        <w:t>el</w:t>
      </w:r>
      <w:r w:rsidR="00C11484" w:rsidRPr="00150508">
        <w:rPr>
          <w:color w:val="D0006F" w:themeColor="accent2"/>
        </w:rPr>
        <w:t>intarvikke</w:t>
      </w:r>
      <w:r w:rsidRPr="00150508">
        <w:rPr>
          <w:color w:val="D0006F" w:themeColor="accent2"/>
        </w:rPr>
        <w:t>en</w:t>
      </w:r>
      <w:r w:rsidR="00C11484" w:rsidRPr="00150508">
        <w:rPr>
          <w:color w:val="D0006F" w:themeColor="accent2"/>
        </w:rPr>
        <w:t xml:space="preserve"> säilyvyyteen </w:t>
      </w:r>
      <w:r w:rsidR="0030554C" w:rsidRPr="00150508">
        <w:rPr>
          <w:color w:val="D0006F" w:themeColor="accent2"/>
        </w:rPr>
        <w:t xml:space="preserve">ja turvallisuuteen </w:t>
      </w:r>
      <w:r w:rsidR="00C11484" w:rsidRPr="00150508">
        <w:rPr>
          <w:color w:val="D0006F" w:themeColor="accent2"/>
        </w:rPr>
        <w:t>vaikutta</w:t>
      </w:r>
      <w:r w:rsidRPr="00150508">
        <w:rPr>
          <w:color w:val="D0006F" w:themeColor="accent2"/>
        </w:rPr>
        <w:t>vat</w:t>
      </w:r>
      <w:r w:rsidR="00C11484" w:rsidRPr="00150508">
        <w:rPr>
          <w:color w:val="D0006F" w:themeColor="accent2"/>
        </w:rPr>
        <w:t xml:space="preserve"> </w:t>
      </w:r>
      <w:r w:rsidRPr="00150508">
        <w:rPr>
          <w:color w:val="D0006F" w:themeColor="accent2"/>
        </w:rPr>
        <w:t xml:space="preserve">tekijät, </w:t>
      </w:r>
      <w:r w:rsidR="00C11484" w:rsidRPr="00150508">
        <w:rPr>
          <w:color w:val="D0006F" w:themeColor="accent2"/>
        </w:rPr>
        <w:t>kuten elintarvikkeen</w:t>
      </w:r>
      <w:r w:rsidRPr="00150508">
        <w:rPr>
          <w:color w:val="D0006F" w:themeColor="accent2"/>
        </w:rPr>
        <w:t xml:space="preserve"> koostumus</w:t>
      </w:r>
      <w:r w:rsidR="00C11484" w:rsidRPr="00150508">
        <w:rPr>
          <w:color w:val="D0006F" w:themeColor="accent2"/>
        </w:rPr>
        <w:t xml:space="preserve">, valmistusmenetelmä ja pakkausteknologia. </w:t>
      </w:r>
    </w:p>
    <w:p w14:paraId="138C715B" w14:textId="77777777" w:rsidR="00150508" w:rsidRPr="0009477B" w:rsidRDefault="00150508" w:rsidP="006F0773">
      <w:pPr>
        <w:pStyle w:val="Leipteksti"/>
        <w:rPr>
          <w:color w:val="C00000"/>
        </w:rPr>
      </w:pPr>
    </w:p>
    <w:p w14:paraId="2E21AFCF" w14:textId="322F3290" w:rsidR="00436FE2" w:rsidRPr="00E51ADD" w:rsidRDefault="00436FE2" w:rsidP="00F22E52">
      <w:pPr>
        <w:pStyle w:val="Leipteksti"/>
      </w:pPr>
      <w:r w:rsidRPr="00E51ADD">
        <w:t xml:space="preserve">Tiettyihin elintarvikkeisiin vaaditaan niitä koskevan erityislainsäädännön nojalla myös muita kuin edellä mainittuja päiväysmerkintöjä </w:t>
      </w:r>
      <w:r w:rsidRPr="00461524">
        <w:t>(kohta</w:t>
      </w:r>
      <w:r w:rsidR="000D4E69" w:rsidRPr="00461524">
        <w:t xml:space="preserve"> </w:t>
      </w:r>
      <w:r w:rsidR="00180B33" w:rsidRPr="00461524">
        <w:t>6.</w:t>
      </w:r>
      <w:r w:rsidR="0005748B" w:rsidRPr="00461524">
        <w:t>7</w:t>
      </w:r>
      <w:r w:rsidR="00180B33" w:rsidRPr="00461524">
        <w:t>.5</w:t>
      </w:r>
      <w:r w:rsidRPr="00461524">
        <w:t>).</w:t>
      </w:r>
    </w:p>
    <w:p w14:paraId="5D625484" w14:textId="77777777" w:rsidR="00436FE2" w:rsidRPr="00E51ADD" w:rsidRDefault="00436FE2" w:rsidP="00F22E52">
      <w:pPr>
        <w:pStyle w:val="Leipteksti"/>
      </w:pPr>
    </w:p>
    <w:p w14:paraId="20512E43" w14:textId="1B89B2D4" w:rsidR="00E068F1" w:rsidRPr="00E51ADD" w:rsidRDefault="00E068F1" w:rsidP="00F22E52">
      <w:pPr>
        <w:pStyle w:val="Leipteksti"/>
      </w:pPr>
      <w:r w:rsidRPr="00E51ADD">
        <w:t xml:space="preserve">Jos </w:t>
      </w:r>
      <w:r w:rsidR="00542868" w:rsidRPr="00E51ADD">
        <w:t xml:space="preserve">säilyvyysaikaan liittyvät </w:t>
      </w:r>
      <w:r w:rsidRPr="00E51ADD">
        <w:t xml:space="preserve">päiväysmerkinnät ilmaistaan </w:t>
      </w:r>
      <w:r w:rsidR="00542868" w:rsidRPr="00E51ADD">
        <w:t>ainakin päivän ja kuukauden tarkkuudella</w:t>
      </w:r>
      <w:r w:rsidR="005A0F8E" w:rsidRPr="00E51ADD">
        <w:t xml:space="preserve">, voidaan niitä silloin käyttää </w:t>
      </w:r>
      <w:r w:rsidR="00C007F0">
        <w:rPr>
          <w:color w:val="C00000"/>
        </w:rPr>
        <w:t xml:space="preserve">samalla </w:t>
      </w:r>
      <w:r w:rsidR="005A0F8E" w:rsidRPr="00E51ADD">
        <w:t xml:space="preserve">elintarvike-erän tunnuksena (aiheesta lisää </w:t>
      </w:r>
      <w:r w:rsidR="005A0F8E" w:rsidRPr="000D39AB">
        <w:rPr>
          <w:shd w:val="clear" w:color="auto" w:fill="FFFFFF"/>
        </w:rPr>
        <w:t xml:space="preserve">kohdassa </w:t>
      </w:r>
      <w:r w:rsidR="00180B33" w:rsidRPr="00461524">
        <w:rPr>
          <w:shd w:val="clear" w:color="auto" w:fill="FFFFFF"/>
        </w:rPr>
        <w:t>6</w:t>
      </w:r>
      <w:r w:rsidR="005A0F8E" w:rsidRPr="00461524">
        <w:rPr>
          <w:shd w:val="clear" w:color="auto" w:fill="FFFFFF"/>
        </w:rPr>
        <w:t>.</w:t>
      </w:r>
      <w:r w:rsidR="0005748B" w:rsidRPr="00461524">
        <w:rPr>
          <w:shd w:val="clear" w:color="auto" w:fill="FFFFFF"/>
        </w:rPr>
        <w:t>11</w:t>
      </w:r>
      <w:r w:rsidR="005729D7" w:rsidRPr="00461524">
        <w:rPr>
          <w:shd w:val="clear" w:color="auto" w:fill="FFFFFF"/>
        </w:rPr>
        <w:t>.</w:t>
      </w:r>
      <w:r w:rsidR="005A0F8E" w:rsidRPr="00461524">
        <w:t>).</w:t>
      </w:r>
    </w:p>
    <w:p w14:paraId="65687FCD" w14:textId="77777777" w:rsidR="00DF4099" w:rsidRPr="00E51ADD" w:rsidRDefault="00DF4099" w:rsidP="00F22E52">
      <w:pPr>
        <w:pStyle w:val="Leipteksti"/>
      </w:pPr>
    </w:p>
    <w:p w14:paraId="7C49F779" w14:textId="77777777" w:rsidR="00436FE2" w:rsidRPr="0047277B" w:rsidRDefault="00436FE2" w:rsidP="00F22E52">
      <w:pPr>
        <w:pStyle w:val="Vliotsikko"/>
      </w:pPr>
      <w:r w:rsidRPr="0047277B">
        <w:t>Vastuu merkinnöistä</w:t>
      </w:r>
    </w:p>
    <w:p w14:paraId="3CA7E733" w14:textId="77777777" w:rsidR="006564C9" w:rsidRPr="000D39AB" w:rsidRDefault="00436FE2" w:rsidP="00F22E52">
      <w:pPr>
        <w:pStyle w:val="Leipteksti"/>
      </w:pPr>
      <w:r w:rsidRPr="00E51ADD">
        <w:t xml:space="preserve">Valmistajan tai pakkaajan tehtävänä on </w:t>
      </w:r>
      <w:r w:rsidR="00E32E27" w:rsidRPr="000D39AB">
        <w:t xml:space="preserve">arvioida ja </w:t>
      </w:r>
      <w:r w:rsidRPr="00E51ADD">
        <w:t xml:space="preserve">selvittää elintarvikkeen säilyvyys ja </w:t>
      </w:r>
      <w:r w:rsidR="00E32E27" w:rsidRPr="000D39AB">
        <w:t xml:space="preserve">tuoteturvallisuus osana </w:t>
      </w:r>
      <w:r w:rsidR="00246535" w:rsidRPr="000D39AB">
        <w:t xml:space="preserve">omavalvontajärjestelmää, </w:t>
      </w:r>
      <w:r w:rsidR="00E32E27" w:rsidRPr="000D39AB">
        <w:t xml:space="preserve">ja </w:t>
      </w:r>
      <w:r w:rsidRPr="00E51ADD">
        <w:t xml:space="preserve">tällä perusteella ratkaista, millainen päiväysmerkintä pakkaukseen on tehtävä. </w:t>
      </w:r>
      <w:hyperlink r:id="rId178" w:history="1">
        <w:r w:rsidR="004278AA" w:rsidRPr="000D39AB">
          <w:rPr>
            <w:rStyle w:val="Hyperlinkki"/>
          </w:rPr>
          <w:t>HACCP-järjestelmä</w:t>
        </w:r>
      </w:hyperlink>
      <w:r w:rsidR="004278AA" w:rsidRPr="000D39AB">
        <w:t xml:space="preserve"> (</w:t>
      </w:r>
      <w:proofErr w:type="spellStart"/>
      <w:r w:rsidR="004278AA" w:rsidRPr="000D39AB">
        <w:t>Hazard</w:t>
      </w:r>
      <w:proofErr w:type="spellEnd"/>
      <w:r w:rsidR="004278AA" w:rsidRPr="000D39AB">
        <w:t xml:space="preserve"> Analysis and Critical Control </w:t>
      </w:r>
      <w:proofErr w:type="spellStart"/>
      <w:r w:rsidR="004278AA" w:rsidRPr="000D39AB">
        <w:t>Points</w:t>
      </w:r>
      <w:proofErr w:type="spellEnd"/>
      <w:r w:rsidR="004278AA" w:rsidRPr="000D39AB">
        <w:t>, vaarojen arviointi ja kriittiset hallintapisteet) on osa omavalvontajärjestelmää</w:t>
      </w:r>
      <w:r w:rsidR="004278AA" w:rsidRPr="00E51ADD">
        <w:t xml:space="preserve">. </w:t>
      </w:r>
      <w:r w:rsidR="004278AA" w:rsidRPr="000D39AB">
        <w:t>HACCP-pohj</w:t>
      </w:r>
      <w:r w:rsidR="00411960" w:rsidRPr="000D39AB">
        <w:t>aisella</w:t>
      </w:r>
      <w:r w:rsidR="004278AA" w:rsidRPr="000D39AB">
        <w:t xml:space="preserve"> järjestelmällä tunnistetaan ja hallitaan elintarvikkeissa ja elintarvikkeiden jalostuksen aikana elintarvikehuoneistossa mahdollisesti ilmeneviä vaaroja.</w:t>
      </w:r>
    </w:p>
    <w:p w14:paraId="105D6E51" w14:textId="77777777" w:rsidR="006564C9" w:rsidRPr="00E51ADD" w:rsidRDefault="006564C9" w:rsidP="00F22E52">
      <w:pPr>
        <w:pStyle w:val="Leipteksti"/>
      </w:pPr>
    </w:p>
    <w:p w14:paraId="2F807B21" w14:textId="4851F428" w:rsidR="00C007F0" w:rsidRPr="0009477B" w:rsidRDefault="00C007F0" w:rsidP="00C007F0">
      <w:pPr>
        <w:pStyle w:val="Leipteksti"/>
        <w:rPr>
          <w:color w:val="D0006F" w:themeColor="accent2"/>
        </w:rPr>
      </w:pPr>
      <w:r w:rsidRPr="0009477B">
        <w:rPr>
          <w:color w:val="D0006F" w:themeColor="accent2"/>
        </w:rPr>
        <w:t>Euroopan elintarviketurvallisuusvirasto EFSA on laatinut ohjeen ”</w:t>
      </w:r>
      <w:proofErr w:type="spellStart"/>
      <w:r w:rsidR="0096796F">
        <w:fldChar w:fldCharType="begin"/>
      </w:r>
      <w:r w:rsidR="0096796F">
        <w:instrText>HYPERLINK "https://efsa.onlinelibrary.wiley.com/doi/full/10.2903/j.efsa.2020.6306"</w:instrText>
      </w:r>
      <w:r w:rsidR="0096796F">
        <w:fldChar w:fldCharType="separate"/>
      </w:r>
      <w:r w:rsidRPr="0009477B">
        <w:rPr>
          <w:rStyle w:val="Hyperlinkki"/>
          <w:noProof w:val="0"/>
        </w:rPr>
        <w:t>Guidance</w:t>
      </w:r>
      <w:proofErr w:type="spellEnd"/>
      <w:r w:rsidR="0096796F">
        <w:rPr>
          <w:rStyle w:val="Hyperlinkki"/>
          <w:noProof w:val="0"/>
        </w:rPr>
        <w:fldChar w:fldCharType="end"/>
      </w:r>
      <w:hyperlink r:id="rId179" w:history="1">
        <w:r w:rsidRPr="0009477B">
          <w:rPr>
            <w:rStyle w:val="Hyperlinkki"/>
            <w:noProof w:val="0"/>
          </w:rPr>
          <w:t xml:space="preserve"> on </w:t>
        </w:r>
      </w:hyperlink>
      <w:hyperlink r:id="rId180" w:history="1">
        <w:proofErr w:type="spellStart"/>
        <w:r w:rsidRPr="0009477B">
          <w:rPr>
            <w:rStyle w:val="Hyperlinkki"/>
            <w:noProof w:val="0"/>
          </w:rPr>
          <w:t>date</w:t>
        </w:r>
        <w:proofErr w:type="spellEnd"/>
      </w:hyperlink>
      <w:hyperlink r:id="rId181" w:history="1">
        <w:r w:rsidRPr="0009477B">
          <w:rPr>
            <w:rStyle w:val="Hyperlinkki"/>
            <w:noProof w:val="0"/>
          </w:rPr>
          <w:t xml:space="preserve"> </w:t>
        </w:r>
      </w:hyperlink>
      <w:hyperlink r:id="rId182" w:history="1">
        <w:proofErr w:type="spellStart"/>
        <w:r w:rsidRPr="0009477B">
          <w:rPr>
            <w:rStyle w:val="Hyperlinkki"/>
            <w:noProof w:val="0"/>
          </w:rPr>
          <w:t>marking</w:t>
        </w:r>
        <w:proofErr w:type="spellEnd"/>
      </w:hyperlink>
      <w:hyperlink r:id="rId183" w:history="1">
        <w:r w:rsidRPr="0009477B">
          <w:rPr>
            <w:rStyle w:val="Hyperlinkki"/>
            <w:noProof w:val="0"/>
          </w:rPr>
          <w:t xml:space="preserve"> and </w:t>
        </w:r>
      </w:hyperlink>
      <w:hyperlink r:id="rId184" w:history="1">
        <w:proofErr w:type="spellStart"/>
        <w:r w:rsidRPr="0009477B">
          <w:rPr>
            <w:rStyle w:val="Hyperlinkki"/>
            <w:noProof w:val="0"/>
          </w:rPr>
          <w:t>related</w:t>
        </w:r>
        <w:proofErr w:type="spellEnd"/>
      </w:hyperlink>
      <w:hyperlink r:id="rId185" w:history="1">
        <w:r w:rsidRPr="0009477B">
          <w:rPr>
            <w:rStyle w:val="Hyperlinkki"/>
            <w:noProof w:val="0"/>
          </w:rPr>
          <w:t xml:space="preserve"> food </w:t>
        </w:r>
      </w:hyperlink>
      <w:hyperlink r:id="rId186" w:history="1">
        <w:proofErr w:type="spellStart"/>
        <w:r w:rsidRPr="0009477B">
          <w:rPr>
            <w:rStyle w:val="Hyperlinkki"/>
            <w:noProof w:val="0"/>
          </w:rPr>
          <w:t>information</w:t>
        </w:r>
        <w:proofErr w:type="spellEnd"/>
      </w:hyperlink>
      <w:hyperlink r:id="rId187" w:history="1">
        <w:r w:rsidRPr="0009477B">
          <w:rPr>
            <w:rStyle w:val="Hyperlinkki"/>
            <w:noProof w:val="0"/>
          </w:rPr>
          <w:t xml:space="preserve">: </w:t>
        </w:r>
      </w:hyperlink>
      <w:hyperlink r:id="rId188" w:history="1">
        <w:proofErr w:type="spellStart"/>
        <w:r w:rsidRPr="0009477B">
          <w:rPr>
            <w:rStyle w:val="Hyperlinkki"/>
            <w:noProof w:val="0"/>
          </w:rPr>
          <w:t>part</w:t>
        </w:r>
        <w:proofErr w:type="spellEnd"/>
      </w:hyperlink>
      <w:hyperlink r:id="rId189" w:history="1">
        <w:r w:rsidRPr="0009477B">
          <w:rPr>
            <w:rStyle w:val="Hyperlinkki"/>
            <w:noProof w:val="0"/>
          </w:rPr>
          <w:t xml:space="preserve"> 1 (</w:t>
        </w:r>
        <w:proofErr w:type="spellStart"/>
      </w:hyperlink>
      <w:hyperlink r:id="rId190" w:history="1">
        <w:r w:rsidRPr="0009477B">
          <w:rPr>
            <w:rStyle w:val="Hyperlinkki"/>
            <w:noProof w:val="0"/>
          </w:rPr>
          <w:t>date</w:t>
        </w:r>
        <w:proofErr w:type="spellEnd"/>
      </w:hyperlink>
      <w:hyperlink r:id="rId191" w:history="1">
        <w:r w:rsidRPr="0009477B">
          <w:rPr>
            <w:rStyle w:val="Hyperlinkki"/>
            <w:noProof w:val="0"/>
          </w:rPr>
          <w:t xml:space="preserve"> </w:t>
        </w:r>
      </w:hyperlink>
      <w:hyperlink r:id="rId192" w:history="1">
        <w:proofErr w:type="spellStart"/>
        <w:r w:rsidRPr="0009477B">
          <w:rPr>
            <w:rStyle w:val="Hyperlinkki"/>
            <w:noProof w:val="0"/>
          </w:rPr>
          <w:t>marking</w:t>
        </w:r>
        <w:proofErr w:type="spellEnd"/>
      </w:hyperlink>
      <w:hyperlink r:id="rId193" w:history="1">
        <w:r w:rsidRPr="0009477B">
          <w:rPr>
            <w:rStyle w:val="Hyperlinkki"/>
            <w:noProof w:val="0"/>
          </w:rPr>
          <w:t>)</w:t>
        </w:r>
      </w:hyperlink>
      <w:r w:rsidR="007C45AA">
        <w:rPr>
          <w:color w:val="D0006F" w:themeColor="accent2"/>
        </w:rPr>
        <w:t>, kumpi päiväysmerkintä</w:t>
      </w:r>
      <w:r w:rsidR="00CB677E">
        <w:rPr>
          <w:color w:val="D0006F" w:themeColor="accent2"/>
        </w:rPr>
        <w:t xml:space="preserve">, parasta ennen vai viimeinen käyttöajankohta, </w:t>
      </w:r>
      <w:r w:rsidR="007C45AA">
        <w:rPr>
          <w:color w:val="D0006F" w:themeColor="accent2"/>
        </w:rPr>
        <w:t xml:space="preserve"> valitaan. </w:t>
      </w:r>
      <w:r>
        <w:rPr>
          <w:color w:val="D0006F" w:themeColor="accent2"/>
        </w:rPr>
        <w:t xml:space="preserve">Päätöksentekopuu auttaa päiväysmerkinnän valinnassa. </w:t>
      </w:r>
    </w:p>
    <w:p w14:paraId="6F006326" w14:textId="77777777" w:rsidR="00C007F0" w:rsidRPr="00C007F0" w:rsidRDefault="00C007F0" w:rsidP="00C007F0">
      <w:pPr>
        <w:pStyle w:val="Leipteksti"/>
        <w:rPr>
          <w:color w:val="D0006F" w:themeColor="accent2"/>
        </w:rPr>
      </w:pPr>
    </w:p>
    <w:p w14:paraId="7CE8918D" w14:textId="77777777" w:rsidR="00C007F0" w:rsidRPr="00C007F0" w:rsidRDefault="00C007F0" w:rsidP="00C007F0">
      <w:pPr>
        <w:pStyle w:val="Leipteksti"/>
        <w:rPr>
          <w:color w:val="D0006F" w:themeColor="accent2"/>
        </w:rPr>
      </w:pPr>
      <w:proofErr w:type="spellStart"/>
      <w:r w:rsidRPr="00C007F0">
        <w:rPr>
          <w:color w:val="D0006F" w:themeColor="accent2"/>
        </w:rPr>
        <w:t>EFSAn</w:t>
      </w:r>
      <w:proofErr w:type="spellEnd"/>
      <w:r w:rsidRPr="00C007F0">
        <w:rPr>
          <w:color w:val="D0006F" w:themeColor="accent2"/>
        </w:rPr>
        <w:t xml:space="preserve"> ohjeen mukaan elintarvikealan toimijoiden </w:t>
      </w:r>
      <w:r w:rsidRPr="00C007F0">
        <w:rPr>
          <w:i/>
          <w:iCs/>
          <w:color w:val="D0006F" w:themeColor="accent2"/>
        </w:rPr>
        <w:t xml:space="preserve">on noudatettava riskinarviointia päättäessään elintarvikkeen päivämäärämerkinnän tyypistä, </w:t>
      </w:r>
      <w:r w:rsidRPr="00C007F0">
        <w:rPr>
          <w:color w:val="D0006F" w:themeColor="accent2"/>
        </w:rPr>
        <w:t xml:space="preserve">viimeinen käyttöajankohta vai parasta ennen-päivämäärä. Tällöin tulee ottaa huomioon </w:t>
      </w:r>
      <w:r w:rsidRPr="00461524">
        <w:rPr>
          <w:color w:val="D0006F" w:themeColor="accent2"/>
          <w:u w:val="single"/>
        </w:rPr>
        <w:t>mm.</w:t>
      </w:r>
      <w:r w:rsidRPr="00C007F0">
        <w:rPr>
          <w:color w:val="D0006F" w:themeColor="accent2"/>
        </w:rPr>
        <w:t xml:space="preserve"> seuraavat tekijät:</w:t>
      </w:r>
      <w:r w:rsidRPr="00C007F0">
        <w:rPr>
          <w:color w:val="D0006F" w:themeColor="accent2"/>
          <w:u w:val="single"/>
        </w:rPr>
        <w:t xml:space="preserve"> </w:t>
      </w:r>
    </w:p>
    <w:p w14:paraId="0124CC08" w14:textId="3C24E860" w:rsidR="0009477B" w:rsidRPr="0009477B" w:rsidRDefault="0009477B" w:rsidP="00FF455F">
      <w:pPr>
        <w:pStyle w:val="Leipteksti"/>
        <w:numPr>
          <w:ilvl w:val="1"/>
          <w:numId w:val="110"/>
        </w:numPr>
        <w:rPr>
          <w:color w:val="D0006F" w:themeColor="accent2"/>
        </w:rPr>
      </w:pPr>
      <w:r w:rsidRPr="0009477B">
        <w:rPr>
          <w:color w:val="D0006F" w:themeColor="accent2"/>
        </w:rPr>
        <w:t xml:space="preserve">Mikrobiologiset vaarat, patogeenisten mikro-organismien tunnistaminen, </w:t>
      </w:r>
      <w:r w:rsidR="00C007F0" w:rsidRPr="00C007F0">
        <w:rPr>
          <w:color w:val="D0006F" w:themeColor="accent2"/>
        </w:rPr>
        <w:t>esim. m</w:t>
      </w:r>
      <w:r w:rsidRPr="0009477B">
        <w:rPr>
          <w:color w:val="D0006F" w:themeColor="accent2"/>
        </w:rPr>
        <w:t>itkä mikrobit voivat kasvaa ennakoitavissa olevissa olosuhteissa</w:t>
      </w:r>
      <w:r w:rsidR="00461524">
        <w:rPr>
          <w:color w:val="D0006F" w:themeColor="accent2"/>
        </w:rPr>
        <w:t>?</w:t>
      </w:r>
    </w:p>
    <w:p w14:paraId="7BB4017B" w14:textId="37FDA155" w:rsidR="0009477B" w:rsidRPr="0009477B" w:rsidRDefault="0009477B" w:rsidP="00FF455F">
      <w:pPr>
        <w:pStyle w:val="Leipteksti"/>
        <w:numPr>
          <w:ilvl w:val="1"/>
          <w:numId w:val="110"/>
        </w:numPr>
        <w:rPr>
          <w:color w:val="D0006F" w:themeColor="accent2"/>
        </w:rPr>
      </w:pPr>
      <w:r w:rsidRPr="0009477B">
        <w:rPr>
          <w:color w:val="D0006F" w:themeColor="accent2"/>
        </w:rPr>
        <w:t xml:space="preserve">Tuotekohtainen tarkastelu (tuotteen ominaisuudet (mm. pH ja </w:t>
      </w:r>
      <w:proofErr w:type="spellStart"/>
      <w:r w:rsidRPr="0009477B">
        <w:rPr>
          <w:color w:val="D0006F" w:themeColor="accent2"/>
        </w:rPr>
        <w:t>a</w:t>
      </w:r>
      <w:r w:rsidR="00461524" w:rsidRPr="00461524">
        <w:rPr>
          <w:color w:val="D0006F" w:themeColor="accent2"/>
          <w:vertAlign w:val="subscript"/>
        </w:rPr>
        <w:t>w</w:t>
      </w:r>
      <w:proofErr w:type="spellEnd"/>
      <w:r w:rsidRPr="0009477B">
        <w:rPr>
          <w:color w:val="D0006F" w:themeColor="accent2"/>
        </w:rPr>
        <w:t xml:space="preserve">, koostumus) </w:t>
      </w:r>
    </w:p>
    <w:p w14:paraId="43A9BCD4" w14:textId="77777777" w:rsidR="0009477B" w:rsidRPr="0009477B" w:rsidRDefault="0009477B" w:rsidP="00FF455F">
      <w:pPr>
        <w:pStyle w:val="Leipteksti"/>
        <w:numPr>
          <w:ilvl w:val="1"/>
          <w:numId w:val="110"/>
        </w:numPr>
        <w:rPr>
          <w:color w:val="D0006F" w:themeColor="accent2"/>
        </w:rPr>
      </w:pPr>
      <w:r w:rsidRPr="0009477B">
        <w:rPr>
          <w:color w:val="D0006F" w:themeColor="accent2"/>
        </w:rPr>
        <w:t>Tuotantoprosessi</w:t>
      </w:r>
    </w:p>
    <w:p w14:paraId="61BDDAAB" w14:textId="77777777" w:rsidR="0009477B" w:rsidRPr="0009477B" w:rsidRDefault="0009477B" w:rsidP="00FF455F">
      <w:pPr>
        <w:pStyle w:val="Leipteksti"/>
        <w:numPr>
          <w:ilvl w:val="1"/>
          <w:numId w:val="110"/>
        </w:numPr>
        <w:rPr>
          <w:color w:val="D0006F" w:themeColor="accent2"/>
        </w:rPr>
      </w:pPr>
      <w:r w:rsidRPr="0009477B">
        <w:rPr>
          <w:color w:val="D0006F" w:themeColor="accent2"/>
        </w:rPr>
        <w:t xml:space="preserve">Ulkoiset olosuhteet (mm. lämpötila ja kaasuilmakehä, varastointiolosuhteet koko tuotantoketjussa) </w:t>
      </w:r>
    </w:p>
    <w:p w14:paraId="4B7AC12A" w14:textId="77777777" w:rsidR="0009477B" w:rsidRPr="0009477B" w:rsidRDefault="0009477B" w:rsidP="00FF455F">
      <w:pPr>
        <w:pStyle w:val="Leipteksti"/>
        <w:numPr>
          <w:ilvl w:val="1"/>
          <w:numId w:val="110"/>
        </w:numPr>
        <w:rPr>
          <w:color w:val="D0006F" w:themeColor="accent2"/>
        </w:rPr>
      </w:pPr>
      <w:r w:rsidRPr="0009477B">
        <w:rPr>
          <w:color w:val="D0006F" w:themeColor="accent2"/>
        </w:rPr>
        <w:t>Implisiittiset tekijät (vuorovaikutus kilpailevien taustamikrobien kanssa)</w:t>
      </w:r>
    </w:p>
    <w:p w14:paraId="3F514971" w14:textId="75A85715" w:rsidR="0009477B" w:rsidRPr="0009477B" w:rsidRDefault="0009477B" w:rsidP="00FF455F">
      <w:pPr>
        <w:pStyle w:val="Leipteksti"/>
        <w:numPr>
          <w:ilvl w:val="1"/>
          <w:numId w:val="110"/>
        </w:numPr>
        <w:tabs>
          <w:tab w:val="num" w:pos="2384"/>
        </w:tabs>
        <w:rPr>
          <w:color w:val="D0006F" w:themeColor="accent2"/>
        </w:rPr>
      </w:pPr>
      <w:r w:rsidRPr="0009477B">
        <w:rPr>
          <w:color w:val="D0006F" w:themeColor="accent2"/>
        </w:rPr>
        <w:t>Käyttötarkoitus</w:t>
      </w:r>
      <w:r w:rsidR="00C007F0" w:rsidRPr="00C007F0">
        <w:rPr>
          <w:color w:val="D0006F" w:themeColor="accent2"/>
        </w:rPr>
        <w:t xml:space="preserve"> (mm. säilyvyysajan asettaminen eli kulutuksen aikaraja ja elintarvikkeita koskevat tiedot (esim. säilytysolosuhteet, avaamisen jälkeisen kulutuksen määräaika.). </w:t>
      </w:r>
    </w:p>
    <w:p w14:paraId="376CCACF" w14:textId="77777777" w:rsidR="00150508" w:rsidRDefault="00150508" w:rsidP="00F22E52">
      <w:pPr>
        <w:pStyle w:val="Leipteksti"/>
      </w:pPr>
    </w:p>
    <w:p w14:paraId="07156049" w14:textId="77777777" w:rsidR="00150508" w:rsidRDefault="00436FE2" w:rsidP="00F22E52">
      <w:pPr>
        <w:pStyle w:val="Leipteksti"/>
        <w:rPr>
          <w:szCs w:val="22"/>
        </w:rPr>
      </w:pPr>
      <w:r w:rsidRPr="00E51ADD">
        <w:t>Viimeinen käyttöajankohta tulee määritellä lainsäädännön edellyttämien säilytyslämpötilojen mukaan siten, että tuote niissä lämpötiloissa säilyy</w:t>
      </w:r>
      <w:r w:rsidR="00E32E27" w:rsidRPr="000D39AB">
        <w:t xml:space="preserve"> ja on turvallinen</w:t>
      </w:r>
      <w:r w:rsidRPr="00E51ADD">
        <w:t xml:space="preserve"> ilmoitettuun ajankohtaan saakka. </w:t>
      </w:r>
      <w:r w:rsidR="00E32E27" w:rsidRPr="000D39AB">
        <w:t>Elintarvikkeiden pilaantuminen on yleensä aistittavissa eikä se aina aiheuta terveysvaaraa. Sen sijaan taudinaiheuttajia voi esiintyä myös aistittavalta laadultaan moitteettomissa elintarvikkeissa</w:t>
      </w:r>
      <w:r w:rsidR="00E32E27" w:rsidRPr="000D39AB">
        <w:rPr>
          <w:szCs w:val="22"/>
        </w:rPr>
        <w:t>.</w:t>
      </w:r>
      <w:r w:rsidR="00CF5F02" w:rsidRPr="000D39AB">
        <w:rPr>
          <w:szCs w:val="22"/>
        </w:rPr>
        <w:t xml:space="preserve"> </w:t>
      </w:r>
    </w:p>
    <w:p w14:paraId="6C2DC49C" w14:textId="77777777" w:rsidR="00150508" w:rsidRDefault="00150508" w:rsidP="00F22E52">
      <w:pPr>
        <w:pStyle w:val="Leipteksti"/>
        <w:rPr>
          <w:szCs w:val="22"/>
        </w:rPr>
      </w:pPr>
    </w:p>
    <w:p w14:paraId="6B5DC448" w14:textId="7335E53D" w:rsidR="00F0605D" w:rsidRPr="00E51ADD" w:rsidRDefault="00436FE2" w:rsidP="00F22E52">
      <w:pPr>
        <w:pStyle w:val="Leipteksti"/>
      </w:pPr>
      <w:r w:rsidRPr="00E51ADD">
        <w:t>Päiväysmerkintä ilmaisee ajankohdan, johon saakka tuote avaamattomana säilyttää sille tyypilliset ominaisuudet (”parasta ennen”) tai on</w:t>
      </w:r>
      <w:r w:rsidR="00154DFC" w:rsidRPr="00E51ADD">
        <w:t xml:space="preserve"> </w:t>
      </w:r>
      <w:r w:rsidRPr="00E51ADD">
        <w:t xml:space="preserve">viimeistään käytettävä. Jos tuote, esimerkiksi </w:t>
      </w:r>
      <w:r w:rsidRPr="000D39AB">
        <w:t>juustokiekko</w:t>
      </w:r>
      <w:r w:rsidRPr="00E51ADD">
        <w:t>, paloitellaan ja pakataan uudelleen, on tuotteen säilyvyysaika arvioitava uudestaan. Valmistaja tai pakkaaja vastaa siitä, että tuote oikein varastoituna säilyttää sille tyypilliset ominaisuudet tai on käytettävissä ilmoitetun ajankohdan loppuun. Pakkaukseen merkittyä ajankohtaa ei saa jälkeenpäin muutta</w:t>
      </w:r>
      <w:r w:rsidR="007549D1" w:rsidRPr="00E51ADD">
        <w:t xml:space="preserve">a ilman erityistä </w:t>
      </w:r>
      <w:r w:rsidR="00885679" w:rsidRPr="00E51ADD">
        <w:t xml:space="preserve">painavaa </w:t>
      </w:r>
      <w:r w:rsidR="007549D1" w:rsidRPr="00E51ADD">
        <w:t>syytä.</w:t>
      </w:r>
    </w:p>
    <w:p w14:paraId="073FFA77" w14:textId="77777777" w:rsidR="00F0605D" w:rsidRPr="00E51ADD" w:rsidRDefault="00F0605D" w:rsidP="00F22E52">
      <w:pPr>
        <w:pStyle w:val="Leipteksti"/>
      </w:pPr>
    </w:p>
    <w:p w14:paraId="3C7867E5" w14:textId="77777777" w:rsidR="001A62BD" w:rsidRPr="0047277B" w:rsidRDefault="00F0605D" w:rsidP="00F22E52">
      <w:pPr>
        <w:pStyle w:val="Leipteksti"/>
      </w:pPr>
      <w:r w:rsidRPr="0047277B">
        <w:t xml:space="preserve">Päiväysmerkintävirheitä havaittaessa tulee käyttää tapauskohtaista harkintaa, miten toimitaan. </w:t>
      </w:r>
    </w:p>
    <w:p w14:paraId="72368CA9" w14:textId="77777777" w:rsidR="001A62BD" w:rsidRPr="0047277B" w:rsidRDefault="001A62BD" w:rsidP="00F22E52">
      <w:pPr>
        <w:pStyle w:val="Leipteksti"/>
      </w:pPr>
    </w:p>
    <w:p w14:paraId="31BF32BF" w14:textId="3F3A0CAE" w:rsidR="00436FE2" w:rsidRPr="00D1000B" w:rsidRDefault="001A62BD" w:rsidP="00F22E52">
      <w:pPr>
        <w:pStyle w:val="Leipteksti"/>
        <w:rPr>
          <w:color w:val="D0006F" w:themeColor="accent2"/>
        </w:rPr>
      </w:pPr>
      <w:r w:rsidRPr="00711DA5">
        <w:rPr>
          <w:rStyle w:val="Voimakaskorostus"/>
        </w:rPr>
        <w:t>Esimerkki:</w:t>
      </w:r>
      <w:r w:rsidR="00F232F8" w:rsidRPr="0047277B">
        <w:rPr>
          <w:b/>
        </w:rPr>
        <w:t xml:space="preserve"> </w:t>
      </w:r>
      <w:r w:rsidRPr="0047277B">
        <w:t>J</w:t>
      </w:r>
      <w:r w:rsidR="00E669B4" w:rsidRPr="0047277B">
        <w:t>os havaitaan</w:t>
      </w:r>
      <w:r w:rsidR="007549D1" w:rsidRPr="0047277B">
        <w:t xml:space="preserve"> </w:t>
      </w:r>
      <w:r w:rsidR="007549D1" w:rsidRPr="00D75603">
        <w:t>myymälän omavalvonnassa</w:t>
      </w:r>
      <w:r w:rsidR="00E669B4" w:rsidRPr="00D75603">
        <w:t xml:space="preserve">, että </w:t>
      </w:r>
      <w:r w:rsidR="007549D1" w:rsidRPr="00D75603">
        <w:t xml:space="preserve">elintarvikkeen </w:t>
      </w:r>
      <w:r w:rsidR="00E669B4" w:rsidRPr="00D75603">
        <w:t xml:space="preserve">päiväysmerkintä on tehty virheellisesti, </w:t>
      </w:r>
      <w:r w:rsidRPr="000D39AB">
        <w:t xml:space="preserve">esimerkiksi </w:t>
      </w:r>
      <w:r w:rsidRPr="00D75603">
        <w:t>parasta ennen</w:t>
      </w:r>
      <w:r w:rsidR="00E669B4" w:rsidRPr="00D75603">
        <w:t xml:space="preserve"> 15.20.30, tulee asiasta välittömästi ilmoittaa </w:t>
      </w:r>
      <w:r w:rsidR="00436673" w:rsidRPr="00D75603">
        <w:t>merkinnöistä vastuussa olevalle toimijalle</w:t>
      </w:r>
      <w:r w:rsidR="00885679" w:rsidRPr="00D75603">
        <w:t xml:space="preserve"> tai myyjälle</w:t>
      </w:r>
      <w:r w:rsidR="00436673" w:rsidRPr="00D75603">
        <w:t xml:space="preserve">, jonka nimellä tai toiminimellä elintarviketta pidetään kaupan </w:t>
      </w:r>
      <w:r w:rsidR="007549D1" w:rsidRPr="00D75603">
        <w:t xml:space="preserve">sekä </w:t>
      </w:r>
      <w:r w:rsidR="00885679" w:rsidRPr="00D75603">
        <w:t xml:space="preserve">myös </w:t>
      </w:r>
      <w:r w:rsidR="007549D1" w:rsidRPr="00D75603">
        <w:t>valvontaviranomaiselle.</w:t>
      </w:r>
      <w:r w:rsidR="00885679" w:rsidRPr="00D75603">
        <w:t xml:space="preserve"> </w:t>
      </w:r>
      <w:r w:rsidR="007549D1" w:rsidRPr="00D75603">
        <w:t xml:space="preserve">Tuotteet </w:t>
      </w:r>
      <w:r w:rsidR="00C96B90" w:rsidRPr="00D75603">
        <w:t>voidaan palauttaa</w:t>
      </w:r>
      <w:r w:rsidR="007549D1" w:rsidRPr="00D75603">
        <w:t xml:space="preserve"> </w:t>
      </w:r>
      <w:r w:rsidR="00885679" w:rsidRPr="00D75603">
        <w:t xml:space="preserve">omavalvonnassa takaisin tavaran toimittajalle, joka korjaa </w:t>
      </w:r>
      <w:r w:rsidR="00F0605D" w:rsidRPr="00D75603">
        <w:t>pakkausmerkintävirheen</w:t>
      </w:r>
      <w:r w:rsidR="00885679" w:rsidRPr="00D75603">
        <w:t xml:space="preserve">. </w:t>
      </w:r>
      <w:r w:rsidR="00F0605D" w:rsidRPr="00D75603">
        <w:t>Jos ei ole suuresta erästä kyse, voi</w:t>
      </w:r>
      <w:r w:rsidR="00885679" w:rsidRPr="00D75603">
        <w:t xml:space="preserve"> merkinnöistä vastuussa oleva toimija lähettää </w:t>
      </w:r>
      <w:r w:rsidRPr="00D75603">
        <w:t>k</w:t>
      </w:r>
      <w:r w:rsidR="00154DFC" w:rsidRPr="00D75603">
        <w:t>yseisessä</w:t>
      </w:r>
      <w:r w:rsidRPr="00D75603">
        <w:t xml:space="preserve"> tapauksessa </w:t>
      </w:r>
      <w:r w:rsidR="00885679" w:rsidRPr="00D75603">
        <w:t>uudet korjausetiketit</w:t>
      </w:r>
      <w:r w:rsidR="00F0605D" w:rsidRPr="00D75603">
        <w:t xml:space="preserve"> myymälään, joss</w:t>
      </w:r>
      <w:r w:rsidR="00885679" w:rsidRPr="00D75603">
        <w:t>a</w:t>
      </w:r>
      <w:r w:rsidR="00F0605D" w:rsidRPr="00D75603">
        <w:t xml:space="preserve"> ne</w:t>
      </w:r>
      <w:r w:rsidR="00885679" w:rsidRPr="00D75603">
        <w:t xml:space="preserve"> </w:t>
      </w:r>
      <w:r w:rsidR="00F0605D" w:rsidRPr="00D75603">
        <w:t>uudelleen tarroitetaan</w:t>
      </w:r>
      <w:r w:rsidR="00885679" w:rsidRPr="00D75603">
        <w:t>.</w:t>
      </w:r>
      <w:r w:rsidR="00F0605D" w:rsidRPr="00D75603">
        <w:t xml:space="preserve"> </w:t>
      </w:r>
      <w:r w:rsidR="00247B2C" w:rsidRPr="00D75603">
        <w:t xml:space="preserve">Tapauskohtaista harkintaa tulee käyttää. </w:t>
      </w:r>
      <w:r w:rsidR="00247B2C" w:rsidRPr="000D39AB">
        <w:t>Esimerkiksi</w:t>
      </w:r>
      <w:r w:rsidR="00247B2C" w:rsidRPr="00D75603">
        <w:t>, jos para</w:t>
      </w:r>
      <w:r w:rsidR="00154DFC" w:rsidRPr="00D75603">
        <w:t>s</w:t>
      </w:r>
      <w:r w:rsidR="00247B2C" w:rsidRPr="00D75603">
        <w:t xml:space="preserve">ta ennen </w:t>
      </w:r>
      <w:r w:rsidR="00D615BB" w:rsidRPr="00D75603">
        <w:t>-merkintävirhe</w:t>
      </w:r>
      <w:r w:rsidR="00247B2C" w:rsidRPr="00D75603">
        <w:t xml:space="preserve"> on tuotteessa</w:t>
      </w:r>
      <w:r w:rsidR="00247B2C" w:rsidRPr="0047277B">
        <w:t xml:space="preserve">, johon merkintää ei lainsäädäntö edellytä, esimerkiksi </w:t>
      </w:r>
      <w:r w:rsidR="00154DFC" w:rsidRPr="0047277B">
        <w:t xml:space="preserve">kiinteä sokeri tai </w:t>
      </w:r>
      <w:r w:rsidR="00247B2C" w:rsidRPr="0047277B">
        <w:t>suola.</w:t>
      </w:r>
      <w:r w:rsidR="00C96B90" w:rsidRPr="0047277B">
        <w:t xml:space="preserve"> </w:t>
      </w:r>
      <w:r w:rsidR="00C96B90" w:rsidRPr="00D1000B">
        <w:rPr>
          <w:color w:val="D0006F" w:themeColor="accent2"/>
        </w:rPr>
        <w:t>Elintarvikkeet voi myös tapauskohtaisesti lahjoittaa ruoka-apuun (seuraava esimerkki)</w:t>
      </w:r>
      <w:r w:rsidR="00D1000B" w:rsidRPr="00D1000B">
        <w:rPr>
          <w:color w:val="D0006F" w:themeColor="accent2"/>
        </w:rPr>
        <w:t xml:space="preserve"> tai </w:t>
      </w:r>
      <w:r w:rsidR="00461524" w:rsidRPr="00D1000B">
        <w:rPr>
          <w:color w:val="D0006F" w:themeColor="accent2"/>
        </w:rPr>
        <w:t>tuotteet</w:t>
      </w:r>
      <w:r w:rsidR="00461524">
        <w:rPr>
          <w:color w:val="D0006F" w:themeColor="accent2"/>
        </w:rPr>
        <w:t xml:space="preserve"> </w:t>
      </w:r>
      <w:r w:rsidR="00D1000B" w:rsidRPr="00D1000B">
        <w:rPr>
          <w:color w:val="D0006F" w:themeColor="accent2"/>
        </w:rPr>
        <w:t xml:space="preserve">myydä </w:t>
      </w:r>
      <w:r w:rsidR="00461524" w:rsidRPr="00D1000B">
        <w:rPr>
          <w:color w:val="D0006F" w:themeColor="accent2"/>
        </w:rPr>
        <w:t xml:space="preserve">kaupassa </w:t>
      </w:r>
      <w:r w:rsidR="00D1000B" w:rsidRPr="00D1000B">
        <w:rPr>
          <w:color w:val="D0006F" w:themeColor="accent2"/>
        </w:rPr>
        <w:t xml:space="preserve">keskitetysti </w:t>
      </w:r>
      <w:r w:rsidR="00D1000B">
        <w:rPr>
          <w:color w:val="D0006F" w:themeColor="accent2"/>
        </w:rPr>
        <w:t>mahdollisimman nopeasti pois</w:t>
      </w:r>
      <w:r w:rsidR="00D1000B" w:rsidRPr="00D1000B">
        <w:rPr>
          <w:color w:val="D0006F" w:themeColor="accent2"/>
        </w:rPr>
        <w:t xml:space="preserve"> ilmoittamalla </w:t>
      </w:r>
      <w:r w:rsidR="00D1000B">
        <w:rPr>
          <w:color w:val="D0006F" w:themeColor="accent2"/>
        </w:rPr>
        <w:t xml:space="preserve">samalla </w:t>
      </w:r>
      <w:r w:rsidR="00D1000B" w:rsidRPr="00D1000B">
        <w:rPr>
          <w:color w:val="D0006F" w:themeColor="accent2"/>
        </w:rPr>
        <w:t>selkeästi oikea tieto tuotteesta</w:t>
      </w:r>
      <w:r w:rsidR="00D1000B">
        <w:rPr>
          <w:color w:val="D0006F" w:themeColor="accent2"/>
        </w:rPr>
        <w:t>.</w:t>
      </w:r>
      <w:r w:rsidR="00461524">
        <w:rPr>
          <w:color w:val="D0006F" w:themeColor="accent2"/>
        </w:rPr>
        <w:t xml:space="preserve"> </w:t>
      </w:r>
    </w:p>
    <w:p w14:paraId="0F0A8CE7" w14:textId="77777777" w:rsidR="009F0735" w:rsidRPr="0047277B" w:rsidRDefault="009F0735" w:rsidP="00F22E52">
      <w:pPr>
        <w:pStyle w:val="Leipteksti"/>
      </w:pPr>
    </w:p>
    <w:p w14:paraId="22CC2049" w14:textId="0F73508C" w:rsidR="00854F7C" w:rsidRPr="00E51ADD" w:rsidRDefault="009F0735" w:rsidP="00F22E52">
      <w:pPr>
        <w:pStyle w:val="Leipteksti"/>
      </w:pPr>
      <w:r w:rsidRPr="00C5448A">
        <w:rPr>
          <w:rStyle w:val="Voimakaskorostus"/>
        </w:rPr>
        <w:t>Esimerkki</w:t>
      </w:r>
      <w:r w:rsidR="00F232F8" w:rsidRPr="00C5448A">
        <w:rPr>
          <w:rStyle w:val="Voimakaskorostus"/>
        </w:rPr>
        <w:t>:</w:t>
      </w:r>
      <w:r w:rsidR="00C96B90" w:rsidRPr="0047277B">
        <w:rPr>
          <w:b/>
        </w:rPr>
        <w:t xml:space="preserve"> </w:t>
      </w:r>
      <w:r w:rsidR="00C96B90" w:rsidRPr="0047277B">
        <w:t>J</w:t>
      </w:r>
      <w:r w:rsidRPr="0047277B">
        <w:t xml:space="preserve">os </w:t>
      </w:r>
      <w:r w:rsidR="00C96B90" w:rsidRPr="0047277B">
        <w:t xml:space="preserve">valmiiksi pakattujen </w:t>
      </w:r>
      <w:r w:rsidRPr="0047277B">
        <w:t xml:space="preserve">elintarvikkeiden valmistamisen tai varastoinnin </w:t>
      </w:r>
      <w:r w:rsidRPr="00E51ADD">
        <w:t>aikana todetaan, että tuotteessa on sellainen virhe, että sitä ei voi laittaa myyntiin, esimerkiksi virheelliset</w:t>
      </w:r>
      <w:r w:rsidR="00C96B90" w:rsidRPr="00E51ADD">
        <w:t xml:space="preserve"> </w:t>
      </w:r>
      <w:r w:rsidRPr="00E51ADD">
        <w:t>pakkausmerkinnät tai tuote ei lainkaan vastaa pakkausmerkintöjä (</w:t>
      </w:r>
      <w:r w:rsidRPr="001276D8">
        <w:t>esimerkiksi</w:t>
      </w:r>
      <w:r w:rsidR="00C96B90" w:rsidRPr="001276D8">
        <w:t xml:space="preserve"> </w:t>
      </w:r>
      <w:r w:rsidRPr="001276D8">
        <w:t>omenamehupurkki</w:t>
      </w:r>
      <w:r w:rsidRPr="00E51ADD">
        <w:t xml:space="preserve"> sisältää appelsiinimehua), voi tällaisen tuotteen lahjoittaa ruoka-apuun. Ehtona on, että tuotteesta ei aiheudu kenellekään </w:t>
      </w:r>
      <w:r w:rsidR="003A631F" w:rsidRPr="000D39AB">
        <w:t>terveys</w:t>
      </w:r>
      <w:r w:rsidRPr="00E51ADD">
        <w:t>vaaraa ja että tuotteen</w:t>
      </w:r>
      <w:r w:rsidR="00C96B90" w:rsidRPr="00E51ADD">
        <w:t xml:space="preserve"> </w:t>
      </w:r>
      <w:r w:rsidRPr="00E51ADD">
        <w:t>luovutuksen yhteydessä tieto vääristä merkinnöistä siirtyy myös tuotteen loppukäyttäjälle. Jos virheellinen tuote on jo päässyt myyntiin ja se joudutaan vetämään pois myynnistä, saa tällainen tuote valmistajan ja elintarvikevalvontaviranomaisen niin hyväksyessä päätyä ruoka-apuun, jos tuote ei</w:t>
      </w:r>
      <w:r w:rsidR="00C96B90" w:rsidRPr="00E51ADD">
        <w:t xml:space="preserve"> </w:t>
      </w:r>
      <w:r w:rsidRPr="00E51ADD">
        <w:t xml:space="preserve">aiheuta kuluttajille </w:t>
      </w:r>
      <w:r w:rsidR="009B6F0A">
        <w:rPr>
          <w:color w:val="FF0000"/>
        </w:rPr>
        <w:t>t</w:t>
      </w:r>
      <w:r w:rsidR="009B6F0A" w:rsidRPr="00D1000B">
        <w:rPr>
          <w:color w:val="D0006F" w:themeColor="accent2"/>
        </w:rPr>
        <w:t>erveys</w:t>
      </w:r>
      <w:r w:rsidRPr="00E51ADD">
        <w:t>vaaraa</w:t>
      </w:r>
      <w:r w:rsidR="00C96B90" w:rsidRPr="00E51ADD">
        <w:t>.</w:t>
      </w:r>
      <w:r w:rsidRPr="00E51ADD">
        <w:t xml:space="preserve"> </w:t>
      </w:r>
      <w:r w:rsidR="00F232F8" w:rsidRPr="00E51ADD">
        <w:t xml:space="preserve">(Ruoka-apuun luovutettavat elintarvikkeet, </w:t>
      </w:r>
      <w:bookmarkStart w:id="231" w:name="_Hlk180437542"/>
      <w:r w:rsidR="00C36C2E">
        <w:rPr>
          <w:color w:val="D0006F" w:themeColor="accent2"/>
        </w:rPr>
        <w:t xml:space="preserve">Ruokaviraston </w:t>
      </w:r>
      <w:r w:rsidR="00F232F8" w:rsidRPr="00C36C2E">
        <w:rPr>
          <w:color w:val="D0006F" w:themeColor="accent2"/>
        </w:rPr>
        <w:t xml:space="preserve">ohje </w:t>
      </w:r>
      <w:r w:rsidR="00C36C2E" w:rsidRPr="00C36C2E">
        <w:rPr>
          <w:color w:val="D0006F" w:themeColor="accent2"/>
        </w:rPr>
        <w:t>931/04.02.00.01/2022</w:t>
      </w:r>
      <w:bookmarkEnd w:id="231"/>
      <w:r w:rsidR="00854F7C" w:rsidRPr="00E51ADD">
        <w:t xml:space="preserve">) </w:t>
      </w:r>
    </w:p>
    <w:p w14:paraId="0BFF4400" w14:textId="77777777" w:rsidR="009F0735" w:rsidRDefault="009F0735" w:rsidP="00F22E52"/>
    <w:p w14:paraId="7FABA0CE" w14:textId="0EF1EDB4" w:rsidR="00004CA5" w:rsidRPr="00BE218D" w:rsidRDefault="00BE218D" w:rsidP="00BE218D">
      <w:pPr>
        <w:rPr>
          <w:color w:val="D0006F" w:themeColor="accent2"/>
          <w:szCs w:val="24"/>
        </w:rPr>
      </w:pPr>
      <w:r w:rsidRPr="00D1000B">
        <w:rPr>
          <w:rStyle w:val="Voimakaskorostus"/>
          <w:rFonts w:asciiTheme="minorHAnsi" w:hAnsiTheme="minorHAnsi"/>
          <w:color w:val="D0006F" w:themeColor="accent2"/>
          <w:szCs w:val="24"/>
        </w:rPr>
        <w:t>Esimerkki:</w:t>
      </w:r>
      <w:r w:rsidRPr="00BE218D">
        <w:rPr>
          <w:rStyle w:val="Voimakaskorostus"/>
          <w:rFonts w:asciiTheme="minorHAnsi" w:hAnsiTheme="minorHAnsi"/>
          <w:color w:val="D0006F" w:themeColor="accent2"/>
          <w:szCs w:val="24"/>
        </w:rPr>
        <w:t xml:space="preserve"> </w:t>
      </w:r>
      <w:r w:rsidR="00004CA5" w:rsidRPr="00D1000B">
        <w:rPr>
          <w:rFonts w:eastAsia="Calibri"/>
          <w:color w:val="D0006F" w:themeColor="accent2"/>
          <w:szCs w:val="24"/>
        </w:rPr>
        <w:t>On</w:t>
      </w:r>
      <w:r w:rsidR="00751951">
        <w:rPr>
          <w:rFonts w:eastAsia="Calibri"/>
          <w:color w:val="D0006F" w:themeColor="accent2"/>
          <w:szCs w:val="24"/>
        </w:rPr>
        <w:t xml:space="preserve"> kyseessä valmiiksi</w:t>
      </w:r>
      <w:r w:rsidR="00004CA5" w:rsidRPr="00D1000B">
        <w:rPr>
          <w:rFonts w:eastAsia="Calibri"/>
          <w:color w:val="D0006F" w:themeColor="accent2"/>
          <w:szCs w:val="24"/>
        </w:rPr>
        <w:t xml:space="preserve"> pakattu salaatti. Jokaisella kasvilla on pakkauksessa yksi leikkuupinta</w:t>
      </w:r>
      <w:r w:rsidR="00751951">
        <w:rPr>
          <w:rFonts w:eastAsia="Calibri"/>
          <w:color w:val="D0006F" w:themeColor="accent2"/>
          <w:szCs w:val="24"/>
        </w:rPr>
        <w:t>,</w:t>
      </w:r>
      <w:r w:rsidR="00004CA5" w:rsidRPr="00D1000B">
        <w:rPr>
          <w:rFonts w:eastAsia="Calibri"/>
          <w:color w:val="D0006F" w:themeColor="accent2"/>
          <w:szCs w:val="24"/>
        </w:rPr>
        <w:t xml:space="preserve"> ja </w:t>
      </w:r>
      <w:r w:rsidR="00751951">
        <w:rPr>
          <w:rFonts w:eastAsia="Calibri"/>
          <w:color w:val="D0006F" w:themeColor="accent2"/>
          <w:szCs w:val="24"/>
        </w:rPr>
        <w:t xml:space="preserve">kasvin </w:t>
      </w:r>
      <w:r w:rsidR="00004CA5" w:rsidRPr="00D1000B">
        <w:rPr>
          <w:rFonts w:eastAsia="Calibri"/>
          <w:color w:val="D0006F" w:themeColor="accent2"/>
          <w:szCs w:val="24"/>
        </w:rPr>
        <w:t xml:space="preserve">sadonkorjuu tehdään leikkaamalla yhdestä taimesta yksi lehti. Lehtiä ei pestä eivätkä ole pilkottuja ja ovat täten saman käsittelyn ja ohjeistuksen alla kuin umpipussiin pakatut salaatit. </w:t>
      </w:r>
      <w:r w:rsidRPr="00D1000B">
        <w:rPr>
          <w:rFonts w:eastAsia="Calibri"/>
          <w:color w:val="D0006F" w:themeColor="accent2"/>
          <w:szCs w:val="24"/>
        </w:rPr>
        <w:t>K</w:t>
      </w:r>
      <w:r w:rsidR="00004CA5" w:rsidRPr="00D1000B">
        <w:rPr>
          <w:rFonts w:eastAsia="Calibri"/>
          <w:color w:val="D0006F" w:themeColor="accent2"/>
          <w:szCs w:val="24"/>
        </w:rPr>
        <w:t xml:space="preserve">umpi päivämäärä merkitään </w:t>
      </w:r>
      <w:r w:rsidRPr="00D1000B">
        <w:rPr>
          <w:rFonts w:eastAsia="Calibri"/>
          <w:color w:val="D0006F" w:themeColor="accent2"/>
          <w:szCs w:val="24"/>
        </w:rPr>
        <w:t>pakkaukseen, viimeinen käyttöpäivä vai parasta ennen päivämäärä?</w:t>
      </w:r>
    </w:p>
    <w:p w14:paraId="4DC86D86" w14:textId="77777777" w:rsidR="00004CA5" w:rsidRPr="00BE218D" w:rsidRDefault="00004CA5" w:rsidP="00BE218D">
      <w:pPr>
        <w:rPr>
          <w:color w:val="D0006F" w:themeColor="accent2"/>
          <w:szCs w:val="24"/>
        </w:rPr>
      </w:pPr>
    </w:p>
    <w:p w14:paraId="6A88C62C" w14:textId="004FAC0C" w:rsidR="00004CA5" w:rsidRPr="00BE218D" w:rsidRDefault="00004CA5" w:rsidP="00BE218D">
      <w:pPr>
        <w:tabs>
          <w:tab w:val="clear" w:pos="2608"/>
        </w:tabs>
        <w:rPr>
          <w:rFonts w:eastAsia="Calibri"/>
          <w:color w:val="D0006F" w:themeColor="accent2"/>
          <w:szCs w:val="24"/>
        </w:rPr>
      </w:pPr>
      <w:r w:rsidRPr="00D1000B">
        <w:rPr>
          <w:rFonts w:eastAsia="Calibri"/>
          <w:color w:val="D0006F" w:themeColor="accent2"/>
          <w:szCs w:val="24"/>
          <w:lang w:eastAsia="en-US"/>
        </w:rPr>
        <w:t xml:space="preserve">Jos kasviksella </w:t>
      </w:r>
      <w:r w:rsidR="00BE218D" w:rsidRPr="00D1000B">
        <w:rPr>
          <w:rFonts w:eastAsia="Calibri"/>
          <w:color w:val="D0006F" w:themeColor="accent2"/>
          <w:szCs w:val="24"/>
          <w:lang w:eastAsia="en-US"/>
        </w:rPr>
        <w:t xml:space="preserve">on </w:t>
      </w:r>
      <w:r w:rsidRPr="00D1000B">
        <w:rPr>
          <w:rFonts w:eastAsia="Calibri"/>
          <w:color w:val="D0006F" w:themeColor="accent2"/>
          <w:szCs w:val="24"/>
          <w:lang w:eastAsia="en-US"/>
        </w:rPr>
        <w:t>yksi leikkauspinta, niin se katsotaan kokonaiseksi kasvikseksi, ei pilkotuksi.  </w:t>
      </w:r>
      <w:r w:rsidRPr="00D1000B">
        <w:rPr>
          <w:rFonts w:eastAsia="Calibri"/>
          <w:color w:val="D0006F" w:themeColor="accent2"/>
          <w:szCs w:val="24"/>
        </w:rPr>
        <w:t>Ruokavirasto suosittaa, että tämän kaltaisten tuotteiden pakkauksessa olisi hyvä olla parasta ennen -päivämäärä, vaikka lainsäädäntö ei sitä suoraan edellytä (EU N:o 1169/2011, liite X) ja käyttöohje salaattien huuhtomisesta vedellä ennen käyttöä.</w:t>
      </w:r>
      <w:r w:rsidRPr="00BE218D">
        <w:rPr>
          <w:rFonts w:eastAsia="Calibri"/>
          <w:color w:val="D0006F" w:themeColor="accent2"/>
          <w:szCs w:val="24"/>
        </w:rPr>
        <w:t xml:space="preserve"> </w:t>
      </w:r>
    </w:p>
    <w:p w14:paraId="0606F3B8" w14:textId="77777777" w:rsidR="00751951" w:rsidRDefault="00751951" w:rsidP="00BE218D">
      <w:pPr>
        <w:tabs>
          <w:tab w:val="clear" w:pos="2608"/>
        </w:tabs>
        <w:rPr>
          <w:rFonts w:eastAsia="Calibri"/>
          <w:color w:val="000000"/>
          <w:szCs w:val="24"/>
        </w:rPr>
      </w:pPr>
    </w:p>
    <w:p w14:paraId="0CBB8432" w14:textId="77777777" w:rsidR="00B74072" w:rsidRDefault="00B74072" w:rsidP="00004CA5">
      <w:pPr>
        <w:rPr>
          <w:b/>
          <w:bCs/>
        </w:rPr>
      </w:pPr>
    </w:p>
    <w:p w14:paraId="5AE05F4F" w14:textId="601E7D58" w:rsidR="00436FE2" w:rsidRPr="00B74072" w:rsidRDefault="00436FE2" w:rsidP="00004CA5">
      <w:pPr>
        <w:rPr>
          <w:b/>
          <w:bCs/>
        </w:rPr>
      </w:pPr>
      <w:r w:rsidRPr="00B74072">
        <w:rPr>
          <w:b/>
          <w:bCs/>
        </w:rPr>
        <w:t>Säädökset</w:t>
      </w:r>
    </w:p>
    <w:p w14:paraId="6CB53316" w14:textId="77777777" w:rsidR="001001A3" w:rsidRDefault="001001A3" w:rsidP="00430B97">
      <w:pPr>
        <w:pStyle w:val="Luettelokappale"/>
      </w:pPr>
      <w:r w:rsidRPr="00430B97">
        <w:t xml:space="preserve">Euroopan parlamentin ja neuvoston asetus </w:t>
      </w:r>
      <w:r w:rsidR="00BB1929" w:rsidRPr="00430B97">
        <w:t xml:space="preserve">(EU) N:o 1169/2011 </w:t>
      </w:r>
      <w:r w:rsidRPr="00430B97">
        <w:t>elintarviketietojen antamisesta kuluttajille, 24 artikla ja liite X</w:t>
      </w:r>
      <w:r w:rsidR="003B6E33" w:rsidRPr="00430B97">
        <w:t>.</w:t>
      </w:r>
    </w:p>
    <w:p w14:paraId="15A2E663" w14:textId="77777777" w:rsidR="001717F8" w:rsidRDefault="001717F8" w:rsidP="00C36C2E">
      <w:pPr>
        <w:pStyle w:val="Vliotsikko"/>
      </w:pPr>
    </w:p>
    <w:p w14:paraId="07766AE3" w14:textId="0C2C2C0F" w:rsidR="008D31D7" w:rsidRPr="0047277B" w:rsidRDefault="008D31D7" w:rsidP="00C36C2E">
      <w:pPr>
        <w:pStyle w:val="Vliotsikko"/>
      </w:pPr>
      <w:r w:rsidRPr="0047277B">
        <w:t>Ohjeet</w:t>
      </w:r>
    </w:p>
    <w:p w14:paraId="64EF2C27" w14:textId="70E1EA41" w:rsidR="008D31D7" w:rsidRPr="00E51ADD" w:rsidRDefault="00C36C2E" w:rsidP="00430B97">
      <w:pPr>
        <w:pStyle w:val="Luettelokappale"/>
      </w:pPr>
      <w:r>
        <w:rPr>
          <w:color w:val="D0006F" w:themeColor="accent2"/>
        </w:rPr>
        <w:t>Ruokaviraston</w:t>
      </w:r>
      <w:r w:rsidRPr="000D39AB">
        <w:t xml:space="preserve"> </w:t>
      </w:r>
      <w:r w:rsidRPr="00C36C2E">
        <w:rPr>
          <w:color w:val="D0006F" w:themeColor="accent2"/>
        </w:rPr>
        <w:t>ohje 931/04.02.00.01/2022</w:t>
      </w:r>
      <w:r w:rsidR="008D31D7" w:rsidRPr="000D39AB">
        <w:t>.</w:t>
      </w:r>
      <w:r w:rsidR="008D31D7" w:rsidRPr="00E51ADD">
        <w:t xml:space="preserve"> Ruoka-apuu</w:t>
      </w:r>
      <w:r w:rsidR="006564C9" w:rsidRPr="00E51ADD">
        <w:t>n luovutettavat elintarvikkeet</w:t>
      </w:r>
    </w:p>
    <w:p w14:paraId="2C628D3B" w14:textId="77777777" w:rsidR="004B2959" w:rsidRPr="008F0FF2" w:rsidRDefault="008F0FF2" w:rsidP="004B2959">
      <w:pPr>
        <w:pStyle w:val="Luettelokappale"/>
        <w:rPr>
          <w:color w:val="D0006F" w:themeColor="accent2"/>
        </w:rPr>
      </w:pPr>
      <w:bookmarkStart w:id="232" w:name="_Hlk193042108"/>
      <w:r w:rsidRPr="008F0FF2">
        <w:rPr>
          <w:color w:val="D0006F" w:themeColor="accent2"/>
        </w:rPr>
        <w:t>Komission tiedona</w:t>
      </w:r>
      <w:r>
        <w:rPr>
          <w:color w:val="D0006F" w:themeColor="accent2"/>
        </w:rPr>
        <w:t xml:space="preserve">nto </w:t>
      </w:r>
      <w:hyperlink r:id="rId194" w:history="1">
        <w:r w:rsidRPr="004B2959">
          <w:rPr>
            <w:rStyle w:val="Hyperlinkki"/>
            <w:noProof w:val="0"/>
          </w:rPr>
          <w:t>2022/C 355/01</w:t>
        </w:r>
      </w:hyperlink>
      <w:r w:rsidR="004B2959">
        <w:rPr>
          <w:color w:val="D0006F" w:themeColor="accent2"/>
        </w:rPr>
        <w:t xml:space="preserve"> e</w:t>
      </w:r>
      <w:r w:rsidRPr="008F0FF2">
        <w:rPr>
          <w:color w:val="D0006F" w:themeColor="accent2"/>
        </w:rPr>
        <w:t>lintarviketurvallisuuden hallintajärjestelmien, joihin sisältyvät hyvät hygieniakäytännöt ja HACCP-periaatteisiin perustuvat menettelyt, täytäntöönpanosta sekä täytäntöönpanoon tietyissä elintarvikeyrityksissä sovellettavista helpotuksista/joustavuudesta</w:t>
      </w:r>
      <w:r w:rsidR="004B2959">
        <w:rPr>
          <w:color w:val="D0006F" w:themeColor="accent2"/>
        </w:rPr>
        <w:t xml:space="preserve"> (aiempi versio </w:t>
      </w:r>
      <w:hyperlink r:id="rId195" w:history="1">
        <w:r w:rsidR="004B2959" w:rsidRPr="000D39AB">
          <w:rPr>
            <w:rStyle w:val="Hyperlinkki"/>
          </w:rPr>
          <w:t>Komission tiedote (2016/C 278/01)</w:t>
        </w:r>
      </w:hyperlink>
      <w:r w:rsidR="004B2959">
        <w:rPr>
          <w:rStyle w:val="Hyperlinkki"/>
        </w:rPr>
        <w:t>).</w:t>
      </w:r>
    </w:p>
    <w:bookmarkEnd w:id="232"/>
    <w:p w14:paraId="77B4ABE0" w14:textId="77777777" w:rsidR="00F047E0" w:rsidRDefault="00F047E0" w:rsidP="00353C72">
      <w:pPr>
        <w:pStyle w:val="Luettelokappale"/>
      </w:pPr>
      <w:r w:rsidRPr="00F047E0">
        <w:rPr>
          <w:color w:val="D0006F" w:themeColor="accent2"/>
        </w:rPr>
        <w:t>Ohje 4095/04.02.00.01/2020</w:t>
      </w:r>
      <w:r w:rsidR="00C57B7B" w:rsidRPr="00F047E0">
        <w:rPr>
          <w:color w:val="D0006F" w:themeColor="accent2"/>
        </w:rPr>
        <w:t>.</w:t>
      </w:r>
      <w:r w:rsidR="00C57B7B" w:rsidRPr="00E51ADD">
        <w:t xml:space="preserve"> </w:t>
      </w:r>
      <w:r w:rsidR="00C57B7B" w:rsidRPr="000D39AB">
        <w:t>Ohje elintarvikealan toimijoille. Elintarvikkeiden mikrobiologiset vaatimukset</w:t>
      </w:r>
      <w:r>
        <w:t>.</w:t>
      </w:r>
    </w:p>
    <w:p w14:paraId="60A2DC36" w14:textId="765A0D14" w:rsidR="00C57B7B" w:rsidRDefault="00C57B7B" w:rsidP="00AE67B3">
      <w:r w:rsidRPr="000D39AB">
        <w:t xml:space="preserve"> </w:t>
      </w:r>
    </w:p>
    <w:p w14:paraId="62E6FFFF" w14:textId="2C1966C8" w:rsidR="00436FE2" w:rsidRPr="0047277B" w:rsidRDefault="00436FE2" w:rsidP="0053054C">
      <w:pPr>
        <w:pStyle w:val="Otsikko3"/>
      </w:pPr>
      <w:bookmarkStart w:id="233" w:name="_Toc23060483"/>
      <w:bookmarkStart w:id="234" w:name="_Toc122426767"/>
      <w:bookmarkStart w:id="235" w:name="_Toc122427007"/>
      <w:bookmarkStart w:id="236" w:name="_Toc122427776"/>
      <w:bookmarkStart w:id="237" w:name="_Toc134947826"/>
      <w:bookmarkStart w:id="238" w:name="_Toc198635354"/>
      <w:r w:rsidRPr="0047277B">
        <w:t>Vähimmäissäilyvyysaika</w:t>
      </w:r>
      <w:bookmarkEnd w:id="233"/>
      <w:bookmarkEnd w:id="234"/>
      <w:bookmarkEnd w:id="235"/>
      <w:bookmarkEnd w:id="236"/>
      <w:bookmarkEnd w:id="237"/>
      <w:bookmarkEnd w:id="238"/>
    </w:p>
    <w:p w14:paraId="3456832C" w14:textId="77777777" w:rsidR="00430B97" w:rsidRDefault="00430B97" w:rsidP="00F22E52">
      <w:pPr>
        <w:pStyle w:val="Leipteksti"/>
      </w:pPr>
    </w:p>
    <w:p w14:paraId="52F7C78E" w14:textId="6F769C49" w:rsidR="00137FFC" w:rsidRPr="001C41F5" w:rsidRDefault="00436FE2" w:rsidP="001C41F5">
      <w:r w:rsidRPr="001C41F5">
        <w:t>Ruotsi:</w:t>
      </w:r>
      <w:r w:rsidRPr="001C41F5">
        <w:tab/>
        <w:t>*</w:t>
      </w:r>
      <w:proofErr w:type="spellStart"/>
      <w:r w:rsidRPr="001C41F5">
        <w:t>bäst</w:t>
      </w:r>
      <w:proofErr w:type="spellEnd"/>
      <w:r w:rsidRPr="001C41F5">
        <w:t xml:space="preserve"> </w:t>
      </w:r>
      <w:proofErr w:type="spellStart"/>
      <w:r w:rsidRPr="001C41F5">
        <w:t>före</w:t>
      </w:r>
      <w:proofErr w:type="spellEnd"/>
      <w:r w:rsidR="00137FFC" w:rsidRPr="001C41F5">
        <w:t xml:space="preserve"> (parasta ennen)</w:t>
      </w:r>
    </w:p>
    <w:p w14:paraId="06AF7E56" w14:textId="2B69A6EA" w:rsidR="00436FE2" w:rsidRPr="00FE42AD" w:rsidRDefault="00447D82" w:rsidP="001C41F5">
      <w:pPr>
        <w:rPr>
          <w:lang w:val="sv-SE"/>
        </w:rPr>
      </w:pPr>
      <w:r w:rsidRPr="00B01710">
        <w:rPr>
          <w:lang w:val="sv-SE"/>
        </w:rPr>
        <w:tab/>
      </w:r>
      <w:r w:rsidR="00137FFC" w:rsidRPr="00FE42AD">
        <w:rPr>
          <w:lang w:val="sv-SE"/>
        </w:rPr>
        <w:t>*datum för minsta hållbarhet (</w:t>
      </w:r>
      <w:proofErr w:type="spellStart"/>
      <w:r w:rsidR="00137FFC" w:rsidRPr="00FE42AD">
        <w:rPr>
          <w:lang w:val="sv-SE"/>
        </w:rPr>
        <w:t>vähimmäissäilyvyysaika</w:t>
      </w:r>
      <w:proofErr w:type="spellEnd"/>
      <w:r w:rsidR="00137FFC" w:rsidRPr="00FE42AD">
        <w:rPr>
          <w:lang w:val="sv-SE"/>
        </w:rPr>
        <w:t>)</w:t>
      </w:r>
    </w:p>
    <w:p w14:paraId="158E645D" w14:textId="77777777" w:rsidR="001A5AD6" w:rsidRPr="00FE42AD" w:rsidRDefault="001A5AD6" w:rsidP="001C41F5">
      <w:pPr>
        <w:rPr>
          <w:lang w:val="sv-SE"/>
        </w:rPr>
      </w:pPr>
    </w:p>
    <w:p w14:paraId="12AD0354" w14:textId="77777777" w:rsidR="001001A3" w:rsidRPr="001C41F5" w:rsidRDefault="00436FE2" w:rsidP="001C41F5">
      <w:r w:rsidRPr="001C41F5">
        <w:t>Englanti:</w:t>
      </w:r>
      <w:r w:rsidRPr="001C41F5">
        <w:tab/>
        <w:t>*</w:t>
      </w:r>
      <w:proofErr w:type="spellStart"/>
      <w:r w:rsidRPr="001C41F5">
        <w:t>best</w:t>
      </w:r>
      <w:proofErr w:type="spellEnd"/>
      <w:r w:rsidRPr="001C41F5">
        <w:t xml:space="preserve"> </w:t>
      </w:r>
      <w:proofErr w:type="spellStart"/>
      <w:r w:rsidRPr="001C41F5">
        <w:t>before</w:t>
      </w:r>
      <w:proofErr w:type="spellEnd"/>
      <w:r w:rsidR="001001A3" w:rsidRPr="001C41F5">
        <w:t xml:space="preserve"> </w:t>
      </w:r>
      <w:r w:rsidR="00137FFC" w:rsidRPr="001C41F5">
        <w:t>(parasta ennen)</w:t>
      </w:r>
    </w:p>
    <w:p w14:paraId="12656231" w14:textId="0F3530FC" w:rsidR="00436FE2" w:rsidRPr="001C41F5" w:rsidRDefault="00447D82" w:rsidP="001C41F5">
      <w:r w:rsidRPr="001C41F5">
        <w:tab/>
      </w:r>
      <w:r w:rsidR="001001A3" w:rsidRPr="001C41F5">
        <w:t>*</w:t>
      </w:r>
      <w:proofErr w:type="spellStart"/>
      <w:r w:rsidR="001001A3" w:rsidRPr="001C41F5">
        <w:t>minimum</w:t>
      </w:r>
      <w:proofErr w:type="spellEnd"/>
      <w:r w:rsidR="001001A3" w:rsidRPr="001C41F5">
        <w:t xml:space="preserve"> </w:t>
      </w:r>
      <w:proofErr w:type="spellStart"/>
      <w:r w:rsidR="001001A3" w:rsidRPr="001C41F5">
        <w:t>durability</w:t>
      </w:r>
      <w:proofErr w:type="spellEnd"/>
      <w:r w:rsidR="001001A3" w:rsidRPr="001C41F5">
        <w:t xml:space="preserve"> </w:t>
      </w:r>
      <w:proofErr w:type="spellStart"/>
      <w:r w:rsidR="001001A3" w:rsidRPr="001C41F5">
        <w:t>date</w:t>
      </w:r>
      <w:proofErr w:type="spellEnd"/>
      <w:r w:rsidR="001001A3" w:rsidRPr="001C41F5">
        <w:t xml:space="preserve"> </w:t>
      </w:r>
      <w:r w:rsidR="00137FFC" w:rsidRPr="001C41F5">
        <w:t>(vähimmäissäilyvyysaika)</w:t>
      </w:r>
    </w:p>
    <w:p w14:paraId="5674BFE0" w14:textId="6A11B8F9" w:rsidR="00DD2E1D" w:rsidRPr="0047277B" w:rsidRDefault="00DD2E1D" w:rsidP="00F22E52"/>
    <w:p w14:paraId="740D93CD" w14:textId="4523717D" w:rsidR="00EA6771" w:rsidRDefault="00436FE2" w:rsidP="00EC3E76">
      <w:pPr>
        <w:pStyle w:val="Leipteksti"/>
      </w:pPr>
      <w:r w:rsidRPr="0047277B">
        <w:t xml:space="preserve">Vähimmäissäilyvyysaika ilmoitetaan käyttämällä sanontaa "parasta ennen", jonka jälkeen </w:t>
      </w:r>
      <w:r w:rsidR="00A177AA" w:rsidRPr="0047277B">
        <w:t xml:space="preserve">merkitään </w:t>
      </w:r>
      <w:r w:rsidRPr="0047277B">
        <w:t>ajankohta</w:t>
      </w:r>
      <w:r w:rsidR="00122FDA" w:rsidRPr="0047277B">
        <w:t>.</w:t>
      </w:r>
      <w:r w:rsidRPr="0047277B">
        <w:t xml:space="preserve"> </w:t>
      </w:r>
      <w:r w:rsidR="00D54E0C" w:rsidRPr="0047277B">
        <w:t xml:space="preserve">Jos päiväys ilmoitetaan kuukauden </w:t>
      </w:r>
      <w:r w:rsidR="007417AD" w:rsidRPr="0047277B">
        <w:t xml:space="preserve">ja vuoden </w:t>
      </w:r>
      <w:r w:rsidR="00D54E0C" w:rsidRPr="0047277B">
        <w:t>tai vuoden tarkkuudella, käytetään ilmaisua ”parasta ennen…</w:t>
      </w:r>
      <w:r w:rsidR="00D54E0C" w:rsidRPr="00932680">
        <w:t>loppua</w:t>
      </w:r>
      <w:r w:rsidR="00D54E0C" w:rsidRPr="00932680">
        <w:rPr>
          <w:color w:val="D0006F" w:themeColor="accent2"/>
        </w:rPr>
        <w:t>” (</w:t>
      </w:r>
      <w:r w:rsidR="00932680" w:rsidRPr="00932680">
        <w:rPr>
          <w:color w:val="D0006F" w:themeColor="accent2"/>
        </w:rPr>
        <w:t xml:space="preserve">Taulukko </w:t>
      </w:r>
      <w:r w:rsidR="00B13018" w:rsidRPr="00932680">
        <w:rPr>
          <w:color w:val="D0006F" w:themeColor="accent2"/>
        </w:rPr>
        <w:t>8</w:t>
      </w:r>
      <w:r w:rsidR="00D54E0C" w:rsidRPr="00932680">
        <w:rPr>
          <w:color w:val="D0006F" w:themeColor="accent2"/>
        </w:rPr>
        <w:t>).</w:t>
      </w:r>
      <w:r w:rsidR="00EA6771">
        <w:br w:type="page"/>
      </w:r>
    </w:p>
    <w:p w14:paraId="347DCA55" w14:textId="77777777" w:rsidR="00263D18" w:rsidRPr="0047277B" w:rsidRDefault="00263D18" w:rsidP="00F22E52"/>
    <w:p w14:paraId="497976BB" w14:textId="23FD5489" w:rsidR="00122FDA" w:rsidRDefault="00BA51DA" w:rsidP="00F22E52">
      <w:pPr>
        <w:pStyle w:val="Leipteksti"/>
      </w:pPr>
      <w:r w:rsidRPr="00932680">
        <w:rPr>
          <w:b/>
          <w:color w:val="D0006F" w:themeColor="accent2"/>
        </w:rPr>
        <w:t xml:space="preserve">Taulukko </w:t>
      </w:r>
      <w:r w:rsidR="00B13018" w:rsidRPr="00932680">
        <w:rPr>
          <w:b/>
          <w:color w:val="D0006F" w:themeColor="accent2"/>
        </w:rPr>
        <w:t>8</w:t>
      </w:r>
      <w:r w:rsidR="00436FE2" w:rsidRPr="00932680">
        <w:rPr>
          <w:b/>
          <w:color w:val="D0006F" w:themeColor="accent2"/>
        </w:rPr>
        <w:t>.</w:t>
      </w:r>
      <w:r w:rsidR="00436FE2" w:rsidRPr="00932680">
        <w:rPr>
          <w:color w:val="D0006F" w:themeColor="accent2"/>
        </w:rPr>
        <w:t xml:space="preserve"> </w:t>
      </w:r>
      <w:r w:rsidR="00436FE2" w:rsidRPr="00E51ADD">
        <w:t>Elintarvikkeen säilyvyysajan vaikutus päiväysmerkinnän ilmoittamiseen.</w:t>
      </w:r>
    </w:p>
    <w:tbl>
      <w:tblPr>
        <w:tblStyle w:val="TaulukkoRuudukko"/>
        <w:tblW w:w="0" w:type="auto"/>
        <w:tblInd w:w="1304" w:type="dxa"/>
        <w:tblBorders>
          <w:top w:val="single" w:sz="4" w:space="0" w:color="004F71" w:themeColor="text2"/>
          <w:left w:val="single" w:sz="4" w:space="0" w:color="004F71" w:themeColor="text2"/>
          <w:bottom w:val="single" w:sz="4" w:space="0" w:color="004F71" w:themeColor="text2"/>
          <w:right w:val="single" w:sz="4" w:space="0" w:color="004F71" w:themeColor="text2"/>
          <w:insideH w:val="single" w:sz="4" w:space="0" w:color="004F71" w:themeColor="text2"/>
          <w:insideV w:val="single" w:sz="4" w:space="0" w:color="004F71" w:themeColor="text2"/>
        </w:tblBorders>
        <w:tblLayout w:type="fixed"/>
        <w:tblLook w:val="04A0" w:firstRow="1" w:lastRow="0" w:firstColumn="1" w:lastColumn="0" w:noHBand="0" w:noVBand="1"/>
      </w:tblPr>
      <w:tblGrid>
        <w:gridCol w:w="2870"/>
        <w:gridCol w:w="2869"/>
        <w:gridCol w:w="2870"/>
      </w:tblGrid>
      <w:tr w:rsidR="00447D82" w:rsidRPr="00E51ADD" w14:paraId="0B8911B8" w14:textId="77777777" w:rsidTr="00EA6771">
        <w:trPr>
          <w:trHeight w:val="567"/>
          <w:tblHeader/>
        </w:trPr>
        <w:tc>
          <w:tcPr>
            <w:tcW w:w="2870" w:type="dxa"/>
            <w:shd w:val="clear" w:color="auto" w:fill="8FC6E8" w:themeFill="accent5"/>
            <w:vAlign w:val="bottom"/>
          </w:tcPr>
          <w:p w14:paraId="08AA36BA" w14:textId="379C7804" w:rsidR="00447D82" w:rsidRPr="000D39AB" w:rsidRDefault="00447D82">
            <w:pPr>
              <w:pStyle w:val="Leipteksti"/>
              <w:ind w:left="0"/>
              <w:rPr>
                <w:b/>
              </w:rPr>
            </w:pPr>
            <w:r w:rsidRPr="000D39AB">
              <w:rPr>
                <w:b/>
              </w:rPr>
              <w:t>Elintarvikkeen säilyvyysaika</w:t>
            </w:r>
          </w:p>
        </w:tc>
        <w:tc>
          <w:tcPr>
            <w:tcW w:w="2869" w:type="dxa"/>
            <w:shd w:val="clear" w:color="auto" w:fill="8FC6E8" w:themeFill="accent5"/>
            <w:vAlign w:val="bottom"/>
          </w:tcPr>
          <w:p w14:paraId="05022B48" w14:textId="08B513EA" w:rsidR="00447D82" w:rsidRPr="000D39AB" w:rsidRDefault="00447D82" w:rsidP="000D39AB">
            <w:pPr>
              <w:pStyle w:val="Leipteksti"/>
              <w:ind w:left="0"/>
              <w:jc w:val="center"/>
              <w:rPr>
                <w:b/>
              </w:rPr>
            </w:pPr>
            <w:r w:rsidRPr="000D39AB">
              <w:rPr>
                <w:b/>
              </w:rPr>
              <w:t>Päiväyksen aikatarkkuus</w:t>
            </w:r>
          </w:p>
        </w:tc>
        <w:tc>
          <w:tcPr>
            <w:tcW w:w="2870" w:type="dxa"/>
            <w:shd w:val="clear" w:color="auto" w:fill="8FC6E8" w:themeFill="accent5"/>
            <w:vAlign w:val="bottom"/>
          </w:tcPr>
          <w:p w14:paraId="3F4314FD" w14:textId="25C99F0C" w:rsidR="00447D82" w:rsidRPr="000D39AB" w:rsidRDefault="00447D82" w:rsidP="000D39AB">
            <w:pPr>
              <w:pStyle w:val="Leipteksti"/>
              <w:ind w:left="0"/>
              <w:jc w:val="center"/>
              <w:rPr>
                <w:b/>
              </w:rPr>
            </w:pPr>
            <w:r w:rsidRPr="000D39AB">
              <w:rPr>
                <w:b/>
              </w:rPr>
              <w:t>Esimerkki</w:t>
            </w:r>
          </w:p>
        </w:tc>
      </w:tr>
      <w:tr w:rsidR="00447D82" w14:paraId="76E1C685" w14:textId="77777777" w:rsidTr="00EA6771">
        <w:trPr>
          <w:trHeight w:val="567"/>
        </w:trPr>
        <w:tc>
          <w:tcPr>
            <w:tcW w:w="2870" w:type="dxa"/>
            <w:shd w:val="clear" w:color="auto" w:fill="D2E8F5" w:themeFill="accent5" w:themeFillTint="66"/>
            <w:vAlign w:val="bottom"/>
          </w:tcPr>
          <w:p w14:paraId="24797139" w14:textId="3F026B5A" w:rsidR="00447D82" w:rsidRDefault="00447D82">
            <w:pPr>
              <w:pStyle w:val="Leipteksti"/>
              <w:ind w:left="0"/>
            </w:pPr>
            <w:r w:rsidRPr="00DA3333">
              <w:t>enintään 3 kuukautta</w:t>
            </w:r>
          </w:p>
        </w:tc>
        <w:tc>
          <w:tcPr>
            <w:tcW w:w="2869" w:type="dxa"/>
            <w:shd w:val="clear" w:color="auto" w:fill="D2E8F5" w:themeFill="accent5" w:themeFillTint="66"/>
            <w:vAlign w:val="bottom"/>
          </w:tcPr>
          <w:p w14:paraId="61F96615" w14:textId="5ADD3289" w:rsidR="00447D82" w:rsidRDefault="00447D82" w:rsidP="000D39AB">
            <w:pPr>
              <w:pStyle w:val="Leipteksti"/>
              <w:ind w:left="0"/>
              <w:jc w:val="center"/>
            </w:pPr>
            <w:r w:rsidRPr="00DA3333">
              <w:t>päivä ja kuukausi</w:t>
            </w:r>
          </w:p>
        </w:tc>
        <w:tc>
          <w:tcPr>
            <w:tcW w:w="2870" w:type="dxa"/>
            <w:shd w:val="clear" w:color="auto" w:fill="D2E8F5" w:themeFill="accent5" w:themeFillTint="66"/>
            <w:vAlign w:val="bottom"/>
          </w:tcPr>
          <w:p w14:paraId="37CE0D52" w14:textId="72E89F9D" w:rsidR="00447D82" w:rsidRDefault="00447D82" w:rsidP="000D39AB">
            <w:pPr>
              <w:pStyle w:val="Leipteksti"/>
              <w:ind w:left="0"/>
              <w:jc w:val="center"/>
            </w:pPr>
            <w:r w:rsidRPr="00DA3333">
              <w:t>”parasta ennen 31.7.”</w:t>
            </w:r>
          </w:p>
        </w:tc>
      </w:tr>
      <w:tr w:rsidR="00447D82" w14:paraId="560C712D" w14:textId="77777777" w:rsidTr="00EA6771">
        <w:trPr>
          <w:trHeight w:val="567"/>
        </w:trPr>
        <w:tc>
          <w:tcPr>
            <w:tcW w:w="2870" w:type="dxa"/>
            <w:shd w:val="clear" w:color="auto" w:fill="E8F3FA" w:themeFill="accent5" w:themeFillTint="33"/>
            <w:vAlign w:val="bottom"/>
          </w:tcPr>
          <w:p w14:paraId="4E89E450" w14:textId="61402ED0" w:rsidR="00447D82" w:rsidRDefault="00447D82">
            <w:pPr>
              <w:pStyle w:val="Leipteksti"/>
              <w:ind w:left="0"/>
            </w:pPr>
            <w:r w:rsidRPr="00DA3333">
              <w:t>yli 3, mutta enintään 18 kuukautta</w:t>
            </w:r>
          </w:p>
        </w:tc>
        <w:tc>
          <w:tcPr>
            <w:tcW w:w="2869" w:type="dxa"/>
            <w:shd w:val="clear" w:color="auto" w:fill="E8F3FA" w:themeFill="accent5" w:themeFillTint="33"/>
            <w:vAlign w:val="bottom"/>
          </w:tcPr>
          <w:p w14:paraId="1B089E9E" w14:textId="7650C73D" w:rsidR="00447D82" w:rsidRDefault="00447D82" w:rsidP="000D39AB">
            <w:pPr>
              <w:pStyle w:val="Leipteksti"/>
              <w:ind w:left="0"/>
              <w:jc w:val="center"/>
            </w:pPr>
            <w:r w:rsidRPr="00DA3333">
              <w:t>kuukausi ja vuosi</w:t>
            </w:r>
          </w:p>
        </w:tc>
        <w:tc>
          <w:tcPr>
            <w:tcW w:w="2870" w:type="dxa"/>
            <w:shd w:val="clear" w:color="auto" w:fill="E8F3FA" w:themeFill="accent5" w:themeFillTint="33"/>
            <w:vAlign w:val="bottom"/>
          </w:tcPr>
          <w:p w14:paraId="34B9C6CD" w14:textId="42C0A524" w:rsidR="00447D82" w:rsidRDefault="00447D82" w:rsidP="000D39AB">
            <w:pPr>
              <w:pStyle w:val="Leipteksti"/>
              <w:ind w:left="0"/>
              <w:jc w:val="center"/>
            </w:pPr>
            <w:r w:rsidRPr="00DA3333">
              <w:t xml:space="preserve">”parasta ennen heinäkuun </w:t>
            </w:r>
            <w:r w:rsidRPr="009B6F0A">
              <w:rPr>
                <w:color w:val="FF0000"/>
              </w:rPr>
              <w:t>202</w:t>
            </w:r>
            <w:r w:rsidR="00960248">
              <w:rPr>
                <w:color w:val="FF0000"/>
              </w:rPr>
              <w:t>8</w:t>
            </w:r>
            <w:r w:rsidR="009B6F0A">
              <w:rPr>
                <w:color w:val="FF0000"/>
              </w:rPr>
              <w:t xml:space="preserve"> </w:t>
            </w:r>
            <w:r w:rsidRPr="009B6F0A">
              <w:rPr>
                <w:color w:val="auto"/>
              </w:rPr>
              <w:t>loppua</w:t>
            </w:r>
            <w:r w:rsidRPr="00DA3333">
              <w:t>”</w:t>
            </w:r>
          </w:p>
        </w:tc>
      </w:tr>
      <w:tr w:rsidR="007F5C78" w14:paraId="5F3F4F79" w14:textId="77777777" w:rsidTr="00EA6771">
        <w:trPr>
          <w:trHeight w:val="567"/>
        </w:trPr>
        <w:tc>
          <w:tcPr>
            <w:tcW w:w="2870" w:type="dxa"/>
            <w:shd w:val="clear" w:color="auto" w:fill="D2E8F5" w:themeFill="accent5" w:themeFillTint="66"/>
            <w:vAlign w:val="bottom"/>
          </w:tcPr>
          <w:p w14:paraId="365EA8DC" w14:textId="110F9B0D" w:rsidR="007F5C78" w:rsidRDefault="007F5C78">
            <w:pPr>
              <w:pStyle w:val="Leipteksti"/>
              <w:ind w:left="0"/>
            </w:pPr>
            <w:r w:rsidRPr="001C13F7">
              <w:t>yli 18 kuukautta</w:t>
            </w:r>
          </w:p>
        </w:tc>
        <w:tc>
          <w:tcPr>
            <w:tcW w:w="2869" w:type="dxa"/>
            <w:shd w:val="clear" w:color="auto" w:fill="D2E8F5" w:themeFill="accent5" w:themeFillTint="66"/>
            <w:vAlign w:val="bottom"/>
          </w:tcPr>
          <w:p w14:paraId="6880CDC5" w14:textId="1EBBF666" w:rsidR="007F5C78" w:rsidRDefault="007F5C78" w:rsidP="000D39AB">
            <w:pPr>
              <w:pStyle w:val="Leipteksti"/>
              <w:ind w:left="0"/>
              <w:jc w:val="center"/>
            </w:pPr>
            <w:r w:rsidRPr="001C13F7">
              <w:t>vuosi</w:t>
            </w:r>
          </w:p>
        </w:tc>
        <w:tc>
          <w:tcPr>
            <w:tcW w:w="2870" w:type="dxa"/>
            <w:shd w:val="clear" w:color="auto" w:fill="D2E8F5" w:themeFill="accent5" w:themeFillTint="66"/>
            <w:vAlign w:val="bottom"/>
          </w:tcPr>
          <w:p w14:paraId="3062F435" w14:textId="66181FF6" w:rsidR="007F5C78" w:rsidRDefault="007F5C78" w:rsidP="000D39AB">
            <w:pPr>
              <w:pStyle w:val="Leipteksti"/>
              <w:ind w:left="0"/>
              <w:jc w:val="center"/>
            </w:pPr>
            <w:r w:rsidRPr="001C13F7">
              <w:t xml:space="preserve">”parasta ennen </w:t>
            </w:r>
            <w:r w:rsidR="009B6F0A">
              <w:rPr>
                <w:color w:val="FF0000"/>
              </w:rPr>
              <w:t>202</w:t>
            </w:r>
            <w:r w:rsidR="00960248">
              <w:rPr>
                <w:color w:val="FF0000"/>
              </w:rPr>
              <w:t xml:space="preserve">8 </w:t>
            </w:r>
            <w:r w:rsidRPr="001C13F7">
              <w:t>loppua”</w:t>
            </w:r>
          </w:p>
        </w:tc>
      </w:tr>
      <w:tr w:rsidR="007F5C78" w14:paraId="22510349" w14:textId="77777777" w:rsidTr="00EA6771">
        <w:trPr>
          <w:trHeight w:val="567"/>
        </w:trPr>
        <w:tc>
          <w:tcPr>
            <w:tcW w:w="2870" w:type="dxa"/>
            <w:shd w:val="clear" w:color="auto" w:fill="E8F3FA" w:themeFill="accent5" w:themeFillTint="33"/>
            <w:vAlign w:val="bottom"/>
          </w:tcPr>
          <w:p w14:paraId="6494490D" w14:textId="0FE2572C" w:rsidR="007F5C78" w:rsidRDefault="007F5C78">
            <w:pPr>
              <w:pStyle w:val="Leipteksti"/>
              <w:ind w:left="0"/>
            </w:pPr>
            <w:r w:rsidRPr="001C13F7">
              <w:t>kaikki edellä mainitut säilyvyysajat</w:t>
            </w:r>
          </w:p>
        </w:tc>
        <w:tc>
          <w:tcPr>
            <w:tcW w:w="2869" w:type="dxa"/>
            <w:shd w:val="clear" w:color="auto" w:fill="E8F3FA" w:themeFill="accent5" w:themeFillTint="33"/>
            <w:vAlign w:val="bottom"/>
          </w:tcPr>
          <w:p w14:paraId="27C35862" w14:textId="7936E0D6" w:rsidR="007F5C78" w:rsidRDefault="007F5C78" w:rsidP="000D39AB">
            <w:pPr>
              <w:pStyle w:val="Leipteksti"/>
              <w:ind w:left="0"/>
              <w:jc w:val="center"/>
            </w:pPr>
            <w:r w:rsidRPr="001C13F7">
              <w:t>päivä, kuukausi ja vuosi</w:t>
            </w:r>
          </w:p>
        </w:tc>
        <w:tc>
          <w:tcPr>
            <w:tcW w:w="2870" w:type="dxa"/>
            <w:shd w:val="clear" w:color="auto" w:fill="E8F3FA" w:themeFill="accent5" w:themeFillTint="33"/>
            <w:vAlign w:val="bottom"/>
          </w:tcPr>
          <w:p w14:paraId="0C227E39" w14:textId="79211264" w:rsidR="007F5C78" w:rsidRDefault="007F5C78" w:rsidP="000D39AB">
            <w:pPr>
              <w:pStyle w:val="Leipteksti"/>
              <w:ind w:left="0"/>
              <w:jc w:val="center"/>
            </w:pPr>
            <w:r w:rsidRPr="001C13F7">
              <w:t>”parasta ennen 31.7.</w:t>
            </w:r>
            <w:r w:rsidRPr="009B6F0A">
              <w:rPr>
                <w:color w:val="FF0000"/>
              </w:rPr>
              <w:t>202</w:t>
            </w:r>
            <w:r w:rsidR="00960248">
              <w:rPr>
                <w:color w:val="FF0000"/>
              </w:rPr>
              <w:t>8</w:t>
            </w:r>
            <w:r w:rsidRPr="009B6F0A">
              <w:rPr>
                <w:color w:val="FF0000"/>
              </w:rPr>
              <w:t>”</w:t>
            </w:r>
          </w:p>
        </w:tc>
      </w:tr>
    </w:tbl>
    <w:p w14:paraId="6EBA6D62" w14:textId="77777777" w:rsidR="00BA1ED5" w:rsidRPr="0047277B" w:rsidRDefault="00BA1ED5" w:rsidP="00F22E52">
      <w:pPr>
        <w:pStyle w:val="Leipteksti"/>
      </w:pPr>
    </w:p>
    <w:p w14:paraId="16FD1FAD" w14:textId="45B106A4" w:rsidR="000D0FC9" w:rsidRPr="0047277B" w:rsidRDefault="00436FE2" w:rsidP="00F22E52">
      <w:pPr>
        <w:pStyle w:val="Leipteksti"/>
      </w:pPr>
      <w:r w:rsidRPr="0047277B">
        <w:t>Vähimmäissäilyvyysaika voidaan aina ilmoittaa muodossa päivä</w:t>
      </w:r>
      <w:r w:rsidR="00E50182" w:rsidRPr="0047277B">
        <w:t>,</w:t>
      </w:r>
      <w:r w:rsidRPr="0047277B">
        <w:t xml:space="preserve"> kuukausi ja vuosi nimenomaan tässä järjestyksessä mainittuna.</w:t>
      </w:r>
    </w:p>
    <w:p w14:paraId="07B50006" w14:textId="77777777" w:rsidR="000D0FC9" w:rsidRPr="0047277B" w:rsidRDefault="000D0FC9" w:rsidP="00F22E52">
      <w:pPr>
        <w:pStyle w:val="Leipteksti"/>
      </w:pPr>
    </w:p>
    <w:p w14:paraId="45CEA74B" w14:textId="098102BD" w:rsidR="00436FE2" w:rsidRPr="00430B97" w:rsidRDefault="001001A3" w:rsidP="00F22E52">
      <w:pPr>
        <w:pStyle w:val="Leipteksti"/>
      </w:pPr>
      <w:r w:rsidRPr="00430B97">
        <w:t>Elintarviketietoasetuksen</w:t>
      </w:r>
      <w:r w:rsidR="00436FE2" w:rsidRPr="00430B97">
        <w:t xml:space="preserve"> mukaisesti myös ”parasta ennen” </w:t>
      </w:r>
      <w:r w:rsidRPr="00430B97">
        <w:t>-</w:t>
      </w:r>
      <w:r w:rsidR="00436FE2" w:rsidRPr="00430B97">
        <w:t xml:space="preserve">ajankohtaan merkitty kuukausi ja vuosi sisällytetään kuuluvaksi säilyvyysaikaan. ”Parasta ennen” </w:t>
      </w:r>
      <w:r w:rsidRPr="00430B97">
        <w:t>-</w:t>
      </w:r>
      <w:r w:rsidR="00436FE2" w:rsidRPr="00430B97">
        <w:t xml:space="preserve">ajankohta tarkoittaa siis tarkasti ottaen hetkeä ennen pakkauksessa mainitun ajankohdan päättymistä. Tästä syystä aina, kun säilyvyysaika ilmoitetaan joko kuukautena ja vuotena tai pelkästään vuoden tarkkuudella, </w:t>
      </w:r>
      <w:r w:rsidRPr="00430B97">
        <w:t xml:space="preserve">on </w:t>
      </w:r>
      <w:r w:rsidR="00436FE2" w:rsidRPr="00430B97">
        <w:t>sana ”loppua” lisä</w:t>
      </w:r>
      <w:r w:rsidRPr="00430B97">
        <w:t xml:space="preserve">ttävä </w:t>
      </w:r>
      <w:r w:rsidR="00436FE2" w:rsidRPr="00430B97">
        <w:t xml:space="preserve">päiväyksen </w:t>
      </w:r>
      <w:r w:rsidR="00436FE2" w:rsidRPr="00A16FA5">
        <w:t>loppuun (</w:t>
      </w:r>
      <w:r w:rsidR="00932680">
        <w:t>T</w:t>
      </w:r>
      <w:r w:rsidR="00436FE2" w:rsidRPr="00A16FA5">
        <w:t xml:space="preserve">aulukko </w:t>
      </w:r>
      <w:r w:rsidR="00B13018" w:rsidRPr="00A16FA5">
        <w:rPr>
          <w:color w:val="D0006F" w:themeColor="accent2"/>
        </w:rPr>
        <w:t>8</w:t>
      </w:r>
      <w:r w:rsidR="00436FE2" w:rsidRPr="00A16FA5">
        <w:t>).</w:t>
      </w:r>
      <w:r w:rsidR="00436FE2" w:rsidRPr="00430B97">
        <w:t xml:space="preserve"> </w:t>
      </w:r>
      <w:r w:rsidR="00C6356F" w:rsidRPr="00430B97">
        <w:t xml:space="preserve">Merkintä voi </w:t>
      </w:r>
      <w:r w:rsidR="00F46E33" w:rsidRPr="00430B97">
        <w:t>monikielisissä</w:t>
      </w:r>
      <w:r w:rsidR="004B35C7" w:rsidRPr="00430B97">
        <w:t xml:space="preserve"> pakkauksissa </w:t>
      </w:r>
      <w:r w:rsidR="00C6356F" w:rsidRPr="00430B97">
        <w:t xml:space="preserve">olla myös muodossa ”parasta ennen ajankohdan loppuun: </w:t>
      </w:r>
      <w:proofErr w:type="spellStart"/>
      <w:r w:rsidR="00C6356F" w:rsidRPr="00430B97">
        <w:t>pp.</w:t>
      </w:r>
      <w:proofErr w:type="gramStart"/>
      <w:r w:rsidR="00C6356F" w:rsidRPr="00430B97">
        <w:t>kk.v</w:t>
      </w:r>
      <w:r w:rsidR="00B53ADF" w:rsidRPr="00430B97">
        <w:t>vvv</w:t>
      </w:r>
      <w:proofErr w:type="spellEnd"/>
      <w:proofErr w:type="gramEnd"/>
      <w:r w:rsidR="00C6356F" w:rsidRPr="00430B97">
        <w:t xml:space="preserve">” </w:t>
      </w:r>
      <w:r w:rsidR="004B35C7" w:rsidRPr="00430B97">
        <w:t xml:space="preserve">johtuen muiden kielien rakenteesta. </w:t>
      </w:r>
      <w:r w:rsidR="00436FE2" w:rsidRPr="00430B97">
        <w:t xml:space="preserve">Tällöin kuluttajalle ei synny epätietoisuutta oikeasta säilyvyysajasta. </w:t>
      </w:r>
    </w:p>
    <w:p w14:paraId="23F4BC2B" w14:textId="77777777" w:rsidR="00436FE2" w:rsidRPr="0047277B" w:rsidRDefault="00436FE2" w:rsidP="00F22E52">
      <w:pPr>
        <w:pStyle w:val="Leipteksti"/>
      </w:pPr>
    </w:p>
    <w:p w14:paraId="7EE381E1" w14:textId="4FADE053" w:rsidR="00436FE2" w:rsidRPr="0047277B" w:rsidRDefault="00436FE2" w:rsidP="00F22E52">
      <w:pPr>
        <w:pStyle w:val="Leipteksti"/>
      </w:pPr>
      <w:r w:rsidRPr="0047277B">
        <w:t xml:space="preserve">Pakkaukseen merkitty valmistuspäivä yhdessä säilyvyysajan kanssa (esimerkiksi ”säilyy viisi kuukautta”) tai viittaus säilytysohjeeseen eivät korvaa </w:t>
      </w:r>
      <w:r w:rsidR="00CA63A9" w:rsidRPr="0047277B">
        <w:t>elintarviketietoasetuksen</w:t>
      </w:r>
      <w:r w:rsidR="00CA63A9" w:rsidRPr="0047277B">
        <w:rPr>
          <w:color w:val="FF0000"/>
        </w:rPr>
        <w:t xml:space="preserve"> </w:t>
      </w:r>
      <w:r w:rsidRPr="0047277B">
        <w:t xml:space="preserve">vaatimaa </w:t>
      </w:r>
      <w:r w:rsidR="00DF34CC" w:rsidRPr="0047277B">
        <w:t xml:space="preserve">merkintää </w:t>
      </w:r>
      <w:r w:rsidRPr="0047277B">
        <w:t>vähimmäissäilyvyys</w:t>
      </w:r>
      <w:r w:rsidR="00DF34CC" w:rsidRPr="0047277B">
        <w:t>ajasta</w:t>
      </w:r>
      <w:r w:rsidRPr="0047277B">
        <w:t>.</w:t>
      </w:r>
    </w:p>
    <w:p w14:paraId="78FA80C8" w14:textId="77777777" w:rsidR="00436FE2" w:rsidRPr="0047277B" w:rsidRDefault="00436FE2" w:rsidP="00F22E52">
      <w:pPr>
        <w:pStyle w:val="Leipteksti"/>
      </w:pPr>
    </w:p>
    <w:p w14:paraId="33B5059B" w14:textId="0F19D747" w:rsidR="00436FE2" w:rsidRDefault="00436FE2" w:rsidP="00F22E52">
      <w:pPr>
        <w:pStyle w:val="Leipteksti"/>
      </w:pPr>
      <w:r w:rsidRPr="0047277B">
        <w:t>Päiväysmerkintä voidaan tehdä muuallekin kuin "parasta ennen" -merkinnän jälkeen edellyttäen, että merkinnän yhteydessä on viittaus, missä pakkauksen kohdassa päiväys on.</w:t>
      </w:r>
    </w:p>
    <w:p w14:paraId="6D6473FD" w14:textId="77777777" w:rsidR="001276D8" w:rsidRPr="0047277B" w:rsidRDefault="001276D8" w:rsidP="00F22E52">
      <w:pPr>
        <w:pStyle w:val="Leipteksti"/>
      </w:pPr>
    </w:p>
    <w:p w14:paraId="6B70D96A" w14:textId="77777777" w:rsidR="00436FE2" w:rsidRPr="00E51ADD" w:rsidRDefault="00436FE2" w:rsidP="00F22E52">
      <w:pPr>
        <w:pStyle w:val="Leipteksti"/>
      </w:pPr>
      <w:r w:rsidRPr="00E51ADD">
        <w:t>Päiväys on tehtävä siten, että elintarvike ainakin siihen asti säilyttää sille tyypilliset ominaisuudet (esimerkiksi värin tai maun</w:t>
      </w:r>
      <w:r w:rsidR="000A4DEE" w:rsidRPr="000D39AB">
        <w:t xml:space="preserve"> tai rakenteen</w:t>
      </w:r>
      <w:r w:rsidRPr="00E51ADD">
        <w:t xml:space="preserve">). </w:t>
      </w:r>
    </w:p>
    <w:p w14:paraId="63519A7C" w14:textId="77777777" w:rsidR="00436FE2" w:rsidRPr="00E51ADD" w:rsidRDefault="00436FE2" w:rsidP="00F22E52">
      <w:pPr>
        <w:pStyle w:val="Leipteksti"/>
      </w:pPr>
    </w:p>
    <w:p w14:paraId="4CA0854D" w14:textId="0388A28F" w:rsidR="00436FE2" w:rsidRPr="00E51ADD" w:rsidRDefault="00436FE2" w:rsidP="00F22E52">
      <w:pPr>
        <w:pStyle w:val="Leipteksti"/>
      </w:pPr>
      <w:r w:rsidRPr="00E51ADD">
        <w:t>”Parasta ennen” -merkintään liittyvän päiväyksen on oltava sama erikielisissä päiväysmerkinnöissä. Jos ”parasta ennen” -merkintöihin liittyy eri päiväyksiä esi</w:t>
      </w:r>
      <w:r w:rsidR="00807A75" w:rsidRPr="00E51ADD">
        <w:t>merkiksi "</w:t>
      </w:r>
      <w:r w:rsidR="005C2FFA" w:rsidRPr="00E51ADD">
        <w:t>parasta ennen 3.7.</w:t>
      </w:r>
      <w:r w:rsidR="00CA63A9" w:rsidRPr="009B6F0A">
        <w:rPr>
          <w:color w:val="D0006F" w:themeColor="accent2"/>
        </w:rPr>
        <w:t>20</w:t>
      </w:r>
      <w:r w:rsidR="000A4DEE" w:rsidRPr="009B6F0A">
        <w:rPr>
          <w:color w:val="D0006F" w:themeColor="accent2"/>
        </w:rPr>
        <w:t>2</w:t>
      </w:r>
      <w:r w:rsidR="00A16FA5">
        <w:rPr>
          <w:color w:val="D0006F" w:themeColor="accent2"/>
        </w:rPr>
        <w:t>8</w:t>
      </w:r>
      <w:r w:rsidR="005C2FFA" w:rsidRPr="00E51ADD">
        <w:t>", "</w:t>
      </w:r>
      <w:proofErr w:type="spellStart"/>
      <w:r w:rsidR="005C2FFA" w:rsidRPr="00E51ADD">
        <w:t>bäst</w:t>
      </w:r>
      <w:proofErr w:type="spellEnd"/>
      <w:r w:rsidR="005C2FFA" w:rsidRPr="00E51ADD">
        <w:t xml:space="preserve"> </w:t>
      </w:r>
      <w:proofErr w:type="spellStart"/>
      <w:r w:rsidR="005C2FFA" w:rsidRPr="00E51ADD">
        <w:t>före</w:t>
      </w:r>
      <w:proofErr w:type="spellEnd"/>
      <w:r w:rsidR="005C2FFA" w:rsidRPr="00E51ADD">
        <w:t xml:space="preserve"> 4.8.</w:t>
      </w:r>
      <w:r w:rsidR="00CA63A9" w:rsidRPr="009B6F0A">
        <w:rPr>
          <w:color w:val="D0006F" w:themeColor="accent2"/>
        </w:rPr>
        <w:t>20</w:t>
      </w:r>
      <w:r w:rsidR="000A4DEE" w:rsidRPr="009B6F0A">
        <w:rPr>
          <w:color w:val="D0006F" w:themeColor="accent2"/>
        </w:rPr>
        <w:t>2</w:t>
      </w:r>
      <w:r w:rsidR="00A16FA5">
        <w:rPr>
          <w:color w:val="D0006F" w:themeColor="accent2"/>
        </w:rPr>
        <w:t>8</w:t>
      </w:r>
      <w:r w:rsidR="00807A75" w:rsidRPr="00E51ADD">
        <w:t>", "</w:t>
      </w:r>
      <w:proofErr w:type="spellStart"/>
      <w:r w:rsidR="005C2FFA" w:rsidRPr="00E51ADD">
        <w:t>best</w:t>
      </w:r>
      <w:proofErr w:type="spellEnd"/>
      <w:r w:rsidR="005C2FFA" w:rsidRPr="00E51ADD">
        <w:t xml:space="preserve"> </w:t>
      </w:r>
      <w:proofErr w:type="spellStart"/>
      <w:r w:rsidR="005C2FFA" w:rsidRPr="00E51ADD">
        <w:t>before</w:t>
      </w:r>
      <w:proofErr w:type="spellEnd"/>
      <w:r w:rsidR="005C2FFA" w:rsidRPr="00E51ADD">
        <w:t xml:space="preserve"> 5.9.</w:t>
      </w:r>
      <w:r w:rsidR="00CA63A9" w:rsidRPr="009B6F0A">
        <w:rPr>
          <w:color w:val="D0006F" w:themeColor="accent2"/>
        </w:rPr>
        <w:t>20</w:t>
      </w:r>
      <w:r w:rsidR="000A4DEE" w:rsidRPr="009B6F0A">
        <w:rPr>
          <w:color w:val="D0006F" w:themeColor="accent2"/>
        </w:rPr>
        <w:t>2</w:t>
      </w:r>
      <w:r w:rsidR="00A16FA5">
        <w:rPr>
          <w:color w:val="D0006F" w:themeColor="accent2"/>
        </w:rPr>
        <w:t>8</w:t>
      </w:r>
      <w:r w:rsidRPr="00E51ADD">
        <w:t>", "</w:t>
      </w:r>
      <w:proofErr w:type="spellStart"/>
      <w:r w:rsidR="005C2FFA" w:rsidRPr="00E51ADD">
        <w:t>mindestens</w:t>
      </w:r>
      <w:proofErr w:type="spellEnd"/>
      <w:r w:rsidR="005C2FFA" w:rsidRPr="00E51ADD">
        <w:t xml:space="preserve"> </w:t>
      </w:r>
      <w:proofErr w:type="spellStart"/>
      <w:r w:rsidR="005C2FFA" w:rsidRPr="00E51ADD">
        <w:t>haltbar</w:t>
      </w:r>
      <w:proofErr w:type="spellEnd"/>
      <w:r w:rsidR="005C2FFA" w:rsidRPr="00E51ADD">
        <w:t xml:space="preserve"> </w:t>
      </w:r>
      <w:proofErr w:type="spellStart"/>
      <w:r w:rsidR="005C2FFA" w:rsidRPr="00E51ADD">
        <w:t>bis</w:t>
      </w:r>
      <w:proofErr w:type="spellEnd"/>
      <w:r w:rsidR="005C2FFA" w:rsidRPr="00E51ADD">
        <w:t xml:space="preserve"> </w:t>
      </w:r>
      <w:r w:rsidR="005C2FFA" w:rsidRPr="000D39AB">
        <w:t>6.10.</w:t>
      </w:r>
      <w:r w:rsidR="00CA63A9" w:rsidRPr="009B6F0A">
        <w:rPr>
          <w:color w:val="D0006F" w:themeColor="accent2"/>
        </w:rPr>
        <w:t>20</w:t>
      </w:r>
      <w:r w:rsidR="000A4DEE" w:rsidRPr="009B6F0A">
        <w:rPr>
          <w:color w:val="D0006F" w:themeColor="accent2"/>
        </w:rPr>
        <w:t>2</w:t>
      </w:r>
      <w:r w:rsidR="00A16FA5">
        <w:rPr>
          <w:color w:val="D0006F" w:themeColor="accent2"/>
        </w:rPr>
        <w:t>8</w:t>
      </w:r>
      <w:r w:rsidRPr="00E51ADD">
        <w:t xml:space="preserve">", on merkintöjä pidettävä </w:t>
      </w:r>
      <w:r w:rsidR="00CA63A9" w:rsidRPr="00E51ADD">
        <w:t>elintarviketietoasetuksen 7 artiklassa</w:t>
      </w:r>
      <w:r w:rsidRPr="00E51ADD">
        <w:t xml:space="preserve"> tarkoitetulla tavalla harhaanjohtavina.</w:t>
      </w:r>
    </w:p>
    <w:p w14:paraId="4526B749" w14:textId="77777777" w:rsidR="00436FE2" w:rsidRPr="00E51ADD" w:rsidRDefault="00436FE2" w:rsidP="00F22E52">
      <w:pPr>
        <w:pStyle w:val="Leipteksti"/>
      </w:pPr>
    </w:p>
    <w:p w14:paraId="3C690CA3" w14:textId="2516A980" w:rsidR="00EC3E76" w:rsidRDefault="00436FE2" w:rsidP="00EC3E76">
      <w:pPr>
        <w:pStyle w:val="Leipteksti"/>
      </w:pPr>
      <w:r w:rsidRPr="00E51ADD">
        <w:t xml:space="preserve">”Parasta ennen” </w:t>
      </w:r>
      <w:r w:rsidR="00CA63A9" w:rsidRPr="00E51ADD">
        <w:t>-</w:t>
      </w:r>
      <w:r w:rsidRPr="00E51ADD">
        <w:t xml:space="preserve">päivämäärän merkintöjen tulee olla selviä ja ymmärrettäviä. </w:t>
      </w:r>
      <w:r w:rsidR="00B969A8" w:rsidRPr="00E77BBA">
        <w:rPr>
          <w:color w:val="D0006F" w:themeColor="accent2"/>
        </w:rPr>
        <w:t xml:space="preserve">Taulukossa </w:t>
      </w:r>
      <w:r w:rsidR="009B6F0A" w:rsidRPr="00E77BBA">
        <w:rPr>
          <w:color w:val="D0006F" w:themeColor="accent2"/>
        </w:rPr>
        <w:t>9</w:t>
      </w:r>
      <w:r w:rsidR="00B969A8" w:rsidRPr="00E77BBA">
        <w:rPr>
          <w:color w:val="D0006F" w:themeColor="accent2"/>
        </w:rPr>
        <w:t xml:space="preserve">. </w:t>
      </w:r>
      <w:r w:rsidR="00B969A8" w:rsidRPr="00E51ADD">
        <w:t>on esimerkkejä epäselvistä, ei</w:t>
      </w:r>
      <w:r w:rsidR="00BB191E" w:rsidRPr="00E51ADD">
        <w:t>-</w:t>
      </w:r>
      <w:r w:rsidR="00B969A8" w:rsidRPr="00E51ADD">
        <w:t xml:space="preserve">hyväksyttävistä </w:t>
      </w:r>
      <w:r w:rsidR="00BB191E" w:rsidRPr="00E51ADD">
        <w:t>parasta ennen -</w:t>
      </w:r>
      <w:r w:rsidR="00B969A8" w:rsidRPr="00E51ADD">
        <w:t xml:space="preserve">päiväysmerkinnöistä </w:t>
      </w:r>
      <w:r w:rsidR="00BB191E" w:rsidRPr="00E51ADD">
        <w:t>korjattuina.</w:t>
      </w:r>
      <w:r w:rsidR="00EC3E76">
        <w:br w:type="page"/>
      </w:r>
    </w:p>
    <w:p w14:paraId="21779A82" w14:textId="77777777" w:rsidR="00436FE2" w:rsidRPr="00E77BBA" w:rsidRDefault="00436FE2" w:rsidP="00F22E52">
      <w:pPr>
        <w:rPr>
          <w:color w:val="D0006F" w:themeColor="accent2"/>
        </w:rPr>
      </w:pPr>
    </w:p>
    <w:p w14:paraId="2A473174" w14:textId="391CB90E" w:rsidR="007F5C78" w:rsidRDefault="00436FE2" w:rsidP="00F22E52">
      <w:pPr>
        <w:pStyle w:val="Leipteksti"/>
      </w:pPr>
      <w:r w:rsidRPr="00762225">
        <w:rPr>
          <w:b/>
          <w:color w:val="D0006F" w:themeColor="accent2"/>
        </w:rPr>
        <w:t xml:space="preserve">Taulukko </w:t>
      </w:r>
      <w:r w:rsidR="00B13018" w:rsidRPr="00762225">
        <w:rPr>
          <w:b/>
          <w:color w:val="D0006F" w:themeColor="accent2"/>
        </w:rPr>
        <w:t>9.</w:t>
      </w:r>
      <w:r w:rsidRPr="00E77BBA">
        <w:rPr>
          <w:color w:val="D0006F" w:themeColor="accent2"/>
        </w:rPr>
        <w:t xml:space="preserve"> </w:t>
      </w:r>
      <w:r w:rsidRPr="00E51ADD">
        <w:t>Esimerkkejä epäselvistä päiväysmerkinnöistä</w:t>
      </w:r>
      <w:r w:rsidR="00056D54" w:rsidRPr="00E51ADD">
        <w:t xml:space="preserve"> korjattuina</w:t>
      </w:r>
      <w:r w:rsidRPr="00E51ADD">
        <w:t>.</w:t>
      </w:r>
    </w:p>
    <w:tbl>
      <w:tblPr>
        <w:tblStyle w:val="TaulukkoRuudukko"/>
        <w:tblW w:w="0" w:type="auto"/>
        <w:tblInd w:w="1304" w:type="dxa"/>
        <w:tblBorders>
          <w:top w:val="single" w:sz="4" w:space="0" w:color="004F71" w:themeColor="text2"/>
          <w:left w:val="single" w:sz="4" w:space="0" w:color="004F71" w:themeColor="text2"/>
          <w:bottom w:val="single" w:sz="4" w:space="0" w:color="004F71" w:themeColor="text2"/>
          <w:right w:val="single" w:sz="4" w:space="0" w:color="004F71" w:themeColor="text2"/>
          <w:insideH w:val="single" w:sz="4" w:space="0" w:color="004F71" w:themeColor="text2"/>
          <w:insideV w:val="single" w:sz="4" w:space="0" w:color="004F71" w:themeColor="text2"/>
        </w:tblBorders>
        <w:tblLook w:val="04A0" w:firstRow="1" w:lastRow="0" w:firstColumn="1" w:lastColumn="0" w:noHBand="0" w:noVBand="1"/>
      </w:tblPr>
      <w:tblGrid>
        <w:gridCol w:w="4304"/>
        <w:gridCol w:w="4305"/>
      </w:tblGrid>
      <w:tr w:rsidR="007F5C78" w:rsidRPr="00E51ADD" w14:paraId="06213D6D" w14:textId="77777777" w:rsidTr="00EA6771">
        <w:trPr>
          <w:trHeight w:val="454"/>
        </w:trPr>
        <w:tc>
          <w:tcPr>
            <w:tcW w:w="4304" w:type="dxa"/>
            <w:shd w:val="clear" w:color="auto" w:fill="8FC6E8" w:themeFill="accent5"/>
            <w:vAlign w:val="center"/>
          </w:tcPr>
          <w:p w14:paraId="0038747D" w14:textId="39CF1A71" w:rsidR="007F5C78" w:rsidRPr="000D39AB" w:rsidRDefault="007F5C78">
            <w:pPr>
              <w:pStyle w:val="Leipteksti"/>
              <w:ind w:left="0"/>
              <w:rPr>
                <w:b/>
              </w:rPr>
            </w:pPr>
            <w:r w:rsidRPr="009B6F0A">
              <w:rPr>
                <w:b/>
                <w:color w:val="auto"/>
              </w:rPr>
              <w:t>Epäselviä merkintöjä</w:t>
            </w:r>
          </w:p>
        </w:tc>
        <w:tc>
          <w:tcPr>
            <w:tcW w:w="4305" w:type="dxa"/>
            <w:shd w:val="clear" w:color="auto" w:fill="8FC6E8" w:themeFill="accent5"/>
            <w:vAlign w:val="center"/>
          </w:tcPr>
          <w:p w14:paraId="10D99476" w14:textId="59364108" w:rsidR="007F5C78" w:rsidRPr="000D39AB" w:rsidRDefault="007F5C78">
            <w:pPr>
              <w:pStyle w:val="Leipteksti"/>
              <w:ind w:left="0"/>
              <w:rPr>
                <w:b/>
              </w:rPr>
            </w:pPr>
            <w:r w:rsidRPr="000D39AB">
              <w:rPr>
                <w:b/>
              </w:rPr>
              <w:t>Merkintöjen tulisi olla muodossa</w:t>
            </w:r>
          </w:p>
        </w:tc>
      </w:tr>
      <w:tr w:rsidR="007F5C78" w14:paraId="265E0A54" w14:textId="77777777" w:rsidTr="00EA6771">
        <w:trPr>
          <w:trHeight w:val="454"/>
        </w:trPr>
        <w:tc>
          <w:tcPr>
            <w:tcW w:w="4304" w:type="dxa"/>
            <w:shd w:val="clear" w:color="auto" w:fill="D2E8F5" w:themeFill="accent5" w:themeFillTint="66"/>
            <w:vAlign w:val="center"/>
          </w:tcPr>
          <w:p w14:paraId="443E362D" w14:textId="121496B4" w:rsidR="007F5C78" w:rsidRDefault="007F5C78">
            <w:pPr>
              <w:pStyle w:val="Leipteksti"/>
              <w:ind w:left="0"/>
            </w:pPr>
            <w:r w:rsidRPr="00944771">
              <w:t>”parasta ennen 28.</w:t>
            </w:r>
            <w:r w:rsidRPr="009B6F0A">
              <w:rPr>
                <w:color w:val="D0006F" w:themeColor="accent2"/>
              </w:rPr>
              <w:t>2</w:t>
            </w:r>
            <w:r w:rsidR="00A16FA5">
              <w:rPr>
                <w:color w:val="D0006F" w:themeColor="accent2"/>
              </w:rPr>
              <w:t>8</w:t>
            </w:r>
            <w:r w:rsidRPr="00944771">
              <w:t>”</w:t>
            </w:r>
          </w:p>
        </w:tc>
        <w:tc>
          <w:tcPr>
            <w:tcW w:w="4305" w:type="dxa"/>
            <w:shd w:val="clear" w:color="auto" w:fill="D2E8F5" w:themeFill="accent5" w:themeFillTint="66"/>
            <w:vAlign w:val="center"/>
          </w:tcPr>
          <w:p w14:paraId="706DD921" w14:textId="3C502DE3" w:rsidR="007F5C78" w:rsidRDefault="007F5C78">
            <w:pPr>
              <w:pStyle w:val="Leipteksti"/>
              <w:ind w:left="0"/>
            </w:pPr>
            <w:r w:rsidRPr="00944771">
              <w:t xml:space="preserve">- ”parasta ennen helmikuun </w:t>
            </w:r>
            <w:r w:rsidR="009B6F0A">
              <w:rPr>
                <w:color w:val="D0006F" w:themeColor="accent2"/>
              </w:rPr>
              <w:t>202</w:t>
            </w:r>
            <w:r w:rsidR="00A16FA5">
              <w:rPr>
                <w:color w:val="D0006F" w:themeColor="accent2"/>
              </w:rPr>
              <w:t>8</w:t>
            </w:r>
            <w:r w:rsidRPr="00944771">
              <w:t xml:space="preserve"> loppua” tai</w:t>
            </w:r>
          </w:p>
          <w:p w14:paraId="54D8DEE1" w14:textId="10FFE8D6" w:rsidR="00670978" w:rsidRDefault="00670978">
            <w:pPr>
              <w:pStyle w:val="Leipteksti"/>
              <w:ind w:left="0"/>
            </w:pPr>
            <w:r>
              <w:t>- ”parasta ennen 2/</w:t>
            </w:r>
            <w:r w:rsidR="009B6F0A">
              <w:rPr>
                <w:color w:val="D0006F" w:themeColor="accent2"/>
              </w:rPr>
              <w:t>202</w:t>
            </w:r>
            <w:r w:rsidR="00A16FA5">
              <w:rPr>
                <w:color w:val="D0006F" w:themeColor="accent2"/>
              </w:rPr>
              <w:t>8</w:t>
            </w:r>
            <w:r>
              <w:t xml:space="preserve"> loppua” tai </w:t>
            </w:r>
          </w:p>
          <w:p w14:paraId="5D4D95DB" w14:textId="0024DF80" w:rsidR="00670978" w:rsidRDefault="00670978">
            <w:pPr>
              <w:pStyle w:val="Leipteksti"/>
              <w:ind w:left="0"/>
            </w:pPr>
            <w:r>
              <w:t>- ”parasta ennen 28.02.</w:t>
            </w:r>
            <w:r w:rsidRPr="009B6F0A">
              <w:rPr>
                <w:color w:val="D0006F" w:themeColor="accent2"/>
              </w:rPr>
              <w:t>20</w:t>
            </w:r>
            <w:r w:rsidR="009B6F0A">
              <w:rPr>
                <w:color w:val="D0006F" w:themeColor="accent2"/>
              </w:rPr>
              <w:t>2</w:t>
            </w:r>
            <w:r w:rsidR="00A16FA5">
              <w:rPr>
                <w:color w:val="D0006F" w:themeColor="accent2"/>
              </w:rPr>
              <w:t>8</w:t>
            </w:r>
            <w:r>
              <w:t>”</w:t>
            </w:r>
          </w:p>
          <w:p w14:paraId="21B1357F" w14:textId="047ADBB0" w:rsidR="00670978" w:rsidRDefault="00670978">
            <w:pPr>
              <w:pStyle w:val="Leipteksti"/>
              <w:ind w:left="0"/>
            </w:pPr>
            <w:r>
              <w:t>(helmikuussa on 28 tai 29 päivää)</w:t>
            </w:r>
          </w:p>
        </w:tc>
      </w:tr>
      <w:tr w:rsidR="007F5C78" w14:paraId="705227C5" w14:textId="77777777" w:rsidTr="00EA6771">
        <w:trPr>
          <w:trHeight w:val="454"/>
        </w:trPr>
        <w:tc>
          <w:tcPr>
            <w:tcW w:w="4304" w:type="dxa"/>
            <w:shd w:val="clear" w:color="auto" w:fill="E8F3FA" w:themeFill="accent5" w:themeFillTint="33"/>
            <w:vAlign w:val="center"/>
          </w:tcPr>
          <w:p w14:paraId="00BEED0B" w14:textId="799633C0" w:rsidR="007F5C78" w:rsidRDefault="007F5C78">
            <w:pPr>
              <w:pStyle w:val="Leipteksti"/>
              <w:ind w:left="0"/>
            </w:pPr>
            <w:r w:rsidRPr="00097738">
              <w:t>”parasta ennen 03052</w:t>
            </w:r>
            <w:r w:rsidR="00A16FA5" w:rsidRPr="00A16FA5">
              <w:rPr>
                <w:color w:val="D0006F" w:themeColor="accent2"/>
              </w:rPr>
              <w:t>8</w:t>
            </w:r>
            <w:r w:rsidRPr="00097738">
              <w:t>”</w:t>
            </w:r>
          </w:p>
        </w:tc>
        <w:tc>
          <w:tcPr>
            <w:tcW w:w="4305" w:type="dxa"/>
            <w:shd w:val="clear" w:color="auto" w:fill="E8F3FA" w:themeFill="accent5" w:themeFillTint="33"/>
            <w:vAlign w:val="center"/>
          </w:tcPr>
          <w:p w14:paraId="37987F23" w14:textId="6852D606" w:rsidR="007F5C78" w:rsidRDefault="007F5C78">
            <w:pPr>
              <w:pStyle w:val="Leipteksti"/>
              <w:ind w:left="0"/>
            </w:pPr>
            <w:r w:rsidRPr="00097738">
              <w:t>- ”parasta ennen 3.5.</w:t>
            </w:r>
            <w:r w:rsidR="009B6F0A">
              <w:rPr>
                <w:color w:val="D0006F" w:themeColor="accent2"/>
              </w:rPr>
              <w:t>202</w:t>
            </w:r>
            <w:r w:rsidR="00A16FA5">
              <w:rPr>
                <w:color w:val="D0006F" w:themeColor="accent2"/>
              </w:rPr>
              <w:t>8</w:t>
            </w:r>
            <w:r w:rsidRPr="00097738">
              <w:t>”</w:t>
            </w:r>
          </w:p>
        </w:tc>
      </w:tr>
      <w:tr w:rsidR="007F5C78" w14:paraId="05BEC8FD" w14:textId="77777777" w:rsidTr="00EA6771">
        <w:trPr>
          <w:trHeight w:val="454"/>
        </w:trPr>
        <w:tc>
          <w:tcPr>
            <w:tcW w:w="4304" w:type="dxa"/>
            <w:shd w:val="clear" w:color="auto" w:fill="D2E8F5" w:themeFill="accent5" w:themeFillTint="66"/>
            <w:vAlign w:val="center"/>
          </w:tcPr>
          <w:p w14:paraId="1ACCB5DE" w14:textId="2D20E023" w:rsidR="007F5C78" w:rsidRDefault="007F5C78">
            <w:pPr>
              <w:pStyle w:val="Leipteksti"/>
              <w:ind w:left="0"/>
            </w:pPr>
            <w:r w:rsidRPr="00097738">
              <w:t>”parasta ennen elokuun 2</w:t>
            </w:r>
            <w:r w:rsidR="00A16FA5">
              <w:rPr>
                <w:color w:val="D0006F" w:themeColor="accent2"/>
              </w:rPr>
              <w:t>8</w:t>
            </w:r>
            <w:r w:rsidR="009B6F0A">
              <w:rPr>
                <w:color w:val="D0006F" w:themeColor="accent2"/>
              </w:rPr>
              <w:t xml:space="preserve"> </w:t>
            </w:r>
            <w:r w:rsidRPr="00097738">
              <w:t>loppuun”</w:t>
            </w:r>
          </w:p>
        </w:tc>
        <w:tc>
          <w:tcPr>
            <w:tcW w:w="4305" w:type="dxa"/>
            <w:shd w:val="clear" w:color="auto" w:fill="D2E8F5" w:themeFill="accent5" w:themeFillTint="66"/>
            <w:vAlign w:val="center"/>
          </w:tcPr>
          <w:p w14:paraId="3A69BE85" w14:textId="3A4895CB" w:rsidR="007F5C78" w:rsidRDefault="007F5C78">
            <w:pPr>
              <w:pStyle w:val="Leipteksti"/>
              <w:ind w:left="0"/>
            </w:pPr>
            <w:r w:rsidRPr="00097738">
              <w:t xml:space="preserve">”parasta ennen elokuun </w:t>
            </w:r>
            <w:r w:rsidR="009B6F0A">
              <w:rPr>
                <w:color w:val="D0006F" w:themeColor="accent2"/>
              </w:rPr>
              <w:t>202</w:t>
            </w:r>
            <w:r w:rsidR="00A16FA5">
              <w:rPr>
                <w:color w:val="D0006F" w:themeColor="accent2"/>
              </w:rPr>
              <w:t>8</w:t>
            </w:r>
            <w:r w:rsidRPr="00097738">
              <w:t xml:space="preserve"> loppua”</w:t>
            </w:r>
          </w:p>
        </w:tc>
      </w:tr>
    </w:tbl>
    <w:p w14:paraId="046F1F6F" w14:textId="3358A575" w:rsidR="00263D18" w:rsidRPr="00AD5C31" w:rsidRDefault="00263D18" w:rsidP="000D39AB"/>
    <w:p w14:paraId="3D55DB64" w14:textId="2164101C" w:rsidR="00436FE2" w:rsidRPr="00AD5C31" w:rsidRDefault="00436FE2" w:rsidP="000D39AB">
      <w:pPr>
        <w:rPr>
          <w:u w:val="single"/>
        </w:rPr>
      </w:pPr>
      <w:r w:rsidRPr="00AD5C31">
        <w:t>Käänteisessä järjestyksessä esiintyvät päiväysmerkinnät eivät ole riittävän selkeitä, minkä vuoksi niitä on pidettävä harhaanjohtavina. Esimerkiksi vähimmäissäilyvyysai</w:t>
      </w:r>
      <w:r w:rsidR="00F81E3B" w:rsidRPr="00AD5C31">
        <w:t xml:space="preserve">ka ”parasta ennen </w:t>
      </w:r>
      <w:r w:rsidR="00F81E3B" w:rsidRPr="000D39AB">
        <w:t>2</w:t>
      </w:r>
      <w:r w:rsidR="0082646E" w:rsidRPr="000D39AB">
        <w:t>/</w:t>
      </w:r>
      <w:r w:rsidR="00F81E3B" w:rsidRPr="000D39AB">
        <w:t>3</w:t>
      </w:r>
      <w:r w:rsidR="0082646E" w:rsidRPr="000D39AB">
        <w:t>/</w:t>
      </w:r>
      <w:r w:rsidR="009B6F0A">
        <w:rPr>
          <w:color w:val="D0006F" w:themeColor="accent2"/>
        </w:rPr>
        <w:t>202</w:t>
      </w:r>
      <w:r w:rsidR="00A16FA5">
        <w:rPr>
          <w:color w:val="D0006F" w:themeColor="accent2"/>
        </w:rPr>
        <w:t>8</w:t>
      </w:r>
      <w:r w:rsidRPr="00AD5C31">
        <w:t>” saattaa olla pakk</w:t>
      </w:r>
      <w:r w:rsidR="00F81E3B" w:rsidRPr="00AD5C31">
        <w:t>auksessa merkittynä muodossa ”</w:t>
      </w:r>
      <w:r w:rsidR="009B6F0A" w:rsidRPr="009B6F0A">
        <w:rPr>
          <w:color w:val="D0006F" w:themeColor="accent2"/>
        </w:rPr>
        <w:t>2</w:t>
      </w:r>
      <w:r w:rsidR="00A16FA5">
        <w:rPr>
          <w:color w:val="D0006F" w:themeColor="accent2"/>
        </w:rPr>
        <w:t>8</w:t>
      </w:r>
      <w:r w:rsidRPr="00AD5C31">
        <w:t xml:space="preserve">/03/02”, jolloin sitä on pidettävä harhaanjohtavana. </w:t>
      </w:r>
    </w:p>
    <w:p w14:paraId="21CE67B8" w14:textId="77777777" w:rsidR="00436FE2" w:rsidRPr="00AD5C31" w:rsidRDefault="00436FE2" w:rsidP="00F22E52">
      <w:pPr>
        <w:pStyle w:val="Leipteksti"/>
      </w:pPr>
    </w:p>
    <w:p w14:paraId="3901CAEB" w14:textId="7C95216C" w:rsidR="00670978" w:rsidRDefault="00436FE2" w:rsidP="00583801">
      <w:pPr>
        <w:pStyle w:val="Leipteksti"/>
      </w:pPr>
      <w:r w:rsidRPr="00AD5C31">
        <w:t>Sanojen lyhentämisen vaikutusta päiväysmerkintöjen ymmärrettävyyteen on käsitelty kohdassa</w:t>
      </w:r>
      <w:r w:rsidR="00354C60" w:rsidRPr="00AD5C31">
        <w:t xml:space="preserve"> </w:t>
      </w:r>
      <w:r w:rsidR="007417AD" w:rsidRPr="000D39AB">
        <w:t>4</w:t>
      </w:r>
      <w:r w:rsidRPr="000D39AB">
        <w:t>.2</w:t>
      </w:r>
      <w:r w:rsidRPr="00AD5C31">
        <w:t xml:space="preserve">, jossa todetaan, että kuluttajan ei voida olettaa ymmärtävän lyhenteitä </w:t>
      </w:r>
      <w:proofErr w:type="spellStart"/>
      <w:r w:rsidRPr="00AD5C31">
        <w:t>vkp</w:t>
      </w:r>
      <w:proofErr w:type="spellEnd"/>
      <w:r w:rsidRPr="00AD5C31">
        <w:t xml:space="preserve"> tai </w:t>
      </w:r>
      <w:proofErr w:type="spellStart"/>
      <w:r w:rsidRPr="00AD5C31">
        <w:t>v.k.p</w:t>
      </w:r>
      <w:proofErr w:type="spellEnd"/>
      <w:r w:rsidRPr="00AD5C31">
        <w:t xml:space="preserve"> (viimeinen käyttöpäivä) taikka </w:t>
      </w:r>
      <w:proofErr w:type="spellStart"/>
      <w:r w:rsidRPr="00AD5C31">
        <w:t>p.e</w:t>
      </w:r>
      <w:proofErr w:type="spellEnd"/>
      <w:r w:rsidRPr="00AD5C31">
        <w:t>. (parasta ennen), joten ne katsotaan määräysten vastaisiksi.</w:t>
      </w:r>
    </w:p>
    <w:p w14:paraId="243DD23E" w14:textId="77777777" w:rsidR="00436FE2" w:rsidRPr="00AD5C31" w:rsidRDefault="00436FE2" w:rsidP="00F22E52"/>
    <w:p w14:paraId="14D27456" w14:textId="2347FBE8" w:rsidR="003C10E1" w:rsidRPr="00AD5C31" w:rsidRDefault="003C10E1" w:rsidP="00F22E52">
      <w:r w:rsidRPr="00AD5C31">
        <w:t>Elintarvikke</w:t>
      </w:r>
      <w:r w:rsidR="005A3DA5" w:rsidRPr="00AD5C31">
        <w:t>et</w:t>
      </w:r>
      <w:r w:rsidRPr="00AD5C31">
        <w:t xml:space="preserve">, jotka on merkitty parasta ennen </w:t>
      </w:r>
      <w:r w:rsidR="00DC3A43" w:rsidRPr="00AD5C31">
        <w:t>-</w:t>
      </w:r>
      <w:r w:rsidRPr="00AD5C31">
        <w:t xml:space="preserve">päivämäärällä, ovat usein </w:t>
      </w:r>
      <w:r w:rsidR="00344780" w:rsidRPr="00AD5C31">
        <w:t>laadultaan</w:t>
      </w:r>
      <w:r w:rsidRPr="00AD5C31">
        <w:t xml:space="preserve"> vielä </w:t>
      </w:r>
      <w:r w:rsidR="00344780" w:rsidRPr="00AD5C31">
        <w:t xml:space="preserve">käyttökelpoisia </w:t>
      </w:r>
      <w:r w:rsidRPr="00AD5C31">
        <w:t>kyseisen päivämäärän jälkeen</w:t>
      </w:r>
      <w:r w:rsidR="005A3DA5" w:rsidRPr="00AD5C31">
        <w:t xml:space="preserve">. </w:t>
      </w:r>
      <w:r w:rsidR="00856304" w:rsidRPr="00AD5C31">
        <w:t>Ruokavirasto</w:t>
      </w:r>
      <w:r w:rsidR="005A3DA5" w:rsidRPr="00AD5C31">
        <w:t xml:space="preserve"> katsoo, että ruokahävikin vähentämiseksi t</w:t>
      </w:r>
      <w:r w:rsidRPr="00AD5C31">
        <w:t xml:space="preserve">oimija voi selventää omaa </w:t>
      </w:r>
      <w:r w:rsidR="005A3DA5" w:rsidRPr="00AD5C31">
        <w:t xml:space="preserve">parasta ennen -päivämäärän </w:t>
      </w:r>
      <w:r w:rsidRPr="00AD5C31">
        <w:t>tekstiään</w:t>
      </w:r>
      <w:r w:rsidR="005A3DA5" w:rsidRPr="00AD5C31">
        <w:t xml:space="preserve"> lisäämällä </w:t>
      </w:r>
      <w:r w:rsidRPr="00AD5C31">
        <w:t>päivämäärän yhtey</w:t>
      </w:r>
      <w:r w:rsidR="005A3DA5" w:rsidRPr="00AD5C31">
        <w:t xml:space="preserve">teen </w:t>
      </w:r>
      <w:r w:rsidR="005A3DA5" w:rsidRPr="00583801">
        <w:rPr>
          <w:i/>
          <w:iCs/>
          <w:color w:val="auto"/>
        </w:rPr>
        <w:t>esimerkiksi</w:t>
      </w:r>
      <w:r w:rsidR="005A3DA5" w:rsidRPr="00AD5C31">
        <w:t xml:space="preserve"> seuraavan maininnan:</w:t>
      </w:r>
      <w:r w:rsidR="00C50C7B" w:rsidRPr="00AD5C31">
        <w:t xml:space="preserve"> </w:t>
      </w:r>
      <w:r w:rsidR="0082646E" w:rsidRPr="00AD5C31">
        <w:t xml:space="preserve">”Voi olla käytettävissä vielä sen jälkeen” tai </w:t>
      </w:r>
      <w:r w:rsidR="005A3DA5" w:rsidRPr="00AD5C31">
        <w:t>”Mutta ei huono heti sen jälkeen”</w:t>
      </w:r>
      <w:r w:rsidR="00583801">
        <w:t xml:space="preserve"> </w:t>
      </w:r>
      <w:r w:rsidR="00583801" w:rsidRPr="00583801">
        <w:rPr>
          <w:color w:val="D0006F" w:themeColor="accent2"/>
        </w:rPr>
        <w:t>tai</w:t>
      </w:r>
      <w:r w:rsidR="00583801">
        <w:rPr>
          <w:color w:val="D0006F" w:themeColor="accent2"/>
        </w:rPr>
        <w:t xml:space="preserve"> ”Yleensä laadukasta myös sen jälkeen” tai ”Yleensä hyvää sen jälkeen</w:t>
      </w:r>
      <w:r w:rsidR="00A16FA5">
        <w:rPr>
          <w:color w:val="D0006F" w:themeColor="accent2"/>
        </w:rPr>
        <w:t>”</w:t>
      </w:r>
      <w:r w:rsidR="00583801">
        <w:rPr>
          <w:color w:val="D0006F" w:themeColor="accent2"/>
        </w:rPr>
        <w:t>.</w:t>
      </w:r>
      <w:r w:rsidR="00C50C7B" w:rsidRPr="00583801">
        <w:rPr>
          <w:color w:val="D0006F" w:themeColor="accent2"/>
        </w:rPr>
        <w:t xml:space="preserve"> </w:t>
      </w:r>
      <w:r w:rsidR="00344780" w:rsidRPr="00AD5C31">
        <w:t>Vastaavanlainen su</w:t>
      </w:r>
      <w:r w:rsidR="007417AD" w:rsidRPr="00AD5C31">
        <w:t xml:space="preserve">ositus on </w:t>
      </w:r>
      <w:r w:rsidR="00344780" w:rsidRPr="00AD5C31">
        <w:t>käytössä</w:t>
      </w:r>
      <w:r w:rsidR="003D0D77">
        <w:t xml:space="preserve"> </w:t>
      </w:r>
      <w:r w:rsidR="007B2B88">
        <w:rPr>
          <w:color w:val="D0006F" w:themeColor="accent2"/>
        </w:rPr>
        <w:t xml:space="preserve">esimerkiksi </w:t>
      </w:r>
      <w:r w:rsidR="007B2B88" w:rsidRPr="00AD5C31">
        <w:t>Ruotsissa</w:t>
      </w:r>
      <w:r w:rsidR="00C50C7B" w:rsidRPr="00AD5C31">
        <w:t xml:space="preserve"> </w:t>
      </w:r>
      <w:r w:rsidR="003D0D77">
        <w:t>(</w:t>
      </w:r>
      <w:r w:rsidR="00583801">
        <w:rPr>
          <w:color w:val="D0006F" w:themeColor="accent2"/>
        </w:rPr>
        <w:t>”</w:t>
      </w:r>
      <w:proofErr w:type="spellStart"/>
      <w:r w:rsidR="00583801">
        <w:rPr>
          <w:color w:val="D0006F" w:themeColor="accent2"/>
        </w:rPr>
        <w:t>Ofta</w:t>
      </w:r>
      <w:proofErr w:type="spellEnd"/>
      <w:r w:rsidR="00583801">
        <w:rPr>
          <w:color w:val="D0006F" w:themeColor="accent2"/>
        </w:rPr>
        <w:t xml:space="preserve"> </w:t>
      </w:r>
      <w:proofErr w:type="spellStart"/>
      <w:r w:rsidR="00583801">
        <w:rPr>
          <w:color w:val="D0006F" w:themeColor="accent2"/>
        </w:rPr>
        <w:t>bra</w:t>
      </w:r>
      <w:proofErr w:type="spellEnd"/>
      <w:r w:rsidR="00583801">
        <w:rPr>
          <w:color w:val="D0006F" w:themeColor="accent2"/>
        </w:rPr>
        <w:t xml:space="preserve"> </w:t>
      </w:r>
      <w:proofErr w:type="spellStart"/>
      <w:r w:rsidR="00583801">
        <w:rPr>
          <w:color w:val="D0006F" w:themeColor="accent2"/>
        </w:rPr>
        <w:t>efter</w:t>
      </w:r>
      <w:proofErr w:type="spellEnd"/>
      <w:r w:rsidR="00583801">
        <w:rPr>
          <w:color w:val="D0006F" w:themeColor="accent2"/>
        </w:rPr>
        <w:t>”</w:t>
      </w:r>
      <w:r w:rsidR="003D0D77">
        <w:rPr>
          <w:color w:val="D0006F" w:themeColor="accent2"/>
        </w:rPr>
        <w:t>)</w:t>
      </w:r>
      <w:r w:rsidR="00A16FA5">
        <w:rPr>
          <w:color w:val="D0006F" w:themeColor="accent2"/>
        </w:rPr>
        <w:t>.</w:t>
      </w:r>
      <w:r w:rsidR="00583801">
        <w:rPr>
          <w:color w:val="D0006F" w:themeColor="accent2"/>
        </w:rPr>
        <w:t xml:space="preserve"> </w:t>
      </w:r>
    </w:p>
    <w:p w14:paraId="68C5CE59" w14:textId="756D27C5" w:rsidR="00B313B5" w:rsidRPr="00E51ADD" w:rsidRDefault="00B313B5" w:rsidP="00F22E52"/>
    <w:p w14:paraId="428056CA" w14:textId="77777777" w:rsidR="00EE5C0C" w:rsidRDefault="00B313B5" w:rsidP="00C5448A">
      <w:pPr>
        <w:rPr>
          <w:rStyle w:val="Voimakaskorostus"/>
        </w:rPr>
      </w:pPr>
      <w:r w:rsidRPr="00C5448A">
        <w:rPr>
          <w:rStyle w:val="Voimakaskorostus"/>
        </w:rPr>
        <w:t>Esimerkki.</w:t>
      </w:r>
    </w:p>
    <w:p w14:paraId="7623AF99" w14:textId="7A612832" w:rsidR="00AD5C31" w:rsidRPr="00EE5C0C" w:rsidRDefault="007F5C78" w:rsidP="00EE5C0C">
      <w:pPr>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E8F3FA" w:themeFill="accent5" w:themeFillTint="33"/>
      </w:pPr>
      <w:r w:rsidRPr="00EE5C0C">
        <w:t>Parasta ennen 5.</w:t>
      </w:r>
      <w:r w:rsidR="003D0D77">
        <w:rPr>
          <w:color w:val="D0006F" w:themeColor="accent2"/>
        </w:rPr>
        <w:t>2027</w:t>
      </w:r>
      <w:r w:rsidRPr="00EE5C0C">
        <w:t xml:space="preserve"> loppua.</w:t>
      </w:r>
    </w:p>
    <w:p w14:paraId="600341A5" w14:textId="4C9A63D2" w:rsidR="007F5C78" w:rsidRPr="00583801" w:rsidRDefault="00583801" w:rsidP="00EE5C0C">
      <w:pPr>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E8F3FA" w:themeFill="accent5" w:themeFillTint="33"/>
        <w:rPr>
          <w:color w:val="D0006F" w:themeColor="accent2"/>
        </w:rPr>
      </w:pPr>
      <w:r>
        <w:rPr>
          <w:color w:val="D0006F" w:themeColor="accent2"/>
        </w:rPr>
        <w:t>Yleensä laadukasta sen jälkeen</w:t>
      </w:r>
      <w:r w:rsidR="002D5AAC">
        <w:rPr>
          <w:color w:val="D0006F" w:themeColor="accent2"/>
        </w:rPr>
        <w:t>.</w:t>
      </w:r>
    </w:p>
    <w:p w14:paraId="41ABB652" w14:textId="77777777" w:rsidR="00E158EC" w:rsidRPr="0047277B" w:rsidRDefault="00E158EC" w:rsidP="00F22E52"/>
    <w:p w14:paraId="48FBA12D" w14:textId="77777777" w:rsidR="002119EA" w:rsidRPr="0047277B" w:rsidRDefault="002119EA" w:rsidP="00F22E52"/>
    <w:p w14:paraId="78630513" w14:textId="77777777" w:rsidR="00436FE2" w:rsidRPr="00D75603" w:rsidRDefault="00436FE2">
      <w:pPr>
        <w:pStyle w:val="Vliotsikko"/>
      </w:pPr>
      <w:r w:rsidRPr="00D75603">
        <w:t>Elintarvikkeen myyminen ja käyttäminen ”parasta ennen</w:t>
      </w:r>
      <w:r w:rsidRPr="000D39AB">
        <w:t xml:space="preserve">” </w:t>
      </w:r>
      <w:r w:rsidR="00DD2E1D" w:rsidRPr="000D39AB">
        <w:t>-</w:t>
      </w:r>
      <w:r w:rsidRPr="000D39AB">
        <w:t>päivämäärän</w:t>
      </w:r>
      <w:r w:rsidRPr="00D75603">
        <w:t xml:space="preserve"> jälkeen</w:t>
      </w:r>
    </w:p>
    <w:p w14:paraId="09C69FEB" w14:textId="77777777" w:rsidR="00436FE2" w:rsidRPr="00E51ADD" w:rsidRDefault="00CF5F02" w:rsidP="00F22E52">
      <w:pPr>
        <w:pStyle w:val="Leipteksti"/>
      </w:pPr>
      <w:r w:rsidRPr="00AD5C31">
        <w:t>Elintarvikkeen voi myydä tai käyttää ”</w:t>
      </w:r>
      <w:r w:rsidRPr="00AD5C31">
        <w:rPr>
          <w:iCs/>
        </w:rPr>
        <w:t>parasta ennen</w:t>
      </w:r>
      <w:r w:rsidRPr="00AD5C31">
        <w:t>” -päivämäärän jälkeenkin, edel</w:t>
      </w:r>
      <w:r w:rsidRPr="00AD5C31">
        <w:softHyphen/>
        <w:t xml:space="preserve">lyttäen, ettei sen laatu ole oleellisesti heikentynyt </w:t>
      </w:r>
      <w:r w:rsidRPr="000D39AB">
        <w:t>ja se on turvallinen</w:t>
      </w:r>
      <w:r w:rsidRPr="00AD5C31">
        <w:t xml:space="preserve">. Vastuu elintarvikkeen laadusta </w:t>
      </w:r>
      <w:r w:rsidRPr="000D39AB">
        <w:t xml:space="preserve">ja turvallisuudesta </w:t>
      </w:r>
      <w:r w:rsidRPr="00AD5C31">
        <w:t xml:space="preserve">on tässä tapauksessa myyjällä tai elintarvikkeen luovuttajalla. </w:t>
      </w:r>
      <w:r w:rsidR="00883D21" w:rsidRPr="00AD5C31">
        <w:t xml:space="preserve">Jotta kuluttajat eivät kuitenkaan epähuomiossa ostaisi </w:t>
      </w:r>
      <w:r w:rsidR="00883D21" w:rsidRPr="00E51ADD">
        <w:t>päiväykseltään vanhentuneita elintarvikkeita</w:t>
      </w:r>
      <w:r w:rsidR="00436FE2" w:rsidRPr="00E51ADD">
        <w:t>, tulisi päiväyksen ylittymisestä ilmoittaa myytävän</w:t>
      </w:r>
      <w:r w:rsidR="009F0735" w:rsidRPr="00E51ADD">
        <w:t xml:space="preserve"> tai luovutett</w:t>
      </w:r>
      <w:r w:rsidR="007078FA" w:rsidRPr="00E51ADD">
        <w:t>a</w:t>
      </w:r>
      <w:r w:rsidR="009F0735" w:rsidRPr="00E51ADD">
        <w:t>van</w:t>
      </w:r>
      <w:r w:rsidR="00436FE2" w:rsidRPr="00E51ADD">
        <w:t xml:space="preserve"> tuotteen yhteydessä.</w:t>
      </w:r>
    </w:p>
    <w:p w14:paraId="23F1B125" w14:textId="717156A2" w:rsidR="00EC3E76" w:rsidRDefault="00EC3E76">
      <w:pPr>
        <w:tabs>
          <w:tab w:val="clear" w:pos="2608"/>
        </w:tabs>
        <w:ind w:left="0"/>
      </w:pPr>
      <w:r>
        <w:br w:type="page"/>
      </w:r>
    </w:p>
    <w:p w14:paraId="0A25A9D1" w14:textId="77777777" w:rsidR="00436FE2" w:rsidRPr="0047277B" w:rsidRDefault="00436FE2" w:rsidP="00F22E52">
      <w:pPr>
        <w:pStyle w:val="Leipteksti"/>
      </w:pPr>
      <w:r w:rsidRPr="0047277B">
        <w:t>Vähimmäissäilyvyys</w:t>
      </w:r>
      <w:r w:rsidR="001A68B7" w:rsidRPr="0047277B">
        <w:t xml:space="preserve">ajan ilmoittamisen </w:t>
      </w:r>
      <w:r w:rsidRPr="0047277B">
        <w:t>tarkoituksena on suojata kuluttajaa siten, ettei hänen tarvitse ostaa vanhentuneita tuotteita. Tästä syystä harhaanjohtavana on pidettävä sellaista menettelyä, että päiväykseltään vanhentuneet tuotteet puretaan pakkauksesta ja myydään irtomyynnissä kuluttajalle ilmoittamatta päiväyksen ylityksestä.</w:t>
      </w:r>
    </w:p>
    <w:p w14:paraId="61F07471" w14:textId="77777777" w:rsidR="00436FE2" w:rsidRPr="0047277B" w:rsidRDefault="00436FE2" w:rsidP="00F22E52"/>
    <w:p w14:paraId="60AFF1C2" w14:textId="77777777" w:rsidR="00436FE2" w:rsidRPr="0047277B" w:rsidRDefault="00436FE2" w:rsidP="00F22E52">
      <w:pPr>
        <w:pStyle w:val="Vliotsikko"/>
      </w:pPr>
      <w:r w:rsidRPr="0047277B">
        <w:t>Pakasteena varastoitujen elintarvikkeiden päiväysmerkintä</w:t>
      </w:r>
    </w:p>
    <w:p w14:paraId="58DA9018" w14:textId="62A0E09B" w:rsidR="00436FE2" w:rsidRDefault="00436FE2" w:rsidP="00F22E52">
      <w:pPr>
        <w:pStyle w:val="Leipteksti"/>
      </w:pPr>
      <w:r w:rsidRPr="006D0C76">
        <w:rPr>
          <w:color w:val="D0006F" w:themeColor="accent2"/>
        </w:rPr>
        <w:t>Pakastettuna tai jäädytettynä varastoituja elintarvikkeita voidaan myydä kuluttajalle tai suurtaloudelle osittain tai kokonaan sulaneena, jos pakkausmerkinnöissä tai esitteessä selvästi ilmoitetaan</w:t>
      </w:r>
      <w:r w:rsidR="006D0C76" w:rsidRPr="006D0C76">
        <w:rPr>
          <w:color w:val="D0006F" w:themeColor="accent2"/>
        </w:rPr>
        <w:t xml:space="preserve"> </w:t>
      </w:r>
      <w:r w:rsidR="0063255D" w:rsidRPr="006D0C76">
        <w:rPr>
          <w:color w:val="D0006F" w:themeColor="accent2"/>
        </w:rPr>
        <w:t xml:space="preserve">elintarvikkeen nimen </w:t>
      </w:r>
      <w:r w:rsidR="00E23907" w:rsidRPr="006D0C76">
        <w:rPr>
          <w:color w:val="D0006F" w:themeColor="accent2"/>
        </w:rPr>
        <w:t xml:space="preserve">yhteydessä tai suoraan sen </w:t>
      </w:r>
      <w:r w:rsidR="0063255D" w:rsidRPr="006D0C76">
        <w:rPr>
          <w:color w:val="D0006F" w:themeColor="accent2"/>
        </w:rPr>
        <w:t>läheisyydessä</w:t>
      </w:r>
      <w:r w:rsidR="006D0C76">
        <w:rPr>
          <w:color w:val="D0006F" w:themeColor="accent2"/>
        </w:rPr>
        <w:t xml:space="preserve">, että </w:t>
      </w:r>
      <w:r w:rsidR="0063255D" w:rsidRPr="006D0C76">
        <w:rPr>
          <w:color w:val="D0006F" w:themeColor="accent2"/>
        </w:rPr>
        <w:t xml:space="preserve">”Sulatettu” tai muu vastaava ilmaisu. </w:t>
      </w:r>
      <w:r w:rsidR="006D0C76">
        <w:rPr>
          <w:color w:val="D0006F" w:themeColor="accent2"/>
        </w:rPr>
        <w:t xml:space="preserve">Toimija voi ilmoittaa myös lisätietona, että tiuote on varastoitu pakasteena. </w:t>
      </w:r>
      <w:r w:rsidRPr="00E51ADD">
        <w:t xml:space="preserve">Käytännössä valmistajat merkitsevät </w:t>
      </w:r>
      <w:r w:rsidRPr="00E51ADD">
        <w:rPr>
          <w:i/>
        </w:rPr>
        <w:t>esimerkiksi</w:t>
      </w:r>
      <w:r w:rsidRPr="00E51ADD">
        <w:t xml:space="preserve"> mämmin tai laatikkoruoan pakkaukseen vähimmäissäilyvyysajaksi sen ajankohdan, johon asti tuote säilyy pakastettuna ja tämän lisäksi tiedon siitä, kuinka monta päivää se säilyy kylmäsäilytyksessä sulatuksen jälkeen. Tällaista menettelyä voidaan pitää hyväksyttävänä.</w:t>
      </w:r>
    </w:p>
    <w:p w14:paraId="7D350F74" w14:textId="77777777" w:rsidR="00436FE2" w:rsidRPr="00E51ADD" w:rsidRDefault="00436FE2" w:rsidP="00F22E52"/>
    <w:p w14:paraId="70FB593B" w14:textId="77777777" w:rsidR="00436FE2" w:rsidRPr="0047277B" w:rsidRDefault="00436FE2" w:rsidP="00F22E52">
      <w:pPr>
        <w:pStyle w:val="Vliotsikko"/>
      </w:pPr>
      <w:r w:rsidRPr="0047277B">
        <w:t>Erityissäännöksiä</w:t>
      </w:r>
    </w:p>
    <w:p w14:paraId="759B1FD2" w14:textId="77777777" w:rsidR="00436FE2" w:rsidRPr="0047277B" w:rsidRDefault="00436FE2" w:rsidP="00F22E52">
      <w:pPr>
        <w:pStyle w:val="Leipteksti"/>
      </w:pPr>
      <w:r w:rsidRPr="0047277B">
        <w:t>Erityislainsäädäntöön sisältyy joitakin määräyksiä, joilla säädetään ”parasta ennen” -merkintä pakolliseksi tiettyjen elintarvikkeiden pakkauksissa.</w:t>
      </w:r>
    </w:p>
    <w:p w14:paraId="5B20B100" w14:textId="77777777" w:rsidR="00436FE2" w:rsidRPr="0047277B" w:rsidRDefault="00436FE2" w:rsidP="00F22E52">
      <w:pPr>
        <w:pStyle w:val="Leipteksti"/>
      </w:pPr>
    </w:p>
    <w:p w14:paraId="103334A1" w14:textId="77777777" w:rsidR="00436FE2" w:rsidRPr="0047277B" w:rsidRDefault="00436FE2" w:rsidP="00F22E52">
      <w:pPr>
        <w:pStyle w:val="Leipteksti"/>
      </w:pPr>
      <w:r w:rsidRPr="0047277B">
        <w:t xml:space="preserve">Kuluttajalle myytävän lisäaineen tai aromin pakkaukseen tai astiaan on merkittävä parasta ennen -ajankohta tai viimeinen käyttöajankohta siten kuin </w:t>
      </w:r>
      <w:r w:rsidR="001E039D" w:rsidRPr="0047277B">
        <w:t>elintarviketieto</w:t>
      </w:r>
      <w:r w:rsidRPr="0047277B">
        <w:t>asetuksessa säädetään.</w:t>
      </w:r>
    </w:p>
    <w:p w14:paraId="127BAAAA" w14:textId="77777777" w:rsidR="00436FE2" w:rsidRPr="0047277B" w:rsidRDefault="00436FE2" w:rsidP="00F22E52"/>
    <w:p w14:paraId="41AFE291" w14:textId="77777777" w:rsidR="00436FE2" w:rsidRPr="0047277B" w:rsidRDefault="00436FE2" w:rsidP="00F22E52">
      <w:pPr>
        <w:pStyle w:val="Vliotsikko"/>
      </w:pPr>
      <w:r w:rsidRPr="0047277B">
        <w:t>Säädökset</w:t>
      </w:r>
    </w:p>
    <w:p w14:paraId="13939B1D" w14:textId="77777777" w:rsidR="002F007B" w:rsidRPr="0047277B" w:rsidRDefault="002F007B" w:rsidP="00AD5C31">
      <w:pPr>
        <w:pStyle w:val="Luettelokappale"/>
      </w:pPr>
      <w:r w:rsidRPr="0047277B">
        <w:t>Euroopan parlamentin ja neuvoston asetus (EU</w:t>
      </w:r>
      <w:r w:rsidR="00BB1929" w:rsidRPr="0047277B">
        <w:t xml:space="preserve">) N:o 1169/2011 </w:t>
      </w:r>
      <w:r w:rsidRPr="0047277B">
        <w:t>elintarviketietojen antamisesta kuluttajille, 7 ja 24 artikla sekä liite X</w:t>
      </w:r>
    </w:p>
    <w:p w14:paraId="20B2511F" w14:textId="29C3205F" w:rsidR="002F007B" w:rsidRPr="0047277B" w:rsidRDefault="004E0463" w:rsidP="00AD5C31">
      <w:pPr>
        <w:pStyle w:val="Luettelokappale"/>
      </w:pPr>
      <w:r w:rsidRPr="0047277B">
        <w:t xml:space="preserve">Maa- ja metsätalousministeriön asetus </w:t>
      </w:r>
      <w:r w:rsidR="00CB2A35" w:rsidRPr="0047277B">
        <w:t>818/2012</w:t>
      </w:r>
      <w:r w:rsidR="00CB2A35">
        <w:t xml:space="preserve"> </w:t>
      </w:r>
      <w:r w:rsidRPr="0047277B">
        <w:t>pakasteista,</w:t>
      </w:r>
      <w:r w:rsidR="002F007B" w:rsidRPr="0047277B">
        <w:t xml:space="preserve"> 7 §</w:t>
      </w:r>
    </w:p>
    <w:p w14:paraId="73DEE4D4" w14:textId="77777777" w:rsidR="004D0892" w:rsidRPr="0047277B" w:rsidRDefault="004D0892" w:rsidP="00AD5C31">
      <w:pPr>
        <w:pStyle w:val="Luettelokappale"/>
      </w:pPr>
      <w:r w:rsidRPr="0047277B">
        <w:t>Euroopan parlamentin ja neuvoston asetus elintarvikelisäaineista 1333/2008 (muutoksineen), IV luku</w:t>
      </w:r>
    </w:p>
    <w:p w14:paraId="1EF3A6E9" w14:textId="57C1A395" w:rsidR="0088687F" w:rsidRDefault="004D0892" w:rsidP="0088687F">
      <w:pPr>
        <w:pStyle w:val="Luettelokappale"/>
      </w:pPr>
      <w:r w:rsidRPr="0047277B">
        <w:t>Euroopan parlamentin ja neuvoston asetus (EY) N:o 1334/2008 elintarvikkeissa käytettävistä aromeista ja tietyistä ainesosista, joilla on aromaattisia ominaisuuksia, muutoksineen, IV luku.</w:t>
      </w:r>
    </w:p>
    <w:p w14:paraId="32EE0604" w14:textId="77777777" w:rsidR="007F5C78" w:rsidRPr="0047277B" w:rsidRDefault="007F5C78" w:rsidP="000D39AB"/>
    <w:p w14:paraId="44E2FFF8" w14:textId="2365CA0D" w:rsidR="00436FE2" w:rsidRPr="0047277B" w:rsidRDefault="00436FE2" w:rsidP="0053054C">
      <w:pPr>
        <w:pStyle w:val="Otsikko3"/>
        <w:rPr>
          <w:u w:val="double"/>
        </w:rPr>
      </w:pPr>
      <w:bookmarkStart w:id="239" w:name="_Toc23060484"/>
      <w:bookmarkStart w:id="240" w:name="_Toc122426768"/>
      <w:bookmarkStart w:id="241" w:name="_Toc122427008"/>
      <w:bookmarkStart w:id="242" w:name="_Toc122427777"/>
      <w:bookmarkStart w:id="243" w:name="_Toc134947827"/>
      <w:bookmarkStart w:id="244" w:name="_Toc198635355"/>
      <w:r w:rsidRPr="0047277B">
        <w:t>Viimeinen käyttöajankohta tai viimeinen käyttöpäivä</w:t>
      </w:r>
      <w:bookmarkEnd w:id="239"/>
      <w:bookmarkEnd w:id="240"/>
      <w:bookmarkEnd w:id="241"/>
      <w:bookmarkEnd w:id="242"/>
      <w:bookmarkEnd w:id="243"/>
      <w:bookmarkEnd w:id="244"/>
      <w:r w:rsidR="00007874">
        <w:t xml:space="preserve"> </w:t>
      </w:r>
    </w:p>
    <w:p w14:paraId="721D541C" w14:textId="77777777" w:rsidR="00AD5C31" w:rsidRDefault="00AD5C31" w:rsidP="00F22E52">
      <w:pPr>
        <w:pStyle w:val="Leipteksti"/>
      </w:pPr>
    </w:p>
    <w:p w14:paraId="5382A44F" w14:textId="4565EC0C" w:rsidR="00436FE2" w:rsidRPr="001C41F5" w:rsidRDefault="00436FE2" w:rsidP="001C41F5">
      <w:r w:rsidRPr="001C41F5">
        <w:t>Ruotsi:</w:t>
      </w:r>
      <w:r w:rsidRPr="001C41F5">
        <w:tab/>
        <w:t>*</w:t>
      </w:r>
      <w:proofErr w:type="spellStart"/>
      <w:r w:rsidRPr="001C41F5">
        <w:t>sista</w:t>
      </w:r>
      <w:proofErr w:type="spellEnd"/>
      <w:r w:rsidRPr="001C41F5">
        <w:t xml:space="preserve"> </w:t>
      </w:r>
      <w:proofErr w:type="spellStart"/>
      <w:r w:rsidRPr="001C41F5">
        <w:t>användningstidpunkt</w:t>
      </w:r>
      <w:proofErr w:type="spellEnd"/>
      <w:r w:rsidRPr="001C41F5">
        <w:t xml:space="preserve"> (viimeinen käyttöajankohta)</w:t>
      </w:r>
    </w:p>
    <w:p w14:paraId="55E65505" w14:textId="3AAD5F93" w:rsidR="003D678D" w:rsidRPr="001C41F5" w:rsidRDefault="00181DB7" w:rsidP="001C41F5">
      <w:r w:rsidRPr="001C41F5">
        <w:tab/>
      </w:r>
      <w:r w:rsidR="00436FE2" w:rsidRPr="001C41F5">
        <w:t>*</w:t>
      </w:r>
      <w:proofErr w:type="spellStart"/>
      <w:r w:rsidR="00436FE2" w:rsidRPr="001C41F5">
        <w:t>sista</w:t>
      </w:r>
      <w:proofErr w:type="spellEnd"/>
      <w:r w:rsidR="00436FE2" w:rsidRPr="001C41F5">
        <w:t xml:space="preserve"> </w:t>
      </w:r>
      <w:proofErr w:type="spellStart"/>
      <w:r w:rsidR="00436FE2" w:rsidRPr="001C41F5">
        <w:t>användningsdag</w:t>
      </w:r>
      <w:proofErr w:type="spellEnd"/>
      <w:r w:rsidR="00436FE2" w:rsidRPr="001C41F5">
        <w:t xml:space="preserve"> (viimeinen käyttöpäivä)</w:t>
      </w:r>
    </w:p>
    <w:p w14:paraId="0058975B" w14:textId="60E8B356" w:rsidR="003D678D" w:rsidRPr="001C41F5" w:rsidRDefault="007F5C78" w:rsidP="001C41F5">
      <w:r w:rsidRPr="001C41F5">
        <w:tab/>
      </w:r>
      <w:r w:rsidR="00F47F0A" w:rsidRPr="001C41F5">
        <w:t>*</w:t>
      </w:r>
      <w:proofErr w:type="spellStart"/>
      <w:r w:rsidR="003D678D" w:rsidRPr="001C41F5">
        <w:t>sista</w:t>
      </w:r>
      <w:proofErr w:type="spellEnd"/>
      <w:r w:rsidR="003D678D" w:rsidRPr="001C41F5">
        <w:t xml:space="preserve"> </w:t>
      </w:r>
      <w:proofErr w:type="spellStart"/>
      <w:r w:rsidR="003D678D" w:rsidRPr="001C41F5">
        <w:t>förbrukningsdag</w:t>
      </w:r>
      <w:proofErr w:type="spellEnd"/>
      <w:r w:rsidR="003D678D" w:rsidRPr="001C41F5">
        <w:t xml:space="preserve"> </w:t>
      </w:r>
      <w:r w:rsidR="00137FFC" w:rsidRPr="001C41F5">
        <w:t>(viimeinen käyttöpäivä)</w:t>
      </w:r>
    </w:p>
    <w:p w14:paraId="61B33F2B" w14:textId="77777777" w:rsidR="00436FE2" w:rsidRPr="001C41F5" w:rsidRDefault="00436FE2" w:rsidP="001C41F5"/>
    <w:p w14:paraId="348B4EE8" w14:textId="77777777" w:rsidR="00436FE2" w:rsidRPr="001C41F5" w:rsidRDefault="00436FE2" w:rsidP="001C41F5">
      <w:r w:rsidRPr="001C41F5">
        <w:t>Englanti:</w:t>
      </w:r>
      <w:r w:rsidRPr="001C41F5">
        <w:tab/>
        <w:t>*</w:t>
      </w:r>
      <w:proofErr w:type="spellStart"/>
      <w:r w:rsidR="00137FFC" w:rsidRPr="001C41F5">
        <w:t>use</w:t>
      </w:r>
      <w:proofErr w:type="spellEnd"/>
      <w:r w:rsidR="00137FFC" w:rsidRPr="001C41F5">
        <w:t xml:space="preserve"> </w:t>
      </w:r>
      <w:proofErr w:type="spellStart"/>
      <w:r w:rsidR="00137FFC" w:rsidRPr="001C41F5">
        <w:t>by</w:t>
      </w:r>
      <w:proofErr w:type="spellEnd"/>
      <w:r w:rsidR="00137FFC" w:rsidRPr="001C41F5">
        <w:t xml:space="preserve"> </w:t>
      </w:r>
      <w:proofErr w:type="spellStart"/>
      <w:r w:rsidR="00137FFC" w:rsidRPr="001C41F5">
        <w:t>date</w:t>
      </w:r>
      <w:proofErr w:type="spellEnd"/>
      <w:r w:rsidR="00137FFC" w:rsidRPr="001C41F5">
        <w:t xml:space="preserve"> (viimeinen käyttöajankohta)</w:t>
      </w:r>
    </w:p>
    <w:p w14:paraId="6A0F322C" w14:textId="6404AE41" w:rsidR="00EC3E76" w:rsidRDefault="00181DB7" w:rsidP="00EC3E76">
      <w:r w:rsidRPr="001C41F5">
        <w:tab/>
      </w:r>
      <w:r w:rsidR="00436FE2" w:rsidRPr="001C41F5">
        <w:t>*</w:t>
      </w:r>
      <w:proofErr w:type="spellStart"/>
      <w:r w:rsidR="00436FE2" w:rsidRPr="001C41F5">
        <w:t>last</w:t>
      </w:r>
      <w:proofErr w:type="spellEnd"/>
      <w:r w:rsidR="00436FE2" w:rsidRPr="001C41F5">
        <w:t xml:space="preserve"> </w:t>
      </w:r>
      <w:proofErr w:type="spellStart"/>
      <w:r w:rsidR="00436FE2" w:rsidRPr="001C41F5">
        <w:t>date</w:t>
      </w:r>
      <w:proofErr w:type="spellEnd"/>
      <w:r w:rsidR="00436FE2" w:rsidRPr="001C41F5">
        <w:t xml:space="preserve"> of </w:t>
      </w:r>
      <w:proofErr w:type="spellStart"/>
      <w:r w:rsidR="00436FE2" w:rsidRPr="001C41F5">
        <w:t>use</w:t>
      </w:r>
      <w:proofErr w:type="spellEnd"/>
      <w:r w:rsidR="00436FE2" w:rsidRPr="001C41F5">
        <w:t xml:space="preserve"> (viimeinen käyttöpäivä)</w:t>
      </w:r>
      <w:r w:rsidR="00EC3E76">
        <w:br w:type="page"/>
      </w:r>
    </w:p>
    <w:p w14:paraId="57B42759" w14:textId="77777777" w:rsidR="00436FE2" w:rsidRPr="0047277B" w:rsidRDefault="00436FE2" w:rsidP="00F22E52">
      <w:pPr>
        <w:pStyle w:val="Leipteksti"/>
      </w:pPr>
    </w:p>
    <w:p w14:paraId="355666B6" w14:textId="77777777" w:rsidR="003F148D" w:rsidRPr="0047277B" w:rsidRDefault="00436FE2" w:rsidP="00F22E52">
      <w:pPr>
        <w:pStyle w:val="Leipteksti"/>
      </w:pPr>
      <w:r w:rsidRPr="0047277B">
        <w:t>Viimeinen käyttöajankohta merkitään pakkaukseen käyttämällä sanontaa "viimeinen käyttöajankohta" tai "viimeinen käyttöpäivä", jonka jälkeen pakkaukseen merkitään päiväys päivänä ja kuukautena sekä haluttaessa myös vuosilukuna nimenomaan tässä järjestyksessä.</w:t>
      </w:r>
      <w:r w:rsidR="003F148D" w:rsidRPr="0047277B">
        <w:t xml:space="preserve"> Kyseisten tietojen yhteydessä on esitettävä noudatettavat säilytysohjeet.</w:t>
      </w:r>
    </w:p>
    <w:p w14:paraId="4EAF24BD" w14:textId="77777777" w:rsidR="00436FE2" w:rsidRPr="00E51ADD" w:rsidRDefault="00436FE2" w:rsidP="00F22E52">
      <w:pPr>
        <w:pStyle w:val="Leipteksti"/>
      </w:pPr>
    </w:p>
    <w:p w14:paraId="30215196" w14:textId="15A2469F" w:rsidR="00436FE2" w:rsidRPr="00E51ADD" w:rsidRDefault="00436FE2" w:rsidP="00F22E52">
      <w:pPr>
        <w:pStyle w:val="Leipteksti"/>
      </w:pPr>
      <w:r w:rsidRPr="00E51ADD">
        <w:t xml:space="preserve">Viimeinen käyttöajankohta ilmoitetaan esimerkiksi "viimeinen käyttöajankohta 27.9." tai </w:t>
      </w:r>
      <w:r w:rsidR="00F145C8" w:rsidRPr="00E51ADD">
        <w:t>"viimeinen käyttöpäivä 27.9</w:t>
      </w:r>
      <w:r w:rsidR="00F81E3B" w:rsidRPr="00E51ADD">
        <w:t>.</w:t>
      </w:r>
      <w:r w:rsidR="00CA67E0">
        <w:rPr>
          <w:color w:val="D0006F" w:themeColor="accent2"/>
        </w:rPr>
        <w:t>202</w:t>
      </w:r>
      <w:r w:rsidR="001717F8">
        <w:rPr>
          <w:color w:val="D0006F" w:themeColor="accent2"/>
        </w:rPr>
        <w:t>8</w:t>
      </w:r>
      <w:r w:rsidRPr="00E51ADD">
        <w:t>". Muutkin päiväyksen merkintätavat ovat mahdollisia, jos merkinnät ovat selviä ja havaittavia (katso edellä "parasta ennen" -merkintä).</w:t>
      </w:r>
    </w:p>
    <w:p w14:paraId="0943A2B0" w14:textId="77777777" w:rsidR="00436FE2" w:rsidRPr="00E51ADD" w:rsidRDefault="00436FE2" w:rsidP="00F22E52">
      <w:pPr>
        <w:pStyle w:val="Leipteksti"/>
      </w:pPr>
    </w:p>
    <w:p w14:paraId="02C50073" w14:textId="40D528F3" w:rsidR="00E21B61" w:rsidRPr="00E51ADD" w:rsidRDefault="00FB0C3A" w:rsidP="00F22E52">
      <w:r w:rsidRPr="00AD6292">
        <w:rPr>
          <w:color w:val="D0006F" w:themeColor="accent2"/>
        </w:rPr>
        <w:t xml:space="preserve">Viimeinen käyttöajankohta </w:t>
      </w:r>
      <w:r w:rsidR="00B17ABC" w:rsidRPr="00AD6292">
        <w:rPr>
          <w:color w:val="D0006F" w:themeColor="accent2"/>
        </w:rPr>
        <w:t>tulee merkitä</w:t>
      </w:r>
      <w:r w:rsidRPr="00AD6292">
        <w:rPr>
          <w:color w:val="D0006F" w:themeColor="accent2"/>
        </w:rPr>
        <w:t xml:space="preserve"> </w:t>
      </w:r>
      <w:r w:rsidR="00AD6292" w:rsidRPr="00AD6292">
        <w:rPr>
          <w:color w:val="D0006F" w:themeColor="accent2"/>
        </w:rPr>
        <w:t xml:space="preserve">pakattuihin </w:t>
      </w:r>
      <w:r w:rsidRPr="00AD6292">
        <w:rPr>
          <w:color w:val="D0006F" w:themeColor="accent2"/>
        </w:rPr>
        <w:t>elintar</w:t>
      </w:r>
      <w:r w:rsidRPr="00AD6292">
        <w:rPr>
          <w:color w:val="D0006F" w:themeColor="accent2"/>
        </w:rPr>
        <w:softHyphen/>
        <w:t>vikkeisiin</w:t>
      </w:r>
      <w:r w:rsidR="00AD6292" w:rsidRPr="00AD6292">
        <w:rPr>
          <w:color w:val="D0006F" w:themeColor="accent2"/>
        </w:rPr>
        <w:t xml:space="preserve">, jotka </w:t>
      </w:r>
      <w:r w:rsidR="007B2B88" w:rsidRPr="00AD6292">
        <w:rPr>
          <w:color w:val="D0006F" w:themeColor="accent2"/>
        </w:rPr>
        <w:t xml:space="preserve">pilaantuvat </w:t>
      </w:r>
      <w:r w:rsidR="00AD6292" w:rsidRPr="00AD6292">
        <w:rPr>
          <w:color w:val="D0006F" w:themeColor="accent2"/>
        </w:rPr>
        <w:t xml:space="preserve">mikrobiologisesti helposti ja </w:t>
      </w:r>
      <w:r w:rsidR="007B2B88">
        <w:rPr>
          <w:color w:val="D0006F" w:themeColor="accent2"/>
        </w:rPr>
        <w:t>jotka ovat omiaan</w:t>
      </w:r>
      <w:r w:rsidR="00AD6292" w:rsidRPr="00AD6292">
        <w:rPr>
          <w:color w:val="D0006F" w:themeColor="accent2"/>
        </w:rPr>
        <w:t xml:space="preserve"> lyhye</w:t>
      </w:r>
      <w:r w:rsidR="007B2B88">
        <w:rPr>
          <w:color w:val="D0006F" w:themeColor="accent2"/>
        </w:rPr>
        <w:t>ssä</w:t>
      </w:r>
      <w:r w:rsidR="00AD6292" w:rsidRPr="00AD6292">
        <w:rPr>
          <w:color w:val="D0006F" w:themeColor="accent2"/>
        </w:rPr>
        <w:t xml:space="preserve"> aja</w:t>
      </w:r>
      <w:r w:rsidR="007B2B88">
        <w:rPr>
          <w:color w:val="D0006F" w:themeColor="accent2"/>
        </w:rPr>
        <w:t>ssa</w:t>
      </w:r>
      <w:r w:rsidR="00AD6292" w:rsidRPr="00AD6292">
        <w:rPr>
          <w:color w:val="D0006F" w:themeColor="accent2"/>
        </w:rPr>
        <w:t xml:space="preserve"> muodosta</w:t>
      </w:r>
      <w:r w:rsidR="007B2B88">
        <w:rPr>
          <w:color w:val="D0006F" w:themeColor="accent2"/>
        </w:rPr>
        <w:t>maan</w:t>
      </w:r>
      <w:r w:rsidR="00AD6292" w:rsidRPr="00AD6292">
        <w:rPr>
          <w:color w:val="D0006F" w:themeColor="accent2"/>
        </w:rPr>
        <w:t xml:space="preserve"> välittömän vaaran ihmisten terveydelle</w:t>
      </w:r>
      <w:r w:rsidR="00AD6292">
        <w:rPr>
          <w:color w:val="D0006F" w:themeColor="accent2"/>
        </w:rPr>
        <w:t xml:space="preserve">. </w:t>
      </w:r>
      <w:r w:rsidR="00AD6292" w:rsidRPr="00AD6292">
        <w:rPr>
          <w:color w:val="D0006F" w:themeColor="accent2"/>
        </w:rPr>
        <w:t xml:space="preserve"> </w:t>
      </w:r>
      <w:r w:rsidR="00DE7DCE" w:rsidRPr="00E51ADD">
        <w:t>On suositeltavaa</w:t>
      </w:r>
      <w:r w:rsidR="00A85B58" w:rsidRPr="00E51ADD">
        <w:t xml:space="preserve">, että </w:t>
      </w:r>
      <w:r w:rsidR="00E22EFA" w:rsidRPr="00E51ADD">
        <w:t>viimeinen</w:t>
      </w:r>
      <w:r w:rsidR="00B17ABC" w:rsidRPr="00E51ADD">
        <w:t xml:space="preserve"> käyttöajankohta </w:t>
      </w:r>
      <w:r w:rsidR="00A85B58" w:rsidRPr="00E51ADD">
        <w:t>ilmoitettaisiin</w:t>
      </w:r>
      <w:r w:rsidR="003E6D07" w:rsidRPr="00E51ADD">
        <w:t xml:space="preserve"> </w:t>
      </w:r>
      <w:r w:rsidR="00B17ABC" w:rsidRPr="00E51ADD">
        <w:t xml:space="preserve">myös </w:t>
      </w:r>
      <w:r w:rsidR="003D4FE7" w:rsidRPr="00E51ADD">
        <w:t xml:space="preserve">niissä </w:t>
      </w:r>
      <w:r w:rsidR="00B17ABC" w:rsidRPr="00E51ADD">
        <w:t xml:space="preserve">elintarvikkeissa, </w:t>
      </w:r>
      <w:r w:rsidR="003D4FE7" w:rsidRPr="00E51ADD">
        <w:t>joissa taudinaiheuttajien kasvu ja/tai toksiinien tuotto ovat mahdollisia säilytyksen aikana</w:t>
      </w:r>
      <w:r w:rsidR="003D4FE7" w:rsidRPr="000D39AB">
        <w:t xml:space="preserve"> </w:t>
      </w:r>
      <w:r w:rsidR="00B17ABC" w:rsidRPr="00E51ADD">
        <w:t>ja j</w:t>
      </w:r>
      <w:r w:rsidR="00670978">
        <w:t>oiden myyntiaika on yli 5 vrk.</w:t>
      </w:r>
    </w:p>
    <w:p w14:paraId="5AAEEC54" w14:textId="77777777" w:rsidR="00E21B61" w:rsidRPr="00E51ADD" w:rsidRDefault="00E21B61" w:rsidP="00F22E52"/>
    <w:p w14:paraId="2996592E" w14:textId="75EE0927" w:rsidR="003D4FE7" w:rsidRPr="0047277B" w:rsidRDefault="007B2B88" w:rsidP="00F22E52">
      <w:r w:rsidRPr="007B2B88">
        <w:rPr>
          <w:color w:val="D0006F" w:themeColor="accent2"/>
        </w:rPr>
        <w:t>Mikrobiologisesti helposti pilaantuvia elintarvikkeita</w:t>
      </w:r>
      <w:r w:rsidR="00FB0C3A" w:rsidRPr="007B2B88">
        <w:rPr>
          <w:bCs/>
          <w:color w:val="D0006F" w:themeColor="accent2"/>
        </w:rPr>
        <w:t xml:space="preserve"> ovat </w:t>
      </w:r>
      <w:r w:rsidR="00FB0C3A" w:rsidRPr="00AD5C31">
        <w:rPr>
          <w:b/>
        </w:rPr>
        <w:t>esimerkiksi seuraavat elintarvikkeet</w:t>
      </w:r>
      <w:r w:rsidR="00FB0C3A" w:rsidRPr="00E51ADD">
        <w:t xml:space="preserve">, ellei niitä ole esimerkiksi </w:t>
      </w:r>
      <w:r w:rsidR="00FB0C3A" w:rsidRPr="000D39AB">
        <w:t>riittävän</w:t>
      </w:r>
      <w:r w:rsidR="00FB0C3A" w:rsidRPr="00E51ADD">
        <w:t xml:space="preserve"> lämpökäsittelyn ja/tai säilöntäaineiden avulla tai muulla keinoin tehty säilyviksi </w:t>
      </w:r>
      <w:r w:rsidR="00FB0C3A" w:rsidRPr="000D39AB">
        <w:t>ja turvallisiksi</w:t>
      </w:r>
      <w:r w:rsidR="00FB0C3A" w:rsidRPr="00E51ADD">
        <w:t xml:space="preserve">: </w:t>
      </w:r>
    </w:p>
    <w:p w14:paraId="07E7F043" w14:textId="77777777" w:rsidR="00FB0C3A" w:rsidRPr="00AD5C31" w:rsidRDefault="00FB0C3A" w:rsidP="00AD5C31">
      <w:pPr>
        <w:pStyle w:val="Luettelokappale"/>
      </w:pPr>
      <w:r w:rsidRPr="00AD5C31">
        <w:t xml:space="preserve">raakamaito ja siitä valmistetut tuotteet </w:t>
      </w:r>
    </w:p>
    <w:p w14:paraId="67F8F6CE" w14:textId="77777777" w:rsidR="00FB0C3A" w:rsidRPr="00AD5C31" w:rsidRDefault="00FB0C3A" w:rsidP="00AD5C31">
      <w:pPr>
        <w:pStyle w:val="Luettelokappale"/>
      </w:pPr>
      <w:r w:rsidRPr="00AD5C31">
        <w:t>munavalmisteet</w:t>
      </w:r>
    </w:p>
    <w:p w14:paraId="55212D14" w14:textId="77777777" w:rsidR="00FB0C3A" w:rsidRPr="00AD5C31" w:rsidRDefault="00FB0C3A" w:rsidP="00AD5C31">
      <w:pPr>
        <w:pStyle w:val="Luettelokappale"/>
      </w:pPr>
      <w:r w:rsidRPr="00AD5C31">
        <w:t xml:space="preserve">tuore liha, elimet, veri, ja tuore plasma </w:t>
      </w:r>
    </w:p>
    <w:p w14:paraId="74CB35D9" w14:textId="77777777" w:rsidR="00FB0C3A" w:rsidRPr="00AD5C31" w:rsidRDefault="00FB0C3A" w:rsidP="00AD5C31">
      <w:pPr>
        <w:pStyle w:val="Luettelokappale"/>
      </w:pPr>
      <w:r w:rsidRPr="00AD5C31">
        <w:t xml:space="preserve">jauheliha ja muut kypsentämättömät lihavalmisteet </w:t>
      </w:r>
    </w:p>
    <w:p w14:paraId="32DDC104" w14:textId="77777777" w:rsidR="00B17ABC" w:rsidRPr="00AD5C31" w:rsidRDefault="00FB0C3A" w:rsidP="00AD5C31">
      <w:pPr>
        <w:pStyle w:val="Luettelokappale"/>
      </w:pPr>
      <w:r w:rsidRPr="00AD5C31">
        <w:t>tuore kala, mäti ja äyriäinen</w:t>
      </w:r>
      <w:r w:rsidR="00B17ABC" w:rsidRPr="00AD5C31">
        <w:t xml:space="preserve"> sekä </w:t>
      </w:r>
    </w:p>
    <w:p w14:paraId="0042819C" w14:textId="77777777" w:rsidR="00FB0C3A" w:rsidRPr="00AD5C31" w:rsidRDefault="00FB0C3A" w:rsidP="00AD5C31">
      <w:pPr>
        <w:pStyle w:val="Luettelokappale"/>
      </w:pPr>
      <w:r w:rsidRPr="00AD5C31">
        <w:t xml:space="preserve">tuoresuolattu ja kylmäsavustettu kala </w:t>
      </w:r>
    </w:p>
    <w:p w14:paraId="1272F845" w14:textId="77777777" w:rsidR="003D4FE7" w:rsidRPr="00AD5C31" w:rsidRDefault="00FB0C3A" w:rsidP="00AD5C31">
      <w:pPr>
        <w:pStyle w:val="Luettelokappale"/>
      </w:pPr>
      <w:r w:rsidRPr="00AD5C31">
        <w:t>sellaiset ruokaeinekset, jälkiruoat sekä konditoriavalmisteet, joita ei ole lämpökä</w:t>
      </w:r>
      <w:r w:rsidRPr="00AD5C31">
        <w:softHyphen/>
        <w:t>sitelty</w:t>
      </w:r>
    </w:p>
    <w:p w14:paraId="5FAB2431" w14:textId="77777777" w:rsidR="00FB0C3A" w:rsidRPr="00AD5C31" w:rsidRDefault="00FB0C3A" w:rsidP="00AD5C31">
      <w:pPr>
        <w:pStyle w:val="Luettelokappale"/>
      </w:pPr>
      <w:r w:rsidRPr="00AD5C31">
        <w:t xml:space="preserve">valmisteet, joissa taudinaiheuttajien kasvu ja/tai toksiinien tuotto ovat mahdollisia </w:t>
      </w:r>
      <w:r w:rsidR="003D4FE7" w:rsidRPr="00AD5C31">
        <w:t>s</w:t>
      </w:r>
      <w:r w:rsidRPr="00AD5C31">
        <w:t>äilytyksen aikana.</w:t>
      </w:r>
    </w:p>
    <w:p w14:paraId="43984BB1" w14:textId="77777777" w:rsidR="00FB0C3A" w:rsidRPr="0047277B" w:rsidRDefault="00FB0C3A" w:rsidP="00F22E52">
      <w:pPr>
        <w:pStyle w:val="Leipteksti"/>
      </w:pPr>
    </w:p>
    <w:p w14:paraId="449C93D3" w14:textId="77777777" w:rsidR="003F148D" w:rsidRPr="0047277B" w:rsidRDefault="003F148D" w:rsidP="00F22E52">
      <w:pPr>
        <w:pStyle w:val="Leipteksti"/>
      </w:pPr>
      <w:r w:rsidRPr="0047277B">
        <w:t>Jos on kyseessä mikrobiologisesti helposti pilaantuvat annospakkaukset, viimeinen käyttöajankohta on ilmoitettava jokaisessa valmiiksi pakatussa annoksessa.</w:t>
      </w:r>
      <w:r w:rsidR="005B401C" w:rsidRPr="0047277B">
        <w:t xml:space="preserve"> </w:t>
      </w:r>
    </w:p>
    <w:p w14:paraId="45DFED47" w14:textId="77777777" w:rsidR="00436FE2" w:rsidRPr="0047277B" w:rsidRDefault="00436FE2" w:rsidP="00F22E52">
      <w:pPr>
        <w:pStyle w:val="Leipteksti"/>
      </w:pPr>
    </w:p>
    <w:p w14:paraId="3A9E9EA6" w14:textId="1E07B6A0" w:rsidR="00AD142E" w:rsidRPr="006B216C" w:rsidRDefault="00137FFC" w:rsidP="00F22E52">
      <w:pPr>
        <w:pStyle w:val="Leipteksti"/>
        <w:rPr>
          <w:color w:val="D0006F" w:themeColor="accent2"/>
        </w:rPr>
      </w:pPr>
      <w:r w:rsidRPr="006B216C">
        <w:rPr>
          <w:color w:val="D0006F" w:themeColor="accent2"/>
        </w:rPr>
        <w:t xml:space="preserve">Elintarvikealan toimijan </w:t>
      </w:r>
      <w:r w:rsidR="002A6EC3" w:rsidRPr="006B216C">
        <w:rPr>
          <w:color w:val="D0006F" w:themeColor="accent2"/>
        </w:rPr>
        <w:t>tulee HACCP</w:t>
      </w:r>
      <w:r w:rsidR="00C56C6F" w:rsidRPr="006B216C">
        <w:rPr>
          <w:color w:val="D0006F" w:themeColor="accent2"/>
        </w:rPr>
        <w:t>-</w:t>
      </w:r>
      <w:r w:rsidR="00883D21" w:rsidRPr="006B216C">
        <w:rPr>
          <w:color w:val="D0006F" w:themeColor="accent2"/>
        </w:rPr>
        <w:t>analyysiin</w:t>
      </w:r>
      <w:r w:rsidR="002A6EC3" w:rsidRPr="006B216C">
        <w:rPr>
          <w:color w:val="D0006F" w:themeColor="accent2"/>
        </w:rPr>
        <w:t xml:space="preserve"> perustuen tuoteryhmäkohtaisesti</w:t>
      </w:r>
      <w:r w:rsidR="00436FE2" w:rsidRPr="006B216C">
        <w:rPr>
          <w:color w:val="D0006F" w:themeColor="accent2"/>
        </w:rPr>
        <w:t xml:space="preserve"> </w:t>
      </w:r>
      <w:r w:rsidR="002A6EC3" w:rsidRPr="006B216C">
        <w:rPr>
          <w:color w:val="D0006F" w:themeColor="accent2"/>
        </w:rPr>
        <w:t>arvioida</w:t>
      </w:r>
      <w:r w:rsidR="00883D21" w:rsidRPr="006B216C">
        <w:rPr>
          <w:color w:val="D0006F" w:themeColor="accent2"/>
        </w:rPr>
        <w:t>,</w:t>
      </w:r>
      <w:r w:rsidR="00A46996" w:rsidRPr="006B216C">
        <w:rPr>
          <w:color w:val="D0006F" w:themeColor="accent2"/>
        </w:rPr>
        <w:t xml:space="preserve"> </w:t>
      </w:r>
      <w:r w:rsidR="00436FE2" w:rsidRPr="006B216C">
        <w:rPr>
          <w:color w:val="D0006F" w:themeColor="accent2"/>
        </w:rPr>
        <w:t>onko tuotetta pidettävä mikrobiologisesti helposti pilaantuvana</w:t>
      </w:r>
      <w:r w:rsidR="00AD142E" w:rsidRPr="006B216C">
        <w:rPr>
          <w:color w:val="D0006F" w:themeColor="accent2"/>
        </w:rPr>
        <w:t xml:space="preserve"> ja voivatko siinä mahdollisesti esiintyvät taudinaiheuttajat lisääntyä tai tuottaa toksiineja</w:t>
      </w:r>
      <w:r w:rsidR="002A6EC3" w:rsidRPr="006B216C">
        <w:rPr>
          <w:color w:val="D0006F" w:themeColor="accent2"/>
        </w:rPr>
        <w:t xml:space="preserve"> tuotteen elinkaaren aikana.</w:t>
      </w:r>
      <w:r w:rsidR="00AD6292" w:rsidRPr="006B216C">
        <w:rPr>
          <w:color w:val="D0006F" w:themeColor="accent2"/>
        </w:rPr>
        <w:t xml:space="preserve"> Aiheesta lisää </w:t>
      </w:r>
      <w:r w:rsidR="006B216C">
        <w:rPr>
          <w:color w:val="D0006F" w:themeColor="accent2"/>
        </w:rPr>
        <w:t xml:space="preserve">on </w:t>
      </w:r>
      <w:r w:rsidR="00AD6292" w:rsidRPr="006B216C">
        <w:rPr>
          <w:color w:val="D0006F" w:themeColor="accent2"/>
        </w:rPr>
        <w:t>kohdassa 6.7 Vastuu merkinnöistä.</w:t>
      </w:r>
    </w:p>
    <w:p w14:paraId="723928AF" w14:textId="77777777" w:rsidR="00436FE2" w:rsidRPr="0047277B" w:rsidRDefault="00436FE2" w:rsidP="00F22E52">
      <w:pPr>
        <w:pStyle w:val="Leipteksti"/>
      </w:pPr>
    </w:p>
    <w:p w14:paraId="15DAAE5F" w14:textId="77777777" w:rsidR="00436FE2" w:rsidRDefault="00436FE2" w:rsidP="00F22E52">
      <w:pPr>
        <w:pStyle w:val="Leipteksti"/>
      </w:pPr>
      <w:r w:rsidRPr="0047277B">
        <w:t xml:space="preserve">Elintarviketta ei saa myydä viimeisen käyttöpäivän jälkeen eikä käyttää myytävän tai tarjottavan elintarvikkeen valmistuksessa. </w:t>
      </w:r>
    </w:p>
    <w:p w14:paraId="29E0EB4B" w14:textId="229DDF83" w:rsidR="00EC3E76" w:rsidRDefault="00EC3E76">
      <w:pPr>
        <w:tabs>
          <w:tab w:val="clear" w:pos="2608"/>
        </w:tabs>
        <w:ind w:left="0"/>
        <w:rPr>
          <w:b/>
          <w:bCs/>
          <w:color w:val="D0006F" w:themeColor="accent2"/>
        </w:rPr>
      </w:pPr>
      <w:r>
        <w:rPr>
          <w:b/>
          <w:bCs/>
          <w:color w:val="D0006F" w:themeColor="accent2"/>
        </w:rPr>
        <w:br w:type="page"/>
      </w:r>
    </w:p>
    <w:p w14:paraId="7128D1FC" w14:textId="34AF702B" w:rsidR="001717F8" w:rsidRPr="006B216C" w:rsidRDefault="001717F8" w:rsidP="001717F8">
      <w:pPr>
        <w:rPr>
          <w:rFonts w:eastAsia="Calibri"/>
          <w:b/>
          <w:bCs/>
          <w:color w:val="D0006F" w:themeColor="accent2"/>
          <w:szCs w:val="24"/>
        </w:rPr>
      </w:pPr>
      <w:r w:rsidRPr="00D1000B">
        <w:rPr>
          <w:rStyle w:val="Voimakaskorostus"/>
          <w:rFonts w:asciiTheme="minorHAnsi" w:hAnsiTheme="minorHAnsi"/>
          <w:color w:val="D0006F" w:themeColor="accent2"/>
          <w:szCs w:val="24"/>
        </w:rPr>
        <w:t>Esimerkki:</w:t>
      </w:r>
      <w:r w:rsidRPr="00BE218D">
        <w:rPr>
          <w:rStyle w:val="Voimakaskorostus"/>
          <w:rFonts w:asciiTheme="minorHAnsi" w:hAnsiTheme="minorHAnsi"/>
          <w:color w:val="D0006F" w:themeColor="accent2"/>
          <w:szCs w:val="24"/>
        </w:rPr>
        <w:t xml:space="preserve"> </w:t>
      </w:r>
      <w:r w:rsidRPr="00EF30BC">
        <w:rPr>
          <w:rFonts w:eastAsia="Calibri"/>
          <w:color w:val="D0006F" w:themeColor="accent2"/>
          <w:szCs w:val="24"/>
        </w:rPr>
        <w:t xml:space="preserve">On kyseessä </w:t>
      </w:r>
      <w:r w:rsidRPr="00EF30BC">
        <w:rPr>
          <w:rFonts w:eastAsia="Calibri"/>
          <w:i/>
          <w:iCs/>
          <w:color w:val="D0006F" w:themeColor="accent2"/>
          <w:szCs w:val="24"/>
        </w:rPr>
        <w:t>vakuumipakattu raakakypsytetty naudanliha</w:t>
      </w:r>
      <w:r w:rsidRPr="00EF30BC">
        <w:rPr>
          <w:rFonts w:eastAsia="Calibri"/>
          <w:color w:val="D0006F" w:themeColor="accent2"/>
          <w:szCs w:val="24"/>
        </w:rPr>
        <w:t>. Kumpi päivämäärä merkitään pakkaukseen, viimeinen käyttöajankohta vai parasta ennen -päivämäärä?</w:t>
      </w:r>
    </w:p>
    <w:p w14:paraId="66E4E307" w14:textId="77777777" w:rsidR="00C805EF" w:rsidRDefault="00C805EF" w:rsidP="00F22E52">
      <w:pPr>
        <w:rPr>
          <w:color w:val="D0006F" w:themeColor="accent2"/>
          <w:szCs w:val="24"/>
        </w:rPr>
      </w:pPr>
    </w:p>
    <w:p w14:paraId="202EBACF" w14:textId="77777777" w:rsidR="001C58EB" w:rsidRDefault="006B216C" w:rsidP="00F22E52">
      <w:pPr>
        <w:rPr>
          <w:color w:val="D0006F" w:themeColor="accent2"/>
          <w:szCs w:val="24"/>
        </w:rPr>
      </w:pPr>
      <w:r w:rsidRPr="006B216C">
        <w:rPr>
          <w:color w:val="D0006F" w:themeColor="accent2"/>
          <w:szCs w:val="24"/>
        </w:rPr>
        <w:t>Elintarvikealan toimijan vastuulla on määrittää elintarvikkeen säilyvyysaika ja valita siihen liittyvä oikea päiväysmerkintä</w:t>
      </w:r>
      <w:r w:rsidR="00C805EF">
        <w:rPr>
          <w:color w:val="D0006F" w:themeColor="accent2"/>
          <w:szCs w:val="24"/>
        </w:rPr>
        <w:t xml:space="preserve"> (viite: kohta 6.7 Toimijan vastuu)</w:t>
      </w:r>
      <w:r>
        <w:rPr>
          <w:color w:val="D0006F" w:themeColor="accent2"/>
          <w:szCs w:val="24"/>
        </w:rPr>
        <w:t xml:space="preserve">. </w:t>
      </w:r>
    </w:p>
    <w:p w14:paraId="035769A2" w14:textId="77777777" w:rsidR="001C58EB" w:rsidRDefault="001C58EB" w:rsidP="00F22E52">
      <w:pPr>
        <w:rPr>
          <w:color w:val="D0006F" w:themeColor="accent2"/>
          <w:szCs w:val="24"/>
        </w:rPr>
      </w:pPr>
    </w:p>
    <w:p w14:paraId="01604277" w14:textId="3504E4BB" w:rsidR="00436FE2" w:rsidRPr="0047277B" w:rsidRDefault="006B216C" w:rsidP="00F22E52">
      <w:r>
        <w:rPr>
          <w:color w:val="D0006F" w:themeColor="accent2"/>
          <w:szCs w:val="24"/>
        </w:rPr>
        <w:t xml:space="preserve">Raakakypsytetty naudanliha on mikrobiologisesti helposti pilaantuva elintarvike. </w:t>
      </w:r>
      <w:r w:rsidR="007B2B88" w:rsidRPr="007B2B88">
        <w:rPr>
          <w:color w:val="D0006F" w:themeColor="accent2"/>
          <w:szCs w:val="24"/>
        </w:rPr>
        <w:t xml:space="preserve">Tuotteet, joiden pH ja </w:t>
      </w:r>
      <w:proofErr w:type="spellStart"/>
      <w:r w:rsidR="007B2B88" w:rsidRPr="007B2B88">
        <w:rPr>
          <w:color w:val="D0006F" w:themeColor="accent2"/>
          <w:szCs w:val="24"/>
        </w:rPr>
        <w:t>a</w:t>
      </w:r>
      <w:r w:rsidR="007B2B88" w:rsidRPr="007B2B88">
        <w:rPr>
          <w:color w:val="D0006F" w:themeColor="accent2"/>
          <w:szCs w:val="24"/>
          <w:vertAlign w:val="subscript"/>
        </w:rPr>
        <w:t>w</w:t>
      </w:r>
      <w:proofErr w:type="spellEnd"/>
      <w:r w:rsidR="007B2B88" w:rsidRPr="007B2B88">
        <w:rPr>
          <w:color w:val="D0006F" w:themeColor="accent2"/>
          <w:szCs w:val="24"/>
        </w:rPr>
        <w:t> mahdollista</w:t>
      </w:r>
      <w:r w:rsidR="00C33B48">
        <w:rPr>
          <w:color w:val="D0006F" w:themeColor="accent2"/>
          <w:szCs w:val="24"/>
        </w:rPr>
        <w:t>vat</w:t>
      </w:r>
      <w:r w:rsidR="007B2B88" w:rsidRPr="007B2B88">
        <w:rPr>
          <w:color w:val="D0006F" w:themeColor="accent2"/>
          <w:szCs w:val="24"/>
        </w:rPr>
        <w:t xml:space="preserve"> patogeenisten bakteerien kasvun tai toksiinien tuotannon, </w:t>
      </w:r>
      <w:r w:rsidR="007B2B88" w:rsidRPr="007B2B88">
        <w:rPr>
          <w:i/>
          <w:iCs/>
          <w:color w:val="D0006F" w:themeColor="accent2"/>
          <w:szCs w:val="24"/>
        </w:rPr>
        <w:t>vaaditaan viimeinen käyttö</w:t>
      </w:r>
      <w:r w:rsidRPr="00355586">
        <w:rPr>
          <w:i/>
          <w:iCs/>
          <w:color w:val="D0006F" w:themeColor="accent2"/>
          <w:szCs w:val="24"/>
        </w:rPr>
        <w:t>ajankohta</w:t>
      </w:r>
      <w:r w:rsidR="007B2B88" w:rsidRPr="007B2B88">
        <w:rPr>
          <w:color w:val="D0006F" w:themeColor="accent2"/>
          <w:szCs w:val="24"/>
        </w:rPr>
        <w:t xml:space="preserve">, </w:t>
      </w:r>
      <w:r w:rsidR="007B2B88" w:rsidRPr="007B2B88">
        <w:rPr>
          <w:b/>
          <w:bCs/>
          <w:i/>
          <w:iCs/>
          <w:color w:val="D0006F" w:themeColor="accent2"/>
          <w:szCs w:val="24"/>
        </w:rPr>
        <w:t>paitsi jos</w:t>
      </w:r>
      <w:r w:rsidR="007B2B88" w:rsidRPr="007B2B88">
        <w:rPr>
          <w:i/>
          <w:iCs/>
          <w:color w:val="D0006F" w:themeColor="accent2"/>
          <w:szCs w:val="24"/>
        </w:rPr>
        <w:t xml:space="preserve"> elintarvikealan toimija pystyy </w:t>
      </w:r>
      <w:r w:rsidRPr="00355586">
        <w:rPr>
          <w:i/>
          <w:iCs/>
          <w:color w:val="D0006F" w:themeColor="accent2"/>
          <w:szCs w:val="24"/>
        </w:rPr>
        <w:t>HACCP-riskinarvioinnin perusteella</w:t>
      </w:r>
      <w:r w:rsidR="00BC562F" w:rsidRPr="00355586">
        <w:rPr>
          <w:i/>
          <w:iCs/>
          <w:color w:val="D0006F" w:themeColor="accent2"/>
          <w:szCs w:val="24"/>
        </w:rPr>
        <w:t xml:space="preserve"> </w:t>
      </w:r>
      <w:r w:rsidR="00BC562F" w:rsidRPr="007B2B88">
        <w:rPr>
          <w:i/>
          <w:iCs/>
          <w:color w:val="D0006F" w:themeColor="accent2"/>
          <w:szCs w:val="24"/>
        </w:rPr>
        <w:t>osoittamaan</w:t>
      </w:r>
      <w:r w:rsidR="007B2B88" w:rsidRPr="007B2B88">
        <w:rPr>
          <w:i/>
          <w:iCs/>
          <w:color w:val="D0006F" w:themeColor="accent2"/>
          <w:szCs w:val="24"/>
        </w:rPr>
        <w:t>, että elintarvike ei tue patogeenien kasvua tai toksiinien muodostumista kohtuudella ennakoitavissa lämpötilaolosuhteissa jakelun ja varastoinnin aikana</w:t>
      </w:r>
      <w:r w:rsidR="00BC562F">
        <w:rPr>
          <w:color w:val="D0006F" w:themeColor="accent2"/>
          <w:szCs w:val="24"/>
        </w:rPr>
        <w:t>.</w:t>
      </w:r>
      <w:r w:rsidR="007B2B88" w:rsidRPr="007B2B88">
        <w:rPr>
          <w:color w:val="D0006F" w:themeColor="accent2"/>
          <w:szCs w:val="24"/>
        </w:rPr>
        <w:t xml:space="preserve"> </w:t>
      </w:r>
      <w:r w:rsidR="00C33B48">
        <w:rPr>
          <w:color w:val="D0006F" w:themeColor="accent2"/>
          <w:szCs w:val="24"/>
        </w:rPr>
        <w:t>Tällöin on h</w:t>
      </w:r>
      <w:r w:rsidRPr="006B216C">
        <w:rPr>
          <w:color w:val="D0006F" w:themeColor="accent2"/>
          <w:szCs w:val="24"/>
        </w:rPr>
        <w:t>uomioitava arvioinnissa koko lihan tuotanto eli teurastamotoiminta - lihan käsittely ja pakkaaminen - varastointi –kuljetus – kauppa ja lopuksi kuluttajan käyttäytyminen</w:t>
      </w:r>
      <w:r>
        <w:rPr>
          <w:color w:val="D0006F" w:themeColor="accent2"/>
          <w:szCs w:val="24"/>
        </w:rPr>
        <w:t xml:space="preserve">. </w:t>
      </w:r>
      <w:r w:rsidR="007B2B88" w:rsidRPr="007B2B88">
        <w:rPr>
          <w:color w:val="D0006F" w:themeColor="accent2"/>
          <w:szCs w:val="24"/>
        </w:rPr>
        <w:t xml:space="preserve">Näytön olisi viitattava elintarvikkeen sisäisiin ja ulkoisiin tekijöihin säilytysajankohdasta riippumatta (eli näytön </w:t>
      </w:r>
      <w:r w:rsidR="00C33B48">
        <w:rPr>
          <w:color w:val="D0006F" w:themeColor="accent2"/>
          <w:szCs w:val="24"/>
        </w:rPr>
        <w:t xml:space="preserve">tuotteen elintarvikekelpoisuudesta </w:t>
      </w:r>
      <w:r w:rsidR="007B2B88" w:rsidRPr="007B2B88">
        <w:rPr>
          <w:color w:val="D0006F" w:themeColor="accent2"/>
          <w:szCs w:val="24"/>
        </w:rPr>
        <w:t>olisi pädettävä myös sen jälkeen, kun elintarvikkeen parasta ennen -päiväys on ohitettu).</w:t>
      </w:r>
      <w:r w:rsidR="00BC562F" w:rsidRPr="00BC562F">
        <w:t xml:space="preserve"> </w:t>
      </w:r>
      <w:r w:rsidR="002D5AAC">
        <w:rPr>
          <w:color w:val="D0006F" w:themeColor="accent2"/>
          <w:szCs w:val="24"/>
        </w:rPr>
        <w:t>Lainsäädännön mukaan</w:t>
      </w:r>
      <w:r w:rsidR="00BC562F" w:rsidRPr="00BC562F">
        <w:rPr>
          <w:color w:val="D0006F" w:themeColor="accent2"/>
          <w:szCs w:val="24"/>
        </w:rPr>
        <w:t xml:space="preserve"> tuote on elintarvikkeeksi kelpaavaa myös parasta ennen</w:t>
      </w:r>
      <w:r w:rsidR="001C58EB">
        <w:rPr>
          <w:color w:val="D0006F" w:themeColor="accent2"/>
          <w:szCs w:val="24"/>
        </w:rPr>
        <w:t xml:space="preserve"> </w:t>
      </w:r>
      <w:r w:rsidR="00BC562F" w:rsidRPr="00BC562F">
        <w:rPr>
          <w:color w:val="D0006F" w:themeColor="accent2"/>
          <w:szCs w:val="24"/>
        </w:rPr>
        <w:t>-päivämäärän jälkeen</w:t>
      </w:r>
      <w:r w:rsidR="00C33B48">
        <w:rPr>
          <w:color w:val="D0006F" w:themeColor="accent2"/>
          <w:szCs w:val="24"/>
        </w:rPr>
        <w:t xml:space="preserve">, joten </w:t>
      </w:r>
      <w:r w:rsidR="00C33B48" w:rsidRPr="00BC562F">
        <w:rPr>
          <w:color w:val="D0006F" w:themeColor="accent2"/>
          <w:szCs w:val="24"/>
        </w:rPr>
        <w:t xml:space="preserve">toimijan </w:t>
      </w:r>
      <w:r w:rsidR="00BC562F" w:rsidRPr="00BC562F">
        <w:rPr>
          <w:color w:val="D0006F" w:themeColor="accent2"/>
          <w:szCs w:val="24"/>
        </w:rPr>
        <w:t>tulee ottaa parasta ennen -päiväystä asetettaessa huomioon tuotteen säilyvyys vielä ko. päivämäärän jälkeen.</w:t>
      </w:r>
      <w:r w:rsidR="00C33B48">
        <w:rPr>
          <w:color w:val="D0006F" w:themeColor="accent2"/>
          <w:szCs w:val="24"/>
        </w:rPr>
        <w:t xml:space="preserve"> </w:t>
      </w:r>
      <w:r w:rsidR="00353615">
        <w:rPr>
          <w:color w:val="D0006F" w:themeColor="accent2"/>
          <w:szCs w:val="24"/>
        </w:rPr>
        <w:t>Jos toimija valitsee parasta ennen -päivämäärän</w:t>
      </w:r>
      <w:r w:rsidR="00C805EF">
        <w:rPr>
          <w:color w:val="D0006F" w:themeColor="accent2"/>
          <w:szCs w:val="24"/>
        </w:rPr>
        <w:t xml:space="preserve"> ko. tapauksessa</w:t>
      </w:r>
      <w:r w:rsidR="00353615">
        <w:rPr>
          <w:color w:val="D0006F" w:themeColor="accent2"/>
          <w:szCs w:val="24"/>
        </w:rPr>
        <w:t xml:space="preserve">, </w:t>
      </w:r>
      <w:r w:rsidR="00A51270">
        <w:rPr>
          <w:color w:val="D0006F" w:themeColor="accent2"/>
          <w:szCs w:val="24"/>
        </w:rPr>
        <w:t xml:space="preserve">Ruokavirasto pitää </w:t>
      </w:r>
      <w:r w:rsidR="00355586">
        <w:rPr>
          <w:color w:val="D0006F" w:themeColor="accent2"/>
          <w:szCs w:val="24"/>
        </w:rPr>
        <w:t xml:space="preserve">tällöin </w:t>
      </w:r>
      <w:r w:rsidR="00A51270">
        <w:rPr>
          <w:color w:val="D0006F" w:themeColor="accent2"/>
          <w:szCs w:val="24"/>
        </w:rPr>
        <w:t>k</w:t>
      </w:r>
      <w:r w:rsidR="00C33B48">
        <w:rPr>
          <w:color w:val="D0006F" w:themeColor="accent2"/>
          <w:szCs w:val="24"/>
        </w:rPr>
        <w:t xml:space="preserve">äyttöohjeen antamista </w:t>
      </w:r>
      <w:r w:rsidR="002D5AAC">
        <w:rPr>
          <w:color w:val="D0006F" w:themeColor="accent2"/>
          <w:szCs w:val="24"/>
        </w:rPr>
        <w:t xml:space="preserve">tuotteelle </w:t>
      </w:r>
      <w:r w:rsidR="00A51270">
        <w:rPr>
          <w:color w:val="D0006F" w:themeColor="accent2"/>
          <w:szCs w:val="24"/>
        </w:rPr>
        <w:t>tarpeellisena</w:t>
      </w:r>
      <w:r w:rsidR="00353615">
        <w:rPr>
          <w:color w:val="D0006F" w:themeColor="accent2"/>
          <w:szCs w:val="24"/>
        </w:rPr>
        <w:t xml:space="preserve">. Käyttöohjeessa tulisi huomioida </w:t>
      </w:r>
      <w:r w:rsidR="00A51270">
        <w:rPr>
          <w:color w:val="D0006F" w:themeColor="accent2"/>
          <w:szCs w:val="24"/>
        </w:rPr>
        <w:t>esim</w:t>
      </w:r>
      <w:r w:rsidR="00353615">
        <w:rPr>
          <w:color w:val="D0006F" w:themeColor="accent2"/>
          <w:szCs w:val="24"/>
        </w:rPr>
        <w:t xml:space="preserve">erkiksi, </w:t>
      </w:r>
      <w:r w:rsidR="00A51270">
        <w:rPr>
          <w:color w:val="D0006F" w:themeColor="accent2"/>
          <w:szCs w:val="24"/>
        </w:rPr>
        <w:t xml:space="preserve">kuinka kauan pakkaus säilyy avattuna jääkaapissa parasta ennen </w:t>
      </w:r>
      <w:r w:rsidR="001C58EB">
        <w:rPr>
          <w:color w:val="D0006F" w:themeColor="accent2"/>
          <w:szCs w:val="24"/>
        </w:rPr>
        <w:t>-</w:t>
      </w:r>
      <w:r w:rsidR="00A51270">
        <w:rPr>
          <w:color w:val="D0006F" w:themeColor="accent2"/>
          <w:szCs w:val="24"/>
        </w:rPr>
        <w:t xml:space="preserve">päivämäärän jälkeen ja mahdollinen kuumennusohje. </w:t>
      </w:r>
      <w:r w:rsidR="00C33B48">
        <w:rPr>
          <w:color w:val="D0006F" w:themeColor="accent2"/>
          <w:szCs w:val="24"/>
        </w:rPr>
        <w:t xml:space="preserve"> </w:t>
      </w:r>
      <w:r w:rsidR="002D5AAC">
        <w:rPr>
          <w:color w:val="D0006F" w:themeColor="accent2"/>
          <w:szCs w:val="24"/>
        </w:rPr>
        <w:t>Ruokavirasto katsoo, että j</w:t>
      </w:r>
      <w:r w:rsidR="00355586">
        <w:rPr>
          <w:color w:val="D0006F" w:themeColor="accent2"/>
          <w:szCs w:val="24"/>
        </w:rPr>
        <w:t xml:space="preserve">os </w:t>
      </w:r>
      <w:r w:rsidR="00353615">
        <w:rPr>
          <w:color w:val="D0006F" w:themeColor="accent2"/>
          <w:szCs w:val="24"/>
        </w:rPr>
        <w:t xml:space="preserve">esimerkiksi kauppa avaa </w:t>
      </w:r>
      <w:r w:rsidR="00355586">
        <w:rPr>
          <w:color w:val="D0006F" w:themeColor="accent2"/>
          <w:szCs w:val="24"/>
        </w:rPr>
        <w:t>raakakypsytetyn naudanlihan vakuumipak</w:t>
      </w:r>
      <w:r w:rsidR="00353615">
        <w:rPr>
          <w:color w:val="D0006F" w:themeColor="accent2"/>
          <w:szCs w:val="24"/>
        </w:rPr>
        <w:t>kauksen, ja pakkaa naudanlihan uudelleen, tuotteeseen tulee merkitä viimeinen käyttöajankohta.</w:t>
      </w:r>
    </w:p>
    <w:p w14:paraId="0C6F58E3" w14:textId="77777777" w:rsidR="00F3564A" w:rsidRDefault="00F3564A" w:rsidP="00F22E52">
      <w:pPr>
        <w:pStyle w:val="Vliotsikko"/>
      </w:pPr>
    </w:p>
    <w:p w14:paraId="64E27B70" w14:textId="1A7B6F73" w:rsidR="00436FE2" w:rsidRPr="0047277B" w:rsidRDefault="00436FE2" w:rsidP="00F22E52">
      <w:pPr>
        <w:pStyle w:val="Vliotsikko"/>
      </w:pPr>
      <w:r w:rsidRPr="0047277B">
        <w:t>Säädökset</w:t>
      </w:r>
    </w:p>
    <w:p w14:paraId="5FA657F8" w14:textId="77777777" w:rsidR="003D678D" w:rsidRPr="00AD5C31" w:rsidRDefault="003D678D" w:rsidP="00AD5C31">
      <w:pPr>
        <w:pStyle w:val="Luettelokappale"/>
      </w:pPr>
      <w:r w:rsidRPr="00AD5C31">
        <w:t>Euroopan parlamentin ja neuvoston asetus (EU</w:t>
      </w:r>
      <w:r w:rsidR="002E4752" w:rsidRPr="00AD5C31">
        <w:t xml:space="preserve">) N:o 1169/2011 </w:t>
      </w:r>
      <w:r w:rsidRPr="00AD5C31">
        <w:t>elintarviketietojen antamisesta kuluttajille, 7 ja 24 artikla sekä liite X</w:t>
      </w:r>
    </w:p>
    <w:p w14:paraId="0B89BA0F" w14:textId="77777777" w:rsidR="003D678D" w:rsidRPr="00AD5C31" w:rsidRDefault="003D678D" w:rsidP="00AD5C31">
      <w:pPr>
        <w:pStyle w:val="Luettelokappale"/>
      </w:pPr>
      <w:r w:rsidRPr="00AD5C31">
        <w:t>Euroopan parlamentin ja neuvoston asetus elintarvikelisäaineista 1333/2008 (muutoksineen), IV luku</w:t>
      </w:r>
    </w:p>
    <w:p w14:paraId="3B7C34C9" w14:textId="1F38C564" w:rsidR="00670978" w:rsidRDefault="003D678D" w:rsidP="00F3564A">
      <w:pPr>
        <w:pStyle w:val="Luettelokappale"/>
      </w:pPr>
      <w:r w:rsidRPr="00AD5C31">
        <w:t>Euroopan parlamentin ja neuvoston asetus (EY) N:o 1334/2008 elintarvikkeissa käytettävistä aromeista ja tietyistä ainesosista, joilla on aromaattisia ominaisuuksia, muutoksineen, IV luku.</w:t>
      </w:r>
      <w:r w:rsidR="00D44E98">
        <w:t xml:space="preserve"> </w:t>
      </w:r>
    </w:p>
    <w:p w14:paraId="2BBD4A1C" w14:textId="77777777" w:rsidR="00F3564A" w:rsidRPr="008F0FF2" w:rsidRDefault="00F3564A" w:rsidP="00F3564A">
      <w:pPr>
        <w:pStyle w:val="Luettelokappale"/>
        <w:rPr>
          <w:color w:val="D0006F" w:themeColor="accent2"/>
        </w:rPr>
      </w:pPr>
      <w:r w:rsidRPr="008F0FF2">
        <w:rPr>
          <w:color w:val="D0006F" w:themeColor="accent2"/>
        </w:rPr>
        <w:t>Komission tiedona</w:t>
      </w:r>
      <w:r>
        <w:rPr>
          <w:color w:val="D0006F" w:themeColor="accent2"/>
        </w:rPr>
        <w:t xml:space="preserve">nto </w:t>
      </w:r>
      <w:hyperlink r:id="rId196" w:history="1">
        <w:r w:rsidRPr="004B2959">
          <w:rPr>
            <w:rStyle w:val="Hyperlinkki"/>
            <w:noProof w:val="0"/>
          </w:rPr>
          <w:t>2022/C 355/01</w:t>
        </w:r>
      </w:hyperlink>
      <w:r>
        <w:rPr>
          <w:color w:val="D0006F" w:themeColor="accent2"/>
        </w:rPr>
        <w:t xml:space="preserve"> e</w:t>
      </w:r>
      <w:r w:rsidRPr="008F0FF2">
        <w:rPr>
          <w:color w:val="D0006F" w:themeColor="accent2"/>
        </w:rPr>
        <w:t>lintarviketurvallisuuden hallintajärjestelmien, joihin sisältyvät hyvät hygieniakäytännöt ja HACCP-periaatteisiin perustuvat menettelyt, täytäntöönpanosta sekä täytäntöönpanoon tietyissä elintarvikeyrityksissä sovellettavista helpotuksista/joustavuudesta</w:t>
      </w:r>
      <w:r>
        <w:rPr>
          <w:color w:val="D0006F" w:themeColor="accent2"/>
        </w:rPr>
        <w:t xml:space="preserve"> (aiempi versio </w:t>
      </w:r>
      <w:hyperlink r:id="rId197" w:history="1">
        <w:r w:rsidRPr="000D39AB">
          <w:rPr>
            <w:rStyle w:val="Hyperlinkki"/>
          </w:rPr>
          <w:t>Komission tiedote (2016/C 278/01)</w:t>
        </w:r>
      </w:hyperlink>
      <w:r>
        <w:rPr>
          <w:rStyle w:val="Hyperlinkki"/>
        </w:rPr>
        <w:t>).</w:t>
      </w:r>
    </w:p>
    <w:p w14:paraId="7D091906" w14:textId="623F309A" w:rsidR="00EC3E76" w:rsidRDefault="00EC3E76">
      <w:pPr>
        <w:tabs>
          <w:tab w:val="clear" w:pos="2608"/>
        </w:tabs>
        <w:ind w:left="0"/>
      </w:pPr>
      <w:r>
        <w:br w:type="page"/>
      </w:r>
    </w:p>
    <w:p w14:paraId="2E1B85F3" w14:textId="77777777" w:rsidR="00137FFC" w:rsidRPr="00556C24" w:rsidRDefault="00170A38" w:rsidP="0053054C">
      <w:pPr>
        <w:pStyle w:val="Otsikko3"/>
      </w:pPr>
      <w:bookmarkStart w:id="245" w:name="_Toc198635356"/>
      <w:bookmarkStart w:id="246" w:name="_Toc23060485"/>
      <w:bookmarkStart w:id="247" w:name="_Toc122426769"/>
      <w:bookmarkStart w:id="248" w:name="_Toc122427009"/>
      <w:bookmarkStart w:id="249" w:name="_Toc122427778"/>
      <w:bookmarkStart w:id="250" w:name="_Toc134947828"/>
      <w:r w:rsidRPr="00556C24">
        <w:t>Pakastuspäivämäärä</w:t>
      </w:r>
      <w:bookmarkEnd w:id="245"/>
    </w:p>
    <w:p w14:paraId="53F10A64" w14:textId="77777777" w:rsidR="00AD5C31" w:rsidRDefault="00AD5C31" w:rsidP="00F22E52"/>
    <w:p w14:paraId="70EE77AB" w14:textId="26E8D9CE" w:rsidR="00170A38" w:rsidRPr="001C41F5" w:rsidRDefault="00170A38" w:rsidP="001C41F5">
      <w:r w:rsidRPr="001C41F5">
        <w:t>Ruotsi:</w:t>
      </w:r>
      <w:r w:rsidRPr="001C41F5">
        <w:tab/>
        <w:t>*</w:t>
      </w:r>
      <w:proofErr w:type="spellStart"/>
      <w:r w:rsidRPr="001C41F5">
        <w:t>nedfrysningdatum</w:t>
      </w:r>
      <w:proofErr w:type="spellEnd"/>
      <w:r w:rsidR="0085248F" w:rsidRPr="001C41F5">
        <w:t xml:space="preserve"> (pakastuspäivämäärä)</w:t>
      </w:r>
    </w:p>
    <w:p w14:paraId="0CA83F6D" w14:textId="77777777" w:rsidR="007F5C78" w:rsidRPr="001C41F5" w:rsidRDefault="007F5C78" w:rsidP="001C41F5"/>
    <w:p w14:paraId="0771C466" w14:textId="4D1D63A0" w:rsidR="00170A38" w:rsidRPr="001C41F5" w:rsidRDefault="00170A38" w:rsidP="001C41F5">
      <w:r w:rsidRPr="001C41F5">
        <w:t>Englanti:</w:t>
      </w:r>
      <w:r w:rsidRPr="001C41F5">
        <w:tab/>
        <w:t>*</w:t>
      </w:r>
      <w:proofErr w:type="spellStart"/>
      <w:r w:rsidR="003F148D" w:rsidRPr="001C41F5">
        <w:t>date</w:t>
      </w:r>
      <w:proofErr w:type="spellEnd"/>
      <w:r w:rsidR="003F148D" w:rsidRPr="001C41F5">
        <w:t xml:space="preserve"> of </w:t>
      </w:r>
      <w:proofErr w:type="spellStart"/>
      <w:r w:rsidR="003F148D" w:rsidRPr="001C41F5">
        <w:t>freezing</w:t>
      </w:r>
      <w:proofErr w:type="spellEnd"/>
      <w:r w:rsidR="0085248F" w:rsidRPr="001C41F5">
        <w:t xml:space="preserve"> (pakastuspäivämäärä)</w:t>
      </w:r>
    </w:p>
    <w:p w14:paraId="2EEB555F" w14:textId="77777777" w:rsidR="0083002E" w:rsidRPr="0047277B" w:rsidRDefault="0083002E" w:rsidP="000D39AB"/>
    <w:p w14:paraId="1536E811" w14:textId="77777777" w:rsidR="00DF4099" w:rsidRPr="0047277B" w:rsidRDefault="002124EE" w:rsidP="00F22E52">
      <w:pPr>
        <w:pStyle w:val="Leipteksti"/>
      </w:pPr>
      <w:r w:rsidRPr="005F45F2">
        <w:rPr>
          <w:i/>
          <w:iCs/>
        </w:rPr>
        <w:t>Pakastuspäivä</w:t>
      </w:r>
      <w:r w:rsidR="00DF575A" w:rsidRPr="005F45F2">
        <w:rPr>
          <w:i/>
          <w:iCs/>
        </w:rPr>
        <w:t>n ilmoittaminen</w:t>
      </w:r>
      <w:r w:rsidRPr="0047277B">
        <w:t xml:space="preserve"> on pakollinen ainoastaan </w:t>
      </w:r>
      <w:r w:rsidR="00DF4099" w:rsidRPr="0047277B">
        <w:t>valmiiksi pakattujen</w:t>
      </w:r>
    </w:p>
    <w:p w14:paraId="7671A3BF" w14:textId="7158435B" w:rsidR="00DF4099" w:rsidRPr="0047277B" w:rsidRDefault="002124EE" w:rsidP="00AD5C31">
      <w:pPr>
        <w:pStyle w:val="Luettelokappale"/>
      </w:pPr>
      <w:r w:rsidRPr="0047277B">
        <w:t>pakastetun</w:t>
      </w:r>
      <w:r w:rsidR="002E2353">
        <w:t xml:space="preserve"> </w:t>
      </w:r>
      <w:r w:rsidRPr="0047277B">
        <w:t>lihan</w:t>
      </w:r>
      <w:r w:rsidR="00DF575A" w:rsidRPr="0047277B">
        <w:t xml:space="preserve"> </w:t>
      </w:r>
    </w:p>
    <w:p w14:paraId="00A3D2D9" w14:textId="77777777" w:rsidR="00DF4099" w:rsidRPr="0047277B" w:rsidRDefault="002124EE" w:rsidP="00AD5C31">
      <w:pPr>
        <w:pStyle w:val="Luettelokappale"/>
      </w:pPr>
      <w:r w:rsidRPr="0047277B">
        <w:t xml:space="preserve">pakastettujen raakalihavalmisteiden ja </w:t>
      </w:r>
    </w:p>
    <w:p w14:paraId="27DC7712" w14:textId="77777777" w:rsidR="00170A38" w:rsidRPr="0047277B" w:rsidRDefault="002124EE" w:rsidP="00AD5C31">
      <w:pPr>
        <w:pStyle w:val="Luettelokappale"/>
      </w:pPr>
      <w:r w:rsidRPr="0047277B">
        <w:t>pakastettujen jalostamattomien</w:t>
      </w:r>
      <w:r w:rsidR="00DF575A" w:rsidRPr="0047277B">
        <w:t xml:space="preserve"> </w:t>
      </w:r>
      <w:r w:rsidRPr="0047277B">
        <w:t xml:space="preserve">kalastustuotteiden merkinnöissä. </w:t>
      </w:r>
    </w:p>
    <w:p w14:paraId="4FD0B5C5" w14:textId="77777777" w:rsidR="00FC6DAF" w:rsidRDefault="00FC6DAF" w:rsidP="00F22E52">
      <w:pPr>
        <w:pStyle w:val="Leipteksti"/>
      </w:pPr>
    </w:p>
    <w:p w14:paraId="6A10F5CC" w14:textId="5A7A54EB" w:rsidR="00DE4E12" w:rsidRPr="00A42DE7" w:rsidRDefault="00DE4E12" w:rsidP="00F22E52">
      <w:pPr>
        <w:pStyle w:val="Leipteksti"/>
        <w:rPr>
          <w:i/>
          <w:iCs/>
          <w:color w:val="D0006F" w:themeColor="accent2"/>
        </w:rPr>
      </w:pPr>
      <w:r w:rsidRPr="00A42DE7">
        <w:rPr>
          <w:i/>
          <w:iCs/>
          <w:color w:val="D0006F" w:themeColor="accent2"/>
        </w:rPr>
        <w:t xml:space="preserve">Pakastetuilla edellä mainituilla tuotteilla tarkoitetaan myös vastaavia jäädytettyjä elintarvikkeita. </w:t>
      </w:r>
    </w:p>
    <w:p w14:paraId="27430635" w14:textId="77777777" w:rsidR="00DE4E12" w:rsidRPr="00DE4E12" w:rsidRDefault="00DE4E12" w:rsidP="00F22E52">
      <w:pPr>
        <w:pStyle w:val="Leipteksti"/>
        <w:rPr>
          <w:color w:val="D0006F" w:themeColor="accent2"/>
        </w:rPr>
      </w:pPr>
    </w:p>
    <w:p w14:paraId="14DA2FCE" w14:textId="77777777" w:rsidR="00FC6DAF" w:rsidRPr="0047277B" w:rsidRDefault="00FC6DAF" w:rsidP="00F22E52">
      <w:pPr>
        <w:pStyle w:val="Leipteksti"/>
      </w:pPr>
      <w:r w:rsidRPr="0047277B">
        <w:t>Pakastuspäivä tai ensimmäisen pakastuksen päivä on ilmoitettava seuraavasti:</w:t>
      </w:r>
    </w:p>
    <w:p w14:paraId="1168BCEB" w14:textId="77777777" w:rsidR="00FC6DAF" w:rsidRPr="0047277B" w:rsidRDefault="00FC6DAF" w:rsidP="00FF455F">
      <w:pPr>
        <w:pStyle w:val="Leipteksti"/>
        <w:numPr>
          <w:ilvl w:val="0"/>
          <w:numId w:val="51"/>
        </w:numPr>
      </w:pPr>
      <w:r w:rsidRPr="0047277B">
        <w:t>Sen edessä on oltava sanat "Pakastettu …".</w:t>
      </w:r>
    </w:p>
    <w:p w14:paraId="7A2436FE" w14:textId="77777777" w:rsidR="00FC6DAF" w:rsidRPr="00E51ADD" w:rsidRDefault="00FC6DAF" w:rsidP="00FF455F">
      <w:pPr>
        <w:pStyle w:val="Leipteksti"/>
        <w:numPr>
          <w:ilvl w:val="0"/>
          <w:numId w:val="51"/>
        </w:numPr>
      </w:pPr>
      <w:r w:rsidRPr="00E51ADD">
        <w:t>Näiden sanojen jälkeen on esitettävä itse päivämäärä tai viittaus siihen, mihin ajankohta on merkitty.</w:t>
      </w:r>
    </w:p>
    <w:p w14:paraId="5A5EB43E" w14:textId="6050567E" w:rsidR="00FC6DAF" w:rsidRDefault="00FC6DAF" w:rsidP="00FF455F">
      <w:pPr>
        <w:pStyle w:val="Leipteksti"/>
        <w:numPr>
          <w:ilvl w:val="0"/>
          <w:numId w:val="51"/>
        </w:numPr>
      </w:pPr>
      <w:r w:rsidRPr="00E51ADD">
        <w:t xml:space="preserve">Ajankohdassa on ilmoitettava selväkielisesti päivä, kuukausi ja vuosi tässä </w:t>
      </w:r>
      <w:r w:rsidRPr="00B82382">
        <w:t>järjestyksessä, esimerkiksi</w:t>
      </w:r>
      <w:r w:rsidRPr="00E51ADD">
        <w:t xml:space="preserve"> ”Pakastettu </w:t>
      </w:r>
      <w:proofErr w:type="spellStart"/>
      <w:r w:rsidRPr="00E51ADD">
        <w:t>pp</w:t>
      </w:r>
      <w:proofErr w:type="spellEnd"/>
      <w:r w:rsidRPr="00E51ADD">
        <w:t>/kk/</w:t>
      </w:r>
      <w:proofErr w:type="spellStart"/>
      <w:r w:rsidRPr="00E51ADD">
        <w:t>vvvv</w:t>
      </w:r>
      <w:proofErr w:type="spellEnd"/>
      <w:r w:rsidRPr="00E51ADD">
        <w:t>” (Pakastettu</w:t>
      </w:r>
      <w:r w:rsidR="00C3274B" w:rsidRPr="00E51ADD">
        <w:t xml:space="preserve"> </w:t>
      </w:r>
      <w:r w:rsidR="00C3274B" w:rsidRPr="00567C95">
        <w:rPr>
          <w:color w:val="D0006F" w:themeColor="accent2"/>
        </w:rPr>
        <w:t>2</w:t>
      </w:r>
      <w:r w:rsidRPr="00567C95">
        <w:rPr>
          <w:color w:val="D0006F" w:themeColor="accent2"/>
        </w:rPr>
        <w:t>/</w:t>
      </w:r>
      <w:r w:rsidR="00310822">
        <w:rPr>
          <w:color w:val="D0006F" w:themeColor="accent2"/>
        </w:rPr>
        <w:t>5</w:t>
      </w:r>
      <w:r w:rsidRPr="00567C95">
        <w:rPr>
          <w:color w:val="D0006F" w:themeColor="accent2"/>
        </w:rPr>
        <w:t>/20</w:t>
      </w:r>
      <w:r w:rsidR="00567C95" w:rsidRPr="00567C95">
        <w:rPr>
          <w:color w:val="D0006F" w:themeColor="accent2"/>
        </w:rPr>
        <w:t>2</w:t>
      </w:r>
      <w:r w:rsidR="00310822">
        <w:rPr>
          <w:color w:val="D0006F" w:themeColor="accent2"/>
        </w:rPr>
        <w:t>5</w:t>
      </w:r>
      <w:r w:rsidR="00567C95" w:rsidRPr="00567C95">
        <w:rPr>
          <w:color w:val="D0006F" w:themeColor="accent2"/>
        </w:rPr>
        <w:t xml:space="preserve"> </w:t>
      </w:r>
      <w:r w:rsidRPr="00E51ADD">
        <w:t xml:space="preserve">tai Pakastettu </w:t>
      </w:r>
      <w:r w:rsidR="00C3274B" w:rsidRPr="00567C95">
        <w:rPr>
          <w:color w:val="D0006F" w:themeColor="accent2"/>
        </w:rPr>
        <w:t>2</w:t>
      </w:r>
      <w:r w:rsidRPr="00567C95">
        <w:rPr>
          <w:color w:val="D0006F" w:themeColor="accent2"/>
        </w:rPr>
        <w:t>.</w:t>
      </w:r>
      <w:r w:rsidR="00310822">
        <w:rPr>
          <w:color w:val="D0006F" w:themeColor="accent2"/>
        </w:rPr>
        <w:t>5</w:t>
      </w:r>
      <w:r w:rsidRPr="00567C95">
        <w:rPr>
          <w:color w:val="D0006F" w:themeColor="accent2"/>
        </w:rPr>
        <w:t>.20</w:t>
      </w:r>
      <w:r w:rsidR="00567C95" w:rsidRPr="00567C95">
        <w:rPr>
          <w:color w:val="D0006F" w:themeColor="accent2"/>
        </w:rPr>
        <w:t>2</w:t>
      </w:r>
      <w:r w:rsidR="00310822">
        <w:rPr>
          <w:color w:val="D0006F" w:themeColor="accent2"/>
        </w:rPr>
        <w:t>5</w:t>
      </w:r>
      <w:r w:rsidRPr="00E51ADD">
        <w:t>).</w:t>
      </w:r>
    </w:p>
    <w:p w14:paraId="50E7BE3A" w14:textId="77777777" w:rsidR="00DE4E12" w:rsidRDefault="00DE4E12" w:rsidP="00DE4E12">
      <w:pPr>
        <w:pStyle w:val="Leipteksti"/>
      </w:pPr>
    </w:p>
    <w:p w14:paraId="568CB7A5" w14:textId="77777777" w:rsidR="00ED34B3" w:rsidRPr="00E51ADD" w:rsidRDefault="00ED34B3" w:rsidP="00DE4E12">
      <w:pPr>
        <w:pStyle w:val="Leipteksti"/>
      </w:pPr>
    </w:p>
    <w:p w14:paraId="6B2F763E" w14:textId="7E454639" w:rsidR="00A9564D" w:rsidRPr="000D39AB" w:rsidRDefault="00A9564D" w:rsidP="001276D8">
      <w:pPr>
        <w:shd w:val="clear" w:color="auto" w:fill="E8F3FA" w:themeFill="accent5" w:themeFillTint="33"/>
        <w:rPr>
          <w:b/>
        </w:rPr>
      </w:pPr>
      <w:r w:rsidRPr="000D39AB">
        <w:rPr>
          <w:b/>
        </w:rPr>
        <w:t>2.</w:t>
      </w:r>
      <w:r w:rsidR="002A1741" w:rsidRPr="000D39AB">
        <w:rPr>
          <w:b/>
        </w:rPr>
        <w:t>5</w:t>
      </w:r>
      <w:r w:rsidRPr="000D39AB">
        <w:rPr>
          <w:b/>
        </w:rPr>
        <w:t xml:space="preserve">.1 </w:t>
      </w:r>
      <w:r w:rsidR="00133466" w:rsidRPr="000D39AB">
        <w:rPr>
          <w:b/>
        </w:rPr>
        <w:t xml:space="preserve">Jäädytetyn elintarvikkeen merkitseminen. </w:t>
      </w:r>
      <w:r w:rsidRPr="000D39AB">
        <w:rPr>
          <w:b/>
        </w:rPr>
        <w:t>Onko pakastuspäivä tai ensimmäisen pakastuksen päivä, jos tuote</w:t>
      </w:r>
      <w:r w:rsidR="00DF4099" w:rsidRPr="000D39AB">
        <w:rPr>
          <w:b/>
        </w:rPr>
        <w:t xml:space="preserve"> </w:t>
      </w:r>
      <w:r w:rsidRPr="000D39AB">
        <w:rPr>
          <w:b/>
        </w:rPr>
        <w:t>on pakastettu useamman kuin yhden kerran, pakollinen</w:t>
      </w:r>
      <w:r w:rsidR="00DF4099" w:rsidRPr="000D39AB">
        <w:rPr>
          <w:b/>
        </w:rPr>
        <w:t xml:space="preserve"> </w:t>
      </w:r>
      <w:r w:rsidRPr="000D39AB">
        <w:rPr>
          <w:b/>
        </w:rPr>
        <w:t>pakkaamattoman pakastetun lihan, pakastettujen</w:t>
      </w:r>
      <w:r w:rsidR="00DF4099" w:rsidRPr="000D39AB">
        <w:rPr>
          <w:b/>
        </w:rPr>
        <w:t xml:space="preserve"> </w:t>
      </w:r>
      <w:r w:rsidRPr="000D39AB">
        <w:rPr>
          <w:b/>
        </w:rPr>
        <w:t>raakalihavalmisteiden ja pakastettujen jalostamattomien</w:t>
      </w:r>
      <w:r w:rsidR="00DF4099" w:rsidRPr="000D39AB">
        <w:rPr>
          <w:b/>
        </w:rPr>
        <w:t xml:space="preserve"> </w:t>
      </w:r>
      <w:r w:rsidRPr="000D39AB">
        <w:rPr>
          <w:b/>
        </w:rPr>
        <w:t>kalastustuotteiden merkinnöissä?</w:t>
      </w:r>
    </w:p>
    <w:p w14:paraId="66D6E52C" w14:textId="79E99A56" w:rsidR="00A9564D" w:rsidRPr="0047277B" w:rsidRDefault="00A9564D" w:rsidP="001276D8">
      <w:pPr>
        <w:shd w:val="clear" w:color="auto" w:fill="E8F3FA" w:themeFill="accent5" w:themeFillTint="33"/>
      </w:pPr>
      <w:r w:rsidRPr="0047277B">
        <w:t>Ei. Pakastuspäivä on pakollinen ainoastaan valmiiksi pakattujen pakastetun lihan,</w:t>
      </w:r>
      <w:r w:rsidR="00EE5C0C">
        <w:t xml:space="preserve"> </w:t>
      </w:r>
      <w:r w:rsidRPr="0047277B">
        <w:t>pakastettujen raakalihavalmisteiden ja pakastettujen jalostamattomien</w:t>
      </w:r>
      <w:r w:rsidR="00EE5C0C">
        <w:t xml:space="preserve"> </w:t>
      </w:r>
      <w:r w:rsidRPr="0047277B">
        <w:t>kalastustuotteiden merkinnöissä. Jäsenvaltiot voivat päättää tämän vaatimuksen</w:t>
      </w:r>
      <w:r w:rsidR="00EE5C0C">
        <w:t xml:space="preserve"> </w:t>
      </w:r>
      <w:r w:rsidRPr="0047277B">
        <w:t>laajentamisesta koskemaan myös näitä tuotteita pakkaamattomina.</w:t>
      </w:r>
    </w:p>
    <w:p w14:paraId="5D22BE8C" w14:textId="77777777" w:rsidR="00FE05E3" w:rsidRPr="0047277B" w:rsidRDefault="00FE05E3" w:rsidP="0088687F"/>
    <w:p w14:paraId="18F4DA7A" w14:textId="77777777" w:rsidR="00A9564D" w:rsidRPr="000D39AB" w:rsidRDefault="00A9564D" w:rsidP="001276D8">
      <w:pPr>
        <w:shd w:val="clear" w:color="auto" w:fill="E8F3FA" w:themeFill="accent5" w:themeFillTint="33"/>
        <w:rPr>
          <w:b/>
        </w:rPr>
      </w:pPr>
      <w:r w:rsidRPr="000D39AB">
        <w:rPr>
          <w:b/>
        </w:rPr>
        <w:t>Miten ”jalostamattomat kalastustuotteet” määritellään</w:t>
      </w:r>
      <w:r w:rsidR="00FC6DAF" w:rsidRPr="000D39AB">
        <w:rPr>
          <w:b/>
        </w:rPr>
        <w:t>?</w:t>
      </w:r>
    </w:p>
    <w:p w14:paraId="5F2E9343" w14:textId="082AB37E" w:rsidR="00FE05E3" w:rsidRPr="00AD5C31" w:rsidRDefault="00A9564D" w:rsidP="001276D8">
      <w:pPr>
        <w:shd w:val="clear" w:color="auto" w:fill="E8F3FA" w:themeFill="accent5" w:themeFillTint="33"/>
      </w:pPr>
      <w:r w:rsidRPr="0047277B">
        <w:t>Kalastustuotteilla tarkoitetaan kaikkia luonnonvaraisia tai viljeltyjä meren tai makean</w:t>
      </w:r>
      <w:r w:rsidR="00EE5C0C">
        <w:t xml:space="preserve"> </w:t>
      </w:r>
      <w:r w:rsidRPr="0047277B">
        <w:t>veden eläimiä (lukuun ottamatta eläviä simpukoita,</w:t>
      </w:r>
      <w:r w:rsidR="005D4F08" w:rsidRPr="0047277B">
        <w:t xml:space="preserve"> </w:t>
      </w:r>
      <w:r w:rsidRPr="0047277B">
        <w:t>eläviä piikkinahkaisia,</w:t>
      </w:r>
      <w:r w:rsidR="005D4F08" w:rsidRPr="0047277B">
        <w:t xml:space="preserve"> </w:t>
      </w:r>
      <w:r w:rsidRPr="0047277B">
        <w:t>eläviä</w:t>
      </w:r>
      <w:r w:rsidR="00EE5C0C">
        <w:t xml:space="preserve"> </w:t>
      </w:r>
      <w:r w:rsidRPr="0047277B">
        <w:t>vaippaeläimiä ja eläviä merikotiloja ja kaikkia nisäkkäitä, matelijoita ja sammakoita)</w:t>
      </w:r>
      <w:r w:rsidR="00EE5C0C">
        <w:t xml:space="preserve"> </w:t>
      </w:r>
      <w:r w:rsidRPr="0047277B">
        <w:t>sekä kaikkia niiden syötäviä muotoja, osia ja niistä saatuja tuotteita. Jalostamattomat</w:t>
      </w:r>
      <w:r w:rsidR="00EE5C0C">
        <w:t xml:space="preserve"> </w:t>
      </w:r>
      <w:r w:rsidRPr="0047277B">
        <w:t>kalastustuotteet ovat kalastustuotteita, jotka eivät ole läpikäyneet jalostamiskäsittelyä,</w:t>
      </w:r>
      <w:r w:rsidR="00EE5C0C">
        <w:t xml:space="preserve"> </w:t>
      </w:r>
      <w:r w:rsidRPr="0047277B">
        <w:t>ja niihin luetaan mukaan tuotteet, jotka on jaettu, ositettu, annosteltu, viipaloitu, leikattu</w:t>
      </w:r>
      <w:r w:rsidR="00FE05E3" w:rsidRPr="0047277B">
        <w:t xml:space="preserve"> </w:t>
      </w:r>
      <w:r w:rsidRPr="0047277B">
        <w:t>luuttomiksi</w:t>
      </w:r>
      <w:r w:rsidRPr="00E51ADD">
        <w:t>, jauhettu massaksi, nyljetty, murskattu, leikattu, puhdistettu, siistitty,</w:t>
      </w:r>
      <w:r w:rsidR="00FE05E3" w:rsidRPr="00E51ADD">
        <w:t xml:space="preserve"> </w:t>
      </w:r>
      <w:r w:rsidRPr="00E51ADD">
        <w:t>jäähdytetty, jäädytetty, pakastettu tai sulatettu</w:t>
      </w:r>
      <w:r w:rsidRPr="00EE5C0C">
        <w:t>.</w:t>
      </w:r>
      <w:r w:rsidR="00FE05E3" w:rsidRPr="00EE5C0C">
        <w:t xml:space="preserve"> </w:t>
      </w:r>
      <w:r w:rsidR="00133466" w:rsidRPr="00EE5C0C">
        <w:t>(Lähde:</w:t>
      </w:r>
      <w:r w:rsidR="00133466" w:rsidRPr="00E51ADD">
        <w:rPr>
          <w:i/>
          <w:szCs w:val="22"/>
        </w:rPr>
        <w:t xml:space="preserve"> </w:t>
      </w:r>
      <w:hyperlink r:id="rId198" w:history="1">
        <w:r w:rsidR="003649FA" w:rsidRPr="00611678">
          <w:rPr>
            <w:rStyle w:val="Hyperlinkki"/>
          </w:rPr>
          <w:t>Komission tiedonanto (2018/C 196/01</w:t>
        </w:r>
      </w:hyperlink>
      <w:r w:rsidR="003649FA" w:rsidRPr="00611678">
        <w:rPr>
          <w:noProof/>
        </w:rPr>
        <w:t>)</w:t>
      </w:r>
      <w:r w:rsidR="00E705AE" w:rsidRPr="00E51ADD">
        <w:rPr>
          <w:i/>
          <w:szCs w:val="22"/>
        </w:rPr>
        <w:t>.</w:t>
      </w:r>
      <w:r w:rsidR="00133466" w:rsidRPr="00E51ADD">
        <w:rPr>
          <w:i/>
          <w:szCs w:val="22"/>
        </w:rPr>
        <w:t xml:space="preserve"> </w:t>
      </w:r>
      <w:r w:rsidR="00133466" w:rsidRPr="000D39AB">
        <w:rPr>
          <w:szCs w:val="22"/>
        </w:rPr>
        <w:t>Kysymyksiä ja vastauksia elintarviketietojen antamista kuluttajille koskevan Euroopan parlamentin ja neuvoston asetuksen (EU) N:o 1169/2011 soveltamisesta.)</w:t>
      </w:r>
    </w:p>
    <w:p w14:paraId="79D00776" w14:textId="66BD7654" w:rsidR="00EC3E76" w:rsidRDefault="00EC3E76">
      <w:pPr>
        <w:tabs>
          <w:tab w:val="clear" w:pos="2608"/>
        </w:tabs>
        <w:ind w:left="0"/>
      </w:pPr>
      <w:r>
        <w:br w:type="page"/>
      </w:r>
    </w:p>
    <w:p w14:paraId="24B3A59B" w14:textId="7FFDBF33" w:rsidR="005B401C" w:rsidRPr="002E2353" w:rsidRDefault="005B401C" w:rsidP="002E2353">
      <w:pPr>
        <w:tabs>
          <w:tab w:val="clear" w:pos="2608"/>
        </w:tabs>
        <w:ind w:left="0" w:firstLine="1304"/>
        <w:rPr>
          <w:b/>
          <w:bCs/>
        </w:rPr>
      </w:pPr>
      <w:r w:rsidRPr="002E2353">
        <w:rPr>
          <w:b/>
          <w:bCs/>
        </w:rPr>
        <w:t>Säädökset</w:t>
      </w:r>
    </w:p>
    <w:p w14:paraId="1AE500A8" w14:textId="77777777" w:rsidR="005B401C" w:rsidRPr="00AD5C31" w:rsidRDefault="005B401C" w:rsidP="00AD5C31">
      <w:pPr>
        <w:pStyle w:val="Luettelokappale"/>
      </w:pPr>
      <w:r w:rsidRPr="00AD5C31">
        <w:t xml:space="preserve">Euroopan parlamentin ja neuvoston </w:t>
      </w:r>
      <w:r w:rsidR="002E4752" w:rsidRPr="00AD5C31">
        <w:t xml:space="preserve">asetus (EU) N:o 1169/2011 </w:t>
      </w:r>
      <w:r w:rsidRPr="00AD5C31">
        <w:t xml:space="preserve">elintarviketietojen antamisesta kuluttajille, 7 ja 24 artikla sekä liite </w:t>
      </w:r>
      <w:r w:rsidR="00C759C3" w:rsidRPr="00AD5C31">
        <w:t xml:space="preserve">III ja </w:t>
      </w:r>
      <w:r w:rsidRPr="00AD5C31">
        <w:t>X</w:t>
      </w:r>
    </w:p>
    <w:p w14:paraId="5E56DC3C" w14:textId="77777777" w:rsidR="00BA4442" w:rsidRPr="0047277B" w:rsidRDefault="00BA4442" w:rsidP="00F22E52"/>
    <w:p w14:paraId="454BD445" w14:textId="77777777" w:rsidR="00BA4442" w:rsidRPr="0047277B" w:rsidRDefault="00BA4442" w:rsidP="000D39AB">
      <w:pPr>
        <w:pStyle w:val="Vliotsikko"/>
      </w:pPr>
      <w:r w:rsidRPr="0047277B">
        <w:t>Ohjeet</w:t>
      </w:r>
    </w:p>
    <w:p w14:paraId="746D5294" w14:textId="6B3F6098" w:rsidR="00133466" w:rsidRPr="000D39AB" w:rsidRDefault="004C29D1" w:rsidP="00E220CE">
      <w:pPr>
        <w:pStyle w:val="Luettelokappale"/>
      </w:pPr>
      <w:hyperlink r:id="rId199" w:history="1">
        <w:r w:rsidR="003649FA" w:rsidRPr="00611678">
          <w:rPr>
            <w:rStyle w:val="Hyperlinkki"/>
          </w:rPr>
          <w:t>Komission tiedonanto (2018/C 196/01)</w:t>
        </w:r>
      </w:hyperlink>
      <w:r w:rsidR="003649FA" w:rsidRPr="000D39AB">
        <w:t xml:space="preserve">. </w:t>
      </w:r>
      <w:r w:rsidR="00133466" w:rsidRPr="000D39AB">
        <w:t>Kysymyksiä ja vastauksia elintarviketietojen antamista kuluttajille koskevan Euroopan parlamentin ja neuvoston asetuksen (EU) N:o 1169/2011 soveltamisesta</w:t>
      </w:r>
      <w:r w:rsidR="00A63114" w:rsidRPr="000D39AB">
        <w:t>, kohta 2.5</w:t>
      </w:r>
    </w:p>
    <w:p w14:paraId="5ECE6C90" w14:textId="17362669" w:rsidR="00567C95" w:rsidRPr="008F0FF2" w:rsidRDefault="004C29D1" w:rsidP="00567C95">
      <w:pPr>
        <w:pStyle w:val="Luettelokappale"/>
        <w:rPr>
          <w:color w:val="D0006F" w:themeColor="accent2"/>
        </w:rPr>
      </w:pPr>
      <w:hyperlink r:id="rId200" w:history="1">
        <w:r w:rsidR="00567C95" w:rsidRPr="00567C95">
          <w:rPr>
            <w:rStyle w:val="Hyperlinkki"/>
            <w:noProof w:val="0"/>
          </w:rPr>
          <w:t>Komission tiedonanto 2022/C 355/01</w:t>
        </w:r>
      </w:hyperlink>
      <w:r w:rsidR="00567C95">
        <w:rPr>
          <w:color w:val="D0006F" w:themeColor="accent2"/>
        </w:rPr>
        <w:t xml:space="preserve"> e</w:t>
      </w:r>
      <w:r w:rsidR="00567C95" w:rsidRPr="008F0FF2">
        <w:rPr>
          <w:color w:val="D0006F" w:themeColor="accent2"/>
        </w:rPr>
        <w:t>lintarviketurvallisuuden hallintajärjestelmien, joihin sisältyvät hyvät hygieniakäytännöt ja HACCP-periaatteisiin perustuvat menettelyt, täytäntöönpanosta sekä täytäntöönpanoon tietyissä elintarvikeyrityksissä sovellettavista helpotuksista/joustavuudesta</w:t>
      </w:r>
      <w:r w:rsidR="00567C95">
        <w:rPr>
          <w:color w:val="D0006F" w:themeColor="accent2"/>
        </w:rPr>
        <w:t xml:space="preserve"> </w:t>
      </w:r>
      <w:bookmarkStart w:id="251" w:name="_Hlk180488594"/>
      <w:r w:rsidR="00567C95">
        <w:rPr>
          <w:color w:val="D0006F" w:themeColor="accent2"/>
        </w:rPr>
        <w:t xml:space="preserve">(aiempi versio </w:t>
      </w:r>
      <w:hyperlink r:id="rId201" w:history="1">
        <w:r w:rsidR="00567C95" w:rsidRPr="000D39AB">
          <w:rPr>
            <w:rStyle w:val="Hyperlinkki"/>
          </w:rPr>
          <w:t>Komission tiedote (2016/C 278/01)</w:t>
        </w:r>
      </w:hyperlink>
      <w:r w:rsidR="004B2959">
        <w:rPr>
          <w:rStyle w:val="Hyperlinkki"/>
        </w:rPr>
        <w:t>)</w:t>
      </w:r>
      <w:r w:rsidR="00567C95">
        <w:rPr>
          <w:rStyle w:val="Hyperlinkki"/>
        </w:rPr>
        <w:t>.</w:t>
      </w:r>
    </w:p>
    <w:bookmarkEnd w:id="251"/>
    <w:p w14:paraId="3483EDF5" w14:textId="7978729C" w:rsidR="00B82382" w:rsidRDefault="00B82382">
      <w:pPr>
        <w:tabs>
          <w:tab w:val="clear" w:pos="2608"/>
        </w:tabs>
        <w:ind w:left="0"/>
      </w:pPr>
    </w:p>
    <w:p w14:paraId="7C405FD6" w14:textId="4572183F" w:rsidR="00436FE2" w:rsidRPr="0047277B" w:rsidRDefault="00436FE2" w:rsidP="0053054C">
      <w:pPr>
        <w:pStyle w:val="Otsikko3"/>
        <w:rPr>
          <w:u w:val="double"/>
        </w:rPr>
      </w:pPr>
      <w:bookmarkStart w:id="252" w:name="_Toc198635357"/>
      <w:r w:rsidRPr="0047277B">
        <w:t>Päiväysmerkintöjä koskevat helpotukset</w:t>
      </w:r>
      <w:bookmarkEnd w:id="246"/>
      <w:bookmarkEnd w:id="247"/>
      <w:bookmarkEnd w:id="248"/>
      <w:bookmarkEnd w:id="249"/>
      <w:bookmarkEnd w:id="250"/>
      <w:bookmarkEnd w:id="252"/>
    </w:p>
    <w:p w14:paraId="4CA98BE1" w14:textId="6E9178B7" w:rsidR="00436FE2" w:rsidRPr="00374A92" w:rsidRDefault="00C759C3" w:rsidP="00F22E52">
      <w:pPr>
        <w:pStyle w:val="Leipteksti"/>
        <w:rPr>
          <w:color w:val="D0006F" w:themeColor="accent2"/>
        </w:rPr>
      </w:pPr>
      <w:r w:rsidRPr="0047277B">
        <w:t>Elintarviketietoasetukse</w:t>
      </w:r>
      <w:r w:rsidR="00374A92">
        <w:rPr>
          <w:color w:val="D0006F" w:themeColor="accent2"/>
        </w:rPr>
        <w:t xml:space="preserve">n liitteessä X, 1d) kohdassa </w:t>
      </w:r>
      <w:r w:rsidR="00436FE2" w:rsidRPr="0047277B">
        <w:t xml:space="preserve">on luettelo elintarvikkeista, </w:t>
      </w:r>
      <w:r w:rsidR="00436FE2" w:rsidRPr="00374A92">
        <w:rPr>
          <w:color w:val="D0006F" w:themeColor="accent2"/>
        </w:rPr>
        <w:t xml:space="preserve">joihin ei tarvitse tehdä "parasta ennen" </w:t>
      </w:r>
      <w:r w:rsidRPr="00374A92">
        <w:rPr>
          <w:color w:val="D0006F" w:themeColor="accent2"/>
        </w:rPr>
        <w:t>-</w:t>
      </w:r>
      <w:r w:rsidR="00436FE2" w:rsidRPr="00374A92">
        <w:rPr>
          <w:color w:val="D0006F" w:themeColor="accent2"/>
        </w:rPr>
        <w:t>merkintää</w:t>
      </w:r>
      <w:r w:rsidR="00374A92" w:rsidRPr="00374A92">
        <w:rPr>
          <w:color w:val="D0006F" w:themeColor="accent2"/>
        </w:rPr>
        <w:t>:</w:t>
      </w:r>
    </w:p>
    <w:p w14:paraId="753CDBDA" w14:textId="1FED16A0" w:rsidR="00436FE2" w:rsidRPr="00AD5C31" w:rsidRDefault="00374A92" w:rsidP="000D39AB">
      <w:pPr>
        <w:pStyle w:val="Luettelokappale"/>
      </w:pPr>
      <w:r>
        <w:rPr>
          <w:b/>
          <w:color w:val="D0006F" w:themeColor="accent2"/>
        </w:rPr>
        <w:t>Leipomo- ja konditoriatuotteet</w:t>
      </w:r>
      <w:r w:rsidR="00436FE2" w:rsidRPr="00AD5C31">
        <w:t>, jotka ovat ominaisuuksiltaan sellaisia, että ne tavallisesti nautitaan yhden vuorokauden</w:t>
      </w:r>
      <w:r w:rsidR="00C759C3" w:rsidRPr="00AD5C31">
        <w:t xml:space="preserve"> (24 tunnin)</w:t>
      </w:r>
      <w:r w:rsidR="00436FE2" w:rsidRPr="00AD5C31">
        <w:t xml:space="preserve"> kuluessa</w:t>
      </w:r>
      <w:r w:rsidR="00354BA5" w:rsidRPr="00AD5C31">
        <w:t xml:space="preserve"> valmistuksesta</w:t>
      </w:r>
      <w:r w:rsidR="00436FE2" w:rsidRPr="00AD5C31">
        <w:t>, esimerkiksi paperipussiin pakattu patonki ja sämpylä. Mitkään tuotteet, joita myydään useampana päivänä, eivät kuitenkaan kuulu poikkeuksen piiriin.</w:t>
      </w:r>
    </w:p>
    <w:p w14:paraId="1D871B1A" w14:textId="77777777" w:rsidR="00436FE2" w:rsidRPr="00AD5C31" w:rsidRDefault="00D849FF" w:rsidP="000D39AB">
      <w:pPr>
        <w:pStyle w:val="Luettelokappale"/>
      </w:pPr>
      <w:r w:rsidRPr="00AD5C31">
        <w:rPr>
          <w:b/>
        </w:rPr>
        <w:t>K</w:t>
      </w:r>
      <w:r w:rsidR="00436FE2" w:rsidRPr="00AD5C31">
        <w:rPr>
          <w:b/>
        </w:rPr>
        <w:t>ovat sokerimakeiset</w:t>
      </w:r>
      <w:r w:rsidR="00436FE2" w:rsidRPr="00AD5C31">
        <w:t xml:space="preserve"> (makeiset, jotka koostuvat lähes yksinomaan maustetuis</w:t>
      </w:r>
      <w:r w:rsidR="007B1B59" w:rsidRPr="00AD5C31">
        <w:t xml:space="preserve">ta tai värjätyistä sokereista). </w:t>
      </w:r>
      <w:r w:rsidR="00436FE2" w:rsidRPr="00AD5C31">
        <w:t xml:space="preserve">Sokerimakeisiin rinnastetaan tällöin vastaavat tuotteet, jotka on makeutettu jollakin muulla makeutusaineella. Sen sijaan suklaisiin, pääasiassa suklaasta koostuviin makeisiin, lakritsiin ja marmeladeihin tulee tehdä ”parasta ennen” </w:t>
      </w:r>
      <w:r w:rsidR="00945B4D" w:rsidRPr="00AD5C31">
        <w:t>-</w:t>
      </w:r>
      <w:r w:rsidR="00436FE2" w:rsidRPr="00AD5C31">
        <w:t xml:space="preserve">merkintä. </w:t>
      </w:r>
    </w:p>
    <w:p w14:paraId="7D6550E4" w14:textId="77777777" w:rsidR="00436FE2" w:rsidRPr="00AD5C31" w:rsidRDefault="00D849FF" w:rsidP="000D39AB">
      <w:pPr>
        <w:pStyle w:val="Luettelokappale"/>
        <w:rPr>
          <w:b/>
        </w:rPr>
      </w:pPr>
      <w:r w:rsidRPr="00AD5C31">
        <w:rPr>
          <w:b/>
        </w:rPr>
        <w:t>P</w:t>
      </w:r>
      <w:r w:rsidR="00436FE2" w:rsidRPr="00AD5C31">
        <w:rPr>
          <w:b/>
        </w:rPr>
        <w:t xml:space="preserve">urukumi </w:t>
      </w:r>
      <w:r w:rsidR="00945B4D" w:rsidRPr="00AD5C31">
        <w:rPr>
          <w:b/>
        </w:rPr>
        <w:t xml:space="preserve">ja </w:t>
      </w:r>
      <w:r w:rsidR="003739E2" w:rsidRPr="00AD5C31">
        <w:rPr>
          <w:b/>
        </w:rPr>
        <w:t xml:space="preserve">muut </w:t>
      </w:r>
      <w:r w:rsidR="00945B4D" w:rsidRPr="00AD5C31">
        <w:rPr>
          <w:b/>
        </w:rPr>
        <w:t xml:space="preserve">vastaavat </w:t>
      </w:r>
      <w:r w:rsidR="003739E2" w:rsidRPr="00AD5C31">
        <w:rPr>
          <w:b/>
        </w:rPr>
        <w:t>tuotteet</w:t>
      </w:r>
    </w:p>
    <w:p w14:paraId="69573472" w14:textId="525AC9EA" w:rsidR="00436FE2" w:rsidRDefault="00D849FF" w:rsidP="00AB7367">
      <w:pPr>
        <w:pStyle w:val="Luettelokappale"/>
      </w:pPr>
      <w:r w:rsidRPr="00305AE8">
        <w:rPr>
          <w:b/>
        </w:rPr>
        <w:t>T</w:t>
      </w:r>
      <w:r w:rsidR="00436FE2" w:rsidRPr="00305AE8">
        <w:rPr>
          <w:b/>
        </w:rPr>
        <w:t>uoreet marjat, hedelmät, kasvikset ja sienet</w:t>
      </w:r>
      <w:r w:rsidR="00436FE2" w:rsidRPr="00AD5C31">
        <w:t>, joita ei ole kuorittu, pilkottu eikä muulla vastaavalla tavalla käsitelty</w:t>
      </w:r>
      <w:r w:rsidR="00305AE8">
        <w:t xml:space="preserve"> </w:t>
      </w:r>
      <w:r w:rsidR="00305AE8" w:rsidRPr="00305AE8">
        <w:rPr>
          <w:color w:val="D0006F" w:themeColor="accent2"/>
        </w:rPr>
        <w:t>mukaan lukien peruna</w:t>
      </w:r>
      <w:r w:rsidR="00436FE2" w:rsidRPr="00305AE8">
        <w:rPr>
          <w:color w:val="D0006F" w:themeColor="accent2"/>
        </w:rPr>
        <w:t xml:space="preserve"> </w:t>
      </w:r>
      <w:r w:rsidR="00436FE2" w:rsidRPr="00AD5C31">
        <w:t>(</w:t>
      </w:r>
      <w:r w:rsidR="00305AE8" w:rsidRPr="00305AE8">
        <w:rPr>
          <w:color w:val="D0006F" w:themeColor="accent2"/>
        </w:rPr>
        <w:t>tätä poikkeusta ei sovelleta itäviin siemeniin eikä vastaaviin tuotteisiin kuten palkokasvien ituihin</w:t>
      </w:r>
      <w:r w:rsidR="00436FE2" w:rsidRPr="00AD5C31">
        <w:t>)</w:t>
      </w:r>
    </w:p>
    <w:p w14:paraId="7DECF5DA" w14:textId="77777777" w:rsidR="00305AE8" w:rsidRPr="00305AE8" w:rsidRDefault="00305AE8" w:rsidP="000D39AB">
      <w:pPr>
        <w:pStyle w:val="Luettelokappale"/>
      </w:pPr>
      <w:r w:rsidRPr="00305AE8">
        <w:rPr>
          <w:b/>
          <w:bCs/>
          <w:color w:val="D0006F" w:themeColor="accent2"/>
        </w:rPr>
        <w:t>Viinit, liköörit, kuohuviinit, maustetut viinit ja vastaavat tuotteet</w:t>
      </w:r>
      <w:r w:rsidRPr="00305AE8">
        <w:rPr>
          <w:color w:val="D0006F" w:themeColor="accent2"/>
        </w:rPr>
        <w:t xml:space="preserve">, jotka on valmistettu muista hedelmistä kuin viinirypäleistä, sekä CN-koodiin 2206 00 kuuluvat viinirypäleistä tai käymättömästä rypälemehusta valmistetut juomat, </w:t>
      </w:r>
    </w:p>
    <w:p w14:paraId="37F8CDB7" w14:textId="746BB520" w:rsidR="00305AE8" w:rsidRPr="00AD5C31" w:rsidRDefault="00305AE8" w:rsidP="000D39AB">
      <w:pPr>
        <w:pStyle w:val="Luettelokappale"/>
      </w:pPr>
      <w:r w:rsidRPr="00305AE8">
        <w:rPr>
          <w:b/>
          <w:bCs/>
          <w:color w:val="D0006F" w:themeColor="accent2"/>
        </w:rPr>
        <w:t>Juomat</w:t>
      </w:r>
      <w:r w:rsidRPr="00305AE8">
        <w:rPr>
          <w:color w:val="D0006F" w:themeColor="accent2"/>
        </w:rPr>
        <w:t>, jotka sisältävät alkoholia vähintään 10 tilavuusprosenttia</w:t>
      </w:r>
    </w:p>
    <w:p w14:paraId="4C57333D" w14:textId="77777777" w:rsidR="00436FE2" w:rsidRDefault="00D849FF" w:rsidP="000D39AB">
      <w:pPr>
        <w:pStyle w:val="Luettelokappale"/>
        <w:rPr>
          <w:b/>
        </w:rPr>
      </w:pPr>
      <w:r w:rsidRPr="00AD5C31">
        <w:rPr>
          <w:b/>
        </w:rPr>
        <w:t>E</w:t>
      </w:r>
      <w:r w:rsidR="00436FE2" w:rsidRPr="00AD5C31">
        <w:rPr>
          <w:b/>
        </w:rPr>
        <w:t>tikka</w:t>
      </w:r>
    </w:p>
    <w:p w14:paraId="13270AD3" w14:textId="57352BC6" w:rsidR="00436FE2" w:rsidRPr="00AD5C31" w:rsidRDefault="00374A92" w:rsidP="000D39AB">
      <w:pPr>
        <w:pStyle w:val="Luettelokappale"/>
        <w:rPr>
          <w:b/>
        </w:rPr>
      </w:pPr>
      <w:r>
        <w:rPr>
          <w:b/>
          <w:color w:val="D0006F" w:themeColor="accent2"/>
        </w:rPr>
        <w:t>Keittos</w:t>
      </w:r>
      <w:r w:rsidR="00436FE2" w:rsidRPr="00AD5C31">
        <w:rPr>
          <w:b/>
        </w:rPr>
        <w:t xml:space="preserve">uola </w:t>
      </w:r>
      <w:r>
        <w:rPr>
          <w:b/>
        </w:rPr>
        <w:t>(</w:t>
      </w:r>
      <w:r w:rsidRPr="00305AE8">
        <w:rPr>
          <w:bCs/>
          <w:color w:val="D0006F" w:themeColor="accent2"/>
        </w:rPr>
        <w:t>Ruokasuola</w:t>
      </w:r>
      <w:r w:rsidR="00436FE2" w:rsidRPr="00305AE8">
        <w:rPr>
          <w:bCs/>
          <w:color w:val="D0006F" w:themeColor="accent2"/>
        </w:rPr>
        <w:t>valmisteet</w:t>
      </w:r>
      <w:r w:rsidRPr="00305AE8">
        <w:rPr>
          <w:bCs/>
          <w:color w:val="D0006F" w:themeColor="accent2"/>
        </w:rPr>
        <w:t xml:space="preserve"> luetaan kuuluvaksi samaa</w:t>
      </w:r>
      <w:r w:rsidR="00305AE8" w:rsidRPr="00305AE8">
        <w:rPr>
          <w:bCs/>
          <w:color w:val="D0006F" w:themeColor="accent2"/>
        </w:rPr>
        <w:t xml:space="preserve">n </w:t>
      </w:r>
      <w:r w:rsidRPr="00305AE8">
        <w:rPr>
          <w:bCs/>
          <w:color w:val="D0006F" w:themeColor="accent2"/>
        </w:rPr>
        <w:t>ryhmään</w:t>
      </w:r>
      <w:r>
        <w:rPr>
          <w:b/>
          <w:color w:val="D0006F" w:themeColor="accent2"/>
        </w:rPr>
        <w:t>)</w:t>
      </w:r>
    </w:p>
    <w:p w14:paraId="5EF917D3" w14:textId="77777777" w:rsidR="00436FE2" w:rsidRPr="00AD5C31" w:rsidRDefault="001F20D8" w:rsidP="000D39AB">
      <w:pPr>
        <w:pStyle w:val="Luettelokappale"/>
        <w:rPr>
          <w:b/>
        </w:rPr>
      </w:pPr>
      <w:r w:rsidRPr="00AD5C31">
        <w:rPr>
          <w:b/>
        </w:rPr>
        <w:t>Kiinteä s</w:t>
      </w:r>
      <w:r w:rsidR="00436FE2" w:rsidRPr="00AD5C31">
        <w:rPr>
          <w:b/>
        </w:rPr>
        <w:t>okeri</w:t>
      </w:r>
      <w:r w:rsidR="00F611DD" w:rsidRPr="00AD5C31">
        <w:rPr>
          <w:b/>
        </w:rPr>
        <w:t>.</w:t>
      </w:r>
    </w:p>
    <w:p w14:paraId="5B605CDA" w14:textId="77777777" w:rsidR="00D5666B" w:rsidRPr="0047277B" w:rsidRDefault="00D5666B" w:rsidP="00F22E52"/>
    <w:p w14:paraId="1513E374" w14:textId="77777777" w:rsidR="00436FE2" w:rsidRPr="0047277B" w:rsidRDefault="00436FE2" w:rsidP="00F22E52">
      <w:pPr>
        <w:pStyle w:val="Leipteksti"/>
      </w:pPr>
      <w:r w:rsidRPr="0047277B">
        <w:t>Myös muualla lainsäädännössä on määräyksiä, joiden mukaan päiväysmerkintää ei joihinkin tuotteisiin tarvitse tehdä.</w:t>
      </w:r>
    </w:p>
    <w:p w14:paraId="0721BB85" w14:textId="77777777" w:rsidR="00436FE2" w:rsidRPr="0047277B" w:rsidRDefault="00436FE2" w:rsidP="000D39AB">
      <w:pPr>
        <w:pStyle w:val="Luettelokappale"/>
      </w:pPr>
      <w:r w:rsidRPr="0047277B">
        <w:rPr>
          <w:b/>
        </w:rPr>
        <w:t xml:space="preserve">Jäätelön annospakkauksiin </w:t>
      </w:r>
      <w:r w:rsidRPr="0047277B">
        <w:t>voidaan jättää merkitsemättä päiväysmerkintä</w:t>
      </w:r>
      <w:r w:rsidR="008E45C2" w:rsidRPr="0047277B">
        <w:t xml:space="preserve"> (</w:t>
      </w:r>
      <w:r w:rsidR="00F439F0" w:rsidRPr="0047277B">
        <w:t>ja/ tai erätunnus</w:t>
      </w:r>
      <w:r w:rsidR="008E45C2" w:rsidRPr="0047277B">
        <w:t>)</w:t>
      </w:r>
      <w:r w:rsidR="006772C2" w:rsidRPr="0047277B">
        <w:t>,</w:t>
      </w:r>
      <w:r w:rsidRPr="0047277B">
        <w:t xml:space="preserve"> jos mainittu merkintä on tehty valmisteen ryhmäpakkaukseen. </w:t>
      </w:r>
    </w:p>
    <w:p w14:paraId="7E093C2D" w14:textId="61465D61" w:rsidR="00EC3E76" w:rsidRDefault="00436FE2" w:rsidP="00EC3E76">
      <w:pPr>
        <w:pStyle w:val="Luettelokappale"/>
      </w:pPr>
      <w:r w:rsidRPr="00E51ADD">
        <w:rPr>
          <w:b/>
        </w:rPr>
        <w:t>Elävien simpukoiden pakkauksessa</w:t>
      </w:r>
      <w:r w:rsidRPr="0047277B">
        <w:t xml:space="preserve"> vähimmäissäilyvyysaika voidaan korvata merkinnällä ”näiden eläinten on oltava myytäessä eläviä”.</w:t>
      </w:r>
      <w:r w:rsidR="00EC3E76">
        <w:br w:type="page"/>
      </w:r>
    </w:p>
    <w:p w14:paraId="3F6B6497" w14:textId="77777777" w:rsidR="00305AE8" w:rsidRDefault="00305AE8" w:rsidP="00305AE8"/>
    <w:p w14:paraId="0752F074" w14:textId="77777777" w:rsidR="00436FE2" w:rsidRPr="0047277B" w:rsidRDefault="00436FE2" w:rsidP="00F22E52">
      <w:pPr>
        <w:pStyle w:val="Vliotsikko"/>
      </w:pPr>
      <w:r w:rsidRPr="0047277B">
        <w:t>Säädökset</w:t>
      </w:r>
    </w:p>
    <w:p w14:paraId="13DF495E" w14:textId="77777777" w:rsidR="00496468" w:rsidRPr="00AD5C31" w:rsidRDefault="00496468" w:rsidP="00AD5C31">
      <w:pPr>
        <w:pStyle w:val="Luettelokappale"/>
      </w:pPr>
      <w:r w:rsidRPr="00AD5C31">
        <w:t>Euroopan parlamentin ja neuvoston asetus (EU) N:o 1169/2011</w:t>
      </w:r>
      <w:r w:rsidR="00AF015E" w:rsidRPr="00AD5C31">
        <w:t xml:space="preserve"> </w:t>
      </w:r>
      <w:r w:rsidRPr="00AD5C31">
        <w:t>elintarviketietojen antamisesta kuluttajille, 24 artikla sekä liite X</w:t>
      </w:r>
    </w:p>
    <w:p w14:paraId="780E499A" w14:textId="77777777" w:rsidR="00436FE2" w:rsidRPr="00AD5C31" w:rsidRDefault="00436FE2" w:rsidP="00AD5C31">
      <w:pPr>
        <w:pStyle w:val="Luettelokappale"/>
      </w:pPr>
      <w:r w:rsidRPr="00AD5C31">
        <w:t>Euroopan ja parlamentin ja neuvoston asetus (EY) 853/2004, eläinperäisiä elintarvikkeita koskevista erityisistä hygieniasäännöistä, III liitteessä olevan VII jakson VII luvun 2-kohta</w:t>
      </w:r>
      <w:r w:rsidR="00207F21" w:rsidRPr="00AD5C31">
        <w:t>.</w:t>
      </w:r>
    </w:p>
    <w:p w14:paraId="60CE698D" w14:textId="77777777" w:rsidR="00E51ADD" w:rsidRPr="0047277B" w:rsidRDefault="00E51ADD" w:rsidP="000D39AB"/>
    <w:p w14:paraId="572A8A76" w14:textId="393AB4CA" w:rsidR="00436FE2" w:rsidRPr="0047277B" w:rsidRDefault="00436FE2" w:rsidP="0053054C">
      <w:pPr>
        <w:pStyle w:val="Otsikko3"/>
      </w:pPr>
      <w:bookmarkStart w:id="253" w:name="_Toc23060486"/>
      <w:bookmarkStart w:id="254" w:name="_Toc122426770"/>
      <w:bookmarkStart w:id="255" w:name="_Toc122427010"/>
      <w:bookmarkStart w:id="256" w:name="_Toc122427779"/>
      <w:bookmarkStart w:id="257" w:name="_Toc134947829"/>
      <w:bookmarkStart w:id="258" w:name="_Toc198635358"/>
      <w:r w:rsidRPr="0047277B">
        <w:t>Muut päiväysmerkinnät</w:t>
      </w:r>
      <w:bookmarkEnd w:id="253"/>
      <w:bookmarkEnd w:id="254"/>
      <w:bookmarkEnd w:id="255"/>
      <w:bookmarkEnd w:id="256"/>
      <w:bookmarkEnd w:id="257"/>
      <w:bookmarkEnd w:id="258"/>
    </w:p>
    <w:p w14:paraId="160EB1E7" w14:textId="77777777" w:rsidR="00436FE2" w:rsidRPr="0047277B" w:rsidRDefault="00436FE2" w:rsidP="00F22E52">
      <w:pPr>
        <w:pStyle w:val="Leipteksti"/>
      </w:pPr>
      <w:r w:rsidRPr="0047277B">
        <w:t>Erityislainsäädännössä on joitakin määräyksiä, joissa säädetään muun päiväysmer</w:t>
      </w:r>
      <w:r w:rsidR="002D5DB4" w:rsidRPr="0047277B">
        <w:t>kinnän kuin vähimmäissäilyvyysajan tai viimeisen käyttöajankohdan, esim</w:t>
      </w:r>
      <w:r w:rsidR="008815DD" w:rsidRPr="0047277B">
        <w:t>erkiksi</w:t>
      </w:r>
      <w:r w:rsidRPr="0047277B">
        <w:t xml:space="preserve"> valmistusajankohdan</w:t>
      </w:r>
      <w:r w:rsidR="002D5DB4" w:rsidRPr="0047277B">
        <w:t xml:space="preserve"> ja </w:t>
      </w:r>
      <w:r w:rsidRPr="0047277B">
        <w:t>pakkauspäivän</w:t>
      </w:r>
      <w:r w:rsidR="006772C2" w:rsidRPr="0047277B">
        <w:t xml:space="preserve">, </w:t>
      </w:r>
      <w:r w:rsidRPr="0047277B">
        <w:t>ilmoittami</w:t>
      </w:r>
      <w:r w:rsidR="002D5DB4" w:rsidRPr="0047277B">
        <w:t>sesta</w:t>
      </w:r>
      <w:r w:rsidR="006772C2" w:rsidRPr="0047277B">
        <w:t>.</w:t>
      </w:r>
    </w:p>
    <w:p w14:paraId="4CCBA703" w14:textId="77777777" w:rsidR="00436FE2" w:rsidRPr="0047277B" w:rsidRDefault="00436FE2" w:rsidP="00F22E52">
      <w:pPr>
        <w:pStyle w:val="Leipteksti"/>
      </w:pPr>
    </w:p>
    <w:p w14:paraId="3BD2EB7E" w14:textId="77777777" w:rsidR="00F439F0" w:rsidRPr="0047277B" w:rsidRDefault="00F439F0" w:rsidP="000D39AB">
      <w:pPr>
        <w:pStyle w:val="Luettelokappale"/>
      </w:pPr>
      <w:r w:rsidRPr="0047277B">
        <w:rPr>
          <w:b/>
        </w:rPr>
        <w:t>Kollageeniä sisältävissä kääreissä ja pakkauksissa</w:t>
      </w:r>
      <w:r w:rsidRPr="0047277B">
        <w:t xml:space="preserve"> on oltava merkin</w:t>
      </w:r>
      <w:r w:rsidR="00FE274D" w:rsidRPr="0047277B">
        <w:t>nän</w:t>
      </w:r>
      <w:r w:rsidR="001F20D8" w:rsidRPr="0047277B">
        <w:t xml:space="preserve"> ”</w:t>
      </w:r>
      <w:r w:rsidRPr="0047277B">
        <w:t>ihmisravinnoksi soveltuvaa kollageeniä”</w:t>
      </w:r>
      <w:r w:rsidR="00FE274D" w:rsidRPr="0047277B">
        <w:t xml:space="preserve"> lisäksi</w:t>
      </w:r>
      <w:r w:rsidRPr="0047277B">
        <w:t xml:space="preserve"> valmistuspäivämäärä</w:t>
      </w:r>
      <w:r w:rsidR="00FE274D" w:rsidRPr="0047277B">
        <w:t>.</w:t>
      </w:r>
    </w:p>
    <w:p w14:paraId="2E6D42E4" w14:textId="51FC3E0A" w:rsidR="00436FE2" w:rsidRPr="0047277B" w:rsidRDefault="00436FE2" w:rsidP="000D39AB">
      <w:pPr>
        <w:pStyle w:val="Luettelokappale"/>
      </w:pPr>
      <w:r w:rsidRPr="0047277B">
        <w:rPr>
          <w:b/>
        </w:rPr>
        <w:t>Kananmuniin tai kananmunapakkauksiin</w:t>
      </w:r>
      <w:r w:rsidRPr="0047277B">
        <w:t xml:space="preserve"> merkitään vähimmäissäilyvyysaika (parasta ennen)</w:t>
      </w:r>
      <w:r w:rsidR="000F7374">
        <w:t xml:space="preserve"> (</w:t>
      </w:r>
      <w:r w:rsidRPr="0047277B">
        <w:t xml:space="preserve">joka </w:t>
      </w:r>
      <w:r w:rsidR="000F7374">
        <w:rPr>
          <w:color w:val="D0006F" w:themeColor="accent2"/>
        </w:rPr>
        <w:t xml:space="preserve">ennen määriteltiin </w:t>
      </w:r>
      <w:r w:rsidRPr="0047277B">
        <w:t>28 päivää munintapäivästä tai munintajakson ensimmäisestä päivästä</w:t>
      </w:r>
      <w:r w:rsidR="0041762E">
        <w:t xml:space="preserve">, </w:t>
      </w:r>
      <w:r w:rsidR="0041762E" w:rsidRPr="0041762E">
        <w:rPr>
          <w:color w:val="D0006F" w:themeColor="accent2"/>
        </w:rPr>
        <w:t>mutta ei enää</w:t>
      </w:r>
      <w:r w:rsidR="00B955F6" w:rsidRPr="0047277B">
        <w:t>.</w:t>
      </w:r>
      <w:r w:rsidR="000F7374">
        <w:t>)</w:t>
      </w:r>
    </w:p>
    <w:p w14:paraId="51C5D2C0" w14:textId="77777777" w:rsidR="00293A11" w:rsidRPr="0047277B" w:rsidRDefault="00A14495" w:rsidP="000D39AB">
      <w:pPr>
        <w:pStyle w:val="Luettelokappale"/>
      </w:pPr>
      <w:r w:rsidRPr="0047277B">
        <w:rPr>
          <w:b/>
        </w:rPr>
        <w:t>R</w:t>
      </w:r>
      <w:r w:rsidR="00436FE2" w:rsidRPr="0047277B">
        <w:rPr>
          <w:b/>
        </w:rPr>
        <w:t>uokaperunan pakkauksessa</w:t>
      </w:r>
      <w:r w:rsidR="00436FE2" w:rsidRPr="0047277B">
        <w:t xml:space="preserve"> tulee</w:t>
      </w:r>
      <w:r w:rsidRPr="0047277B">
        <w:t xml:space="preserve"> ilmoittaa </w:t>
      </w:r>
      <w:r w:rsidR="00293A11" w:rsidRPr="0047277B">
        <w:t xml:space="preserve">pakkauspäivämäärä ja säilytysohje tai vähimmäissäilyvyysaika. </w:t>
      </w:r>
    </w:p>
    <w:p w14:paraId="141004DA" w14:textId="77777777" w:rsidR="00E701E1" w:rsidRPr="0047277B" w:rsidRDefault="00436FE2" w:rsidP="000D39AB">
      <w:pPr>
        <w:pStyle w:val="Luettelokappale"/>
      </w:pPr>
      <w:r w:rsidRPr="00F22E52">
        <w:rPr>
          <w:b/>
        </w:rPr>
        <w:t>Elävien simpukoiden pakkauksessa</w:t>
      </w:r>
      <w:r w:rsidRPr="0047277B">
        <w:t xml:space="preserve"> on </w:t>
      </w:r>
      <w:r w:rsidRPr="00AD5C31">
        <w:t>ilmoitettava pakkauspäivämäärä</w:t>
      </w:r>
      <w:r w:rsidRPr="0047277B">
        <w:t>, jossa on vähintään päivä ja kuukausi.</w:t>
      </w:r>
      <w:r w:rsidR="00E701E1" w:rsidRPr="0047277B">
        <w:t xml:space="preserve"> Vähimmäissäilyvyyden ilmaiseva päivämäärä voidaan korvata merkinnällä ”näiden eläinten on oltava myytäessä eläviä”.</w:t>
      </w:r>
    </w:p>
    <w:p w14:paraId="0FDE419B" w14:textId="77777777" w:rsidR="00436FE2" w:rsidRPr="0047277B" w:rsidRDefault="00436FE2" w:rsidP="00F22E52">
      <w:pPr>
        <w:pStyle w:val="Leipteksti"/>
      </w:pPr>
    </w:p>
    <w:p w14:paraId="466A7EAA" w14:textId="5F5E9D5A" w:rsidR="00436FE2" w:rsidRPr="0047277B" w:rsidRDefault="00436FE2" w:rsidP="00F22E52">
      <w:pPr>
        <w:pStyle w:val="Leipteksti"/>
      </w:pPr>
      <w:r w:rsidRPr="0047277B">
        <w:t xml:space="preserve">Kuluttajat haluaisivat yhä useammin tiedon myös siitä, minkä ikäinen elintarvike on. Tästä syystä eräät yritykset ovat ryhtyneet merkitsemään vähimmäissäilyvyysajan lisäksi pakkauksiinsa elintarvikkeen valmistus- tai pakkausajankohdan. Koska kyseinen menettely parantaa oleellisesti kuluttajainformaatiota, </w:t>
      </w:r>
      <w:r w:rsidR="00AD4BF0" w:rsidRPr="0047277B">
        <w:t>Ruokavirasto</w:t>
      </w:r>
      <w:r w:rsidRPr="0047277B">
        <w:t xml:space="preserve"> suosittelee tällaisten päiväysmerkintöjen vapaaehtoista merkitsemistä elintarvikepakkauksiin.</w:t>
      </w:r>
    </w:p>
    <w:p w14:paraId="7E8A1CF7" w14:textId="77777777" w:rsidR="004F7ED8" w:rsidRPr="0047277B" w:rsidRDefault="004F7ED8" w:rsidP="00F22E52">
      <w:pPr>
        <w:pStyle w:val="Leipteksti"/>
      </w:pPr>
    </w:p>
    <w:p w14:paraId="13862E70" w14:textId="77777777" w:rsidR="00436FE2" w:rsidRPr="00A84878" w:rsidRDefault="00436FE2" w:rsidP="00F22E52">
      <w:pPr>
        <w:pStyle w:val="Vliotsikko"/>
        <w:rPr>
          <w:color w:val="D0006F" w:themeColor="accent2"/>
        </w:rPr>
      </w:pPr>
      <w:r w:rsidRPr="00A84878">
        <w:rPr>
          <w:color w:val="D0006F" w:themeColor="accent2"/>
        </w:rPr>
        <w:t>Säädökset</w:t>
      </w:r>
    </w:p>
    <w:p w14:paraId="5F4A5FAF" w14:textId="15564F0C" w:rsidR="000F7374" w:rsidRPr="00B75078" w:rsidRDefault="000F7374" w:rsidP="00AD5C31">
      <w:pPr>
        <w:pStyle w:val="Luettelokappale"/>
        <w:rPr>
          <w:strike/>
        </w:rPr>
      </w:pPr>
      <w:r>
        <w:rPr>
          <w:color w:val="D0006F" w:themeColor="accent2"/>
          <w:szCs w:val="24"/>
          <w:shd w:val="clear" w:color="auto" w:fill="FFFFFF"/>
        </w:rPr>
        <w:t>K</w:t>
      </w:r>
      <w:r w:rsidRPr="00C5788A">
        <w:rPr>
          <w:color w:val="D0006F" w:themeColor="accent2"/>
          <w:szCs w:val="24"/>
          <w:shd w:val="clear" w:color="auto" w:fill="FFFFFF"/>
        </w:rPr>
        <w:t>omission delegoitu asetus (EU) 2023/2465</w:t>
      </w:r>
      <w:r w:rsidR="00A777FC">
        <w:rPr>
          <w:color w:val="D0006F" w:themeColor="accent2"/>
          <w:szCs w:val="24"/>
          <w:shd w:val="clear" w:color="auto" w:fill="FFFFFF"/>
        </w:rPr>
        <w:t xml:space="preserve"> </w:t>
      </w:r>
      <w:r w:rsidRPr="00C5788A">
        <w:rPr>
          <w:color w:val="D0006F" w:themeColor="accent2"/>
          <w:szCs w:val="24"/>
          <w:shd w:val="clear" w:color="auto" w:fill="FFFFFF"/>
        </w:rPr>
        <w:t>Euroopan parlamentin ja neuvoston asetuksen (EU) N:o 1308/2013 täydentämisestä munien kaupan pitämisen vaatimusten osalta sekä komission asetuksen (EY) N:o 589/2008 kumoamisesta</w:t>
      </w:r>
    </w:p>
    <w:p w14:paraId="0C673C96" w14:textId="77777777" w:rsidR="00C47453" w:rsidRPr="00AD5C31" w:rsidRDefault="00C47453" w:rsidP="00AD5C31">
      <w:pPr>
        <w:pStyle w:val="Luettelokappale"/>
      </w:pPr>
      <w:r w:rsidRPr="00AD5C31">
        <w:t xml:space="preserve">Euroopan ja parlamentin ja neuvoston asetus (EY) </w:t>
      </w:r>
      <w:r w:rsidR="00BA4442" w:rsidRPr="00AD5C31">
        <w:t xml:space="preserve">N:o </w:t>
      </w:r>
      <w:r w:rsidRPr="00AD5C31">
        <w:t>853/2004, eläinperäisiä elintarvikkeita koskevista erityisistä hygieniasäännöistä, III liitteessä olevan VII jakson VII luvun 2 b ja 3-kohdat</w:t>
      </w:r>
      <w:r w:rsidR="003C3651" w:rsidRPr="00AD5C31">
        <w:t xml:space="preserve"> ja </w:t>
      </w:r>
      <w:r w:rsidR="00CA2F47" w:rsidRPr="00AD5C31">
        <w:t>XV jakson V luku</w:t>
      </w:r>
    </w:p>
    <w:p w14:paraId="6F8C091A" w14:textId="77777777" w:rsidR="004507AE" w:rsidRPr="0047277B" w:rsidRDefault="004507AE" w:rsidP="00AD5C31">
      <w:pPr>
        <w:pStyle w:val="Luettelokappale"/>
      </w:pPr>
      <w:r w:rsidRPr="00AD5C31">
        <w:t>Varhais- ja ruokaperunoiden kaupan pitämistä ja kauppalaadun valvontaa koskevat</w:t>
      </w:r>
      <w:r w:rsidRPr="0047277B">
        <w:t xml:space="preserve"> laatuvaatimukset </w:t>
      </w:r>
      <w:hyperlink r:id="rId202" w:history="1">
        <w:r w:rsidRPr="0047277B">
          <w:rPr>
            <w:rStyle w:val="Hyperlinkki"/>
            <w:noProof w:val="0"/>
          </w:rPr>
          <w:t>FFV-52</w:t>
        </w:r>
      </w:hyperlink>
      <w:r w:rsidRPr="0047277B">
        <w:t>, Versio 201</w:t>
      </w:r>
      <w:r w:rsidR="002401FE" w:rsidRPr="0047277B">
        <w:t>7</w:t>
      </w:r>
      <w:r w:rsidR="0078737D" w:rsidRPr="0047277B">
        <w:t xml:space="preserve"> </w:t>
      </w:r>
      <w:r w:rsidR="002401FE" w:rsidRPr="0047277B">
        <w:t>(en)</w:t>
      </w:r>
    </w:p>
    <w:p w14:paraId="6A4616A4" w14:textId="4995CFDF" w:rsidR="00CA2F47" w:rsidRDefault="00CA2F47" w:rsidP="00AD5C31">
      <w:pPr>
        <w:pStyle w:val="Luettelokappale"/>
      </w:pPr>
      <w:r w:rsidRPr="00A84878">
        <w:rPr>
          <w:color w:val="D0006F" w:themeColor="accent2"/>
        </w:rPr>
        <w:t xml:space="preserve">Maa- ja metsätalousministeriön asetus 264/2012 eräitä elintarvikkeita koskevista </w:t>
      </w:r>
      <w:r w:rsidRPr="00A777FC">
        <w:rPr>
          <w:color w:val="D0006F" w:themeColor="accent2"/>
        </w:rPr>
        <w:t>vaatimuksista</w:t>
      </w:r>
      <w:r w:rsidR="00A84878" w:rsidRPr="00A777FC">
        <w:rPr>
          <w:color w:val="D0006F" w:themeColor="accent2"/>
        </w:rPr>
        <w:t>,</w:t>
      </w:r>
      <w:r w:rsidR="000706C8" w:rsidRPr="00A777FC">
        <w:rPr>
          <w:color w:val="D0006F" w:themeColor="accent2"/>
        </w:rPr>
        <w:t xml:space="preserve"> </w:t>
      </w:r>
      <w:r w:rsidR="001F20D8" w:rsidRPr="00A777FC">
        <w:rPr>
          <w:color w:val="D0006F" w:themeColor="accent2"/>
        </w:rPr>
        <w:t>4 §</w:t>
      </w:r>
      <w:r w:rsidR="00CC5A6E" w:rsidRPr="00A777FC">
        <w:rPr>
          <w:color w:val="D0006F" w:themeColor="accent2"/>
        </w:rPr>
        <w:t>.</w:t>
      </w:r>
    </w:p>
    <w:p w14:paraId="6BE5108C" w14:textId="63792BC7" w:rsidR="00EC3E76" w:rsidRDefault="00EC3E76">
      <w:pPr>
        <w:tabs>
          <w:tab w:val="clear" w:pos="2608"/>
        </w:tabs>
        <w:ind w:left="0"/>
      </w:pPr>
      <w:r>
        <w:br w:type="page"/>
      </w:r>
    </w:p>
    <w:p w14:paraId="2AA096B4" w14:textId="77777777" w:rsidR="000706C8" w:rsidRDefault="000706C8" w:rsidP="0041762E"/>
    <w:p w14:paraId="20D22668" w14:textId="33C97B30" w:rsidR="00436FE2" w:rsidRPr="0047277B" w:rsidRDefault="00F42633" w:rsidP="008102FA">
      <w:pPr>
        <w:pStyle w:val="Otsikko2"/>
      </w:pPr>
      <w:bookmarkStart w:id="259" w:name="_Toc23060487"/>
      <w:bookmarkStart w:id="260" w:name="_Toc122426771"/>
      <w:bookmarkStart w:id="261" w:name="_Toc122427011"/>
      <w:bookmarkStart w:id="262" w:name="_Toc122427780"/>
      <w:bookmarkStart w:id="263" w:name="_Toc122427841"/>
      <w:bookmarkStart w:id="264" w:name="_Toc134947830"/>
      <w:bookmarkStart w:id="265" w:name="_Toc198635359"/>
      <w:r w:rsidRPr="0047277B">
        <w:t>Toimijan</w:t>
      </w:r>
      <w:r w:rsidR="00436FE2" w:rsidRPr="0047277B">
        <w:t xml:space="preserve"> nimi ja osoite</w:t>
      </w:r>
      <w:bookmarkEnd w:id="259"/>
      <w:bookmarkEnd w:id="260"/>
      <w:bookmarkEnd w:id="261"/>
      <w:bookmarkEnd w:id="262"/>
      <w:bookmarkEnd w:id="263"/>
      <w:bookmarkEnd w:id="264"/>
      <w:bookmarkEnd w:id="265"/>
    </w:p>
    <w:p w14:paraId="39181AB4" w14:textId="50FAD41C" w:rsidR="00A7345D" w:rsidRDefault="00A7345D" w:rsidP="00F22E52">
      <w:pPr>
        <w:pStyle w:val="Leipteksti"/>
      </w:pPr>
    </w:p>
    <w:p w14:paraId="6CC54AB2" w14:textId="77777777" w:rsidR="00436FE2" w:rsidRPr="001C41F5" w:rsidRDefault="00436FE2" w:rsidP="001C41F5">
      <w:r w:rsidRPr="001C41F5">
        <w:t>Ruotsi:</w:t>
      </w:r>
      <w:r w:rsidRPr="001C41F5">
        <w:tab/>
        <w:t>*</w:t>
      </w:r>
      <w:proofErr w:type="spellStart"/>
      <w:r w:rsidRPr="001C41F5">
        <w:t>tillverkare</w:t>
      </w:r>
      <w:proofErr w:type="spellEnd"/>
      <w:r w:rsidRPr="001C41F5">
        <w:t xml:space="preserve"> (valmistaja)</w:t>
      </w:r>
    </w:p>
    <w:p w14:paraId="67CF90AA" w14:textId="77777777" w:rsidR="00436FE2" w:rsidRPr="001C41F5" w:rsidRDefault="00BD1423" w:rsidP="001C41F5">
      <w:r w:rsidRPr="001C41F5">
        <w:tab/>
      </w:r>
      <w:r w:rsidR="00436FE2" w:rsidRPr="001C41F5">
        <w:t>*</w:t>
      </w:r>
      <w:proofErr w:type="spellStart"/>
      <w:r w:rsidR="00436FE2" w:rsidRPr="001C41F5">
        <w:t>förpackare</w:t>
      </w:r>
      <w:proofErr w:type="spellEnd"/>
      <w:r w:rsidR="00436FE2" w:rsidRPr="001C41F5">
        <w:t xml:space="preserve"> (pakkaaja)</w:t>
      </w:r>
    </w:p>
    <w:p w14:paraId="20EDA94B" w14:textId="77777777" w:rsidR="00436FE2" w:rsidRPr="001C41F5" w:rsidRDefault="00BD1423" w:rsidP="001C41F5">
      <w:r w:rsidRPr="001C41F5">
        <w:tab/>
      </w:r>
      <w:r w:rsidR="00436FE2" w:rsidRPr="001C41F5">
        <w:t>*</w:t>
      </w:r>
      <w:proofErr w:type="spellStart"/>
      <w:r w:rsidR="00436FE2" w:rsidRPr="001C41F5">
        <w:t>försäljare</w:t>
      </w:r>
      <w:proofErr w:type="spellEnd"/>
      <w:r w:rsidR="00436FE2" w:rsidRPr="001C41F5">
        <w:t xml:space="preserve"> (myyjä)</w:t>
      </w:r>
    </w:p>
    <w:p w14:paraId="58846C6D" w14:textId="77777777" w:rsidR="008E46A9" w:rsidRPr="001C41F5" w:rsidRDefault="008E46A9" w:rsidP="001C41F5">
      <w:r w:rsidRPr="001C41F5">
        <w:tab/>
        <w:t>*</w:t>
      </w:r>
      <w:proofErr w:type="spellStart"/>
      <w:r w:rsidRPr="001C41F5">
        <w:t>livsmedelsföretagare</w:t>
      </w:r>
      <w:proofErr w:type="spellEnd"/>
      <w:r w:rsidRPr="001C41F5">
        <w:t xml:space="preserve"> (toimija)</w:t>
      </w:r>
    </w:p>
    <w:p w14:paraId="6B4064B1" w14:textId="77777777" w:rsidR="008E46A9" w:rsidRPr="001C41F5" w:rsidRDefault="008E46A9" w:rsidP="001C41F5"/>
    <w:p w14:paraId="2063C500" w14:textId="77777777" w:rsidR="00BD1423" w:rsidRPr="001C41F5" w:rsidRDefault="00436FE2" w:rsidP="001C41F5">
      <w:r w:rsidRPr="001C41F5">
        <w:t>Englanti:</w:t>
      </w:r>
      <w:r w:rsidRPr="001C41F5">
        <w:tab/>
        <w:t>*</w:t>
      </w:r>
      <w:proofErr w:type="spellStart"/>
      <w:r w:rsidRPr="001C41F5">
        <w:t>producer</w:t>
      </w:r>
      <w:proofErr w:type="spellEnd"/>
      <w:r w:rsidRPr="001C41F5">
        <w:t xml:space="preserve"> (val</w:t>
      </w:r>
      <w:r w:rsidR="00BD1423" w:rsidRPr="001C41F5">
        <w:t>mistaja)</w:t>
      </w:r>
    </w:p>
    <w:p w14:paraId="2E895DA7" w14:textId="2F4E49E9" w:rsidR="00BD1423" w:rsidRPr="00EE5C0C" w:rsidRDefault="00E51ADD" w:rsidP="00EE5C0C">
      <w:pPr>
        <w:tabs>
          <w:tab w:val="clear" w:pos="2608"/>
          <w:tab w:val="left" w:pos="3119"/>
        </w:tabs>
        <w:rPr>
          <w:lang w:val="en-US"/>
        </w:rPr>
      </w:pPr>
      <w:r w:rsidRPr="001C41F5">
        <w:tab/>
      </w:r>
      <w:r w:rsidR="00436FE2" w:rsidRPr="00EE5C0C">
        <w:rPr>
          <w:lang w:val="en-US"/>
        </w:rPr>
        <w:t xml:space="preserve">produced by..., </w:t>
      </w:r>
    </w:p>
    <w:p w14:paraId="66DAA289" w14:textId="69763CF8" w:rsidR="00BD1423" w:rsidRPr="00EE5C0C" w:rsidRDefault="00E51ADD" w:rsidP="00EE5C0C">
      <w:pPr>
        <w:tabs>
          <w:tab w:val="clear" w:pos="2608"/>
          <w:tab w:val="left" w:pos="3119"/>
        </w:tabs>
        <w:rPr>
          <w:lang w:val="en-US"/>
        </w:rPr>
      </w:pPr>
      <w:r w:rsidRPr="00EE5C0C">
        <w:rPr>
          <w:lang w:val="en-US"/>
        </w:rPr>
        <w:tab/>
      </w:r>
      <w:r w:rsidR="00436FE2" w:rsidRPr="00EE5C0C">
        <w:rPr>
          <w:lang w:val="en-US"/>
        </w:rPr>
        <w:t xml:space="preserve">made by, </w:t>
      </w:r>
    </w:p>
    <w:p w14:paraId="6C9A5DEC" w14:textId="780DE150" w:rsidR="00BD1423" w:rsidRPr="00EE5C0C" w:rsidRDefault="00E51ADD" w:rsidP="00EE5C0C">
      <w:pPr>
        <w:tabs>
          <w:tab w:val="clear" w:pos="2608"/>
          <w:tab w:val="left" w:pos="3119"/>
        </w:tabs>
        <w:rPr>
          <w:lang w:val="en-US"/>
        </w:rPr>
      </w:pPr>
      <w:r w:rsidRPr="00EE5C0C">
        <w:rPr>
          <w:lang w:val="en-US"/>
        </w:rPr>
        <w:tab/>
      </w:r>
      <w:r w:rsidR="00436FE2" w:rsidRPr="00EE5C0C">
        <w:rPr>
          <w:lang w:val="en-US"/>
        </w:rPr>
        <w:t>(</w:t>
      </w:r>
      <w:proofErr w:type="gramStart"/>
      <w:r w:rsidR="00436FE2" w:rsidRPr="00EE5C0C">
        <w:rPr>
          <w:lang w:val="en-US"/>
        </w:rPr>
        <w:t>baked</w:t>
      </w:r>
      <w:proofErr w:type="gramEnd"/>
      <w:r w:rsidR="00436FE2" w:rsidRPr="00EE5C0C">
        <w:rPr>
          <w:lang w:val="en-US"/>
        </w:rPr>
        <w:t xml:space="preserve"> by…, </w:t>
      </w:r>
    </w:p>
    <w:p w14:paraId="7912261C" w14:textId="4789B77E" w:rsidR="00436FE2" w:rsidRPr="00EE5C0C" w:rsidRDefault="00E51ADD" w:rsidP="00EE5C0C">
      <w:pPr>
        <w:tabs>
          <w:tab w:val="clear" w:pos="2608"/>
          <w:tab w:val="left" w:pos="3119"/>
        </w:tabs>
        <w:rPr>
          <w:lang w:val="en-US"/>
        </w:rPr>
      </w:pPr>
      <w:r w:rsidRPr="00EE5C0C">
        <w:rPr>
          <w:lang w:val="en-US"/>
        </w:rPr>
        <w:tab/>
      </w:r>
      <w:proofErr w:type="gramStart"/>
      <w:r w:rsidR="00BD1423" w:rsidRPr="00EE5C0C">
        <w:rPr>
          <w:lang w:val="en-US"/>
        </w:rPr>
        <w:t>b</w:t>
      </w:r>
      <w:r w:rsidR="00436FE2" w:rsidRPr="00EE5C0C">
        <w:rPr>
          <w:lang w:val="en-US"/>
        </w:rPr>
        <w:t>ottled  by</w:t>
      </w:r>
      <w:proofErr w:type="gramEnd"/>
      <w:r w:rsidR="00436FE2" w:rsidRPr="00EE5C0C">
        <w:rPr>
          <w:lang w:val="en-US"/>
        </w:rPr>
        <w:t>…</w:t>
      </w:r>
      <w:proofErr w:type="spellStart"/>
      <w:r w:rsidR="00436FE2" w:rsidRPr="00EE5C0C">
        <w:rPr>
          <w:lang w:val="en-US"/>
        </w:rPr>
        <w:t>etc</w:t>
      </w:r>
      <w:proofErr w:type="spellEnd"/>
      <w:r w:rsidR="00436FE2" w:rsidRPr="00EE5C0C">
        <w:rPr>
          <w:lang w:val="en-US"/>
        </w:rPr>
        <w:t>)</w:t>
      </w:r>
    </w:p>
    <w:p w14:paraId="484CF848" w14:textId="64D3C877" w:rsidR="00BD1423" w:rsidRPr="00EE5C0C" w:rsidRDefault="00BD1423" w:rsidP="001C41F5">
      <w:pPr>
        <w:rPr>
          <w:lang w:val="en-US"/>
        </w:rPr>
      </w:pPr>
      <w:r w:rsidRPr="00EE5C0C">
        <w:rPr>
          <w:lang w:val="en-US"/>
        </w:rPr>
        <w:tab/>
      </w:r>
      <w:r w:rsidR="00436FE2" w:rsidRPr="00EE5C0C">
        <w:rPr>
          <w:lang w:val="en-US"/>
        </w:rPr>
        <w:t>*</w:t>
      </w:r>
      <w:proofErr w:type="gramStart"/>
      <w:r w:rsidR="00436FE2" w:rsidRPr="00EE5C0C">
        <w:rPr>
          <w:lang w:val="en-US"/>
        </w:rPr>
        <w:t>packer</w:t>
      </w:r>
      <w:proofErr w:type="gramEnd"/>
      <w:r w:rsidR="00436FE2" w:rsidRPr="00EE5C0C">
        <w:rPr>
          <w:lang w:val="en-US"/>
        </w:rPr>
        <w:t xml:space="preserve"> (</w:t>
      </w:r>
      <w:proofErr w:type="spellStart"/>
      <w:r w:rsidR="00436FE2" w:rsidRPr="00EE5C0C">
        <w:rPr>
          <w:lang w:val="en-US"/>
        </w:rPr>
        <w:t>pakkaaja</w:t>
      </w:r>
      <w:proofErr w:type="spellEnd"/>
      <w:r w:rsidR="00436FE2" w:rsidRPr="00EE5C0C">
        <w:rPr>
          <w:lang w:val="en-US"/>
        </w:rPr>
        <w:t>)</w:t>
      </w:r>
    </w:p>
    <w:p w14:paraId="4BDDC297" w14:textId="09513950" w:rsidR="00436FE2" w:rsidRPr="00EE5C0C" w:rsidRDefault="00E51ADD" w:rsidP="00EE5C0C">
      <w:pPr>
        <w:tabs>
          <w:tab w:val="clear" w:pos="2608"/>
          <w:tab w:val="left" w:pos="3119"/>
        </w:tabs>
        <w:rPr>
          <w:lang w:val="en-US"/>
        </w:rPr>
      </w:pPr>
      <w:r w:rsidRPr="00EE5C0C">
        <w:rPr>
          <w:lang w:val="en-US"/>
        </w:rPr>
        <w:tab/>
      </w:r>
      <w:r w:rsidR="00436FE2" w:rsidRPr="00EE5C0C">
        <w:rPr>
          <w:lang w:val="en-US"/>
        </w:rPr>
        <w:t>packed by...</w:t>
      </w:r>
    </w:p>
    <w:p w14:paraId="157EEBEE" w14:textId="2BBE7A36" w:rsidR="00BD1423" w:rsidRPr="00EE5C0C" w:rsidRDefault="00BD1423" w:rsidP="001C41F5">
      <w:pPr>
        <w:rPr>
          <w:lang w:val="en-US"/>
        </w:rPr>
      </w:pPr>
      <w:r w:rsidRPr="00EE5C0C">
        <w:rPr>
          <w:lang w:val="en-US"/>
        </w:rPr>
        <w:tab/>
      </w:r>
      <w:r w:rsidR="00436FE2" w:rsidRPr="00EE5C0C">
        <w:rPr>
          <w:lang w:val="en-US"/>
        </w:rPr>
        <w:t>*</w:t>
      </w:r>
      <w:proofErr w:type="gramStart"/>
      <w:r w:rsidR="00436FE2" w:rsidRPr="00EE5C0C">
        <w:rPr>
          <w:lang w:val="en-US"/>
        </w:rPr>
        <w:t>seller</w:t>
      </w:r>
      <w:proofErr w:type="gramEnd"/>
      <w:r w:rsidR="00436FE2" w:rsidRPr="00EE5C0C">
        <w:rPr>
          <w:lang w:val="en-US"/>
        </w:rPr>
        <w:t xml:space="preserve"> (</w:t>
      </w:r>
      <w:proofErr w:type="spellStart"/>
      <w:r w:rsidR="00436FE2" w:rsidRPr="00EE5C0C">
        <w:rPr>
          <w:lang w:val="en-US"/>
        </w:rPr>
        <w:t>myyjä</w:t>
      </w:r>
      <w:proofErr w:type="spellEnd"/>
      <w:r w:rsidR="00436FE2" w:rsidRPr="00EE5C0C">
        <w:rPr>
          <w:lang w:val="en-US"/>
        </w:rPr>
        <w:t>)</w:t>
      </w:r>
    </w:p>
    <w:p w14:paraId="412DD178" w14:textId="0C10720E" w:rsidR="00436FE2" w:rsidRPr="00EE5C0C" w:rsidRDefault="00E51ADD" w:rsidP="00EE5C0C">
      <w:pPr>
        <w:tabs>
          <w:tab w:val="clear" w:pos="2608"/>
          <w:tab w:val="left" w:pos="3119"/>
        </w:tabs>
        <w:rPr>
          <w:lang w:val="en-US"/>
        </w:rPr>
      </w:pPr>
      <w:r w:rsidRPr="00EE5C0C">
        <w:rPr>
          <w:lang w:val="en-US"/>
        </w:rPr>
        <w:tab/>
      </w:r>
      <w:r w:rsidR="00436FE2" w:rsidRPr="00EE5C0C">
        <w:rPr>
          <w:lang w:val="en-US"/>
        </w:rPr>
        <w:t>distributed by...</w:t>
      </w:r>
    </w:p>
    <w:p w14:paraId="15C9B16D" w14:textId="77777777" w:rsidR="00436FE2" w:rsidRPr="00FE42AD" w:rsidRDefault="00BD1423" w:rsidP="001C41F5">
      <w:pPr>
        <w:rPr>
          <w:lang w:val="en-US"/>
        </w:rPr>
      </w:pPr>
      <w:r w:rsidRPr="00FE42AD">
        <w:rPr>
          <w:lang w:val="en-US"/>
        </w:rPr>
        <w:tab/>
      </w:r>
      <w:r w:rsidR="00436FE2" w:rsidRPr="00FE42AD">
        <w:rPr>
          <w:lang w:val="en-US"/>
        </w:rPr>
        <w:t>*</w:t>
      </w:r>
      <w:proofErr w:type="gramStart"/>
      <w:r w:rsidR="00436FE2" w:rsidRPr="00FE42AD">
        <w:rPr>
          <w:lang w:val="en-US"/>
        </w:rPr>
        <w:t>produced</w:t>
      </w:r>
      <w:proofErr w:type="gramEnd"/>
      <w:r w:rsidR="00436FE2" w:rsidRPr="00FE42AD">
        <w:rPr>
          <w:lang w:val="en-US"/>
        </w:rPr>
        <w:t xml:space="preserve"> </w:t>
      </w:r>
      <w:r w:rsidR="008E46A9" w:rsidRPr="00FE42AD">
        <w:rPr>
          <w:lang w:val="en-US"/>
        </w:rPr>
        <w:t xml:space="preserve">for, </w:t>
      </w:r>
      <w:r w:rsidR="00436FE2" w:rsidRPr="00FE42AD">
        <w:rPr>
          <w:lang w:val="en-US"/>
        </w:rPr>
        <w:t>prepared for (</w:t>
      </w:r>
      <w:proofErr w:type="spellStart"/>
      <w:r w:rsidR="00436FE2" w:rsidRPr="00FE42AD">
        <w:rPr>
          <w:lang w:val="en-US"/>
        </w:rPr>
        <w:t>valmistuttaja</w:t>
      </w:r>
      <w:proofErr w:type="spellEnd"/>
      <w:r w:rsidR="00436FE2" w:rsidRPr="00FE42AD">
        <w:rPr>
          <w:lang w:val="en-US"/>
        </w:rPr>
        <w:t>)</w:t>
      </w:r>
    </w:p>
    <w:p w14:paraId="75A86B5A" w14:textId="6DF43B34" w:rsidR="008E46A9" w:rsidRPr="001C41F5" w:rsidRDefault="00E51ADD" w:rsidP="001C41F5">
      <w:r w:rsidRPr="00FE42AD">
        <w:rPr>
          <w:lang w:val="en-US"/>
        </w:rPr>
        <w:tab/>
      </w:r>
      <w:r w:rsidR="008E46A9" w:rsidRPr="001C41F5">
        <w:t xml:space="preserve">*food business </w:t>
      </w:r>
      <w:proofErr w:type="spellStart"/>
      <w:r w:rsidR="008E46A9" w:rsidRPr="001C41F5">
        <w:t>operator</w:t>
      </w:r>
      <w:proofErr w:type="spellEnd"/>
      <w:r w:rsidR="008E46A9" w:rsidRPr="001C41F5">
        <w:t xml:space="preserve"> (elintarvikealan toimija)</w:t>
      </w:r>
    </w:p>
    <w:p w14:paraId="0EA6CC0C" w14:textId="77777777" w:rsidR="00436FE2" w:rsidRPr="0047277B" w:rsidRDefault="00436FE2" w:rsidP="00F22E52"/>
    <w:p w14:paraId="6BD6A1E3" w14:textId="35B07854" w:rsidR="0070460A" w:rsidRPr="00592C66" w:rsidRDefault="008E46A9" w:rsidP="00F22E52">
      <w:pPr>
        <w:pStyle w:val="Leipteksti"/>
        <w:rPr>
          <w:color w:val="D0006F" w:themeColor="accent2"/>
        </w:rPr>
      </w:pPr>
      <w:r w:rsidRPr="0047277B">
        <w:t>Elintarviketietoasetuksen 9 artiklan</w:t>
      </w:r>
      <w:r w:rsidR="00436FE2" w:rsidRPr="0047277B">
        <w:t xml:space="preserve"> mukaan pakkaukseen on merkittävä</w:t>
      </w:r>
      <w:r w:rsidRPr="0047277B">
        <w:t xml:space="preserve"> elintarviketiedoista vastuussa olevan elintarvikealan toimijan nimi, jonka nimellä tai toiminimellä elintarviketta pidetään kaupan tai jos tämä toimija ei ole sijoittautunut unioniin, tuontia unionin markkinoille harjoittava toimija.</w:t>
      </w:r>
      <w:r w:rsidR="00436FE2" w:rsidRPr="0047277B">
        <w:t xml:space="preserve"> </w:t>
      </w:r>
      <w:r w:rsidR="00592C66">
        <w:rPr>
          <w:color w:val="D0006F" w:themeColor="accent2"/>
        </w:rPr>
        <w:t xml:space="preserve">Toimijan tai toiminimen lisäksi vaaditaan osoite. </w:t>
      </w:r>
    </w:p>
    <w:p w14:paraId="559C616F" w14:textId="77777777" w:rsidR="0070460A" w:rsidRPr="0047277B" w:rsidRDefault="0070460A" w:rsidP="00F22E52">
      <w:pPr>
        <w:pStyle w:val="Leipteksti"/>
      </w:pPr>
    </w:p>
    <w:p w14:paraId="343FF9F0" w14:textId="77777777" w:rsidR="00436FE2" w:rsidRPr="0047277B" w:rsidRDefault="00636443" w:rsidP="00F22E52">
      <w:pPr>
        <w:pStyle w:val="Leipteksti"/>
      </w:pPr>
      <w:r w:rsidRPr="0047277B">
        <w:t>V</w:t>
      </w:r>
      <w:r w:rsidR="008E46A9" w:rsidRPr="0047277B">
        <w:t xml:space="preserve">astuussa </w:t>
      </w:r>
      <w:r w:rsidRPr="0047277B">
        <w:t xml:space="preserve">oleva toimia voi olla elintarvikkeen valmistaja, </w:t>
      </w:r>
      <w:r w:rsidR="00377D26" w:rsidRPr="0047277B">
        <w:t xml:space="preserve">valmistuttaja, </w:t>
      </w:r>
      <w:r w:rsidRPr="0047277B">
        <w:t>pakkaaja</w:t>
      </w:r>
      <w:r w:rsidR="00436FE2" w:rsidRPr="0047277B">
        <w:t xml:space="preserve"> tai Euroopan unionissa toimiva myyjä (markkinoija, valmistuttaja)</w:t>
      </w:r>
      <w:r w:rsidRPr="0047277B">
        <w:t>, jonka</w:t>
      </w:r>
      <w:r w:rsidR="00436FE2" w:rsidRPr="0047277B">
        <w:t xml:space="preserve"> nimi, toiminimi tai aputoiminimi ja osoite</w:t>
      </w:r>
      <w:r w:rsidRPr="0047277B">
        <w:t xml:space="preserve"> tulee näkyä pakkauksessa.</w:t>
      </w:r>
    </w:p>
    <w:p w14:paraId="1564322C" w14:textId="77777777" w:rsidR="00436FE2" w:rsidRPr="0047277B" w:rsidRDefault="00436FE2" w:rsidP="00F22E52">
      <w:pPr>
        <w:pStyle w:val="Leipteksti"/>
      </w:pPr>
    </w:p>
    <w:p w14:paraId="3FE58E7D" w14:textId="77777777" w:rsidR="00436FE2" w:rsidRPr="0047277B" w:rsidRDefault="00B15A49" w:rsidP="00F22E52">
      <w:pPr>
        <w:pStyle w:val="Leipteksti"/>
      </w:pPr>
      <w:r w:rsidRPr="0047277B">
        <w:t>Kuluttajalle on hyödyllinen lisätieto siitä, mikä rooli tuotteeseen merkityllä toimijalla on tuotteen valmistuksessa ja / tai</w:t>
      </w:r>
      <w:r w:rsidR="00D77464" w:rsidRPr="0047277B">
        <w:t xml:space="preserve"> </w:t>
      </w:r>
      <w:r w:rsidRPr="0047277B">
        <w:t xml:space="preserve">markkinoinnissa. </w:t>
      </w:r>
      <w:r w:rsidR="00436FE2" w:rsidRPr="0047277B">
        <w:t>Jos pakkauksessa ilmoitet</w:t>
      </w:r>
      <w:r w:rsidR="00377D26" w:rsidRPr="0047277B">
        <w:t>usta</w:t>
      </w:r>
      <w:r w:rsidR="00436FE2" w:rsidRPr="0047277B">
        <w:t xml:space="preserve"> toimija</w:t>
      </w:r>
      <w:r w:rsidR="00377D26" w:rsidRPr="0047277B">
        <w:t>n nimestä tai muuten pakkauksesta saa harhaanjohtavan käsityksen toimijan roolista,</w:t>
      </w:r>
      <w:r w:rsidR="00436FE2" w:rsidRPr="0047277B">
        <w:t xml:space="preserve"> on </w:t>
      </w:r>
      <w:r w:rsidR="00377D26" w:rsidRPr="0047277B">
        <w:t xml:space="preserve">silloin </w:t>
      </w:r>
      <w:r w:rsidR="00436FE2" w:rsidRPr="0047277B">
        <w:t xml:space="preserve">syytä täydentää nimeä </w:t>
      </w:r>
      <w:r w:rsidR="00377D26" w:rsidRPr="0047277B">
        <w:t>roolia</w:t>
      </w:r>
      <w:r w:rsidR="00436FE2" w:rsidRPr="0047277B">
        <w:t xml:space="preserve"> koskevalla maininnalla, jottei merkintä johtaisi ostajia harhaan (esimerkiksi </w:t>
      </w:r>
      <w:r w:rsidR="00377D26" w:rsidRPr="0047277B">
        <w:t xml:space="preserve">”valmistuttaja”, </w:t>
      </w:r>
      <w:r w:rsidR="00436FE2" w:rsidRPr="0047277B">
        <w:t xml:space="preserve">"pakkaaja" tai "markkinoija"). </w:t>
      </w:r>
    </w:p>
    <w:p w14:paraId="64981658" w14:textId="77777777" w:rsidR="00436FE2" w:rsidRPr="0047277B" w:rsidRDefault="00436FE2" w:rsidP="00F22E52">
      <w:pPr>
        <w:pStyle w:val="Leipteksti"/>
      </w:pPr>
    </w:p>
    <w:p w14:paraId="399E0C01" w14:textId="77777777" w:rsidR="00436FE2" w:rsidRPr="0047277B" w:rsidRDefault="00436FE2" w:rsidP="00F22E52">
      <w:pPr>
        <w:pStyle w:val="Leipteksti"/>
      </w:pPr>
      <w:r w:rsidRPr="00592C66">
        <w:rPr>
          <w:i/>
          <w:iCs/>
        </w:rPr>
        <w:t xml:space="preserve">Valmistuttajalla </w:t>
      </w:r>
      <w:r w:rsidRPr="0047277B">
        <w:t xml:space="preserve">tarkoitetaan toimijaa, joka valmistajan ohella osallistuu elintarvikkeen valmistustoimintaan hankkimalla valmistusaineita tai määräämällä valmisteen koostumuksen tai muulla valmistukseen oleellisesti vaikuttavalla tavalla. </w:t>
      </w:r>
    </w:p>
    <w:p w14:paraId="7F3F5AA0" w14:textId="77777777" w:rsidR="00377D26" w:rsidRPr="0047277B" w:rsidRDefault="00377D26" w:rsidP="00F22E52">
      <w:pPr>
        <w:pStyle w:val="Leipteksti"/>
      </w:pPr>
    </w:p>
    <w:p w14:paraId="3C84AB47" w14:textId="77777777" w:rsidR="00377D26" w:rsidRDefault="00377D26" w:rsidP="00F22E52">
      <w:pPr>
        <w:pStyle w:val="Leipteksti"/>
      </w:pPr>
      <w:r w:rsidRPr="00592C66">
        <w:rPr>
          <w:i/>
          <w:iCs/>
        </w:rPr>
        <w:t xml:space="preserve">Valmistajalla </w:t>
      </w:r>
      <w:r w:rsidRPr="0047277B">
        <w:t>tarkoitetaan toimijaa, joka on jalostanut tai koostanut elintarvikkeen tai muulla käsittelyllä saattanut elintarvikkeen lopulliseen muotoonsa. Valmistuksella tarkoitetaan elintarvikkeen yhdistämistä muihin ainesosiin, kypsentämistä, säilömistä tai muuta vastaavaa käsittelyä. Valmistukseksi ei sen sijaan katsota elintarvikkeen pakkaamista, lajittelua, puhdistusta, perkaamista, yksinkertaista kuivaamista taikka muuta vähäistä käsittelyä.</w:t>
      </w:r>
    </w:p>
    <w:p w14:paraId="6876FD35" w14:textId="77777777" w:rsidR="0041762E" w:rsidRDefault="0041762E" w:rsidP="00F22E52">
      <w:pPr>
        <w:pStyle w:val="Leipteksti"/>
      </w:pPr>
    </w:p>
    <w:p w14:paraId="7C0EF43A" w14:textId="77777777" w:rsidR="00436FE2" w:rsidRPr="0047277B" w:rsidRDefault="00436FE2" w:rsidP="00F22E52">
      <w:pPr>
        <w:pStyle w:val="Leipteksti"/>
      </w:pPr>
      <w:r w:rsidRPr="0047277B">
        <w:t xml:space="preserve">Maatalous- ja keräilytuotteille ei voida nimetä valmistajaa, joten niiden pakkauksiin merkitään joko pakkaajan tai EU:ssa olevan myyjän nimi. </w:t>
      </w:r>
      <w:r w:rsidR="00B53ADF" w:rsidRPr="0047277B">
        <w:t>Tuoreena myytävien kasvistuotteiden (kokonaiset hedelmät, marjat ja vihannekset) pakkauksiin on aina merkittävä pakkaajan nimi ja osoite.</w:t>
      </w:r>
    </w:p>
    <w:p w14:paraId="64BC404A" w14:textId="77777777" w:rsidR="00436FE2" w:rsidRPr="00C913F0" w:rsidRDefault="00436FE2" w:rsidP="00F22E52">
      <w:pPr>
        <w:pStyle w:val="Leipteksti"/>
      </w:pPr>
    </w:p>
    <w:p w14:paraId="24FB5464" w14:textId="47AD1648" w:rsidR="006A65C3" w:rsidRPr="00C913F0" w:rsidRDefault="00592C66" w:rsidP="00F22E52">
      <w:pPr>
        <w:pStyle w:val="Leipteksti"/>
      </w:pPr>
      <w:r>
        <w:rPr>
          <w:color w:val="D0006F" w:themeColor="accent2"/>
        </w:rPr>
        <w:t>Osoitet</w:t>
      </w:r>
      <w:r w:rsidRPr="00592C66">
        <w:rPr>
          <w:color w:val="D0006F" w:themeColor="accent2"/>
        </w:rPr>
        <w:t xml:space="preserve">ietojen tulee olla niin tarkkoja, että vastuullinen toimija on helposti </w:t>
      </w:r>
      <w:r w:rsidRPr="00E17B36">
        <w:rPr>
          <w:color w:val="D0006F" w:themeColor="accent2"/>
        </w:rPr>
        <w:t xml:space="preserve">tavoitettavissa postitse.  </w:t>
      </w:r>
      <w:r w:rsidR="00436FE2" w:rsidRPr="00E17B36">
        <w:rPr>
          <w:color w:val="D0006F" w:themeColor="accent2"/>
        </w:rPr>
        <w:t xml:space="preserve">Osoitteena voi olla katuosoite, postilokero tai muu osoite sillä tarkkuudella, että yritykselle tuleva </w:t>
      </w:r>
      <w:r w:rsidR="00E17B36" w:rsidRPr="00E17B36">
        <w:rPr>
          <w:color w:val="D0006F" w:themeColor="accent2"/>
        </w:rPr>
        <w:t>kirje</w:t>
      </w:r>
      <w:r w:rsidR="00436FE2" w:rsidRPr="00E17B36">
        <w:rPr>
          <w:color w:val="D0006F" w:themeColor="accent2"/>
        </w:rPr>
        <w:t xml:space="preserve">posti löytää perille. </w:t>
      </w:r>
      <w:r w:rsidR="00071018" w:rsidRPr="00C913F0">
        <w:t>Nettikaupan</w:t>
      </w:r>
      <w:r w:rsidR="00636443" w:rsidRPr="00C913F0">
        <w:t xml:space="preserve"> osoit</w:t>
      </w:r>
      <w:r w:rsidR="00071018" w:rsidRPr="00C913F0">
        <w:t xml:space="preserve">e ei ole yksinomaan riittävä. </w:t>
      </w:r>
      <w:r w:rsidR="004B6A90" w:rsidRPr="000D39AB">
        <w:t xml:space="preserve">Esimerkiksi </w:t>
      </w:r>
      <w:r w:rsidR="004B6A90" w:rsidRPr="00C913F0">
        <w:t>p</w:t>
      </w:r>
      <w:r w:rsidR="0070460A" w:rsidRPr="00C913F0">
        <w:t xml:space="preserve">elkkä </w:t>
      </w:r>
      <w:hyperlink r:id="rId203" w:history="1">
        <w:r w:rsidR="0070460A" w:rsidRPr="000D39AB">
          <w:rPr>
            <w:rStyle w:val="Hyperlinkki"/>
            <w:color w:val="000000" w:themeColor="text1"/>
            <w:u w:val="none"/>
          </w:rPr>
          <w:t>www.osoite</w:t>
        </w:r>
      </w:hyperlink>
      <w:r w:rsidR="0070460A" w:rsidRPr="00C913F0">
        <w:t xml:space="preserve"> ei näin ollen ole riittävä.</w:t>
      </w:r>
      <w:r w:rsidR="0070460A" w:rsidRPr="000D39AB">
        <w:t xml:space="preserve"> </w:t>
      </w:r>
      <w:r w:rsidR="00436FE2" w:rsidRPr="00C913F0">
        <w:t xml:space="preserve">Tiedon tarkoituksena on varmistaa, että tuotteesta vastuussa oleva </w:t>
      </w:r>
      <w:r w:rsidR="00071018" w:rsidRPr="00C913F0">
        <w:t>elintarvikealan toimija</w:t>
      </w:r>
      <w:r w:rsidR="00436FE2" w:rsidRPr="00C913F0">
        <w:t xml:space="preserve"> voidaan tarvittaessa merkinnän perusteella tavoittaa. </w:t>
      </w:r>
      <w:r w:rsidR="00071018" w:rsidRPr="00C913F0">
        <w:t xml:space="preserve">Myös valvojien täytyy saada yhteys toimijaan. </w:t>
      </w:r>
      <w:r w:rsidR="00436FE2" w:rsidRPr="00C913F0">
        <w:t xml:space="preserve">Tästä syystä sen tarkkuus voi olla eri tapauksissa erilainen </w:t>
      </w:r>
      <w:r w:rsidR="002631A8" w:rsidRPr="002631A8">
        <w:rPr>
          <w:color w:val="D0006F" w:themeColor="accent2"/>
        </w:rPr>
        <w:t>sen mukaan</w:t>
      </w:r>
      <w:r w:rsidR="00436FE2" w:rsidRPr="00C913F0">
        <w:t xml:space="preserve">, onko toimiva yritys niin tunnettu, että sen sijainnin yksilöimiseksi riittää pelkästään postinumero ja paikkakunnan nimi, vai niin tuntematon, että se edellyttää tarkan katuosoitteen ilmoittamista. </w:t>
      </w:r>
    </w:p>
    <w:p w14:paraId="58E13D52" w14:textId="77777777" w:rsidR="006A65C3" w:rsidRPr="00C913F0" w:rsidRDefault="006A65C3" w:rsidP="00F22E52">
      <w:pPr>
        <w:pStyle w:val="Leipteksti"/>
      </w:pPr>
    </w:p>
    <w:p w14:paraId="53FA4715" w14:textId="77777777" w:rsidR="00436FE2" w:rsidRPr="0047277B" w:rsidRDefault="00436FE2" w:rsidP="00F22E52">
      <w:pPr>
        <w:pStyle w:val="Leipteksti"/>
      </w:pPr>
      <w:r w:rsidRPr="0047277B">
        <w:t>Osoitteen ei tarvitse olla sekä suomen- että ruotsinkielisenä.</w:t>
      </w:r>
      <w:r w:rsidR="00F42633" w:rsidRPr="0047277B">
        <w:t xml:space="preserve"> </w:t>
      </w:r>
    </w:p>
    <w:p w14:paraId="4385D7BB" w14:textId="77777777" w:rsidR="00436FE2" w:rsidRPr="0047277B" w:rsidRDefault="00436FE2" w:rsidP="00F22E52">
      <w:pPr>
        <w:pStyle w:val="Leipteksti"/>
      </w:pPr>
    </w:p>
    <w:p w14:paraId="469253BD" w14:textId="772F051E" w:rsidR="0088687F" w:rsidRDefault="00436FE2" w:rsidP="00B82382">
      <w:pPr>
        <w:pStyle w:val="Leipteksti"/>
      </w:pPr>
      <w:r w:rsidRPr="0047277B">
        <w:t xml:space="preserve">Valmistajan osoitteen ei tarvitse olla tuotteen valmistajatehtaan osoite, vaan esimerkiksi pääkonttorin </w:t>
      </w:r>
      <w:r w:rsidR="00071018" w:rsidRPr="0047277B">
        <w:t xml:space="preserve">tai </w:t>
      </w:r>
      <w:r w:rsidRPr="0047277B">
        <w:t xml:space="preserve">kuluttajaneuvonnan osoite on </w:t>
      </w:r>
      <w:r w:rsidR="00071018" w:rsidRPr="0047277B">
        <w:t xml:space="preserve">myös </w:t>
      </w:r>
      <w:r w:rsidRPr="0047277B">
        <w:t xml:space="preserve">mahdollinen. </w:t>
      </w:r>
    </w:p>
    <w:p w14:paraId="60EF4269" w14:textId="77777777" w:rsidR="00436FE2" w:rsidRPr="0047277B" w:rsidRDefault="00436FE2" w:rsidP="00F22E52">
      <w:pPr>
        <w:pStyle w:val="Leipteksti"/>
      </w:pPr>
    </w:p>
    <w:p w14:paraId="76A363D5" w14:textId="77777777" w:rsidR="00436FE2" w:rsidRPr="0047277B" w:rsidRDefault="00436FE2" w:rsidP="00F22E52">
      <w:pPr>
        <w:pStyle w:val="Vliotsikko"/>
      </w:pPr>
      <w:r w:rsidRPr="0047277B">
        <w:t>Säädökset</w:t>
      </w:r>
    </w:p>
    <w:p w14:paraId="252EBBD4" w14:textId="5D7B973F" w:rsidR="005632F8" w:rsidRPr="005632F8" w:rsidRDefault="005632F8" w:rsidP="005632F8">
      <w:pPr>
        <w:pStyle w:val="Luettelokappale"/>
        <w:rPr>
          <w:color w:val="D0006F" w:themeColor="accent2"/>
        </w:rPr>
      </w:pPr>
      <w:r w:rsidRPr="005632F8">
        <w:rPr>
          <w:color w:val="D0006F" w:themeColor="accent2"/>
        </w:rPr>
        <w:t xml:space="preserve">Euroopan parlamentin ja neuvoston asetus (EY) N:o 178/2002, </w:t>
      </w:r>
      <w:r>
        <w:rPr>
          <w:color w:val="D0006F" w:themeColor="accent2"/>
        </w:rPr>
        <w:t>3 artikla, 3)</w:t>
      </w:r>
    </w:p>
    <w:p w14:paraId="46E494D4" w14:textId="77777777" w:rsidR="00AF015E" w:rsidRPr="00592C66" w:rsidRDefault="00071018" w:rsidP="00AD5C31">
      <w:pPr>
        <w:pStyle w:val="Luettelokappale"/>
        <w:rPr>
          <w:color w:val="D0006F" w:themeColor="accent2"/>
        </w:rPr>
      </w:pPr>
      <w:r w:rsidRPr="00592C66">
        <w:rPr>
          <w:color w:val="D0006F" w:themeColor="accent2"/>
        </w:rPr>
        <w:t xml:space="preserve">Euroopan parlamentin ja neuvoston asetus (EU) N:o 1169/2011 elintarviketietojen antamisesta kuluttajille, </w:t>
      </w:r>
      <w:r w:rsidR="008A7072" w:rsidRPr="00592C66">
        <w:rPr>
          <w:color w:val="D0006F" w:themeColor="accent2"/>
        </w:rPr>
        <w:t>8</w:t>
      </w:r>
      <w:r w:rsidRPr="00592C66">
        <w:rPr>
          <w:color w:val="D0006F" w:themeColor="accent2"/>
        </w:rPr>
        <w:t xml:space="preserve"> </w:t>
      </w:r>
      <w:r w:rsidR="00895D0F" w:rsidRPr="00592C66">
        <w:rPr>
          <w:color w:val="D0006F" w:themeColor="accent2"/>
        </w:rPr>
        <w:t xml:space="preserve">ja 9 </w:t>
      </w:r>
      <w:r w:rsidRPr="00592C66">
        <w:rPr>
          <w:color w:val="D0006F" w:themeColor="accent2"/>
        </w:rPr>
        <w:t xml:space="preserve">artikla </w:t>
      </w:r>
    </w:p>
    <w:p w14:paraId="0BF3CCE3" w14:textId="77777777" w:rsidR="0040035E" w:rsidRPr="0040035E" w:rsidRDefault="0040035E" w:rsidP="0040035E">
      <w:pPr>
        <w:pStyle w:val="Luettelokappale"/>
        <w:rPr>
          <w:color w:val="D0006F" w:themeColor="accent2"/>
        </w:rPr>
      </w:pPr>
      <w:r w:rsidRPr="0040035E">
        <w:rPr>
          <w:color w:val="D0006F" w:themeColor="accent2"/>
        </w:rPr>
        <w:t xml:space="preserve">Komission delegoitu asetus EU </w:t>
      </w:r>
      <w:hyperlink r:id="rId204" w:history="1">
        <w:r w:rsidRPr="0040035E">
          <w:rPr>
            <w:color w:val="D0006F" w:themeColor="accent2"/>
          </w:rPr>
          <w:t>2023/2429</w:t>
        </w:r>
      </w:hyperlink>
      <w:r w:rsidRPr="0040035E">
        <w:rPr>
          <w:color w:val="D0006F" w:themeColor="accent2"/>
        </w:rPr>
        <w:t xml:space="preserve"> Euroopan parlamentin ja neuvoston asetuksen (EU) N:o 1308/2013 täydentämisestä hedelmä- ja vihannesalan, eräiden hedelmä- ja vihannesjalosteiden ja banaanialan kaupan pitämisen vaatimusten osalta</w:t>
      </w:r>
    </w:p>
    <w:p w14:paraId="6E20996C" w14:textId="77777777" w:rsidR="00A7345D" w:rsidRPr="0047277B" w:rsidRDefault="00A7345D" w:rsidP="00F22E52"/>
    <w:p w14:paraId="73AAADA8" w14:textId="01945CDD" w:rsidR="00436FE2" w:rsidRPr="0047277B" w:rsidRDefault="00436FE2" w:rsidP="008102FA">
      <w:pPr>
        <w:pStyle w:val="Otsikko2"/>
      </w:pPr>
      <w:bookmarkStart w:id="266" w:name="_Toc134947831"/>
      <w:bookmarkStart w:id="267" w:name="_Toc198635360"/>
      <w:r w:rsidRPr="0047277B">
        <w:t>Terveys- tai tunnistusmerkin</w:t>
      </w:r>
      <w:bookmarkEnd w:id="266"/>
      <w:r w:rsidR="00C31316" w:rsidRPr="0047277B">
        <w:t>tä</w:t>
      </w:r>
      <w:r w:rsidR="00796EDE" w:rsidRPr="0047277B">
        <w:t xml:space="preserve"> ja alkuperäkoodi</w:t>
      </w:r>
      <w:bookmarkEnd w:id="267"/>
      <w:r w:rsidR="00043906" w:rsidRPr="0047277B">
        <w:t xml:space="preserve"> </w:t>
      </w:r>
    </w:p>
    <w:p w14:paraId="05E49A00" w14:textId="1135B7E7" w:rsidR="00436FE2" w:rsidRPr="0047277B" w:rsidRDefault="00436FE2" w:rsidP="00F22E52">
      <w:pPr>
        <w:pStyle w:val="Leipteksti"/>
      </w:pPr>
      <w:r w:rsidRPr="0047277B">
        <w:t>Eläimistä saataviin elintarvikkeisiin on E</w:t>
      </w:r>
      <w:r w:rsidR="00A5064D" w:rsidRPr="0047277B">
        <w:t>U</w:t>
      </w:r>
      <w:r w:rsidRPr="0047277B">
        <w:t xml:space="preserve">:n hygienialainsäädännön nojalla tehtävä joko terveys- tai tunnistusmerkintä. Siinä annetaan tieto elintarvikkeen valmistaneesta </w:t>
      </w:r>
      <w:r w:rsidR="006B62BF">
        <w:t xml:space="preserve">hyväksytystä elintarvikehuoneistosta eli </w:t>
      </w:r>
      <w:r w:rsidRPr="006B62BF">
        <w:rPr>
          <w:color w:val="D0006F" w:themeColor="accent2"/>
        </w:rPr>
        <w:t>laitoksesta</w:t>
      </w:r>
      <w:r w:rsidRPr="0047277B">
        <w:t xml:space="preserve"> (laitoksen hyväksymisnumero) ja jäsenvaltiosta, jossa laitos sijaitsee. Terveysmerkintä tehdään eläimen ruhoon eräin poikkeuksin.</w:t>
      </w:r>
      <w:r w:rsidRPr="0047277B">
        <w:rPr>
          <w:b/>
        </w:rPr>
        <w:t xml:space="preserve"> </w:t>
      </w:r>
      <w:r w:rsidRPr="0047277B">
        <w:t>Muissa eläinperäisissä</w:t>
      </w:r>
      <w:r w:rsidRPr="0047277B">
        <w:rPr>
          <w:b/>
        </w:rPr>
        <w:t xml:space="preserve"> </w:t>
      </w:r>
      <w:r w:rsidR="00C31316" w:rsidRPr="0047277B">
        <w:t>tuotteissa käytetään tunnistus</w:t>
      </w:r>
      <w:r w:rsidRPr="0047277B">
        <w:t xml:space="preserve">merkkiä. Merkki voidaan tehdä tuotteeseen, kääreeseen tai pakkaukseen. Kun eläinperäiset elintarvikkeet ovat kuluttajapakkauksessa, tunnistusmerkinnän merkitseminen ainoastaan kuluttajapakkaukseen riittää. Tunnistusmerkinnän lisäksi pakkauksiin on aina merkittävä myös </w:t>
      </w:r>
      <w:r w:rsidR="00744A34" w:rsidRPr="0047277B">
        <w:t>elintarviketieto</w:t>
      </w:r>
      <w:r w:rsidRPr="0047277B">
        <w:t>asetuksen mu</w:t>
      </w:r>
      <w:r w:rsidR="003E7709" w:rsidRPr="0047277B">
        <w:t>kainen toimijan</w:t>
      </w:r>
      <w:r w:rsidRPr="0047277B">
        <w:t xml:space="preserve"> nimi ja osoite. </w:t>
      </w:r>
    </w:p>
    <w:p w14:paraId="2DF49DFC" w14:textId="73554503" w:rsidR="00EC3E76" w:rsidRDefault="00EC3E76">
      <w:pPr>
        <w:tabs>
          <w:tab w:val="clear" w:pos="2608"/>
        </w:tabs>
        <w:ind w:left="0"/>
      </w:pPr>
      <w:r>
        <w:br w:type="page"/>
      </w:r>
    </w:p>
    <w:p w14:paraId="2945772E" w14:textId="77777777" w:rsidR="00436FE2" w:rsidRPr="0047277B" w:rsidRDefault="00436FE2" w:rsidP="00F22E52">
      <w:pPr>
        <w:pStyle w:val="Leipteksti"/>
      </w:pPr>
    </w:p>
    <w:p w14:paraId="1C5D97ED" w14:textId="0812D5A3" w:rsidR="00670978" w:rsidRDefault="00436FE2" w:rsidP="0041762E">
      <w:pPr>
        <w:pStyle w:val="Leipteksti"/>
      </w:pPr>
      <w:r w:rsidRPr="0047277B">
        <w:t xml:space="preserve">Terveys- tai tunnistusmerkin käyttöä, käytön rajoituksia, muotoa ja merkintapaa tarkastellaan </w:t>
      </w:r>
      <w:r w:rsidR="005D03D0" w:rsidRPr="0047277B">
        <w:t>tässä oppaassa pääpiirteittäin.</w:t>
      </w:r>
      <w:r w:rsidR="0041762E">
        <w:t xml:space="preserve"> </w:t>
      </w:r>
    </w:p>
    <w:p w14:paraId="71DA247A" w14:textId="77777777" w:rsidR="00436FE2" w:rsidRPr="0047277B" w:rsidRDefault="00436FE2" w:rsidP="000D39AB"/>
    <w:p w14:paraId="4D9A2E99" w14:textId="72EB4869" w:rsidR="00436FE2" w:rsidRPr="0047277B" w:rsidRDefault="00E24CDC" w:rsidP="0053054C">
      <w:pPr>
        <w:pStyle w:val="Otsikko3"/>
      </w:pPr>
      <w:bookmarkStart w:id="268" w:name="_Toc134947832"/>
      <w:bookmarkStart w:id="269" w:name="_Toc198635361"/>
      <w:r w:rsidRPr="0047277B">
        <w:t>T</w:t>
      </w:r>
      <w:r w:rsidR="00436FE2" w:rsidRPr="0047277B">
        <w:t>erveysmerkin</w:t>
      </w:r>
      <w:bookmarkEnd w:id="268"/>
      <w:r w:rsidR="004C7F66" w:rsidRPr="0047277B">
        <w:t>tä</w:t>
      </w:r>
      <w:bookmarkEnd w:id="269"/>
    </w:p>
    <w:p w14:paraId="2EFA72B5" w14:textId="0F7DC59F" w:rsidR="00052D28" w:rsidRPr="00FD31A5" w:rsidRDefault="00436FE2" w:rsidP="00F22E52">
      <w:pPr>
        <w:pStyle w:val="Leipteksti"/>
        <w:rPr>
          <w:color w:val="D0006F" w:themeColor="accent2"/>
        </w:rPr>
      </w:pPr>
      <w:r w:rsidRPr="00C913F0">
        <w:t xml:space="preserve">Terveysmerkinnästä säädetään </w:t>
      </w:r>
      <w:r w:rsidR="00D01434" w:rsidRPr="00D01434">
        <w:rPr>
          <w:color w:val="D0006F" w:themeColor="accent2"/>
        </w:rPr>
        <w:t xml:space="preserve">Euroopan parlamentin ja neuvoston </w:t>
      </w:r>
      <w:r w:rsidR="00D01434">
        <w:rPr>
          <w:color w:val="D0006F" w:themeColor="accent2"/>
        </w:rPr>
        <w:t>valvonta-</w:t>
      </w:r>
      <w:r w:rsidR="00D01434" w:rsidRPr="00D01434">
        <w:rPr>
          <w:color w:val="D0006F" w:themeColor="accent2"/>
        </w:rPr>
        <w:t>asetu</w:t>
      </w:r>
      <w:r w:rsidR="00D01434">
        <w:rPr>
          <w:color w:val="D0006F" w:themeColor="accent2"/>
        </w:rPr>
        <w:t>kse</w:t>
      </w:r>
      <w:r w:rsidR="00FD31A5">
        <w:rPr>
          <w:color w:val="D0006F" w:themeColor="accent2"/>
        </w:rPr>
        <w:t>ssa</w:t>
      </w:r>
      <w:r w:rsidR="00E05946">
        <w:rPr>
          <w:color w:val="D0006F" w:themeColor="accent2"/>
        </w:rPr>
        <w:t xml:space="preserve"> EU N:o</w:t>
      </w:r>
      <w:r w:rsidR="00D01434">
        <w:rPr>
          <w:color w:val="D0006F" w:themeColor="accent2"/>
        </w:rPr>
        <w:t xml:space="preserve"> </w:t>
      </w:r>
      <w:r w:rsidR="00D01434" w:rsidRPr="00D01434">
        <w:rPr>
          <w:color w:val="D0006F" w:themeColor="accent2"/>
        </w:rPr>
        <w:t>2017/62</w:t>
      </w:r>
      <w:r w:rsidR="00A15B9E">
        <w:rPr>
          <w:color w:val="D0006F" w:themeColor="accent2"/>
        </w:rPr>
        <w:t>5</w:t>
      </w:r>
      <w:r w:rsidR="00E05946">
        <w:rPr>
          <w:color w:val="D0006F" w:themeColor="accent2"/>
        </w:rPr>
        <w:t xml:space="preserve"> </w:t>
      </w:r>
      <w:r w:rsidR="00E05946" w:rsidRPr="00E05946">
        <w:rPr>
          <w:color w:val="D0006F" w:themeColor="accent2"/>
        </w:rPr>
        <w:t xml:space="preserve">ja osin </w:t>
      </w:r>
      <w:r w:rsidR="00E05946" w:rsidRPr="00D01434">
        <w:rPr>
          <w:color w:val="D0006F" w:themeColor="accent2"/>
        </w:rPr>
        <w:t>Euroopan parlamentin ja neuvoston asetu</w:t>
      </w:r>
      <w:r w:rsidR="00E05946">
        <w:rPr>
          <w:color w:val="D0006F" w:themeColor="accent2"/>
        </w:rPr>
        <w:t>kse</w:t>
      </w:r>
      <w:r w:rsidR="00FD31A5">
        <w:rPr>
          <w:color w:val="D0006F" w:themeColor="accent2"/>
        </w:rPr>
        <w:t>ssa</w:t>
      </w:r>
      <w:r w:rsidR="00E05946">
        <w:rPr>
          <w:color w:val="D0006F" w:themeColor="accent2"/>
        </w:rPr>
        <w:t xml:space="preserve"> EY N:o</w:t>
      </w:r>
      <w:r w:rsidR="00A15B9E">
        <w:rPr>
          <w:color w:val="D0006F" w:themeColor="accent2"/>
        </w:rPr>
        <w:t xml:space="preserve"> </w:t>
      </w:r>
      <w:r w:rsidR="00E05946">
        <w:rPr>
          <w:color w:val="D0006F" w:themeColor="accent2"/>
        </w:rPr>
        <w:t xml:space="preserve">853/2004. </w:t>
      </w:r>
      <w:r w:rsidRPr="00FD31A5">
        <w:rPr>
          <w:color w:val="D0006F" w:themeColor="accent2"/>
        </w:rPr>
        <w:t>Terveysmerkinnällä tarkoitetaan merkkiä, jonka merkitseminen on osoituksena</w:t>
      </w:r>
      <w:r w:rsidR="00FD31A5" w:rsidRPr="00FD31A5">
        <w:rPr>
          <w:color w:val="D0006F" w:themeColor="accent2"/>
        </w:rPr>
        <w:t xml:space="preserve"> siitä</w:t>
      </w:r>
      <w:r w:rsidRPr="00FD31A5">
        <w:rPr>
          <w:color w:val="D0006F" w:themeColor="accent2"/>
        </w:rPr>
        <w:t xml:space="preserve">, että ruho on lihantarkastuksessa hyväksytty </w:t>
      </w:r>
      <w:r w:rsidR="00A15B9E" w:rsidRPr="00FD31A5">
        <w:rPr>
          <w:color w:val="D0006F" w:themeColor="accent2"/>
        </w:rPr>
        <w:t xml:space="preserve">ihmisravinnoksi </w:t>
      </w:r>
      <w:r w:rsidRPr="00FD31A5">
        <w:rPr>
          <w:color w:val="D0006F" w:themeColor="accent2"/>
        </w:rPr>
        <w:t xml:space="preserve">kelpaavaksi. </w:t>
      </w:r>
    </w:p>
    <w:p w14:paraId="590F5C66" w14:textId="77777777" w:rsidR="00052D28" w:rsidRPr="00C913F0" w:rsidRDefault="00052D28" w:rsidP="00F22E52">
      <w:pPr>
        <w:pStyle w:val="Leipteksti"/>
      </w:pPr>
    </w:p>
    <w:p w14:paraId="3D589C4E" w14:textId="67132A71" w:rsidR="00436FE2" w:rsidRPr="00C913F0" w:rsidRDefault="004C7F66" w:rsidP="00F22E52">
      <w:pPr>
        <w:pStyle w:val="Leipteksti"/>
      </w:pPr>
      <w:r w:rsidRPr="00C913F0">
        <w:t>Terveysmerkin</w:t>
      </w:r>
      <w:r w:rsidR="00436FE2" w:rsidRPr="00C913F0">
        <w:t xml:space="preserve"> käyttö on rajattu vain eläimen ruhoon ja tämän merkinnän tekemistä valvoo virkaeläinlääkäri. Kun eläin teurastetaan, viranomainen leimaa eläimen ruhoon, tai jos eläin leikataan puoliruhoon, neljännesruhoon tai puoliruhon kolmannekseen </w:t>
      </w:r>
      <w:r w:rsidR="00436FE2" w:rsidRPr="00D01434">
        <w:rPr>
          <w:color w:val="D0006F" w:themeColor="accent2"/>
        </w:rPr>
        <w:t>terveysmerki</w:t>
      </w:r>
      <w:r w:rsidR="00744A34" w:rsidRPr="00D01434">
        <w:rPr>
          <w:color w:val="D0006F" w:themeColor="accent2"/>
        </w:rPr>
        <w:t>n</w:t>
      </w:r>
      <w:r w:rsidR="00744A34" w:rsidRPr="00C913F0">
        <w:t xml:space="preserve">. </w:t>
      </w:r>
      <w:r w:rsidR="00436FE2" w:rsidRPr="00C913F0">
        <w:t>Terveysmerkki tehdään kotieläiminä pidettyihin sorkka- ja kavioeläimiin, tarhattuihin riistanisäkkäisiin lukuun ottamatta jäniseläimiä sekä luonnonvaraiseen suurriistaan</w:t>
      </w:r>
      <w:r w:rsidR="00A15B9E">
        <w:t>.</w:t>
      </w:r>
    </w:p>
    <w:p w14:paraId="0B7141B8" w14:textId="77777777" w:rsidR="00436FE2" w:rsidRPr="00C913F0" w:rsidRDefault="00436FE2" w:rsidP="00F22E52">
      <w:pPr>
        <w:pStyle w:val="Leipteksti"/>
      </w:pPr>
    </w:p>
    <w:p w14:paraId="12F2DA1B" w14:textId="1DAA35DE" w:rsidR="00A73EB6" w:rsidRPr="00C913F0" w:rsidRDefault="00A73EB6" w:rsidP="00F22E52">
      <w:pPr>
        <w:pStyle w:val="Leipteksti"/>
      </w:pPr>
      <w:r w:rsidRPr="00C913F0">
        <w:t xml:space="preserve">Terveysmerkinnässä käytettyjen värien on oltava elintarvikkeiden väriaineita koskevien yhteisön sääntöjen mukaisesti sallittuja. </w:t>
      </w:r>
      <w:r w:rsidR="00436FE2" w:rsidRPr="00C913F0">
        <w:t xml:space="preserve">Soikeassa terveysmerkissä on </w:t>
      </w:r>
      <w:r w:rsidR="006B62BF">
        <w:rPr>
          <w:color w:val="D0006F" w:themeColor="accent2"/>
        </w:rPr>
        <w:t>hyväksytyn elintarvikehuoneiston eli la</w:t>
      </w:r>
      <w:r w:rsidR="00D01434">
        <w:rPr>
          <w:color w:val="D0006F" w:themeColor="accent2"/>
        </w:rPr>
        <w:t>itoksen</w:t>
      </w:r>
      <w:r w:rsidR="00436FE2" w:rsidRPr="00C913F0">
        <w:t xml:space="preserve"> </w:t>
      </w:r>
      <w:r w:rsidR="00436FE2" w:rsidRPr="00C913F0">
        <w:rPr>
          <w:b/>
        </w:rPr>
        <w:t>sijaintimaan nimi</w:t>
      </w:r>
      <w:r w:rsidR="00436FE2" w:rsidRPr="00C913F0">
        <w:t xml:space="preserve">, </w:t>
      </w:r>
      <w:r w:rsidR="00436FE2" w:rsidRPr="00C913F0">
        <w:rPr>
          <w:b/>
        </w:rPr>
        <w:t>teurastamon hyväksymisnumero</w:t>
      </w:r>
      <w:r w:rsidR="00436FE2" w:rsidRPr="00C913F0">
        <w:t xml:space="preserve"> ja jos laitos sijaitsee Euroopan yhteisössä </w:t>
      </w:r>
      <w:r w:rsidR="00436FE2" w:rsidRPr="00C913F0">
        <w:rPr>
          <w:b/>
        </w:rPr>
        <w:t>yhteisön lyhenne</w:t>
      </w:r>
      <w:r w:rsidR="00436FE2" w:rsidRPr="00C913F0">
        <w:t>. Sijaintimaan nimi voi olla kirjoitettuna kokonaan suuraakkosin tai ilmaistu kaksikirjaimisella lyhenteellä. Lisäksi terveysmerkissä voi olla tarkastuksia tehneen eläinlääkärin numero tai tunniste. Muualla kuin teurastamossa hätäteurastetut eläimet on merkittävä erilaisella leimalla.</w:t>
      </w:r>
      <w:r w:rsidRPr="00C913F0">
        <w:t xml:space="preserve"> </w:t>
      </w:r>
    </w:p>
    <w:p w14:paraId="30DD017F" w14:textId="77777777" w:rsidR="00A7695B" w:rsidRPr="00C913F0" w:rsidRDefault="00A7695B" w:rsidP="00F22E52">
      <w:pPr>
        <w:pStyle w:val="Leipteksti"/>
      </w:pPr>
    </w:p>
    <w:p w14:paraId="40B5B1B5" w14:textId="48C55BBC" w:rsidR="001F7176" w:rsidRDefault="00A73EB6" w:rsidP="00F22E52">
      <w:pPr>
        <w:pStyle w:val="Leipteksti"/>
        <w:rPr>
          <w:color w:val="D0006F" w:themeColor="accent2"/>
        </w:rPr>
      </w:pPr>
      <w:r w:rsidRPr="00FD31A5">
        <w:rPr>
          <w:color w:val="D0006F" w:themeColor="accent2"/>
        </w:rPr>
        <w:t>Elintarvikealan toimijat saavat poistaa lihasta terveysmerkin ainoastaan, jos ne leikkaavat lihaa tai jalostavat sitä taikka käsittelevät sitä muulla tavoin.</w:t>
      </w:r>
      <w:r w:rsidR="00BA5A62" w:rsidRPr="00FD31A5">
        <w:rPr>
          <w:color w:val="D0006F" w:themeColor="accent2"/>
        </w:rPr>
        <w:t xml:space="preserve"> </w:t>
      </w:r>
    </w:p>
    <w:p w14:paraId="402B714E" w14:textId="77777777" w:rsidR="00377DF3" w:rsidRPr="00FD31A5" w:rsidRDefault="00377DF3" w:rsidP="00F22E52">
      <w:pPr>
        <w:pStyle w:val="Leipteksti"/>
        <w:rPr>
          <w:color w:val="D0006F" w:themeColor="accent2"/>
        </w:rPr>
      </w:pPr>
    </w:p>
    <w:p w14:paraId="51C27A6D" w14:textId="575EBD7D" w:rsidR="00436FE2" w:rsidRPr="0047277B" w:rsidRDefault="00436FE2" w:rsidP="0053054C">
      <w:pPr>
        <w:pStyle w:val="Otsikko3"/>
      </w:pPr>
      <w:bookmarkStart w:id="270" w:name="_Toc134947833"/>
      <w:bookmarkStart w:id="271" w:name="_Toc198635362"/>
      <w:r w:rsidRPr="0047277B">
        <w:t>Tunnistusmerkin</w:t>
      </w:r>
      <w:bookmarkEnd w:id="270"/>
      <w:r w:rsidR="00895318" w:rsidRPr="0047277B">
        <w:t>tä</w:t>
      </w:r>
      <w:bookmarkEnd w:id="271"/>
      <w:r w:rsidR="00C21C83">
        <w:t xml:space="preserve"> </w:t>
      </w:r>
    </w:p>
    <w:p w14:paraId="2CDF8842" w14:textId="786F9F58" w:rsidR="00436FE2" w:rsidRPr="0047277B" w:rsidRDefault="00436FE2" w:rsidP="00F22E52">
      <w:pPr>
        <w:pStyle w:val="Leipteksti"/>
      </w:pPr>
      <w:r w:rsidRPr="0047277B">
        <w:t>Tunnistusmerki</w:t>
      </w:r>
      <w:r w:rsidR="004B76E1" w:rsidRPr="0047277B">
        <w:t>nnästä</w:t>
      </w:r>
      <w:r w:rsidRPr="0047277B">
        <w:t xml:space="preserve"> säädetään eläinperäisten elintarvikke</w:t>
      </w:r>
      <w:r w:rsidR="00AA2E46" w:rsidRPr="0047277B">
        <w:t xml:space="preserve">iden hygienia-asetuksessa (EY) </w:t>
      </w:r>
      <w:r w:rsidR="00577D7D" w:rsidRPr="0047277B">
        <w:t xml:space="preserve">N:o </w:t>
      </w:r>
      <w:r w:rsidRPr="0047277B">
        <w:t>853/2004</w:t>
      </w:r>
      <w:r w:rsidR="008B36C2">
        <w:rPr>
          <w:color w:val="FF0000"/>
        </w:rPr>
        <w:t xml:space="preserve"> </w:t>
      </w:r>
      <w:r w:rsidR="008B36C2" w:rsidRPr="00FD31A5">
        <w:rPr>
          <w:color w:val="D0006F" w:themeColor="accent2"/>
        </w:rPr>
        <w:t>(</w:t>
      </w:r>
      <w:r w:rsidR="00FD31A5" w:rsidRPr="00FD31A5">
        <w:rPr>
          <w:color w:val="D0006F" w:themeColor="accent2"/>
        </w:rPr>
        <w:t>art</w:t>
      </w:r>
      <w:r w:rsidR="008B36C2" w:rsidRPr="00FD31A5">
        <w:rPr>
          <w:color w:val="D0006F" w:themeColor="accent2"/>
        </w:rPr>
        <w:t>.5 ja liite II)</w:t>
      </w:r>
      <w:r w:rsidRPr="00FD31A5">
        <w:rPr>
          <w:color w:val="D0006F" w:themeColor="accent2"/>
        </w:rPr>
        <w:t xml:space="preserve">. </w:t>
      </w:r>
      <w:r w:rsidR="004B76E1" w:rsidRPr="0047277B">
        <w:t>Tunnistusmerkki on tehtävä ennen kuin tuote lähtee tuotantolaitoksesta.</w:t>
      </w:r>
    </w:p>
    <w:p w14:paraId="167B0B98" w14:textId="77777777" w:rsidR="00052D28" w:rsidRPr="0047277B" w:rsidRDefault="00052D28" w:rsidP="00F22E52">
      <w:pPr>
        <w:pStyle w:val="Leipteksti"/>
      </w:pPr>
    </w:p>
    <w:p w14:paraId="350DB14B" w14:textId="0942D6E4" w:rsidR="0041762E" w:rsidRDefault="00436FE2" w:rsidP="00EC3E76">
      <w:r w:rsidRPr="00C913F0">
        <w:t xml:space="preserve">Elintarvikealan toimija merkitsee hyväksytyistä </w:t>
      </w:r>
      <w:r w:rsidR="00E05946">
        <w:t>elintarvikehuoneistoista</w:t>
      </w:r>
      <w:r w:rsidRPr="00C913F0">
        <w:t xml:space="preserve"> toimitettavat eläinperäiset elintarvikkeet </w:t>
      </w:r>
      <w:r w:rsidR="00DB2544" w:rsidRPr="000D39AB">
        <w:t>hygienia-</w:t>
      </w:r>
      <w:r w:rsidRPr="000D39AB">
        <w:t xml:space="preserve">asetuksen </w:t>
      </w:r>
      <w:r w:rsidR="00577D7D" w:rsidRPr="00C913F0">
        <w:t xml:space="preserve">(EY) N:o </w:t>
      </w:r>
      <w:r w:rsidRPr="00C913F0">
        <w:t>853/2004</w:t>
      </w:r>
      <w:r w:rsidR="00C156C2" w:rsidRPr="00C913F0">
        <w:t xml:space="preserve"> mukaisella tunnistusmerki</w:t>
      </w:r>
      <w:r w:rsidRPr="00C913F0">
        <w:t xml:space="preserve">llä, jollei niihin edellytetä tehtäväksi asetuksen </w:t>
      </w:r>
      <w:r w:rsidR="00577D7D" w:rsidRPr="00C913F0">
        <w:t>(EY) N:o 853/2004</w:t>
      </w:r>
      <w:r w:rsidR="000E7857" w:rsidRPr="00C913F0">
        <w:t xml:space="preserve"> </w:t>
      </w:r>
      <w:r w:rsidRPr="00C913F0">
        <w:t xml:space="preserve">edellyttämää terveysmerkintää. </w:t>
      </w:r>
      <w:r w:rsidR="00454207" w:rsidRPr="00C913F0">
        <w:t xml:space="preserve">Eläinperäiset elintarvikkeet ovat elintarvikkeita, joiden valmistusaineet ovat yksinomaan eläinperäisiä tai ovat elintarvikkeita, joissa kasviperäinen aines on yhdistetty </w:t>
      </w:r>
      <w:r w:rsidR="00AF1356" w:rsidRPr="00AF1356">
        <w:rPr>
          <w:color w:val="D0006F" w:themeColor="accent2"/>
        </w:rPr>
        <w:t xml:space="preserve">jalostamattoman </w:t>
      </w:r>
      <w:r w:rsidR="00454207" w:rsidRPr="00AF1356">
        <w:rPr>
          <w:color w:val="D0006F" w:themeColor="accent2"/>
        </w:rPr>
        <w:t>eläinperäisen aineksen kanssa.</w:t>
      </w:r>
      <w:r w:rsidR="00454207" w:rsidRPr="00C913F0">
        <w:t xml:space="preserve"> Myös hunaja ja veri</w:t>
      </w:r>
      <w:r w:rsidR="00642FC8" w:rsidRPr="00C913F0">
        <w:t xml:space="preserve"> </w:t>
      </w:r>
      <w:r w:rsidR="00642FC8" w:rsidRPr="000D39AB">
        <w:t>sekä hyönteiset</w:t>
      </w:r>
      <w:r w:rsidR="00454207" w:rsidRPr="000D39AB">
        <w:t xml:space="preserve"> </w:t>
      </w:r>
      <w:r w:rsidR="00454207" w:rsidRPr="00C913F0">
        <w:t>kuuluvat eläimistä saataviin elintarvikkeisiin.</w:t>
      </w:r>
      <w:r w:rsidR="00512475" w:rsidRPr="00C913F0">
        <w:t xml:space="preserve"> Hunajapakkauksiin ei </w:t>
      </w:r>
      <w:r w:rsidR="00482341" w:rsidRPr="00C913F0">
        <w:t xml:space="preserve">kuitenkaan </w:t>
      </w:r>
      <w:r w:rsidR="00512475" w:rsidRPr="00C913F0">
        <w:t xml:space="preserve">tarvitse laittaa tunnistusmerkkiä, koska </w:t>
      </w:r>
      <w:r w:rsidR="00DB2544" w:rsidRPr="000D39AB">
        <w:t>hygienia-</w:t>
      </w:r>
      <w:r w:rsidR="00512475" w:rsidRPr="000D39AB">
        <w:t xml:space="preserve">asetuksen </w:t>
      </w:r>
      <w:r w:rsidR="00512475" w:rsidRPr="00C913F0">
        <w:t xml:space="preserve">(EY) N:o 853/2004 liitteessä III ei ole näitä tuotteita koskevia vaatimuksia. </w:t>
      </w:r>
      <w:r w:rsidR="00512475" w:rsidRPr="00214028">
        <w:rPr>
          <w:color w:val="D0006F" w:themeColor="accent2"/>
        </w:rPr>
        <w:t>Hunajaa</w:t>
      </w:r>
      <w:r w:rsidR="00642FC8" w:rsidRPr="00214028">
        <w:rPr>
          <w:color w:val="D0006F" w:themeColor="accent2"/>
        </w:rPr>
        <w:t xml:space="preserve"> </w:t>
      </w:r>
      <w:r w:rsidR="00512475" w:rsidRPr="00214028">
        <w:rPr>
          <w:color w:val="D0006F" w:themeColor="accent2"/>
        </w:rPr>
        <w:t>käsitteleviä elintarvikehuone</w:t>
      </w:r>
      <w:r w:rsidR="008323D2" w:rsidRPr="00214028">
        <w:rPr>
          <w:color w:val="D0006F" w:themeColor="accent2"/>
        </w:rPr>
        <w:t>istoja</w:t>
      </w:r>
      <w:r w:rsidR="00512475" w:rsidRPr="00214028">
        <w:rPr>
          <w:color w:val="D0006F" w:themeColor="accent2"/>
        </w:rPr>
        <w:t xml:space="preserve"> ei </w:t>
      </w:r>
      <w:r w:rsidR="00782251" w:rsidRPr="00214028">
        <w:rPr>
          <w:color w:val="D0006F" w:themeColor="accent2"/>
        </w:rPr>
        <w:t>hyväksytä</w:t>
      </w:r>
      <w:r w:rsidR="00512475" w:rsidRPr="00214028">
        <w:rPr>
          <w:color w:val="D0006F" w:themeColor="accent2"/>
        </w:rPr>
        <w:t xml:space="preserve"> </w:t>
      </w:r>
      <w:r w:rsidR="00FD31A5" w:rsidRPr="00214028">
        <w:rPr>
          <w:color w:val="D0006F" w:themeColor="accent2"/>
        </w:rPr>
        <w:t>elintarvikehuoneistoksi</w:t>
      </w:r>
      <w:r w:rsidR="00214028">
        <w:t>.</w:t>
      </w:r>
      <w:r w:rsidR="00EC3E76">
        <w:br w:type="page"/>
      </w:r>
    </w:p>
    <w:p w14:paraId="3DEB6022" w14:textId="3FAB85EF" w:rsidR="00A32B4F" w:rsidRPr="00F207B0" w:rsidRDefault="00F207B0" w:rsidP="00F22E52">
      <w:pPr>
        <w:rPr>
          <w:strike/>
          <w:color w:val="D0006F" w:themeColor="accent2"/>
        </w:rPr>
      </w:pPr>
      <w:r w:rsidRPr="00F207B0">
        <w:rPr>
          <w:color w:val="D0006F" w:themeColor="accent2"/>
        </w:rPr>
        <w:t>Hyönteisten kasvattaminen tai niistä elintarvikkeiden valmistaminen ei vaadi elintarvikehuoneiston hyväksymistä</w:t>
      </w:r>
      <w:r w:rsidR="00FD31A5">
        <w:rPr>
          <w:color w:val="D0006F" w:themeColor="accent2"/>
        </w:rPr>
        <w:t xml:space="preserve">, </w:t>
      </w:r>
      <w:r w:rsidR="00854ACC">
        <w:rPr>
          <w:color w:val="D0006F" w:themeColor="accent2"/>
        </w:rPr>
        <w:t xml:space="preserve">koska </w:t>
      </w:r>
      <w:r w:rsidR="00FD31A5">
        <w:rPr>
          <w:color w:val="D0006F" w:themeColor="accent2"/>
        </w:rPr>
        <w:t xml:space="preserve">niiden </w:t>
      </w:r>
      <w:r w:rsidR="00FD31A5" w:rsidRPr="00FD31A5">
        <w:rPr>
          <w:color w:val="D0006F" w:themeColor="accent2"/>
        </w:rPr>
        <w:t>toimintaa</w:t>
      </w:r>
      <w:r w:rsidR="00854ACC">
        <w:rPr>
          <w:color w:val="D0006F" w:themeColor="accent2"/>
        </w:rPr>
        <w:t xml:space="preserve"> ei ainakaan vielä</w:t>
      </w:r>
      <w:r w:rsidR="00FD31A5" w:rsidRPr="00FD31A5">
        <w:rPr>
          <w:color w:val="D0006F" w:themeColor="accent2"/>
        </w:rPr>
        <w:t xml:space="preserve"> säädellä hygienia-asetuksella. </w:t>
      </w:r>
      <w:r w:rsidR="009A6A5F" w:rsidRPr="00F207B0">
        <w:rPr>
          <w:color w:val="D0006F" w:themeColor="accent2"/>
        </w:rPr>
        <w:t>H</w:t>
      </w:r>
      <w:r w:rsidR="00DB2544" w:rsidRPr="00F207B0">
        <w:rPr>
          <w:color w:val="D0006F" w:themeColor="accent2"/>
        </w:rPr>
        <w:t xml:space="preserve">yönteisten pakkauksiin ei </w:t>
      </w:r>
      <w:r w:rsidR="009A6A5F" w:rsidRPr="00F207B0">
        <w:rPr>
          <w:color w:val="D0006F" w:themeColor="accent2"/>
        </w:rPr>
        <w:t>siten</w:t>
      </w:r>
      <w:r w:rsidR="009A6A5F" w:rsidRPr="00FD31A5">
        <w:rPr>
          <w:color w:val="D0006F" w:themeColor="accent2"/>
        </w:rPr>
        <w:t xml:space="preserve"> </w:t>
      </w:r>
      <w:r w:rsidR="00DB2544" w:rsidRPr="00F207B0">
        <w:rPr>
          <w:color w:val="D0006F" w:themeColor="accent2"/>
        </w:rPr>
        <w:t>vaadita tunnistusmerkkiä</w:t>
      </w:r>
      <w:r w:rsidR="00E06B0D">
        <w:rPr>
          <w:color w:val="D0006F" w:themeColor="accent2"/>
        </w:rPr>
        <w:t>. Kyseessä on rekisteröitymistä koskeva toiminta</w:t>
      </w:r>
      <w:r>
        <w:rPr>
          <w:color w:val="D0006F" w:themeColor="accent2"/>
        </w:rPr>
        <w:t xml:space="preserve">. Aiheesta lisää Ruokaviraston </w:t>
      </w:r>
      <w:r w:rsidR="00A2371D">
        <w:rPr>
          <w:color w:val="D0006F" w:themeColor="accent2"/>
        </w:rPr>
        <w:t>internet-sivulla</w:t>
      </w:r>
      <w:r>
        <w:rPr>
          <w:color w:val="D0006F" w:themeColor="accent2"/>
        </w:rPr>
        <w:t xml:space="preserve"> </w:t>
      </w:r>
      <w:hyperlink r:id="rId205" w:history="1">
        <w:r w:rsidRPr="00F207B0">
          <w:rPr>
            <w:color w:val="0000FF"/>
            <w:u w:val="single"/>
          </w:rPr>
          <w:t>Hyönteistuottajan muistilista - Ruokavirasto</w:t>
        </w:r>
      </w:hyperlink>
      <w:r>
        <w:t xml:space="preserve"> </w:t>
      </w:r>
    </w:p>
    <w:p w14:paraId="06BE384B" w14:textId="77777777" w:rsidR="00DB2544" w:rsidRPr="00C913F0" w:rsidRDefault="00DB2544" w:rsidP="00F22E52"/>
    <w:p w14:paraId="097881DE" w14:textId="599883B6" w:rsidR="00512475" w:rsidRPr="00C913F0" w:rsidRDefault="00043906" w:rsidP="00F22E52">
      <w:r w:rsidRPr="00C913F0">
        <w:t>Kananmunat merkitään tunnistusmerkin sijaan alkuperäkoodilla, lisää aiheesta kohdassa</w:t>
      </w:r>
      <w:r w:rsidR="00471AF7" w:rsidRPr="00C913F0">
        <w:t xml:space="preserve"> </w:t>
      </w:r>
      <w:r w:rsidR="00471AF7" w:rsidRPr="00C913F0">
        <w:rPr>
          <w:shd w:val="clear" w:color="auto" w:fill="FFFFFF"/>
        </w:rPr>
        <w:t>6</w:t>
      </w:r>
      <w:r w:rsidRPr="00C913F0">
        <w:rPr>
          <w:shd w:val="clear" w:color="auto" w:fill="FFFFFF"/>
        </w:rPr>
        <w:t>.</w:t>
      </w:r>
      <w:r w:rsidR="003E7189" w:rsidRPr="00C913F0">
        <w:rPr>
          <w:shd w:val="clear" w:color="auto" w:fill="FFFFFF"/>
        </w:rPr>
        <w:t>9</w:t>
      </w:r>
      <w:r w:rsidRPr="00C913F0">
        <w:rPr>
          <w:shd w:val="clear" w:color="auto" w:fill="FFFFFF"/>
        </w:rPr>
        <w:t>.3.</w:t>
      </w:r>
    </w:p>
    <w:p w14:paraId="6F1AC53D" w14:textId="77777777" w:rsidR="00454207" w:rsidRPr="00C913F0" w:rsidRDefault="00454207" w:rsidP="00F22E52">
      <w:pPr>
        <w:pStyle w:val="Leipteksti"/>
      </w:pPr>
    </w:p>
    <w:p w14:paraId="710D99B6" w14:textId="0C4CED81" w:rsidR="00292DF3" w:rsidRPr="00C913F0" w:rsidRDefault="00292DF3" w:rsidP="00F22E52">
      <w:pPr>
        <w:pStyle w:val="Leipteksti"/>
      </w:pPr>
      <w:r w:rsidRPr="00C913F0">
        <w:t xml:space="preserve">Yhdistelmäelintarvike sisältää sekä kasviperäistä elintarviketta että jalostettua eläinperäistä elintarviketta. </w:t>
      </w:r>
      <w:r w:rsidR="00454207" w:rsidRPr="00C913F0">
        <w:t xml:space="preserve">Myös niihin yhdistelmätuotteisiin, jotka valmistetaan </w:t>
      </w:r>
      <w:r w:rsidR="00F207B0">
        <w:t>hyväksytyssä elintarvikehuone</w:t>
      </w:r>
      <w:r w:rsidR="005F29C3">
        <w:t>istossa</w:t>
      </w:r>
      <w:r w:rsidR="00454207" w:rsidRPr="00C913F0">
        <w:t>, jo</w:t>
      </w:r>
      <w:r w:rsidR="00A2371D">
        <w:t xml:space="preserve">ssa </w:t>
      </w:r>
      <w:r w:rsidR="00454207" w:rsidRPr="00C913F0">
        <w:t>valmis</w:t>
      </w:r>
      <w:r w:rsidR="00A2371D">
        <w:t>tetaan</w:t>
      </w:r>
      <w:r w:rsidR="00454207" w:rsidRPr="00C913F0">
        <w:t xml:space="preserve"> eläinperäisiä tuotteita, voidaan tehdä eläinperäisten tuotteiden tunnistusmerkintä. </w:t>
      </w:r>
      <w:r w:rsidRPr="00C913F0">
        <w:t xml:space="preserve">Halutessaan </w:t>
      </w:r>
      <w:r w:rsidR="00E06B0D">
        <w:rPr>
          <w:color w:val="D0006F" w:themeColor="accent2"/>
        </w:rPr>
        <w:t xml:space="preserve">kyseinen </w:t>
      </w:r>
      <w:r w:rsidRPr="00C913F0">
        <w:t xml:space="preserve">elintarvikealan toimija </w:t>
      </w:r>
      <w:r w:rsidRPr="00A2371D">
        <w:rPr>
          <w:color w:val="D0006F" w:themeColor="accent2"/>
        </w:rPr>
        <w:t xml:space="preserve">saa käyttää </w:t>
      </w:r>
      <w:r w:rsidR="00005FFD">
        <w:rPr>
          <w:color w:val="D0006F" w:themeColor="accent2"/>
        </w:rPr>
        <w:t>valmistamissaan</w:t>
      </w:r>
      <w:r w:rsidRPr="005F29C3">
        <w:rPr>
          <w:color w:val="D0006F" w:themeColor="accent2"/>
        </w:rPr>
        <w:t xml:space="preserve"> </w:t>
      </w:r>
      <w:r w:rsidRPr="00C913F0">
        <w:t>elintarvikkeissa, kuten porkkanalaatikossa, tunnistusmerkkiä.</w:t>
      </w:r>
    </w:p>
    <w:p w14:paraId="31CED254" w14:textId="77777777" w:rsidR="00436FE2" w:rsidRPr="00C913F0" w:rsidRDefault="00436FE2" w:rsidP="00F22E52">
      <w:pPr>
        <w:pStyle w:val="Leipteksti"/>
      </w:pPr>
    </w:p>
    <w:p w14:paraId="34598740" w14:textId="3FDC9500" w:rsidR="003E7189" w:rsidRPr="0093231B" w:rsidRDefault="00C21C83" w:rsidP="008B36C2">
      <w:pPr>
        <w:pStyle w:val="Leipteksti"/>
        <w:rPr>
          <w:color w:val="FF0000"/>
        </w:rPr>
      </w:pPr>
      <w:bookmarkStart w:id="272" w:name="_Hlk195555965"/>
      <w:r w:rsidRPr="00216CE9">
        <w:rPr>
          <w:color w:val="D0006F" w:themeColor="accent2"/>
        </w:rPr>
        <w:t>Tunnistus</w:t>
      </w:r>
      <w:r w:rsidR="00436FE2" w:rsidRPr="00216CE9">
        <w:rPr>
          <w:color w:val="D0006F" w:themeColor="accent2"/>
        </w:rPr>
        <w:t>merki</w:t>
      </w:r>
      <w:r w:rsidRPr="00216CE9">
        <w:rPr>
          <w:color w:val="D0006F" w:themeColor="accent2"/>
        </w:rPr>
        <w:t>ssä</w:t>
      </w:r>
      <w:r w:rsidR="00436FE2" w:rsidRPr="00216CE9">
        <w:rPr>
          <w:color w:val="D0006F" w:themeColor="accent2"/>
        </w:rPr>
        <w:t xml:space="preserve"> on oltava </w:t>
      </w:r>
      <w:r w:rsidR="008B36C2" w:rsidRPr="00216CE9">
        <w:rPr>
          <w:color w:val="D0006F" w:themeColor="accent2"/>
        </w:rPr>
        <w:t xml:space="preserve">hyväksytyn elintarvikehuoneiston </w:t>
      </w:r>
      <w:r w:rsidR="00216CE9">
        <w:rPr>
          <w:color w:val="D0006F" w:themeColor="accent2"/>
        </w:rPr>
        <w:t xml:space="preserve">eli </w:t>
      </w:r>
      <w:r w:rsidR="00A2371D">
        <w:rPr>
          <w:color w:val="D0006F" w:themeColor="accent2"/>
        </w:rPr>
        <w:t xml:space="preserve">niin kutsutun </w:t>
      </w:r>
      <w:r w:rsidR="00436FE2" w:rsidRPr="00AC3112">
        <w:rPr>
          <w:i/>
          <w:iCs/>
          <w:color w:val="D0006F" w:themeColor="accent2"/>
        </w:rPr>
        <w:t>laitoksen sijaintimaan nimi</w:t>
      </w:r>
      <w:r w:rsidR="00436FE2" w:rsidRPr="00216CE9">
        <w:rPr>
          <w:color w:val="D0006F" w:themeColor="accent2"/>
        </w:rPr>
        <w:t xml:space="preserve">, </w:t>
      </w:r>
      <w:r w:rsidR="00436FE2" w:rsidRPr="00AC3112">
        <w:rPr>
          <w:i/>
          <w:iCs/>
          <w:color w:val="D0006F" w:themeColor="accent2"/>
        </w:rPr>
        <w:t>hyväksymisnumero</w:t>
      </w:r>
      <w:r w:rsidR="00436FE2" w:rsidRPr="00216CE9">
        <w:rPr>
          <w:color w:val="D0006F" w:themeColor="accent2"/>
        </w:rPr>
        <w:t xml:space="preserve"> ja </w:t>
      </w:r>
      <w:r w:rsidR="00436FE2" w:rsidRPr="00214028">
        <w:rPr>
          <w:i/>
          <w:iCs/>
          <w:color w:val="D0006F" w:themeColor="accent2"/>
        </w:rPr>
        <w:t xml:space="preserve">jos laitos sijaitsee Euroopan </w:t>
      </w:r>
      <w:r w:rsidRPr="00214028">
        <w:rPr>
          <w:i/>
          <w:iCs/>
          <w:color w:val="D0006F" w:themeColor="accent2"/>
        </w:rPr>
        <w:t xml:space="preserve">unionissa </w:t>
      </w:r>
      <w:r w:rsidRPr="00214028">
        <w:rPr>
          <w:bCs/>
          <w:i/>
          <w:iCs/>
          <w:color w:val="D0006F" w:themeColor="accent2"/>
        </w:rPr>
        <w:t xml:space="preserve">unionin </w:t>
      </w:r>
      <w:r w:rsidR="00436FE2" w:rsidRPr="00214028">
        <w:rPr>
          <w:bCs/>
          <w:i/>
          <w:iCs/>
          <w:color w:val="D0006F" w:themeColor="accent2"/>
        </w:rPr>
        <w:t>lyhenne</w:t>
      </w:r>
      <w:r w:rsidR="00AC3112" w:rsidRPr="00214028">
        <w:rPr>
          <w:bCs/>
          <w:i/>
          <w:iCs/>
          <w:color w:val="D0006F" w:themeColor="accent2"/>
        </w:rPr>
        <w:t xml:space="preserve"> (EU)</w:t>
      </w:r>
      <w:r w:rsidR="00436FE2" w:rsidRPr="00214028">
        <w:rPr>
          <w:bCs/>
          <w:i/>
          <w:iCs/>
          <w:color w:val="D0006F" w:themeColor="accent2"/>
        </w:rPr>
        <w:t>.</w:t>
      </w:r>
      <w:bookmarkEnd w:id="272"/>
      <w:r w:rsidR="00436FE2" w:rsidRPr="00216CE9">
        <w:rPr>
          <w:color w:val="D0006F" w:themeColor="accent2"/>
        </w:rPr>
        <w:t xml:space="preserve"> </w:t>
      </w:r>
      <w:r w:rsidR="00214028">
        <w:rPr>
          <w:color w:val="D0006F" w:themeColor="accent2"/>
        </w:rPr>
        <w:t xml:space="preserve">Hyväksytyn elintarvikehuoneiston </w:t>
      </w:r>
      <w:r w:rsidR="00436FE2" w:rsidRPr="00216CE9">
        <w:rPr>
          <w:color w:val="D0006F" w:themeColor="accent2"/>
        </w:rPr>
        <w:t>sijaintimaa voi olla kirjoitettu kokonaan tai ilmaistu kaksikirjaimisella lyhenteellä</w:t>
      </w:r>
      <w:r w:rsidRPr="00216CE9">
        <w:rPr>
          <w:color w:val="D0006F" w:themeColor="accent2"/>
        </w:rPr>
        <w:t xml:space="preserve"> ISO-standardin mukaisesti</w:t>
      </w:r>
      <w:r w:rsidR="008B36C2" w:rsidRPr="00216CE9">
        <w:rPr>
          <w:color w:val="D0006F" w:themeColor="accent2"/>
        </w:rPr>
        <w:t xml:space="preserve">. </w:t>
      </w:r>
      <w:bookmarkStart w:id="273" w:name="_Hlk185238393"/>
      <w:r w:rsidR="005A72EF" w:rsidRPr="00AF1356">
        <w:rPr>
          <w:color w:val="D0006F" w:themeColor="accent2"/>
        </w:rPr>
        <w:t>Eläinperäisten tuotteiden tunnistusmerkki voi edelleen sisältää</w:t>
      </w:r>
      <w:r w:rsidR="00C75512" w:rsidRPr="00AF1356">
        <w:rPr>
          <w:color w:val="D0006F" w:themeColor="accent2"/>
        </w:rPr>
        <w:t xml:space="preserve"> </w:t>
      </w:r>
      <w:r w:rsidR="005A72EF" w:rsidRPr="00AF1356">
        <w:rPr>
          <w:color w:val="D0006F" w:themeColor="accent2"/>
        </w:rPr>
        <w:t>”Euroopan yhteisöä” tarkoittava</w:t>
      </w:r>
      <w:r w:rsidR="00214028">
        <w:rPr>
          <w:color w:val="D0006F" w:themeColor="accent2"/>
        </w:rPr>
        <w:t>n</w:t>
      </w:r>
      <w:r w:rsidR="00AC3112">
        <w:rPr>
          <w:color w:val="D0006F" w:themeColor="accent2"/>
        </w:rPr>
        <w:t xml:space="preserve"> </w:t>
      </w:r>
      <w:r w:rsidR="005A72EF" w:rsidRPr="00AF1356">
        <w:rPr>
          <w:color w:val="D0006F" w:themeColor="accent2"/>
        </w:rPr>
        <w:t>lyhentee</w:t>
      </w:r>
      <w:r w:rsidR="00214028">
        <w:rPr>
          <w:color w:val="D0006F" w:themeColor="accent2"/>
        </w:rPr>
        <w:t>n</w:t>
      </w:r>
      <w:r w:rsidR="005A72EF" w:rsidRPr="00AF1356">
        <w:rPr>
          <w:color w:val="D0006F" w:themeColor="accent2"/>
        </w:rPr>
        <w:t xml:space="preserve"> </w:t>
      </w:r>
      <w:r w:rsidR="005A72EF" w:rsidRPr="007B25BE">
        <w:rPr>
          <w:b/>
          <w:bCs/>
          <w:i/>
          <w:iCs/>
          <w:color w:val="D0006F" w:themeColor="accent2"/>
        </w:rPr>
        <w:t>31</w:t>
      </w:r>
      <w:r w:rsidR="00C75512" w:rsidRPr="007B25BE">
        <w:rPr>
          <w:b/>
          <w:bCs/>
          <w:i/>
          <w:iCs/>
          <w:color w:val="D0006F" w:themeColor="accent2"/>
        </w:rPr>
        <w:t>.12.2</w:t>
      </w:r>
      <w:r w:rsidR="005A72EF" w:rsidRPr="007B25BE">
        <w:rPr>
          <w:b/>
          <w:bCs/>
          <w:i/>
          <w:iCs/>
          <w:color w:val="D0006F" w:themeColor="accent2"/>
        </w:rPr>
        <w:t>028</w:t>
      </w:r>
      <w:r w:rsidR="005A72EF" w:rsidRPr="00AC3112">
        <w:rPr>
          <w:i/>
          <w:iCs/>
          <w:color w:val="D0006F" w:themeColor="accent2"/>
        </w:rPr>
        <w:t xml:space="preserve"> saakka</w:t>
      </w:r>
      <w:r w:rsidR="00A2371D">
        <w:rPr>
          <w:color w:val="D0006F" w:themeColor="accent2"/>
        </w:rPr>
        <w:t xml:space="preserve">. </w:t>
      </w:r>
      <w:r w:rsidR="005A72EF" w:rsidRPr="00AF1356">
        <w:rPr>
          <w:color w:val="D0006F" w:themeColor="accent2"/>
        </w:rPr>
        <w:t xml:space="preserve"> </w:t>
      </w:r>
      <w:r w:rsidR="00A2371D">
        <w:rPr>
          <w:color w:val="D0006F" w:themeColor="accent2"/>
        </w:rPr>
        <w:t>E</w:t>
      </w:r>
      <w:r w:rsidR="005A72EF" w:rsidRPr="00AC3112">
        <w:rPr>
          <w:color w:val="D0006F" w:themeColor="accent2"/>
        </w:rPr>
        <w:t xml:space="preserve">läinperäisiä tuotteita, joihin on tehty tällainen tunnistusmerkki </w:t>
      </w:r>
      <w:r w:rsidR="005A72EF" w:rsidRPr="008168E4">
        <w:rPr>
          <w:i/>
          <w:iCs/>
          <w:color w:val="D0006F" w:themeColor="accent2"/>
        </w:rPr>
        <w:t xml:space="preserve">ennen </w:t>
      </w:r>
      <w:r w:rsidR="00AC3112" w:rsidRPr="008168E4">
        <w:rPr>
          <w:i/>
          <w:iCs/>
          <w:color w:val="D0006F" w:themeColor="accent2"/>
        </w:rPr>
        <w:t>31.12.20</w:t>
      </w:r>
      <w:r w:rsidR="007B25BE" w:rsidRPr="008168E4">
        <w:rPr>
          <w:i/>
          <w:iCs/>
          <w:color w:val="D0006F" w:themeColor="accent2"/>
        </w:rPr>
        <w:t>2</w:t>
      </w:r>
      <w:r w:rsidR="00AC3112" w:rsidRPr="008168E4">
        <w:rPr>
          <w:i/>
          <w:iCs/>
          <w:color w:val="D0006F" w:themeColor="accent2"/>
        </w:rPr>
        <w:t>8</w:t>
      </w:r>
      <w:r w:rsidR="005A72EF" w:rsidRPr="00AC3112">
        <w:rPr>
          <w:color w:val="D0006F" w:themeColor="accent2"/>
        </w:rPr>
        <w:t>, saa pitää kaupan</w:t>
      </w:r>
      <w:r w:rsidR="008168E4">
        <w:rPr>
          <w:color w:val="D0006F" w:themeColor="accent2"/>
        </w:rPr>
        <w:t xml:space="preserve"> </w:t>
      </w:r>
      <w:r w:rsidR="00AC3112">
        <w:rPr>
          <w:color w:val="D0006F" w:themeColor="accent2"/>
        </w:rPr>
        <w:t>(Komission delegoitu asetus EU 2024/1141)</w:t>
      </w:r>
      <w:r w:rsidR="005A72EF" w:rsidRPr="00AC3112">
        <w:rPr>
          <w:color w:val="D0006F" w:themeColor="accent2"/>
        </w:rPr>
        <w:t>.</w:t>
      </w:r>
      <w:bookmarkEnd w:id="273"/>
      <w:r w:rsidR="0093231B" w:rsidRPr="00AC3112">
        <w:rPr>
          <w:color w:val="D0006F" w:themeColor="accent2"/>
        </w:rPr>
        <w:t xml:space="preserve"> </w:t>
      </w:r>
    </w:p>
    <w:p w14:paraId="18A2708F" w14:textId="77777777" w:rsidR="008B36C2" w:rsidRPr="005A72EF" w:rsidRDefault="008B36C2" w:rsidP="008B36C2">
      <w:pPr>
        <w:pStyle w:val="Leipteksti"/>
      </w:pPr>
    </w:p>
    <w:p w14:paraId="69A665C2" w14:textId="235AFCBC" w:rsidR="00436FE2" w:rsidRPr="005F29C3" w:rsidRDefault="00AC3112" w:rsidP="00F22E52">
      <w:pPr>
        <w:pStyle w:val="Leipteksti"/>
        <w:rPr>
          <w:strike/>
          <w:color w:val="D0006F" w:themeColor="accent2"/>
        </w:rPr>
      </w:pPr>
      <w:r>
        <w:t>(</w:t>
      </w:r>
      <w:r w:rsidR="002865E7" w:rsidRPr="00C913F0">
        <w:t>Tunnistusmerkin ympärillä olevaa suorakaiteen muotoista lisämerkintää</w:t>
      </w:r>
      <w:r w:rsidR="00940BFA" w:rsidRPr="00C913F0">
        <w:t xml:space="preserve"> elintarvike</w:t>
      </w:r>
      <w:r w:rsidR="002865E7" w:rsidRPr="00C913F0">
        <w:t>pakkauksissa ei enää käytetä</w:t>
      </w:r>
      <w:r w:rsidR="00156D99" w:rsidRPr="00C913F0">
        <w:t>. Lisämerkintää käytettiin, kun oli</w:t>
      </w:r>
      <w:r w:rsidR="00EB7F24" w:rsidRPr="00C913F0">
        <w:t xml:space="preserve"> kyseessä dioksiinin </w:t>
      </w:r>
      <w:r w:rsidR="00EB7F24" w:rsidRPr="00C913F0">
        <w:rPr>
          <w:bCs/>
        </w:rPr>
        <w:t>ja dioksiininkaltaisten PCB-yhdisteiden</w:t>
      </w:r>
      <w:r w:rsidR="00657E01" w:rsidRPr="00C913F0">
        <w:rPr>
          <w:bCs/>
        </w:rPr>
        <w:t xml:space="preserve"> (</w:t>
      </w:r>
      <w:proofErr w:type="spellStart"/>
      <w:r w:rsidR="00657E01" w:rsidRPr="00C913F0">
        <w:rPr>
          <w:bCs/>
        </w:rPr>
        <w:t>polyklooratut</w:t>
      </w:r>
      <w:proofErr w:type="spellEnd"/>
      <w:r w:rsidR="00657E01" w:rsidRPr="00C913F0">
        <w:rPr>
          <w:bCs/>
        </w:rPr>
        <w:t xml:space="preserve"> </w:t>
      </w:r>
      <w:proofErr w:type="spellStart"/>
      <w:r w:rsidR="00657E01" w:rsidRPr="00C913F0">
        <w:rPr>
          <w:bCs/>
        </w:rPr>
        <w:t>bifenyylit</w:t>
      </w:r>
      <w:proofErr w:type="spellEnd"/>
      <w:r w:rsidR="00657E01" w:rsidRPr="00C913F0">
        <w:rPr>
          <w:bCs/>
        </w:rPr>
        <w:t xml:space="preserve">) </w:t>
      </w:r>
      <w:r w:rsidR="00EB7F24" w:rsidRPr="00C913F0">
        <w:rPr>
          <w:bCs/>
        </w:rPr>
        <w:t>annetun</w:t>
      </w:r>
      <w:r w:rsidR="00657E01" w:rsidRPr="00C913F0">
        <w:rPr>
          <w:bCs/>
        </w:rPr>
        <w:t xml:space="preserve"> </w:t>
      </w:r>
      <w:r w:rsidR="00EB7F24" w:rsidRPr="00C913F0">
        <w:rPr>
          <w:bCs/>
        </w:rPr>
        <w:t xml:space="preserve">enimmäismäärän ylittävät </w:t>
      </w:r>
      <w:r w:rsidR="00EB7F24" w:rsidRPr="003C392C">
        <w:rPr>
          <w:bCs/>
        </w:rPr>
        <w:t>kalastustuotteet</w:t>
      </w:r>
      <w:r w:rsidR="00386792" w:rsidRPr="003C392C">
        <w:rPr>
          <w:bCs/>
        </w:rPr>
        <w:t xml:space="preserve"> </w:t>
      </w:r>
      <w:r w:rsidR="00B544FB" w:rsidRPr="003C392C">
        <w:rPr>
          <w:bCs/>
          <w:color w:val="D0006F" w:themeColor="accent2"/>
        </w:rPr>
        <w:t>(</w:t>
      </w:r>
      <w:r w:rsidR="00386792" w:rsidRPr="003C392C">
        <w:rPr>
          <w:bCs/>
          <w:color w:val="D0006F" w:themeColor="accent2"/>
        </w:rPr>
        <w:t>M</w:t>
      </w:r>
      <w:r w:rsidR="00386792" w:rsidRPr="003C392C">
        <w:rPr>
          <w:color w:val="D0006F" w:themeColor="accent2"/>
        </w:rPr>
        <w:t>aa- ja metsätalousministeriön asetu</w:t>
      </w:r>
      <w:r w:rsidR="00B544FB" w:rsidRPr="003C392C">
        <w:rPr>
          <w:color w:val="D0006F" w:themeColor="accent2"/>
        </w:rPr>
        <w:t>s</w:t>
      </w:r>
      <w:r w:rsidR="00386792" w:rsidRPr="003C392C">
        <w:rPr>
          <w:color w:val="D0006F" w:themeColor="accent2"/>
        </w:rPr>
        <w:t xml:space="preserve"> </w:t>
      </w:r>
      <w:r w:rsidR="00A70A32" w:rsidRPr="003C392C">
        <w:rPr>
          <w:bCs/>
          <w:color w:val="D0006F" w:themeColor="accent2"/>
        </w:rPr>
        <w:t>1424/2015</w:t>
      </w:r>
      <w:r w:rsidRPr="003C392C">
        <w:rPr>
          <w:bCs/>
          <w:color w:val="D0006F" w:themeColor="accent2"/>
        </w:rPr>
        <w:t>)</w:t>
      </w:r>
      <w:r w:rsidR="003C392C">
        <w:rPr>
          <w:bCs/>
          <w:color w:val="D0006F" w:themeColor="accent2"/>
        </w:rPr>
        <w:t>.</w:t>
      </w:r>
    </w:p>
    <w:p w14:paraId="2F9AB691" w14:textId="77777777" w:rsidR="00B544FB" w:rsidRPr="00C913F0" w:rsidRDefault="00B544FB" w:rsidP="00F22E52"/>
    <w:p w14:paraId="5D5AB283" w14:textId="77777777" w:rsidR="00C20130" w:rsidRPr="00C913F0" w:rsidRDefault="00657E01" w:rsidP="00F22E52">
      <w:r w:rsidRPr="00C913F0">
        <w:t>Tunnistusm</w:t>
      </w:r>
      <w:r w:rsidR="00436FE2" w:rsidRPr="00C913F0">
        <w:t>erkki voidaan tehdä tuotteeseen, kääreeseen tai pakkaukseen.</w:t>
      </w:r>
      <w:r w:rsidR="00C20130" w:rsidRPr="00C913F0">
        <w:t xml:space="preserve"> </w:t>
      </w:r>
      <w:r w:rsidR="003334D2" w:rsidRPr="00C913F0">
        <w:t>”</w:t>
      </w:r>
      <w:r w:rsidR="00C20130" w:rsidRPr="00C913F0">
        <w:t>Käärimisellä” tarkoitetaan</w:t>
      </w:r>
      <w:r w:rsidR="00DA4C16" w:rsidRPr="00C913F0">
        <w:t xml:space="preserve"> tässä</w:t>
      </w:r>
      <w:r w:rsidR="00C20130" w:rsidRPr="00C913F0">
        <w:t xml:space="preserve"> elintarvikkeen sijoittamista kääreeseen tai päällykseen,</w:t>
      </w:r>
    </w:p>
    <w:p w14:paraId="7B7F439F" w14:textId="77777777" w:rsidR="00DA4C16" w:rsidRPr="00C913F0" w:rsidRDefault="00C20130" w:rsidP="00F22E52">
      <w:r w:rsidRPr="00C913F0">
        <w:t>joka on suoraan kosketuksessa kyseiseen elintarvikkeeseen,</w:t>
      </w:r>
      <w:r w:rsidR="00DA4C16" w:rsidRPr="00C913F0">
        <w:t xml:space="preserve"> </w:t>
      </w:r>
      <w:r w:rsidRPr="00C913F0">
        <w:t xml:space="preserve">ja ”kääreellä” </w:t>
      </w:r>
      <w:r w:rsidR="00DA4C16" w:rsidRPr="00C913F0">
        <w:t>itse käärettä tai päällystä (</w:t>
      </w:r>
      <w:proofErr w:type="spellStart"/>
      <w:r w:rsidR="00DA4C16" w:rsidRPr="00C913F0">
        <w:t>EPNAs</w:t>
      </w:r>
      <w:proofErr w:type="spellEnd"/>
      <w:r w:rsidR="00DA4C16" w:rsidRPr="00C913F0">
        <w:t xml:space="preserve"> </w:t>
      </w:r>
      <w:r w:rsidR="00DA4C16" w:rsidRPr="00C913F0">
        <w:rPr>
          <w:szCs w:val="22"/>
        </w:rPr>
        <w:t>(EY) N:o</w:t>
      </w:r>
      <w:r w:rsidR="00DA4C16" w:rsidRPr="00C913F0">
        <w:t xml:space="preserve"> 852/2004,</w:t>
      </w:r>
      <w:r w:rsidR="00532EB7" w:rsidRPr="00C913F0">
        <w:t xml:space="preserve"> </w:t>
      </w:r>
      <w:r w:rsidR="00F76139" w:rsidRPr="00C913F0">
        <w:t xml:space="preserve">2 </w:t>
      </w:r>
      <w:r w:rsidR="00DA4C16" w:rsidRPr="00C913F0">
        <w:t xml:space="preserve">artikla </w:t>
      </w:r>
      <w:r w:rsidR="008E77AC" w:rsidRPr="00C913F0">
        <w:t>1</w:t>
      </w:r>
      <w:r w:rsidR="00DA4C16" w:rsidRPr="00C913F0">
        <w:t xml:space="preserve">j). </w:t>
      </w:r>
    </w:p>
    <w:p w14:paraId="5C522A83" w14:textId="77777777" w:rsidR="00DA4C16" w:rsidRPr="00C913F0" w:rsidRDefault="00DA4C16" w:rsidP="00F22E52"/>
    <w:p w14:paraId="5735D841" w14:textId="77777777" w:rsidR="00436FE2" w:rsidRPr="00C913F0" w:rsidRDefault="00436FE2" w:rsidP="00F22E52">
      <w:r w:rsidRPr="00C913F0">
        <w:t xml:space="preserve">Jos pakkaus sisältää paloiteltua lihaa, merkin on oltava pakkaukseen kiinnitetyssä etiketissä tai pakkaukseen painetussa etiketissä niin, että se tuhoutuu pakkausta avattaessa. Tämä ei ole kuitenkaan tarpeen, jossa avaaminen tuhoaa pakkauksen. Jos kääre suojaa tuotetta yhtä hyvin kuin pakkaus, merkki voidaan kiinnittää kääreeseen. </w:t>
      </w:r>
    </w:p>
    <w:p w14:paraId="47B60855" w14:textId="643A92DC" w:rsidR="00EC3E76" w:rsidRDefault="00EC3E76">
      <w:pPr>
        <w:tabs>
          <w:tab w:val="clear" w:pos="2608"/>
        </w:tabs>
        <w:ind w:left="0"/>
      </w:pPr>
      <w:r>
        <w:br w:type="page"/>
      </w:r>
    </w:p>
    <w:p w14:paraId="2D6A931A" w14:textId="41F8E447" w:rsidR="002B2B0E" w:rsidRPr="00D60E08" w:rsidRDefault="002B2B0E" w:rsidP="0088687F">
      <w:pPr>
        <w:rPr>
          <w:rStyle w:val="Voimakaskorostus"/>
          <w:rFonts w:asciiTheme="minorHAnsi" w:hAnsiTheme="minorHAnsi"/>
        </w:rPr>
      </w:pPr>
      <w:r w:rsidRPr="00D60E08">
        <w:rPr>
          <w:rStyle w:val="Voimakaskorostus"/>
          <w:rFonts w:asciiTheme="minorHAnsi" w:hAnsiTheme="minorHAnsi"/>
        </w:rPr>
        <w:t xml:space="preserve">Esimerkki. Pitääkö </w:t>
      </w:r>
      <w:r w:rsidR="00AF56FE" w:rsidRPr="00D60E08">
        <w:rPr>
          <w:rStyle w:val="Voimakaskorostus"/>
          <w:rFonts w:asciiTheme="minorHAnsi" w:hAnsiTheme="minorHAnsi"/>
          <w:color w:val="D0006F" w:themeColor="accent2"/>
        </w:rPr>
        <w:t xml:space="preserve">hyväksytyn elintarvikehuoneiston </w:t>
      </w:r>
      <w:r w:rsidRPr="003C2D20">
        <w:rPr>
          <w:rStyle w:val="Voimakaskorostus"/>
          <w:rFonts w:asciiTheme="minorHAnsi" w:hAnsiTheme="minorHAnsi"/>
          <w:color w:val="D0006F" w:themeColor="accent2"/>
        </w:rPr>
        <w:t xml:space="preserve">laittaa tunnistusmerkki </w:t>
      </w:r>
      <w:r w:rsidR="003C2D20">
        <w:rPr>
          <w:rStyle w:val="Voimakaskorostus"/>
          <w:rFonts w:asciiTheme="minorHAnsi" w:hAnsiTheme="minorHAnsi"/>
          <w:color w:val="D0006F" w:themeColor="accent2"/>
        </w:rPr>
        <w:t xml:space="preserve">sinne tuotuun valmiiksi pakattuun </w:t>
      </w:r>
      <w:r w:rsidRPr="00D60E08">
        <w:rPr>
          <w:rStyle w:val="Voimakaskorostus"/>
          <w:rFonts w:asciiTheme="minorHAnsi" w:hAnsiTheme="minorHAnsi"/>
        </w:rPr>
        <w:t xml:space="preserve">lihatuotteeseen, jos tuote vain pakastetaan kyseisessä </w:t>
      </w:r>
      <w:r w:rsidR="00AF56FE" w:rsidRPr="00D60E08">
        <w:rPr>
          <w:rStyle w:val="Voimakaskorostus"/>
          <w:rFonts w:asciiTheme="minorHAnsi" w:hAnsiTheme="minorHAnsi"/>
          <w:color w:val="D0006F" w:themeColor="accent2"/>
        </w:rPr>
        <w:t>huoneistossa</w:t>
      </w:r>
      <w:r w:rsidRPr="00D60E08">
        <w:rPr>
          <w:rStyle w:val="Voimakaskorostus"/>
          <w:rFonts w:asciiTheme="minorHAnsi" w:hAnsiTheme="minorHAnsi"/>
        </w:rPr>
        <w:t xml:space="preserve">? Miten, jos osa tuotteista </w:t>
      </w:r>
      <w:proofErr w:type="spellStart"/>
      <w:r w:rsidR="007F2360" w:rsidRPr="00D60E08">
        <w:rPr>
          <w:rStyle w:val="Voimakaskorostus"/>
          <w:rFonts w:asciiTheme="minorHAnsi" w:hAnsiTheme="minorHAnsi"/>
        </w:rPr>
        <w:t>korkeapainepastöroidaan</w:t>
      </w:r>
      <w:proofErr w:type="spellEnd"/>
      <w:r w:rsidR="00126D99" w:rsidRPr="00D60E08">
        <w:rPr>
          <w:rStyle w:val="Voimakaskorostus"/>
          <w:rFonts w:asciiTheme="minorHAnsi" w:hAnsiTheme="minorHAnsi"/>
        </w:rPr>
        <w:t xml:space="preserve"> </w:t>
      </w:r>
      <w:r w:rsidR="006417A7" w:rsidRPr="00D60E08">
        <w:rPr>
          <w:rStyle w:val="Voimakaskorostus"/>
          <w:rFonts w:asciiTheme="minorHAnsi" w:hAnsiTheme="minorHAnsi"/>
        </w:rPr>
        <w:t xml:space="preserve">(HPP </w:t>
      </w:r>
      <w:proofErr w:type="spellStart"/>
      <w:r w:rsidR="006417A7" w:rsidRPr="00D60E08">
        <w:rPr>
          <w:rStyle w:val="Voimakaskorostus"/>
          <w:rFonts w:asciiTheme="minorHAnsi" w:hAnsiTheme="minorHAnsi"/>
        </w:rPr>
        <w:t>High</w:t>
      </w:r>
      <w:proofErr w:type="spellEnd"/>
      <w:r w:rsidR="006417A7" w:rsidRPr="00D60E08">
        <w:rPr>
          <w:rStyle w:val="Voimakaskorostus"/>
          <w:rFonts w:asciiTheme="minorHAnsi" w:hAnsiTheme="minorHAnsi"/>
        </w:rPr>
        <w:t xml:space="preserve"> </w:t>
      </w:r>
      <w:proofErr w:type="spellStart"/>
      <w:r w:rsidR="006417A7" w:rsidRPr="00D60E08">
        <w:rPr>
          <w:rStyle w:val="Voimakaskorostus"/>
          <w:rFonts w:asciiTheme="minorHAnsi" w:hAnsiTheme="minorHAnsi"/>
        </w:rPr>
        <w:t>Pressure</w:t>
      </w:r>
      <w:proofErr w:type="spellEnd"/>
      <w:r w:rsidR="006417A7" w:rsidRPr="00D60E08">
        <w:rPr>
          <w:rStyle w:val="Voimakaskorostus"/>
          <w:rFonts w:asciiTheme="minorHAnsi" w:hAnsiTheme="minorHAnsi"/>
        </w:rPr>
        <w:t xml:space="preserve"> Processing)?</w:t>
      </w:r>
    </w:p>
    <w:p w14:paraId="6C18659A" w14:textId="2E064081" w:rsidR="00940BFA" w:rsidRPr="00D60E08" w:rsidRDefault="00940BFA" w:rsidP="00F22E52">
      <w:r w:rsidRPr="00D60E08">
        <w:t>Jos</w:t>
      </w:r>
      <w:r w:rsidR="00D1680B" w:rsidRPr="00D60E08">
        <w:rPr>
          <w:color w:val="D0006F" w:themeColor="accent2"/>
        </w:rPr>
        <w:t xml:space="preserve"> </w:t>
      </w:r>
      <w:r w:rsidR="00AF56FE" w:rsidRPr="00D60E08">
        <w:rPr>
          <w:color w:val="D0006F" w:themeColor="accent2"/>
        </w:rPr>
        <w:t>valmiiksi pakattu liha vain pakastetaan hyväksytyssä elintarvikehuoneistossa</w:t>
      </w:r>
      <w:r w:rsidR="00AF56FE" w:rsidRPr="00D60E08">
        <w:t xml:space="preserve">, silloin </w:t>
      </w:r>
      <w:r w:rsidR="003619B7" w:rsidRPr="00D60E08">
        <w:rPr>
          <w:color w:val="D0006F" w:themeColor="accent2"/>
        </w:rPr>
        <w:t>siellä</w:t>
      </w:r>
      <w:r w:rsidR="00D1680B" w:rsidRPr="00D60E08">
        <w:rPr>
          <w:color w:val="D0006F" w:themeColor="accent2"/>
        </w:rPr>
        <w:t xml:space="preserve"> ei lait</w:t>
      </w:r>
      <w:r w:rsidR="003619B7" w:rsidRPr="00D60E08">
        <w:rPr>
          <w:color w:val="D0006F" w:themeColor="accent2"/>
        </w:rPr>
        <w:t>eta</w:t>
      </w:r>
      <w:r w:rsidR="00D1680B" w:rsidRPr="00D60E08">
        <w:rPr>
          <w:color w:val="D0006F" w:themeColor="accent2"/>
        </w:rPr>
        <w:t xml:space="preserve"> tunnistusmerk</w:t>
      </w:r>
      <w:r w:rsidR="00E916E6" w:rsidRPr="00D60E08">
        <w:rPr>
          <w:color w:val="D0006F" w:themeColor="accent2"/>
        </w:rPr>
        <w:t>intää</w:t>
      </w:r>
      <w:r w:rsidR="003619B7" w:rsidRPr="00D60E08">
        <w:rPr>
          <w:color w:val="D0006F" w:themeColor="accent2"/>
        </w:rPr>
        <w:t xml:space="preserve"> pakkaukseen</w:t>
      </w:r>
      <w:r w:rsidR="00D1680B" w:rsidRPr="00D60E08">
        <w:t xml:space="preserve">, koska pakastaminen ei ole elintarvikkeen jalostamista. </w:t>
      </w:r>
      <w:r w:rsidRPr="00D60E08">
        <w:t>Sitä vastoin korkeapaine</w:t>
      </w:r>
      <w:r w:rsidR="006417A7" w:rsidRPr="00D60E08">
        <w:t>pastörointi</w:t>
      </w:r>
      <w:r w:rsidRPr="00D60E08">
        <w:t xml:space="preserve"> (HPP) katsotaan jalostustoiminnaksi. Jos lihan HPP-käsittely tehdään </w:t>
      </w:r>
      <w:r w:rsidRPr="00D60E08">
        <w:rPr>
          <w:color w:val="D0006F" w:themeColor="accent2"/>
        </w:rPr>
        <w:t xml:space="preserve">toisessa </w:t>
      </w:r>
      <w:r w:rsidR="00E916E6" w:rsidRPr="00D60E08">
        <w:rPr>
          <w:color w:val="D0006F" w:themeColor="accent2"/>
        </w:rPr>
        <w:t xml:space="preserve">hyväksytyssä </w:t>
      </w:r>
      <w:r w:rsidR="00AF56FE" w:rsidRPr="00D60E08">
        <w:rPr>
          <w:color w:val="D0006F" w:themeColor="accent2"/>
        </w:rPr>
        <w:t>elintarvikehuoneistossa</w:t>
      </w:r>
      <w:r w:rsidR="00E916E6" w:rsidRPr="00D60E08">
        <w:t xml:space="preserve"> (niin kuin eläimistä saatavien elintarvikkeiden HPP-käsittely edellyttää)</w:t>
      </w:r>
      <w:r w:rsidR="00471AF7" w:rsidRPr="00D60E08">
        <w:t xml:space="preserve"> ja tuote ei enää palaudu </w:t>
      </w:r>
      <w:r w:rsidR="00AF56FE" w:rsidRPr="00D60E08">
        <w:rPr>
          <w:color w:val="D0006F" w:themeColor="accent2"/>
        </w:rPr>
        <w:t xml:space="preserve">lihan pakkaajalle </w:t>
      </w:r>
      <w:r w:rsidR="00471AF7" w:rsidRPr="00D60E08">
        <w:t xml:space="preserve">käsittelyyn, vaan suoraan myyntiin, </w:t>
      </w:r>
      <w:r w:rsidRPr="00D60E08">
        <w:t>silloin sallitaan poikkeuksellisesti ns. kaksoistunnistusmerkintä</w:t>
      </w:r>
      <w:r w:rsidR="00B544FB" w:rsidRPr="00D60E08">
        <w:t xml:space="preserve"> (”</w:t>
      </w:r>
      <w:proofErr w:type="spellStart"/>
      <w:r w:rsidR="00B544FB" w:rsidRPr="00D60E08">
        <w:t>Double</w:t>
      </w:r>
      <w:proofErr w:type="spellEnd"/>
      <w:r w:rsidR="00B544FB" w:rsidRPr="00D60E08">
        <w:t xml:space="preserve"> id-</w:t>
      </w:r>
      <w:proofErr w:type="spellStart"/>
      <w:r w:rsidR="00B544FB" w:rsidRPr="00D60E08">
        <w:t>marking</w:t>
      </w:r>
      <w:proofErr w:type="spellEnd"/>
      <w:r w:rsidR="00B544FB" w:rsidRPr="00D60E08">
        <w:t xml:space="preserve">”). </w:t>
      </w:r>
      <w:r w:rsidR="00E916E6" w:rsidRPr="00D60E08">
        <w:t>Tällöin on</w:t>
      </w:r>
      <w:r w:rsidRPr="00D60E08">
        <w:t xml:space="preserve"> selkeästi käy</w:t>
      </w:r>
      <w:r w:rsidR="00E916E6" w:rsidRPr="00D60E08">
        <w:t>tävä</w:t>
      </w:r>
      <w:r w:rsidRPr="00D60E08">
        <w:t xml:space="preserve"> ilmi, mitä merkinnät tarkoittavat</w:t>
      </w:r>
      <w:r w:rsidR="00D1680B" w:rsidRPr="00D60E08">
        <w:t xml:space="preserve">. </w:t>
      </w:r>
    </w:p>
    <w:p w14:paraId="7EFEAC6B" w14:textId="77777777" w:rsidR="00ED1BD3" w:rsidRPr="00D60E08" w:rsidRDefault="00ED1BD3" w:rsidP="00F22E52">
      <w:pPr>
        <w:pStyle w:val="Leipteksti"/>
        <w:rPr>
          <w:color w:val="FF0000"/>
        </w:rPr>
      </w:pPr>
    </w:p>
    <w:p w14:paraId="37C69BE6" w14:textId="7229BF93" w:rsidR="00E214C8" w:rsidRPr="00D60E08" w:rsidRDefault="00CA0382" w:rsidP="00CA0382">
      <w:pPr>
        <w:pStyle w:val="Leipteksti"/>
        <w:rPr>
          <w:color w:val="D0006F" w:themeColor="accent2"/>
          <w:szCs w:val="24"/>
          <w:shd w:val="clear" w:color="auto" w:fill="FFFFFF"/>
        </w:rPr>
      </w:pPr>
      <w:r w:rsidRPr="00D60E08">
        <w:rPr>
          <w:b/>
          <w:bCs/>
          <w:color w:val="D0006F" w:themeColor="accent2"/>
          <w:szCs w:val="24"/>
        </w:rPr>
        <w:t>Esimerkki:</w:t>
      </w:r>
      <w:r w:rsidRPr="00D60E08">
        <w:rPr>
          <w:color w:val="D0006F" w:themeColor="accent2"/>
          <w:szCs w:val="24"/>
        </w:rPr>
        <w:t xml:space="preserve"> Onko mahdollista käyttää </w:t>
      </w:r>
      <w:r w:rsidR="00CF0B1A" w:rsidRPr="00D60E08">
        <w:rPr>
          <w:color w:val="D0006F" w:themeColor="accent2"/>
          <w:szCs w:val="24"/>
        </w:rPr>
        <w:t xml:space="preserve">poikkeustapauksessa </w:t>
      </w:r>
      <w:r w:rsidR="00E214C8" w:rsidRPr="00D60E08">
        <w:rPr>
          <w:color w:val="D0006F" w:themeColor="accent2"/>
          <w:szCs w:val="24"/>
        </w:rPr>
        <w:t>kuuden</w:t>
      </w:r>
      <w:r w:rsidR="00CF0B1A" w:rsidRPr="00D60E08">
        <w:rPr>
          <w:color w:val="D0006F" w:themeColor="accent2"/>
          <w:szCs w:val="24"/>
        </w:rPr>
        <w:t xml:space="preserve"> kuukauden </w:t>
      </w:r>
      <w:r w:rsidRPr="00D60E08">
        <w:rPr>
          <w:color w:val="D0006F" w:themeColor="accent2"/>
          <w:szCs w:val="24"/>
        </w:rPr>
        <w:t xml:space="preserve">siirtymäaikana </w:t>
      </w:r>
      <w:r w:rsidR="00EA3B50" w:rsidRPr="00D60E08">
        <w:rPr>
          <w:i/>
          <w:iCs/>
          <w:color w:val="D0006F" w:themeColor="accent2"/>
          <w:szCs w:val="24"/>
        </w:rPr>
        <w:t xml:space="preserve">saman </w:t>
      </w:r>
      <w:r w:rsidR="00E214C8" w:rsidRPr="00D60E08">
        <w:rPr>
          <w:i/>
          <w:iCs/>
          <w:color w:val="D0006F" w:themeColor="accent2"/>
          <w:szCs w:val="24"/>
        </w:rPr>
        <w:t>toimijan</w:t>
      </w:r>
      <w:r w:rsidR="00EA3B50" w:rsidRPr="00D60E08">
        <w:rPr>
          <w:i/>
          <w:iCs/>
          <w:color w:val="D0006F" w:themeColor="accent2"/>
          <w:szCs w:val="24"/>
        </w:rPr>
        <w:t xml:space="preserve"> </w:t>
      </w:r>
      <w:r w:rsidRPr="00D60E08">
        <w:rPr>
          <w:i/>
          <w:iCs/>
          <w:color w:val="D0006F" w:themeColor="accent2"/>
          <w:szCs w:val="24"/>
        </w:rPr>
        <w:t>toisen yrityksen pakkausmateriaaleja</w:t>
      </w:r>
      <w:r w:rsidR="00CF0B1A" w:rsidRPr="00D60E08">
        <w:rPr>
          <w:color w:val="D0006F" w:themeColor="accent2"/>
          <w:szCs w:val="24"/>
        </w:rPr>
        <w:t>,</w:t>
      </w:r>
      <w:r w:rsidR="00EA3B50" w:rsidRPr="00D60E08">
        <w:rPr>
          <w:color w:val="D0006F" w:themeColor="accent2"/>
          <w:szCs w:val="24"/>
        </w:rPr>
        <w:t xml:space="preserve"> </w:t>
      </w:r>
      <w:r w:rsidR="00EA3B50" w:rsidRPr="00D60E08">
        <w:rPr>
          <w:i/>
          <w:iCs/>
          <w:color w:val="D0006F" w:themeColor="accent2"/>
          <w:szCs w:val="24"/>
        </w:rPr>
        <w:t xml:space="preserve">joissa tuotteen tiedot muuten pitävät </w:t>
      </w:r>
      <w:r w:rsidR="00E214C8" w:rsidRPr="00D60E08">
        <w:rPr>
          <w:i/>
          <w:iCs/>
          <w:color w:val="D0006F" w:themeColor="accent2"/>
          <w:szCs w:val="24"/>
        </w:rPr>
        <w:t xml:space="preserve">kaikki </w:t>
      </w:r>
      <w:r w:rsidR="00EA3B50" w:rsidRPr="00D60E08">
        <w:rPr>
          <w:i/>
          <w:iCs/>
          <w:color w:val="D0006F" w:themeColor="accent2"/>
          <w:szCs w:val="24"/>
        </w:rPr>
        <w:t xml:space="preserve">paikkansa, </w:t>
      </w:r>
      <w:r w:rsidR="00E214C8" w:rsidRPr="00D60E08">
        <w:rPr>
          <w:i/>
          <w:iCs/>
          <w:color w:val="D0006F" w:themeColor="accent2"/>
          <w:szCs w:val="24"/>
        </w:rPr>
        <w:t>paitsi</w:t>
      </w:r>
      <w:r w:rsidR="00EA3B50" w:rsidRPr="00D60E08">
        <w:rPr>
          <w:i/>
          <w:iCs/>
          <w:color w:val="D0006F" w:themeColor="accent2"/>
          <w:szCs w:val="24"/>
        </w:rPr>
        <w:t xml:space="preserve"> </w:t>
      </w:r>
      <w:r w:rsidR="00E214C8" w:rsidRPr="00D60E08">
        <w:rPr>
          <w:i/>
          <w:iCs/>
          <w:color w:val="D0006F" w:themeColor="accent2"/>
          <w:szCs w:val="24"/>
        </w:rPr>
        <w:t xml:space="preserve">tunnistusmerkki </w:t>
      </w:r>
      <w:r w:rsidR="00EA3B50" w:rsidRPr="00D60E08">
        <w:rPr>
          <w:i/>
          <w:iCs/>
          <w:color w:val="D0006F" w:themeColor="accent2"/>
          <w:szCs w:val="24"/>
        </w:rPr>
        <w:t>on virheellinen.</w:t>
      </w:r>
      <w:r w:rsidR="00EA3B50" w:rsidRPr="00D60E08">
        <w:rPr>
          <w:color w:val="D0006F" w:themeColor="accent2"/>
          <w:szCs w:val="24"/>
        </w:rPr>
        <w:t xml:space="preserve"> Toisen </w:t>
      </w:r>
      <w:r w:rsidR="00E214C8" w:rsidRPr="00D60E08">
        <w:rPr>
          <w:color w:val="D0006F" w:themeColor="accent2"/>
          <w:szCs w:val="24"/>
        </w:rPr>
        <w:t xml:space="preserve">hyväksytyn elintarvikeyrityksen </w:t>
      </w:r>
      <w:r w:rsidR="00EA3B50" w:rsidRPr="00D60E08">
        <w:rPr>
          <w:color w:val="D0006F" w:themeColor="accent2"/>
          <w:szCs w:val="24"/>
        </w:rPr>
        <w:t xml:space="preserve">toiminta on ajettu alas ja </w:t>
      </w:r>
      <w:r w:rsidR="00E214C8" w:rsidRPr="00D60E08">
        <w:rPr>
          <w:color w:val="D0006F" w:themeColor="accent2"/>
          <w:szCs w:val="24"/>
        </w:rPr>
        <w:t xml:space="preserve">saman konsernin toisen </w:t>
      </w:r>
      <w:r w:rsidR="00EA3B50" w:rsidRPr="00D60E08">
        <w:rPr>
          <w:color w:val="D0006F" w:themeColor="accent2"/>
          <w:szCs w:val="24"/>
        </w:rPr>
        <w:t xml:space="preserve">yrityksen toiminta siirtyy </w:t>
      </w:r>
      <w:r w:rsidRPr="00D60E08">
        <w:rPr>
          <w:color w:val="D0006F" w:themeColor="accent2"/>
          <w:szCs w:val="24"/>
          <w:shd w:val="clear" w:color="auto" w:fill="FFFFFF"/>
        </w:rPr>
        <w:t>toisen kunnan alueella sijaitsevaan hyväksyttyyn elintarvi</w:t>
      </w:r>
      <w:r w:rsidR="00CF0B1A" w:rsidRPr="00D60E08">
        <w:rPr>
          <w:color w:val="D0006F" w:themeColor="accent2"/>
          <w:szCs w:val="24"/>
          <w:shd w:val="clear" w:color="auto" w:fill="FFFFFF"/>
        </w:rPr>
        <w:t>kehuoneistoon</w:t>
      </w:r>
      <w:r w:rsidRPr="00D60E08">
        <w:rPr>
          <w:color w:val="D0006F" w:themeColor="accent2"/>
          <w:szCs w:val="24"/>
          <w:shd w:val="clear" w:color="auto" w:fill="FFFFFF"/>
        </w:rPr>
        <w:t>?</w:t>
      </w:r>
    </w:p>
    <w:p w14:paraId="10C58166" w14:textId="77777777" w:rsidR="00D60E08" w:rsidRDefault="00D60E08" w:rsidP="00CA0382">
      <w:pPr>
        <w:pStyle w:val="Leipteksti"/>
        <w:rPr>
          <w:rFonts w:ascii="Roboto" w:hAnsi="Roboto"/>
          <w:color w:val="FF0000"/>
          <w:sz w:val="21"/>
          <w:szCs w:val="21"/>
          <w:shd w:val="clear" w:color="auto" w:fill="FFFFFF"/>
        </w:rPr>
      </w:pPr>
    </w:p>
    <w:p w14:paraId="5A566830" w14:textId="584F8E7D" w:rsidR="00CA0382" w:rsidRPr="00D60E08" w:rsidRDefault="00D60E08" w:rsidP="00CA0382">
      <w:pPr>
        <w:pStyle w:val="Leipteksti"/>
        <w:rPr>
          <w:color w:val="D0006F" w:themeColor="accent2"/>
          <w:szCs w:val="24"/>
          <w:shd w:val="clear" w:color="auto" w:fill="FFFFFF"/>
        </w:rPr>
      </w:pPr>
      <w:r w:rsidRPr="00D60E08">
        <w:rPr>
          <w:color w:val="D0006F" w:themeColor="accent2"/>
          <w:szCs w:val="24"/>
          <w:shd w:val="clear" w:color="auto" w:fill="FFFFFF"/>
        </w:rPr>
        <w:t>T</w:t>
      </w:r>
      <w:r w:rsidR="00E214C8" w:rsidRPr="00D60E08">
        <w:rPr>
          <w:color w:val="D0006F" w:themeColor="accent2"/>
          <w:szCs w:val="24"/>
          <w:shd w:val="clear" w:color="auto" w:fill="FFFFFF"/>
        </w:rPr>
        <w:t>oimijan tulee olla hyvissä ajoin yhteydessä sen kunnan</w:t>
      </w:r>
      <w:r w:rsidRPr="00D60E08">
        <w:rPr>
          <w:color w:val="D0006F" w:themeColor="accent2"/>
          <w:szCs w:val="24"/>
          <w:shd w:val="clear" w:color="auto" w:fill="FFFFFF"/>
        </w:rPr>
        <w:t xml:space="preserve"> </w:t>
      </w:r>
      <w:r w:rsidR="00E214C8" w:rsidRPr="00D60E08">
        <w:rPr>
          <w:color w:val="D0006F" w:themeColor="accent2"/>
          <w:szCs w:val="24"/>
          <w:shd w:val="clear" w:color="auto" w:fill="FFFFFF"/>
        </w:rPr>
        <w:t>elintarvi</w:t>
      </w:r>
      <w:r w:rsidRPr="00D60E08">
        <w:rPr>
          <w:color w:val="D0006F" w:themeColor="accent2"/>
          <w:szCs w:val="24"/>
          <w:shd w:val="clear" w:color="auto" w:fill="FFFFFF"/>
        </w:rPr>
        <w:t>ke</w:t>
      </w:r>
      <w:r w:rsidR="00E214C8" w:rsidRPr="00D60E08">
        <w:rPr>
          <w:color w:val="D0006F" w:themeColor="accent2"/>
          <w:szCs w:val="24"/>
          <w:shd w:val="clear" w:color="auto" w:fill="FFFFFF"/>
        </w:rPr>
        <w:t>valvontaan,</w:t>
      </w:r>
      <w:r>
        <w:rPr>
          <w:color w:val="D0006F" w:themeColor="accent2"/>
          <w:szCs w:val="24"/>
          <w:shd w:val="clear" w:color="auto" w:fill="FFFFFF"/>
        </w:rPr>
        <w:t xml:space="preserve"> johon toimintaa siirretään. </w:t>
      </w:r>
      <w:r w:rsidR="00E214C8" w:rsidRPr="00D60E08">
        <w:rPr>
          <w:color w:val="D0006F" w:themeColor="accent2"/>
          <w:szCs w:val="24"/>
          <w:shd w:val="clear" w:color="auto" w:fill="FFFFFF"/>
        </w:rPr>
        <w:t xml:space="preserve"> </w:t>
      </w:r>
      <w:r w:rsidRPr="00D60E08">
        <w:rPr>
          <w:color w:val="D0006F" w:themeColor="accent2"/>
          <w:szCs w:val="24"/>
          <w:shd w:val="clear" w:color="auto" w:fill="FFFFFF"/>
        </w:rPr>
        <w:t>V</w:t>
      </w:r>
      <w:r w:rsidR="00E214C8" w:rsidRPr="00D60E08">
        <w:rPr>
          <w:color w:val="D0006F" w:themeColor="accent2"/>
          <w:szCs w:val="24"/>
          <w:shd w:val="clear" w:color="auto" w:fill="FFFFFF"/>
        </w:rPr>
        <w:t>alvontaviranomainen tarkkaan harkittuaan asiaa tekee tapauskohtaisen päätöksen sallia menettely ainutkertaisesti.</w:t>
      </w:r>
      <w:r>
        <w:rPr>
          <w:color w:val="D0006F" w:themeColor="accent2"/>
          <w:szCs w:val="24"/>
          <w:shd w:val="clear" w:color="auto" w:fill="FFFFFF"/>
        </w:rPr>
        <w:t xml:space="preserve"> </w:t>
      </w:r>
      <w:r w:rsidR="003C2D20">
        <w:rPr>
          <w:color w:val="D0006F" w:themeColor="accent2"/>
          <w:szCs w:val="24"/>
          <w:shd w:val="clear" w:color="auto" w:fill="FFFFFF"/>
        </w:rPr>
        <w:t>S</w:t>
      </w:r>
      <w:r w:rsidR="00CF0B1A" w:rsidRPr="00D60E08">
        <w:rPr>
          <w:color w:val="D0006F" w:themeColor="accent2"/>
          <w:szCs w:val="24"/>
          <w:shd w:val="clear" w:color="auto" w:fill="FFFFFF"/>
        </w:rPr>
        <w:t xml:space="preserve">aman yrityksen </w:t>
      </w:r>
      <w:r w:rsidR="00CA0382" w:rsidRPr="00D60E08">
        <w:rPr>
          <w:color w:val="D0006F" w:themeColor="accent2"/>
          <w:szCs w:val="24"/>
          <w:shd w:val="clear" w:color="auto" w:fill="FFFFFF"/>
        </w:rPr>
        <w:t xml:space="preserve">toisen </w:t>
      </w:r>
      <w:r w:rsidR="00CF0B1A" w:rsidRPr="00D60E08">
        <w:rPr>
          <w:color w:val="D0006F" w:themeColor="accent2"/>
          <w:szCs w:val="24"/>
          <w:shd w:val="clear" w:color="auto" w:fill="FFFFFF"/>
        </w:rPr>
        <w:t>hyväksytyn elintarvikehuoneiston</w:t>
      </w:r>
      <w:r w:rsidR="00CA0382" w:rsidRPr="00D60E08">
        <w:rPr>
          <w:color w:val="D0006F" w:themeColor="accent2"/>
          <w:szCs w:val="24"/>
          <w:shd w:val="clear" w:color="auto" w:fill="FFFFFF"/>
        </w:rPr>
        <w:t xml:space="preserve">, esimerkiksi </w:t>
      </w:r>
      <w:r w:rsidR="00EA3B50" w:rsidRPr="00D60E08">
        <w:rPr>
          <w:color w:val="D0006F" w:themeColor="accent2"/>
          <w:szCs w:val="24"/>
          <w:shd w:val="clear" w:color="auto" w:fill="FFFFFF"/>
        </w:rPr>
        <w:t xml:space="preserve">yrityksen </w:t>
      </w:r>
      <w:r w:rsidR="00CA0382" w:rsidRPr="00D60E08">
        <w:rPr>
          <w:color w:val="D0006F" w:themeColor="accent2"/>
          <w:szCs w:val="24"/>
          <w:shd w:val="clear" w:color="auto" w:fill="FFFFFF"/>
        </w:rPr>
        <w:t>lopetettavan yksikön</w:t>
      </w:r>
      <w:r w:rsidR="003C2D20">
        <w:rPr>
          <w:color w:val="D0006F" w:themeColor="accent2"/>
          <w:szCs w:val="24"/>
          <w:shd w:val="clear" w:color="auto" w:fill="FFFFFF"/>
        </w:rPr>
        <w:t>,</w:t>
      </w:r>
      <w:r w:rsidR="00CA0382" w:rsidRPr="00D60E08">
        <w:rPr>
          <w:color w:val="D0006F" w:themeColor="accent2"/>
          <w:szCs w:val="24"/>
          <w:shd w:val="clear" w:color="auto" w:fill="FFFFFF"/>
        </w:rPr>
        <w:t xml:space="preserve"> pakkausmateriaalin käyttöön toisessa yksikössä on myönnetty </w:t>
      </w:r>
      <w:r w:rsidR="00EA3B50" w:rsidRPr="00D60E08">
        <w:rPr>
          <w:color w:val="D0006F" w:themeColor="accent2"/>
          <w:szCs w:val="24"/>
          <w:shd w:val="clear" w:color="auto" w:fill="FFFFFF"/>
        </w:rPr>
        <w:t>tapauskohtaisesti lupa</w:t>
      </w:r>
      <w:r w:rsidR="00CA0382" w:rsidRPr="00D60E08">
        <w:rPr>
          <w:color w:val="D0006F" w:themeColor="accent2"/>
          <w:szCs w:val="24"/>
          <w:shd w:val="clear" w:color="auto" w:fill="FFFFFF"/>
        </w:rPr>
        <w:t xml:space="preserve"> eri aloilla eri puolilla maata. </w:t>
      </w:r>
      <w:r w:rsidR="00EA3B50" w:rsidRPr="00D60E08">
        <w:rPr>
          <w:color w:val="D0006F" w:themeColor="accent2"/>
          <w:szCs w:val="24"/>
          <w:shd w:val="clear" w:color="auto" w:fill="FFFFFF"/>
        </w:rPr>
        <w:t>Lupa on ollut</w:t>
      </w:r>
      <w:r w:rsidR="00CA0382" w:rsidRPr="00D60E08">
        <w:rPr>
          <w:color w:val="D0006F" w:themeColor="accent2"/>
          <w:szCs w:val="24"/>
          <w:shd w:val="clear" w:color="auto" w:fill="FFFFFF"/>
        </w:rPr>
        <w:t xml:space="preserve"> mahdollista</w:t>
      </w:r>
      <w:r w:rsidR="00EA3B50" w:rsidRPr="00D60E08">
        <w:rPr>
          <w:color w:val="D0006F" w:themeColor="accent2"/>
          <w:szCs w:val="24"/>
          <w:shd w:val="clear" w:color="auto" w:fill="FFFFFF"/>
        </w:rPr>
        <w:t xml:space="preserve"> saada</w:t>
      </w:r>
      <w:r w:rsidR="00CA0382" w:rsidRPr="00D60E08">
        <w:rPr>
          <w:color w:val="D0006F" w:themeColor="accent2"/>
          <w:szCs w:val="24"/>
          <w:shd w:val="clear" w:color="auto" w:fill="FFFFFF"/>
        </w:rPr>
        <w:t xml:space="preserve"> vain, </w:t>
      </w:r>
      <w:r w:rsidR="00EA3B50" w:rsidRPr="00D60E08">
        <w:rPr>
          <w:color w:val="D0006F" w:themeColor="accent2"/>
          <w:szCs w:val="24"/>
          <w:shd w:val="clear" w:color="auto" w:fill="FFFFFF"/>
        </w:rPr>
        <w:t xml:space="preserve">jos </w:t>
      </w:r>
      <w:r w:rsidR="00CA0382" w:rsidRPr="00D60E08">
        <w:rPr>
          <w:color w:val="D0006F" w:themeColor="accent2"/>
          <w:szCs w:val="24"/>
          <w:shd w:val="clear" w:color="auto" w:fill="FFFFFF"/>
        </w:rPr>
        <w:t xml:space="preserve">pakattava elintarvike on sama, </w:t>
      </w:r>
      <w:r w:rsidR="00EA3B50" w:rsidRPr="00D60E08">
        <w:rPr>
          <w:color w:val="D0006F" w:themeColor="accent2"/>
          <w:szCs w:val="24"/>
          <w:shd w:val="clear" w:color="auto" w:fill="FFFFFF"/>
        </w:rPr>
        <w:t xml:space="preserve">muun muassa </w:t>
      </w:r>
      <w:r w:rsidR="00CA0382" w:rsidRPr="00D60E08">
        <w:rPr>
          <w:color w:val="D0006F" w:themeColor="accent2"/>
          <w:szCs w:val="24"/>
          <w:shd w:val="clear" w:color="auto" w:fill="FFFFFF"/>
        </w:rPr>
        <w:t>koostumu</w:t>
      </w:r>
      <w:r w:rsidR="00EA3B50" w:rsidRPr="00D60E08">
        <w:rPr>
          <w:color w:val="D0006F" w:themeColor="accent2"/>
          <w:szCs w:val="24"/>
          <w:shd w:val="clear" w:color="auto" w:fill="FFFFFF"/>
        </w:rPr>
        <w:t xml:space="preserve">ksen ja </w:t>
      </w:r>
      <w:r w:rsidR="00CA0382" w:rsidRPr="00D60E08">
        <w:rPr>
          <w:color w:val="D0006F" w:themeColor="accent2"/>
          <w:szCs w:val="24"/>
          <w:shd w:val="clear" w:color="auto" w:fill="FFFFFF"/>
        </w:rPr>
        <w:t>pakkauskoko</w:t>
      </w:r>
      <w:r w:rsidR="00EA3B50" w:rsidRPr="00D60E08">
        <w:rPr>
          <w:color w:val="D0006F" w:themeColor="accent2"/>
          <w:szCs w:val="24"/>
          <w:shd w:val="clear" w:color="auto" w:fill="FFFFFF"/>
        </w:rPr>
        <w:t xml:space="preserve">on osalta. Lisäksi </w:t>
      </w:r>
      <w:r w:rsidR="00CA0382" w:rsidRPr="00D60E08">
        <w:rPr>
          <w:color w:val="D0006F" w:themeColor="accent2"/>
          <w:szCs w:val="24"/>
          <w:shd w:val="clear" w:color="auto" w:fill="FFFFFF"/>
        </w:rPr>
        <w:t>pakkausmerkin</w:t>
      </w:r>
      <w:r>
        <w:rPr>
          <w:color w:val="D0006F" w:themeColor="accent2"/>
          <w:szCs w:val="24"/>
          <w:shd w:val="clear" w:color="auto" w:fill="FFFFFF"/>
        </w:rPr>
        <w:t>nät ja sisältö eivät saa johtaa kuluttajaa h</w:t>
      </w:r>
      <w:r w:rsidR="00CA0382" w:rsidRPr="00D60E08">
        <w:rPr>
          <w:color w:val="D0006F" w:themeColor="accent2"/>
          <w:szCs w:val="24"/>
          <w:shd w:val="clear" w:color="auto" w:fill="FFFFFF"/>
        </w:rPr>
        <w:t xml:space="preserve">arhaan. Lisäksi elintarvikkeen jäljitettävyys tulee kyetä takamaan ja mitään elintarviketurvallisuutta vaarantavaa tekijää ei </w:t>
      </w:r>
      <w:r>
        <w:rPr>
          <w:color w:val="D0006F" w:themeColor="accent2"/>
          <w:szCs w:val="24"/>
          <w:shd w:val="clear" w:color="auto" w:fill="FFFFFF"/>
        </w:rPr>
        <w:t>tule olla</w:t>
      </w:r>
      <w:r w:rsidR="00CA0382" w:rsidRPr="00D60E08">
        <w:rPr>
          <w:color w:val="D0006F" w:themeColor="accent2"/>
          <w:szCs w:val="24"/>
          <w:shd w:val="clear" w:color="auto" w:fill="FFFFFF"/>
        </w:rPr>
        <w:t xml:space="preserve"> osoitettavissa</w:t>
      </w:r>
      <w:r w:rsidR="003463C2">
        <w:rPr>
          <w:color w:val="D0006F" w:themeColor="accent2"/>
          <w:szCs w:val="24"/>
          <w:shd w:val="clear" w:color="auto" w:fill="FFFFFF"/>
        </w:rPr>
        <w:t>.</w:t>
      </w:r>
      <w:r w:rsidR="00CA0382" w:rsidRPr="00D60E08">
        <w:rPr>
          <w:color w:val="D0006F" w:themeColor="accent2"/>
          <w:szCs w:val="24"/>
          <w:shd w:val="clear" w:color="auto" w:fill="FFFFFF"/>
        </w:rPr>
        <w:t xml:space="preserve"> </w:t>
      </w:r>
      <w:r w:rsidR="003463C2">
        <w:rPr>
          <w:color w:val="D0006F" w:themeColor="accent2"/>
          <w:szCs w:val="24"/>
          <w:shd w:val="clear" w:color="auto" w:fill="FFFFFF"/>
        </w:rPr>
        <w:t>Tällöin toimijan</w:t>
      </w:r>
      <w:r w:rsidR="00CA0382" w:rsidRPr="00D60E08">
        <w:rPr>
          <w:color w:val="D0006F" w:themeColor="accent2"/>
          <w:szCs w:val="24"/>
          <w:shd w:val="clear" w:color="auto" w:fill="FFFFFF"/>
        </w:rPr>
        <w:t xml:space="preserve"> yhteystiedot ja </w:t>
      </w:r>
      <w:r w:rsidR="003463C2">
        <w:rPr>
          <w:color w:val="D0006F" w:themeColor="accent2"/>
          <w:szCs w:val="24"/>
          <w:shd w:val="clear" w:color="auto" w:fill="FFFFFF"/>
        </w:rPr>
        <w:t>tunn</w:t>
      </w:r>
      <w:r w:rsidR="00777231">
        <w:rPr>
          <w:color w:val="D0006F" w:themeColor="accent2"/>
          <w:szCs w:val="24"/>
          <w:shd w:val="clear" w:color="auto" w:fill="FFFFFF"/>
        </w:rPr>
        <w:t>istusmerkki</w:t>
      </w:r>
      <w:r w:rsidR="00CA0382" w:rsidRPr="00D60E08">
        <w:rPr>
          <w:color w:val="D0006F" w:themeColor="accent2"/>
          <w:szCs w:val="24"/>
          <w:shd w:val="clear" w:color="auto" w:fill="FFFFFF"/>
        </w:rPr>
        <w:t xml:space="preserve"> olisivat virheelliset, mutta tuotteen nimi, ainesosaluettelo ja muut tiedot pitäisivät paikkaansa. Uudelleen tarroitus tilapäisellä tarralla on myös yksi tapa toteuttaa asia.</w:t>
      </w:r>
    </w:p>
    <w:p w14:paraId="332501BA" w14:textId="77777777" w:rsidR="00CA0382" w:rsidRPr="00CA0382" w:rsidRDefault="00CA0382" w:rsidP="00F22E52">
      <w:pPr>
        <w:pStyle w:val="Leipteksti"/>
        <w:rPr>
          <w:color w:val="FF0000"/>
        </w:rPr>
      </w:pPr>
    </w:p>
    <w:p w14:paraId="0B297F3C" w14:textId="4730423F" w:rsidR="003F17AA" w:rsidRPr="00CA0382" w:rsidRDefault="003F17AA" w:rsidP="0053054C">
      <w:pPr>
        <w:pStyle w:val="Otsikko3"/>
        <w:rPr>
          <w:rFonts w:asciiTheme="minorHAnsi" w:hAnsiTheme="minorHAnsi" w:cstheme="minorHAnsi"/>
          <w:color w:val="FF0000"/>
          <w:szCs w:val="20"/>
        </w:rPr>
      </w:pPr>
      <w:bookmarkStart w:id="274" w:name="_Toc198635363"/>
      <w:r w:rsidRPr="0047277B">
        <w:t xml:space="preserve">Kananmunien </w:t>
      </w:r>
      <w:r w:rsidR="00796EDE" w:rsidRPr="0047277B">
        <w:t>alkuperäkoodi</w:t>
      </w:r>
      <w:bookmarkEnd w:id="274"/>
    </w:p>
    <w:p w14:paraId="5202C5BC" w14:textId="77777777" w:rsidR="00BE42C2" w:rsidRPr="0047277B" w:rsidRDefault="00BE42C2" w:rsidP="00F22E52">
      <w:r w:rsidRPr="0047277B">
        <w:t>Su</w:t>
      </w:r>
      <w:r w:rsidR="003F17AA" w:rsidRPr="0047277B">
        <w:t>urtalouksiin</w:t>
      </w:r>
      <w:r w:rsidR="003E098D" w:rsidRPr="0047277B">
        <w:t xml:space="preserve"> ja elintarviketeollisuuteen</w:t>
      </w:r>
      <w:r w:rsidR="003F17AA" w:rsidRPr="0047277B">
        <w:t xml:space="preserve"> myytävät munat ja suurin osa vähittäiskaupassa </w:t>
      </w:r>
      <w:r w:rsidR="003F17AA" w:rsidRPr="00AD5C31">
        <w:t>myytävistä mu</w:t>
      </w:r>
      <w:r w:rsidRPr="00AD5C31">
        <w:t xml:space="preserve">nista merkitään </w:t>
      </w:r>
      <w:r w:rsidR="003F17AA" w:rsidRPr="00AD5C31">
        <w:t>alkuperäkoodilla</w:t>
      </w:r>
      <w:r w:rsidRPr="0047277B">
        <w:rPr>
          <w:i/>
        </w:rPr>
        <w:t xml:space="preserve"> </w:t>
      </w:r>
      <w:r w:rsidRPr="0047277B">
        <w:t>tunnistusmerkin sijaan</w:t>
      </w:r>
      <w:r w:rsidR="003F17AA" w:rsidRPr="0047277B">
        <w:t xml:space="preserve">. </w:t>
      </w:r>
    </w:p>
    <w:p w14:paraId="4F68AC31" w14:textId="77777777" w:rsidR="00BE42C2" w:rsidRPr="0047277B" w:rsidRDefault="00BE42C2" w:rsidP="00F22E52"/>
    <w:p w14:paraId="3F0FBB4C" w14:textId="412D2DCE" w:rsidR="0088687F" w:rsidRPr="004904B6" w:rsidRDefault="00543746" w:rsidP="0088687F">
      <w:r w:rsidRPr="004904B6">
        <w:rPr>
          <w:color w:val="D0006F" w:themeColor="accent2"/>
        </w:rPr>
        <w:t>Kananmunien tuottaja ei saa toimittaa tuottamiaan kananmunia ilmoitettuihin</w:t>
      </w:r>
      <w:r w:rsidR="004904B6" w:rsidRPr="004904B6">
        <w:rPr>
          <w:color w:val="D0006F" w:themeColor="accent2"/>
        </w:rPr>
        <w:t xml:space="preserve"> eikä hyväksyttyihin</w:t>
      </w:r>
      <w:r w:rsidRPr="004904B6">
        <w:rPr>
          <w:color w:val="D0006F" w:themeColor="accent2"/>
        </w:rPr>
        <w:t xml:space="preserve"> elintarvi</w:t>
      </w:r>
      <w:r w:rsidR="00BE42C2" w:rsidRPr="004904B6">
        <w:rPr>
          <w:color w:val="D0006F" w:themeColor="accent2"/>
        </w:rPr>
        <w:t>kehuoneistoihin</w:t>
      </w:r>
      <w:r w:rsidR="00BE42C2" w:rsidRPr="0047277B">
        <w:t>, koska kyseiset toimialat saavat käyttää</w:t>
      </w:r>
      <w:r w:rsidR="00B66E72" w:rsidRPr="0047277B">
        <w:t xml:space="preserve"> elintarvikkeiden </w:t>
      </w:r>
      <w:r w:rsidR="00C454C8" w:rsidRPr="0047277B">
        <w:t>valmistamiseen</w:t>
      </w:r>
      <w:r w:rsidR="00BE42C2" w:rsidRPr="0047277B">
        <w:t xml:space="preserve"> vain luokiteltuja A-luokan kananmunia. </w:t>
      </w:r>
      <w:r w:rsidRPr="0047277B">
        <w:t xml:space="preserve"> </w:t>
      </w:r>
      <w:r w:rsidR="003F17AA" w:rsidRPr="0047277B">
        <w:t>Merkintä on vastaavanlainen koko EU:n alueella</w:t>
      </w:r>
      <w:r w:rsidR="00796EDE" w:rsidRPr="0047277B">
        <w:t>.</w:t>
      </w:r>
      <w:r w:rsidR="003F17AA" w:rsidRPr="0047277B">
        <w:t xml:space="preserve"> Suomella on </w:t>
      </w:r>
      <w:r w:rsidR="007B74AB" w:rsidRPr="0047277B">
        <w:t xml:space="preserve">kuitenkin </w:t>
      </w:r>
      <w:r w:rsidR="003F17AA" w:rsidRPr="0047277B">
        <w:t xml:space="preserve">poikkeusalue (Ahvenanmaa, Oulun ja Lapin lääni sekä Pohjois-Karjalan ja Pohjois-Savon maakunnat), jonka alueella </w:t>
      </w:r>
      <w:r w:rsidR="007B74AB" w:rsidRPr="0047277B">
        <w:t xml:space="preserve">alkutuotannon toimija </w:t>
      </w:r>
      <w:r w:rsidRPr="0047277B">
        <w:t xml:space="preserve">voi toimittaa tuottamiaan kananmunia suoraan kuluttajille, </w:t>
      </w:r>
      <w:r w:rsidR="00BE42C2" w:rsidRPr="0047277B">
        <w:t>ka</w:t>
      </w:r>
      <w:r w:rsidR="007B74AB" w:rsidRPr="0047277B">
        <w:t>u</w:t>
      </w:r>
      <w:r w:rsidR="00BE42C2" w:rsidRPr="0047277B">
        <w:t xml:space="preserve">poille sekä </w:t>
      </w:r>
      <w:r w:rsidRPr="0047277B">
        <w:t>kuluttajille ruokaa valmistaville ja tarjoileville toimijoille, kuten ravintoloihin ja lounaspaikkoihin</w:t>
      </w:r>
      <w:r w:rsidR="007B74AB" w:rsidRPr="0047277B">
        <w:t>,</w:t>
      </w:r>
      <w:r w:rsidRPr="0047277B">
        <w:t xml:space="preserve"> enintään 30 000 kg vuodessa ilman kananmunien laatu- ja painoluokitusta sekä leimausta </w:t>
      </w:r>
      <w:r w:rsidR="004904B6" w:rsidRPr="004904B6">
        <w:rPr>
          <w:color w:val="D0006F" w:themeColor="accent2"/>
        </w:rPr>
        <w:t>(Elintarvikehygienia-asetus 318/2021</w:t>
      </w:r>
      <w:r w:rsidR="003463C2">
        <w:rPr>
          <w:color w:val="D0006F" w:themeColor="accent2"/>
        </w:rPr>
        <w:t>,</w:t>
      </w:r>
      <w:r w:rsidR="004904B6" w:rsidRPr="004904B6">
        <w:rPr>
          <w:color w:val="D0006F" w:themeColor="accent2"/>
        </w:rPr>
        <w:t xml:space="preserve"> 14 § kohta 2)</w:t>
      </w:r>
      <w:r w:rsidR="004904B6" w:rsidRPr="004904B6">
        <w:t>.</w:t>
      </w:r>
      <w:r w:rsidR="00CD569C">
        <w:t xml:space="preserve"> </w:t>
      </w:r>
      <w:r w:rsidR="00B66E72" w:rsidRPr="004904B6">
        <w:t>Alkutuotannon toimija ei voi toimittaa poikkeusalueella tuottamiaan kananmunia esimerkiksi leipomoihin.</w:t>
      </w:r>
    </w:p>
    <w:p w14:paraId="63EF49A1" w14:textId="77777777" w:rsidR="000F6F06" w:rsidRPr="004904B6" w:rsidRDefault="000F6F06" w:rsidP="00F22E52"/>
    <w:p w14:paraId="6DE89069" w14:textId="55F37CA7" w:rsidR="003F17AA" w:rsidRPr="0047277B" w:rsidRDefault="00CD569C" w:rsidP="00F22E52">
      <w:r w:rsidRPr="003463C2">
        <w:rPr>
          <w:color w:val="D0006F" w:themeColor="accent2"/>
        </w:rPr>
        <w:t xml:space="preserve">Tuottajakoodi </w:t>
      </w:r>
      <w:r w:rsidR="003F17AA" w:rsidRPr="0047277B">
        <w:t xml:space="preserve">ei ole myöskään pakollinen, jos tuottaja myy munia suoraan tuotantopaikalta tai ovelta ovelle myynnissä. Torilla myytävät munat on </w:t>
      </w:r>
      <w:r w:rsidR="009D4B51" w:rsidRPr="0047277B">
        <w:t>kuitenkin</w:t>
      </w:r>
      <w:r w:rsidR="003F17AA" w:rsidRPr="0047277B">
        <w:t xml:space="preserve"> merkittävä</w:t>
      </w:r>
      <w:r w:rsidR="000E43E9">
        <w:t xml:space="preserve"> </w:t>
      </w:r>
      <w:r w:rsidR="000E43E9">
        <w:rPr>
          <w:color w:val="D0006F" w:themeColor="accent2"/>
        </w:rPr>
        <w:t>tuottajakoodilla</w:t>
      </w:r>
      <w:r w:rsidR="003F17AA" w:rsidRPr="0047277B">
        <w:t>.</w:t>
      </w:r>
      <w:r w:rsidR="00BE42C2" w:rsidRPr="0047277B">
        <w:t xml:space="preserve"> Jos tuottajalla on enintään 50 munivaa kanaa, vapautetaan hänet munien leimauksesta torimyynnissä (tuottajan nimi ja osoite on kuitenkin ilmoitettava myyntipaikalla). Myöskään poikkeusalueen kananmunien tuottajan ei tarvitse leimata torilla myytäviä kananmunia</w:t>
      </w:r>
      <w:r w:rsidR="00BE42C2" w:rsidRPr="0047277B">
        <w:rPr>
          <w:sz w:val="21"/>
          <w:szCs w:val="21"/>
        </w:rPr>
        <w:t>.</w:t>
      </w:r>
    </w:p>
    <w:p w14:paraId="0DF8EDB4" w14:textId="77777777" w:rsidR="003F17AA" w:rsidRPr="00C913F0" w:rsidRDefault="003F17AA" w:rsidP="00F22E52"/>
    <w:p w14:paraId="21C3D90D" w14:textId="2069142B" w:rsidR="003F17AA" w:rsidRDefault="000E43E9" w:rsidP="00F22E52">
      <w:r w:rsidRPr="00CD569C">
        <w:rPr>
          <w:color w:val="D0006F" w:themeColor="accent2"/>
          <w:szCs w:val="24"/>
        </w:rPr>
        <w:t>Tuottajakoodin</w:t>
      </w:r>
      <w:r w:rsidR="003F17AA" w:rsidRPr="00CD569C">
        <w:rPr>
          <w:szCs w:val="24"/>
        </w:rPr>
        <w:t xml:space="preserve"> ensimmäinen numero kertoo tuotantotavan, sitä seuraava kirjainsarja tuotantomaan ja viimeinen numerosarja tuotantotilan</w:t>
      </w:r>
      <w:r w:rsidRPr="00CD569C">
        <w:rPr>
          <w:szCs w:val="24"/>
        </w:rPr>
        <w:t xml:space="preserve"> </w:t>
      </w:r>
      <w:r w:rsidRPr="00CD569C">
        <w:rPr>
          <w:color w:val="D0006F" w:themeColor="accent2"/>
          <w:szCs w:val="24"/>
        </w:rPr>
        <w:t>(kanalan yksilöivä tunn</w:t>
      </w:r>
      <w:r w:rsidR="00942724" w:rsidRPr="00CD569C">
        <w:rPr>
          <w:color w:val="D0006F" w:themeColor="accent2"/>
          <w:szCs w:val="24"/>
        </w:rPr>
        <w:t>iste</w:t>
      </w:r>
      <w:r w:rsidR="00CD569C">
        <w:rPr>
          <w:color w:val="D0006F" w:themeColor="accent2"/>
          <w:szCs w:val="24"/>
        </w:rPr>
        <w:t>numero</w:t>
      </w:r>
      <w:r w:rsidRPr="00CD569C">
        <w:rPr>
          <w:color w:val="D0006F" w:themeColor="accent2"/>
          <w:szCs w:val="24"/>
        </w:rPr>
        <w:t>)</w:t>
      </w:r>
      <w:r w:rsidR="003F17AA" w:rsidRPr="00CD569C">
        <w:rPr>
          <w:szCs w:val="24"/>
        </w:rPr>
        <w:t xml:space="preserve">. Tuotantotapa Suomessa on joko </w:t>
      </w:r>
      <w:r w:rsidR="001A0FF1" w:rsidRPr="00CD569C">
        <w:rPr>
          <w:rStyle w:val="Luettelomerkit"/>
          <w:rFonts w:asciiTheme="minorHAnsi" w:hAnsiTheme="minorHAnsi"/>
          <w:sz w:val="24"/>
          <w:szCs w:val="24"/>
        </w:rPr>
        <w:t xml:space="preserve">0 = luomu, 1 = ulkokanala, 2 = lattiakanala tai 3 = häkkikanala. </w:t>
      </w:r>
      <w:r w:rsidR="003F17AA" w:rsidRPr="00CD569C">
        <w:rPr>
          <w:szCs w:val="24"/>
        </w:rPr>
        <w:t>Maakoodi on Suomessa FI eli koko koodi on muotoa 2FI2345. Tuottajakoodin on oltava selvästi</w:t>
      </w:r>
      <w:r w:rsidR="008B1939" w:rsidRPr="00CD569C">
        <w:rPr>
          <w:szCs w:val="24"/>
        </w:rPr>
        <w:t xml:space="preserve"> kananmunassa </w:t>
      </w:r>
      <w:r w:rsidR="003F17AA" w:rsidRPr="00CD569C">
        <w:rPr>
          <w:szCs w:val="24"/>
        </w:rPr>
        <w:t>näkyvissä, täydellisesti luettavissa ja vähintään 2 millimetriä korkea. Viranomaiset</w:t>
      </w:r>
      <w:r w:rsidR="003F17AA" w:rsidRPr="000D39AB">
        <w:rPr>
          <w:szCs w:val="24"/>
        </w:rPr>
        <w:t xml:space="preserve"> voivat koodin avulla jäljittää munan kanalaan saakka. Tuottajakoodien</w:t>
      </w:r>
      <w:r w:rsidR="003F17AA" w:rsidRPr="00C913F0">
        <w:t xml:space="preserve"> merkitys on selitettävä </w:t>
      </w:r>
      <w:r w:rsidR="003F17AA" w:rsidRPr="0047277B">
        <w:t>pakkauksessa tai sen päällä ja vastaavat tiedot on annettava munien irtomyynnin yhteydessä</w:t>
      </w:r>
      <w:r w:rsidR="00C20B25" w:rsidRPr="0047277B">
        <w:t xml:space="preserve"> (luokitellut)</w:t>
      </w:r>
      <w:r w:rsidR="003F17AA" w:rsidRPr="0047277B">
        <w:t>.</w:t>
      </w:r>
    </w:p>
    <w:p w14:paraId="5139FA02" w14:textId="77777777" w:rsidR="000E43E9" w:rsidRDefault="000E43E9" w:rsidP="00F22E52"/>
    <w:p w14:paraId="7D3CFD7D" w14:textId="538870FA" w:rsidR="000E43E9" w:rsidRDefault="000E43E9" w:rsidP="00F22E52">
      <w:pPr>
        <w:rPr>
          <w:color w:val="D0006F" w:themeColor="accent2"/>
        </w:rPr>
      </w:pPr>
      <w:r w:rsidRPr="000E43E9">
        <w:rPr>
          <w:b/>
          <w:bCs/>
          <w:color w:val="D0006F" w:themeColor="accent2"/>
        </w:rPr>
        <w:t>Esimerkki</w:t>
      </w:r>
      <w:r>
        <w:rPr>
          <w:b/>
          <w:bCs/>
          <w:color w:val="D0006F" w:themeColor="accent2"/>
        </w:rPr>
        <w:t xml:space="preserve">. </w:t>
      </w:r>
      <w:r w:rsidRPr="00B47607">
        <w:rPr>
          <w:color w:val="D0006F" w:themeColor="accent2"/>
        </w:rPr>
        <w:t>Tarkastuksella havaitaan, että tarkastettav</w:t>
      </w:r>
      <w:r w:rsidR="00CD569C">
        <w:rPr>
          <w:color w:val="D0006F" w:themeColor="accent2"/>
        </w:rPr>
        <w:t>i</w:t>
      </w:r>
      <w:r w:rsidRPr="00B47607">
        <w:rPr>
          <w:color w:val="D0006F" w:themeColor="accent2"/>
        </w:rPr>
        <w:t>ssa erässä on noin 10 % lukukelvottomia munia</w:t>
      </w:r>
      <w:r w:rsidR="00B47607" w:rsidRPr="00B47607">
        <w:rPr>
          <w:color w:val="D0006F" w:themeColor="accent2"/>
        </w:rPr>
        <w:t xml:space="preserve">, leimat ovat epäselviä. Tuleeko </w:t>
      </w:r>
      <w:r w:rsidR="00B47607">
        <w:rPr>
          <w:color w:val="D0006F" w:themeColor="accent2"/>
        </w:rPr>
        <w:t>kananmuna</w:t>
      </w:r>
      <w:r w:rsidR="00B47607" w:rsidRPr="00B47607">
        <w:rPr>
          <w:color w:val="D0006F" w:themeColor="accent2"/>
        </w:rPr>
        <w:t>erä hylätä?</w:t>
      </w:r>
    </w:p>
    <w:p w14:paraId="241D5F76" w14:textId="77777777" w:rsidR="00B47607" w:rsidRDefault="00B47607" w:rsidP="00F22E52">
      <w:pPr>
        <w:rPr>
          <w:color w:val="D0006F" w:themeColor="accent2"/>
        </w:rPr>
      </w:pPr>
    </w:p>
    <w:p w14:paraId="7F4381F2" w14:textId="7D430C47" w:rsidR="00F515BE" w:rsidRDefault="00B47607" w:rsidP="00F22E52">
      <w:pPr>
        <w:rPr>
          <w:color w:val="D0006F" w:themeColor="accent2"/>
        </w:rPr>
      </w:pPr>
      <w:r w:rsidRPr="00B47607">
        <w:rPr>
          <w:color w:val="D0006F" w:themeColor="accent2"/>
        </w:rPr>
        <w:t xml:space="preserve">Kananmuna-erää ei tarvitse hylätä, </w:t>
      </w:r>
      <w:r w:rsidR="00F515BE">
        <w:rPr>
          <w:color w:val="D0006F" w:themeColor="accent2"/>
        </w:rPr>
        <w:t>sillä e</w:t>
      </w:r>
      <w:r w:rsidR="00F515BE" w:rsidRPr="00F515BE">
        <w:rPr>
          <w:color w:val="D0006F" w:themeColor="accent2"/>
        </w:rPr>
        <w:t xml:space="preserve">rien ja pakkausten tarkastusten yhteydessä sallitaan 20 prosenttia </w:t>
      </w:r>
      <w:r w:rsidR="00F515BE">
        <w:rPr>
          <w:color w:val="D0006F" w:themeColor="accent2"/>
        </w:rPr>
        <w:t>munia</w:t>
      </w:r>
      <w:r w:rsidR="00F515BE" w:rsidRPr="00F515BE">
        <w:rPr>
          <w:color w:val="D0006F" w:themeColor="accent2"/>
        </w:rPr>
        <w:t>, joiden merkinnät ovat lukukelvottomia</w:t>
      </w:r>
      <w:r w:rsidR="00F515BE">
        <w:rPr>
          <w:color w:val="D0006F" w:themeColor="accent2"/>
        </w:rPr>
        <w:t xml:space="preserve"> (Komission asetus 2023/2465, art. 20)</w:t>
      </w:r>
      <w:r w:rsidR="003463C2">
        <w:rPr>
          <w:color w:val="D0006F" w:themeColor="accent2"/>
        </w:rPr>
        <w:t>.</w:t>
      </w:r>
    </w:p>
    <w:p w14:paraId="3730A1DC" w14:textId="77777777" w:rsidR="00F515BE" w:rsidRPr="00BD3249" w:rsidRDefault="00F515BE" w:rsidP="00EC3E76"/>
    <w:p w14:paraId="1EABB231" w14:textId="77777777" w:rsidR="00436FE2" w:rsidRPr="0047277B" w:rsidRDefault="00436FE2" w:rsidP="00F22E52">
      <w:pPr>
        <w:pStyle w:val="Vliotsikko"/>
      </w:pPr>
      <w:r w:rsidRPr="0047277B">
        <w:t>Säädökset</w:t>
      </w:r>
    </w:p>
    <w:p w14:paraId="3BDFBCEB" w14:textId="0E3B97C5" w:rsidR="00755C0A" w:rsidRPr="00005FFD" w:rsidRDefault="00657E01" w:rsidP="00AD5C31">
      <w:pPr>
        <w:pStyle w:val="Luettelokappale"/>
        <w:rPr>
          <w:color w:val="D0006F" w:themeColor="accent2"/>
        </w:rPr>
      </w:pPr>
      <w:r w:rsidRPr="00005FFD">
        <w:rPr>
          <w:color w:val="D0006F" w:themeColor="accent2"/>
        </w:rPr>
        <w:t>Maa- ja metsätalousministeriön asetus</w:t>
      </w:r>
      <w:r w:rsidR="00005FFD">
        <w:rPr>
          <w:color w:val="D0006F" w:themeColor="accent2"/>
        </w:rPr>
        <w:t xml:space="preserve"> 318/2021 elintarvikehygieniasta</w:t>
      </w:r>
      <w:r w:rsidR="00F92B44">
        <w:rPr>
          <w:color w:val="D0006F" w:themeColor="accent2"/>
        </w:rPr>
        <w:t>, 14 §</w:t>
      </w:r>
      <w:r w:rsidR="00005FFD">
        <w:rPr>
          <w:color w:val="D0006F" w:themeColor="accent2"/>
        </w:rPr>
        <w:t xml:space="preserve"> </w:t>
      </w:r>
    </w:p>
    <w:p w14:paraId="55092523" w14:textId="74C89E77" w:rsidR="00F92B44" w:rsidRPr="00F92B44" w:rsidRDefault="00F92B44" w:rsidP="00A21510">
      <w:pPr>
        <w:pStyle w:val="Luettelokappale"/>
        <w:rPr>
          <w:strike/>
          <w:color w:val="D0006F" w:themeColor="accent2"/>
        </w:rPr>
      </w:pPr>
      <w:r w:rsidRPr="00F92B44">
        <w:rPr>
          <w:color w:val="D0006F" w:themeColor="accent2"/>
        </w:rPr>
        <w:t>Maa- ja metsätalousministeriön asetus 264/2012 eräitä elintarvikkeita koskevista</w:t>
      </w:r>
      <w:r w:rsidR="003C2D20">
        <w:rPr>
          <w:color w:val="D0006F" w:themeColor="accent2"/>
        </w:rPr>
        <w:t xml:space="preserve"> vaatimuksista</w:t>
      </w:r>
      <w:r w:rsidR="00942724">
        <w:rPr>
          <w:color w:val="D0006F" w:themeColor="accent2"/>
        </w:rPr>
        <w:t>, 2 §</w:t>
      </w:r>
      <w:r w:rsidRPr="00F92B44">
        <w:rPr>
          <w:color w:val="D0006F" w:themeColor="accent2"/>
        </w:rPr>
        <w:t xml:space="preserve"> </w:t>
      </w:r>
    </w:p>
    <w:p w14:paraId="115F6947" w14:textId="165C4E0C" w:rsidR="00F52FF1" w:rsidRPr="00A15B9E" w:rsidRDefault="006D4F40" w:rsidP="00AD5C31">
      <w:pPr>
        <w:pStyle w:val="Luettelokappale"/>
        <w:rPr>
          <w:strike/>
          <w:color w:val="D0006F" w:themeColor="accent2"/>
        </w:rPr>
      </w:pPr>
      <w:r w:rsidRPr="00F92B44">
        <w:rPr>
          <w:color w:val="D0006F" w:themeColor="accent2"/>
        </w:rPr>
        <w:t>Euroopan parlamentin ja neuvoston asetus (EU) 2017/625,</w:t>
      </w:r>
      <w:r w:rsidR="00A15B9E" w:rsidRPr="00F92B44">
        <w:rPr>
          <w:strike/>
          <w:color w:val="D0006F" w:themeColor="accent2"/>
        </w:rPr>
        <w:t xml:space="preserve"> </w:t>
      </w:r>
      <w:r w:rsidRPr="00F92B44">
        <w:rPr>
          <w:color w:val="D0006F" w:themeColor="accent2"/>
        </w:rPr>
        <w:t xml:space="preserve">3 artikla 51) </w:t>
      </w:r>
      <w:r w:rsidRPr="006D4F40">
        <w:rPr>
          <w:color w:val="D0006F" w:themeColor="accent2"/>
        </w:rPr>
        <w:t>ja 18 artikla</w:t>
      </w:r>
      <w:r>
        <w:rPr>
          <w:color w:val="D0006F" w:themeColor="accent2"/>
        </w:rPr>
        <w:t>, kohta</w:t>
      </w:r>
      <w:r w:rsidRPr="00B47607">
        <w:rPr>
          <w:color w:val="D0006F" w:themeColor="accent2"/>
        </w:rPr>
        <w:t xml:space="preserve"> 4.</w:t>
      </w:r>
      <w:r>
        <w:rPr>
          <w:strike/>
          <w:color w:val="D0006F" w:themeColor="accent2"/>
        </w:rPr>
        <w:t xml:space="preserve"> </w:t>
      </w:r>
    </w:p>
    <w:p w14:paraId="14567D78" w14:textId="77777777" w:rsidR="00436FE2" w:rsidRPr="00AD5C31" w:rsidRDefault="00436FE2" w:rsidP="00AD5C31">
      <w:pPr>
        <w:pStyle w:val="Luettelokappale"/>
      </w:pPr>
      <w:r w:rsidRPr="00AD5C31">
        <w:t>Euroopan parlamentin ja neuvoston asetus (EY)</w:t>
      </w:r>
      <w:r w:rsidR="000E7857" w:rsidRPr="00AD5C31">
        <w:t xml:space="preserve"> N:o</w:t>
      </w:r>
      <w:r w:rsidRPr="00AD5C31">
        <w:t xml:space="preserve"> 853/2004</w:t>
      </w:r>
      <w:r w:rsidR="00490F3F" w:rsidRPr="00AD5C31">
        <w:t xml:space="preserve"> </w:t>
      </w:r>
      <w:r w:rsidRPr="00AD5C31">
        <w:t>eläinperäisiä elintarvikkeita koskevista</w:t>
      </w:r>
      <w:r w:rsidR="00BC6810" w:rsidRPr="00AD5C31">
        <w:t xml:space="preserve"> </w:t>
      </w:r>
      <w:r w:rsidRPr="00AD5C31">
        <w:t>erityisistä hygieniasäännöistä (eläinperäisten elintarvikkeiden hygienia-asetus), I luvun 1 artiklan 2-kohta, II luvun 5 artikla, ja liitteessä II oleva 1 jakso, liitteessä III olevan I jakson VI luvun 9 kohta</w:t>
      </w:r>
      <w:r w:rsidR="00BC6810" w:rsidRPr="00AD5C31">
        <w:t xml:space="preserve"> </w:t>
      </w:r>
      <w:r w:rsidRPr="00AD5C31">
        <w:t>ja liitteessä III olevan VII jakson 1 luvun I-kohta ja VII luku</w:t>
      </w:r>
      <w:r w:rsidR="00DA24C0" w:rsidRPr="00AD5C31">
        <w:t>, liitteessä III olevan IX jakson V luku, liitteessä III olevan X jakson II luvun V kohta</w:t>
      </w:r>
    </w:p>
    <w:p w14:paraId="551832AB" w14:textId="77777777" w:rsidR="00F76139" w:rsidRDefault="00F76139" w:rsidP="00AD5C31">
      <w:pPr>
        <w:pStyle w:val="Luettelokappale"/>
      </w:pPr>
      <w:r w:rsidRPr="00AD5C31">
        <w:t>Euroopan parlamentin ja neuvoston asetus (EY) N:o 852/2004 elintarvikehygieniasta,</w:t>
      </w:r>
      <w:r w:rsidR="00940BFA" w:rsidRPr="00AD5C31">
        <w:t xml:space="preserve"> 2</w:t>
      </w:r>
      <w:r w:rsidRPr="00AD5C31">
        <w:t xml:space="preserve"> artikla </w:t>
      </w:r>
      <w:r w:rsidR="008E77AC" w:rsidRPr="00AD5C31">
        <w:t>1</w:t>
      </w:r>
      <w:r w:rsidRPr="00AD5C31">
        <w:t xml:space="preserve"> j</w:t>
      </w:r>
      <w:r w:rsidR="008E77AC" w:rsidRPr="00AD5C31">
        <w:t xml:space="preserve">, </w:t>
      </w:r>
      <w:r w:rsidRPr="00AD5C31">
        <w:t>m</w:t>
      </w:r>
    </w:p>
    <w:p w14:paraId="16EFC051" w14:textId="671F0044" w:rsidR="00BD3249" w:rsidRPr="00C5788A" w:rsidRDefault="00BD3249" w:rsidP="00BD3249">
      <w:pPr>
        <w:pStyle w:val="Luettelokappale"/>
        <w:rPr>
          <w:color w:val="D0006F" w:themeColor="accent2"/>
          <w:szCs w:val="24"/>
          <w:shd w:val="clear" w:color="auto" w:fill="FFFFFF"/>
        </w:rPr>
      </w:pPr>
      <w:r>
        <w:rPr>
          <w:color w:val="D0006F" w:themeColor="accent2"/>
          <w:szCs w:val="24"/>
          <w:shd w:val="clear" w:color="auto" w:fill="FFFFFF"/>
        </w:rPr>
        <w:t>K</w:t>
      </w:r>
      <w:r w:rsidRPr="00C5788A">
        <w:rPr>
          <w:color w:val="D0006F" w:themeColor="accent2"/>
          <w:szCs w:val="24"/>
          <w:shd w:val="clear" w:color="auto" w:fill="FFFFFF"/>
        </w:rPr>
        <w:t>omission delegoitu asetus (EU) 2023/2465, Euroopan parlamentin ja neuvoston asetuksen (EU) N:o 1308/2013 täydentämisestä munien kaupan pitämisen vaatimusten osalta sekä komission asetuksen (EY) N:o 589/2008 kumoamisesta</w:t>
      </w:r>
      <w:r>
        <w:rPr>
          <w:color w:val="D0006F" w:themeColor="accent2"/>
          <w:szCs w:val="24"/>
          <w:shd w:val="clear" w:color="auto" w:fill="FFFFFF"/>
        </w:rPr>
        <w:t>, 11 ja 12 artikla</w:t>
      </w:r>
    </w:p>
    <w:p w14:paraId="06B19E9F" w14:textId="3DA2EAFF" w:rsidR="00BD3249" w:rsidRPr="00670F70" w:rsidRDefault="00BD3249" w:rsidP="00BD3249">
      <w:pPr>
        <w:pStyle w:val="Luettelokappale"/>
        <w:rPr>
          <w:strike/>
          <w:color w:val="D0006F" w:themeColor="accent2"/>
          <w:szCs w:val="24"/>
        </w:rPr>
      </w:pPr>
      <w:r w:rsidRPr="00670F70">
        <w:rPr>
          <w:color w:val="D0006F" w:themeColor="accent2"/>
          <w:szCs w:val="24"/>
          <w:shd w:val="clear" w:color="auto" w:fill="FFFFFF"/>
        </w:rPr>
        <w:t>Komission täytäntöönpanoasetus (EU) 2023/2466, Euroopan parlamentin ja neuvoston asetuksen (EU) N:o 1308/2013 soveltamissäännöistä munien kaupan pitämisen vaatimusten osalta</w:t>
      </w:r>
    </w:p>
    <w:p w14:paraId="2A979432" w14:textId="77777777" w:rsidR="000A6B24" w:rsidRPr="0047277B" w:rsidRDefault="000A6B24" w:rsidP="00AD5C31">
      <w:pPr>
        <w:pStyle w:val="Luettelokappale"/>
      </w:pPr>
      <w:r w:rsidRPr="00AD5C31">
        <w:t>Euroopan parlamentin ja neuvoston asetus (EU) N:o 1308/20</w:t>
      </w:r>
      <w:r w:rsidR="005A6B89" w:rsidRPr="00AD5C31">
        <w:t>1</w:t>
      </w:r>
      <w:r w:rsidRPr="00AD5C31">
        <w:t>3 maatalouden yhteisestä markkinajärjestelystä ja neuvoston asetusten (ETY) N:o 992/72, (ETY) N:o 234/79, (EY) N:o 1037/2001 ja (EY) N:o 1234/2007 kumoamisesta</w:t>
      </w:r>
      <w:r w:rsidR="00C111B8" w:rsidRPr="00AD5C31">
        <w:t xml:space="preserve"> </w:t>
      </w:r>
      <w:r w:rsidRPr="00AD5C31">
        <w:t xml:space="preserve">78 </w:t>
      </w:r>
      <w:r w:rsidR="004610AD" w:rsidRPr="00AD5C31">
        <w:t>artikla,</w:t>
      </w:r>
      <w:r w:rsidRPr="00AD5C31">
        <w:t xml:space="preserve"> liite I, </w:t>
      </w:r>
      <w:r w:rsidR="00C111B8" w:rsidRPr="00AD5C31">
        <w:t>XIX osa, liite II, VII osa ja liite II</w:t>
      </w:r>
      <w:r w:rsidRPr="00AD5C31">
        <w:t>I</w:t>
      </w:r>
      <w:r w:rsidR="00C111B8" w:rsidRPr="00AD5C31">
        <w:t>, VI</w:t>
      </w:r>
      <w:r w:rsidRPr="00AD5C31">
        <w:t xml:space="preserve"> osa</w:t>
      </w:r>
      <w:r w:rsidR="00AC7CBD" w:rsidRPr="00AD5C31">
        <w:t>.</w:t>
      </w:r>
      <w:r w:rsidRPr="00AD5C31">
        <w:t xml:space="preserve"> </w:t>
      </w:r>
    </w:p>
    <w:p w14:paraId="76DF57E0" w14:textId="77777777" w:rsidR="00290B48" w:rsidRPr="0047277B" w:rsidRDefault="00290B48" w:rsidP="00F22E52"/>
    <w:p w14:paraId="2A623D75" w14:textId="77777777" w:rsidR="00290B48" w:rsidRPr="0047277B" w:rsidRDefault="00B64862" w:rsidP="000D39AB">
      <w:pPr>
        <w:pStyle w:val="Vliotsikko"/>
      </w:pPr>
      <w:r w:rsidRPr="0047277B">
        <w:t>Ohjeet</w:t>
      </w:r>
    </w:p>
    <w:p w14:paraId="46148096" w14:textId="7637B365" w:rsidR="00F76139" w:rsidRPr="0068156D" w:rsidRDefault="004C29D1" w:rsidP="00AD5C31">
      <w:pPr>
        <w:pStyle w:val="Luettelokappale"/>
        <w:rPr>
          <w:color w:val="D0006F" w:themeColor="accent2"/>
        </w:rPr>
      </w:pPr>
      <w:hyperlink r:id="rId206" w:history="1">
        <w:r w:rsidR="0068156D" w:rsidRPr="0068156D">
          <w:rPr>
            <w:rStyle w:val="Hyperlinkki"/>
            <w:noProof w:val="0"/>
          </w:rPr>
          <w:t>Ruokaviraston ohje 3039/04.02.00.01/2022.</w:t>
        </w:r>
      </w:hyperlink>
      <w:r w:rsidR="0068156D" w:rsidRPr="0068156D">
        <w:t xml:space="preserve"> </w:t>
      </w:r>
      <w:r w:rsidR="0068156D" w:rsidRPr="0068156D">
        <w:rPr>
          <w:color w:val="D0006F" w:themeColor="accent2"/>
        </w:rPr>
        <w:t>Kalastustuoteohje elintarvikevalvojille ja elintarvikealan toimijoille</w:t>
      </w:r>
    </w:p>
    <w:p w14:paraId="1B95C1FA" w14:textId="609F47BD" w:rsidR="008E77AC" w:rsidRPr="00F92B44" w:rsidRDefault="004C29D1" w:rsidP="00AA4C63">
      <w:pPr>
        <w:pStyle w:val="Luettelokappale"/>
        <w:numPr>
          <w:ilvl w:val="0"/>
          <w:numId w:val="25"/>
        </w:numPr>
        <w:rPr>
          <w:color w:val="D0006F" w:themeColor="accent2"/>
        </w:rPr>
      </w:pPr>
      <w:hyperlink r:id="rId207" w:history="1">
        <w:r w:rsidR="00F92B44" w:rsidRPr="0068156D">
          <w:rPr>
            <w:rStyle w:val="Hyperlinkki"/>
            <w:noProof w:val="0"/>
          </w:rPr>
          <w:t>Ruokaviraston ohje 6476/04.02.00.01/2021</w:t>
        </w:r>
      </w:hyperlink>
      <w:r w:rsidR="00F92B44">
        <w:rPr>
          <w:color w:val="D0006F" w:themeColor="accent2"/>
        </w:rPr>
        <w:t>.</w:t>
      </w:r>
      <w:r w:rsidR="00DB4558" w:rsidRPr="00F92B44">
        <w:rPr>
          <w:color w:val="D0006F" w:themeColor="accent2"/>
        </w:rPr>
        <w:t xml:space="preserve"> </w:t>
      </w:r>
      <w:r w:rsidR="00D12842" w:rsidRPr="000D39AB">
        <w:t xml:space="preserve">Kananmunien ja muiden linnunmunien tuotanto ja </w:t>
      </w:r>
      <w:r w:rsidR="00D12842" w:rsidRPr="00F92B44">
        <w:rPr>
          <w:color w:val="D0006F" w:themeColor="accent2"/>
        </w:rPr>
        <w:t>myynti</w:t>
      </w:r>
    </w:p>
    <w:p w14:paraId="30CC7F04" w14:textId="4F9E5317" w:rsidR="00F92B44" w:rsidRPr="000D39AB" w:rsidRDefault="004C29D1" w:rsidP="00AA4C63">
      <w:pPr>
        <w:pStyle w:val="Luettelokappale"/>
        <w:numPr>
          <w:ilvl w:val="0"/>
          <w:numId w:val="25"/>
        </w:numPr>
      </w:pPr>
      <w:hyperlink r:id="rId208" w:history="1">
        <w:r w:rsidR="00F92B44" w:rsidRPr="0068156D">
          <w:rPr>
            <w:rStyle w:val="Hyperlinkki"/>
            <w:noProof w:val="0"/>
          </w:rPr>
          <w:t>Ruokaviraston ohje 6477/04.02.00.01/2021</w:t>
        </w:r>
      </w:hyperlink>
      <w:r w:rsidR="00F92B44">
        <w:rPr>
          <w:color w:val="D0006F" w:themeColor="accent2"/>
        </w:rPr>
        <w:t>.</w:t>
      </w:r>
      <w:r w:rsidR="00F92B44" w:rsidRPr="00F92B44">
        <w:t xml:space="preserve"> </w:t>
      </w:r>
      <w:r w:rsidR="00F92B44" w:rsidRPr="00F92B44">
        <w:rPr>
          <w:color w:val="D0006F" w:themeColor="accent2"/>
        </w:rPr>
        <w:t>Kananmunapakkaamossa valvottavat kaupan pitämisen vaatimukset</w:t>
      </w:r>
      <w:r w:rsidR="00F92B44">
        <w:rPr>
          <w:color w:val="D0006F" w:themeColor="accent2"/>
        </w:rPr>
        <w:t>.</w:t>
      </w:r>
    </w:p>
    <w:p w14:paraId="5B3F523C" w14:textId="07D6004F" w:rsidR="00D12842" w:rsidRPr="0068156D" w:rsidRDefault="004C29D1" w:rsidP="00AA4C63">
      <w:pPr>
        <w:pStyle w:val="Luettelokappale"/>
        <w:numPr>
          <w:ilvl w:val="0"/>
          <w:numId w:val="25"/>
        </w:numPr>
        <w:rPr>
          <w:color w:val="D0006F" w:themeColor="accent2"/>
        </w:rPr>
      </w:pPr>
      <w:hyperlink r:id="rId209" w:history="1">
        <w:r w:rsidR="0068156D" w:rsidRPr="0068156D">
          <w:rPr>
            <w:rStyle w:val="Hyperlinkki"/>
            <w:noProof w:val="0"/>
            <w:color w:val="D0006F" w:themeColor="accent2"/>
          </w:rPr>
          <w:t>Ruokaviraston ohje</w:t>
        </w:r>
        <w:r w:rsidR="008E77AC" w:rsidRPr="0068156D">
          <w:rPr>
            <w:rStyle w:val="Hyperlinkki"/>
            <w:noProof w:val="0"/>
            <w:color w:val="D0006F" w:themeColor="accent2"/>
          </w:rPr>
          <w:t xml:space="preserve"> </w:t>
        </w:r>
        <w:r w:rsidR="008E77AC" w:rsidRPr="0068156D">
          <w:rPr>
            <w:rStyle w:val="Hyperlinkki"/>
            <w:color w:val="D0006F" w:themeColor="accent2"/>
          </w:rPr>
          <w:t>10588</w:t>
        </w:r>
      </w:hyperlink>
      <w:r w:rsidR="008E77AC" w:rsidRPr="0068156D">
        <w:rPr>
          <w:color w:val="D0006F" w:themeColor="accent2"/>
        </w:rPr>
        <w:t xml:space="preserve">. Hyönteiset elintarvikkeena. </w:t>
      </w:r>
    </w:p>
    <w:p w14:paraId="2742AD67" w14:textId="77777777" w:rsidR="00A7345D" w:rsidRDefault="00A7345D"/>
    <w:p w14:paraId="19EEA949" w14:textId="1D4AD77B" w:rsidR="00EE7475" w:rsidRDefault="00EE7475" w:rsidP="008102FA">
      <w:pPr>
        <w:pStyle w:val="Otsikko2"/>
      </w:pPr>
      <w:bookmarkStart w:id="275" w:name="_Toc198635364"/>
      <w:r>
        <w:t>Alkuperämaa tai lähtöpaikka</w:t>
      </w:r>
      <w:bookmarkEnd w:id="275"/>
    </w:p>
    <w:p w14:paraId="73E11761" w14:textId="302E2827" w:rsidR="00EE7475" w:rsidRDefault="00EE7475" w:rsidP="00F22E52">
      <w:pPr>
        <w:pStyle w:val="Leipteksti"/>
      </w:pPr>
    </w:p>
    <w:p w14:paraId="5B46EEB4" w14:textId="77777777" w:rsidR="00436FE2" w:rsidRPr="001C41F5" w:rsidRDefault="00436FE2" w:rsidP="001C41F5">
      <w:bookmarkStart w:id="276" w:name="_Toc3207461"/>
      <w:bookmarkStart w:id="277" w:name="_Toc3207626"/>
      <w:bookmarkStart w:id="278" w:name="_Toc3207950"/>
      <w:bookmarkStart w:id="279" w:name="_Toc3208115"/>
      <w:bookmarkStart w:id="280" w:name="_Toc3208274"/>
      <w:bookmarkEnd w:id="276"/>
      <w:bookmarkEnd w:id="277"/>
      <w:bookmarkEnd w:id="278"/>
      <w:bookmarkEnd w:id="279"/>
      <w:bookmarkEnd w:id="280"/>
      <w:r w:rsidRPr="001C41F5">
        <w:t>Ruotsi:</w:t>
      </w:r>
      <w:r w:rsidRPr="001C41F5">
        <w:tab/>
        <w:t>*</w:t>
      </w:r>
      <w:proofErr w:type="spellStart"/>
      <w:r w:rsidRPr="001C41F5">
        <w:t>ursprungsland</w:t>
      </w:r>
      <w:proofErr w:type="spellEnd"/>
      <w:r w:rsidRPr="001C41F5">
        <w:t xml:space="preserve"> (alkuperämaa)</w:t>
      </w:r>
    </w:p>
    <w:p w14:paraId="4B405538" w14:textId="77777777" w:rsidR="00436FE2" w:rsidRPr="001C41F5" w:rsidRDefault="002034C7" w:rsidP="001C41F5">
      <w:r w:rsidRPr="001C41F5">
        <w:tab/>
      </w:r>
      <w:r w:rsidR="00436FE2" w:rsidRPr="001C41F5">
        <w:t>*</w:t>
      </w:r>
      <w:proofErr w:type="spellStart"/>
      <w:r w:rsidR="00436FE2" w:rsidRPr="001C41F5">
        <w:t>ursprungsregion</w:t>
      </w:r>
      <w:proofErr w:type="spellEnd"/>
      <w:r w:rsidR="00436FE2" w:rsidRPr="001C41F5">
        <w:t xml:space="preserve"> (alkuperäalue)</w:t>
      </w:r>
    </w:p>
    <w:p w14:paraId="7E121969" w14:textId="432D65D9" w:rsidR="001A5AD6" w:rsidRPr="001C41F5" w:rsidRDefault="00C913F0" w:rsidP="001C41F5">
      <w:r w:rsidRPr="001C41F5">
        <w:tab/>
      </w:r>
      <w:r w:rsidR="001A5AD6" w:rsidRPr="001C41F5">
        <w:t>*</w:t>
      </w:r>
      <w:proofErr w:type="spellStart"/>
      <w:r w:rsidR="001A5AD6" w:rsidRPr="001C41F5">
        <w:t>härkomstplats</w:t>
      </w:r>
      <w:proofErr w:type="spellEnd"/>
      <w:r w:rsidR="001A5AD6" w:rsidRPr="001C41F5">
        <w:t xml:space="preserve"> (lähtö</w:t>
      </w:r>
      <w:r w:rsidR="00611D0A" w:rsidRPr="001C41F5">
        <w:t>paikka</w:t>
      </w:r>
      <w:r w:rsidR="001A5AD6" w:rsidRPr="001C41F5">
        <w:t>)</w:t>
      </w:r>
    </w:p>
    <w:p w14:paraId="1765C9B5" w14:textId="77777777" w:rsidR="001A5AD6" w:rsidRPr="001C41F5" w:rsidRDefault="001A5AD6" w:rsidP="001C41F5"/>
    <w:p w14:paraId="36F7E245" w14:textId="77777777" w:rsidR="00436FE2" w:rsidRPr="00FE42AD" w:rsidRDefault="00436FE2" w:rsidP="001C41F5">
      <w:pPr>
        <w:rPr>
          <w:lang w:val="en-US"/>
        </w:rPr>
      </w:pPr>
      <w:proofErr w:type="spellStart"/>
      <w:r w:rsidRPr="00FE42AD">
        <w:rPr>
          <w:lang w:val="en-US"/>
        </w:rPr>
        <w:t>Englanti</w:t>
      </w:r>
      <w:proofErr w:type="spellEnd"/>
      <w:r w:rsidRPr="00FE42AD">
        <w:rPr>
          <w:lang w:val="en-US"/>
        </w:rPr>
        <w:t>:</w:t>
      </w:r>
      <w:r w:rsidRPr="00FE42AD">
        <w:rPr>
          <w:lang w:val="en-US"/>
        </w:rPr>
        <w:tab/>
        <w:t>*the country of origin (</w:t>
      </w:r>
      <w:proofErr w:type="spellStart"/>
      <w:r w:rsidRPr="00FE42AD">
        <w:rPr>
          <w:lang w:val="en-US"/>
        </w:rPr>
        <w:t>alkuperämaa</w:t>
      </w:r>
      <w:proofErr w:type="spellEnd"/>
      <w:r w:rsidRPr="00FE42AD">
        <w:rPr>
          <w:lang w:val="en-US"/>
        </w:rPr>
        <w:t>)</w:t>
      </w:r>
    </w:p>
    <w:p w14:paraId="5EB04FC6" w14:textId="77777777" w:rsidR="00436FE2" w:rsidRPr="00FE42AD" w:rsidRDefault="002034C7" w:rsidP="001C41F5">
      <w:pPr>
        <w:rPr>
          <w:lang w:val="en-US"/>
        </w:rPr>
      </w:pPr>
      <w:r w:rsidRPr="00FE42AD">
        <w:rPr>
          <w:lang w:val="en-US"/>
        </w:rPr>
        <w:tab/>
      </w:r>
      <w:r w:rsidR="00436FE2" w:rsidRPr="00FE42AD">
        <w:rPr>
          <w:lang w:val="en-US"/>
        </w:rPr>
        <w:t>*</w:t>
      </w:r>
      <w:proofErr w:type="gramStart"/>
      <w:r w:rsidR="00436FE2" w:rsidRPr="00FE42AD">
        <w:rPr>
          <w:lang w:val="en-US"/>
        </w:rPr>
        <w:t>the</w:t>
      </w:r>
      <w:proofErr w:type="gramEnd"/>
      <w:r w:rsidR="00436FE2" w:rsidRPr="00FE42AD">
        <w:rPr>
          <w:lang w:val="en-US"/>
        </w:rPr>
        <w:t xml:space="preserve"> area of origin (</w:t>
      </w:r>
      <w:proofErr w:type="spellStart"/>
      <w:r w:rsidR="00436FE2" w:rsidRPr="00FE42AD">
        <w:rPr>
          <w:lang w:val="en-US"/>
        </w:rPr>
        <w:t>alkuperäalue</w:t>
      </w:r>
      <w:proofErr w:type="spellEnd"/>
      <w:r w:rsidR="00436FE2" w:rsidRPr="00FE42AD">
        <w:rPr>
          <w:lang w:val="en-US"/>
        </w:rPr>
        <w:t>)</w:t>
      </w:r>
    </w:p>
    <w:p w14:paraId="2CF14F8C" w14:textId="7D2B5854" w:rsidR="00436FE2" w:rsidRPr="00FE42AD" w:rsidRDefault="002034C7" w:rsidP="001C41F5">
      <w:pPr>
        <w:rPr>
          <w:lang w:val="en-US"/>
        </w:rPr>
      </w:pPr>
      <w:r w:rsidRPr="00FE42AD">
        <w:rPr>
          <w:lang w:val="en-US"/>
        </w:rPr>
        <w:tab/>
      </w:r>
      <w:r w:rsidR="00436FE2" w:rsidRPr="00FE42AD">
        <w:rPr>
          <w:lang w:val="en-US"/>
        </w:rPr>
        <w:t>*product of</w:t>
      </w:r>
      <w:proofErr w:type="gramStart"/>
      <w:r w:rsidR="00436FE2" w:rsidRPr="00FE42AD">
        <w:rPr>
          <w:lang w:val="en-US"/>
        </w:rPr>
        <w:t>…</w:t>
      </w:r>
      <w:r w:rsidR="0062651D" w:rsidRPr="00FE42AD">
        <w:rPr>
          <w:lang w:val="en-US"/>
        </w:rPr>
        <w:t>(</w:t>
      </w:r>
      <w:proofErr w:type="gramEnd"/>
      <w:r w:rsidR="006C1FC8" w:rsidRPr="00FE42AD">
        <w:rPr>
          <w:lang w:val="en-US"/>
        </w:rPr>
        <w:t>…</w:t>
      </w:r>
      <w:r w:rsidR="0062651D" w:rsidRPr="00FE42AD">
        <w:rPr>
          <w:lang w:val="en-US"/>
        </w:rPr>
        <w:t xml:space="preserve"> </w:t>
      </w:r>
      <w:proofErr w:type="spellStart"/>
      <w:r w:rsidR="0062651D" w:rsidRPr="00FE42AD">
        <w:rPr>
          <w:lang w:val="en-US"/>
        </w:rPr>
        <w:t>tuote</w:t>
      </w:r>
      <w:proofErr w:type="spellEnd"/>
      <w:r w:rsidR="0062651D" w:rsidRPr="00FE42AD">
        <w:rPr>
          <w:lang w:val="en-US"/>
        </w:rPr>
        <w:t>)</w:t>
      </w:r>
    </w:p>
    <w:p w14:paraId="312E3DE3" w14:textId="14D1A4BD" w:rsidR="0062651D" w:rsidRPr="00FE42AD" w:rsidRDefault="0062651D" w:rsidP="001C41F5">
      <w:pPr>
        <w:rPr>
          <w:lang w:val="en-US"/>
        </w:rPr>
      </w:pPr>
      <w:r w:rsidRPr="00FE42AD">
        <w:rPr>
          <w:lang w:val="en-US"/>
        </w:rPr>
        <w:tab/>
        <w:t>*produced in</w:t>
      </w:r>
      <w:proofErr w:type="gramStart"/>
      <w:r w:rsidR="006C1FC8" w:rsidRPr="00FE42AD">
        <w:rPr>
          <w:lang w:val="en-US"/>
        </w:rPr>
        <w:t>…(</w:t>
      </w:r>
      <w:proofErr w:type="spellStart"/>
      <w:proofErr w:type="gramEnd"/>
      <w:r w:rsidR="006C1FC8" w:rsidRPr="00FE42AD">
        <w:rPr>
          <w:lang w:val="en-US"/>
        </w:rPr>
        <w:t>tuotettu</w:t>
      </w:r>
      <w:proofErr w:type="spellEnd"/>
      <w:r w:rsidR="006C1FC8" w:rsidRPr="00FE42AD">
        <w:rPr>
          <w:lang w:val="en-US"/>
        </w:rPr>
        <w:t xml:space="preserve">…) </w:t>
      </w:r>
    </w:p>
    <w:p w14:paraId="408587EC" w14:textId="77777777" w:rsidR="001A5AD6" w:rsidRPr="00A90285" w:rsidRDefault="001A5AD6" w:rsidP="001C41F5">
      <w:pPr>
        <w:rPr>
          <w:lang w:val="en-US"/>
        </w:rPr>
      </w:pPr>
      <w:r w:rsidRPr="00FE42AD">
        <w:rPr>
          <w:lang w:val="en-US"/>
        </w:rPr>
        <w:tab/>
      </w:r>
      <w:r w:rsidRPr="00A90285">
        <w:rPr>
          <w:lang w:val="en-US"/>
        </w:rPr>
        <w:t>*</w:t>
      </w:r>
      <w:proofErr w:type="gramStart"/>
      <w:r w:rsidRPr="00A90285">
        <w:rPr>
          <w:lang w:val="en-US"/>
        </w:rPr>
        <w:t>place</w:t>
      </w:r>
      <w:proofErr w:type="gramEnd"/>
      <w:r w:rsidRPr="00A90285">
        <w:rPr>
          <w:lang w:val="en-US"/>
        </w:rPr>
        <w:t xml:space="preserve"> of provenance (</w:t>
      </w:r>
      <w:proofErr w:type="spellStart"/>
      <w:r w:rsidRPr="00A90285">
        <w:rPr>
          <w:lang w:val="en-US"/>
        </w:rPr>
        <w:t>lähtö</w:t>
      </w:r>
      <w:r w:rsidR="00611D0A" w:rsidRPr="00A90285">
        <w:rPr>
          <w:lang w:val="en-US"/>
        </w:rPr>
        <w:t>paikka</w:t>
      </w:r>
      <w:proofErr w:type="spellEnd"/>
      <w:r w:rsidRPr="00A90285">
        <w:rPr>
          <w:lang w:val="en-US"/>
        </w:rPr>
        <w:t>)</w:t>
      </w:r>
    </w:p>
    <w:p w14:paraId="3FA8FD3D" w14:textId="77777777" w:rsidR="00C913F0" w:rsidRPr="00A90285" w:rsidRDefault="00C913F0" w:rsidP="00F22E52">
      <w:pPr>
        <w:pStyle w:val="Leipteksti"/>
        <w:rPr>
          <w:lang w:val="en-US"/>
        </w:rPr>
      </w:pPr>
    </w:p>
    <w:p w14:paraId="5DBC4F4F" w14:textId="236D7E80" w:rsidR="001A7AA9" w:rsidRPr="0047277B" w:rsidRDefault="001A7AA9" w:rsidP="0053054C">
      <w:pPr>
        <w:pStyle w:val="Otsikko3"/>
      </w:pPr>
      <w:bookmarkStart w:id="281" w:name="_Toc198635365"/>
      <w:r w:rsidRPr="0047277B">
        <w:t>Alkuperämaan ja lähtöpaikan määritelmät</w:t>
      </w:r>
      <w:bookmarkEnd w:id="281"/>
    </w:p>
    <w:p w14:paraId="3C3659DD" w14:textId="77777777" w:rsidR="0026547E" w:rsidRDefault="0026547E" w:rsidP="0026547E">
      <w:pPr>
        <w:pStyle w:val="Leipteksti"/>
        <w:rPr>
          <w:color w:val="D0006F" w:themeColor="accent2"/>
        </w:rPr>
      </w:pPr>
    </w:p>
    <w:p w14:paraId="47081EB8" w14:textId="28EBDB9B" w:rsidR="0026547E" w:rsidRPr="000E1A0C" w:rsidRDefault="0026547E" w:rsidP="0026547E">
      <w:pPr>
        <w:pStyle w:val="Leipteksti"/>
        <w:rPr>
          <w:color w:val="D0006F" w:themeColor="accent2"/>
        </w:rPr>
      </w:pPr>
      <w:r w:rsidRPr="000E1A0C">
        <w:rPr>
          <w:color w:val="D0006F" w:themeColor="accent2"/>
        </w:rPr>
        <w:t xml:space="preserve">Elintarviketietoasetuksen mukaan ”lähtöpaikalla” </w:t>
      </w:r>
      <w:r>
        <w:rPr>
          <w:color w:val="D0006F" w:themeColor="accent2"/>
        </w:rPr>
        <w:t xml:space="preserve">tarkoitetaan </w:t>
      </w:r>
      <w:r w:rsidRPr="000E1A0C">
        <w:rPr>
          <w:color w:val="D0006F" w:themeColor="accent2"/>
        </w:rPr>
        <w:t>paikkaa, josta elintarvikkeen ilmoitetaan tulevan ja joka ei ole ’alkuperämaa’, sellaisena kuin se on määritelty asetuksen (ETY) N:o 2913/92 23–26 artiklassa; elintarvikealan toimijan nimeä, toiminimeä tai osoitetta etiketissä ei ole pidettävä tässä asetuksessa tarkoitettuna elintarvikkeen alkuperämaan tai lähtöpaikan ilmoittamisena</w:t>
      </w:r>
      <w:r>
        <w:rPr>
          <w:color w:val="D0006F" w:themeColor="accent2"/>
        </w:rPr>
        <w:t xml:space="preserve"> (artikla 2.2</w:t>
      </w:r>
      <w:r w:rsidR="00173FF7">
        <w:rPr>
          <w:color w:val="D0006F" w:themeColor="accent2"/>
        </w:rPr>
        <w:t xml:space="preserve"> </w:t>
      </w:r>
      <w:r>
        <w:rPr>
          <w:color w:val="D0006F" w:themeColor="accent2"/>
        </w:rPr>
        <w:t>g).</w:t>
      </w:r>
    </w:p>
    <w:p w14:paraId="1D8F45F3" w14:textId="77777777" w:rsidR="0026547E" w:rsidRPr="00C913F0" w:rsidRDefault="0026547E" w:rsidP="0026547E">
      <w:pPr>
        <w:pStyle w:val="Leipteksti"/>
      </w:pPr>
    </w:p>
    <w:p w14:paraId="1C3B7D17" w14:textId="77777777" w:rsidR="00DC336B" w:rsidRPr="0047277B" w:rsidRDefault="00481099" w:rsidP="00F22E52">
      <w:pPr>
        <w:pStyle w:val="Leipteksti"/>
      </w:pPr>
      <w:r w:rsidRPr="0047277B">
        <w:t>Uudistetun tullikoodeksin mukaan a</w:t>
      </w:r>
      <w:r w:rsidR="001E4CD2" w:rsidRPr="0047277B">
        <w:t xml:space="preserve">lkuperämaa ja lähtöpaikka </w:t>
      </w:r>
      <w:r w:rsidRPr="0047277B">
        <w:t>määritellään</w:t>
      </w:r>
      <w:r w:rsidR="001E4CD2" w:rsidRPr="0047277B">
        <w:t xml:space="preserve"> </w:t>
      </w:r>
      <w:r w:rsidR="00155A76" w:rsidRPr="0047277B">
        <w:t>seuraavasti:</w:t>
      </w:r>
    </w:p>
    <w:p w14:paraId="313AAAB5" w14:textId="579F8C49" w:rsidR="00EC3E76" w:rsidRDefault="00DC336B" w:rsidP="00F22E52">
      <w:pPr>
        <w:pStyle w:val="Leipteksti"/>
      </w:pPr>
      <w:r w:rsidRPr="0047277B">
        <w:t>”1. T</w:t>
      </w:r>
      <w:r w:rsidR="003F15D8" w:rsidRPr="0047277B">
        <w:t>ietystä maasta tai tietyltä alueelta peräisin olevina tavaroina pidetään kyseisessä maassa tai kyseisellä alueella kokonaan tuotettuja tavaroita.</w:t>
      </w:r>
    </w:p>
    <w:p w14:paraId="1ED5A5C3" w14:textId="77777777" w:rsidR="00EC3E76" w:rsidRDefault="00EC3E76">
      <w:pPr>
        <w:tabs>
          <w:tab w:val="clear" w:pos="2608"/>
        </w:tabs>
        <w:ind w:left="0"/>
      </w:pPr>
      <w:r>
        <w:br w:type="page"/>
      </w:r>
    </w:p>
    <w:p w14:paraId="482F3F63" w14:textId="77777777" w:rsidR="00DC336B" w:rsidRPr="0047277B" w:rsidRDefault="00DC336B" w:rsidP="00F22E52">
      <w:pPr>
        <w:pStyle w:val="Leipteksti"/>
      </w:pPr>
    </w:p>
    <w:p w14:paraId="32B3A2F1" w14:textId="77777777" w:rsidR="000C198C" w:rsidRDefault="003F15D8" w:rsidP="00F22E52">
      <w:pPr>
        <w:pStyle w:val="Leipteksti"/>
      </w:pPr>
      <w:r w:rsidRPr="0047277B">
        <w:t xml:space="preserve">2. Tavaran, jonka tuottaminen on tapahtunut useammassa kuin yhdessä maassa tai alueella, on katsottava olevan peräisin siitä maasta tai siltä alueelta, jossa sille on suoritettu tähän tarkoitukseen varustetussa yrityksessä </w:t>
      </w:r>
      <w:r w:rsidRPr="00AD5C31">
        <w:rPr>
          <w:b/>
        </w:rPr>
        <w:t>viimeinen merkittävä ja taloudellisesti perusteltu jalostus tai käsittely, joka on johtanut uuden tuotteen valmistukseen tai edustaa merkittävää valmistusastetta</w:t>
      </w:r>
      <w:r w:rsidR="0063465E" w:rsidRPr="0047277B">
        <w:t>.</w:t>
      </w:r>
      <w:r w:rsidR="00E41E28" w:rsidRPr="0047277B">
        <w:t>”</w:t>
      </w:r>
      <w:r w:rsidR="001E4CD2" w:rsidRPr="0047277B">
        <w:t xml:space="preserve"> </w:t>
      </w:r>
      <w:r w:rsidR="00481099" w:rsidRPr="0047277B">
        <w:t xml:space="preserve">(Euroopan parlamentin ja neuvoston </w:t>
      </w:r>
      <w:r w:rsidR="00481099" w:rsidRPr="00C913F0">
        <w:t xml:space="preserve">asetuksen </w:t>
      </w:r>
      <w:hyperlink r:id="rId210" w:history="1">
        <w:r w:rsidR="00481099" w:rsidRPr="000D39AB">
          <w:rPr>
            <w:rStyle w:val="Hyperlinkki"/>
            <w:noProof w:val="0"/>
            <w:color w:val="000000" w:themeColor="text1"/>
            <w:szCs w:val="22"/>
            <w:u w:val="none"/>
          </w:rPr>
          <w:t>EU N:o 952/2013</w:t>
        </w:r>
      </w:hyperlink>
      <w:r w:rsidR="00481099" w:rsidRPr="00C913F0">
        <w:t xml:space="preserve"> (uudistettu tullikoodeksi) 60 artikla)</w:t>
      </w:r>
    </w:p>
    <w:p w14:paraId="307ED271" w14:textId="77777777" w:rsidR="00C479BE" w:rsidRPr="00C913F0" w:rsidRDefault="00C479BE" w:rsidP="00F22E52">
      <w:pPr>
        <w:pStyle w:val="Leipteksti"/>
      </w:pPr>
    </w:p>
    <w:p w14:paraId="0C5BF931" w14:textId="77777777" w:rsidR="00E41E28" w:rsidRPr="00AD5C31" w:rsidRDefault="00CE6225" w:rsidP="00F22E52">
      <w:pPr>
        <w:pStyle w:val="Leipteksti"/>
      </w:pPr>
      <w:r w:rsidRPr="0047277B">
        <w:rPr>
          <w:b/>
        </w:rPr>
        <w:t>Alkuperämerkinnällä</w:t>
      </w:r>
      <w:r w:rsidRPr="0047277B">
        <w:t xml:space="preserve"> </w:t>
      </w:r>
      <w:r w:rsidRPr="00AD5C31">
        <w:t>tarkoitetaan elintarvikkeen pakkaukseen tai muutoin tehtävää merkintää, joka ilmaisee</w:t>
      </w:r>
      <w:r w:rsidR="00F61426" w:rsidRPr="00AD5C31">
        <w:t>,</w:t>
      </w:r>
      <w:r w:rsidRPr="00AD5C31">
        <w:t xml:space="preserve"> mistä maasta tai alueelta elintarvike on peräisin. </w:t>
      </w:r>
    </w:p>
    <w:p w14:paraId="3F7392DC" w14:textId="77777777" w:rsidR="00E41E28" w:rsidRPr="0047277B" w:rsidRDefault="00E41E28" w:rsidP="00F22E52">
      <w:pPr>
        <w:pStyle w:val="Leipteksti"/>
      </w:pPr>
    </w:p>
    <w:p w14:paraId="4FD5D564" w14:textId="3167970E" w:rsidR="00E41E28" w:rsidRPr="0047277B" w:rsidRDefault="00E41E28" w:rsidP="00F22E52">
      <w:pPr>
        <w:pStyle w:val="Leipteksti"/>
      </w:pPr>
      <w:r w:rsidRPr="0047277B">
        <w:rPr>
          <w:b/>
        </w:rPr>
        <w:t xml:space="preserve">Lähtöpaikka </w:t>
      </w:r>
      <w:r w:rsidRPr="0047277B">
        <w:t>voi olla alue, joka on osa alkuperämaata tai alue, joka kattaa useita maita. Esimerkkejä lähtöpaikoista ovat Ahven</w:t>
      </w:r>
      <w:r w:rsidR="00E82DE2" w:rsidRPr="0047277B">
        <w:t>a</w:t>
      </w:r>
      <w:r w:rsidRPr="0047277B">
        <w:t>nmaa</w:t>
      </w:r>
      <w:r w:rsidR="009B5B3B" w:rsidRPr="0047277B">
        <w:t>,</w:t>
      </w:r>
      <w:r w:rsidR="00481099" w:rsidRPr="0047277B">
        <w:t xml:space="preserve"> </w:t>
      </w:r>
      <w:r w:rsidR="009B5B3B" w:rsidRPr="0047277B">
        <w:t>Skotlanti</w:t>
      </w:r>
      <w:r w:rsidRPr="0047277B">
        <w:t xml:space="preserve"> ja Alpit.</w:t>
      </w:r>
    </w:p>
    <w:p w14:paraId="59684481" w14:textId="77777777" w:rsidR="00E41E28" w:rsidRPr="0047277B" w:rsidRDefault="00E41E28" w:rsidP="00F22E52">
      <w:pPr>
        <w:pStyle w:val="Leipteksti"/>
      </w:pPr>
    </w:p>
    <w:p w14:paraId="1018E747" w14:textId="5485F553" w:rsidR="00112FF5" w:rsidRPr="0047277B" w:rsidRDefault="00CE6225" w:rsidP="00F22E52">
      <w:pPr>
        <w:pStyle w:val="Leipteksti"/>
      </w:pPr>
      <w:r w:rsidRPr="0047277B">
        <w:rPr>
          <w:b/>
        </w:rPr>
        <w:t xml:space="preserve">Alkuperämaaksi katsotaan maa, jossa elintarvike on </w:t>
      </w:r>
      <w:r w:rsidR="008A3720" w:rsidRPr="0047277B">
        <w:rPr>
          <w:b/>
        </w:rPr>
        <w:t>tuotettu</w:t>
      </w:r>
      <w:r w:rsidR="008A3720" w:rsidRPr="0047277B">
        <w:t xml:space="preserve"> tai </w:t>
      </w:r>
      <w:r w:rsidRPr="0047277B">
        <w:rPr>
          <w:b/>
        </w:rPr>
        <w:t>valmistettu</w:t>
      </w:r>
      <w:r w:rsidR="008A3720" w:rsidRPr="0047277B">
        <w:rPr>
          <w:b/>
        </w:rPr>
        <w:t>.</w:t>
      </w:r>
      <w:r w:rsidRPr="0047277B">
        <w:rPr>
          <w:b/>
        </w:rPr>
        <w:t xml:space="preserve"> </w:t>
      </w:r>
      <w:r w:rsidR="0019059C" w:rsidRPr="00D75603">
        <w:t xml:space="preserve">Maatalousperäisen </w:t>
      </w:r>
      <w:r w:rsidR="00195E6A" w:rsidRPr="00D75603">
        <w:t xml:space="preserve">tai keräilytuotteen </w:t>
      </w:r>
      <w:r w:rsidR="0019059C" w:rsidRPr="00D75603">
        <w:t xml:space="preserve">elintarvikkeen alkuperämaa on se maa, jossa elintarvike, esimerkiksi </w:t>
      </w:r>
      <w:r w:rsidR="00660C6F" w:rsidRPr="00D75603">
        <w:t xml:space="preserve">liha tai </w:t>
      </w:r>
      <w:r w:rsidR="0019059C" w:rsidRPr="00D75603">
        <w:t>marjat</w:t>
      </w:r>
      <w:r w:rsidR="00660C6F" w:rsidRPr="00D75603">
        <w:t xml:space="preserve"> </w:t>
      </w:r>
      <w:r w:rsidR="0019059C" w:rsidRPr="00D75603">
        <w:t>on tuotettu.</w:t>
      </w:r>
      <w:r w:rsidR="0019059C" w:rsidRPr="00D75603">
        <w:rPr>
          <w:b/>
        </w:rPr>
        <w:t xml:space="preserve"> </w:t>
      </w:r>
      <w:r w:rsidR="00112FF5" w:rsidRPr="00D75603">
        <w:t xml:space="preserve">Valmistuksella tarkoitetaan elintarvikkeen </w:t>
      </w:r>
      <w:r w:rsidR="00112FF5" w:rsidRPr="000D39AB">
        <w:t>yhdistämistä muihin ainesosiin, kypsentämistä, säilömistä tai muuta vastaavaa käsittelyä. Elintarvike on peräisin silloin siitä maasta, jossa sille on suoritettu tähän tarkoitukseen varustetussa yrityksessä viimeinen merkittävä ja taloudellisesti perusteltu valmistus tai käsittely, joka on johtanut uuden tuotteen valmistukseen tai edustaa merkittävää valmistusastetta.</w:t>
      </w:r>
      <w:r w:rsidR="00112FF5" w:rsidRPr="00D75603">
        <w:t xml:space="preserve"> </w:t>
      </w:r>
      <w:r w:rsidR="0019059C" w:rsidRPr="00D75603">
        <w:t xml:space="preserve">Esimerkiksi, jos mansikoista valmistetaan </w:t>
      </w:r>
      <w:r w:rsidR="00195E6A" w:rsidRPr="00D75603">
        <w:t>mansikka</w:t>
      </w:r>
      <w:r w:rsidR="0019059C" w:rsidRPr="00D75603">
        <w:t xml:space="preserve">hilloa, on </w:t>
      </w:r>
      <w:r w:rsidR="00195E6A" w:rsidRPr="00D75603">
        <w:t>hillon</w:t>
      </w:r>
      <w:r w:rsidR="0019059C" w:rsidRPr="00D75603">
        <w:t xml:space="preserve"> alkuperämaa se maa, jossa </w:t>
      </w:r>
      <w:r w:rsidR="00195E6A" w:rsidRPr="00D75603">
        <w:t>se</w:t>
      </w:r>
      <w:r w:rsidR="0019059C" w:rsidRPr="00D75603">
        <w:t xml:space="preserve"> on valmistettu. Näin ollen m</w:t>
      </w:r>
      <w:r w:rsidR="00195E6A" w:rsidRPr="00D75603">
        <w:t xml:space="preserve">erkintä, kuten </w:t>
      </w:r>
      <w:r w:rsidR="00176433" w:rsidRPr="00D75603">
        <w:t xml:space="preserve">”valmistettu Suomessa” on elintarvikkeen alkuperämaamerkki. </w:t>
      </w:r>
      <w:r w:rsidRPr="00D75603">
        <w:t>Valmistuksena ei pidetä elintarvikkeen pakkaamista, lajittelua, puhdistusta, yksinkertaista kuivaamista tai muuta vähäistä käsittelyä, koska ne eivät olennaisesti muuta elintarviketta. Jos maatalous- ja keräilytuotteeseen liittyy tällainen vähäinen käsittely toisessa maassa, sen alkuperämaana pidetään maata, jossa se on alun perin tuotettu</w:t>
      </w:r>
      <w:r w:rsidR="006B0374" w:rsidRPr="00D75603">
        <w:t xml:space="preserve"> (eli esimerkiksi </w:t>
      </w:r>
      <w:r w:rsidR="002B1030" w:rsidRPr="00D75603">
        <w:t>viljelty, kasvatettu ja kerätty)</w:t>
      </w:r>
      <w:r w:rsidRPr="00D75603">
        <w:t>. Vähäinen</w:t>
      </w:r>
      <w:r w:rsidRPr="0047277B">
        <w:t xml:space="preserve"> käsittely (esimerkiksi mausteiden kuivaaminen) ei muuta tuotteen alkuperämaata. </w:t>
      </w:r>
    </w:p>
    <w:p w14:paraId="266D3D2D" w14:textId="77777777" w:rsidR="004D6E73" w:rsidRPr="0047277B" w:rsidRDefault="004D6E73" w:rsidP="00F22E52">
      <w:pPr>
        <w:pStyle w:val="Leipteksti"/>
      </w:pPr>
    </w:p>
    <w:p w14:paraId="47D0AB88" w14:textId="77777777" w:rsidR="00CE6225" w:rsidRPr="0047277B" w:rsidRDefault="00CE6225" w:rsidP="00F22E52">
      <w:pPr>
        <w:pStyle w:val="Leipteksti"/>
      </w:pPr>
      <w:r w:rsidRPr="0047277B">
        <w:t xml:space="preserve">Samoin, jos toisessa maassa valmistettuun elintarvikkeeseen liittyy vähäinen valmistuskäsittely </w:t>
      </w:r>
      <w:r w:rsidRPr="00D75603">
        <w:t xml:space="preserve">toisessa maassa, sen valmistusmaana pidetään edelleen maata, jossa se on alun perin valmistettu. Siten </w:t>
      </w:r>
      <w:r w:rsidRPr="000D39AB">
        <w:t>esimerkiksi</w:t>
      </w:r>
      <w:r w:rsidRPr="00D75603">
        <w:t xml:space="preserve"> Suomessa paistetun ulkomaisen leivän tai Suomessa raastetun ulkomaisen juuston valmistusmaana</w:t>
      </w:r>
      <w:r w:rsidRPr="0047277B">
        <w:t xml:space="preserve"> pidetään maata, jossa se on alun perin valmistettu. Vähäinen valmistuskäsittely Suomessa ei siis näissä tapauksissa muuta elintarvikkeen valmistusmaata. </w:t>
      </w:r>
    </w:p>
    <w:p w14:paraId="2B51657C" w14:textId="77777777" w:rsidR="00CE6225" w:rsidRPr="0047277B" w:rsidRDefault="00CE6225" w:rsidP="00F22E52">
      <w:pPr>
        <w:pStyle w:val="Leipteksti"/>
      </w:pPr>
    </w:p>
    <w:p w14:paraId="6CAF2128" w14:textId="77777777" w:rsidR="00BF2F12" w:rsidRPr="0047277B" w:rsidRDefault="00BF2F12" w:rsidP="00F22E52">
      <w:pPr>
        <w:pStyle w:val="Leipteksti"/>
      </w:pPr>
      <w:r w:rsidRPr="0047277B">
        <w:t xml:space="preserve">Elintarvikealan toimijan nimeä, toiminimeä tai osoitetta etiketissä ei pidetä elintarvikkeen alkuperämaan tai lähtöpaikan ilmoittamisena. Näin ollen </w:t>
      </w:r>
      <w:r w:rsidR="003F15D8" w:rsidRPr="0047277B">
        <w:t>eivät</w:t>
      </w:r>
      <w:r w:rsidRPr="0047277B">
        <w:t xml:space="preserve"> </w:t>
      </w:r>
      <w:r w:rsidR="00166DD4" w:rsidRPr="0047277B">
        <w:t xml:space="preserve">myöskään </w:t>
      </w:r>
      <w:r w:rsidRPr="0047277B">
        <w:t>niiden nimet riitä kertomaan elintarvikkeen</w:t>
      </w:r>
      <w:r w:rsidR="00166DD4" w:rsidRPr="0047277B">
        <w:t xml:space="preserve"> </w:t>
      </w:r>
      <w:r w:rsidRPr="0047277B">
        <w:t>alkuperämaa</w:t>
      </w:r>
      <w:r w:rsidR="00166DD4" w:rsidRPr="0047277B">
        <w:t>s</w:t>
      </w:r>
      <w:r w:rsidRPr="0047277B">
        <w:t>ta.</w:t>
      </w:r>
    </w:p>
    <w:p w14:paraId="1597F6F1" w14:textId="77777777" w:rsidR="00BF2F12" w:rsidRPr="0047277B" w:rsidRDefault="00BF2F12" w:rsidP="00F22E52">
      <w:pPr>
        <w:pStyle w:val="Leipteksti"/>
      </w:pPr>
    </w:p>
    <w:p w14:paraId="01E93553" w14:textId="77777777" w:rsidR="00CE6225" w:rsidRPr="00F62B2F" w:rsidRDefault="00CE6225" w:rsidP="00F22E52">
      <w:pPr>
        <w:pStyle w:val="Leipteksti"/>
        <w:rPr>
          <w:color w:val="D0006F" w:themeColor="accent2"/>
        </w:rPr>
      </w:pPr>
      <w:r w:rsidRPr="00F62B2F">
        <w:rPr>
          <w:color w:val="auto"/>
        </w:rPr>
        <w:t xml:space="preserve">Harhaanjohtavuutta arvioitaessa tulee ottaa huomioon kokonaisuus: kaikki pakkauksessa olevat merkinnät, tavaramerkit, logot ja kuvat kuin myös tuotteen </w:t>
      </w:r>
      <w:r w:rsidRPr="00F62B2F">
        <w:rPr>
          <w:color w:val="D0006F" w:themeColor="accent2"/>
        </w:rPr>
        <w:t>markkinointiajankohta.</w:t>
      </w:r>
    </w:p>
    <w:p w14:paraId="384806C6" w14:textId="0544EA22" w:rsidR="00EC3E76" w:rsidRDefault="00EC3E76">
      <w:pPr>
        <w:tabs>
          <w:tab w:val="clear" w:pos="2608"/>
        </w:tabs>
        <w:ind w:left="0"/>
      </w:pPr>
      <w:r>
        <w:br w:type="page"/>
      </w:r>
    </w:p>
    <w:p w14:paraId="3E38A7B5" w14:textId="77777777" w:rsidR="00CE6225" w:rsidRPr="0047277B" w:rsidRDefault="00CE6225" w:rsidP="00F22E52">
      <w:pPr>
        <w:pStyle w:val="Leipteksti"/>
      </w:pPr>
      <w:r w:rsidRPr="00F62B2F">
        <w:rPr>
          <w:color w:val="D0006F" w:themeColor="accent2"/>
        </w:rPr>
        <w:t xml:space="preserve">Jos teollisen </w:t>
      </w:r>
      <w:r w:rsidRPr="00C913F0">
        <w:t xml:space="preserve">valmisteen pakkauksessa ilmoitetaan esimerkiksi pakkaajan </w:t>
      </w:r>
      <w:r w:rsidRPr="0047277B">
        <w:t>tai myyjän nimi ja osoite ja kyseinen yritys toimii toisessa maassa kuin missä tuote on valmistettu, saattaa tällainen merkintä antaa ostajalle väärän käsityksen tuotteen alkuperämaasta.</w:t>
      </w:r>
    </w:p>
    <w:p w14:paraId="1E869310" w14:textId="77777777" w:rsidR="00CE6225" w:rsidRPr="0047277B" w:rsidRDefault="00CE6225" w:rsidP="00F22E52">
      <w:pPr>
        <w:pStyle w:val="Leipteksti"/>
      </w:pPr>
    </w:p>
    <w:p w14:paraId="2BC48B28" w14:textId="77777777" w:rsidR="00CE6225" w:rsidRPr="0047277B" w:rsidRDefault="00CE6225" w:rsidP="00F22E52">
      <w:pPr>
        <w:pStyle w:val="Leipteksti"/>
      </w:pPr>
      <w:r w:rsidRPr="0047277B">
        <w:t>Maataloustuotteesta saattaa kuluttaja vastaavasti pakkaajan tai myyjän nimen ja osoitteen perusteella erehtyä luulemaan, että tuote on myös tuotettu samassa maassa, jossa se on pakattu. Jos tuotetta ei voida tuottaa siinä maassa, jossa se on pakattu, ei erehtymisen vaaraa alkuperän suhteen kuitenkaan synny (esimerkiksi mustapippurin pakkauksessa ei tarvitse ilmoittaa alkuperämaata suomalaisen pakkaajan nimen ja osoitteen lisäksi).</w:t>
      </w:r>
    </w:p>
    <w:p w14:paraId="2E1B35CE" w14:textId="77777777" w:rsidR="00CE6225" w:rsidRPr="0047277B" w:rsidRDefault="00CE6225" w:rsidP="00F22E52">
      <w:pPr>
        <w:pStyle w:val="Leipteksti"/>
      </w:pPr>
    </w:p>
    <w:p w14:paraId="144AEA1C" w14:textId="4946F299" w:rsidR="0088687F" w:rsidRDefault="00CE6225" w:rsidP="00C5448A">
      <w:pPr>
        <w:pStyle w:val="Leipteksti"/>
        <w:rPr>
          <w:szCs w:val="22"/>
        </w:rPr>
      </w:pPr>
      <w:r w:rsidRPr="00C913F0">
        <w:t>Alkuperämerkinnäksi riittää</w:t>
      </w:r>
      <w:r w:rsidRPr="00C913F0">
        <w:rPr>
          <w:b/>
        </w:rPr>
        <w:t xml:space="preserve"> alkuperämaan nimi</w:t>
      </w:r>
      <w:r w:rsidRPr="00C913F0">
        <w:t xml:space="preserve"> tai </w:t>
      </w:r>
      <w:r w:rsidRPr="00C913F0">
        <w:rPr>
          <w:b/>
        </w:rPr>
        <w:t>yleisesti tunnettu maan nimen lyhennys</w:t>
      </w:r>
      <w:r w:rsidRPr="00C913F0">
        <w:t xml:space="preserve"> taikka </w:t>
      </w:r>
      <w:r w:rsidRPr="00C913F0">
        <w:rPr>
          <w:b/>
        </w:rPr>
        <w:t>alkuperäalue</w:t>
      </w:r>
      <w:r w:rsidRPr="00C913F0">
        <w:t>.</w:t>
      </w:r>
      <w:r w:rsidR="006C273D" w:rsidRPr="00C913F0">
        <w:t xml:space="preserve"> Poikkeuksena</w:t>
      </w:r>
      <w:r w:rsidR="00F77BB2" w:rsidRPr="00C913F0">
        <w:t xml:space="preserve"> </w:t>
      </w:r>
      <w:r w:rsidR="00D87423" w:rsidRPr="00C913F0">
        <w:t>ovat</w:t>
      </w:r>
      <w:r w:rsidR="006C273D" w:rsidRPr="00C913F0">
        <w:t xml:space="preserve"> tuoreet hedelmät ja vihannekset</w:t>
      </w:r>
      <w:r w:rsidR="00F77BB2" w:rsidRPr="00C913F0">
        <w:t xml:space="preserve">, joiden </w:t>
      </w:r>
      <w:r w:rsidR="00F77BB2" w:rsidRPr="00C913F0">
        <w:rPr>
          <w:szCs w:val="22"/>
        </w:rPr>
        <w:t xml:space="preserve">alkuperämaan ilmoittamiseen ei saa käyttää lyhennettä, vaan maan nimi on kirjoitettava kokonaan </w:t>
      </w:r>
      <w:r w:rsidR="00571005" w:rsidRPr="00C913F0">
        <w:rPr>
          <w:szCs w:val="22"/>
        </w:rPr>
        <w:t>ja maan nimen lisäksi voi ilmoittaa tuotantoalueen tai paikannimen.</w:t>
      </w:r>
    </w:p>
    <w:p w14:paraId="4874FA72" w14:textId="77777777" w:rsidR="00CE6225" w:rsidRPr="00C913F0" w:rsidRDefault="00CE6225" w:rsidP="00F22E52">
      <w:pPr>
        <w:pStyle w:val="Leipteksti"/>
      </w:pPr>
    </w:p>
    <w:p w14:paraId="4AB8CD9E" w14:textId="77777777" w:rsidR="00CE6225" w:rsidRPr="00C913F0" w:rsidRDefault="00CE6225" w:rsidP="00F22E52">
      <w:pPr>
        <w:pStyle w:val="Leipteksti"/>
      </w:pPr>
      <w:r w:rsidRPr="00C913F0">
        <w:t>Maan nimi voi olla pelkistetyssä erisnimimuodossa ilman nimeen säännönmukaisesti sisältyviä valtiomuoto- tai muita sellaisia selityksiä, jos se yksiselitteisesti ilmaisee elintarvikkeen</w:t>
      </w:r>
      <w:r w:rsidR="00C5290B" w:rsidRPr="00C913F0">
        <w:t xml:space="preserve"> </w:t>
      </w:r>
      <w:r w:rsidR="00C5290B" w:rsidRPr="000D39AB">
        <w:t>alkuperämaan</w:t>
      </w:r>
      <w:r w:rsidR="006A7CEC" w:rsidRPr="000D39AB">
        <w:t xml:space="preserve">. </w:t>
      </w:r>
      <w:r w:rsidRPr="00C913F0">
        <w:t xml:space="preserve">Sen sijaan </w:t>
      </w:r>
      <w:r w:rsidR="00C5290B" w:rsidRPr="000D39AB">
        <w:t xml:space="preserve">yleensä </w:t>
      </w:r>
      <w:r w:rsidRPr="00C913F0">
        <w:t>adjektiivimuodossa olevat sanonnat (</w:t>
      </w:r>
      <w:r w:rsidR="00E40F31" w:rsidRPr="00C913F0">
        <w:t>esimerkiksi</w:t>
      </w:r>
      <w:r w:rsidRPr="00C913F0">
        <w:t xml:space="preserve"> ”</w:t>
      </w:r>
      <w:proofErr w:type="spellStart"/>
      <w:r w:rsidRPr="00C913F0">
        <w:t>svensk</w:t>
      </w:r>
      <w:proofErr w:type="spellEnd"/>
      <w:r w:rsidRPr="00C913F0">
        <w:t xml:space="preserve"> </w:t>
      </w:r>
      <w:proofErr w:type="spellStart"/>
      <w:r w:rsidRPr="00C913F0">
        <w:t>produkt</w:t>
      </w:r>
      <w:proofErr w:type="spellEnd"/>
      <w:r w:rsidRPr="00C913F0">
        <w:t>” tai ”</w:t>
      </w:r>
      <w:proofErr w:type="spellStart"/>
      <w:r w:rsidRPr="00C913F0">
        <w:t>swiss</w:t>
      </w:r>
      <w:proofErr w:type="spellEnd"/>
      <w:r w:rsidRPr="00C913F0">
        <w:t xml:space="preserve"> made”) eivät ole määräysten mukaisia</w:t>
      </w:r>
      <w:r w:rsidR="00723706" w:rsidRPr="00C913F0">
        <w:t>.</w:t>
      </w:r>
      <w:r w:rsidRPr="00C913F0">
        <w:t xml:space="preserve"> </w:t>
      </w:r>
    </w:p>
    <w:p w14:paraId="2EB4F6F3" w14:textId="77777777" w:rsidR="00F70D97" w:rsidRPr="00C913F0" w:rsidRDefault="00F70D97" w:rsidP="00F22E52">
      <w:pPr>
        <w:pStyle w:val="Leipteksti"/>
      </w:pPr>
    </w:p>
    <w:p w14:paraId="6F7285DE" w14:textId="7B5482A0" w:rsidR="00CE6225" w:rsidRPr="00C913F0" w:rsidRDefault="00CE6225" w:rsidP="00F22E52">
      <w:pPr>
        <w:pStyle w:val="Leipteksti"/>
      </w:pPr>
      <w:r w:rsidRPr="00C913F0">
        <w:t xml:space="preserve">Alkuperämaan nimen asemasta voidaan poikkeuksellisesti käyttää myös </w:t>
      </w:r>
      <w:r w:rsidRPr="002F3D9F">
        <w:rPr>
          <w:b/>
          <w:bCs/>
        </w:rPr>
        <w:t>yleisesti tunnettuja lyhenteitä</w:t>
      </w:r>
      <w:r w:rsidRPr="00C913F0">
        <w:t xml:space="preserve">, </w:t>
      </w:r>
      <w:r w:rsidR="00E40F31" w:rsidRPr="00C913F0">
        <w:t>esimerkiksi</w:t>
      </w:r>
      <w:r w:rsidRPr="00C913F0">
        <w:t xml:space="preserve"> Yhdysvallat – USA</w:t>
      </w:r>
      <w:r w:rsidR="00BD5F8F" w:rsidRPr="00C913F0">
        <w:t>.</w:t>
      </w:r>
      <w:r w:rsidR="002F3D9F">
        <w:t xml:space="preserve"> </w:t>
      </w:r>
      <w:r w:rsidR="002F3D9F">
        <w:rPr>
          <w:color w:val="D0006F" w:themeColor="accent2"/>
        </w:rPr>
        <w:t>Kansainvälisessä standardissa ISO 3166 vahvistetaan kansainvälisesti tunnetut kirjainkoodit, joilla maihin viitataan.</w:t>
      </w:r>
    </w:p>
    <w:p w14:paraId="17867B54" w14:textId="77777777" w:rsidR="00BD5F8F" w:rsidRPr="0047277B" w:rsidRDefault="00BD5F8F" w:rsidP="00F22E52">
      <w:pPr>
        <w:pStyle w:val="Leipteksti"/>
      </w:pPr>
    </w:p>
    <w:p w14:paraId="1D360BBA" w14:textId="718C3F11" w:rsidR="00CE6225" w:rsidRPr="000D39AB" w:rsidRDefault="00CE6225" w:rsidP="00F22E52">
      <w:pPr>
        <w:pStyle w:val="Leipteksti"/>
      </w:pPr>
      <w:r w:rsidRPr="00C913F0">
        <w:t>Alkuperämaan asemesta voidaan ilmoittaa tätä pienempi alkuperäalue</w:t>
      </w:r>
      <w:r w:rsidR="009B5B3B" w:rsidRPr="00C913F0">
        <w:t>, lähtöpaikka</w:t>
      </w:r>
      <w:r w:rsidRPr="00C913F0">
        <w:t xml:space="preserve"> - maan osa tai osavaltio, jos se on katsottava yleisesti tunnetuksi (esimerkiksi </w:t>
      </w:r>
      <w:r w:rsidR="0063465E" w:rsidRPr="000D39AB">
        <w:t xml:space="preserve">Lappi, </w:t>
      </w:r>
      <w:r w:rsidR="009B5B3B" w:rsidRPr="00C913F0">
        <w:t>Ahven</w:t>
      </w:r>
      <w:r w:rsidR="00E82DE2" w:rsidRPr="00C913F0">
        <w:t>a</w:t>
      </w:r>
      <w:r w:rsidR="009B5B3B" w:rsidRPr="00C913F0">
        <w:t xml:space="preserve">nmaa, </w:t>
      </w:r>
      <w:r w:rsidRPr="00C913F0">
        <w:t xml:space="preserve">Skotlanti, Sisilia, Havaiji ja Kalifornia). Sen sijaan valtiota suurempia alueita, kuten Eurooppa tai </w:t>
      </w:r>
      <w:r w:rsidR="00BD5F8F" w:rsidRPr="00C913F0">
        <w:t xml:space="preserve">Euroopan unioni </w:t>
      </w:r>
      <w:r w:rsidRPr="00C913F0">
        <w:t xml:space="preserve">ei </w:t>
      </w:r>
      <w:r w:rsidR="00BD5F8F" w:rsidRPr="00C913F0">
        <w:t xml:space="preserve">yleensä </w:t>
      </w:r>
      <w:r w:rsidRPr="00C913F0">
        <w:t xml:space="preserve">katsota alkuperäalueeksi, koska </w:t>
      </w:r>
      <w:r w:rsidRPr="000D39AB">
        <w:t xml:space="preserve">ne eivät anna riittävän täsmällistä tietoa tuotteen </w:t>
      </w:r>
      <w:r w:rsidR="00034C30" w:rsidRPr="000D39AB">
        <w:t>alkuperämaasta</w:t>
      </w:r>
      <w:r w:rsidR="001E0578">
        <w:t xml:space="preserve">. </w:t>
      </w:r>
      <w:r w:rsidR="000C198C" w:rsidRPr="000D39AB">
        <w:t>Poikkeuksena on e</w:t>
      </w:r>
      <w:r w:rsidR="00A25304" w:rsidRPr="000D39AB">
        <w:t>rityislainsäädän</w:t>
      </w:r>
      <w:r w:rsidR="00E3122C" w:rsidRPr="000D39AB">
        <w:t xml:space="preserve">tö, </w:t>
      </w:r>
      <w:r w:rsidR="000C198C" w:rsidRPr="00C913F0">
        <w:t xml:space="preserve">jossa alkuperämaan voi </w:t>
      </w:r>
      <w:r w:rsidR="00A25304" w:rsidRPr="00C913F0">
        <w:t xml:space="preserve">ilmoittaa myös </w:t>
      </w:r>
      <w:r w:rsidR="000C198C" w:rsidRPr="00C913F0">
        <w:t xml:space="preserve">alueena Eurooppa </w:t>
      </w:r>
      <w:r w:rsidR="000C198C" w:rsidRPr="000D39AB">
        <w:t xml:space="preserve">tai </w:t>
      </w:r>
      <w:r w:rsidR="00BD5F8F" w:rsidRPr="000D39AB">
        <w:t>Euroopan unioni</w:t>
      </w:r>
      <w:r w:rsidR="00E3122C" w:rsidRPr="000D39AB">
        <w:t xml:space="preserve"> (EU)</w:t>
      </w:r>
      <w:r w:rsidR="001E0578">
        <w:rPr>
          <w:color w:val="D0006F" w:themeColor="accent2"/>
        </w:rPr>
        <w:t xml:space="preserve"> tai (EU ja Ei-EU). </w:t>
      </w:r>
      <w:r w:rsidRPr="00C913F0">
        <w:t xml:space="preserve">Samassa pakkauksessa ei voi </w:t>
      </w:r>
      <w:r w:rsidRPr="000D39AB">
        <w:t xml:space="preserve">ilmoittaa </w:t>
      </w:r>
      <w:r w:rsidR="00034C30" w:rsidRPr="000D39AB">
        <w:t xml:space="preserve">olevan tuotteella </w:t>
      </w:r>
      <w:r w:rsidRPr="000D39AB">
        <w:t>useita</w:t>
      </w:r>
      <w:r w:rsidRPr="00C913F0">
        <w:t xml:space="preserve"> alkuperämaita (esimerkiksi USA/Kanada</w:t>
      </w:r>
      <w:r w:rsidR="001E0578">
        <w:t>/</w:t>
      </w:r>
      <w:r w:rsidR="001E0578">
        <w:rPr>
          <w:color w:val="D0006F" w:themeColor="accent2"/>
        </w:rPr>
        <w:t>R</w:t>
      </w:r>
      <w:r w:rsidR="000A3734">
        <w:rPr>
          <w:color w:val="D0006F" w:themeColor="accent2"/>
        </w:rPr>
        <w:t>anska</w:t>
      </w:r>
      <w:r w:rsidRPr="00C913F0">
        <w:t xml:space="preserve">), jollei merkinnästä käy selvästi ilmi, mikä niistä on </w:t>
      </w:r>
      <w:r w:rsidR="00C5290B" w:rsidRPr="000D39AB">
        <w:t xml:space="preserve">myytävän </w:t>
      </w:r>
      <w:r w:rsidRPr="00C913F0">
        <w:t>elintarvikkeen alkuperämaa.</w:t>
      </w:r>
      <w:r w:rsidR="00034C30" w:rsidRPr="000D39AB">
        <w:t xml:space="preserve"> </w:t>
      </w:r>
    </w:p>
    <w:p w14:paraId="3D6C999D" w14:textId="77777777" w:rsidR="00CE6225" w:rsidRPr="00C913F0" w:rsidRDefault="00CE6225" w:rsidP="00F22E52"/>
    <w:p w14:paraId="0EF4B15A" w14:textId="01BEFDB9" w:rsidR="007362F0" w:rsidRDefault="00CE6225" w:rsidP="007362F0">
      <w:pPr>
        <w:pStyle w:val="Leipteksti"/>
      </w:pPr>
      <w:r w:rsidRPr="00C913F0">
        <w:t>Alk</w:t>
      </w:r>
      <w:r w:rsidR="000C198C" w:rsidRPr="00C913F0">
        <w:t xml:space="preserve">uperämerkintä </w:t>
      </w:r>
      <w:r w:rsidR="00D4346A" w:rsidRPr="00C913F0">
        <w:t xml:space="preserve">(tai lähtöpaikkamerkintä) </w:t>
      </w:r>
      <w:r w:rsidR="000C198C" w:rsidRPr="00C913F0">
        <w:t xml:space="preserve">on tehtävä </w:t>
      </w:r>
      <w:r w:rsidR="000C198C" w:rsidRPr="000D39AB">
        <w:t>suomen</w:t>
      </w:r>
      <w:r w:rsidR="00A25304" w:rsidRPr="000D39AB">
        <w:t xml:space="preserve"> ja</w:t>
      </w:r>
      <w:r w:rsidRPr="000D39AB">
        <w:t xml:space="preserve"> ruotsin</w:t>
      </w:r>
      <w:r w:rsidR="00E3122C" w:rsidRPr="000D39AB">
        <w:t xml:space="preserve"> tai</w:t>
      </w:r>
      <w:r w:rsidR="00E3122C" w:rsidRPr="00C913F0">
        <w:t xml:space="preserve"> </w:t>
      </w:r>
      <w:r w:rsidRPr="00C913F0">
        <w:t>jollakin kansainvälisessä kaupassa yleisesti käytetyllä kielellä</w:t>
      </w:r>
      <w:r w:rsidR="00BD5F8F" w:rsidRPr="00C913F0">
        <w:t>, jota kuluttajat ymmärtävät.</w:t>
      </w:r>
      <w:r w:rsidR="007362F0" w:rsidRPr="007362F0">
        <w:t xml:space="preserve"> </w:t>
      </w:r>
    </w:p>
    <w:p w14:paraId="6CA1DB40" w14:textId="69707D59" w:rsidR="00EC3E76" w:rsidRDefault="00EC3E76">
      <w:pPr>
        <w:tabs>
          <w:tab w:val="clear" w:pos="2608"/>
        </w:tabs>
        <w:ind w:left="0"/>
      </w:pPr>
      <w:r>
        <w:br w:type="page"/>
      </w:r>
    </w:p>
    <w:p w14:paraId="1B85AADB" w14:textId="77777777" w:rsidR="00CE6225" w:rsidRPr="0047277B" w:rsidRDefault="00CE6225" w:rsidP="00F22E52"/>
    <w:p w14:paraId="18651A51" w14:textId="0F285258" w:rsidR="00CE6225" w:rsidRPr="000D39AB" w:rsidRDefault="00CE6225" w:rsidP="00F22E52">
      <w:pPr>
        <w:pStyle w:val="Leipteksti"/>
        <w:rPr>
          <w:b/>
        </w:rPr>
      </w:pPr>
      <w:r w:rsidRPr="000D39AB">
        <w:rPr>
          <w:b/>
        </w:rPr>
        <w:t>Hyväksyttäviä ilmoittamistapoja ovat muun muassa seuraavat:</w:t>
      </w:r>
    </w:p>
    <w:p w14:paraId="56A33F89" w14:textId="77777777" w:rsidR="00CE6225" w:rsidRPr="0047277B" w:rsidRDefault="00CE6225" w:rsidP="00EE5C0C">
      <w:pPr>
        <w:pStyle w:val="Leipteksti"/>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E8F3FA" w:themeFill="accent5" w:themeFillTint="33"/>
        <w:rPr>
          <w:lang w:val="sv-SE"/>
        </w:rPr>
      </w:pPr>
      <w:proofErr w:type="spellStart"/>
      <w:r w:rsidRPr="0047277B">
        <w:rPr>
          <w:lang w:val="sv-SE"/>
        </w:rPr>
        <w:t>Alkuperämaa</w:t>
      </w:r>
      <w:proofErr w:type="spellEnd"/>
      <w:r w:rsidRPr="0047277B">
        <w:rPr>
          <w:lang w:val="sv-SE"/>
        </w:rPr>
        <w:t xml:space="preserve">/Ursprungsland: </w:t>
      </w:r>
      <w:proofErr w:type="spellStart"/>
      <w:r w:rsidRPr="0047277B">
        <w:rPr>
          <w:lang w:val="sv-SE"/>
        </w:rPr>
        <w:t>Espanja</w:t>
      </w:r>
      <w:proofErr w:type="spellEnd"/>
      <w:r w:rsidRPr="0047277B">
        <w:rPr>
          <w:lang w:val="sv-SE"/>
        </w:rPr>
        <w:t>/Spanien</w:t>
      </w:r>
    </w:p>
    <w:p w14:paraId="4FC944E8" w14:textId="77777777" w:rsidR="00CE6225" w:rsidRPr="0047277B" w:rsidRDefault="00CE6225" w:rsidP="00EE5C0C">
      <w:pPr>
        <w:pStyle w:val="Leipteksti"/>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E8F3FA" w:themeFill="accent5" w:themeFillTint="33"/>
        <w:rPr>
          <w:lang w:val="sv-SE"/>
        </w:rPr>
      </w:pPr>
      <w:proofErr w:type="spellStart"/>
      <w:r w:rsidRPr="0047277B">
        <w:rPr>
          <w:lang w:val="sv-SE"/>
        </w:rPr>
        <w:t>Alkuperäalue</w:t>
      </w:r>
      <w:proofErr w:type="spellEnd"/>
      <w:r w:rsidRPr="0047277B">
        <w:rPr>
          <w:lang w:val="sv-SE"/>
        </w:rPr>
        <w:t xml:space="preserve">/Ursprungsområde: </w:t>
      </w:r>
      <w:proofErr w:type="spellStart"/>
      <w:r w:rsidRPr="0047277B">
        <w:rPr>
          <w:lang w:val="sv-SE"/>
        </w:rPr>
        <w:t>Skotlanti</w:t>
      </w:r>
      <w:proofErr w:type="spellEnd"/>
    </w:p>
    <w:p w14:paraId="776565D3" w14:textId="77777777" w:rsidR="00176433" w:rsidRPr="0047277B" w:rsidRDefault="00176433" w:rsidP="00EE5C0C">
      <w:pPr>
        <w:pStyle w:val="Leipteksti"/>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E8F3FA" w:themeFill="accent5" w:themeFillTint="33"/>
        <w:rPr>
          <w:lang w:val="en-US"/>
        </w:rPr>
      </w:pPr>
      <w:proofErr w:type="spellStart"/>
      <w:r w:rsidRPr="0047277B">
        <w:rPr>
          <w:lang w:val="en-US"/>
        </w:rPr>
        <w:t>Valmistettu</w:t>
      </w:r>
      <w:proofErr w:type="spellEnd"/>
      <w:r w:rsidRPr="0047277B">
        <w:rPr>
          <w:lang w:val="en-US"/>
        </w:rPr>
        <w:t xml:space="preserve"> </w:t>
      </w:r>
      <w:proofErr w:type="spellStart"/>
      <w:r w:rsidRPr="0047277B">
        <w:rPr>
          <w:lang w:val="en-US"/>
        </w:rPr>
        <w:t>Suomessa</w:t>
      </w:r>
      <w:proofErr w:type="spellEnd"/>
    </w:p>
    <w:p w14:paraId="08003EED" w14:textId="77777777" w:rsidR="00CE6225" w:rsidRPr="0047277B" w:rsidRDefault="00CE6225" w:rsidP="00EE5C0C">
      <w:pPr>
        <w:pStyle w:val="Leipteksti"/>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E8F3FA" w:themeFill="accent5" w:themeFillTint="33"/>
        <w:rPr>
          <w:lang w:val="en-US"/>
        </w:rPr>
      </w:pPr>
      <w:r w:rsidRPr="0047277B">
        <w:rPr>
          <w:lang w:val="en-US"/>
        </w:rPr>
        <w:t>Made in Hungary</w:t>
      </w:r>
    </w:p>
    <w:p w14:paraId="0C7AB389" w14:textId="77777777" w:rsidR="00CE6225" w:rsidRPr="0047277B" w:rsidRDefault="00CE6225" w:rsidP="00EE5C0C">
      <w:pPr>
        <w:pStyle w:val="Leipteksti"/>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E8F3FA" w:themeFill="accent5" w:themeFillTint="33"/>
        <w:rPr>
          <w:lang w:val="en-GB"/>
        </w:rPr>
      </w:pPr>
      <w:r w:rsidRPr="0047277B">
        <w:rPr>
          <w:lang w:val="en-GB"/>
        </w:rPr>
        <w:t>Produce of France</w:t>
      </w:r>
    </w:p>
    <w:p w14:paraId="5A465367" w14:textId="77777777" w:rsidR="00CE6225" w:rsidRPr="0047277B" w:rsidRDefault="00CE6225" w:rsidP="00EE5C0C">
      <w:pPr>
        <w:pStyle w:val="Leipteksti"/>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E8F3FA" w:themeFill="accent5" w:themeFillTint="33"/>
      </w:pPr>
      <w:r w:rsidRPr="0047277B">
        <w:t xml:space="preserve">Product of </w:t>
      </w:r>
      <w:proofErr w:type="spellStart"/>
      <w:r w:rsidRPr="0047277B">
        <w:t>California</w:t>
      </w:r>
      <w:proofErr w:type="spellEnd"/>
    </w:p>
    <w:p w14:paraId="62E4CC4C" w14:textId="2DC2D9C7" w:rsidR="00934871" w:rsidRDefault="00934871" w:rsidP="00EC3E76"/>
    <w:p w14:paraId="7E7E7D43" w14:textId="77777777" w:rsidR="00CE6225" w:rsidRPr="000D39AB" w:rsidRDefault="00CE6225" w:rsidP="00F22E52">
      <w:pPr>
        <w:pStyle w:val="Leipteksti"/>
        <w:rPr>
          <w:b/>
        </w:rPr>
      </w:pPr>
      <w:r w:rsidRPr="000D39AB">
        <w:rPr>
          <w:b/>
        </w:rPr>
        <w:t xml:space="preserve">Seuraavia ilmoittamistapoja ei </w:t>
      </w:r>
      <w:r w:rsidR="006819A1" w:rsidRPr="000D39AB">
        <w:rPr>
          <w:b/>
        </w:rPr>
        <w:t xml:space="preserve">yleensä </w:t>
      </w:r>
      <w:r w:rsidRPr="000D39AB">
        <w:rPr>
          <w:b/>
        </w:rPr>
        <w:t>hyväksytä:</w:t>
      </w:r>
    </w:p>
    <w:p w14:paraId="525966E7" w14:textId="77777777" w:rsidR="00CE6225" w:rsidRPr="0047277B" w:rsidRDefault="00CE6225" w:rsidP="00EE5C0C">
      <w:pPr>
        <w:pStyle w:val="Leipteksti"/>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E8F3FA" w:themeFill="accent5" w:themeFillTint="33"/>
      </w:pPr>
      <w:r w:rsidRPr="0047277B">
        <w:t>Alkuperämaa/</w:t>
      </w:r>
      <w:proofErr w:type="spellStart"/>
      <w:r w:rsidRPr="0047277B">
        <w:t>Ursprungsland</w:t>
      </w:r>
      <w:proofErr w:type="spellEnd"/>
      <w:r w:rsidRPr="0047277B">
        <w:t xml:space="preserve">: RSA </w:t>
      </w:r>
      <w:r w:rsidRPr="0047277B">
        <w:tab/>
        <w:t>(ei ole yleisesti tunnettu lyhenne)</w:t>
      </w:r>
    </w:p>
    <w:p w14:paraId="4ACD93C5" w14:textId="749E8BEA" w:rsidR="00CE6225" w:rsidRPr="0047277B" w:rsidRDefault="00CE6225" w:rsidP="00B77314">
      <w:pPr>
        <w:pStyle w:val="Leipteksti"/>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E8F3FA" w:themeFill="accent5" w:themeFillTint="33"/>
        <w:ind w:left="5216" w:hanging="3912"/>
      </w:pPr>
      <w:r w:rsidRPr="0047277B">
        <w:t>Made in EU</w:t>
      </w:r>
      <w:r w:rsidR="00484555" w:rsidRPr="0047277B">
        <w:t>*</w:t>
      </w:r>
      <w:r w:rsidRPr="0047277B">
        <w:tab/>
      </w:r>
      <w:r w:rsidRPr="0047277B">
        <w:tab/>
        <w:t>(</w:t>
      </w:r>
      <w:r w:rsidR="00B77314" w:rsidRPr="00B77314">
        <w:rPr>
          <w:color w:val="D0006F" w:themeColor="accent2"/>
        </w:rPr>
        <w:t xml:space="preserve">joissakin tapauksissa </w:t>
      </w:r>
      <w:r w:rsidRPr="00B77314">
        <w:rPr>
          <w:color w:val="D0006F" w:themeColor="accent2"/>
        </w:rPr>
        <w:t>epätäsmällinen alkuperäalue</w:t>
      </w:r>
      <w:r w:rsidR="00CE5000">
        <w:rPr>
          <w:color w:val="D0006F" w:themeColor="accent2"/>
        </w:rPr>
        <w:t>*</w:t>
      </w:r>
      <w:r w:rsidRPr="00B77314">
        <w:rPr>
          <w:color w:val="D0006F" w:themeColor="accent2"/>
        </w:rPr>
        <w:t>)</w:t>
      </w:r>
    </w:p>
    <w:p w14:paraId="702025BF" w14:textId="016A8520" w:rsidR="00484555" w:rsidRPr="00CE5000" w:rsidRDefault="00484555" w:rsidP="00EE5C0C">
      <w:pPr>
        <w:pStyle w:val="Leipteksti"/>
        <w:pBdr>
          <w:top w:val="single" w:sz="4" w:space="1" w:color="004F71" w:themeColor="text2"/>
          <w:left w:val="single" w:sz="4" w:space="4" w:color="004F71" w:themeColor="text2"/>
          <w:bottom w:val="single" w:sz="4" w:space="1" w:color="004F71" w:themeColor="text2"/>
          <w:right w:val="single" w:sz="4" w:space="4" w:color="004F71" w:themeColor="text2"/>
        </w:pBdr>
        <w:shd w:val="clear" w:color="auto" w:fill="E8F3FA" w:themeFill="accent5" w:themeFillTint="33"/>
        <w:rPr>
          <w:color w:val="D0006F" w:themeColor="accent2"/>
          <w:sz w:val="20"/>
        </w:rPr>
      </w:pPr>
      <w:r w:rsidRPr="000D39AB">
        <w:rPr>
          <w:sz w:val="20"/>
        </w:rPr>
        <w:t xml:space="preserve">* </w:t>
      </w:r>
      <w:r w:rsidR="00034C30" w:rsidRPr="00173FF7">
        <w:rPr>
          <w:b/>
          <w:bCs/>
          <w:sz w:val="20"/>
        </w:rPr>
        <w:t xml:space="preserve">Jos alkuperämaa tiedetään eikä se vaihtele EU:ssa, silloin </w:t>
      </w:r>
      <w:r w:rsidR="00856304" w:rsidRPr="00173FF7">
        <w:rPr>
          <w:b/>
          <w:bCs/>
          <w:sz w:val="20"/>
        </w:rPr>
        <w:t>Ruokavirasto</w:t>
      </w:r>
      <w:r w:rsidR="00DF0756" w:rsidRPr="00173FF7">
        <w:rPr>
          <w:b/>
          <w:bCs/>
          <w:sz w:val="20"/>
        </w:rPr>
        <w:t xml:space="preserve"> ohjeistaa ilmoitettavan</w:t>
      </w:r>
      <w:r w:rsidR="006417FD" w:rsidRPr="00173FF7">
        <w:rPr>
          <w:b/>
          <w:bCs/>
          <w:sz w:val="20"/>
        </w:rPr>
        <w:t xml:space="preserve"> </w:t>
      </w:r>
      <w:r w:rsidR="00034C30" w:rsidRPr="00173FF7">
        <w:rPr>
          <w:b/>
          <w:bCs/>
          <w:sz w:val="20"/>
        </w:rPr>
        <w:t xml:space="preserve">maan nimellä eikä </w:t>
      </w:r>
      <w:r w:rsidRPr="00173FF7">
        <w:rPr>
          <w:b/>
          <w:bCs/>
          <w:sz w:val="20"/>
        </w:rPr>
        <w:t>EU</w:t>
      </w:r>
      <w:r w:rsidR="00034C30" w:rsidRPr="00173FF7">
        <w:rPr>
          <w:b/>
          <w:bCs/>
          <w:sz w:val="20"/>
        </w:rPr>
        <w:t>-alueena</w:t>
      </w:r>
      <w:r w:rsidR="00034C30" w:rsidRPr="000D39AB">
        <w:rPr>
          <w:sz w:val="20"/>
        </w:rPr>
        <w:t>. EU</w:t>
      </w:r>
      <w:r w:rsidRPr="000D39AB">
        <w:rPr>
          <w:sz w:val="20"/>
        </w:rPr>
        <w:t xml:space="preserve"> sallitaan alkuperämaan ilmaisuna </w:t>
      </w:r>
      <w:r w:rsidR="00173FF7" w:rsidRPr="00173FF7">
        <w:rPr>
          <w:color w:val="D0006F" w:themeColor="accent2"/>
          <w:sz w:val="20"/>
        </w:rPr>
        <w:t>myös</w:t>
      </w:r>
      <w:r w:rsidR="00173FF7">
        <w:rPr>
          <w:sz w:val="20"/>
        </w:rPr>
        <w:t xml:space="preserve"> </w:t>
      </w:r>
      <w:r w:rsidRPr="000D39AB">
        <w:rPr>
          <w:sz w:val="20"/>
        </w:rPr>
        <w:t xml:space="preserve">erityislainsäädännössä; </w:t>
      </w:r>
      <w:r w:rsidR="00270880" w:rsidRPr="00CE5000">
        <w:rPr>
          <w:color w:val="D0006F" w:themeColor="accent2"/>
          <w:sz w:val="20"/>
        </w:rPr>
        <w:t>muun muassa</w:t>
      </w:r>
      <w:r w:rsidRPr="00CE5000">
        <w:rPr>
          <w:color w:val="D0006F" w:themeColor="accent2"/>
          <w:sz w:val="20"/>
        </w:rPr>
        <w:t xml:space="preserve"> oliiviöljyn</w:t>
      </w:r>
      <w:r w:rsidR="00883A9D" w:rsidRPr="00CE5000">
        <w:rPr>
          <w:color w:val="D0006F" w:themeColor="accent2"/>
          <w:sz w:val="20"/>
        </w:rPr>
        <w:t xml:space="preserve"> sekä elintarvikkeen pääainesosan </w:t>
      </w:r>
      <w:r w:rsidR="00EE5C0C" w:rsidRPr="00CE5000">
        <w:rPr>
          <w:color w:val="D0006F" w:themeColor="accent2"/>
          <w:sz w:val="20"/>
        </w:rPr>
        <w:t>alkuperämaan ilmaisuissa.</w:t>
      </w:r>
    </w:p>
    <w:p w14:paraId="4C2C76F1" w14:textId="77777777" w:rsidR="007362F0" w:rsidRDefault="007362F0" w:rsidP="00F22E52">
      <w:pPr>
        <w:pStyle w:val="Leipteksti"/>
      </w:pPr>
    </w:p>
    <w:p w14:paraId="1C54FE4F" w14:textId="18C4ACF8" w:rsidR="00484555" w:rsidRPr="0047277B" w:rsidRDefault="007362F0" w:rsidP="00F22E52">
      <w:pPr>
        <w:pStyle w:val="Leipteksti"/>
      </w:pPr>
      <w:r w:rsidRPr="0047277B">
        <w:t xml:space="preserve">Hyväksyttäviä </w:t>
      </w:r>
      <w:r>
        <w:rPr>
          <w:color w:val="D0006F" w:themeColor="accent2"/>
        </w:rPr>
        <w:t xml:space="preserve">alkuperämerkintöjä </w:t>
      </w:r>
      <w:r w:rsidRPr="0047277B">
        <w:t>eivät ole postinumeroiden yhteydessä käytetyt maakoodit.</w:t>
      </w:r>
    </w:p>
    <w:p w14:paraId="2B995959" w14:textId="77777777" w:rsidR="00C913F0" w:rsidRPr="0047277B" w:rsidRDefault="00C913F0" w:rsidP="00F22E52">
      <w:pPr>
        <w:pStyle w:val="Leipteksti"/>
        <w:rPr>
          <w:szCs w:val="22"/>
        </w:rPr>
      </w:pPr>
    </w:p>
    <w:p w14:paraId="1A6D00FC" w14:textId="15BC2C98" w:rsidR="001A7AA9" w:rsidRPr="00377DF3" w:rsidRDefault="001A7AA9" w:rsidP="0053054C">
      <w:pPr>
        <w:pStyle w:val="Otsikko3"/>
      </w:pPr>
      <w:bookmarkStart w:id="282" w:name="_Toc198635366"/>
      <w:r w:rsidRPr="00377DF3">
        <w:t>Alkuperämaan tai lähtöpaikan ilmoittaminen</w:t>
      </w:r>
      <w:bookmarkEnd w:id="282"/>
      <w:r w:rsidR="00A624F4" w:rsidRPr="00377DF3">
        <w:t xml:space="preserve"> </w:t>
      </w:r>
    </w:p>
    <w:p w14:paraId="33D2A525" w14:textId="73837FD8" w:rsidR="0088687F" w:rsidRDefault="007C68E3" w:rsidP="001276D8">
      <w:r w:rsidRPr="00D75603">
        <w:t xml:space="preserve">Elintarvikkeen alkuperämaan </w:t>
      </w:r>
      <w:r w:rsidR="006819A1" w:rsidRPr="00D75603">
        <w:t>(</w:t>
      </w:r>
      <w:r w:rsidRPr="00D75603">
        <w:t>tai lähtöpaikan</w:t>
      </w:r>
      <w:r w:rsidR="006819A1" w:rsidRPr="00D75603">
        <w:t>)</w:t>
      </w:r>
      <w:r w:rsidRPr="00D75603">
        <w:t xml:space="preserve"> ilmoittamisesta säädetään </w:t>
      </w:r>
      <w:r w:rsidR="00781903" w:rsidRPr="00D75603">
        <w:t>yleisesti</w:t>
      </w:r>
      <w:r w:rsidR="00781903" w:rsidRPr="000D39AB">
        <w:t xml:space="preserve"> </w:t>
      </w:r>
      <w:r w:rsidR="006819A1" w:rsidRPr="00377DF3">
        <w:t xml:space="preserve">pakatuista </w:t>
      </w:r>
      <w:r w:rsidR="00F040BD" w:rsidRPr="00377DF3">
        <w:t>elintarviketietoasetuksessa</w:t>
      </w:r>
      <w:r w:rsidR="00F776F3" w:rsidRPr="00377DF3">
        <w:t xml:space="preserve"> (26 art.) </w:t>
      </w:r>
      <w:r w:rsidR="00F040BD" w:rsidRPr="00377DF3">
        <w:t xml:space="preserve">ja </w:t>
      </w:r>
      <w:r w:rsidR="006819A1" w:rsidRPr="00377DF3">
        <w:t xml:space="preserve">pakkaamattomista </w:t>
      </w:r>
      <w:r w:rsidR="00F040BD" w:rsidRPr="00377DF3">
        <w:t xml:space="preserve">maa- metsätalousministeriön asetuksessa </w:t>
      </w:r>
      <w:r w:rsidR="006819A1" w:rsidRPr="00377DF3">
        <w:t>(</w:t>
      </w:r>
      <w:r w:rsidR="00781903" w:rsidRPr="00377DF3">
        <w:t>834</w:t>
      </w:r>
      <w:r w:rsidR="00877441" w:rsidRPr="00377DF3">
        <w:t>/2014</w:t>
      </w:r>
      <w:r w:rsidR="00F776F3" w:rsidRPr="00377DF3">
        <w:t xml:space="preserve">, </w:t>
      </w:r>
      <w:r w:rsidR="00377DF3" w:rsidRPr="00377DF3">
        <w:t>7–8</w:t>
      </w:r>
      <w:r w:rsidR="00F776F3" w:rsidRPr="00377DF3">
        <w:t xml:space="preserve"> §; </w:t>
      </w:r>
      <w:r w:rsidR="00F040BD" w:rsidRPr="00377DF3">
        <w:t>lisää aiheesta kohdassa</w:t>
      </w:r>
      <w:r w:rsidR="006417FD" w:rsidRPr="00377DF3">
        <w:t xml:space="preserve"> 7.)</w:t>
      </w:r>
    </w:p>
    <w:p w14:paraId="469E142F" w14:textId="77777777" w:rsidR="00F03E7B" w:rsidRPr="00D75603" w:rsidRDefault="00F03E7B" w:rsidP="00F22E52"/>
    <w:p w14:paraId="331646FF" w14:textId="43E95B49" w:rsidR="00985673" w:rsidRDefault="00985673" w:rsidP="00F22E52">
      <w:pPr>
        <w:rPr>
          <w:b/>
        </w:rPr>
      </w:pPr>
      <w:r w:rsidRPr="00AD5C31">
        <w:rPr>
          <w:b/>
        </w:rPr>
        <w:t>Alkuperämaa</w:t>
      </w:r>
      <w:r w:rsidR="001A7AA9" w:rsidRPr="00AD5C31">
        <w:rPr>
          <w:b/>
        </w:rPr>
        <w:t xml:space="preserve"> </w:t>
      </w:r>
      <w:r w:rsidRPr="00AD5C31">
        <w:rPr>
          <w:b/>
        </w:rPr>
        <w:t>tai lähtöpaik</w:t>
      </w:r>
      <w:r w:rsidR="00313519" w:rsidRPr="00AD5C31">
        <w:rPr>
          <w:b/>
        </w:rPr>
        <w:t>ka tulee ilmoittaa seuraavissa tapauksissa:</w:t>
      </w:r>
    </w:p>
    <w:p w14:paraId="0375330C" w14:textId="77777777" w:rsidR="00F62B2F" w:rsidRPr="00AD5C31" w:rsidRDefault="00F62B2F" w:rsidP="00F22E52">
      <w:pPr>
        <w:rPr>
          <w:b/>
        </w:rPr>
      </w:pPr>
    </w:p>
    <w:p w14:paraId="57AD11B5" w14:textId="77777777" w:rsidR="001425B5" w:rsidRPr="00AD5C31" w:rsidRDefault="000045E3" w:rsidP="00AD5C31">
      <w:pPr>
        <w:pStyle w:val="Luettelokappale"/>
        <w:rPr>
          <w:b/>
        </w:rPr>
      </w:pPr>
      <w:r w:rsidRPr="00AD5C31">
        <w:rPr>
          <w:b/>
        </w:rPr>
        <w:t xml:space="preserve">aina silloin, </w:t>
      </w:r>
      <w:r w:rsidR="00985673" w:rsidRPr="00AD5C31">
        <w:rPr>
          <w:b/>
        </w:rPr>
        <w:t>jos sen ilmoittamatta jättäminen voisi johtaa kuluttajaa harhaan elintarvikkeen todellisesta a</w:t>
      </w:r>
      <w:r w:rsidR="000E682A" w:rsidRPr="00AD5C31">
        <w:rPr>
          <w:b/>
        </w:rPr>
        <w:t>lkuperämaasta tai lähtöpaikasta</w:t>
      </w:r>
    </w:p>
    <w:p w14:paraId="258D41B8" w14:textId="77777777" w:rsidR="00EF149F" w:rsidRDefault="001425B5" w:rsidP="00AA4C63">
      <w:pPr>
        <w:pStyle w:val="Luettelokappale"/>
        <w:numPr>
          <w:ilvl w:val="1"/>
          <w:numId w:val="26"/>
        </w:numPr>
      </w:pPr>
      <w:r w:rsidRPr="0047277B">
        <w:t>E</w:t>
      </w:r>
      <w:r w:rsidR="00985673" w:rsidRPr="0047277B">
        <w:t xml:space="preserve">rityisesti </w:t>
      </w:r>
      <w:r w:rsidR="000E682A" w:rsidRPr="0047277B">
        <w:t>harhaanjohtaminen tulee kysymykseen silloin</w:t>
      </w:r>
      <w:r w:rsidR="00985673" w:rsidRPr="0047277B">
        <w:t xml:space="preserve">, </w:t>
      </w:r>
      <w:r w:rsidR="000E682A" w:rsidRPr="0047277B">
        <w:t xml:space="preserve">kun </w:t>
      </w:r>
      <w:r w:rsidR="00985673" w:rsidRPr="0047277B">
        <w:t>elintarvikkeen mukana seuraavista tiedoista tai etiketistä sellaisenaan voisi muuten saada sen käsityksen, että elintarvikkeella on eri alkuperämaa tai lähtöpaikka</w:t>
      </w:r>
      <w:r w:rsidR="000E682A" w:rsidRPr="0047277B">
        <w:t xml:space="preserve"> kuin mitä on ilmoitettu.</w:t>
      </w:r>
      <w:r w:rsidR="0088686B" w:rsidRPr="0047277B">
        <w:t xml:space="preserve"> </w:t>
      </w:r>
    </w:p>
    <w:p w14:paraId="490B44E5" w14:textId="77777777" w:rsidR="00F62B2F" w:rsidRDefault="00F62B2F" w:rsidP="00F62B2F">
      <w:pPr>
        <w:ind w:left="2024"/>
      </w:pPr>
    </w:p>
    <w:p w14:paraId="7FAAA7DD" w14:textId="62CB9C55" w:rsidR="00F62B2F" w:rsidRDefault="00F62B2F" w:rsidP="00F62B2F">
      <w:pPr>
        <w:ind w:left="2384"/>
        <w:rPr>
          <w:color w:val="D0006F" w:themeColor="accent2"/>
        </w:rPr>
      </w:pPr>
      <w:r w:rsidRPr="00F62B2F">
        <w:rPr>
          <w:b/>
          <w:bCs/>
          <w:color w:val="D0006F" w:themeColor="accent2"/>
        </w:rPr>
        <w:t>Esimerkiksi,</w:t>
      </w:r>
      <w:r w:rsidRPr="00F62B2F">
        <w:rPr>
          <w:color w:val="D0006F" w:themeColor="accent2"/>
        </w:rPr>
        <w:t xml:space="preserve"> jos elintarvikepakkauksessa olevasta toimijan nimestä, logosta, tavaramerkistä, toiminimestä, kuvista ja symboleista, lipusta, viiristä, pakkausmateriaalista tai muusta merkinnästä voi saada harhaanjohtavan käsityksen tuotteen alkuperästä, on oikea alkuperämaa tai -alue ilmoitettava niin selvästi, että sekaannuksen vaaraa ei synny. Harhaanjohtavuuden estämiseksi suositellaan alkuperämerkinnän sijoittamista näkyvään paikkaan, esimerkiksi pakkauksen etusivulle. </w:t>
      </w:r>
    </w:p>
    <w:p w14:paraId="2032D500" w14:textId="608CEA9E" w:rsidR="00EC3E76" w:rsidRDefault="00EC3E76">
      <w:pPr>
        <w:tabs>
          <w:tab w:val="clear" w:pos="2608"/>
        </w:tabs>
        <w:ind w:left="0"/>
        <w:rPr>
          <w:color w:val="D0006F" w:themeColor="accent2"/>
        </w:rPr>
      </w:pPr>
      <w:r>
        <w:rPr>
          <w:color w:val="D0006F" w:themeColor="accent2"/>
        </w:rPr>
        <w:br w:type="page"/>
      </w:r>
    </w:p>
    <w:p w14:paraId="19118964" w14:textId="77777777" w:rsidR="00F62B2F" w:rsidRPr="00F62B2F" w:rsidRDefault="00F62B2F" w:rsidP="00F62B2F">
      <w:pPr>
        <w:ind w:left="2384"/>
        <w:rPr>
          <w:color w:val="D0006F" w:themeColor="accent2"/>
        </w:rPr>
      </w:pPr>
    </w:p>
    <w:p w14:paraId="3A1FCEA3" w14:textId="467C70C3" w:rsidR="00C76D59" w:rsidRPr="00C913F0" w:rsidRDefault="00313519" w:rsidP="00E220CE">
      <w:pPr>
        <w:pStyle w:val="Luettelokappale"/>
      </w:pPr>
      <w:r w:rsidRPr="00AD5C31">
        <w:rPr>
          <w:b/>
        </w:rPr>
        <w:t xml:space="preserve">kun sitä edellytetään </w:t>
      </w:r>
      <w:r w:rsidR="001425B5" w:rsidRPr="00AD5C31">
        <w:rPr>
          <w:b/>
        </w:rPr>
        <w:t xml:space="preserve">ilmoitettavan </w:t>
      </w:r>
      <w:r w:rsidR="00F22D98" w:rsidRPr="004D7F93">
        <w:rPr>
          <w:b/>
        </w:rPr>
        <w:t xml:space="preserve">kansallisessa tai </w:t>
      </w:r>
      <w:r w:rsidRPr="004D7F93">
        <w:rPr>
          <w:b/>
        </w:rPr>
        <w:t xml:space="preserve">EU:n </w:t>
      </w:r>
      <w:r w:rsidR="00985673" w:rsidRPr="004D7F93">
        <w:rPr>
          <w:b/>
        </w:rPr>
        <w:t>erityislainsäädän</w:t>
      </w:r>
      <w:r w:rsidR="00DA228A" w:rsidRPr="004D7F93">
        <w:rPr>
          <w:b/>
        </w:rPr>
        <w:t>nössä</w:t>
      </w:r>
      <w:r w:rsidR="00DA228A" w:rsidRPr="0047277B">
        <w:t xml:space="preserve"> </w:t>
      </w:r>
      <w:r w:rsidR="00DA228A" w:rsidRPr="00377DF3">
        <w:t>(</w:t>
      </w:r>
      <w:r w:rsidR="00DA228A" w:rsidRPr="00F8451F">
        <w:rPr>
          <w:color w:val="D0006F" w:themeColor="accent2"/>
        </w:rPr>
        <w:t xml:space="preserve">Taulukko </w:t>
      </w:r>
      <w:r w:rsidR="00B13018" w:rsidRPr="00377DF3">
        <w:rPr>
          <w:color w:val="D0006F" w:themeColor="accent2"/>
        </w:rPr>
        <w:t>10</w:t>
      </w:r>
      <w:r w:rsidR="00DA228A" w:rsidRPr="00377DF3">
        <w:t>)</w:t>
      </w:r>
      <w:r w:rsidR="003C392C">
        <w:t>.</w:t>
      </w:r>
    </w:p>
    <w:p w14:paraId="714725F8" w14:textId="38151766" w:rsidR="00DA228A" w:rsidRDefault="00DA228A" w:rsidP="00AA4C63">
      <w:pPr>
        <w:pStyle w:val="Luettelokappale"/>
        <w:numPr>
          <w:ilvl w:val="1"/>
          <w:numId w:val="26"/>
        </w:numPr>
      </w:pPr>
      <w:r w:rsidRPr="0047277B">
        <w:t xml:space="preserve">Erityislainsäädännössä on joitakin elintarvikkeen alkuperän ilmoittamista koskevia määräyksiä, joilla alkuperämaan ilmoittaminen säädetään pakolliseksi tietyille elintarvikkeille. Miten alkuperämaa ilmoitetaan, on </w:t>
      </w:r>
      <w:r w:rsidR="00141331" w:rsidRPr="0047277B">
        <w:t>erityis</w:t>
      </w:r>
      <w:r w:rsidR="0088687F">
        <w:t>säännöksissä tarkkaan säädetty.</w:t>
      </w:r>
    </w:p>
    <w:p w14:paraId="0A28ABA2" w14:textId="71F86022" w:rsidR="0088687F" w:rsidRPr="0047277B" w:rsidRDefault="0088687F" w:rsidP="00F62B2F">
      <w:pPr>
        <w:tabs>
          <w:tab w:val="clear" w:pos="2608"/>
        </w:tabs>
        <w:ind w:left="0"/>
      </w:pPr>
    </w:p>
    <w:p w14:paraId="5188845E" w14:textId="11C2A951" w:rsidR="00C76D59" w:rsidRPr="00175942" w:rsidRDefault="008C5EF6">
      <w:r w:rsidRPr="00F8451F">
        <w:rPr>
          <w:b/>
          <w:color w:val="D0006F" w:themeColor="accent2"/>
        </w:rPr>
        <w:t>Taulukko</w:t>
      </w:r>
      <w:r w:rsidR="00155902" w:rsidRPr="00F8451F">
        <w:rPr>
          <w:b/>
        </w:rPr>
        <w:t xml:space="preserve"> </w:t>
      </w:r>
      <w:r w:rsidR="00B13018" w:rsidRPr="00F8451F">
        <w:rPr>
          <w:b/>
          <w:color w:val="D0006F" w:themeColor="accent2"/>
        </w:rPr>
        <w:t>10</w:t>
      </w:r>
      <w:r w:rsidRPr="00F8451F">
        <w:rPr>
          <w:b/>
        </w:rPr>
        <w:t>.</w:t>
      </w:r>
      <w:r w:rsidRPr="000D39AB">
        <w:rPr>
          <w:b/>
        </w:rPr>
        <w:t xml:space="preserve"> </w:t>
      </w:r>
      <w:r w:rsidR="000045E3" w:rsidRPr="00175942">
        <w:t>Eri e</w:t>
      </w:r>
      <w:r w:rsidRPr="00175942">
        <w:t>lintarvikkeiden alkuperämaamerkintä</w:t>
      </w:r>
      <w:r w:rsidR="000045E3" w:rsidRPr="00175942">
        <w:t xml:space="preserve">ä koskevaa </w:t>
      </w:r>
      <w:r w:rsidR="00DA228A" w:rsidRPr="00175942">
        <w:t>erityisl</w:t>
      </w:r>
      <w:r w:rsidR="000045E3" w:rsidRPr="00175942">
        <w:t>ainsäädäntöä</w:t>
      </w:r>
      <w:r w:rsidR="005D4F08" w:rsidRPr="00175942">
        <w:t>.</w:t>
      </w:r>
    </w:p>
    <w:tbl>
      <w:tblPr>
        <w:tblW w:w="0" w:type="auto"/>
        <w:tblInd w:w="1384" w:type="dxa"/>
        <w:tblBorders>
          <w:top w:val="single" w:sz="4" w:space="0" w:color="004F71" w:themeColor="text2"/>
          <w:left w:val="single" w:sz="4" w:space="0" w:color="004F71" w:themeColor="text2"/>
          <w:bottom w:val="single" w:sz="4" w:space="0" w:color="004F71" w:themeColor="text2"/>
          <w:right w:val="single" w:sz="4" w:space="0" w:color="004F71" w:themeColor="text2"/>
          <w:insideH w:val="single" w:sz="4" w:space="0" w:color="004F71" w:themeColor="text2"/>
          <w:insideV w:val="single" w:sz="4" w:space="0" w:color="004F71" w:themeColor="text2"/>
        </w:tblBorders>
        <w:tblLayout w:type="fixed"/>
        <w:tblLook w:val="04A0" w:firstRow="1" w:lastRow="0" w:firstColumn="1" w:lastColumn="0" w:noHBand="0" w:noVBand="1"/>
      </w:tblPr>
      <w:tblGrid>
        <w:gridCol w:w="4537"/>
        <w:gridCol w:w="3992"/>
      </w:tblGrid>
      <w:tr w:rsidR="005D7D42" w:rsidRPr="00EC3E76" w14:paraId="00EC685E" w14:textId="77777777" w:rsidTr="00934871">
        <w:trPr>
          <w:trHeight w:val="454"/>
        </w:trPr>
        <w:tc>
          <w:tcPr>
            <w:tcW w:w="4537" w:type="dxa"/>
            <w:shd w:val="clear" w:color="auto" w:fill="8FC6E8" w:themeFill="accent5"/>
            <w:vAlign w:val="center"/>
          </w:tcPr>
          <w:p w14:paraId="33DE2FEE" w14:textId="18EBB6AA" w:rsidR="008C5EF6" w:rsidRPr="00EC3E76" w:rsidRDefault="00C76D59" w:rsidP="000D39AB">
            <w:pPr>
              <w:ind w:left="0"/>
              <w:rPr>
                <w:b/>
                <w:sz w:val="20"/>
              </w:rPr>
            </w:pPr>
            <w:r w:rsidRPr="00EC3E76">
              <w:rPr>
                <w:b/>
                <w:sz w:val="20"/>
              </w:rPr>
              <w:t>Elintarvike</w:t>
            </w:r>
          </w:p>
        </w:tc>
        <w:tc>
          <w:tcPr>
            <w:tcW w:w="3992" w:type="dxa"/>
            <w:shd w:val="clear" w:color="auto" w:fill="8FC6E8" w:themeFill="accent5"/>
            <w:vAlign w:val="center"/>
          </w:tcPr>
          <w:p w14:paraId="6DE18D08" w14:textId="77777777" w:rsidR="00C76D59" w:rsidRPr="00EC3E76" w:rsidRDefault="00C76D59" w:rsidP="000D39AB">
            <w:pPr>
              <w:ind w:left="0"/>
              <w:rPr>
                <w:b/>
                <w:sz w:val="20"/>
              </w:rPr>
            </w:pPr>
            <w:r w:rsidRPr="00EC3E76">
              <w:rPr>
                <w:b/>
                <w:sz w:val="20"/>
              </w:rPr>
              <w:t>Lainsäädäntö</w:t>
            </w:r>
          </w:p>
        </w:tc>
      </w:tr>
      <w:tr w:rsidR="005D7D42" w:rsidRPr="0047277B" w14:paraId="6BF3517E" w14:textId="77777777" w:rsidTr="00934871">
        <w:tc>
          <w:tcPr>
            <w:tcW w:w="4537" w:type="dxa"/>
            <w:shd w:val="clear" w:color="auto" w:fill="auto"/>
          </w:tcPr>
          <w:p w14:paraId="466C4C32" w14:textId="25CB502E" w:rsidR="00DA228A" w:rsidRPr="006514D5" w:rsidRDefault="00DA228A" w:rsidP="000D39AB">
            <w:pPr>
              <w:ind w:left="0"/>
              <w:rPr>
                <w:sz w:val="20"/>
              </w:rPr>
            </w:pPr>
            <w:r w:rsidRPr="006514D5">
              <w:rPr>
                <w:sz w:val="20"/>
              </w:rPr>
              <w:t>Elintarvikkeen pääainesosa</w:t>
            </w:r>
            <w:r w:rsidR="00A558A9" w:rsidRPr="006514D5">
              <w:rPr>
                <w:sz w:val="20"/>
              </w:rPr>
              <w:t xml:space="preserve"> (pakatut)</w:t>
            </w:r>
          </w:p>
        </w:tc>
        <w:tc>
          <w:tcPr>
            <w:tcW w:w="3992" w:type="dxa"/>
            <w:shd w:val="clear" w:color="auto" w:fill="auto"/>
          </w:tcPr>
          <w:p w14:paraId="43B40367" w14:textId="0F79D132" w:rsidR="00C76D59" w:rsidRPr="00EE5C0C" w:rsidRDefault="00DA228A" w:rsidP="000D39AB">
            <w:pPr>
              <w:ind w:left="0"/>
              <w:rPr>
                <w:b/>
                <w:sz w:val="20"/>
              </w:rPr>
            </w:pPr>
            <w:r w:rsidRPr="000561C0">
              <w:rPr>
                <w:color w:val="D0006F" w:themeColor="accent2"/>
                <w:sz w:val="20"/>
              </w:rPr>
              <w:t xml:space="preserve">Komission täytäntöönpanoasetus </w:t>
            </w:r>
            <w:hyperlink r:id="rId211" w:history="1">
              <w:r w:rsidRPr="000561C0">
                <w:rPr>
                  <w:rStyle w:val="Hyperlinkki"/>
                  <w:color w:val="D0006F" w:themeColor="accent2"/>
                  <w:sz w:val="20"/>
                </w:rPr>
                <w:t>(EU) N:o 2018/775</w:t>
              </w:r>
            </w:hyperlink>
            <w:r w:rsidRPr="000561C0">
              <w:rPr>
                <w:color w:val="D0006F" w:themeColor="accent2"/>
                <w:sz w:val="20"/>
              </w:rPr>
              <w:t xml:space="preserve"> </w:t>
            </w:r>
          </w:p>
        </w:tc>
      </w:tr>
      <w:tr w:rsidR="005D7D42" w:rsidRPr="0047277B" w14:paraId="5B8400A6" w14:textId="77777777" w:rsidTr="00934871">
        <w:trPr>
          <w:trHeight w:val="1159"/>
        </w:trPr>
        <w:tc>
          <w:tcPr>
            <w:tcW w:w="4537" w:type="dxa"/>
            <w:shd w:val="clear" w:color="auto" w:fill="auto"/>
          </w:tcPr>
          <w:p w14:paraId="050A5E50" w14:textId="03CFC5F0" w:rsidR="00102274" w:rsidRPr="006514D5" w:rsidRDefault="00102274" w:rsidP="000D39AB">
            <w:pPr>
              <w:ind w:left="0"/>
              <w:rPr>
                <w:sz w:val="20"/>
              </w:rPr>
            </w:pPr>
            <w:r w:rsidRPr="006514D5">
              <w:rPr>
                <w:sz w:val="20"/>
              </w:rPr>
              <w:t>Elintarvikkeen</w:t>
            </w:r>
            <w:r w:rsidR="00E2070A" w:rsidRPr="006514D5">
              <w:rPr>
                <w:sz w:val="20"/>
              </w:rPr>
              <w:t xml:space="preserve"> </w:t>
            </w:r>
            <w:r w:rsidRPr="006514D5">
              <w:rPr>
                <w:sz w:val="20"/>
              </w:rPr>
              <w:t xml:space="preserve">ainesosana käytetty liha </w:t>
            </w:r>
            <w:r w:rsidR="00E2070A" w:rsidRPr="006514D5">
              <w:rPr>
                <w:sz w:val="20"/>
              </w:rPr>
              <w:t>(</w:t>
            </w:r>
            <w:r w:rsidR="00DD4B45" w:rsidRPr="006514D5">
              <w:rPr>
                <w:sz w:val="20"/>
              </w:rPr>
              <w:t>eläinlajit: nauta, sika</w:t>
            </w:r>
            <w:r w:rsidR="002553C5" w:rsidRPr="006514D5">
              <w:rPr>
                <w:sz w:val="20"/>
              </w:rPr>
              <w:t>*</w:t>
            </w:r>
            <w:r w:rsidR="00DD4B45" w:rsidRPr="006514D5">
              <w:rPr>
                <w:sz w:val="20"/>
              </w:rPr>
              <w:t>, lammas, vuohi ja siipikarja</w:t>
            </w:r>
            <w:r w:rsidR="00921D4C" w:rsidRPr="006514D5">
              <w:rPr>
                <w:sz w:val="20"/>
              </w:rPr>
              <w:t>**</w:t>
            </w:r>
            <w:r w:rsidR="00A558A9" w:rsidRPr="006514D5">
              <w:rPr>
                <w:sz w:val="20"/>
              </w:rPr>
              <w:t>; myös mekaanisesti erotettu liha;</w:t>
            </w:r>
            <w:r w:rsidRPr="006514D5">
              <w:rPr>
                <w:sz w:val="20"/>
              </w:rPr>
              <w:t>)</w:t>
            </w:r>
            <w:r w:rsidR="00A558A9" w:rsidRPr="006514D5">
              <w:rPr>
                <w:sz w:val="20"/>
              </w:rPr>
              <w:t xml:space="preserve"> (Suomessa valmistetut ja pakatut)</w:t>
            </w:r>
          </w:p>
        </w:tc>
        <w:tc>
          <w:tcPr>
            <w:tcW w:w="3992" w:type="dxa"/>
            <w:shd w:val="clear" w:color="auto" w:fill="auto"/>
          </w:tcPr>
          <w:p w14:paraId="79D0D4E3" w14:textId="46BD284A" w:rsidR="00102274" w:rsidRPr="00EE5C0C" w:rsidRDefault="00102274" w:rsidP="000D39AB">
            <w:pPr>
              <w:ind w:left="0"/>
              <w:rPr>
                <w:b/>
                <w:sz w:val="20"/>
              </w:rPr>
            </w:pPr>
            <w:r w:rsidRPr="000561C0">
              <w:rPr>
                <w:color w:val="D0006F" w:themeColor="accent2"/>
                <w:sz w:val="20"/>
              </w:rPr>
              <w:t xml:space="preserve">Maa- ja metsätalousministeriön </w:t>
            </w:r>
            <w:r w:rsidRPr="000561C0">
              <w:rPr>
                <w:color w:val="D0006F" w:themeColor="accent2"/>
                <w:sz w:val="20"/>
              </w:rPr>
              <w:br/>
              <w:t xml:space="preserve">asetus </w:t>
            </w:r>
            <w:hyperlink r:id="rId212" w:history="1">
              <w:r w:rsidRPr="000561C0">
                <w:rPr>
                  <w:rStyle w:val="Hyperlinkki"/>
                  <w:noProof w:val="0"/>
                  <w:color w:val="D0006F" w:themeColor="accent2"/>
                  <w:sz w:val="20"/>
                </w:rPr>
                <w:t>218/2017</w:t>
              </w:r>
            </w:hyperlink>
            <w:r w:rsidR="000561C0" w:rsidRPr="000561C0">
              <w:rPr>
                <w:color w:val="D0006F" w:themeColor="accent2"/>
                <w:sz w:val="20"/>
              </w:rPr>
              <w:t xml:space="preserve"> </w:t>
            </w:r>
          </w:p>
        </w:tc>
      </w:tr>
      <w:tr w:rsidR="005D7D42" w:rsidRPr="0047277B" w14:paraId="2447EA90" w14:textId="77777777" w:rsidTr="00934871">
        <w:tc>
          <w:tcPr>
            <w:tcW w:w="4537" w:type="dxa"/>
            <w:shd w:val="clear" w:color="auto" w:fill="auto"/>
          </w:tcPr>
          <w:p w14:paraId="620C57D5" w14:textId="54E937C4" w:rsidR="00102274" w:rsidRPr="006514D5" w:rsidRDefault="00102274" w:rsidP="000D39AB">
            <w:pPr>
              <w:ind w:left="0"/>
              <w:rPr>
                <w:b/>
                <w:sz w:val="20"/>
              </w:rPr>
            </w:pPr>
            <w:r w:rsidRPr="006514D5">
              <w:rPr>
                <w:sz w:val="20"/>
              </w:rPr>
              <w:t>Maito ja ainesosana käytetty maito maitotuotteissa ja tietyissä vastaavissa valmisteissa</w:t>
            </w:r>
            <w:r w:rsidR="00A558A9" w:rsidRPr="006514D5">
              <w:rPr>
                <w:sz w:val="20"/>
              </w:rPr>
              <w:t xml:space="preserve"> (Suomessa valmistetut ja pakatut)</w:t>
            </w:r>
          </w:p>
        </w:tc>
        <w:tc>
          <w:tcPr>
            <w:tcW w:w="3992" w:type="dxa"/>
            <w:shd w:val="clear" w:color="auto" w:fill="auto"/>
          </w:tcPr>
          <w:p w14:paraId="0E927966" w14:textId="61BF8934" w:rsidR="00102274" w:rsidRPr="00EE5C0C" w:rsidRDefault="00102274" w:rsidP="000D39AB">
            <w:pPr>
              <w:ind w:left="0"/>
              <w:rPr>
                <w:sz w:val="20"/>
              </w:rPr>
            </w:pPr>
            <w:r w:rsidRPr="000561C0">
              <w:rPr>
                <w:color w:val="D0006F" w:themeColor="accent2"/>
                <w:sz w:val="20"/>
              </w:rPr>
              <w:t xml:space="preserve">Maa- ja metsätalousministeriön </w:t>
            </w:r>
            <w:r w:rsidRPr="000561C0">
              <w:rPr>
                <w:color w:val="D0006F" w:themeColor="accent2"/>
                <w:sz w:val="20"/>
              </w:rPr>
              <w:br/>
            </w:r>
            <w:r w:rsidR="00B250D9" w:rsidRPr="000561C0">
              <w:rPr>
                <w:color w:val="D0006F" w:themeColor="accent2"/>
                <w:sz w:val="20"/>
              </w:rPr>
              <w:t xml:space="preserve">asetus </w:t>
            </w:r>
            <w:hyperlink r:id="rId213" w:history="1">
              <w:r w:rsidRPr="000561C0">
                <w:rPr>
                  <w:rStyle w:val="Hyperlinkki"/>
                  <w:noProof w:val="0"/>
                  <w:color w:val="D0006F" w:themeColor="accent2"/>
                  <w:sz w:val="20"/>
                </w:rPr>
                <w:t>218/2017</w:t>
              </w:r>
            </w:hyperlink>
            <w:r w:rsidR="000561C0">
              <w:t xml:space="preserve"> </w:t>
            </w:r>
          </w:p>
        </w:tc>
      </w:tr>
      <w:tr w:rsidR="005D7D42" w:rsidRPr="0047277B" w14:paraId="32EAB164" w14:textId="77777777" w:rsidTr="00934871">
        <w:tc>
          <w:tcPr>
            <w:tcW w:w="4537" w:type="dxa"/>
            <w:shd w:val="clear" w:color="auto" w:fill="auto"/>
          </w:tcPr>
          <w:p w14:paraId="22CFCFBA" w14:textId="1E06DEAD" w:rsidR="00CE67F5" w:rsidRPr="006514D5" w:rsidRDefault="002A3269" w:rsidP="000D39AB">
            <w:pPr>
              <w:ind w:left="0"/>
              <w:rPr>
                <w:sz w:val="20"/>
              </w:rPr>
            </w:pPr>
            <w:r w:rsidRPr="006514D5">
              <w:rPr>
                <w:sz w:val="20"/>
              </w:rPr>
              <w:t>Ainesosana käytet</w:t>
            </w:r>
            <w:r w:rsidR="00983006" w:rsidRPr="006514D5">
              <w:rPr>
                <w:sz w:val="20"/>
              </w:rPr>
              <w:t>ty</w:t>
            </w:r>
            <w:r w:rsidRPr="006514D5">
              <w:rPr>
                <w:sz w:val="20"/>
              </w:rPr>
              <w:t xml:space="preserve"> </w:t>
            </w:r>
            <w:r w:rsidR="00983006" w:rsidRPr="006514D5">
              <w:rPr>
                <w:sz w:val="20"/>
              </w:rPr>
              <w:t xml:space="preserve">tuore, jäähdytetty ja jäädytetty </w:t>
            </w:r>
            <w:r w:rsidRPr="006514D5">
              <w:rPr>
                <w:sz w:val="20"/>
              </w:rPr>
              <w:t>l</w:t>
            </w:r>
            <w:r w:rsidR="00B27BC4" w:rsidRPr="006514D5">
              <w:rPr>
                <w:sz w:val="20"/>
              </w:rPr>
              <w:t xml:space="preserve">iha </w:t>
            </w:r>
            <w:r w:rsidR="005D7D42" w:rsidRPr="006514D5">
              <w:rPr>
                <w:sz w:val="20"/>
              </w:rPr>
              <w:t>(</w:t>
            </w:r>
            <w:r w:rsidR="005D7D42" w:rsidRPr="006514D5">
              <w:rPr>
                <w:i/>
                <w:sz w:val="20"/>
              </w:rPr>
              <w:t>eläinlajit nauta, sika</w:t>
            </w:r>
            <w:r w:rsidR="002553C5" w:rsidRPr="006514D5">
              <w:rPr>
                <w:i/>
                <w:sz w:val="20"/>
              </w:rPr>
              <w:t>*</w:t>
            </w:r>
            <w:r w:rsidR="005D7D42" w:rsidRPr="006514D5">
              <w:rPr>
                <w:i/>
                <w:sz w:val="20"/>
              </w:rPr>
              <w:t>, lammas, vuohi ja siipikarja</w:t>
            </w:r>
            <w:r w:rsidR="00921D4C" w:rsidRPr="006514D5">
              <w:rPr>
                <w:i/>
                <w:sz w:val="20"/>
              </w:rPr>
              <w:t>**</w:t>
            </w:r>
            <w:r w:rsidR="005D7D42" w:rsidRPr="006514D5">
              <w:rPr>
                <w:sz w:val="20"/>
              </w:rPr>
              <w:t>)</w:t>
            </w:r>
            <w:r w:rsidR="00D65475" w:rsidRPr="006514D5">
              <w:rPr>
                <w:sz w:val="20"/>
              </w:rPr>
              <w:t xml:space="preserve"> </w:t>
            </w:r>
            <w:r w:rsidR="00983006" w:rsidRPr="006514D5">
              <w:rPr>
                <w:sz w:val="20"/>
              </w:rPr>
              <w:t xml:space="preserve">tarjoilupaikassa </w:t>
            </w:r>
            <w:r w:rsidR="00D65475" w:rsidRPr="006514D5">
              <w:rPr>
                <w:sz w:val="20"/>
              </w:rPr>
              <w:t>(</w:t>
            </w:r>
            <w:r w:rsidR="00D65475" w:rsidRPr="006514D5">
              <w:rPr>
                <w:i/>
                <w:sz w:val="20"/>
              </w:rPr>
              <w:t>Pakkaamattomat</w:t>
            </w:r>
            <w:r w:rsidR="00D65475" w:rsidRPr="006514D5">
              <w:rPr>
                <w:sz w:val="20"/>
              </w:rPr>
              <w:t>)</w:t>
            </w:r>
          </w:p>
        </w:tc>
        <w:tc>
          <w:tcPr>
            <w:tcW w:w="3992" w:type="dxa"/>
            <w:shd w:val="clear" w:color="auto" w:fill="auto"/>
          </w:tcPr>
          <w:p w14:paraId="1960D57C" w14:textId="36403A3C" w:rsidR="00CE67F5" w:rsidRPr="00EE5C0C" w:rsidRDefault="009A0A3E" w:rsidP="003C392C">
            <w:pPr>
              <w:ind w:left="0"/>
              <w:rPr>
                <w:sz w:val="20"/>
              </w:rPr>
            </w:pPr>
            <w:r w:rsidRPr="00F8451F">
              <w:rPr>
                <w:sz w:val="20"/>
              </w:rPr>
              <w:t xml:space="preserve">Maa- ja metsätalousministeriön </w:t>
            </w:r>
            <w:r w:rsidRPr="00F8451F">
              <w:rPr>
                <w:sz w:val="20"/>
              </w:rPr>
              <w:br/>
              <w:t>asetu</w:t>
            </w:r>
            <w:r w:rsidR="001738C4" w:rsidRPr="00F8451F">
              <w:rPr>
                <w:sz w:val="20"/>
              </w:rPr>
              <w:t>s</w:t>
            </w:r>
            <w:r w:rsidR="00E650BA" w:rsidRPr="00F8451F">
              <w:rPr>
                <w:sz w:val="20"/>
              </w:rPr>
              <w:t xml:space="preserve"> (</w:t>
            </w:r>
            <w:hyperlink r:id="rId214" w:history="1">
              <w:r w:rsidR="00E650BA" w:rsidRPr="00400E5B">
                <w:rPr>
                  <w:rStyle w:val="Hyperlinkki"/>
                  <w:noProof w:val="0"/>
                  <w:sz w:val="20"/>
                </w:rPr>
                <w:t>834/2014</w:t>
              </w:r>
            </w:hyperlink>
            <w:r w:rsidR="001738C4" w:rsidRPr="00F8451F">
              <w:rPr>
                <w:sz w:val="20"/>
              </w:rPr>
              <w:t xml:space="preserve">) </w:t>
            </w:r>
          </w:p>
        </w:tc>
      </w:tr>
      <w:tr w:rsidR="005D7D42" w:rsidRPr="0047277B" w14:paraId="50365BC7" w14:textId="77777777" w:rsidTr="00934871">
        <w:tc>
          <w:tcPr>
            <w:tcW w:w="4537" w:type="dxa"/>
            <w:shd w:val="clear" w:color="auto" w:fill="auto"/>
          </w:tcPr>
          <w:p w14:paraId="75FE6C1A" w14:textId="77777777" w:rsidR="00210E89" w:rsidRPr="006514D5" w:rsidRDefault="00210E89" w:rsidP="000D39AB">
            <w:pPr>
              <w:ind w:left="0"/>
              <w:rPr>
                <w:sz w:val="20"/>
              </w:rPr>
            </w:pPr>
            <w:r w:rsidRPr="006514D5">
              <w:rPr>
                <w:sz w:val="20"/>
              </w:rPr>
              <w:t>Tuoreet, jäähdytetyt ja jäädytetyt lihalajit</w:t>
            </w:r>
            <w:r w:rsidR="00E2070A" w:rsidRPr="006514D5">
              <w:rPr>
                <w:sz w:val="20"/>
              </w:rPr>
              <w:t xml:space="preserve"> </w:t>
            </w:r>
          </w:p>
          <w:p w14:paraId="3C8620D3" w14:textId="77777777" w:rsidR="00C76D59" w:rsidRPr="006514D5" w:rsidRDefault="00A43859" w:rsidP="00FF455F">
            <w:pPr>
              <w:pStyle w:val="Luettelokappale"/>
              <w:numPr>
                <w:ilvl w:val="0"/>
                <w:numId w:val="48"/>
              </w:numPr>
              <w:rPr>
                <w:b/>
                <w:sz w:val="20"/>
              </w:rPr>
            </w:pPr>
            <w:r w:rsidRPr="006514D5">
              <w:rPr>
                <w:sz w:val="20"/>
              </w:rPr>
              <w:t>S</w:t>
            </w:r>
            <w:r w:rsidR="00C76D59" w:rsidRPr="006514D5">
              <w:rPr>
                <w:sz w:val="20"/>
              </w:rPr>
              <w:t xml:space="preserve">ianliha (CN koodi </w:t>
            </w:r>
            <w:proofErr w:type="gramStart"/>
            <w:r w:rsidR="00C76D59" w:rsidRPr="006514D5">
              <w:rPr>
                <w:sz w:val="20"/>
              </w:rPr>
              <w:t>0203)</w:t>
            </w:r>
            <w:r w:rsidR="003F1D10" w:rsidRPr="006514D5">
              <w:rPr>
                <w:b/>
                <w:sz w:val="20"/>
              </w:rPr>
              <w:t>*</w:t>
            </w:r>
            <w:proofErr w:type="gramEnd"/>
          </w:p>
          <w:p w14:paraId="00A61067" w14:textId="5BCF2D0C" w:rsidR="00C76D59" w:rsidRPr="006514D5" w:rsidRDefault="00A43859" w:rsidP="00FF455F">
            <w:pPr>
              <w:pStyle w:val="Luettelokappale"/>
              <w:numPr>
                <w:ilvl w:val="0"/>
                <w:numId w:val="48"/>
              </w:numPr>
              <w:rPr>
                <w:b/>
                <w:i/>
                <w:sz w:val="20"/>
              </w:rPr>
            </w:pPr>
            <w:r w:rsidRPr="006514D5">
              <w:rPr>
                <w:sz w:val="20"/>
              </w:rPr>
              <w:t>L</w:t>
            </w:r>
            <w:r w:rsidR="00C76D59" w:rsidRPr="006514D5">
              <w:rPr>
                <w:sz w:val="20"/>
              </w:rPr>
              <w:t>ampaan</w:t>
            </w:r>
            <w:r w:rsidR="0008308E" w:rsidRPr="006514D5">
              <w:rPr>
                <w:sz w:val="20"/>
              </w:rPr>
              <w:t>-</w:t>
            </w:r>
            <w:r w:rsidR="00C76D59" w:rsidRPr="006514D5">
              <w:rPr>
                <w:sz w:val="20"/>
              </w:rPr>
              <w:t xml:space="preserve"> ja vuohenliha</w:t>
            </w:r>
            <w:r w:rsidR="00C76D59" w:rsidRPr="006514D5">
              <w:rPr>
                <w:i/>
                <w:sz w:val="20"/>
              </w:rPr>
              <w:t xml:space="preserve"> (CN koodi 0204)</w:t>
            </w:r>
          </w:p>
          <w:p w14:paraId="1CCE57F4" w14:textId="77777777" w:rsidR="00C76D59" w:rsidRPr="006514D5" w:rsidRDefault="00A43859" w:rsidP="00FF455F">
            <w:pPr>
              <w:pStyle w:val="Luettelokappale"/>
              <w:numPr>
                <w:ilvl w:val="0"/>
                <w:numId w:val="48"/>
              </w:numPr>
              <w:rPr>
                <w:b/>
                <w:sz w:val="20"/>
              </w:rPr>
            </w:pPr>
            <w:r w:rsidRPr="006514D5">
              <w:rPr>
                <w:sz w:val="20"/>
              </w:rPr>
              <w:t>S</w:t>
            </w:r>
            <w:r w:rsidR="00C76D59" w:rsidRPr="006514D5">
              <w:rPr>
                <w:sz w:val="20"/>
              </w:rPr>
              <w:t xml:space="preserve">iipikarjaliha (CN koodi Ex 0207 nimikkeen </w:t>
            </w:r>
            <w:proofErr w:type="gramStart"/>
            <w:r w:rsidR="00C76D59" w:rsidRPr="006514D5">
              <w:rPr>
                <w:sz w:val="20"/>
              </w:rPr>
              <w:t>0105)</w:t>
            </w:r>
            <w:r w:rsidR="003F1D10" w:rsidRPr="006514D5">
              <w:rPr>
                <w:b/>
                <w:sz w:val="20"/>
              </w:rPr>
              <w:t>*</w:t>
            </w:r>
            <w:proofErr w:type="gramEnd"/>
            <w:r w:rsidR="00710E78" w:rsidRPr="006514D5">
              <w:rPr>
                <w:b/>
                <w:sz w:val="20"/>
              </w:rPr>
              <w:t>*</w:t>
            </w:r>
          </w:p>
          <w:p w14:paraId="7DCFF969" w14:textId="272F67AF" w:rsidR="00D65475" w:rsidRPr="006514D5" w:rsidRDefault="00D65475" w:rsidP="000D39AB">
            <w:pPr>
              <w:ind w:left="0"/>
              <w:rPr>
                <w:sz w:val="20"/>
              </w:rPr>
            </w:pPr>
            <w:r w:rsidRPr="006514D5">
              <w:rPr>
                <w:sz w:val="20"/>
              </w:rPr>
              <w:t>(</w:t>
            </w:r>
            <w:r w:rsidR="00F62B2F">
              <w:rPr>
                <w:sz w:val="20"/>
              </w:rPr>
              <w:t>p</w:t>
            </w:r>
            <w:r w:rsidRPr="006514D5">
              <w:rPr>
                <w:sz w:val="20"/>
              </w:rPr>
              <w:t>akatut ja pakkaamattomat)</w:t>
            </w:r>
          </w:p>
        </w:tc>
        <w:tc>
          <w:tcPr>
            <w:tcW w:w="3992" w:type="dxa"/>
            <w:shd w:val="clear" w:color="auto" w:fill="auto"/>
          </w:tcPr>
          <w:p w14:paraId="2EA0219D" w14:textId="77777777" w:rsidR="00C76D59" w:rsidRPr="00EE5C0C" w:rsidRDefault="00C76D59" w:rsidP="000D39AB">
            <w:pPr>
              <w:ind w:left="0"/>
              <w:rPr>
                <w:b/>
                <w:sz w:val="20"/>
              </w:rPr>
            </w:pPr>
            <w:r w:rsidRPr="00EE5C0C">
              <w:rPr>
                <w:sz w:val="20"/>
              </w:rPr>
              <w:t xml:space="preserve">Komission </w:t>
            </w:r>
            <w:r w:rsidR="005D44BB" w:rsidRPr="00EE5C0C">
              <w:rPr>
                <w:sz w:val="20"/>
              </w:rPr>
              <w:t xml:space="preserve">täytäntöönpanoasetus </w:t>
            </w:r>
            <w:hyperlink r:id="rId215" w:history="1">
              <w:r w:rsidR="005D44BB" w:rsidRPr="00CD2818">
                <w:rPr>
                  <w:rStyle w:val="Hyperlinkki"/>
                  <w:noProof w:val="0"/>
                  <w:color w:val="0033CC"/>
                  <w:sz w:val="20"/>
                </w:rPr>
                <w:t>EU</w:t>
              </w:r>
              <w:r w:rsidRPr="00CD2818">
                <w:rPr>
                  <w:rStyle w:val="Hyperlinkki"/>
                  <w:noProof w:val="0"/>
                  <w:color w:val="0033CC"/>
                  <w:sz w:val="20"/>
                </w:rPr>
                <w:t xml:space="preserve"> N:o 1337/2013</w:t>
              </w:r>
            </w:hyperlink>
          </w:p>
        </w:tc>
      </w:tr>
      <w:tr w:rsidR="005D7D42" w:rsidRPr="0047277B" w14:paraId="6EE4843D" w14:textId="77777777" w:rsidTr="00934871">
        <w:trPr>
          <w:trHeight w:val="418"/>
        </w:trPr>
        <w:tc>
          <w:tcPr>
            <w:tcW w:w="4537" w:type="dxa"/>
            <w:shd w:val="clear" w:color="auto" w:fill="auto"/>
          </w:tcPr>
          <w:p w14:paraId="506BAFAB" w14:textId="740A1BB1" w:rsidR="00C76D59" w:rsidRPr="006514D5" w:rsidRDefault="00A43859" w:rsidP="00FF455F">
            <w:pPr>
              <w:pStyle w:val="Luettelokappale"/>
              <w:numPr>
                <w:ilvl w:val="0"/>
                <w:numId w:val="48"/>
              </w:numPr>
              <w:rPr>
                <w:sz w:val="20"/>
              </w:rPr>
            </w:pPr>
            <w:r w:rsidRPr="006514D5">
              <w:rPr>
                <w:sz w:val="20"/>
              </w:rPr>
              <w:t>N</w:t>
            </w:r>
            <w:r w:rsidR="00C76D59" w:rsidRPr="006514D5">
              <w:rPr>
                <w:sz w:val="20"/>
              </w:rPr>
              <w:t>audanliha</w:t>
            </w:r>
            <w:r w:rsidR="00921D4C" w:rsidRPr="006514D5">
              <w:rPr>
                <w:sz w:val="20"/>
              </w:rPr>
              <w:t xml:space="preserve"> (tuore, jäähdytetty, jäädytetty) </w:t>
            </w:r>
          </w:p>
          <w:p w14:paraId="4E3F0CCF" w14:textId="5EDF9726" w:rsidR="00C76D59" w:rsidRPr="006514D5" w:rsidRDefault="00D65475" w:rsidP="000D39AB">
            <w:pPr>
              <w:ind w:left="360"/>
              <w:rPr>
                <w:b/>
                <w:sz w:val="20"/>
              </w:rPr>
            </w:pPr>
            <w:r w:rsidRPr="006514D5">
              <w:rPr>
                <w:sz w:val="20"/>
              </w:rPr>
              <w:t>(</w:t>
            </w:r>
            <w:r w:rsidR="00F62B2F">
              <w:rPr>
                <w:sz w:val="20"/>
              </w:rPr>
              <w:t>p</w:t>
            </w:r>
            <w:r w:rsidRPr="006514D5">
              <w:rPr>
                <w:sz w:val="20"/>
              </w:rPr>
              <w:t>akatut ja pakkaamattomat)</w:t>
            </w:r>
          </w:p>
        </w:tc>
        <w:tc>
          <w:tcPr>
            <w:tcW w:w="3992" w:type="dxa"/>
            <w:shd w:val="clear" w:color="auto" w:fill="auto"/>
          </w:tcPr>
          <w:p w14:paraId="63DB4B4C" w14:textId="32EC31E9" w:rsidR="00C76D59" w:rsidRPr="006514D5" w:rsidRDefault="00EC5B2F" w:rsidP="000D39AB">
            <w:pPr>
              <w:ind w:left="0"/>
              <w:rPr>
                <w:b/>
                <w:sz w:val="20"/>
              </w:rPr>
            </w:pPr>
            <w:r w:rsidRPr="006514D5">
              <w:rPr>
                <w:sz w:val="20"/>
              </w:rPr>
              <w:t>E</w:t>
            </w:r>
            <w:r w:rsidR="00710E78" w:rsidRPr="006514D5">
              <w:rPr>
                <w:sz w:val="20"/>
              </w:rPr>
              <w:t>uroopan parlamentin ja neuvoston asetus</w:t>
            </w:r>
            <w:r w:rsidRPr="006514D5">
              <w:rPr>
                <w:sz w:val="20"/>
              </w:rPr>
              <w:t xml:space="preserve"> </w:t>
            </w:r>
            <w:hyperlink r:id="rId216" w:history="1">
              <w:r w:rsidRPr="00CD2818">
                <w:rPr>
                  <w:rStyle w:val="Hyperlinkki"/>
                  <w:noProof w:val="0"/>
                  <w:color w:val="0033CC"/>
                  <w:sz w:val="20"/>
                </w:rPr>
                <w:t>(EY) N:o 1760/2000</w:t>
              </w:r>
            </w:hyperlink>
            <w:r w:rsidR="00710E78" w:rsidRPr="006514D5">
              <w:rPr>
                <w:sz w:val="20"/>
              </w:rPr>
              <w:t>; komission asetu</w:t>
            </w:r>
            <w:r w:rsidR="00A72411" w:rsidRPr="006514D5">
              <w:rPr>
                <w:sz w:val="20"/>
              </w:rPr>
              <w:t xml:space="preserve">s </w:t>
            </w:r>
            <w:hyperlink r:id="rId217" w:history="1">
              <w:r w:rsidR="00A72411" w:rsidRPr="00CD2818">
                <w:rPr>
                  <w:rStyle w:val="Hyperlinkki"/>
                  <w:noProof w:val="0"/>
                  <w:color w:val="0033CC"/>
                  <w:sz w:val="20"/>
                </w:rPr>
                <w:t>(</w:t>
              </w:r>
              <w:r w:rsidRPr="00CD2818">
                <w:rPr>
                  <w:rStyle w:val="Hyperlinkki"/>
                  <w:noProof w:val="0"/>
                  <w:color w:val="0033CC"/>
                  <w:sz w:val="20"/>
                </w:rPr>
                <w:t>EY) N:o 1825/2000</w:t>
              </w:r>
            </w:hyperlink>
          </w:p>
        </w:tc>
      </w:tr>
      <w:tr w:rsidR="005D7D42" w:rsidRPr="0047277B" w14:paraId="34B47FE4" w14:textId="77777777" w:rsidTr="00934871">
        <w:trPr>
          <w:trHeight w:val="418"/>
        </w:trPr>
        <w:tc>
          <w:tcPr>
            <w:tcW w:w="4537" w:type="dxa"/>
            <w:shd w:val="clear" w:color="auto" w:fill="auto"/>
          </w:tcPr>
          <w:p w14:paraId="7C832EF1" w14:textId="358F23D8" w:rsidR="00D65475" w:rsidRPr="006514D5" w:rsidRDefault="00EC4AA1" w:rsidP="000D39AB">
            <w:pPr>
              <w:ind w:left="0"/>
              <w:rPr>
                <w:sz w:val="20"/>
                <w:szCs w:val="22"/>
              </w:rPr>
            </w:pPr>
            <w:r w:rsidRPr="006514D5">
              <w:rPr>
                <w:sz w:val="20"/>
              </w:rPr>
              <w:t>Kalastus- ja vesiviljelytuotteet</w:t>
            </w:r>
            <w:r w:rsidR="003D70D3" w:rsidRPr="006514D5">
              <w:rPr>
                <w:sz w:val="20"/>
              </w:rPr>
              <w:t xml:space="preserve"> sekä merilevä</w:t>
            </w:r>
            <w:r w:rsidR="00935C60" w:rsidRPr="006514D5">
              <w:rPr>
                <w:sz w:val="20"/>
              </w:rPr>
              <w:t xml:space="preserve"> </w:t>
            </w:r>
            <w:r w:rsidRPr="006514D5">
              <w:rPr>
                <w:sz w:val="20"/>
              </w:rPr>
              <w:t>(</w:t>
            </w:r>
            <w:r w:rsidR="003D70D3" w:rsidRPr="006514D5">
              <w:rPr>
                <w:sz w:val="20"/>
              </w:rPr>
              <w:t>mm. tuore / pakastettu / kuivattu / suolattu / savustettu / hiillostettu kala)</w:t>
            </w:r>
            <w:r w:rsidR="00935C60" w:rsidRPr="006514D5">
              <w:rPr>
                <w:sz w:val="20"/>
              </w:rPr>
              <w:br/>
            </w:r>
            <w:r w:rsidR="00D65475" w:rsidRPr="006514D5">
              <w:rPr>
                <w:sz w:val="20"/>
              </w:rPr>
              <w:t>(</w:t>
            </w:r>
            <w:r w:rsidR="00693629">
              <w:rPr>
                <w:sz w:val="20"/>
              </w:rPr>
              <w:t>p</w:t>
            </w:r>
            <w:r w:rsidR="00D65475" w:rsidRPr="006514D5">
              <w:rPr>
                <w:sz w:val="20"/>
              </w:rPr>
              <w:t>akatut ja pakkaamattomat)</w:t>
            </w:r>
          </w:p>
        </w:tc>
        <w:tc>
          <w:tcPr>
            <w:tcW w:w="3992" w:type="dxa"/>
            <w:shd w:val="clear" w:color="auto" w:fill="auto"/>
          </w:tcPr>
          <w:p w14:paraId="4FACD6AD" w14:textId="77777777" w:rsidR="00EC4AA1" w:rsidRPr="006514D5" w:rsidRDefault="003D70D3" w:rsidP="000D39AB">
            <w:pPr>
              <w:ind w:left="0"/>
              <w:rPr>
                <w:b/>
                <w:sz w:val="20"/>
              </w:rPr>
            </w:pPr>
            <w:r w:rsidRPr="006514D5">
              <w:rPr>
                <w:sz w:val="20"/>
              </w:rPr>
              <w:t xml:space="preserve">Euroopan parlamentin ja neuvoston asetus </w:t>
            </w:r>
            <w:hyperlink r:id="rId218" w:history="1">
              <w:r w:rsidRPr="00CD2818">
                <w:rPr>
                  <w:rStyle w:val="Hyperlinkki"/>
                  <w:noProof w:val="0"/>
                  <w:color w:val="0033CC"/>
                  <w:sz w:val="20"/>
                  <w:szCs w:val="22"/>
                </w:rPr>
                <w:t>(EU) N:o 1379/2013</w:t>
              </w:r>
            </w:hyperlink>
          </w:p>
        </w:tc>
      </w:tr>
      <w:tr w:rsidR="005D7D42" w:rsidRPr="0047277B" w14:paraId="2F594610" w14:textId="77777777" w:rsidTr="00934871">
        <w:tc>
          <w:tcPr>
            <w:tcW w:w="4537" w:type="dxa"/>
            <w:shd w:val="clear" w:color="auto" w:fill="auto"/>
          </w:tcPr>
          <w:p w14:paraId="0B9B2DE4" w14:textId="0820D19A" w:rsidR="00D65475" w:rsidRPr="006514D5" w:rsidRDefault="00EC4AA1" w:rsidP="000D39AB">
            <w:pPr>
              <w:ind w:left="0"/>
              <w:rPr>
                <w:sz w:val="20"/>
              </w:rPr>
            </w:pPr>
            <w:r w:rsidRPr="006514D5">
              <w:rPr>
                <w:sz w:val="20"/>
              </w:rPr>
              <w:t>Kasvikset</w:t>
            </w:r>
            <w:r w:rsidR="00662950" w:rsidRPr="006514D5">
              <w:rPr>
                <w:sz w:val="20"/>
              </w:rPr>
              <w:t xml:space="preserve"> (tuoreet, kokonaiset)</w:t>
            </w:r>
            <w:r w:rsidR="00935C60" w:rsidRPr="006514D5">
              <w:rPr>
                <w:sz w:val="20"/>
              </w:rPr>
              <w:br/>
            </w:r>
            <w:r w:rsidR="00D65475" w:rsidRPr="006514D5">
              <w:rPr>
                <w:sz w:val="20"/>
              </w:rPr>
              <w:t>(</w:t>
            </w:r>
            <w:r w:rsidR="00693629">
              <w:rPr>
                <w:sz w:val="20"/>
              </w:rPr>
              <w:t>p</w:t>
            </w:r>
            <w:r w:rsidR="00D65475" w:rsidRPr="006514D5">
              <w:rPr>
                <w:sz w:val="20"/>
              </w:rPr>
              <w:t>akatut ja pakkaamattomat)</w:t>
            </w:r>
          </w:p>
        </w:tc>
        <w:tc>
          <w:tcPr>
            <w:tcW w:w="3992" w:type="dxa"/>
            <w:shd w:val="clear" w:color="auto" w:fill="auto"/>
          </w:tcPr>
          <w:p w14:paraId="5B3C320F" w14:textId="5D6FB0EC" w:rsidR="00EC4AA1" w:rsidRPr="006514D5" w:rsidRDefault="00233B35" w:rsidP="000D39AB">
            <w:pPr>
              <w:ind w:left="0"/>
              <w:rPr>
                <w:sz w:val="20"/>
              </w:rPr>
            </w:pPr>
            <w:r>
              <w:rPr>
                <w:sz w:val="20"/>
              </w:rPr>
              <w:t xml:space="preserve">Komission delegoitu asetus (EU) N:o </w:t>
            </w:r>
            <w:hyperlink r:id="rId219" w:history="1">
              <w:r w:rsidRPr="00233B35">
                <w:rPr>
                  <w:rStyle w:val="Hyperlinkki"/>
                  <w:noProof w:val="0"/>
                  <w:sz w:val="20"/>
                </w:rPr>
                <w:t>2023/2429</w:t>
              </w:r>
            </w:hyperlink>
          </w:p>
        </w:tc>
      </w:tr>
      <w:tr w:rsidR="005D7D42" w:rsidRPr="0047277B" w14:paraId="6782F38C" w14:textId="77777777" w:rsidTr="00934871">
        <w:tc>
          <w:tcPr>
            <w:tcW w:w="4537" w:type="dxa"/>
            <w:shd w:val="clear" w:color="auto" w:fill="auto"/>
          </w:tcPr>
          <w:p w14:paraId="0EE19AC6" w14:textId="34B3E221" w:rsidR="00D65475" w:rsidRPr="006514D5" w:rsidRDefault="00EC4AA1" w:rsidP="000D39AB">
            <w:pPr>
              <w:ind w:left="0"/>
              <w:rPr>
                <w:sz w:val="20"/>
              </w:rPr>
            </w:pPr>
            <w:r w:rsidRPr="006514D5">
              <w:rPr>
                <w:sz w:val="20"/>
              </w:rPr>
              <w:t>Hunaja</w:t>
            </w:r>
            <w:r w:rsidR="00D65475" w:rsidRPr="006514D5">
              <w:rPr>
                <w:sz w:val="20"/>
              </w:rPr>
              <w:t xml:space="preserve"> (</w:t>
            </w:r>
            <w:r w:rsidR="00F62B2F">
              <w:rPr>
                <w:sz w:val="20"/>
              </w:rPr>
              <w:t>p</w:t>
            </w:r>
            <w:r w:rsidR="00D65475" w:rsidRPr="006514D5">
              <w:rPr>
                <w:sz w:val="20"/>
              </w:rPr>
              <w:t>akatut)</w:t>
            </w:r>
          </w:p>
        </w:tc>
        <w:tc>
          <w:tcPr>
            <w:tcW w:w="3992" w:type="dxa"/>
            <w:shd w:val="clear" w:color="auto" w:fill="auto"/>
          </w:tcPr>
          <w:p w14:paraId="7FFB51ED" w14:textId="12507EA4" w:rsidR="00EC4AA1" w:rsidRPr="000561C0" w:rsidRDefault="006E2F60" w:rsidP="000D39AB">
            <w:pPr>
              <w:ind w:left="0"/>
              <w:rPr>
                <w:b/>
                <w:color w:val="D0006F" w:themeColor="accent2"/>
                <w:sz w:val="20"/>
              </w:rPr>
            </w:pPr>
            <w:r w:rsidRPr="00272059">
              <w:rPr>
                <w:sz w:val="20"/>
              </w:rPr>
              <w:t xml:space="preserve">Maa- ja metsätalousministeriön asetus </w:t>
            </w:r>
            <w:hyperlink r:id="rId220" w:history="1">
              <w:r w:rsidRPr="00272059">
                <w:rPr>
                  <w:rStyle w:val="Hyperlinkki"/>
                  <w:noProof w:val="0"/>
                  <w:color w:val="0033CC"/>
                  <w:sz w:val="20"/>
                </w:rPr>
                <w:t>392/2015</w:t>
              </w:r>
            </w:hyperlink>
            <w:r w:rsidR="00272059" w:rsidRPr="00272059">
              <w:rPr>
                <w:rStyle w:val="Hyperlinkki"/>
                <w:noProof w:val="0"/>
                <w:color w:val="0033CC"/>
                <w:sz w:val="20"/>
              </w:rPr>
              <w:t>;</w:t>
            </w:r>
            <w:r w:rsidR="00272059">
              <w:rPr>
                <w:rStyle w:val="Hyperlinkki"/>
                <w:noProof w:val="0"/>
                <w:color w:val="0033CC"/>
                <w:sz w:val="20"/>
              </w:rPr>
              <w:t xml:space="preserve"> </w:t>
            </w:r>
            <w:r w:rsidR="00272059" w:rsidRPr="00272059">
              <w:rPr>
                <w:rStyle w:val="Hyperlinkki"/>
                <w:noProof w:val="0"/>
                <w:color w:val="D0006F" w:themeColor="accent2"/>
                <w:sz w:val="20"/>
              </w:rPr>
              <w:t>(</w:t>
            </w:r>
            <w:bookmarkStart w:id="283" w:name="_Hlk198235388"/>
            <w:r w:rsidR="00272059" w:rsidRPr="00272059">
              <w:rPr>
                <w:rStyle w:val="Hyperlinkki"/>
                <w:noProof w:val="0"/>
                <w:color w:val="D0006F" w:themeColor="accent2"/>
                <w:sz w:val="20"/>
                <w:u w:val="none"/>
              </w:rPr>
              <w:t xml:space="preserve">uusi </w:t>
            </w:r>
            <w:proofErr w:type="spellStart"/>
            <w:r w:rsidR="00272059" w:rsidRPr="00272059">
              <w:rPr>
                <w:rStyle w:val="Hyperlinkki"/>
                <w:noProof w:val="0"/>
                <w:color w:val="D0006F" w:themeColor="accent2"/>
                <w:sz w:val="20"/>
                <w:u w:val="none"/>
              </w:rPr>
              <w:t>MMMa</w:t>
            </w:r>
            <w:proofErr w:type="spellEnd"/>
            <w:r w:rsidR="00272059" w:rsidRPr="00272059">
              <w:rPr>
                <w:rStyle w:val="Hyperlinkki"/>
                <w:noProof w:val="0"/>
                <w:color w:val="D0006F" w:themeColor="accent2"/>
                <w:sz w:val="20"/>
                <w:u w:val="none"/>
              </w:rPr>
              <w:t xml:space="preserve"> </w:t>
            </w:r>
            <w:hyperlink r:id="rId221" w:history="1">
              <w:r w:rsidR="00272059" w:rsidRPr="00272059">
                <w:rPr>
                  <w:rStyle w:val="Hyperlinkki"/>
                  <w:noProof w:val="0"/>
                  <w:color w:val="D0006F" w:themeColor="accent2"/>
                  <w:sz w:val="20"/>
                </w:rPr>
                <w:t>224/2025</w:t>
              </w:r>
            </w:hyperlink>
            <w:r w:rsidR="00272059" w:rsidRPr="00272059">
              <w:rPr>
                <w:rStyle w:val="Hyperlinkki"/>
                <w:noProof w:val="0"/>
                <w:color w:val="D0006F" w:themeColor="accent2"/>
                <w:sz w:val="20"/>
                <w:u w:val="none"/>
              </w:rPr>
              <w:t xml:space="preserve"> voimaan 14.6.2026</w:t>
            </w:r>
            <w:bookmarkEnd w:id="283"/>
            <w:r w:rsidR="00272059" w:rsidRPr="00272059">
              <w:rPr>
                <w:rStyle w:val="Hyperlinkki"/>
                <w:noProof w:val="0"/>
                <w:color w:val="D0006F" w:themeColor="accent2"/>
                <w:sz w:val="20"/>
                <w:u w:val="none"/>
              </w:rPr>
              <w:t>)</w:t>
            </w:r>
            <w:r w:rsidR="000561C0" w:rsidRPr="00272059">
              <w:rPr>
                <w:rStyle w:val="Hyperlinkki"/>
                <w:noProof w:val="0"/>
                <w:color w:val="D0006F" w:themeColor="accent2"/>
                <w:sz w:val="20"/>
              </w:rPr>
              <w:t xml:space="preserve"> </w:t>
            </w:r>
          </w:p>
        </w:tc>
      </w:tr>
      <w:tr w:rsidR="005D7D42" w:rsidRPr="0047277B" w14:paraId="77EEEA13" w14:textId="77777777" w:rsidTr="00934871">
        <w:tc>
          <w:tcPr>
            <w:tcW w:w="4537" w:type="dxa"/>
            <w:shd w:val="clear" w:color="auto" w:fill="auto"/>
          </w:tcPr>
          <w:p w14:paraId="25C624D7" w14:textId="61B691BF" w:rsidR="00EC4AA1" w:rsidRPr="006514D5" w:rsidRDefault="00EC4AA1" w:rsidP="000D39AB">
            <w:pPr>
              <w:ind w:left="0"/>
              <w:rPr>
                <w:sz w:val="20"/>
              </w:rPr>
            </w:pPr>
            <w:r w:rsidRPr="006514D5">
              <w:rPr>
                <w:sz w:val="20"/>
              </w:rPr>
              <w:t>Oliiviöljy</w:t>
            </w:r>
            <w:r w:rsidR="00D65475" w:rsidRPr="006514D5">
              <w:rPr>
                <w:sz w:val="20"/>
              </w:rPr>
              <w:t xml:space="preserve"> (pakatut)</w:t>
            </w:r>
          </w:p>
        </w:tc>
        <w:tc>
          <w:tcPr>
            <w:tcW w:w="3992" w:type="dxa"/>
            <w:shd w:val="clear" w:color="auto" w:fill="auto"/>
          </w:tcPr>
          <w:p w14:paraId="3D8023EC" w14:textId="35B3B6A8" w:rsidR="00EC4AA1" w:rsidRPr="001F2B13" w:rsidRDefault="00D328A7" w:rsidP="000D39AB">
            <w:pPr>
              <w:ind w:left="0"/>
              <w:rPr>
                <w:b/>
                <w:color w:val="D0006F" w:themeColor="accent2"/>
                <w:sz w:val="20"/>
                <w:lang w:val="fi"/>
              </w:rPr>
            </w:pPr>
            <w:r w:rsidRPr="001F2B13">
              <w:rPr>
                <w:color w:val="D0006F" w:themeColor="accent2"/>
                <w:sz w:val="20"/>
              </w:rPr>
              <w:t xml:space="preserve">Euroopan parlamentin ja neuvoston asetus </w:t>
            </w:r>
            <w:hyperlink r:id="rId222" w:history="1">
              <w:r w:rsidRPr="001F2B13">
                <w:rPr>
                  <w:rStyle w:val="Hyperlinkki"/>
                  <w:noProof w:val="0"/>
                  <w:color w:val="D0006F" w:themeColor="accent2"/>
                  <w:sz w:val="20"/>
                </w:rPr>
                <w:t>(EU) N:o 1308/2013</w:t>
              </w:r>
            </w:hyperlink>
            <w:r w:rsidRPr="001F2B13">
              <w:rPr>
                <w:color w:val="D0006F" w:themeColor="accent2"/>
                <w:sz w:val="20"/>
              </w:rPr>
              <w:t xml:space="preserve"> ja</w:t>
            </w:r>
            <w:r w:rsidR="0008609C" w:rsidRPr="001F2B13">
              <w:rPr>
                <w:color w:val="D0006F" w:themeColor="accent2"/>
                <w:sz w:val="20"/>
                <w:szCs w:val="22"/>
              </w:rPr>
              <w:t xml:space="preserve"> </w:t>
            </w:r>
            <w:r w:rsidR="001F2B13" w:rsidRPr="001F2B13">
              <w:rPr>
                <w:color w:val="D0006F" w:themeColor="accent2"/>
                <w:sz w:val="20"/>
                <w:szCs w:val="22"/>
              </w:rPr>
              <w:t xml:space="preserve">Komission delegoitu asetus (EU) N:o </w:t>
            </w:r>
            <w:hyperlink r:id="rId223" w:history="1">
              <w:r w:rsidR="001F2B13" w:rsidRPr="001F2B13">
                <w:rPr>
                  <w:rStyle w:val="Hyperlinkki"/>
                  <w:noProof w:val="0"/>
                  <w:color w:val="D0006F" w:themeColor="accent2"/>
                  <w:sz w:val="20"/>
                  <w:szCs w:val="22"/>
                </w:rPr>
                <w:t>2022/2104</w:t>
              </w:r>
            </w:hyperlink>
          </w:p>
        </w:tc>
      </w:tr>
      <w:tr w:rsidR="005D7D42" w:rsidRPr="0047277B" w14:paraId="1986B00D" w14:textId="77777777" w:rsidTr="00934871">
        <w:trPr>
          <w:trHeight w:val="610"/>
        </w:trPr>
        <w:tc>
          <w:tcPr>
            <w:tcW w:w="4537" w:type="dxa"/>
            <w:shd w:val="clear" w:color="auto" w:fill="auto"/>
          </w:tcPr>
          <w:p w14:paraId="2396D6D6" w14:textId="188E4ABC" w:rsidR="00C07762" w:rsidRPr="006514D5" w:rsidRDefault="00C07762" w:rsidP="000D39AB">
            <w:pPr>
              <w:ind w:left="0"/>
              <w:rPr>
                <w:sz w:val="20"/>
              </w:rPr>
            </w:pPr>
            <w:r w:rsidRPr="006514D5">
              <w:rPr>
                <w:sz w:val="20"/>
              </w:rPr>
              <w:t>Nimisuoja</w:t>
            </w:r>
            <w:r w:rsidR="00F74802" w:rsidRPr="006514D5">
              <w:rPr>
                <w:sz w:val="20"/>
              </w:rPr>
              <w:t>tut</w:t>
            </w:r>
            <w:r w:rsidR="00E2070A" w:rsidRPr="006514D5">
              <w:rPr>
                <w:sz w:val="20"/>
              </w:rPr>
              <w:t xml:space="preserve"> </w:t>
            </w:r>
            <w:r w:rsidRPr="006514D5">
              <w:rPr>
                <w:sz w:val="20"/>
              </w:rPr>
              <w:t>elintarvikkeet</w:t>
            </w:r>
            <w:r w:rsidR="002553C5" w:rsidRPr="006514D5">
              <w:rPr>
                <w:sz w:val="20"/>
              </w:rPr>
              <w:t xml:space="preserve"> (pakatut)</w:t>
            </w:r>
          </w:p>
        </w:tc>
        <w:tc>
          <w:tcPr>
            <w:tcW w:w="3992" w:type="dxa"/>
            <w:shd w:val="clear" w:color="auto" w:fill="auto"/>
          </w:tcPr>
          <w:p w14:paraId="6CBC9400" w14:textId="3EAF0B0A" w:rsidR="00C07762" w:rsidRPr="001F2B13" w:rsidRDefault="00F74802" w:rsidP="000D39AB">
            <w:pPr>
              <w:ind w:left="0"/>
              <w:rPr>
                <w:color w:val="D0006F" w:themeColor="accent2"/>
                <w:sz w:val="20"/>
              </w:rPr>
            </w:pPr>
            <w:r w:rsidRPr="001F2B13">
              <w:rPr>
                <w:color w:val="D0006F" w:themeColor="accent2"/>
                <w:sz w:val="20"/>
              </w:rPr>
              <w:t>Euroopan parlamentin ja neuvoston asetus</w:t>
            </w:r>
            <w:r w:rsidR="00E2070A" w:rsidRPr="001F2B13">
              <w:rPr>
                <w:color w:val="D0006F" w:themeColor="accent2"/>
                <w:sz w:val="20"/>
              </w:rPr>
              <w:t xml:space="preserve"> </w:t>
            </w:r>
            <w:r w:rsidR="001F2B13" w:rsidRPr="001F2B13">
              <w:rPr>
                <w:color w:val="D0006F" w:themeColor="accent2"/>
                <w:sz w:val="20"/>
              </w:rPr>
              <w:t xml:space="preserve">(EU) </w:t>
            </w:r>
            <w:hyperlink r:id="rId224" w:history="1">
              <w:r w:rsidR="001F2B13" w:rsidRPr="001F2B13">
                <w:rPr>
                  <w:rStyle w:val="Hyperlinkki"/>
                  <w:noProof w:val="0"/>
                  <w:color w:val="D0006F" w:themeColor="accent2"/>
                  <w:sz w:val="20"/>
                </w:rPr>
                <w:t>2024/1143</w:t>
              </w:r>
            </w:hyperlink>
          </w:p>
        </w:tc>
      </w:tr>
    </w:tbl>
    <w:p w14:paraId="5F1C9380" w14:textId="36C929C4" w:rsidR="003F1D10" w:rsidRPr="000D39AB" w:rsidRDefault="003F1D10" w:rsidP="00F22E52">
      <w:pPr>
        <w:rPr>
          <w:sz w:val="20"/>
        </w:rPr>
      </w:pPr>
      <w:r w:rsidRPr="000D39AB">
        <w:rPr>
          <w:sz w:val="20"/>
        </w:rPr>
        <w:t xml:space="preserve">* </w:t>
      </w:r>
      <w:r w:rsidR="002553C5" w:rsidRPr="000D39AB">
        <w:rPr>
          <w:sz w:val="20"/>
        </w:rPr>
        <w:t xml:space="preserve">Kesysian liha. </w:t>
      </w:r>
      <w:r w:rsidR="005D44BB" w:rsidRPr="000D39AB">
        <w:rPr>
          <w:sz w:val="20"/>
        </w:rPr>
        <w:t>Villisian (ja muiden</w:t>
      </w:r>
      <w:r w:rsidR="003B3B54" w:rsidRPr="000D39AB">
        <w:rPr>
          <w:sz w:val="20"/>
        </w:rPr>
        <w:t>, riistaeläinten) lihan alkuperämaan ilmoittamisesta ei ole erikseen säädetty. Jos villisia</w:t>
      </w:r>
      <w:r w:rsidR="00D647D4" w:rsidRPr="000D39AB">
        <w:rPr>
          <w:sz w:val="20"/>
        </w:rPr>
        <w:t xml:space="preserve">n lihan alkuperämaa ilmoitetaan, </w:t>
      </w:r>
      <w:r w:rsidR="005D44BB" w:rsidRPr="000D39AB">
        <w:rPr>
          <w:sz w:val="20"/>
        </w:rPr>
        <w:t xml:space="preserve">katsotaan </w:t>
      </w:r>
      <w:r w:rsidR="003B3B54" w:rsidRPr="000D39AB">
        <w:rPr>
          <w:sz w:val="20"/>
        </w:rPr>
        <w:t>alkuperämaaksi se</w:t>
      </w:r>
      <w:r w:rsidR="005D44BB" w:rsidRPr="000D39AB">
        <w:rPr>
          <w:sz w:val="20"/>
        </w:rPr>
        <w:t xml:space="preserve"> maa, jossa villisika </w:t>
      </w:r>
      <w:r w:rsidR="00E65251" w:rsidRPr="000D39AB">
        <w:rPr>
          <w:sz w:val="20"/>
        </w:rPr>
        <w:t xml:space="preserve">on ammuttu </w:t>
      </w:r>
      <w:r w:rsidR="005D44BB" w:rsidRPr="000D39AB">
        <w:rPr>
          <w:sz w:val="20"/>
        </w:rPr>
        <w:t>(komission tulkinta)</w:t>
      </w:r>
      <w:r w:rsidR="00D647D4" w:rsidRPr="000D39AB">
        <w:rPr>
          <w:sz w:val="20"/>
        </w:rPr>
        <w:t>.</w:t>
      </w:r>
    </w:p>
    <w:p w14:paraId="665378DA" w14:textId="48BFA8EB" w:rsidR="00C76D59" w:rsidRDefault="003F1D10" w:rsidP="00F22E52">
      <w:pPr>
        <w:rPr>
          <w:sz w:val="20"/>
        </w:rPr>
      </w:pPr>
      <w:r w:rsidRPr="000D39AB">
        <w:rPr>
          <w:sz w:val="20"/>
        </w:rPr>
        <w:t>**Siipikarjan lihaksi katsotaan kyseisessä kohdassa kanan, ankan, hanhen, kalkkunan ja helmikanan liha.</w:t>
      </w:r>
    </w:p>
    <w:p w14:paraId="7BC02844" w14:textId="554D2BD5" w:rsidR="004D7F93" w:rsidRDefault="004D7F93">
      <w:pPr>
        <w:tabs>
          <w:tab w:val="clear" w:pos="2608"/>
        </w:tabs>
        <w:ind w:left="0"/>
      </w:pPr>
      <w:r>
        <w:br w:type="page"/>
      </w:r>
    </w:p>
    <w:p w14:paraId="2B503DDB" w14:textId="01241A03" w:rsidR="00313519" w:rsidRPr="0047277B" w:rsidRDefault="001B18E7" w:rsidP="0053054C">
      <w:pPr>
        <w:pStyle w:val="Otsikko3"/>
      </w:pPr>
      <w:bookmarkStart w:id="284" w:name="_Toc198635367"/>
      <w:r w:rsidRPr="0047277B">
        <w:t>Pääainesosan alkuperämaa</w:t>
      </w:r>
      <w:r w:rsidR="00D4346A" w:rsidRPr="0047277B">
        <w:t>-</w:t>
      </w:r>
      <w:r w:rsidRPr="0047277B">
        <w:t xml:space="preserve"> tai lähtöpaikkamerkintä</w:t>
      </w:r>
      <w:bookmarkEnd w:id="284"/>
    </w:p>
    <w:p w14:paraId="4061BB4C" w14:textId="77777777" w:rsidR="00BB1113" w:rsidRPr="00D75603" w:rsidRDefault="00BB1113" w:rsidP="00F22E52">
      <w:r w:rsidRPr="00D75603">
        <w:t>”Pääainesosalla” tarkoitetaan sellaista elintarvikkeen ainesosaa tai ainesosien yhdistelmää, jonka osuus elintarvikkeesta on yli 50 % tai jonka kuluttaja yleensä liittää elintarvikkeen nimeen ja josta vaaditaan useimmissa tapauksissa määrän ilmoittamista.</w:t>
      </w:r>
    </w:p>
    <w:p w14:paraId="005B2A0E" w14:textId="77777777" w:rsidR="00BB1113" w:rsidRPr="00D75603" w:rsidRDefault="00BB1113" w:rsidP="00F22E52"/>
    <w:p w14:paraId="44690D96" w14:textId="5D15665E" w:rsidR="00603A99" w:rsidRPr="000D39AB" w:rsidRDefault="004F0551" w:rsidP="00F22E52">
      <w:r w:rsidRPr="00D75603">
        <w:t>J</w:t>
      </w:r>
      <w:r w:rsidR="006514D5">
        <w:t xml:space="preserve">os </w:t>
      </w:r>
      <w:r w:rsidR="001B18E7" w:rsidRPr="00D75603">
        <w:t xml:space="preserve">elintarvikkeen alkuperämaa </w:t>
      </w:r>
      <w:r w:rsidR="00924E54" w:rsidRPr="00D75603">
        <w:t>(</w:t>
      </w:r>
      <w:r w:rsidR="00603A99" w:rsidRPr="00D75603">
        <w:t>tai lähtöpaikka</w:t>
      </w:r>
      <w:r w:rsidR="00924E54" w:rsidRPr="00D75603">
        <w:t>)</w:t>
      </w:r>
      <w:r w:rsidR="00603A99" w:rsidRPr="00D75603">
        <w:t xml:space="preserve"> </w:t>
      </w:r>
      <w:r w:rsidR="001B18E7" w:rsidRPr="00D75603">
        <w:t>ilmoitetaan eikä se ole sama kuin</w:t>
      </w:r>
      <w:r w:rsidR="0071621C" w:rsidRPr="00D75603">
        <w:t xml:space="preserve"> </w:t>
      </w:r>
      <w:r w:rsidR="001B18E7" w:rsidRPr="00D75603">
        <w:t>pääainesosan</w:t>
      </w:r>
      <w:r w:rsidR="00BB1113" w:rsidRPr="00D75603">
        <w:t xml:space="preserve">, </w:t>
      </w:r>
      <w:r w:rsidR="00D328A7" w:rsidRPr="000D39AB">
        <w:rPr>
          <w:b/>
        </w:rPr>
        <w:t>silloin</w:t>
      </w:r>
    </w:p>
    <w:p w14:paraId="0D3B1DAC" w14:textId="77777777" w:rsidR="00BB1113" w:rsidRPr="00D75603" w:rsidRDefault="00BB1113" w:rsidP="00AA4C63">
      <w:pPr>
        <w:pStyle w:val="Luettelokappale"/>
        <w:numPr>
          <w:ilvl w:val="0"/>
          <w:numId w:val="12"/>
        </w:numPr>
      </w:pPr>
      <w:r w:rsidRPr="00D75603">
        <w:t xml:space="preserve">on ilmoitettava </w:t>
      </w:r>
      <w:r w:rsidR="002F7406" w:rsidRPr="00D75603">
        <w:t>kyseisen</w:t>
      </w:r>
      <w:r w:rsidR="00603A99" w:rsidRPr="00D75603">
        <w:t xml:space="preserve"> </w:t>
      </w:r>
      <w:r w:rsidR="001B18E7" w:rsidRPr="00D75603">
        <w:t>pääainesosan</w:t>
      </w:r>
      <w:r w:rsidR="00603A99" w:rsidRPr="00D75603">
        <w:t xml:space="preserve"> </w:t>
      </w:r>
      <w:r w:rsidR="001B18E7" w:rsidRPr="00D75603">
        <w:t xml:space="preserve">alkuperämaa </w:t>
      </w:r>
      <w:r w:rsidR="00924E54" w:rsidRPr="00D75603">
        <w:t>(</w:t>
      </w:r>
      <w:r w:rsidR="00603A99" w:rsidRPr="00D75603">
        <w:t>tai lähtöpaikka</w:t>
      </w:r>
      <w:r w:rsidR="00924E54" w:rsidRPr="00D75603">
        <w:t>)</w:t>
      </w:r>
      <w:r w:rsidR="00603A99" w:rsidRPr="00D75603">
        <w:t xml:space="preserve">; </w:t>
      </w:r>
      <w:r w:rsidR="00166DD4" w:rsidRPr="000D39AB">
        <w:rPr>
          <w:b/>
        </w:rPr>
        <w:t>tai</w:t>
      </w:r>
    </w:p>
    <w:p w14:paraId="2FEDF9BF" w14:textId="77777777" w:rsidR="001B18E7" w:rsidRPr="00D75603" w:rsidRDefault="00603A99" w:rsidP="00AA4C63">
      <w:pPr>
        <w:pStyle w:val="Luettelokappale"/>
        <w:numPr>
          <w:ilvl w:val="0"/>
          <w:numId w:val="12"/>
        </w:numPr>
      </w:pPr>
      <w:r w:rsidRPr="00D75603">
        <w:t>on</w:t>
      </w:r>
      <w:r w:rsidR="001B18E7" w:rsidRPr="00D75603">
        <w:t xml:space="preserve"> ilmoitettava, että pääainesosan</w:t>
      </w:r>
      <w:r w:rsidRPr="00D75603">
        <w:t xml:space="preserve"> </w:t>
      </w:r>
      <w:r w:rsidR="001B18E7" w:rsidRPr="00D75603">
        <w:t xml:space="preserve">alkuperämaa </w:t>
      </w:r>
      <w:r w:rsidR="00924E54" w:rsidRPr="00D75603">
        <w:t>(</w:t>
      </w:r>
      <w:r w:rsidRPr="00D75603">
        <w:t>tai lähtöpaikka</w:t>
      </w:r>
      <w:r w:rsidR="00924E54" w:rsidRPr="00D75603">
        <w:t>)</w:t>
      </w:r>
      <w:r w:rsidRPr="00D75603">
        <w:t xml:space="preserve"> </w:t>
      </w:r>
      <w:r w:rsidR="001B18E7" w:rsidRPr="00D75603">
        <w:t>ei ole sama</w:t>
      </w:r>
      <w:r w:rsidR="00D4346A" w:rsidRPr="00D75603">
        <w:t>.</w:t>
      </w:r>
    </w:p>
    <w:p w14:paraId="5792D8F2" w14:textId="77777777" w:rsidR="00BB1113" w:rsidRPr="00D75603" w:rsidRDefault="00BB1113" w:rsidP="00F22E52"/>
    <w:p w14:paraId="74203F2B" w14:textId="214B4C27" w:rsidR="00405E69" w:rsidRPr="00D75603" w:rsidRDefault="00EF1EC7" w:rsidP="00F22E52">
      <w:r w:rsidRPr="00D75603">
        <w:t xml:space="preserve">Jos kyseisen pääainesosan </w:t>
      </w:r>
      <w:r w:rsidR="00405E69" w:rsidRPr="00D75603">
        <w:t>alkuperämaa (tai lähtöpaikka)</w:t>
      </w:r>
      <w:r w:rsidR="00D21302" w:rsidRPr="00D75603">
        <w:t xml:space="preserve"> </w:t>
      </w:r>
      <w:r w:rsidRPr="00D75603">
        <w:t xml:space="preserve">ilmoitetaan, </w:t>
      </w:r>
      <w:r w:rsidR="00D21302" w:rsidRPr="00D75603">
        <w:t xml:space="preserve">voidaan </w:t>
      </w:r>
      <w:r w:rsidRPr="00D75603">
        <w:t xml:space="preserve">se </w:t>
      </w:r>
      <w:r w:rsidR="00D21302" w:rsidRPr="00D75603">
        <w:t xml:space="preserve">ilmoittaa </w:t>
      </w:r>
      <w:r w:rsidR="00405E69" w:rsidRPr="000D39AB">
        <w:t xml:space="preserve">viittaamalla </w:t>
      </w:r>
      <w:r w:rsidR="00405E69" w:rsidRPr="000D39AB">
        <w:rPr>
          <w:b/>
        </w:rPr>
        <w:t>johonkin seuraavista maantieteellisistä alueista</w:t>
      </w:r>
      <w:r w:rsidR="00405E69" w:rsidRPr="00D75603">
        <w:t>:</w:t>
      </w:r>
    </w:p>
    <w:p w14:paraId="40018979" w14:textId="00DCE723" w:rsidR="00D21302" w:rsidRPr="0047277B" w:rsidRDefault="00405E69" w:rsidP="00AA4C63">
      <w:pPr>
        <w:pStyle w:val="Luettelokappale"/>
        <w:numPr>
          <w:ilvl w:val="1"/>
          <w:numId w:val="26"/>
        </w:numPr>
      </w:pPr>
      <w:r w:rsidRPr="0047277B">
        <w:t xml:space="preserve">”EU”, ”muu kuin EU” tai ”EU ja muu kuin EU”; </w:t>
      </w:r>
      <w:r w:rsidRPr="00CD2818">
        <w:rPr>
          <w:b/>
        </w:rPr>
        <w:t>tai</w:t>
      </w:r>
      <w:r w:rsidRPr="0047277B">
        <w:rPr>
          <w:u w:val="single"/>
        </w:rPr>
        <w:t xml:space="preserve"> </w:t>
      </w:r>
    </w:p>
    <w:p w14:paraId="2B2E9840" w14:textId="407238FD" w:rsidR="00D21302" w:rsidRPr="0047277B" w:rsidRDefault="00405E69" w:rsidP="00AA4C63">
      <w:pPr>
        <w:pStyle w:val="Luettelokappale"/>
        <w:numPr>
          <w:ilvl w:val="1"/>
          <w:numId w:val="26"/>
        </w:numPr>
      </w:pPr>
      <w:r w:rsidRPr="0047277B">
        <w:t>alue tai mikä tahansa muu maantieteellinen alue, joka sijaitsee joko useissa jäsenvaltioissa tai kolmansissa maissa</w:t>
      </w:r>
      <w:r w:rsidR="00D21302" w:rsidRPr="0047277B">
        <w:t>*</w:t>
      </w:r>
      <w:r w:rsidRPr="0047277B">
        <w:t xml:space="preserve"> </w:t>
      </w:r>
      <w:r w:rsidRPr="00CD2818">
        <w:rPr>
          <w:b/>
        </w:rPr>
        <w:t>tai</w:t>
      </w:r>
    </w:p>
    <w:p w14:paraId="194C784D" w14:textId="49CFAA49" w:rsidR="00D21302" w:rsidRPr="0047277B" w:rsidRDefault="00405E69" w:rsidP="00AA4C63">
      <w:pPr>
        <w:pStyle w:val="Luettelokappale"/>
        <w:numPr>
          <w:ilvl w:val="1"/>
          <w:numId w:val="26"/>
        </w:numPr>
      </w:pPr>
      <w:r w:rsidRPr="0047277B">
        <w:t>FAO-kalastusalue, tai meri tai makean veden alue</w:t>
      </w:r>
      <w:r w:rsidR="00EF1EC7" w:rsidRPr="0047277B">
        <w:t xml:space="preserve">* </w:t>
      </w:r>
      <w:r w:rsidRPr="00CD2818">
        <w:rPr>
          <w:b/>
        </w:rPr>
        <w:t>tai</w:t>
      </w:r>
      <w:r w:rsidRPr="0047277B">
        <w:rPr>
          <w:u w:val="single"/>
        </w:rPr>
        <w:t xml:space="preserve"> </w:t>
      </w:r>
    </w:p>
    <w:p w14:paraId="6690C374" w14:textId="5F416AB8" w:rsidR="00D21302" w:rsidRPr="0047277B" w:rsidRDefault="00405E69" w:rsidP="00AA4C63">
      <w:pPr>
        <w:pStyle w:val="Luettelokappale"/>
        <w:numPr>
          <w:ilvl w:val="1"/>
          <w:numId w:val="26"/>
        </w:numPr>
      </w:pPr>
      <w:r w:rsidRPr="0047277B">
        <w:t xml:space="preserve">jäsenvaltio(t) tai kolmas maa (kolmannet maat); </w:t>
      </w:r>
      <w:r w:rsidRPr="00CD2818">
        <w:rPr>
          <w:b/>
        </w:rPr>
        <w:t>tai</w:t>
      </w:r>
      <w:r w:rsidRPr="0047277B">
        <w:rPr>
          <w:u w:val="single"/>
        </w:rPr>
        <w:t xml:space="preserve"> </w:t>
      </w:r>
    </w:p>
    <w:p w14:paraId="5B7DE014" w14:textId="6BA810B3" w:rsidR="00D21302" w:rsidRPr="0047277B" w:rsidRDefault="00405E69" w:rsidP="00AA4C63">
      <w:pPr>
        <w:pStyle w:val="Luettelokappale"/>
        <w:numPr>
          <w:ilvl w:val="1"/>
          <w:numId w:val="26"/>
        </w:numPr>
      </w:pPr>
      <w:r w:rsidRPr="0047277B">
        <w:t xml:space="preserve">alue tai mikä tahansa muu maantieteellinen alue, joka sijaitsee </w:t>
      </w:r>
      <w:r w:rsidR="00D21302" w:rsidRPr="0047277B">
        <w:t xml:space="preserve">jäsenvaltiossa tai kolmannessa maassa </w:t>
      </w:r>
      <w:r w:rsidRPr="0047277B">
        <w:t xml:space="preserve">ja jonka kohtuullisen valistunut keskivertokuluttaja hyvin ymmärtää; </w:t>
      </w:r>
      <w:r w:rsidRPr="00CD2818">
        <w:rPr>
          <w:b/>
        </w:rPr>
        <w:t>tai</w:t>
      </w:r>
      <w:r w:rsidRPr="0047277B">
        <w:rPr>
          <w:u w:val="single"/>
        </w:rPr>
        <w:t xml:space="preserve"> </w:t>
      </w:r>
    </w:p>
    <w:p w14:paraId="76FDB177" w14:textId="6EC93BE5" w:rsidR="00405E69" w:rsidRDefault="00405E69" w:rsidP="00AA4C63">
      <w:pPr>
        <w:pStyle w:val="Luettelokappale"/>
        <w:numPr>
          <w:ilvl w:val="1"/>
          <w:numId w:val="26"/>
        </w:numPr>
      </w:pPr>
      <w:r w:rsidRPr="0047277B">
        <w:t>alkuperämaa tai lähtöpaikka pääainesosaan sellaisenaan sovellettavien erityisten</w:t>
      </w:r>
      <w:r w:rsidR="001C12E9">
        <w:t xml:space="preserve"> unionin säännösten mukaisesti.</w:t>
      </w:r>
    </w:p>
    <w:p w14:paraId="5887DA29" w14:textId="77777777" w:rsidR="001C12E9" w:rsidRPr="0047277B" w:rsidRDefault="001C12E9" w:rsidP="001C12E9">
      <w:pPr>
        <w:ind w:left="2024"/>
      </w:pPr>
    </w:p>
    <w:p w14:paraId="51F3E0D3" w14:textId="60C726B9" w:rsidR="00405E69" w:rsidRPr="001C12E9" w:rsidRDefault="001C12E9" w:rsidP="001C12E9">
      <w:pPr>
        <w:ind w:left="2384"/>
        <w:rPr>
          <w:sz w:val="20"/>
        </w:rPr>
      </w:pPr>
      <w:r w:rsidRPr="001C12E9">
        <w:rPr>
          <w:sz w:val="20"/>
        </w:rPr>
        <w:t>*</w:t>
      </w:r>
      <w:r w:rsidR="00D21302" w:rsidRPr="001C12E9">
        <w:rPr>
          <w:sz w:val="20"/>
        </w:rPr>
        <w:t>jos se määritellään sellaiseksi kansainvälisessä julkisoikeudessa tai jos kohtuullisen valistunut keskivertokuluttaja sen hyvin ymmärtää</w:t>
      </w:r>
      <w:r w:rsidR="00EF1EC7" w:rsidRPr="001C12E9">
        <w:rPr>
          <w:sz w:val="20"/>
        </w:rPr>
        <w:t>.</w:t>
      </w:r>
    </w:p>
    <w:p w14:paraId="5193E61A" w14:textId="77777777" w:rsidR="00405E69" w:rsidRPr="0047277B" w:rsidRDefault="00405E69" w:rsidP="00F22E52"/>
    <w:p w14:paraId="3025DFB4" w14:textId="038FB7D7" w:rsidR="00EF1EC7" w:rsidRPr="0047277B" w:rsidRDefault="00EF1EC7" w:rsidP="00F22E52">
      <w:r w:rsidRPr="00CE5000">
        <w:rPr>
          <w:i/>
          <w:iCs/>
        </w:rPr>
        <w:t>Jos pääainesosan alkuperämaata (tai lähtöpaikkaa) ei ilmoiteta, käytetään silloin seuraavaa mainintaa</w:t>
      </w:r>
      <w:r w:rsidRPr="0047277B">
        <w:t xml:space="preserve">: </w:t>
      </w:r>
    </w:p>
    <w:p w14:paraId="6F45EC09" w14:textId="07C9B9AC" w:rsidR="0019373E" w:rsidRPr="00D75603" w:rsidRDefault="00EF1EC7" w:rsidP="00FF455F">
      <w:pPr>
        <w:pStyle w:val="Luettelokappale"/>
        <w:numPr>
          <w:ilvl w:val="0"/>
          <w:numId w:val="65"/>
        </w:numPr>
      </w:pPr>
      <w:r w:rsidRPr="0047277B">
        <w:t xml:space="preserve">(pääainesosan nimi) ei ole peräisin (elintarvikkeen alkuperämaa tai lähtöpaikka) </w:t>
      </w:r>
      <w:r w:rsidRPr="000D39AB">
        <w:rPr>
          <w:b/>
        </w:rPr>
        <w:t>tai</w:t>
      </w:r>
      <w:r w:rsidRPr="000D39AB">
        <w:t xml:space="preserve"> </w:t>
      </w:r>
    </w:p>
    <w:p w14:paraId="21CA0A97" w14:textId="687D158C" w:rsidR="00EF1EC7" w:rsidRPr="0047277B" w:rsidRDefault="00EF1EC7" w:rsidP="00AA4C63">
      <w:pPr>
        <w:pStyle w:val="Luettelokappale"/>
        <w:numPr>
          <w:ilvl w:val="1"/>
          <w:numId w:val="26"/>
        </w:numPr>
      </w:pPr>
      <w:r w:rsidRPr="0047277B">
        <w:t>samantapainen muotoilu, jolla todennäköisesti on sama merkitys kuluttajalle.</w:t>
      </w:r>
    </w:p>
    <w:p w14:paraId="632EC0AF" w14:textId="77777777" w:rsidR="0019373E" w:rsidRPr="0047277B" w:rsidRDefault="0019373E" w:rsidP="00F22E52"/>
    <w:p w14:paraId="275F9C85" w14:textId="635E1E81" w:rsidR="00935C60" w:rsidRPr="00DC5D6D" w:rsidRDefault="00BD40A3" w:rsidP="0053357E">
      <w:pPr>
        <w:rPr>
          <w:color w:val="D0006F" w:themeColor="accent2"/>
        </w:rPr>
      </w:pPr>
      <w:r w:rsidRPr="00DC5D6D">
        <w:rPr>
          <w:color w:val="D0006F" w:themeColor="accent2"/>
        </w:rPr>
        <w:t xml:space="preserve">Komissio </w:t>
      </w:r>
      <w:r w:rsidR="0053357E" w:rsidRPr="00DC5D6D">
        <w:rPr>
          <w:color w:val="D0006F" w:themeColor="accent2"/>
        </w:rPr>
        <w:t>antoi vuonna 2018 täytäntöönpanoasetuksen (2018/</w:t>
      </w:r>
      <w:r w:rsidR="00040927">
        <w:rPr>
          <w:color w:val="D0006F" w:themeColor="accent2"/>
        </w:rPr>
        <w:t>775</w:t>
      </w:r>
      <w:r w:rsidR="0053357E" w:rsidRPr="00DC5D6D">
        <w:rPr>
          <w:color w:val="D0006F" w:themeColor="accent2"/>
        </w:rPr>
        <w:t xml:space="preserve">) asetuksen (EU) N:o 1169/2011 26 artiklan 3 kohdan säännösten soveltamisesta. Myöhemmin annettiin </w:t>
      </w:r>
      <w:r w:rsidR="004435CE" w:rsidRPr="00DC5D6D">
        <w:rPr>
          <w:color w:val="D0006F" w:themeColor="accent2"/>
        </w:rPr>
        <w:t xml:space="preserve">pääainesosan säännösten soveltamiseen </w:t>
      </w:r>
      <w:r w:rsidR="0053357E" w:rsidRPr="00DC5D6D">
        <w:rPr>
          <w:color w:val="D0006F" w:themeColor="accent2"/>
        </w:rPr>
        <w:t>ohjeita komission tiedonannossa (</w:t>
      </w:r>
      <w:hyperlink r:id="rId225" w:history="1">
        <w:r w:rsidR="004435CE" w:rsidRPr="00F275FE">
          <w:rPr>
            <w:rStyle w:val="Hyperlinkki"/>
            <w:noProof w:val="0"/>
          </w:rPr>
          <w:t>2020/C 32/01</w:t>
        </w:r>
      </w:hyperlink>
      <w:r w:rsidR="004435CE" w:rsidRPr="00DC5D6D">
        <w:rPr>
          <w:color w:val="D0006F" w:themeColor="accent2"/>
        </w:rPr>
        <w:t xml:space="preserve">). Ruokavirasto on vastannut vuonna 2020 toimijoilta tulleisiin kysymyksiin, jotka ovat luettavissa Ruokaviraston </w:t>
      </w:r>
      <w:r w:rsidR="00040927">
        <w:rPr>
          <w:color w:val="D0006F" w:themeColor="accent2"/>
        </w:rPr>
        <w:t>internetsivulla</w:t>
      </w:r>
      <w:r w:rsidR="004435CE" w:rsidRPr="00DC5D6D">
        <w:rPr>
          <w:color w:val="D0006F" w:themeColor="accent2"/>
        </w:rPr>
        <w:t xml:space="preserve"> </w:t>
      </w:r>
      <w:r w:rsidR="00040927">
        <w:rPr>
          <w:color w:val="D0006F" w:themeColor="accent2"/>
        </w:rPr>
        <w:t>”</w:t>
      </w:r>
      <w:hyperlink r:id="rId226" w:history="1">
        <w:r w:rsidR="004435CE" w:rsidRPr="00DC5D6D">
          <w:rPr>
            <w:color w:val="D0006F" w:themeColor="accent2"/>
            <w:u w:val="single"/>
          </w:rPr>
          <w:t>Elintarvikkeen pääainesosan alkuperämaa</w:t>
        </w:r>
        <w:r w:rsidR="00040927">
          <w:rPr>
            <w:color w:val="D0006F" w:themeColor="accent2"/>
            <w:u w:val="single"/>
          </w:rPr>
          <w:t>n ilmoittaminen</w:t>
        </w:r>
        <w:r w:rsidR="004435CE" w:rsidRPr="00DC5D6D">
          <w:rPr>
            <w:color w:val="D0006F" w:themeColor="accent2"/>
            <w:u w:val="single"/>
          </w:rPr>
          <w:t xml:space="preserve"> - Ruokavirasto</w:t>
        </w:r>
      </w:hyperlink>
    </w:p>
    <w:p w14:paraId="37999D79" w14:textId="10710D40" w:rsidR="00BD40A3" w:rsidRPr="0047277B" w:rsidRDefault="00BD40A3" w:rsidP="00F22E52"/>
    <w:p w14:paraId="1B3AF178" w14:textId="3B598515" w:rsidR="00790965" w:rsidRPr="0047277B" w:rsidRDefault="00AF52EE" w:rsidP="0053054C">
      <w:pPr>
        <w:pStyle w:val="Otsikko3"/>
      </w:pPr>
      <w:bookmarkStart w:id="285" w:name="_Toc198635368"/>
      <w:r w:rsidRPr="0047277B">
        <w:t xml:space="preserve">Maidon ja elintarvikkeen ainesosan (liha, maito) </w:t>
      </w:r>
      <w:r w:rsidR="00790965" w:rsidRPr="0047277B">
        <w:t>alkuperämaa</w:t>
      </w:r>
      <w:bookmarkEnd w:id="285"/>
      <w:r w:rsidRPr="0047277B">
        <w:t xml:space="preserve"> </w:t>
      </w:r>
    </w:p>
    <w:p w14:paraId="3F4E3926" w14:textId="1E694FDF" w:rsidR="002B33FA" w:rsidRPr="0047277B" w:rsidRDefault="00790965" w:rsidP="00F22E52">
      <w:r w:rsidRPr="0047277B">
        <w:t xml:space="preserve">Suomi piti tarpeellisena säätää kansallisesti maa- ja metsätalousministeriön asetuksella 218/2017 </w:t>
      </w:r>
    </w:p>
    <w:p w14:paraId="36F33541" w14:textId="77777777" w:rsidR="002B33FA" w:rsidRPr="00D75603" w:rsidRDefault="00790965" w:rsidP="00AA4C63">
      <w:pPr>
        <w:pStyle w:val="Luettelokappale"/>
        <w:numPr>
          <w:ilvl w:val="1"/>
          <w:numId w:val="26"/>
        </w:numPr>
      </w:pPr>
      <w:r w:rsidRPr="000D39AB">
        <w:t>elintarvikkeen ainesosana käytetyn lihan</w:t>
      </w:r>
      <w:r w:rsidRPr="00D75603">
        <w:t xml:space="preserve"> </w:t>
      </w:r>
      <w:r w:rsidR="008E59FB" w:rsidRPr="00D75603">
        <w:t xml:space="preserve">ja </w:t>
      </w:r>
      <w:r w:rsidR="008E59FB" w:rsidRPr="000D39AB">
        <w:t>mekaanisesti erotetun lihan</w:t>
      </w:r>
      <w:r w:rsidR="008E59FB" w:rsidRPr="00D75603">
        <w:t xml:space="preserve"> (</w:t>
      </w:r>
      <w:r w:rsidR="00835CB6" w:rsidRPr="00D75603">
        <w:t xml:space="preserve">eläinlajit: </w:t>
      </w:r>
      <w:r w:rsidR="008E59FB" w:rsidRPr="00D75603">
        <w:t xml:space="preserve">nauta, sika, lammas, vuohi ja siipikarja) </w:t>
      </w:r>
      <w:r w:rsidRPr="00D75603">
        <w:t xml:space="preserve">alkuperämaan </w:t>
      </w:r>
    </w:p>
    <w:p w14:paraId="2B4EDF46" w14:textId="1E45CB68" w:rsidR="002B33FA" w:rsidRPr="00D75603" w:rsidRDefault="00790965" w:rsidP="00AA4C63">
      <w:pPr>
        <w:pStyle w:val="Luettelokappale"/>
        <w:numPr>
          <w:ilvl w:val="1"/>
          <w:numId w:val="26"/>
        </w:numPr>
      </w:pPr>
      <w:r w:rsidRPr="00D75603">
        <w:t xml:space="preserve">maidon </w:t>
      </w:r>
      <w:r w:rsidR="00CB668D">
        <w:t>(</w:t>
      </w:r>
      <w:r w:rsidR="00CB668D" w:rsidRPr="00CB668D">
        <w:rPr>
          <w:color w:val="D0006F" w:themeColor="accent2"/>
        </w:rPr>
        <w:t>kaikkien maitoa tuottavien eläinten maito</w:t>
      </w:r>
      <w:r w:rsidR="00CB668D">
        <w:t xml:space="preserve">) </w:t>
      </w:r>
      <w:r w:rsidRPr="00D75603">
        <w:t xml:space="preserve">alkuperämaan sekä </w:t>
      </w:r>
    </w:p>
    <w:p w14:paraId="51652D33" w14:textId="02BDE41E" w:rsidR="00F275FE" w:rsidRDefault="00790965" w:rsidP="00AA4C63">
      <w:pPr>
        <w:pStyle w:val="Luettelokappale"/>
        <w:numPr>
          <w:ilvl w:val="1"/>
          <w:numId w:val="26"/>
        </w:numPr>
      </w:pPr>
      <w:r w:rsidRPr="00D75603">
        <w:t xml:space="preserve">maitotuotteiden </w:t>
      </w:r>
      <w:r w:rsidR="00CB668D" w:rsidRPr="00CB668D">
        <w:rPr>
          <w:color w:val="D0006F" w:themeColor="accent2"/>
        </w:rPr>
        <w:t>ja</w:t>
      </w:r>
      <w:r w:rsidR="00CB668D">
        <w:t xml:space="preserve"> </w:t>
      </w:r>
      <w:r w:rsidR="00CB668D" w:rsidRPr="00CB668D">
        <w:rPr>
          <w:color w:val="D0006F" w:themeColor="accent2"/>
        </w:rPr>
        <w:t xml:space="preserve">tiettyjen vastaavien valmisteiden </w:t>
      </w:r>
      <w:r w:rsidR="00CB668D">
        <w:t xml:space="preserve">ainesosana käytetyn maidon </w:t>
      </w:r>
      <w:r w:rsidRPr="00D75603">
        <w:t>ainesosana käytetyn maido</w:t>
      </w:r>
      <w:r w:rsidR="00255A17">
        <w:t>n alkuperämaan ilmoittamisesta.</w:t>
      </w:r>
    </w:p>
    <w:p w14:paraId="021DC802" w14:textId="77777777" w:rsidR="002B33FA" w:rsidRPr="00D75603" w:rsidRDefault="002B33FA" w:rsidP="00F22E52"/>
    <w:p w14:paraId="4B8E9851" w14:textId="77777777" w:rsidR="005D4F08" w:rsidRDefault="00790965" w:rsidP="00F22E52">
      <w:r w:rsidRPr="00D75603">
        <w:t>Alkuperämaan ilmoitusvelvollisuus koskee</w:t>
      </w:r>
      <w:r w:rsidRPr="006514D5">
        <w:rPr>
          <w:b/>
        </w:rPr>
        <w:t xml:space="preserve"> yksinomaan Suomessa valmistettuja, valmiiksi pakattuja elintarvikkeita, jotka on tarkoitettu loppukuluttajalle tai suurtaloudelle</w:t>
      </w:r>
      <w:r w:rsidRPr="00D75603">
        <w:t xml:space="preserve">. </w:t>
      </w:r>
    </w:p>
    <w:p w14:paraId="4A584213" w14:textId="77777777" w:rsidR="00EE7475" w:rsidRPr="00D75603" w:rsidRDefault="00EE7475" w:rsidP="00F22E52"/>
    <w:p w14:paraId="2B8167E3" w14:textId="093A7671" w:rsidR="00790965" w:rsidRPr="00F275FE" w:rsidRDefault="00874AC7" w:rsidP="00F22E52">
      <w:pPr>
        <w:rPr>
          <w:strike/>
          <w:color w:val="D0006F" w:themeColor="accent2"/>
        </w:rPr>
      </w:pPr>
      <w:r w:rsidRPr="004060B7">
        <w:rPr>
          <w:color w:val="D0006F" w:themeColor="accent2"/>
          <w:szCs w:val="22"/>
        </w:rPr>
        <w:t xml:space="preserve">Asetuksen voimassaoloa on jatkettu useaan kertaan, viimeksi 31.12.2027 saakka MMM:n asetuksella 1027/2023. </w:t>
      </w:r>
    </w:p>
    <w:p w14:paraId="0B21995A" w14:textId="77777777" w:rsidR="00B250D9" w:rsidRPr="00F275FE" w:rsidRDefault="00B250D9" w:rsidP="00F22E52">
      <w:pPr>
        <w:rPr>
          <w:strike/>
          <w:color w:val="D0006F" w:themeColor="accent2"/>
        </w:rPr>
      </w:pPr>
    </w:p>
    <w:p w14:paraId="1E7B31EE" w14:textId="77777777" w:rsidR="00790965" w:rsidRPr="0047277B" w:rsidRDefault="00790965" w:rsidP="00F22E52">
      <w:r w:rsidRPr="0047277B">
        <w:t xml:space="preserve">Jos elintarvikkeen merkinnöissä on </w:t>
      </w:r>
      <w:r w:rsidRPr="006514D5">
        <w:t>vapaaehtoinen Hyvää Suomesta</w:t>
      </w:r>
      <w:r w:rsidRPr="0047277B">
        <w:rPr>
          <w:i/>
        </w:rPr>
        <w:t xml:space="preserve"> -</w:t>
      </w:r>
      <w:r w:rsidRPr="0047277B">
        <w:t>merkki, tietoa ainesosana käytetyn lihan tai maidon alkuperämaasta ei tarvitse erikseen ilmoittaa asetuksen edellyttämällä tavalla.</w:t>
      </w:r>
    </w:p>
    <w:p w14:paraId="77372F5B" w14:textId="77777777" w:rsidR="00F63F93" w:rsidRPr="0047277B" w:rsidRDefault="00F63F93" w:rsidP="00F22E52"/>
    <w:p w14:paraId="4E22DAEF" w14:textId="77777777" w:rsidR="00386F20" w:rsidRPr="000D39AB" w:rsidRDefault="00386F20" w:rsidP="00FF455F">
      <w:pPr>
        <w:pStyle w:val="Luettelokappale"/>
        <w:numPr>
          <w:ilvl w:val="0"/>
          <w:numId w:val="103"/>
        </w:numPr>
        <w:rPr>
          <w:b/>
        </w:rPr>
      </w:pPr>
      <w:r w:rsidRPr="000D39AB">
        <w:rPr>
          <w:b/>
        </w:rPr>
        <w:t>Ainesosana olevan lihan alkuperään ilm</w:t>
      </w:r>
      <w:r w:rsidR="00F538B9" w:rsidRPr="000D39AB">
        <w:rPr>
          <w:b/>
        </w:rPr>
        <w:t>oittaminen</w:t>
      </w:r>
    </w:p>
    <w:p w14:paraId="2A35EE20" w14:textId="77777777" w:rsidR="00386F20" w:rsidRPr="0047277B" w:rsidRDefault="00386F20" w:rsidP="00F22E52"/>
    <w:p w14:paraId="71FCF94B" w14:textId="77777777" w:rsidR="00284463" w:rsidRPr="0047277B" w:rsidRDefault="009D5B5D" w:rsidP="00F22E52">
      <w:r w:rsidRPr="0047277B">
        <w:t xml:space="preserve">Alkuperämerkintä koskee </w:t>
      </w:r>
      <w:r w:rsidR="00386F20" w:rsidRPr="0047277B">
        <w:t xml:space="preserve">seuraavista eläinlajeista saatua lihaa ja mekaanisesti erotettua lihaa: </w:t>
      </w:r>
    </w:p>
    <w:p w14:paraId="10F4B0E1" w14:textId="77777777" w:rsidR="00284463" w:rsidRPr="0047277B" w:rsidRDefault="006A152F" w:rsidP="00AA4C63">
      <w:pPr>
        <w:pStyle w:val="Luettelokappale"/>
        <w:numPr>
          <w:ilvl w:val="1"/>
          <w:numId w:val="26"/>
        </w:numPr>
      </w:pPr>
      <w:r w:rsidRPr="0047277B">
        <w:t>nau</w:t>
      </w:r>
      <w:r w:rsidR="00386F20" w:rsidRPr="0047277B">
        <w:t>ta</w:t>
      </w:r>
      <w:r w:rsidRPr="0047277B">
        <w:t xml:space="preserve"> </w:t>
      </w:r>
    </w:p>
    <w:p w14:paraId="16325A51" w14:textId="77777777" w:rsidR="00284463" w:rsidRPr="0047277B" w:rsidRDefault="00386F20" w:rsidP="00AA4C63">
      <w:pPr>
        <w:pStyle w:val="Luettelokappale"/>
        <w:numPr>
          <w:ilvl w:val="1"/>
          <w:numId w:val="26"/>
        </w:numPr>
      </w:pPr>
      <w:r w:rsidRPr="0047277B">
        <w:t>sika</w:t>
      </w:r>
      <w:r w:rsidR="006A152F" w:rsidRPr="0047277B">
        <w:t xml:space="preserve"> </w:t>
      </w:r>
    </w:p>
    <w:p w14:paraId="24BFA035" w14:textId="77777777" w:rsidR="00284463" w:rsidRPr="0047277B" w:rsidRDefault="00386F20" w:rsidP="00AA4C63">
      <w:pPr>
        <w:pStyle w:val="Luettelokappale"/>
        <w:numPr>
          <w:ilvl w:val="1"/>
          <w:numId w:val="26"/>
        </w:numPr>
      </w:pPr>
      <w:r w:rsidRPr="0047277B">
        <w:t xml:space="preserve">lammas </w:t>
      </w:r>
    </w:p>
    <w:p w14:paraId="6671CF5E" w14:textId="0A156EC3" w:rsidR="00284463" w:rsidRPr="0047277B" w:rsidRDefault="006A152F" w:rsidP="00AA4C63">
      <w:pPr>
        <w:pStyle w:val="Luettelokappale"/>
        <w:numPr>
          <w:ilvl w:val="1"/>
          <w:numId w:val="26"/>
        </w:numPr>
      </w:pPr>
      <w:r w:rsidRPr="0047277B">
        <w:t>vuoh</w:t>
      </w:r>
      <w:r w:rsidR="00386F20" w:rsidRPr="0047277B">
        <w:t>i</w:t>
      </w:r>
      <w:r w:rsidRPr="0047277B">
        <w:t xml:space="preserve"> </w:t>
      </w:r>
    </w:p>
    <w:p w14:paraId="372D393E" w14:textId="77777777" w:rsidR="00284463" w:rsidRPr="0047277B" w:rsidRDefault="006A152F" w:rsidP="00AA4C63">
      <w:pPr>
        <w:pStyle w:val="Luettelokappale"/>
        <w:numPr>
          <w:ilvl w:val="1"/>
          <w:numId w:val="26"/>
        </w:numPr>
      </w:pPr>
      <w:r w:rsidRPr="0047277B">
        <w:t xml:space="preserve">siipikarja. </w:t>
      </w:r>
    </w:p>
    <w:p w14:paraId="5CF9CF2C" w14:textId="2E848739" w:rsidR="009D5B5D" w:rsidRDefault="00284463" w:rsidP="000D39AB">
      <w:pPr>
        <w:ind w:left="2024"/>
      </w:pPr>
      <w:r w:rsidRPr="0047277B">
        <w:t>(</w:t>
      </w:r>
      <w:r w:rsidR="006A152F" w:rsidRPr="0047277B">
        <w:t>L</w:t>
      </w:r>
      <w:r w:rsidR="009D5B5D" w:rsidRPr="0047277B">
        <w:t>iha ja mekaanisesti erotettu liha määritellään elintarviketietoasetuksen liitteen VII B osassa, kohdassa 17 ja 18</w:t>
      </w:r>
      <w:r w:rsidR="006A152F" w:rsidRPr="0047277B">
        <w:t>.</w:t>
      </w:r>
      <w:r w:rsidRPr="0047277B">
        <w:t>)</w:t>
      </w:r>
    </w:p>
    <w:p w14:paraId="470D7B7A" w14:textId="77777777" w:rsidR="00874AC7" w:rsidRDefault="00874AC7" w:rsidP="000D39AB">
      <w:pPr>
        <w:ind w:left="2024"/>
      </w:pPr>
    </w:p>
    <w:p w14:paraId="44F8F53E" w14:textId="74515071" w:rsidR="000E16B7" w:rsidRDefault="0009181C" w:rsidP="0009181C">
      <w:pPr>
        <w:rPr>
          <w:color w:val="D0006F" w:themeColor="accent2"/>
        </w:rPr>
      </w:pPr>
      <w:r w:rsidRPr="0009181C">
        <w:rPr>
          <w:color w:val="D0006F" w:themeColor="accent2"/>
        </w:rPr>
        <w:t xml:space="preserve">Alkuperämerkintävaatimus koskee </w:t>
      </w:r>
      <w:r w:rsidR="00CB668D">
        <w:rPr>
          <w:color w:val="D0006F" w:themeColor="accent2"/>
        </w:rPr>
        <w:t xml:space="preserve">myös </w:t>
      </w:r>
      <w:r w:rsidRPr="0009181C">
        <w:rPr>
          <w:color w:val="D0006F" w:themeColor="accent2"/>
        </w:rPr>
        <w:t>yhdistelmätuotteissa ainesosana käytetyn koostetun ainesosan,</w:t>
      </w:r>
      <w:r>
        <w:rPr>
          <w:color w:val="D0006F" w:themeColor="accent2"/>
        </w:rPr>
        <w:t xml:space="preserve"> </w:t>
      </w:r>
      <w:r w:rsidRPr="0009181C">
        <w:rPr>
          <w:color w:val="D0006F" w:themeColor="accent2"/>
        </w:rPr>
        <w:t xml:space="preserve">kuten </w:t>
      </w:r>
      <w:r w:rsidR="005A352A" w:rsidRPr="0009181C">
        <w:rPr>
          <w:color w:val="D0006F" w:themeColor="accent2"/>
        </w:rPr>
        <w:t>raakalihavalmisteen</w:t>
      </w:r>
      <w:r w:rsidRPr="0009181C">
        <w:rPr>
          <w:color w:val="D0006F" w:themeColor="accent2"/>
        </w:rPr>
        <w:t xml:space="preserve"> tai lihavalmisteen raaka-aineena käytettyä lihaa.</w:t>
      </w:r>
    </w:p>
    <w:p w14:paraId="332B12FC" w14:textId="77777777" w:rsidR="0009181C" w:rsidRDefault="0009181C" w:rsidP="0009181C"/>
    <w:p w14:paraId="1BFB86EB" w14:textId="18346066" w:rsidR="00790965" w:rsidRPr="00D75603" w:rsidRDefault="00C96D05">
      <w:pPr>
        <w:rPr>
          <w:b/>
        </w:rPr>
      </w:pPr>
      <w:r w:rsidRPr="000D39AB">
        <w:rPr>
          <w:b/>
        </w:rPr>
        <w:t>Ainesosana käytetyn lihan alkuperämaa ilmoitetaan lähtökohtaisesti merkinnöillä</w:t>
      </w:r>
      <w:r w:rsidR="000E16B7" w:rsidRPr="000D39AB">
        <w:rPr>
          <w:b/>
        </w:rPr>
        <w:t>:</w:t>
      </w:r>
      <w:r w:rsidRPr="000D39AB">
        <w:rPr>
          <w:b/>
        </w:rPr>
        <w:t xml:space="preserve"> </w:t>
      </w:r>
    </w:p>
    <w:p w14:paraId="694539D4" w14:textId="77777777" w:rsidR="00935C60" w:rsidRPr="00175942" w:rsidRDefault="00935C60"/>
    <w:p w14:paraId="1B73A450" w14:textId="77777777" w:rsidR="000E16B7" w:rsidRPr="0047277B" w:rsidRDefault="00C96D05" w:rsidP="001276D8">
      <w:pPr>
        <w:shd w:val="clear" w:color="auto" w:fill="E8F3FA" w:themeFill="accent5" w:themeFillTint="33"/>
      </w:pPr>
      <w:r w:rsidRPr="0047277B">
        <w:t>”kasvatusmaa</w:t>
      </w:r>
      <w:r w:rsidR="00BF0C1F" w:rsidRPr="0047277B">
        <w:t xml:space="preserve"> (EU:n tai muun kuin EU:n maan nimi)</w:t>
      </w:r>
    </w:p>
    <w:p w14:paraId="3E735AB8" w14:textId="3A91BCAA" w:rsidR="008C5EF6" w:rsidRPr="0047277B" w:rsidRDefault="0088687F" w:rsidP="001276D8">
      <w:pPr>
        <w:shd w:val="clear" w:color="auto" w:fill="E8F3FA" w:themeFill="accent5" w:themeFillTint="33"/>
      </w:pPr>
      <w:r>
        <w:t xml:space="preserve">  </w:t>
      </w:r>
      <w:r w:rsidR="00C96D05" w:rsidRPr="0047277B">
        <w:t>ja</w:t>
      </w:r>
    </w:p>
    <w:p w14:paraId="4F285776" w14:textId="77777777" w:rsidR="00935C60" w:rsidRDefault="00C96D05" w:rsidP="001276D8">
      <w:pPr>
        <w:shd w:val="clear" w:color="auto" w:fill="E8F3FA" w:themeFill="accent5" w:themeFillTint="33"/>
      </w:pPr>
      <w:r w:rsidRPr="0047277B">
        <w:t>teurastusmaa</w:t>
      </w:r>
      <w:r w:rsidR="00BF0C1F" w:rsidRPr="0047277B">
        <w:t xml:space="preserve"> (EU</w:t>
      </w:r>
      <w:r w:rsidR="00790965" w:rsidRPr="0047277B">
        <w:t>:n tai muun kuin EU:n maan nimi)”</w:t>
      </w:r>
      <w:r w:rsidR="00BF0C1F" w:rsidRPr="0047277B">
        <w:t>.</w:t>
      </w:r>
    </w:p>
    <w:p w14:paraId="6A6C0D86" w14:textId="5C15FACC" w:rsidR="00790965" w:rsidRPr="0047277B" w:rsidRDefault="00790965" w:rsidP="00F22E52"/>
    <w:p w14:paraId="61F41E50" w14:textId="77777777" w:rsidR="00790965" w:rsidRPr="0047277B" w:rsidRDefault="00264DB7" w:rsidP="00F22E52">
      <w:r w:rsidRPr="0047277B">
        <w:t>Kasvatusmaa on määritelty eri eläinlajien osalta seuraavissa lainsäädännöissä:</w:t>
      </w:r>
      <w:r w:rsidR="00790965" w:rsidRPr="0047277B">
        <w:t xml:space="preserve"> </w:t>
      </w:r>
    </w:p>
    <w:p w14:paraId="6D3BCE95" w14:textId="77777777" w:rsidR="00264DB7" w:rsidRPr="0047277B" w:rsidRDefault="00264DB7" w:rsidP="00FF455F">
      <w:pPr>
        <w:pStyle w:val="Luettelokappale"/>
        <w:numPr>
          <w:ilvl w:val="0"/>
          <w:numId w:val="80"/>
        </w:numPr>
      </w:pPr>
      <w:r w:rsidRPr="0047277B">
        <w:t xml:space="preserve">Nauta: </w:t>
      </w:r>
      <w:proofErr w:type="spellStart"/>
      <w:r w:rsidRPr="0047277B">
        <w:t>EPNAs</w:t>
      </w:r>
      <w:proofErr w:type="spellEnd"/>
      <w:r w:rsidRPr="0047277B">
        <w:t xml:space="preserve"> EY N:o 1760/2000, 13 art</w:t>
      </w:r>
      <w:r w:rsidR="00464F86" w:rsidRPr="0047277B">
        <w:t xml:space="preserve">. </w:t>
      </w:r>
      <w:r w:rsidRPr="0047277B">
        <w:t>ja</w:t>
      </w:r>
    </w:p>
    <w:p w14:paraId="2A711D12" w14:textId="77777777" w:rsidR="00264DB7" w:rsidRPr="0047277B" w:rsidRDefault="00264DB7" w:rsidP="00FF455F">
      <w:pPr>
        <w:pStyle w:val="Luettelokappale"/>
        <w:numPr>
          <w:ilvl w:val="0"/>
          <w:numId w:val="80"/>
        </w:numPr>
      </w:pPr>
      <w:r w:rsidRPr="0047277B">
        <w:t xml:space="preserve">Sika, lammas, vuohi, siipikarja: </w:t>
      </w:r>
      <w:proofErr w:type="spellStart"/>
      <w:r w:rsidRPr="0047277B">
        <w:t>E</w:t>
      </w:r>
      <w:r w:rsidR="00790965" w:rsidRPr="0047277B">
        <w:t>PNAs</w:t>
      </w:r>
      <w:proofErr w:type="spellEnd"/>
      <w:r w:rsidR="00790965" w:rsidRPr="0047277B">
        <w:t xml:space="preserve"> EU N:o </w:t>
      </w:r>
      <w:r w:rsidRPr="0047277B">
        <w:t>1337/2013, 5 art.</w:t>
      </w:r>
    </w:p>
    <w:p w14:paraId="50750797" w14:textId="77777777" w:rsidR="00264DB7" w:rsidRPr="0047277B" w:rsidRDefault="00264DB7" w:rsidP="00F22E52"/>
    <w:p w14:paraId="34B113B5" w14:textId="77777777" w:rsidR="0065267E" w:rsidRPr="0088687F" w:rsidRDefault="00264DB7" w:rsidP="0088687F">
      <w:pPr>
        <w:rPr>
          <w:rStyle w:val="Voimakaskorostus"/>
        </w:rPr>
      </w:pPr>
      <w:r w:rsidRPr="0088687F">
        <w:rPr>
          <w:rStyle w:val="Voimakaskorostus"/>
        </w:rPr>
        <w:t xml:space="preserve">Esimerkkejä: </w:t>
      </w:r>
    </w:p>
    <w:p w14:paraId="084DD728" w14:textId="77777777" w:rsidR="00326913" w:rsidRPr="0047277B" w:rsidRDefault="0065267E" w:rsidP="00F22E52">
      <w:r w:rsidRPr="0047277B">
        <w:t>…n</w:t>
      </w:r>
      <w:r w:rsidR="00264DB7" w:rsidRPr="0047277B">
        <w:t>audanliha (kasvatusmaa: Suomi, teurastusmaa: Suomi)</w:t>
      </w:r>
      <w:r w:rsidR="00790965" w:rsidRPr="0047277B">
        <w:t xml:space="preserve"> </w:t>
      </w:r>
      <w:r w:rsidR="008C5EF6" w:rsidRPr="0047277B">
        <w:t>tai</w:t>
      </w:r>
    </w:p>
    <w:p w14:paraId="2D43C930" w14:textId="77777777" w:rsidR="00790965" w:rsidRPr="0047277B" w:rsidRDefault="00790965" w:rsidP="00F22E52">
      <w:r w:rsidRPr="0047277B">
        <w:t>…</w:t>
      </w:r>
      <w:r w:rsidR="00264DB7" w:rsidRPr="0047277B">
        <w:t xml:space="preserve">naudanliha (kasvatettu: Suomi, teurastettu: Suomi) </w:t>
      </w:r>
      <w:r w:rsidRPr="0047277B">
        <w:t>tai</w:t>
      </w:r>
    </w:p>
    <w:p w14:paraId="2598BFAF" w14:textId="77777777" w:rsidR="005A352A" w:rsidRDefault="00790965" w:rsidP="005A352A">
      <w:r w:rsidRPr="0047277B">
        <w:t>…</w:t>
      </w:r>
      <w:r w:rsidR="00264DB7" w:rsidRPr="0047277B">
        <w:t>naudanliha (kasvatettu ja teurastettu: Suomi)</w:t>
      </w:r>
      <w:r w:rsidR="00BF5F97" w:rsidRPr="0047277B">
        <w:t>.</w:t>
      </w:r>
      <w:r w:rsidR="005A352A">
        <w:t xml:space="preserve"> </w:t>
      </w:r>
    </w:p>
    <w:p w14:paraId="0FBB5610" w14:textId="3B442794" w:rsidR="00EC3E76" w:rsidRDefault="00EC3E76">
      <w:pPr>
        <w:tabs>
          <w:tab w:val="clear" w:pos="2608"/>
        </w:tabs>
        <w:ind w:left="0"/>
      </w:pPr>
      <w:r>
        <w:br w:type="page"/>
      </w:r>
    </w:p>
    <w:p w14:paraId="40AF317B" w14:textId="77777777" w:rsidR="005A352A" w:rsidRDefault="005A352A" w:rsidP="005A352A"/>
    <w:p w14:paraId="5B5F9396" w14:textId="6FFE742A" w:rsidR="008C5EF6" w:rsidRDefault="00EF5547" w:rsidP="005A352A">
      <w:pPr>
        <w:rPr>
          <w:b/>
        </w:rPr>
      </w:pPr>
      <w:r w:rsidRPr="000D39AB">
        <w:rPr>
          <w:b/>
        </w:rPr>
        <w:t>Jos eläin on syntynyt, kasvanut ja teurastettu yhdessä maassa, voidaan myös lihan alkuperämaatieto antaa seuraavasti:</w:t>
      </w:r>
    </w:p>
    <w:p w14:paraId="75D78CE6" w14:textId="77777777" w:rsidR="00935C60" w:rsidRPr="000D39AB" w:rsidRDefault="00935C60"/>
    <w:p w14:paraId="7CADC37F" w14:textId="77777777" w:rsidR="00EF5547" w:rsidRPr="0047277B" w:rsidRDefault="00EF5547" w:rsidP="001276D8">
      <w:pPr>
        <w:shd w:val="clear" w:color="auto" w:fill="E8F3FA" w:themeFill="accent5" w:themeFillTint="33"/>
      </w:pPr>
      <w:r w:rsidRPr="0047277B">
        <w:t>”Alkuperä: maan nimi” (EU-maan tai muun kuin EU-maan nimi)</w:t>
      </w:r>
    </w:p>
    <w:p w14:paraId="5EF079C5" w14:textId="208753C3" w:rsidR="00B27BC4" w:rsidRPr="0047277B" w:rsidRDefault="00B27BC4" w:rsidP="00F22E52"/>
    <w:p w14:paraId="13BD891B" w14:textId="69419045" w:rsidR="00EF5547" w:rsidRPr="0088687F" w:rsidRDefault="00EF5547" w:rsidP="0088687F">
      <w:pPr>
        <w:rPr>
          <w:rStyle w:val="Voimakaskorostus"/>
        </w:rPr>
      </w:pPr>
      <w:r w:rsidRPr="0088687F">
        <w:rPr>
          <w:rStyle w:val="Voimakaskorostus"/>
        </w:rPr>
        <w:t>Esimerkkejä:</w:t>
      </w:r>
    </w:p>
    <w:p w14:paraId="4A7C523B" w14:textId="77777777" w:rsidR="00EF5547" w:rsidRPr="0047277B" w:rsidRDefault="0065267E" w:rsidP="00F22E52">
      <w:r w:rsidRPr="0047277B">
        <w:t>…</w:t>
      </w:r>
      <w:r w:rsidR="00EF5547" w:rsidRPr="0047277B">
        <w:t>naudanliha (alkuperä: Suomi)</w:t>
      </w:r>
      <w:r w:rsidR="008C5EF6" w:rsidRPr="0047277B">
        <w:t xml:space="preserve"> </w:t>
      </w:r>
      <w:r w:rsidR="00BF5F97" w:rsidRPr="0047277B">
        <w:t>tai</w:t>
      </w:r>
    </w:p>
    <w:p w14:paraId="1E6B8F35" w14:textId="77777777" w:rsidR="00EF5547" w:rsidRPr="0047277B" w:rsidRDefault="00BF5F97" w:rsidP="00F22E52">
      <w:r w:rsidRPr="0047277B">
        <w:t>…</w:t>
      </w:r>
      <w:r w:rsidR="00EF5547" w:rsidRPr="0047277B">
        <w:t>naudanliha (Suomi) tai</w:t>
      </w:r>
    </w:p>
    <w:p w14:paraId="1F619BB4" w14:textId="77777777" w:rsidR="00EF5547" w:rsidRPr="0047277B" w:rsidRDefault="00BF5F97" w:rsidP="00F22E52">
      <w:r w:rsidRPr="0047277B">
        <w:t>…</w:t>
      </w:r>
      <w:r w:rsidR="00EF5547" w:rsidRPr="0047277B">
        <w:t xml:space="preserve"> suomalainen naudanliha tai</w:t>
      </w:r>
    </w:p>
    <w:p w14:paraId="7E9F0BBF" w14:textId="77777777" w:rsidR="00EF5547" w:rsidRPr="0047277B" w:rsidRDefault="00BF5F97" w:rsidP="00F22E52">
      <w:r w:rsidRPr="0047277B">
        <w:t>…</w:t>
      </w:r>
      <w:r w:rsidR="00EF5547" w:rsidRPr="0047277B">
        <w:t xml:space="preserve">Hyvää Suomesta </w:t>
      </w:r>
      <w:r w:rsidR="0065267E" w:rsidRPr="0047277B">
        <w:t>-</w:t>
      </w:r>
      <w:r w:rsidR="00EF5547" w:rsidRPr="0047277B">
        <w:t>merkki.</w:t>
      </w:r>
    </w:p>
    <w:p w14:paraId="3692A9E7" w14:textId="77777777" w:rsidR="00EF5547" w:rsidRPr="0047277B" w:rsidRDefault="00EF5547" w:rsidP="00F22E52"/>
    <w:p w14:paraId="338CE526" w14:textId="77777777" w:rsidR="0065267E" w:rsidRPr="0047277B" w:rsidRDefault="0065267E" w:rsidP="00F22E52"/>
    <w:p w14:paraId="3F3FC1AA" w14:textId="77777777" w:rsidR="0065267E" w:rsidRPr="000D39AB" w:rsidRDefault="0065267E" w:rsidP="00F22E52">
      <w:pPr>
        <w:rPr>
          <w:b/>
        </w:rPr>
      </w:pPr>
      <w:r w:rsidRPr="000D39AB">
        <w:rPr>
          <w:b/>
        </w:rPr>
        <w:t xml:space="preserve">Kun eläimet </w:t>
      </w:r>
      <w:r w:rsidR="00D9738D" w:rsidRPr="000D39AB">
        <w:rPr>
          <w:b/>
        </w:rPr>
        <w:t xml:space="preserve">on </w:t>
      </w:r>
      <w:r w:rsidRPr="000D39AB">
        <w:rPr>
          <w:b/>
        </w:rPr>
        <w:t>kasvatettu ja/tai teurastettu useassa EU-maassa tai muussa kuin EU-maassa</w:t>
      </w:r>
      <w:r w:rsidR="005845F6" w:rsidRPr="000D39AB">
        <w:rPr>
          <w:b/>
        </w:rPr>
        <w:t>, ilmoitetaan</w:t>
      </w:r>
      <w:r w:rsidR="000E16B7" w:rsidRPr="000D39AB">
        <w:rPr>
          <w:b/>
        </w:rPr>
        <w:t xml:space="preserve"> muodolla</w:t>
      </w:r>
      <w:r w:rsidRPr="000D39AB">
        <w:rPr>
          <w:b/>
        </w:rPr>
        <w:t>:</w:t>
      </w:r>
    </w:p>
    <w:p w14:paraId="24E0EC18" w14:textId="77777777" w:rsidR="00935C60" w:rsidRDefault="00935C60" w:rsidP="00F22E52"/>
    <w:p w14:paraId="0BF56EF4" w14:textId="77777777" w:rsidR="0065267E" w:rsidRPr="0047277B" w:rsidRDefault="0065267E" w:rsidP="001276D8">
      <w:pPr>
        <w:shd w:val="clear" w:color="auto" w:fill="E8F3FA" w:themeFill="accent5" w:themeFillTint="33"/>
      </w:pPr>
      <w:r w:rsidRPr="0047277B">
        <w:t xml:space="preserve">Kasvatusmaa: </w:t>
      </w:r>
    </w:p>
    <w:p w14:paraId="61AE3219" w14:textId="77777777" w:rsidR="0065267E" w:rsidRPr="0047277B" w:rsidRDefault="0065267E" w:rsidP="001276D8">
      <w:pPr>
        <w:shd w:val="clear" w:color="auto" w:fill="E8F3FA" w:themeFill="accent5" w:themeFillTint="33"/>
      </w:pPr>
      <w:r w:rsidRPr="0047277B">
        <w:t xml:space="preserve">(luettelo EU-maista ja/tai muista kuin EU-maista tai </w:t>
      </w:r>
    </w:p>
    <w:p w14:paraId="72C4D068" w14:textId="77777777" w:rsidR="0065267E" w:rsidRPr="0047277B" w:rsidRDefault="0065267E" w:rsidP="001276D8">
      <w:pPr>
        <w:shd w:val="clear" w:color="auto" w:fill="E8F3FA" w:themeFill="accent5" w:themeFillTint="33"/>
      </w:pPr>
      <w:r w:rsidRPr="0047277B">
        <w:t xml:space="preserve">ilmaisut ”useat EU-maat”, ”useat muut kuin EU-maat” tai </w:t>
      </w:r>
    </w:p>
    <w:p w14:paraId="037C1222" w14:textId="77777777" w:rsidR="0065267E" w:rsidRPr="0047277B" w:rsidRDefault="0065267E" w:rsidP="001276D8">
      <w:pPr>
        <w:shd w:val="clear" w:color="auto" w:fill="E8F3FA" w:themeFill="accent5" w:themeFillTint="33"/>
      </w:pPr>
      <w:r w:rsidRPr="0047277B">
        <w:t xml:space="preserve">”useat EU- ja muut kuin EU-maat”) </w:t>
      </w:r>
    </w:p>
    <w:p w14:paraId="49D048A4" w14:textId="03FFA093" w:rsidR="0065267E" w:rsidRPr="0047277B" w:rsidRDefault="0088687F" w:rsidP="001276D8">
      <w:pPr>
        <w:shd w:val="clear" w:color="auto" w:fill="E8F3FA" w:themeFill="accent5" w:themeFillTint="33"/>
      </w:pPr>
      <w:r>
        <w:t xml:space="preserve">  </w:t>
      </w:r>
      <w:r w:rsidR="000E16B7" w:rsidRPr="0047277B">
        <w:t>ja</w:t>
      </w:r>
    </w:p>
    <w:p w14:paraId="567F8E73" w14:textId="77777777" w:rsidR="0065267E" w:rsidRPr="0047277B" w:rsidRDefault="0065267E" w:rsidP="001276D8">
      <w:pPr>
        <w:shd w:val="clear" w:color="auto" w:fill="E8F3FA" w:themeFill="accent5" w:themeFillTint="33"/>
      </w:pPr>
      <w:r w:rsidRPr="0047277B">
        <w:t xml:space="preserve">Teurastusmaa: </w:t>
      </w:r>
    </w:p>
    <w:p w14:paraId="7688A791" w14:textId="77777777" w:rsidR="0065267E" w:rsidRPr="0047277B" w:rsidRDefault="0065267E" w:rsidP="001276D8">
      <w:pPr>
        <w:shd w:val="clear" w:color="auto" w:fill="E8F3FA" w:themeFill="accent5" w:themeFillTint="33"/>
      </w:pPr>
      <w:r w:rsidRPr="0047277B">
        <w:t xml:space="preserve">(luettelo EU-maista ja/tai muista kuin EU-maista tai </w:t>
      </w:r>
    </w:p>
    <w:p w14:paraId="7391650D" w14:textId="77777777" w:rsidR="0065267E" w:rsidRPr="0047277B" w:rsidRDefault="0065267E" w:rsidP="001276D8">
      <w:pPr>
        <w:shd w:val="clear" w:color="auto" w:fill="E8F3FA" w:themeFill="accent5" w:themeFillTint="33"/>
      </w:pPr>
      <w:r w:rsidRPr="0047277B">
        <w:t xml:space="preserve">ilmaisut ”useat EU-maat”, ”useat muut kuin EU-maat” tai </w:t>
      </w:r>
    </w:p>
    <w:p w14:paraId="2BDE9BD6" w14:textId="77777777" w:rsidR="0065267E" w:rsidRPr="0047277B" w:rsidRDefault="0065267E" w:rsidP="001276D8">
      <w:pPr>
        <w:shd w:val="clear" w:color="auto" w:fill="E8F3FA" w:themeFill="accent5" w:themeFillTint="33"/>
      </w:pPr>
      <w:r w:rsidRPr="0047277B">
        <w:t>”useat EU- ja muut kuin EU-maat”)</w:t>
      </w:r>
    </w:p>
    <w:p w14:paraId="160D1AD1" w14:textId="77777777" w:rsidR="0065267E" w:rsidRPr="0047277B" w:rsidRDefault="0065267E" w:rsidP="001276D8">
      <w:pPr>
        <w:shd w:val="clear" w:color="auto" w:fill="E8F3FA" w:themeFill="accent5" w:themeFillTint="33"/>
      </w:pPr>
    </w:p>
    <w:p w14:paraId="0FCA6EA3" w14:textId="77777777" w:rsidR="0065267E" w:rsidRPr="0047277B" w:rsidRDefault="0065267E" w:rsidP="001276D8">
      <w:pPr>
        <w:shd w:val="clear" w:color="auto" w:fill="E8F3FA" w:themeFill="accent5" w:themeFillTint="33"/>
      </w:pPr>
      <w:r w:rsidRPr="0047277B">
        <w:t>Ilmaisun ”useat EU-maat” sijasta voi käyttää ilmaisua ”EU”.</w:t>
      </w:r>
    </w:p>
    <w:p w14:paraId="7B1C2F5A" w14:textId="77777777" w:rsidR="0065267E" w:rsidRPr="0047277B" w:rsidRDefault="0065267E" w:rsidP="00F22E52"/>
    <w:p w14:paraId="689DF289" w14:textId="52433927" w:rsidR="006A2000" w:rsidRPr="0088687F" w:rsidRDefault="006A2000" w:rsidP="0088687F">
      <w:pPr>
        <w:rPr>
          <w:rStyle w:val="Voimakaskorostus"/>
        </w:rPr>
      </w:pPr>
      <w:r w:rsidRPr="0088687F">
        <w:rPr>
          <w:rStyle w:val="Voimakaskorostus"/>
        </w:rPr>
        <w:t>Esimerkkejä</w:t>
      </w:r>
      <w:r w:rsidR="00166DD4" w:rsidRPr="0088687F">
        <w:rPr>
          <w:rStyle w:val="Voimakaskorostus"/>
        </w:rPr>
        <w:t>:</w:t>
      </w:r>
    </w:p>
    <w:p w14:paraId="0E6E60E4" w14:textId="77777777" w:rsidR="0065267E" w:rsidRPr="0047277B" w:rsidRDefault="0065267E" w:rsidP="00F22E52">
      <w:r w:rsidRPr="0047277B">
        <w:t>…sianliha (kasvatusmaa: Suomi ja Tanska*, teurastusmaa Suomi ja Tanska*), koneellisesti erotettu sianliha (kasvatusmaa: Tanska ja Saksa*, teurastusmaa: Puola ja Saksa*)</w:t>
      </w:r>
    </w:p>
    <w:p w14:paraId="3B87CC9E" w14:textId="77777777" w:rsidR="0065267E" w:rsidRPr="0047277B" w:rsidRDefault="0065267E" w:rsidP="00F22E52">
      <w:r w:rsidRPr="0047277B">
        <w:t>…sianliha (kasvatettu ja teurastettu: EU), koneellisesti erotettu sianliha (kasvatettu ja teurastettu: EU)</w:t>
      </w:r>
      <w:r w:rsidR="005845F6" w:rsidRPr="0047277B">
        <w:t>.</w:t>
      </w:r>
    </w:p>
    <w:p w14:paraId="63C18F4E" w14:textId="77777777" w:rsidR="00D9738D" w:rsidRPr="0047277B" w:rsidRDefault="00D9738D" w:rsidP="00F22E52">
      <w:r w:rsidRPr="0047277B">
        <w:t xml:space="preserve">   * </w:t>
      </w:r>
      <w:r w:rsidRPr="00895D66">
        <w:rPr>
          <w:sz w:val="20"/>
        </w:rPr>
        <w:t>tuotteessa on aina oltava sekä maassa X että maassa Y kasvatetusta ja/tai teurastetusta eläimestä saatua lihaa</w:t>
      </w:r>
    </w:p>
    <w:p w14:paraId="5C173194" w14:textId="77777777" w:rsidR="00F63F93" w:rsidRPr="0047277B" w:rsidRDefault="00F63F93" w:rsidP="00F22E52"/>
    <w:p w14:paraId="04BAB9DB" w14:textId="77777777" w:rsidR="005845F6" w:rsidRPr="000D39AB" w:rsidRDefault="005845F6" w:rsidP="00F22E52">
      <w:pPr>
        <w:rPr>
          <w:b/>
        </w:rPr>
      </w:pPr>
      <w:r w:rsidRPr="000D39AB">
        <w:rPr>
          <w:b/>
        </w:rPr>
        <w:t>Kun eläinten kasvatus- ja/tai teurastusmaa vaihtelee</w:t>
      </w:r>
      <w:r w:rsidR="00166DD4" w:rsidRPr="000D39AB">
        <w:rPr>
          <w:b/>
        </w:rPr>
        <w:t xml:space="preserve"> esimerkiksi</w:t>
      </w:r>
      <w:r w:rsidRPr="000D39AB">
        <w:rPr>
          <w:b/>
        </w:rPr>
        <w:t xml:space="preserve"> vuoden mittaan</w:t>
      </w:r>
      <w:r w:rsidR="00166DD4" w:rsidRPr="000D39AB">
        <w:rPr>
          <w:b/>
        </w:rPr>
        <w:t>,</w:t>
      </w:r>
      <w:r w:rsidR="00BF5F97" w:rsidRPr="000D39AB">
        <w:rPr>
          <w:b/>
        </w:rPr>
        <w:t xml:space="preserve"> käytetään </w:t>
      </w:r>
      <w:r w:rsidR="000E16B7" w:rsidRPr="000D39AB">
        <w:rPr>
          <w:b/>
        </w:rPr>
        <w:t>ilmaisua</w:t>
      </w:r>
      <w:r w:rsidR="00BF5F97" w:rsidRPr="000D39AB">
        <w:rPr>
          <w:b/>
          <w:i/>
        </w:rPr>
        <w:t>:</w:t>
      </w:r>
    </w:p>
    <w:p w14:paraId="63CE2112" w14:textId="77777777" w:rsidR="00935C60" w:rsidRDefault="00935C60" w:rsidP="00F22E52"/>
    <w:p w14:paraId="0A78BDDC" w14:textId="77777777" w:rsidR="005845F6" w:rsidRPr="00BC4941" w:rsidRDefault="005845F6" w:rsidP="001276D8">
      <w:pPr>
        <w:shd w:val="clear" w:color="auto" w:fill="E8F3FA" w:themeFill="accent5" w:themeFillTint="33"/>
      </w:pPr>
      <w:r w:rsidRPr="00BC4941">
        <w:t xml:space="preserve">”Kasvatusmaa: </w:t>
      </w:r>
      <w:r w:rsidR="00DD5D0E" w:rsidRPr="00BC4941">
        <w:t>(</w:t>
      </w:r>
      <w:r w:rsidRPr="00BC4941">
        <w:t>”useat EU-maat” tai ”useat muut kuin EU-maat” tai ”useat EU- ja muut kuin EU-maat”</w:t>
      </w:r>
      <w:r w:rsidR="00DD5D0E" w:rsidRPr="00BC4941">
        <w:t>)</w:t>
      </w:r>
      <w:r w:rsidR="000E16B7" w:rsidRPr="00BC4941">
        <w:t xml:space="preserve"> ja</w:t>
      </w:r>
    </w:p>
    <w:p w14:paraId="55185658" w14:textId="77777777" w:rsidR="005845F6" w:rsidRPr="0047277B" w:rsidRDefault="005845F6" w:rsidP="001276D8">
      <w:pPr>
        <w:shd w:val="clear" w:color="auto" w:fill="E8F3FA" w:themeFill="accent5" w:themeFillTint="33"/>
      </w:pPr>
      <w:r w:rsidRPr="00BC4941">
        <w:t xml:space="preserve">”Teurastusmaa: </w:t>
      </w:r>
      <w:r w:rsidR="00DD5D0E" w:rsidRPr="00BC4941">
        <w:t>(</w:t>
      </w:r>
      <w:r w:rsidRPr="00BC4941">
        <w:t>”</w:t>
      </w:r>
      <w:r w:rsidRPr="0047277B">
        <w:t>useat EU-maat” tai ”useat muut kuin EU-maat” tai ”EU- ja useat muut kuin EU-maat”</w:t>
      </w:r>
      <w:r w:rsidR="00DD5D0E" w:rsidRPr="0047277B">
        <w:t>)</w:t>
      </w:r>
      <w:r w:rsidRPr="0047277B">
        <w:t>.</w:t>
      </w:r>
      <w:r w:rsidR="00DD5D0E" w:rsidRPr="0047277B">
        <w:t xml:space="preserve"> </w:t>
      </w:r>
    </w:p>
    <w:p w14:paraId="56354E4C" w14:textId="74C7C6E3" w:rsidR="00934871" w:rsidRDefault="00934871">
      <w:pPr>
        <w:tabs>
          <w:tab w:val="clear" w:pos="2608"/>
        </w:tabs>
        <w:ind w:left="0"/>
      </w:pPr>
      <w:r>
        <w:br w:type="page"/>
      </w:r>
    </w:p>
    <w:p w14:paraId="2F25E003" w14:textId="77777777" w:rsidR="005845F6" w:rsidRPr="0047277B" w:rsidRDefault="005845F6" w:rsidP="00F22E52"/>
    <w:p w14:paraId="457EE01E" w14:textId="77777777" w:rsidR="00EF5547" w:rsidRPr="0088687F" w:rsidRDefault="005845F6" w:rsidP="0088687F">
      <w:pPr>
        <w:rPr>
          <w:rStyle w:val="Voimakaskorostus"/>
        </w:rPr>
      </w:pPr>
      <w:r w:rsidRPr="0088687F">
        <w:rPr>
          <w:rStyle w:val="Voimakaskorostus"/>
        </w:rPr>
        <w:t>Esimerk</w:t>
      </w:r>
      <w:r w:rsidR="00166DD4" w:rsidRPr="0088687F">
        <w:rPr>
          <w:rStyle w:val="Voimakaskorostus"/>
        </w:rPr>
        <w:t>ki:</w:t>
      </w:r>
    </w:p>
    <w:p w14:paraId="31642C0F" w14:textId="2EFEC1C8" w:rsidR="005A352A" w:rsidRPr="0047277B" w:rsidRDefault="00DD5D0E" w:rsidP="00B77314">
      <w:r w:rsidRPr="0047277B">
        <w:t>…broilerinliha (kasvatettu ja teurastettu: useat muut kuin EU-maat), naudanliha (Ruotsi)</w:t>
      </w:r>
      <w:r w:rsidR="005A352A">
        <w:t xml:space="preserve"> </w:t>
      </w:r>
    </w:p>
    <w:p w14:paraId="5F3C1F90" w14:textId="77777777" w:rsidR="00F538B9" w:rsidRPr="0047277B" w:rsidRDefault="00F538B9" w:rsidP="00F22E52"/>
    <w:p w14:paraId="2093CB01" w14:textId="77777777" w:rsidR="00DD5D0E" w:rsidRPr="0047277B" w:rsidRDefault="00DD5D0E" w:rsidP="00F22E52"/>
    <w:p w14:paraId="60DFAA39" w14:textId="77777777" w:rsidR="00DD5D0E" w:rsidRPr="000D39AB" w:rsidRDefault="00F538B9" w:rsidP="00AA4C63">
      <w:pPr>
        <w:pStyle w:val="Luettelokappale"/>
        <w:numPr>
          <w:ilvl w:val="0"/>
          <w:numId w:val="26"/>
        </w:numPr>
        <w:rPr>
          <w:b/>
        </w:rPr>
      </w:pPr>
      <w:r w:rsidRPr="000D39AB">
        <w:rPr>
          <w:b/>
        </w:rPr>
        <w:t>Maidon alkuperämaan sekä maitotuotteiden ainesosana käytetyn maidon alkuperämaan ilmoittaminen</w:t>
      </w:r>
    </w:p>
    <w:p w14:paraId="7F9223C5" w14:textId="77777777" w:rsidR="00F538B9" w:rsidRPr="0047277B" w:rsidRDefault="00F538B9" w:rsidP="00F22E52"/>
    <w:p w14:paraId="24733F51" w14:textId="4099FFE4" w:rsidR="00F621C3" w:rsidRPr="0047277B" w:rsidRDefault="00F621C3" w:rsidP="00F22E52">
      <w:r w:rsidRPr="0047277B">
        <w:t xml:space="preserve">Maitotuotteilla ja tietyillä vastaavilla valmisteilla tarkoitetaan tässä tapauksessa </w:t>
      </w:r>
      <w:r w:rsidR="00B93B70">
        <w:rPr>
          <w:color w:val="D0006F" w:themeColor="accent2"/>
        </w:rPr>
        <w:t xml:space="preserve">seuraavia </w:t>
      </w:r>
      <w:r w:rsidR="00385958" w:rsidRPr="0047277B">
        <w:t>tuotteita:</w:t>
      </w:r>
      <w:r w:rsidRPr="0047277B">
        <w:t xml:space="preserve"> </w:t>
      </w:r>
    </w:p>
    <w:p w14:paraId="7450DEEA" w14:textId="77777777" w:rsidR="00F621C3" w:rsidRPr="0047277B" w:rsidRDefault="00F621C3" w:rsidP="00AA4C63">
      <w:pPr>
        <w:pStyle w:val="Luettelokappale"/>
        <w:numPr>
          <w:ilvl w:val="1"/>
          <w:numId w:val="33"/>
        </w:numPr>
      </w:pPr>
      <w:r w:rsidRPr="0047277B">
        <w:t>maito</w:t>
      </w:r>
    </w:p>
    <w:p w14:paraId="5D84A4B4" w14:textId="77777777" w:rsidR="00F621C3" w:rsidRPr="0047277B" w:rsidRDefault="00F621C3" w:rsidP="00AA4C63">
      <w:pPr>
        <w:pStyle w:val="Luettelokappale"/>
        <w:numPr>
          <w:ilvl w:val="1"/>
          <w:numId w:val="33"/>
        </w:numPr>
      </w:pPr>
      <w:r w:rsidRPr="0047277B">
        <w:t>maitojuoma, jota on käsitelty ja/tai johon on lisätty muita ainesosia</w:t>
      </w:r>
    </w:p>
    <w:p w14:paraId="44AF643C" w14:textId="77777777" w:rsidR="00F621C3" w:rsidRPr="0047277B" w:rsidRDefault="00F621C3" w:rsidP="00AA4C63">
      <w:pPr>
        <w:pStyle w:val="Luettelokappale"/>
        <w:numPr>
          <w:ilvl w:val="1"/>
          <w:numId w:val="33"/>
        </w:numPr>
      </w:pPr>
      <w:r w:rsidRPr="0047277B">
        <w:t>kerma, mukaan lukien ruokakerma, jota on käsitelty ja/tai johon on lisätty muita ainesosia</w:t>
      </w:r>
    </w:p>
    <w:p w14:paraId="17A51948" w14:textId="77777777" w:rsidR="00F621C3" w:rsidRPr="0047277B" w:rsidRDefault="00F621C3" w:rsidP="00AA4C63">
      <w:pPr>
        <w:pStyle w:val="Luettelokappale"/>
        <w:numPr>
          <w:ilvl w:val="1"/>
          <w:numId w:val="33"/>
        </w:numPr>
      </w:pPr>
      <w:r w:rsidRPr="0047277B">
        <w:t>piimä, kefiiri, jogurtti, viili, rahka ja muut vastaavat hapatetut tai fermentoidut maitotuotteet (maustetut ja maustamattomat)</w:t>
      </w:r>
    </w:p>
    <w:p w14:paraId="33C79D93" w14:textId="77777777" w:rsidR="00F621C3" w:rsidRPr="0047277B" w:rsidRDefault="00F621C3" w:rsidP="00AA4C63">
      <w:pPr>
        <w:pStyle w:val="Luettelokappale"/>
        <w:numPr>
          <w:ilvl w:val="1"/>
          <w:numId w:val="33"/>
        </w:numPr>
      </w:pPr>
      <w:r w:rsidRPr="0047277B">
        <w:t>voi ja muut maidosta peräisin olevat rasvat ja öljyt sekä maitoa sisältävät ravintorasvat</w:t>
      </w:r>
    </w:p>
    <w:p w14:paraId="0BF4CFA5" w14:textId="77777777" w:rsidR="00F621C3" w:rsidRPr="0047277B" w:rsidRDefault="00F621C3" w:rsidP="00AA4C63">
      <w:pPr>
        <w:pStyle w:val="Luettelokappale"/>
        <w:numPr>
          <w:ilvl w:val="1"/>
          <w:numId w:val="33"/>
        </w:numPr>
      </w:pPr>
      <w:r w:rsidRPr="0047277B">
        <w:t>juusto (kypsytetyt ja kypsentämättömät), sulatejuusto sekä juustovalmiste</w:t>
      </w:r>
      <w:r w:rsidR="00385958" w:rsidRPr="0047277B">
        <w:t>.</w:t>
      </w:r>
    </w:p>
    <w:p w14:paraId="49CEAC1B" w14:textId="77777777" w:rsidR="00F621C3" w:rsidRPr="0047277B" w:rsidRDefault="00F621C3" w:rsidP="00F22E52"/>
    <w:p w14:paraId="18AD665F" w14:textId="77777777" w:rsidR="00F621C3" w:rsidRPr="0047277B" w:rsidRDefault="00F621C3" w:rsidP="00F22E52">
      <w:r w:rsidRPr="0047277B">
        <w:t>Ainesosana käytetyn maidon alkuperämaa ilmoitetaan sekä nestemäisestä että kuivatusta maidosta (maitojauheesta).</w:t>
      </w:r>
    </w:p>
    <w:p w14:paraId="4F3D06D4" w14:textId="77777777" w:rsidR="00F07EA4" w:rsidRPr="0047277B" w:rsidRDefault="00F07EA4" w:rsidP="00F22E52"/>
    <w:p w14:paraId="733BD552" w14:textId="77777777" w:rsidR="00F07EA4" w:rsidRPr="0047277B" w:rsidRDefault="00F07EA4" w:rsidP="00F22E52">
      <w:r w:rsidRPr="0047277B">
        <w:t xml:space="preserve">Samaa periaatetta sovelletaan maitotuotteiden ainesosana käytetyn maidon alkuperämaan ilmoittamisessa kuin lihan, jos maidon lypsymaa vaihtelee tai maito on kerätty useammasta maasta. </w:t>
      </w:r>
    </w:p>
    <w:p w14:paraId="6BA74B5A" w14:textId="77777777" w:rsidR="00385958" w:rsidRDefault="00385958" w:rsidP="00F22E52"/>
    <w:p w14:paraId="799E6CCE" w14:textId="77777777" w:rsidR="00255A17" w:rsidRPr="0047277B" w:rsidRDefault="00255A17" w:rsidP="00F22E52"/>
    <w:p w14:paraId="5F969AA9" w14:textId="77777777" w:rsidR="00284463" w:rsidRPr="000D39AB" w:rsidRDefault="00C96D05" w:rsidP="00F22E52">
      <w:pPr>
        <w:rPr>
          <w:b/>
        </w:rPr>
      </w:pPr>
      <w:r w:rsidRPr="000D39AB">
        <w:rPr>
          <w:b/>
        </w:rPr>
        <w:t>Ainesosana käytetyn maidon alkuperämaa ilmoitetaan lähtökohtaisesti merkinnällä</w:t>
      </w:r>
      <w:r w:rsidR="00F63F93" w:rsidRPr="000D39AB">
        <w:rPr>
          <w:b/>
        </w:rPr>
        <w:t>:</w:t>
      </w:r>
      <w:r w:rsidRPr="000D39AB">
        <w:rPr>
          <w:b/>
        </w:rPr>
        <w:t xml:space="preserve"> </w:t>
      </w:r>
    </w:p>
    <w:p w14:paraId="27FF7220" w14:textId="77777777" w:rsidR="00935C60" w:rsidRPr="0047277B" w:rsidRDefault="00935C60" w:rsidP="00F22E52"/>
    <w:p w14:paraId="2FB82514" w14:textId="77777777" w:rsidR="00F07EA4" w:rsidRPr="0047277B" w:rsidRDefault="00F621C3" w:rsidP="001276D8">
      <w:pPr>
        <w:shd w:val="clear" w:color="auto" w:fill="E8F3FA" w:themeFill="accent5" w:themeFillTint="33"/>
      </w:pPr>
      <w:r w:rsidRPr="0047277B">
        <w:t>”Lypsymaa: (EU-maan tai muun kuin EU-maan nimi)”</w:t>
      </w:r>
      <w:r w:rsidR="00C96D05" w:rsidRPr="0047277B">
        <w:t xml:space="preserve">…”. </w:t>
      </w:r>
    </w:p>
    <w:p w14:paraId="4FACA274" w14:textId="77777777" w:rsidR="000638AD" w:rsidRPr="0047277B" w:rsidRDefault="000638AD" w:rsidP="00F22E52"/>
    <w:p w14:paraId="2CE12797" w14:textId="77F46D39" w:rsidR="00F07EA4" w:rsidRDefault="00F07EA4" w:rsidP="00F22E52">
      <w:r w:rsidRPr="0047277B">
        <w:t>Maito</w:t>
      </w:r>
      <w:r w:rsidR="00385958" w:rsidRPr="0047277B">
        <w:t xml:space="preserve"> tai </w:t>
      </w:r>
      <w:r w:rsidRPr="0047277B">
        <w:t>ainesosana käytetty maito</w:t>
      </w:r>
      <w:r w:rsidR="00385958" w:rsidRPr="0047277B">
        <w:t>, joka</w:t>
      </w:r>
      <w:r w:rsidRPr="0047277B">
        <w:t xml:space="preserve"> lypsetty, pakattu ja prosessoitu yhdessä maassa, voidaan </w:t>
      </w:r>
      <w:r w:rsidR="00385958" w:rsidRPr="0047277B">
        <w:t xml:space="preserve">tällöin </w:t>
      </w:r>
      <w:r w:rsidRPr="0047277B">
        <w:t>maidon lypsymaatieto ilmoittaa seuraavasti:</w:t>
      </w:r>
    </w:p>
    <w:p w14:paraId="18536159" w14:textId="77777777" w:rsidR="00935C60" w:rsidRPr="0047277B" w:rsidRDefault="00935C60" w:rsidP="00F22E52"/>
    <w:p w14:paraId="54B89177" w14:textId="77777777" w:rsidR="00F621C3" w:rsidRPr="0047277B" w:rsidRDefault="00F07EA4" w:rsidP="001276D8">
      <w:pPr>
        <w:shd w:val="clear" w:color="auto" w:fill="E8F3FA" w:themeFill="accent5" w:themeFillTint="33"/>
      </w:pPr>
      <w:r w:rsidRPr="0047277B">
        <w:t>”Alkuperä: maan nimi” (EU-maan tai muun kuin EU-maan nimi).</w:t>
      </w:r>
    </w:p>
    <w:p w14:paraId="10B1C552" w14:textId="77777777" w:rsidR="00F07EA4" w:rsidRPr="0047277B" w:rsidRDefault="00F07EA4" w:rsidP="00F22E52"/>
    <w:p w14:paraId="2E74F155" w14:textId="77777777" w:rsidR="00284463" w:rsidRPr="0088687F" w:rsidRDefault="006A2000" w:rsidP="0088687F">
      <w:pPr>
        <w:rPr>
          <w:rStyle w:val="Voimakaskorostus"/>
        </w:rPr>
      </w:pPr>
      <w:r w:rsidRPr="0088687F">
        <w:rPr>
          <w:rStyle w:val="Voimakaskorostus"/>
        </w:rPr>
        <w:t>Esimerkkejä</w:t>
      </w:r>
      <w:r w:rsidR="00166DD4" w:rsidRPr="0088687F">
        <w:rPr>
          <w:rStyle w:val="Voimakaskorostus"/>
        </w:rPr>
        <w:t>:</w:t>
      </w:r>
    </w:p>
    <w:p w14:paraId="575B0D8A" w14:textId="39CFC879" w:rsidR="00F07EA4" w:rsidRPr="0047277B" w:rsidRDefault="00F07EA4" w:rsidP="00F22E52">
      <w:r w:rsidRPr="0047277B">
        <w:t>...rasvaton maito (lypsymaa: Suomi), kerma (lypsymaa: Suomi) tai</w:t>
      </w:r>
    </w:p>
    <w:p w14:paraId="5B2341CB" w14:textId="6B4ED4C9" w:rsidR="00F07EA4" w:rsidRPr="0047277B" w:rsidRDefault="00F07EA4" w:rsidP="00F22E52">
      <w:r w:rsidRPr="0047277B">
        <w:t>…rasvaton maito (alkuperä: Suomi), kerma (alkuperä:</w:t>
      </w:r>
      <w:r w:rsidR="002C5362" w:rsidRPr="0047277B">
        <w:t xml:space="preserve"> </w:t>
      </w:r>
      <w:proofErr w:type="gramStart"/>
      <w:r w:rsidRPr="0047277B">
        <w:t>Suomi)*</w:t>
      </w:r>
      <w:proofErr w:type="gramEnd"/>
      <w:r w:rsidR="002C5362" w:rsidRPr="0047277B">
        <w:t xml:space="preserve"> </w:t>
      </w:r>
      <w:r w:rsidRPr="0047277B">
        <w:t>tai</w:t>
      </w:r>
    </w:p>
    <w:p w14:paraId="72A000B4" w14:textId="00E03BC0" w:rsidR="00284463" w:rsidRPr="0047277B" w:rsidRDefault="00284463" w:rsidP="00F22E52">
      <w:r w:rsidRPr="0047277B">
        <w:t>…</w:t>
      </w:r>
      <w:r w:rsidR="00F07EA4" w:rsidRPr="0047277B">
        <w:t xml:space="preserve">maito (Suomi)* tai </w:t>
      </w:r>
    </w:p>
    <w:p w14:paraId="7F47F22C" w14:textId="77777777" w:rsidR="00F07EA4" w:rsidRPr="0047277B" w:rsidRDefault="00284463" w:rsidP="00F22E52">
      <w:r w:rsidRPr="0047277B">
        <w:t>…</w:t>
      </w:r>
      <w:r w:rsidR="00F07EA4" w:rsidRPr="0047277B">
        <w:t>suomalainen maito* tai</w:t>
      </w:r>
    </w:p>
    <w:p w14:paraId="06227AB3" w14:textId="77777777" w:rsidR="00F07EA4" w:rsidRDefault="00F07EA4" w:rsidP="00F22E52">
      <w:r w:rsidRPr="0047277B">
        <w:t xml:space="preserve">Hyvää Suomesta </w:t>
      </w:r>
      <w:r w:rsidR="00D9738D" w:rsidRPr="0047277B">
        <w:t>-</w:t>
      </w:r>
      <w:r w:rsidRPr="0047277B">
        <w:t>merkki</w:t>
      </w:r>
    </w:p>
    <w:p w14:paraId="734A9F99" w14:textId="77777777" w:rsidR="0088687F" w:rsidRPr="0088687F" w:rsidRDefault="0088687F" w:rsidP="00F22E52">
      <w:pPr>
        <w:rPr>
          <w:sz w:val="20"/>
        </w:rPr>
      </w:pPr>
    </w:p>
    <w:p w14:paraId="1F5BB75E" w14:textId="77777777" w:rsidR="00F07EA4" w:rsidRPr="000D39AB" w:rsidRDefault="00F07EA4" w:rsidP="00F22E52">
      <w:pPr>
        <w:rPr>
          <w:sz w:val="20"/>
        </w:rPr>
      </w:pPr>
      <w:r w:rsidRPr="000D39AB">
        <w:rPr>
          <w:sz w:val="20"/>
        </w:rPr>
        <w:t>* maito kerätty, pakattu ja prosessoitu yhdessä maassa</w:t>
      </w:r>
    </w:p>
    <w:p w14:paraId="10D9A207" w14:textId="1C0A17EC" w:rsidR="00EC3E76" w:rsidRDefault="00EC3E76">
      <w:pPr>
        <w:tabs>
          <w:tab w:val="clear" w:pos="2608"/>
        </w:tabs>
        <w:ind w:left="0"/>
      </w:pPr>
      <w:r>
        <w:br w:type="page"/>
      </w:r>
    </w:p>
    <w:p w14:paraId="2AC543F3" w14:textId="77777777" w:rsidR="00284463" w:rsidRPr="000D39AB" w:rsidRDefault="00F07EA4" w:rsidP="00F22E52">
      <w:pPr>
        <w:rPr>
          <w:b/>
        </w:rPr>
      </w:pPr>
      <w:r w:rsidRPr="000D39AB">
        <w:rPr>
          <w:b/>
        </w:rPr>
        <w:t>Kun maito on kerätty useasta EU-maasta tai muusta kuin EU-maasta:</w:t>
      </w:r>
    </w:p>
    <w:p w14:paraId="51CA63A8" w14:textId="77777777" w:rsidR="00935C60" w:rsidRPr="0047277B" w:rsidRDefault="00935C60" w:rsidP="00F22E52"/>
    <w:p w14:paraId="6CCC92CC" w14:textId="77777777" w:rsidR="00F07EA4" w:rsidRPr="0047277B" w:rsidRDefault="00F07EA4" w:rsidP="001276D8">
      <w:pPr>
        <w:shd w:val="clear" w:color="auto" w:fill="E8F3FA" w:themeFill="accent5" w:themeFillTint="33"/>
      </w:pPr>
      <w:r w:rsidRPr="0047277B">
        <w:t xml:space="preserve">…” Lypsymaa: (luettelo EU-maista ja/tai muista kuin EU-maista tai </w:t>
      </w:r>
    </w:p>
    <w:p w14:paraId="7F288DEC" w14:textId="77777777" w:rsidR="00F07EA4" w:rsidRPr="0047277B" w:rsidRDefault="00F07EA4" w:rsidP="001276D8">
      <w:pPr>
        <w:shd w:val="clear" w:color="auto" w:fill="E8F3FA" w:themeFill="accent5" w:themeFillTint="33"/>
      </w:pPr>
      <w:r w:rsidRPr="0047277B">
        <w:t xml:space="preserve">ilmaisut ”useat EU-maat”, ”useat muut kuin EU-maat” tai </w:t>
      </w:r>
    </w:p>
    <w:p w14:paraId="51D993A4" w14:textId="77777777" w:rsidR="00F07EA4" w:rsidRPr="0047277B" w:rsidRDefault="00F07EA4" w:rsidP="001276D8">
      <w:pPr>
        <w:shd w:val="clear" w:color="auto" w:fill="E8F3FA" w:themeFill="accent5" w:themeFillTint="33"/>
      </w:pPr>
      <w:r w:rsidRPr="0047277B">
        <w:t xml:space="preserve">”useat EU- ja muut kuin EU-maat”) </w:t>
      </w:r>
    </w:p>
    <w:p w14:paraId="2301CCA0" w14:textId="77777777" w:rsidR="00284463" w:rsidRPr="0047277B" w:rsidRDefault="00284463" w:rsidP="00F22E52"/>
    <w:p w14:paraId="1713EBFF" w14:textId="77777777" w:rsidR="006A2000" w:rsidRPr="0088687F" w:rsidRDefault="006A2000" w:rsidP="0088687F">
      <w:pPr>
        <w:rPr>
          <w:rStyle w:val="Voimakaskorostus"/>
        </w:rPr>
      </w:pPr>
      <w:r w:rsidRPr="0088687F">
        <w:rPr>
          <w:rStyle w:val="Voimakaskorostus"/>
        </w:rPr>
        <w:t>Esimerkkejä</w:t>
      </w:r>
      <w:r w:rsidR="00166DD4" w:rsidRPr="0088687F">
        <w:rPr>
          <w:rStyle w:val="Voimakaskorostus"/>
        </w:rPr>
        <w:t>:</w:t>
      </w:r>
      <w:r w:rsidRPr="0088687F">
        <w:rPr>
          <w:rStyle w:val="Voimakaskorostus"/>
        </w:rPr>
        <w:t xml:space="preserve"> </w:t>
      </w:r>
    </w:p>
    <w:p w14:paraId="72514F41" w14:textId="0DEF739E" w:rsidR="00F07EA4" w:rsidRPr="0047277B" w:rsidRDefault="00F07EA4" w:rsidP="00F22E52">
      <w:r w:rsidRPr="0047277B">
        <w:t xml:space="preserve">…maito (lypsymaa: Suomi ja </w:t>
      </w:r>
      <w:proofErr w:type="gramStart"/>
      <w:r w:rsidR="00895D66" w:rsidRPr="0047277B">
        <w:t>Ruotsi)*</w:t>
      </w:r>
      <w:proofErr w:type="gramEnd"/>
      <w:r w:rsidRPr="0047277B">
        <w:t xml:space="preserve"> tai</w:t>
      </w:r>
    </w:p>
    <w:p w14:paraId="345A649A" w14:textId="2BDE0832" w:rsidR="00F07EA4" w:rsidRDefault="00F07EA4" w:rsidP="00F22E52">
      <w:r w:rsidRPr="0047277B">
        <w:t>…maito (lypsymaa: useat EU-maat)</w:t>
      </w:r>
      <w:r w:rsidR="00B77314">
        <w:t xml:space="preserve"> tai</w:t>
      </w:r>
    </w:p>
    <w:p w14:paraId="08299A52" w14:textId="77777777" w:rsidR="0088687F" w:rsidRPr="0088687F" w:rsidRDefault="0088687F" w:rsidP="00F22E52">
      <w:pPr>
        <w:rPr>
          <w:sz w:val="20"/>
        </w:rPr>
      </w:pPr>
    </w:p>
    <w:p w14:paraId="0AD248AE" w14:textId="77777777" w:rsidR="00F07EA4" w:rsidRPr="000D39AB" w:rsidRDefault="00F07EA4" w:rsidP="00F22E52">
      <w:pPr>
        <w:rPr>
          <w:sz w:val="20"/>
        </w:rPr>
      </w:pPr>
      <w:r w:rsidRPr="000D39AB">
        <w:rPr>
          <w:sz w:val="20"/>
        </w:rPr>
        <w:t>* Tuotteessa oltava sekä maassa X että maassa Y lypsettyä maitoa.</w:t>
      </w:r>
    </w:p>
    <w:p w14:paraId="403B01CB" w14:textId="77777777" w:rsidR="00F07EA4" w:rsidRDefault="00F07EA4" w:rsidP="00F22E52"/>
    <w:p w14:paraId="3F1202F9" w14:textId="77777777" w:rsidR="0088687F" w:rsidRPr="0047277B" w:rsidRDefault="0088687F" w:rsidP="00F22E52"/>
    <w:p w14:paraId="23C55F2F" w14:textId="77777777" w:rsidR="00284463" w:rsidRPr="000D39AB" w:rsidRDefault="00F07EA4" w:rsidP="00F22E52">
      <w:pPr>
        <w:rPr>
          <w:b/>
        </w:rPr>
      </w:pPr>
      <w:r w:rsidRPr="000D39AB">
        <w:rPr>
          <w:b/>
        </w:rPr>
        <w:t>Kun maito on kerätty useasta EU-maasta tai muusta kuin EU-maasta ja maat vaihtelevat:</w:t>
      </w:r>
    </w:p>
    <w:p w14:paraId="1B43384F" w14:textId="77777777" w:rsidR="00935C60" w:rsidRDefault="00935C60" w:rsidP="00F22E52"/>
    <w:p w14:paraId="65E148BE" w14:textId="3A338AB1" w:rsidR="00F07EA4" w:rsidRPr="0047277B" w:rsidRDefault="00F07EA4" w:rsidP="001276D8">
      <w:pPr>
        <w:shd w:val="clear" w:color="auto" w:fill="E8F3FA" w:themeFill="accent5" w:themeFillTint="33"/>
      </w:pPr>
      <w:r w:rsidRPr="0047277B">
        <w:t>…Lypsymaa:</w:t>
      </w:r>
      <w:r w:rsidR="001C12E9">
        <w:t xml:space="preserve"> </w:t>
      </w:r>
      <w:r w:rsidRPr="0047277B">
        <w:t>(”useat EU-maat” tai ”useat muut kuin EU-maat” tai ”useat EU- ja muut kuin EU-maat”</w:t>
      </w:r>
    </w:p>
    <w:p w14:paraId="0EB0837C" w14:textId="77777777" w:rsidR="00F07EA4" w:rsidRPr="0047277B" w:rsidRDefault="00F07EA4" w:rsidP="00F22E52"/>
    <w:p w14:paraId="24B0D316" w14:textId="7C1B21C7" w:rsidR="00F07EA4" w:rsidRPr="0088687F" w:rsidRDefault="00F07EA4" w:rsidP="0088687F">
      <w:pPr>
        <w:rPr>
          <w:rStyle w:val="Voimakaskorostus"/>
        </w:rPr>
      </w:pPr>
      <w:r w:rsidRPr="0088687F">
        <w:rPr>
          <w:rStyle w:val="Voimakaskorostus"/>
        </w:rPr>
        <w:t>Esimerkkejä</w:t>
      </w:r>
      <w:r w:rsidR="00166DD4" w:rsidRPr="0088687F">
        <w:rPr>
          <w:rStyle w:val="Voimakaskorostus"/>
        </w:rPr>
        <w:t>:</w:t>
      </w:r>
    </w:p>
    <w:p w14:paraId="2E9EBED2" w14:textId="77777777" w:rsidR="00F07EA4" w:rsidRPr="0047277B" w:rsidRDefault="006A2000" w:rsidP="00F22E52">
      <w:r w:rsidRPr="0047277B">
        <w:t>…</w:t>
      </w:r>
      <w:r w:rsidR="00F07EA4" w:rsidRPr="0047277B">
        <w:t>maito (lypsymaa: useat EU-maat), rasvaton maitojauhe (lypsymaa: useat EU-maat ja muut kuin EU-maat) tai</w:t>
      </w:r>
    </w:p>
    <w:p w14:paraId="1B0B513D" w14:textId="77777777" w:rsidR="00F07EA4" w:rsidRPr="0047277B" w:rsidRDefault="006A2000" w:rsidP="00F22E52">
      <w:r w:rsidRPr="0047277B">
        <w:t>…</w:t>
      </w:r>
      <w:r w:rsidR="00F07EA4" w:rsidRPr="0047277B">
        <w:t>maito (lypsymaa: EU), rasvaton maitojauhe (lypsymaa: EU ja useat muut kuin EU-maat)</w:t>
      </w:r>
    </w:p>
    <w:p w14:paraId="64687DB2" w14:textId="77777777" w:rsidR="00B27BC4" w:rsidRPr="0047277B" w:rsidRDefault="00B27BC4" w:rsidP="00F22E52"/>
    <w:p w14:paraId="3A05E997" w14:textId="770F1EA9" w:rsidR="0046725F" w:rsidRPr="0088687F" w:rsidRDefault="005D63D1" w:rsidP="0088687F">
      <w:pPr>
        <w:rPr>
          <w:rStyle w:val="Voimakaskorostus"/>
        </w:rPr>
      </w:pPr>
      <w:r w:rsidRPr="0088687F">
        <w:rPr>
          <w:rStyle w:val="Voimakaskorostus"/>
        </w:rPr>
        <w:t>Esimerkki. L</w:t>
      </w:r>
      <w:r w:rsidR="0046725F" w:rsidRPr="0088687F">
        <w:rPr>
          <w:rStyle w:val="Voimakaskorostus"/>
        </w:rPr>
        <w:t>eipomo a</w:t>
      </w:r>
      <w:r w:rsidR="006D2C66" w:rsidRPr="0088687F">
        <w:rPr>
          <w:rStyle w:val="Voimakaskorostus"/>
        </w:rPr>
        <w:t>lkaa</w:t>
      </w:r>
      <w:r w:rsidR="0046725F" w:rsidRPr="0088687F">
        <w:rPr>
          <w:rStyle w:val="Voimakaskorostus"/>
        </w:rPr>
        <w:t xml:space="preserve"> valmistaa pizzaa</w:t>
      </w:r>
      <w:r w:rsidR="00284463" w:rsidRPr="0088687F">
        <w:rPr>
          <w:rStyle w:val="Voimakaskorostus"/>
        </w:rPr>
        <w:t>,</w:t>
      </w:r>
      <w:r w:rsidR="0046725F" w:rsidRPr="0088687F">
        <w:rPr>
          <w:rStyle w:val="Voimakaskorostus"/>
        </w:rPr>
        <w:t xml:space="preserve"> jonka raaka-aine</w:t>
      </w:r>
      <w:r w:rsidR="00284463" w:rsidRPr="0088687F">
        <w:rPr>
          <w:rStyle w:val="Voimakaskorostus"/>
        </w:rPr>
        <w:t xml:space="preserve">ita </w:t>
      </w:r>
      <w:r w:rsidR="00DA328B" w:rsidRPr="0088687F">
        <w:rPr>
          <w:rStyle w:val="Voimakaskorostus"/>
        </w:rPr>
        <w:t>ovat muun muassa kestomakkara</w:t>
      </w:r>
      <w:r w:rsidR="00BF5F97" w:rsidRPr="0088687F">
        <w:rPr>
          <w:rStyle w:val="Voimakaskorostus"/>
        </w:rPr>
        <w:t xml:space="preserve"> ja juusto</w:t>
      </w:r>
      <w:r w:rsidR="00DA328B" w:rsidRPr="0088687F">
        <w:rPr>
          <w:rStyle w:val="Voimakaskorostus"/>
        </w:rPr>
        <w:t xml:space="preserve">. </w:t>
      </w:r>
      <w:r w:rsidR="00BF5F97" w:rsidRPr="0088687F">
        <w:rPr>
          <w:rStyle w:val="Voimakaskorostus"/>
        </w:rPr>
        <w:t>Kestomakkaran</w:t>
      </w:r>
      <w:r w:rsidR="0046725F" w:rsidRPr="0088687F">
        <w:rPr>
          <w:rStyle w:val="Voimakaskorostus"/>
        </w:rPr>
        <w:t xml:space="preserve"> ainesosina on </w:t>
      </w:r>
      <w:r w:rsidR="00BF5F97" w:rsidRPr="0088687F">
        <w:rPr>
          <w:rStyle w:val="Voimakaskorostus"/>
        </w:rPr>
        <w:t xml:space="preserve">käytetty </w:t>
      </w:r>
      <w:r w:rsidR="0046725F" w:rsidRPr="0088687F">
        <w:rPr>
          <w:rStyle w:val="Voimakaskorostus"/>
        </w:rPr>
        <w:t>naudanlihaa, sianlihaa</w:t>
      </w:r>
      <w:r w:rsidR="000E16B7" w:rsidRPr="0088687F">
        <w:rPr>
          <w:rStyle w:val="Voimakaskorostus"/>
        </w:rPr>
        <w:t xml:space="preserve"> ja </w:t>
      </w:r>
      <w:r w:rsidR="0046725F" w:rsidRPr="0088687F">
        <w:rPr>
          <w:rStyle w:val="Voimakaskorostus"/>
        </w:rPr>
        <w:t>silavaa</w:t>
      </w:r>
      <w:r w:rsidR="00687FF2" w:rsidRPr="0088687F">
        <w:rPr>
          <w:rStyle w:val="Voimakaskorostus"/>
        </w:rPr>
        <w:t xml:space="preserve">. </w:t>
      </w:r>
      <w:r w:rsidR="0046725F" w:rsidRPr="0088687F">
        <w:rPr>
          <w:rStyle w:val="Voimakaskorostus"/>
        </w:rPr>
        <w:t>P</w:t>
      </w:r>
      <w:r w:rsidR="000E16B7" w:rsidRPr="0088687F">
        <w:rPr>
          <w:rStyle w:val="Voimakaskorostus"/>
        </w:rPr>
        <w:t>itsan</w:t>
      </w:r>
      <w:r w:rsidR="0046725F" w:rsidRPr="0088687F">
        <w:rPr>
          <w:rStyle w:val="Voimakaskorostus"/>
        </w:rPr>
        <w:t xml:space="preserve"> raaka-aineiden</w:t>
      </w:r>
      <w:r w:rsidR="00687FF2" w:rsidRPr="0088687F">
        <w:rPr>
          <w:rStyle w:val="Voimakaskorostus"/>
        </w:rPr>
        <w:t xml:space="preserve"> </w:t>
      </w:r>
      <w:r w:rsidR="0046725F" w:rsidRPr="0088687F">
        <w:rPr>
          <w:rStyle w:val="Voimakaskorostus"/>
        </w:rPr>
        <w:t>alkuperä</w:t>
      </w:r>
      <w:r w:rsidRPr="0088687F">
        <w:rPr>
          <w:rStyle w:val="Voimakaskorostus"/>
        </w:rPr>
        <w:t>maa</w:t>
      </w:r>
      <w:r w:rsidR="0046725F" w:rsidRPr="0088687F">
        <w:rPr>
          <w:rStyle w:val="Voimakaskorostus"/>
        </w:rPr>
        <w:t>merkinnät voivat</w:t>
      </w:r>
      <w:r w:rsidRPr="0088687F">
        <w:rPr>
          <w:rStyle w:val="Voimakaskorostus"/>
        </w:rPr>
        <w:t xml:space="preserve"> </w:t>
      </w:r>
      <w:r w:rsidR="0046725F" w:rsidRPr="0088687F">
        <w:rPr>
          <w:rStyle w:val="Voimakaskorostus"/>
        </w:rPr>
        <w:t>muodostua hyvin pitkiksi. Miten</w:t>
      </w:r>
      <w:r w:rsidRPr="0088687F">
        <w:rPr>
          <w:rStyle w:val="Voimakaskorostus"/>
        </w:rPr>
        <w:t xml:space="preserve"> </w:t>
      </w:r>
      <w:r w:rsidR="00DA328B" w:rsidRPr="0088687F">
        <w:rPr>
          <w:rStyle w:val="Voimakaskorostus"/>
        </w:rPr>
        <w:t xml:space="preserve">ilmoitetaan </w:t>
      </w:r>
      <w:r w:rsidR="00E05D4E" w:rsidRPr="0088687F">
        <w:rPr>
          <w:rStyle w:val="Voimakaskorostus"/>
        </w:rPr>
        <w:t>lihan ja juuston alkuperämaa</w:t>
      </w:r>
      <w:r w:rsidR="0046725F" w:rsidRPr="0088687F">
        <w:rPr>
          <w:rStyle w:val="Voimakaskorostus"/>
        </w:rPr>
        <w:t>?</w:t>
      </w:r>
    </w:p>
    <w:p w14:paraId="0EFA4343" w14:textId="05EC0CBA" w:rsidR="0088687F" w:rsidRDefault="0046725F" w:rsidP="0088687F">
      <w:r w:rsidRPr="0047277B">
        <w:t>K</w:t>
      </w:r>
      <w:r w:rsidR="005D63D1" w:rsidRPr="0047277B">
        <w:t>yseisessä</w:t>
      </w:r>
      <w:r w:rsidRPr="0047277B">
        <w:t xml:space="preserve"> tapauksessa kestomakkarassa</w:t>
      </w:r>
      <w:r w:rsidR="005D63D1" w:rsidRPr="0047277B">
        <w:t xml:space="preserve"> </w:t>
      </w:r>
      <w:r w:rsidRPr="0047277B">
        <w:t xml:space="preserve">käytetyn eri lihalajien </w:t>
      </w:r>
      <w:r w:rsidR="000E16B7" w:rsidRPr="0047277B">
        <w:t xml:space="preserve">eli naudanlihan ja sianlihan </w:t>
      </w:r>
      <w:r w:rsidRPr="0047277B">
        <w:t>alkuperämaat</w:t>
      </w:r>
      <w:r w:rsidR="000E16B7" w:rsidRPr="0047277B">
        <w:t xml:space="preserve"> </w:t>
      </w:r>
      <w:r w:rsidRPr="0047277B">
        <w:t>t</w:t>
      </w:r>
      <w:r w:rsidR="005D63D1" w:rsidRPr="0047277B">
        <w:t xml:space="preserve">ulee ilmoittaa siten kuin </w:t>
      </w:r>
      <w:proofErr w:type="spellStart"/>
      <w:r w:rsidR="005D63D1" w:rsidRPr="0047277B">
        <w:t>MMMa</w:t>
      </w:r>
      <w:proofErr w:type="spellEnd"/>
      <w:r w:rsidR="005D63D1" w:rsidRPr="0047277B">
        <w:t xml:space="preserve"> 218/2017</w:t>
      </w:r>
      <w:r w:rsidR="00BF5F97" w:rsidRPr="0047277B">
        <w:t xml:space="preserve"> </w:t>
      </w:r>
      <w:r w:rsidRPr="0047277B">
        <w:t>edelly</w:t>
      </w:r>
      <w:r w:rsidR="005D63D1" w:rsidRPr="0047277B">
        <w:t>ttää</w:t>
      </w:r>
      <w:r w:rsidR="000E16B7" w:rsidRPr="0047277B">
        <w:t>. Silavan alkuperämaata e</w:t>
      </w:r>
      <w:r w:rsidR="005D63D1" w:rsidRPr="0047277B">
        <w:t>i tarvitse ilmoittaa</w:t>
      </w:r>
      <w:r w:rsidR="000E16B7" w:rsidRPr="0047277B">
        <w:t xml:space="preserve">, koska se ei ole lihaa. </w:t>
      </w:r>
      <w:r w:rsidR="00687FF2" w:rsidRPr="0047277B">
        <w:t>Juuston tai j</w:t>
      </w:r>
      <w:r w:rsidR="000E16B7" w:rsidRPr="0047277B">
        <w:t>uustossa käytetyn maidon alkuperämaata ei myöskään tarvitse ilmoittaa, koska myytävä tuote on pitsa eikä maitotuote</w:t>
      </w:r>
      <w:r w:rsidR="00E05D4E" w:rsidRPr="0047277B">
        <w:t xml:space="preserve"> </w:t>
      </w:r>
      <w:r w:rsidR="000E16B7" w:rsidRPr="0047277B">
        <w:t>tai sitä vastaava valmiste.</w:t>
      </w:r>
      <w:r w:rsidR="00E05D4E" w:rsidRPr="0047277B">
        <w:t xml:space="preserve"> Asetuksessa 218/2017 säädetään yksinomaan ainesosana olevan lihan alkuperämaan, maidon alkuperämaan sekä maitotuotteiden ainesosana käytetyn maidon alkuperämaan ilmoittaminen</w:t>
      </w:r>
      <w:r w:rsidR="006F4819" w:rsidRPr="0047277B">
        <w:t>.</w:t>
      </w:r>
      <w:r w:rsidR="00C5448A">
        <w:t xml:space="preserve"> </w:t>
      </w:r>
    </w:p>
    <w:p w14:paraId="61396542" w14:textId="77777777" w:rsidR="0046725F" w:rsidRPr="0047277B" w:rsidRDefault="0046725F" w:rsidP="00F22E52"/>
    <w:p w14:paraId="71EE7242" w14:textId="2D74CBF0" w:rsidR="0053019B" w:rsidRPr="00B77314" w:rsidRDefault="0053019B" w:rsidP="00F22E52">
      <w:pPr>
        <w:rPr>
          <w:strike/>
          <w:color w:val="D0006F" w:themeColor="accent2"/>
        </w:rPr>
      </w:pPr>
      <w:r w:rsidRPr="00B77314">
        <w:rPr>
          <w:color w:val="D0006F" w:themeColor="accent2"/>
        </w:rPr>
        <w:t xml:space="preserve">Lisää esimerkkejä on </w:t>
      </w:r>
      <w:r w:rsidR="005D63D1" w:rsidRPr="00B77314">
        <w:rPr>
          <w:color w:val="D0006F" w:themeColor="accent2"/>
        </w:rPr>
        <w:t xml:space="preserve">luettavissa </w:t>
      </w:r>
      <w:hyperlink r:id="rId227" w:tgtFrame="_blank" w:history="1">
        <w:r w:rsidR="005D63D1" w:rsidRPr="00B77314">
          <w:rPr>
            <w:color w:val="D0006F" w:themeColor="accent2"/>
          </w:rPr>
          <w:t xml:space="preserve">koulutusmateriaalista "Ajankohtaista asiaa alkuperämaamerkinnöistä, </w:t>
        </w:r>
      </w:hyperlink>
      <w:r w:rsidR="00856304" w:rsidRPr="00B77314">
        <w:rPr>
          <w:color w:val="D0006F" w:themeColor="accent2"/>
        </w:rPr>
        <w:t>Ruokavirasto</w:t>
      </w:r>
      <w:r w:rsidR="005D63D1" w:rsidRPr="00B77314">
        <w:rPr>
          <w:color w:val="D0006F" w:themeColor="accent2"/>
        </w:rPr>
        <w:t>n internet</w:t>
      </w:r>
      <w:r w:rsidR="003D5B5D" w:rsidRPr="00B77314">
        <w:rPr>
          <w:color w:val="D0006F" w:themeColor="accent2"/>
        </w:rPr>
        <w:t>-</w:t>
      </w:r>
      <w:r w:rsidR="005D63D1" w:rsidRPr="00B77314">
        <w:rPr>
          <w:color w:val="D0006F" w:themeColor="accent2"/>
        </w:rPr>
        <w:t xml:space="preserve">sivulta: </w:t>
      </w:r>
    </w:p>
    <w:p w14:paraId="63A253A6" w14:textId="77FAB494" w:rsidR="006A152F" w:rsidRPr="00B77314" w:rsidRDefault="004C29D1" w:rsidP="00F22E52">
      <w:pPr>
        <w:rPr>
          <w:color w:val="D0006F" w:themeColor="accent2"/>
        </w:rPr>
      </w:pPr>
      <w:hyperlink r:id="rId228" w:history="1">
        <w:r w:rsidR="002C4EF2" w:rsidRPr="00B77314">
          <w:rPr>
            <w:color w:val="D0006F" w:themeColor="accent2"/>
            <w:u w:val="single"/>
          </w:rPr>
          <w:t>Elintarvikkeiden alkuperämerkinnät - Ruokavirasto</w:t>
        </w:r>
      </w:hyperlink>
    </w:p>
    <w:p w14:paraId="60ED1A54" w14:textId="77777777" w:rsidR="002C4EF2" w:rsidRPr="0047277B" w:rsidRDefault="002C4EF2" w:rsidP="00F22E52"/>
    <w:p w14:paraId="656FE2F1" w14:textId="75C0C0D3" w:rsidR="00BF194C" w:rsidRDefault="004B45D3" w:rsidP="00F22E52">
      <w:pPr>
        <w:rPr>
          <w:rStyle w:val="Hyperlinkki"/>
          <w:noProof w:val="0"/>
        </w:rPr>
      </w:pPr>
      <w:r w:rsidRPr="000D39AB">
        <w:t xml:space="preserve">Lisää esimerkkejä aihetta </w:t>
      </w:r>
      <w:r w:rsidR="009D5B5D" w:rsidRPr="000D39AB">
        <w:t xml:space="preserve">käsittelevässä </w:t>
      </w:r>
      <w:r w:rsidR="006A152F" w:rsidRPr="000D39AB">
        <w:t>perustelumuistissa</w:t>
      </w:r>
      <w:r w:rsidR="009D5B5D" w:rsidRPr="000D39AB">
        <w:t>:</w:t>
      </w:r>
      <w:r w:rsidR="009D5B5D" w:rsidRPr="0047277B">
        <w:rPr>
          <w:color w:val="FF0000"/>
        </w:rPr>
        <w:t xml:space="preserve"> </w:t>
      </w:r>
      <w:hyperlink r:id="rId229" w:history="1">
        <w:r w:rsidR="00AA2EB6" w:rsidRPr="0047277B">
          <w:rPr>
            <w:rStyle w:val="Hyperlinkki"/>
            <w:noProof w:val="0"/>
          </w:rPr>
          <w:t>http://mmm.fi/documents/1410837/1818856/MMMa+218_2017+muistio.pdf/c17ae407-464d-4854-8f91-c4a8a65afa8d</w:t>
        </w:r>
      </w:hyperlink>
    </w:p>
    <w:p w14:paraId="6A394BC1" w14:textId="416A9D96" w:rsidR="00EC3E76" w:rsidRDefault="00EC3E76">
      <w:pPr>
        <w:tabs>
          <w:tab w:val="clear" w:pos="2608"/>
        </w:tabs>
        <w:ind w:left="0"/>
      </w:pPr>
      <w:r>
        <w:br w:type="page"/>
      </w:r>
    </w:p>
    <w:p w14:paraId="322C5DB5" w14:textId="77777777" w:rsidR="00935C60" w:rsidRPr="000D39AB" w:rsidRDefault="00935C60" w:rsidP="00F22E52"/>
    <w:p w14:paraId="1FB48F17" w14:textId="61D50296" w:rsidR="00AC1288" w:rsidRPr="0047277B" w:rsidRDefault="00595D51" w:rsidP="0053054C">
      <w:pPr>
        <w:pStyle w:val="Otsikko3"/>
      </w:pPr>
      <w:bookmarkStart w:id="286" w:name="_Toc198635369"/>
      <w:r w:rsidRPr="0047277B">
        <w:t xml:space="preserve">Tarjoilupaikoissa käytetyn </w:t>
      </w:r>
      <w:r w:rsidR="00DF6E0B" w:rsidRPr="0047277B">
        <w:t xml:space="preserve">tuoreen </w:t>
      </w:r>
      <w:r w:rsidRPr="0047277B">
        <w:t xml:space="preserve">lihan </w:t>
      </w:r>
      <w:r w:rsidR="00AC1288" w:rsidRPr="0047277B">
        <w:t>alkuperämaa</w:t>
      </w:r>
      <w:bookmarkEnd w:id="286"/>
      <w:r w:rsidR="003A4D6D" w:rsidRPr="0047277B">
        <w:t xml:space="preserve"> </w:t>
      </w:r>
    </w:p>
    <w:p w14:paraId="03BB7E36" w14:textId="612AF16E" w:rsidR="00BA3E11" w:rsidRPr="0047277B" w:rsidRDefault="00DF6E0B" w:rsidP="00F22E52">
      <w:r w:rsidRPr="0047277B">
        <w:t>L</w:t>
      </w:r>
      <w:r w:rsidR="00AC1288" w:rsidRPr="0047277B">
        <w:t xml:space="preserve">ihan </w:t>
      </w:r>
      <w:r w:rsidR="00BA3E11" w:rsidRPr="0047277B">
        <w:t xml:space="preserve">tai jauhetun lihan </w:t>
      </w:r>
      <w:r w:rsidR="00AC1288" w:rsidRPr="0047277B">
        <w:t xml:space="preserve">alkuperämaa </w:t>
      </w:r>
      <w:r w:rsidR="00AC1288" w:rsidRPr="0090512D">
        <w:rPr>
          <w:color w:val="D0006F" w:themeColor="accent2"/>
        </w:rPr>
        <w:t xml:space="preserve">tulee ilmoittaa </w:t>
      </w:r>
      <w:r w:rsidR="00AC1288" w:rsidRPr="0090512D">
        <w:rPr>
          <w:b/>
          <w:color w:val="D0006F" w:themeColor="accent2"/>
        </w:rPr>
        <w:t>kirjallisesti</w:t>
      </w:r>
      <w:r w:rsidR="00AC1288" w:rsidRPr="0090512D">
        <w:rPr>
          <w:color w:val="D0006F" w:themeColor="accent2"/>
        </w:rPr>
        <w:t xml:space="preserve"> tarjoilupaikoissa, </w:t>
      </w:r>
      <w:r w:rsidR="00AC1288" w:rsidRPr="006514D5">
        <w:rPr>
          <w:b/>
        </w:rPr>
        <w:t>jos</w:t>
      </w:r>
      <w:r w:rsidR="00AC1288" w:rsidRPr="006514D5">
        <w:t xml:space="preserve"> tarjoilupaikka</w:t>
      </w:r>
      <w:r w:rsidR="00AC1288" w:rsidRPr="0047277B">
        <w:t xml:space="preserve"> käyttää </w:t>
      </w:r>
      <w:r w:rsidRPr="0047277B">
        <w:t>tuoretta</w:t>
      </w:r>
      <w:r w:rsidR="00255A17">
        <w:t>,</w:t>
      </w:r>
      <w:r w:rsidRPr="0047277B">
        <w:t xml:space="preserve"> </w:t>
      </w:r>
      <w:r w:rsidR="00AC1288" w:rsidRPr="0047277B">
        <w:t>jäähdytettyä</w:t>
      </w:r>
      <w:r w:rsidR="00255A17">
        <w:t xml:space="preserve"> tai</w:t>
      </w:r>
      <w:r w:rsidR="00AC1288" w:rsidRPr="0047277B">
        <w:t xml:space="preserve"> jäädytettyä</w:t>
      </w:r>
    </w:p>
    <w:p w14:paraId="266F4DBD" w14:textId="6B52EFAE" w:rsidR="00BA3E11" w:rsidRPr="0047277B" w:rsidRDefault="00130DAB" w:rsidP="006514D5">
      <w:pPr>
        <w:pStyle w:val="Luettelokappale"/>
      </w:pPr>
      <w:r w:rsidRPr="0047277B">
        <w:t>naudan</w:t>
      </w:r>
      <w:r w:rsidR="00AC1288" w:rsidRPr="0047277B">
        <w:t>lihaa</w:t>
      </w:r>
      <w:r w:rsidRPr="0047277B">
        <w:t xml:space="preserve"> </w:t>
      </w:r>
    </w:p>
    <w:p w14:paraId="6004E640" w14:textId="04C9FE6D" w:rsidR="00BA3E11" w:rsidRPr="0047277B" w:rsidRDefault="00AE448F" w:rsidP="006514D5">
      <w:pPr>
        <w:pStyle w:val="Luettelokappale"/>
      </w:pPr>
      <w:r w:rsidRPr="0047277B">
        <w:t>sianlihaa (kesysian liha)</w:t>
      </w:r>
    </w:p>
    <w:p w14:paraId="6580E60C" w14:textId="77777777" w:rsidR="00BA3E11" w:rsidRPr="0047277B" w:rsidRDefault="00130DAB" w:rsidP="006514D5">
      <w:pPr>
        <w:pStyle w:val="Luettelokappale"/>
      </w:pPr>
      <w:r w:rsidRPr="0047277B">
        <w:t xml:space="preserve">lampaan- ja vuohenlihaa sekä </w:t>
      </w:r>
    </w:p>
    <w:p w14:paraId="7A3F6C5A" w14:textId="37F3C895" w:rsidR="00EE0839" w:rsidRPr="0047277B" w:rsidRDefault="00130DAB" w:rsidP="00673F2C">
      <w:pPr>
        <w:pStyle w:val="Luettelokappale"/>
      </w:pPr>
      <w:r w:rsidRPr="0047277B">
        <w:t>siipikarjan lihaa</w:t>
      </w:r>
      <w:r w:rsidR="00AE448F" w:rsidRPr="0047277B">
        <w:t xml:space="preserve"> (kanan, hanhen, ankan, kalkkunan ja helmikanan liha)</w:t>
      </w:r>
      <w:r w:rsidR="00255A17">
        <w:br/>
      </w:r>
      <w:r w:rsidR="00AC1288" w:rsidRPr="0047277B">
        <w:t xml:space="preserve">elintarvikkeiden </w:t>
      </w:r>
      <w:r w:rsidRPr="0047277B">
        <w:t xml:space="preserve">(aterioiden) </w:t>
      </w:r>
      <w:r w:rsidR="00EE0839" w:rsidRPr="0047277B">
        <w:t xml:space="preserve">valmistuksessa </w:t>
      </w:r>
    </w:p>
    <w:p w14:paraId="434E31DB" w14:textId="77777777" w:rsidR="00EE0839" w:rsidRPr="0047277B" w:rsidRDefault="00EE0839" w:rsidP="00F22E52"/>
    <w:p w14:paraId="07DF1673" w14:textId="1AC28BB3" w:rsidR="001738C4" w:rsidRPr="00D82C71" w:rsidRDefault="00EE0839" w:rsidP="00F22E52">
      <w:pPr>
        <w:rPr>
          <w:strike/>
          <w:color w:val="D0006F" w:themeColor="accent2"/>
        </w:rPr>
      </w:pPr>
      <w:r w:rsidRPr="00D82C71">
        <w:rPr>
          <w:color w:val="D0006F" w:themeColor="accent2"/>
        </w:rPr>
        <w:t>Tarjoilupaikassa käytettävän lihan alkuperämaan ilmoittamisesta säädetään maa- ja metsätalousministeriön asetuksella 154/2019</w:t>
      </w:r>
      <w:r w:rsidRPr="00895D66">
        <w:rPr>
          <w:color w:val="D0006F" w:themeColor="accent2"/>
        </w:rPr>
        <w:t xml:space="preserve">, jolla muutetaan asetusta </w:t>
      </w:r>
      <w:proofErr w:type="spellStart"/>
      <w:r w:rsidR="00AC1288" w:rsidRPr="00895D66">
        <w:rPr>
          <w:color w:val="D0006F" w:themeColor="accent2"/>
        </w:rPr>
        <w:t>MMMa</w:t>
      </w:r>
      <w:proofErr w:type="spellEnd"/>
      <w:r w:rsidR="00AC1288" w:rsidRPr="00895D66">
        <w:rPr>
          <w:color w:val="D0006F" w:themeColor="accent2"/>
        </w:rPr>
        <w:t xml:space="preserve"> </w:t>
      </w:r>
      <w:r w:rsidR="009A0A3E" w:rsidRPr="00895D66">
        <w:rPr>
          <w:color w:val="D0006F" w:themeColor="accent2"/>
        </w:rPr>
        <w:t>834/2014</w:t>
      </w:r>
      <w:r w:rsidR="00895D66">
        <w:rPr>
          <w:color w:val="D0006F" w:themeColor="accent2"/>
        </w:rPr>
        <w:t>.</w:t>
      </w:r>
    </w:p>
    <w:p w14:paraId="2A1D4F40" w14:textId="77777777" w:rsidR="00EE0839" w:rsidRPr="00D75603" w:rsidRDefault="00EE0839" w:rsidP="00F22E52"/>
    <w:p w14:paraId="541E38AF" w14:textId="790DF761" w:rsidR="003A4D6D" w:rsidRPr="00D75603" w:rsidRDefault="003A4D6D" w:rsidP="00F22E52">
      <w:r w:rsidRPr="00D75603">
        <w:t xml:space="preserve">Säännöstä sovelletaan tarjoilupaikoissa kaikkiin </w:t>
      </w:r>
      <w:r w:rsidR="009A0A3E" w:rsidRPr="00D75603">
        <w:t xml:space="preserve">pakkaamattomiin </w:t>
      </w:r>
      <w:r w:rsidRPr="00D75603">
        <w:t>elintarvikkeisiin</w:t>
      </w:r>
      <w:r w:rsidR="004E42C4" w:rsidRPr="00D75603">
        <w:t xml:space="preserve"> (aterioihin)</w:t>
      </w:r>
      <w:r w:rsidRPr="00D75603">
        <w:t>, jotka tarjoillaan kuluttajalle valmiina nautittavaksi siitä riippumatta, nauttiiko kuluttaja elintarvikkeen tarjoilupaikassa vai ottaako hän sen mukaansa. Säännös koskee myös etämyynnissä annettavia tietoja</w:t>
      </w:r>
      <w:r w:rsidR="00F00B29" w:rsidRPr="00D75603">
        <w:t xml:space="preserve">, esimerkiksi, kun aterioita on mahdollista ostaa verkkokaupassa. </w:t>
      </w:r>
      <w:r w:rsidRPr="000D39AB">
        <w:t xml:space="preserve">Jos ruoat </w:t>
      </w:r>
      <w:r w:rsidR="001C67A5" w:rsidRPr="000D39AB">
        <w:t>luovutetaan tai ateriat tarjoillaan</w:t>
      </w:r>
      <w:r w:rsidRPr="000D39AB">
        <w:t xml:space="preserve"> </w:t>
      </w:r>
      <w:r w:rsidR="001C67A5" w:rsidRPr="000D39AB">
        <w:t xml:space="preserve">kuluttajalle </w:t>
      </w:r>
      <w:r w:rsidRPr="000D39AB">
        <w:t>kohdennetusti</w:t>
      </w:r>
      <w:r w:rsidR="00A021A1" w:rsidRPr="000D39AB">
        <w:t xml:space="preserve"> tai elintarvikke</w:t>
      </w:r>
      <w:r w:rsidR="003C599B" w:rsidRPr="000D39AB">
        <w:t xml:space="preserve">ita </w:t>
      </w:r>
      <w:r w:rsidR="00A021A1" w:rsidRPr="0089307D">
        <w:rPr>
          <w:color w:val="D0006F" w:themeColor="accent2"/>
        </w:rPr>
        <w:t xml:space="preserve">luovutetaan </w:t>
      </w:r>
      <w:r w:rsidR="003C599B" w:rsidRPr="0089307D">
        <w:rPr>
          <w:color w:val="D0006F" w:themeColor="accent2"/>
        </w:rPr>
        <w:t>elintarvikelain 1</w:t>
      </w:r>
      <w:r w:rsidR="006F0A89" w:rsidRPr="0089307D">
        <w:rPr>
          <w:color w:val="D0006F" w:themeColor="accent2"/>
        </w:rPr>
        <w:t>0</w:t>
      </w:r>
      <w:r w:rsidR="003C599B" w:rsidRPr="0089307D">
        <w:rPr>
          <w:color w:val="D0006F" w:themeColor="accent2"/>
        </w:rPr>
        <w:t xml:space="preserve"> §:n </w:t>
      </w:r>
      <w:r w:rsidR="006F0A89" w:rsidRPr="0089307D">
        <w:rPr>
          <w:color w:val="D0006F" w:themeColor="accent2"/>
        </w:rPr>
        <w:t xml:space="preserve">3 </w:t>
      </w:r>
      <w:r w:rsidR="003C599B" w:rsidRPr="0089307D">
        <w:rPr>
          <w:color w:val="auto"/>
        </w:rPr>
        <w:t xml:space="preserve">momentissa </w:t>
      </w:r>
      <w:r w:rsidR="003C599B" w:rsidRPr="000D39AB">
        <w:t>tarkoitetun toiminnan yhteydessä</w:t>
      </w:r>
      <w:r w:rsidRPr="000D39AB">
        <w:t>, ei kirjallista ilmoitusta lihan alkuperämaasta silloin vaadita.</w:t>
      </w:r>
      <w:r w:rsidRPr="00D75603">
        <w:t xml:space="preserve"> Tällaisia tilaisuuksia ovat yksityistilaisuudet, kuten häät ja hautajaiset sekä sairaalassa potilaille tarjottava ruoka tai vanhusten ruokapalvelu</w:t>
      </w:r>
      <w:r w:rsidR="001C67A5" w:rsidRPr="00D75603">
        <w:t>ssa ja vankiloissa tarjottava ruoka</w:t>
      </w:r>
      <w:r w:rsidRPr="00D75603">
        <w:t>.</w:t>
      </w:r>
      <w:r w:rsidR="00D67E97" w:rsidRPr="00D75603">
        <w:t xml:space="preserve"> Tämä poikkeus koskee myös esimerk</w:t>
      </w:r>
      <w:r w:rsidR="00BA3E11" w:rsidRPr="00D75603">
        <w:t xml:space="preserve">iksi </w:t>
      </w:r>
      <w:r w:rsidR="00D67E97" w:rsidRPr="00D75603">
        <w:t>ravintolapäivän aikana tarjoiltavia aterioita.</w:t>
      </w:r>
    </w:p>
    <w:p w14:paraId="504076E6" w14:textId="77777777" w:rsidR="003A4D6D" w:rsidRPr="00D75603" w:rsidRDefault="003A4D6D" w:rsidP="00F22E52"/>
    <w:p w14:paraId="7067E981" w14:textId="2F4AAEDA" w:rsidR="00AC1288" w:rsidRPr="00D75603" w:rsidRDefault="00AC1288" w:rsidP="00F22E52">
      <w:r w:rsidRPr="000D39AB">
        <w:t>Lihalla tarkoitetaan</w:t>
      </w:r>
      <w:r w:rsidRPr="00D75603">
        <w:t xml:space="preserve"> </w:t>
      </w:r>
      <w:r w:rsidRPr="000D39AB">
        <w:t>naudan</w:t>
      </w:r>
      <w:r w:rsidR="0045319D" w:rsidRPr="000D39AB">
        <w:t>lihaa</w:t>
      </w:r>
      <w:r w:rsidRPr="000D39AB">
        <w:t>, sian</w:t>
      </w:r>
      <w:r w:rsidR="0045319D" w:rsidRPr="000D39AB">
        <w:t>lihaa</w:t>
      </w:r>
      <w:r w:rsidRPr="000D39AB">
        <w:t>, lampaan</w:t>
      </w:r>
      <w:r w:rsidR="0045319D" w:rsidRPr="000D39AB">
        <w:t xml:space="preserve">- ja </w:t>
      </w:r>
      <w:r w:rsidRPr="000D39AB">
        <w:t>vuohen</w:t>
      </w:r>
      <w:r w:rsidR="0045319D" w:rsidRPr="000D39AB">
        <w:t>lihaa</w:t>
      </w:r>
      <w:r w:rsidRPr="000D39AB">
        <w:t xml:space="preserve"> sekä siipikarjan</w:t>
      </w:r>
      <w:r w:rsidR="00762180" w:rsidRPr="000D39AB">
        <w:t xml:space="preserve"> </w:t>
      </w:r>
      <w:r w:rsidRPr="000D39AB">
        <w:t>lihaa</w:t>
      </w:r>
      <w:r w:rsidRPr="00D75603">
        <w:t xml:space="preserve"> siten, kuin se on määritelty elintarviketietoasetuksen liitteen VII B osan 17</w:t>
      </w:r>
      <w:r w:rsidR="006F0A89">
        <w:t xml:space="preserve"> </w:t>
      </w:r>
      <w:r w:rsidRPr="00D75603">
        <w:t>kohdassa (aiheesta kohdassa</w:t>
      </w:r>
      <w:r w:rsidR="00C75B4A" w:rsidRPr="00D75603">
        <w:t xml:space="preserve"> 6.4.1</w:t>
      </w:r>
      <w:r w:rsidRPr="00D75603">
        <w:t xml:space="preserve">). Esimerkiksi mekaanisesti erotettua lihaa, verta, sydäntä, maksaa, pään lihaksia, kieltä tai hännän lihaksia ei lasketa lihaan kuuluvaksi. </w:t>
      </w:r>
    </w:p>
    <w:p w14:paraId="325970C3" w14:textId="77777777" w:rsidR="00AC1288" w:rsidRPr="00D75603" w:rsidRDefault="00AC1288" w:rsidP="00F22E52"/>
    <w:p w14:paraId="08A8782E" w14:textId="77777777" w:rsidR="00B44FE0" w:rsidRPr="00D75603" w:rsidRDefault="00AC1288" w:rsidP="00F22E52">
      <w:r w:rsidRPr="0089307D">
        <w:rPr>
          <w:i/>
          <w:iCs/>
        </w:rPr>
        <w:t>Alkuperämaalla tarkoitetaan sen eläimen, josta liha on saatu, kasvatusmaata.</w:t>
      </w:r>
      <w:r w:rsidRPr="00D75603">
        <w:t xml:space="preserve"> Naudanlihan kasvatusmaa määritellään Euroopan parlamentin ja neuvoston asetuksen (EY) N:o 1760/2000 13 artiklassa säädetyllä tavalla. Sianlihan, lampaan- ja vuohenlihan sekä siipikarjan lihan kasvatusmaa määritellään komission täytäntöönpanoasetuksen (EU) N:o 1337/2013 5 artiklassa säädetyllä tavalla. </w:t>
      </w:r>
    </w:p>
    <w:p w14:paraId="110A774F" w14:textId="77777777" w:rsidR="00B44FE0" w:rsidRPr="00D75603" w:rsidRDefault="00B44FE0" w:rsidP="00F22E52"/>
    <w:p w14:paraId="309451AA" w14:textId="38E18550" w:rsidR="006600AD" w:rsidRDefault="00B44FE0" w:rsidP="00FB1544">
      <w:r w:rsidRPr="00D75603">
        <w:t>Esimerkiksi, j</w:t>
      </w:r>
      <w:r w:rsidR="00AC1288" w:rsidRPr="00D75603">
        <w:t xml:space="preserve">os </w:t>
      </w:r>
      <w:r w:rsidRPr="00D75603">
        <w:t>nauta tai sika on</w:t>
      </w:r>
      <w:r w:rsidR="00AC1288" w:rsidRPr="00D75603">
        <w:t xml:space="preserve"> syntynyt, kasvanut ja teurastettu yhdessä maassa, esimerkiksi Suomessa, on silloin lihan alkuperämaa </w:t>
      </w:r>
      <w:r w:rsidRPr="00D75603">
        <w:t xml:space="preserve">kyseinen maa (eli esimerkissä </w:t>
      </w:r>
      <w:r w:rsidR="00AC1288" w:rsidRPr="00D75603">
        <w:t>Suomi</w:t>
      </w:r>
      <w:r w:rsidRPr="00D75603">
        <w:t>)</w:t>
      </w:r>
      <w:r w:rsidR="00AC1288" w:rsidRPr="00D75603">
        <w:t>.</w:t>
      </w:r>
    </w:p>
    <w:p w14:paraId="02DD4164" w14:textId="6B13B6E7" w:rsidR="00EC3E76" w:rsidRDefault="00EC3E76">
      <w:pPr>
        <w:tabs>
          <w:tab w:val="clear" w:pos="2608"/>
        </w:tabs>
        <w:ind w:left="0"/>
      </w:pPr>
      <w:r>
        <w:br w:type="page"/>
      </w:r>
    </w:p>
    <w:p w14:paraId="5519C416" w14:textId="4646051F" w:rsidR="006600AD" w:rsidRPr="00AE587C" w:rsidRDefault="003C6EF2" w:rsidP="00F22E52">
      <w:pPr>
        <w:rPr>
          <w:color w:val="D0006F" w:themeColor="accent2"/>
        </w:rPr>
      </w:pPr>
      <w:r w:rsidRPr="00D75603">
        <w:t xml:space="preserve">Ruokaviraston katsoo, että jos </w:t>
      </w:r>
      <w:r w:rsidR="006600AD" w:rsidRPr="00D75603">
        <w:t xml:space="preserve">tarjoilupaikoissa on elintarvikkeen (aterian) ainesosana käytetyn lihan alkuperämaasta kertova vapaaehtoinen Hyvää Suomesta -merkki, niin asetuksen </w:t>
      </w:r>
      <w:proofErr w:type="spellStart"/>
      <w:r w:rsidR="006600AD" w:rsidRPr="00D75603">
        <w:t>MMMa</w:t>
      </w:r>
      <w:proofErr w:type="spellEnd"/>
      <w:r w:rsidR="006600AD" w:rsidRPr="00D75603">
        <w:t xml:space="preserve"> 154/2019 tarkoittamaa tietoa alkuperämaasta ei tarvitse erikseen ilmoittaa </w:t>
      </w:r>
      <w:r w:rsidR="00DF6E0B" w:rsidRPr="00D75603">
        <w:t xml:space="preserve">asetuksen </w:t>
      </w:r>
      <w:r w:rsidR="006600AD" w:rsidRPr="00D75603">
        <w:t>7 a §:ssä mainitulla tavalla.</w:t>
      </w:r>
      <w:r w:rsidR="006F0A89">
        <w:t xml:space="preserve"> </w:t>
      </w:r>
      <w:r w:rsidR="00AE587C">
        <w:rPr>
          <w:color w:val="D0006F" w:themeColor="accent2"/>
        </w:rPr>
        <w:t xml:space="preserve">Tällöin tulee olla myös lihan pakkausmerkinnöissä Hyvää Suomesta -merkki. </w:t>
      </w:r>
    </w:p>
    <w:p w14:paraId="50BF052B" w14:textId="77777777" w:rsidR="00AB0656" w:rsidRPr="0047277B" w:rsidRDefault="00AB0656" w:rsidP="00F22E52"/>
    <w:p w14:paraId="58EE2FAE" w14:textId="38A301C9" w:rsidR="00D66927" w:rsidRPr="0047277B" w:rsidRDefault="00AC1288" w:rsidP="00F22E52">
      <w:r w:rsidRPr="0047277B">
        <w:t xml:space="preserve">Ainesosana käytetyn </w:t>
      </w:r>
      <w:r w:rsidR="00DF6E0B" w:rsidRPr="0047277B">
        <w:t>tuoreen</w:t>
      </w:r>
      <w:r w:rsidR="00040504">
        <w:t>, jäähdytetyn tai jäädytetyn</w:t>
      </w:r>
      <w:r w:rsidR="00DF6E0B" w:rsidRPr="0047277B">
        <w:t xml:space="preserve"> </w:t>
      </w:r>
      <w:r w:rsidRPr="0047277B">
        <w:t>lihan alkuperämaata ei ole aina saatavilla maan tarkkuudella. Tällöin ilmoitus alkuperämaasta voidaan korvata ilmaisulla</w:t>
      </w:r>
      <w:r w:rsidR="00D66927" w:rsidRPr="0047277B">
        <w:t>:</w:t>
      </w:r>
    </w:p>
    <w:p w14:paraId="199038BD" w14:textId="50A14ED3" w:rsidR="00D66927" w:rsidRPr="006514D5" w:rsidRDefault="00AC1288" w:rsidP="006514D5">
      <w:pPr>
        <w:pStyle w:val="Luettelokappale"/>
      </w:pPr>
      <w:r w:rsidRPr="006514D5">
        <w:t>”useat EU maat”</w:t>
      </w:r>
    </w:p>
    <w:p w14:paraId="2B33328E" w14:textId="2BE902B9" w:rsidR="00D66927" w:rsidRPr="006514D5" w:rsidRDefault="00D66927" w:rsidP="006514D5">
      <w:pPr>
        <w:pStyle w:val="Luettelokappale"/>
      </w:pPr>
      <w:r w:rsidRPr="006514D5">
        <w:t>”</w:t>
      </w:r>
      <w:r w:rsidR="00AC1288" w:rsidRPr="006514D5">
        <w:t>useat muut kuin EU maat”</w:t>
      </w:r>
    </w:p>
    <w:p w14:paraId="07D6BC34" w14:textId="77777777" w:rsidR="00D66927" w:rsidRPr="006514D5" w:rsidRDefault="00AC1288" w:rsidP="006514D5">
      <w:pPr>
        <w:pStyle w:val="Luettelokappale"/>
      </w:pPr>
      <w:r w:rsidRPr="006514D5">
        <w:t xml:space="preserve">”useat EU- ja muut kuin EU-maat”. </w:t>
      </w:r>
    </w:p>
    <w:p w14:paraId="53106E4D" w14:textId="35B3D630" w:rsidR="00AC1288" w:rsidRPr="0047277B" w:rsidRDefault="00AC1288" w:rsidP="00F22E52">
      <w:r w:rsidRPr="0047277B">
        <w:t xml:space="preserve">Ilmaisun </w:t>
      </w:r>
      <w:r w:rsidR="00D66927" w:rsidRPr="0047277B">
        <w:t>”</w:t>
      </w:r>
      <w:r w:rsidRPr="0047277B">
        <w:t>useat EU-maat</w:t>
      </w:r>
      <w:r w:rsidR="00D66927" w:rsidRPr="0047277B">
        <w:t>”</w:t>
      </w:r>
      <w:r w:rsidRPr="0047277B">
        <w:t xml:space="preserve"> sijasta voi käyttää ilmaisua ”EU”:</w:t>
      </w:r>
    </w:p>
    <w:p w14:paraId="38646EDF" w14:textId="77777777" w:rsidR="00AC1288" w:rsidRPr="0047277B" w:rsidRDefault="00AC1288" w:rsidP="00F22E52"/>
    <w:p w14:paraId="7FFE24E5" w14:textId="5A8084D0" w:rsidR="00AC1288" w:rsidRPr="0047277B" w:rsidRDefault="00AC1288" w:rsidP="00F22E52">
      <w:r w:rsidRPr="0047277B">
        <w:t>Lihan määrälle ei ole asetettu määrällistä kriteeriä. Näin ollen, jos lihaa käytet</w:t>
      </w:r>
      <w:r w:rsidR="001D2A24" w:rsidRPr="0047277B">
        <w:t xml:space="preserve">ään </w:t>
      </w:r>
      <w:r w:rsidRPr="0047277B">
        <w:t xml:space="preserve">tarjoilupaikoissa </w:t>
      </w:r>
      <w:r w:rsidR="001D2A24" w:rsidRPr="0047277B">
        <w:t xml:space="preserve">hyvin vähän </w:t>
      </w:r>
      <w:r w:rsidRPr="0047277B">
        <w:t>tuotteen valmistukse</w:t>
      </w:r>
      <w:r w:rsidR="001D2A24" w:rsidRPr="0047277B">
        <w:t>ssa</w:t>
      </w:r>
      <w:r w:rsidRPr="0047277B">
        <w:t xml:space="preserve">, tulee sen alkuperämaa </w:t>
      </w:r>
      <w:r w:rsidR="00C16EBC" w:rsidRPr="0047277B">
        <w:t xml:space="preserve">silti </w:t>
      </w:r>
      <w:r w:rsidRPr="0047277B">
        <w:t xml:space="preserve">ilmoittaa </w:t>
      </w:r>
      <w:r w:rsidR="00FF5790" w:rsidRPr="0047277B">
        <w:t xml:space="preserve">kuluttajalle </w:t>
      </w:r>
      <w:r w:rsidRPr="0047277B">
        <w:t>kirjallisesti.</w:t>
      </w:r>
    </w:p>
    <w:p w14:paraId="53DA54C2" w14:textId="77777777" w:rsidR="00AC1288" w:rsidRPr="0047277B" w:rsidRDefault="00AC1288" w:rsidP="00F22E52"/>
    <w:p w14:paraId="0F5E4572" w14:textId="22B3FBB9" w:rsidR="00AC1288" w:rsidRPr="00D75603" w:rsidRDefault="00AC1288" w:rsidP="00F22E52">
      <w:r w:rsidRPr="00D75603">
        <w:t>Tarjoilupaikoilla tarkoitetaan</w:t>
      </w:r>
      <w:r w:rsidR="001D2A24" w:rsidRPr="00D75603">
        <w:t xml:space="preserve"> muun muassa</w:t>
      </w:r>
      <w:r w:rsidRPr="00D75603">
        <w:t xml:space="preserve"> tehdasruokaloita, laitosruokaloita, ravintoloita, lounasravintoloita, kahviloita, pikaruokaravintoloita ja grillikioskeja. </w:t>
      </w:r>
    </w:p>
    <w:p w14:paraId="046F5F79" w14:textId="77777777" w:rsidR="00AC1288" w:rsidRPr="00D75603" w:rsidRDefault="00AC1288" w:rsidP="00F22E52"/>
    <w:p w14:paraId="4137CDE6" w14:textId="77777777" w:rsidR="00132160" w:rsidRPr="00D75603" w:rsidRDefault="00AC1288" w:rsidP="00F22E52">
      <w:r w:rsidRPr="00D75603">
        <w:t>Hevosen tai riistan lihan, kuten villisian tai hirven lihan alkuperämaata ei vaadita ilmoitettavaksi</w:t>
      </w:r>
      <w:r w:rsidR="001D2A24" w:rsidRPr="00D75603">
        <w:t xml:space="preserve"> tarjoiltavasta ruoasta</w:t>
      </w:r>
      <w:r w:rsidRPr="00D75603">
        <w:t xml:space="preserve">, koska niiden alkuperämaan ilmoittamisesta ei ole </w:t>
      </w:r>
      <w:r w:rsidR="00090540" w:rsidRPr="00D75603">
        <w:t>harmonioituja säännöksiä EU</w:t>
      </w:r>
      <w:r w:rsidR="00132160" w:rsidRPr="00D75603">
        <w:t xml:space="preserve">:ssa. </w:t>
      </w:r>
    </w:p>
    <w:p w14:paraId="5CA928C8" w14:textId="77777777" w:rsidR="00132160" w:rsidRPr="00D75603" w:rsidRDefault="00132160" w:rsidP="00F22E52"/>
    <w:p w14:paraId="2FC87E9F" w14:textId="7CB4558D" w:rsidR="0088687F" w:rsidRDefault="006600AD" w:rsidP="0088687F">
      <w:r w:rsidRPr="00D75603">
        <w:t>J</w:t>
      </w:r>
      <w:r w:rsidR="00AC1288" w:rsidRPr="00D75603">
        <w:t xml:space="preserve">os tarjoilupaikka käyttää </w:t>
      </w:r>
      <w:r w:rsidR="00040504">
        <w:t xml:space="preserve">ostamiaan </w:t>
      </w:r>
      <w:r w:rsidR="00AC1288" w:rsidRPr="00D75603">
        <w:t>raakalihavalmisteita tai lihavalmisteita</w:t>
      </w:r>
      <w:r w:rsidRPr="00D75603">
        <w:t xml:space="preserve"> </w:t>
      </w:r>
      <w:r w:rsidR="00AC1288" w:rsidRPr="00D75603">
        <w:t xml:space="preserve">tuotteittensa valmistukseen, niistä </w:t>
      </w:r>
      <w:r w:rsidR="0016249A">
        <w:t xml:space="preserve">ei vaadita </w:t>
      </w:r>
      <w:r w:rsidR="00AC1288" w:rsidRPr="00D75603">
        <w:t xml:space="preserve">lihan alkuperämaata ilmoitettavaksi. </w:t>
      </w:r>
      <w:r w:rsidR="00AC1288" w:rsidRPr="0089307D">
        <w:rPr>
          <w:i/>
          <w:iCs/>
          <w:color w:val="auto"/>
        </w:rPr>
        <w:t xml:space="preserve">Raakalihavalmisteella </w:t>
      </w:r>
      <w:r w:rsidR="00AC1288" w:rsidRPr="0089307D">
        <w:rPr>
          <w:color w:val="auto"/>
        </w:rPr>
        <w:t xml:space="preserve">tarkoitetaan </w:t>
      </w:r>
      <w:r w:rsidR="00AC1288" w:rsidRPr="0089307D">
        <w:rPr>
          <w:i/>
          <w:iCs/>
          <w:color w:val="auto"/>
        </w:rPr>
        <w:t>tuoretta lihaa, jauheliha mukaan luettuna, johon on lisätty elintarvikkeita, mausteita tai lisäaineita tai jota on jalostettu, mutta ei kuitenkaan niin, että lihan sisäinen lihassyyrakenne olisi muuttunut ja tuoreen lihan ominaisuudet olisivat hävinneet.</w:t>
      </w:r>
      <w:r w:rsidR="00AC1288" w:rsidRPr="0089307D">
        <w:rPr>
          <w:color w:val="auto"/>
        </w:rPr>
        <w:t xml:space="preserve"> </w:t>
      </w:r>
      <w:r w:rsidR="00AC1288" w:rsidRPr="0089307D">
        <w:rPr>
          <w:i/>
          <w:iCs/>
        </w:rPr>
        <w:t>Lihavalmisteella</w:t>
      </w:r>
      <w:r w:rsidR="00AC1288" w:rsidRPr="00D75603">
        <w:t xml:space="preserve"> tarkoitetaan </w:t>
      </w:r>
      <w:r w:rsidR="00AC1288" w:rsidRPr="0008648E">
        <w:rPr>
          <w:i/>
          <w:iCs/>
        </w:rPr>
        <w:t>jalostettuja tuotteita, jotka syntyvät lihan jalostuksen tai näiden jalostettujen tuotteiden jatkokäsittelyn tuloksena siten, että leikkuupinnan perusteella voidaan todeta, että tuoreen lihan ominaisuudet ovat kadonneet</w:t>
      </w:r>
      <w:r w:rsidR="00E650BA" w:rsidRPr="00D75603">
        <w:t xml:space="preserve">. </w:t>
      </w:r>
      <w:r w:rsidR="00F17DAD" w:rsidRPr="0008648E">
        <w:rPr>
          <w:i/>
          <w:iCs/>
        </w:rPr>
        <w:t>J</w:t>
      </w:r>
      <w:r w:rsidR="00FF5790" w:rsidRPr="0008648E">
        <w:rPr>
          <w:i/>
          <w:iCs/>
        </w:rPr>
        <w:t>auhelihalla</w:t>
      </w:r>
      <w:r w:rsidR="00F17DAD" w:rsidRPr="00D75603">
        <w:t xml:space="preserve"> tarkoitetaan </w:t>
      </w:r>
      <w:r w:rsidR="00FF5790" w:rsidRPr="0008648E">
        <w:rPr>
          <w:i/>
          <w:iCs/>
        </w:rPr>
        <w:t xml:space="preserve">luuttomaksi leikattua lihaa, joka on hakattu hienoksi ja joka sisältää suolaa vähemmän kuin yhden </w:t>
      </w:r>
      <w:r w:rsidR="00F17DAD" w:rsidRPr="0008648E">
        <w:rPr>
          <w:i/>
          <w:iCs/>
        </w:rPr>
        <w:t>prosentin</w:t>
      </w:r>
      <w:r w:rsidR="00F17DAD" w:rsidRPr="00D75603">
        <w:t xml:space="preserve"> </w:t>
      </w:r>
      <w:r w:rsidR="00AC1288" w:rsidRPr="00D75603">
        <w:t>(</w:t>
      </w:r>
      <w:proofErr w:type="spellStart"/>
      <w:r w:rsidR="00AC1288" w:rsidRPr="00D75603">
        <w:t>EPNAs</w:t>
      </w:r>
      <w:proofErr w:type="spellEnd"/>
      <w:r w:rsidR="00AC1288" w:rsidRPr="00D75603">
        <w:t xml:space="preserve"> EY N:o 853/2004, liite I).</w:t>
      </w:r>
    </w:p>
    <w:p w14:paraId="62CE7CA8" w14:textId="77777777" w:rsidR="00F17DAD" w:rsidRPr="00D75603" w:rsidRDefault="00F17DAD" w:rsidP="00F22E52"/>
    <w:p w14:paraId="3D1011FD" w14:textId="29257E49" w:rsidR="0016249A" w:rsidRDefault="00F17DAD" w:rsidP="00FB1544">
      <w:r w:rsidRPr="00D75603">
        <w:t xml:space="preserve">Kuten elintarvikkeen nimestä, niin myös elintarvikkeen ainesosana käytetyn lihan alkuperämaasta on </w:t>
      </w:r>
      <w:r w:rsidR="00951A73" w:rsidRPr="00D75603">
        <w:t xml:space="preserve">annettava tieto </w:t>
      </w:r>
      <w:r w:rsidR="00951A73" w:rsidRPr="00A30FD2">
        <w:rPr>
          <w:color w:val="D0006F" w:themeColor="accent2"/>
        </w:rPr>
        <w:t xml:space="preserve">kirjallisesti </w:t>
      </w:r>
      <w:r w:rsidR="00CF1DC8" w:rsidRPr="00A30FD2">
        <w:rPr>
          <w:color w:val="D0006F" w:themeColor="accent2"/>
        </w:rPr>
        <w:t>tarjoilupaikassa</w:t>
      </w:r>
      <w:r w:rsidR="00951A73" w:rsidRPr="00A30FD2">
        <w:rPr>
          <w:color w:val="D0006F" w:themeColor="accent2"/>
        </w:rPr>
        <w:t xml:space="preserve">. </w:t>
      </w:r>
      <w:r w:rsidR="00951A73" w:rsidRPr="00D75603">
        <w:t xml:space="preserve">Tietojen ei tarvitse olla painettuna ruokalistaan tai antaa tietoa jokaiselle erikseen, vaan tieto voidaan antaa helposti havaittavassa </w:t>
      </w:r>
      <w:r w:rsidR="00E63A3A" w:rsidRPr="00D75603">
        <w:t>ja</w:t>
      </w:r>
      <w:r w:rsidR="00951A73" w:rsidRPr="00D75603">
        <w:t xml:space="preserve"> </w:t>
      </w:r>
      <w:r w:rsidR="00E63A3A" w:rsidRPr="00D75603">
        <w:t>selkeässä esitteessä</w:t>
      </w:r>
      <w:r w:rsidR="00951A73" w:rsidRPr="00D75603">
        <w:t xml:space="preserve"> tai </w:t>
      </w:r>
      <w:r w:rsidR="00090540" w:rsidRPr="00D75603">
        <w:t xml:space="preserve">muuten, kuten </w:t>
      </w:r>
      <w:r w:rsidR="00951A73" w:rsidRPr="00D75603">
        <w:t>taulussa tai sähköisesti, esim</w:t>
      </w:r>
      <w:r w:rsidR="00E63A3A" w:rsidRPr="00D75603">
        <w:t xml:space="preserve">erkiksi </w:t>
      </w:r>
      <w:r w:rsidR="00951A73" w:rsidRPr="00D75603">
        <w:t>tietokonenäytö</w:t>
      </w:r>
      <w:r w:rsidR="00E63A3A" w:rsidRPr="00D75603">
        <w:t>llä.</w:t>
      </w:r>
      <w:r w:rsidR="00951A73" w:rsidRPr="00D75603">
        <w:t xml:space="preserve"> </w:t>
      </w:r>
    </w:p>
    <w:p w14:paraId="7D9E8E7A" w14:textId="336FE07D" w:rsidR="00EC3E76" w:rsidRDefault="00EC3E76">
      <w:pPr>
        <w:tabs>
          <w:tab w:val="clear" w:pos="2608"/>
        </w:tabs>
        <w:ind w:left="0"/>
      </w:pPr>
      <w:r>
        <w:br w:type="page"/>
      </w:r>
    </w:p>
    <w:p w14:paraId="6603D9D3" w14:textId="77777777" w:rsidR="00AC1288" w:rsidRPr="0047277B" w:rsidRDefault="00AC1288" w:rsidP="00F22E52"/>
    <w:p w14:paraId="2C8EE330" w14:textId="18DFFC3F" w:rsidR="00AC1288" w:rsidRPr="0047277B" w:rsidRDefault="009E4C34" w:rsidP="00F22E52">
      <w:r w:rsidRPr="00254700">
        <w:rPr>
          <w:rStyle w:val="Voimakaskorostus"/>
        </w:rPr>
        <w:t>Esimerkki.</w:t>
      </w:r>
      <w:r w:rsidRPr="0047277B">
        <w:rPr>
          <w:i/>
        </w:rPr>
        <w:t xml:space="preserve"> </w:t>
      </w:r>
      <w:r w:rsidRPr="0047277B">
        <w:t>J</w:t>
      </w:r>
      <w:r w:rsidR="00AC1288" w:rsidRPr="0047277B">
        <w:t xml:space="preserve">os ravintolassa valmistetaan </w:t>
      </w:r>
      <w:r w:rsidR="00FC1CFD" w:rsidRPr="0047277B">
        <w:t>tuoreesta</w:t>
      </w:r>
      <w:r w:rsidR="00AC1288" w:rsidRPr="0047277B">
        <w:t xml:space="preserve"> </w:t>
      </w:r>
      <w:r w:rsidR="003C6EF2" w:rsidRPr="0047277B">
        <w:t>naudan</w:t>
      </w:r>
      <w:r w:rsidR="00AC1288" w:rsidRPr="0047277B">
        <w:t>jauhelihasta jauhelih</w:t>
      </w:r>
      <w:r w:rsidR="00E63A3A" w:rsidRPr="0047277B">
        <w:t>amureketta</w:t>
      </w:r>
      <w:r w:rsidR="00AC1288" w:rsidRPr="0047277B">
        <w:t>, tulee lihan alkuperämaa ilmoittaa. Mutta, jos jauheliha</w:t>
      </w:r>
      <w:r w:rsidR="00E63A3A" w:rsidRPr="0047277B">
        <w:t>massa</w:t>
      </w:r>
      <w:r w:rsidR="00AC1288" w:rsidRPr="0047277B">
        <w:t xml:space="preserve"> tulee valmiiksi marinoituna </w:t>
      </w:r>
      <w:r w:rsidR="00CF1DC8" w:rsidRPr="0047277B">
        <w:t xml:space="preserve">(raakalihavalmiste) </w:t>
      </w:r>
      <w:r w:rsidR="00AC1288" w:rsidRPr="0047277B">
        <w:t>tai kypsennettynä</w:t>
      </w:r>
      <w:r w:rsidR="00CF1DC8" w:rsidRPr="0047277B">
        <w:t xml:space="preserve"> (lihavalmiste)</w:t>
      </w:r>
      <w:r w:rsidR="00D66927" w:rsidRPr="0047277B">
        <w:t>,</w:t>
      </w:r>
      <w:r w:rsidR="00AC1288" w:rsidRPr="0047277B">
        <w:t xml:space="preserve"> silloin ei ole pakollista ilmoittaa </w:t>
      </w:r>
      <w:r w:rsidR="00CF1DC8" w:rsidRPr="0047277B">
        <w:t xml:space="preserve">kuluttajalle </w:t>
      </w:r>
      <w:r w:rsidR="00AC1288" w:rsidRPr="0047277B">
        <w:t xml:space="preserve">lihan alkuperämaata. </w:t>
      </w:r>
    </w:p>
    <w:p w14:paraId="3DB0DD98" w14:textId="77777777" w:rsidR="009E4C34" w:rsidRPr="0047277B" w:rsidRDefault="009E4C34" w:rsidP="00F22E52"/>
    <w:p w14:paraId="4531E543" w14:textId="2E1C741D" w:rsidR="009E4C34" w:rsidRPr="00254700" w:rsidRDefault="009E4C34" w:rsidP="00254700">
      <w:pPr>
        <w:rPr>
          <w:rStyle w:val="Voimakaskorostus"/>
        </w:rPr>
      </w:pPr>
      <w:r w:rsidRPr="00254700">
        <w:rPr>
          <w:rStyle w:val="Voimakaskorostus"/>
        </w:rPr>
        <w:t xml:space="preserve">Esimerkki. Pitääkö </w:t>
      </w:r>
      <w:r w:rsidR="00105AEC" w:rsidRPr="00254700">
        <w:rPr>
          <w:rStyle w:val="Voimakaskorostus"/>
        </w:rPr>
        <w:t xml:space="preserve">jauhelihakeiton </w:t>
      </w:r>
      <w:r w:rsidR="003C6EF2" w:rsidRPr="00254700">
        <w:rPr>
          <w:rStyle w:val="Voimakaskorostus"/>
        </w:rPr>
        <w:t>naudan</w:t>
      </w:r>
      <w:r w:rsidR="00105AEC" w:rsidRPr="00254700">
        <w:rPr>
          <w:rStyle w:val="Voimakaskorostus"/>
        </w:rPr>
        <w:t xml:space="preserve">lihan </w:t>
      </w:r>
      <w:r w:rsidRPr="00254700">
        <w:rPr>
          <w:rStyle w:val="Voimakaskorostus"/>
        </w:rPr>
        <w:t>alkuperämaa ilmoittaa</w:t>
      </w:r>
      <w:r w:rsidR="00BB2911" w:rsidRPr="00254700">
        <w:rPr>
          <w:rStyle w:val="Voimakaskorostus"/>
        </w:rPr>
        <w:t xml:space="preserve"> </w:t>
      </w:r>
      <w:r w:rsidR="00CF1DC8" w:rsidRPr="00254700">
        <w:rPr>
          <w:rStyle w:val="Voimakaskorostus"/>
        </w:rPr>
        <w:t>koulun ruokalassa</w:t>
      </w:r>
      <w:r w:rsidRPr="00254700">
        <w:rPr>
          <w:rStyle w:val="Voimakaskorostus"/>
        </w:rPr>
        <w:t xml:space="preserve">, jos </w:t>
      </w:r>
      <w:r w:rsidR="00105AEC" w:rsidRPr="00254700">
        <w:rPr>
          <w:rStyle w:val="Voimakaskorostus"/>
        </w:rPr>
        <w:t xml:space="preserve">se valmistetaan </w:t>
      </w:r>
      <w:r w:rsidR="00FC1CFD" w:rsidRPr="00254700">
        <w:rPr>
          <w:rStyle w:val="Voimakaskorostus"/>
        </w:rPr>
        <w:t>pakastetusta</w:t>
      </w:r>
      <w:r w:rsidR="00606C9F" w:rsidRPr="00254700">
        <w:rPr>
          <w:rStyle w:val="Voimakaskorostus"/>
        </w:rPr>
        <w:t xml:space="preserve"> jauhelihasta </w:t>
      </w:r>
      <w:r w:rsidR="00105AEC" w:rsidRPr="00254700">
        <w:rPr>
          <w:rStyle w:val="Voimakaskorostus"/>
        </w:rPr>
        <w:t xml:space="preserve">keskuskeittiössä, josta se </w:t>
      </w:r>
      <w:r w:rsidR="00BB2911" w:rsidRPr="00254700">
        <w:rPr>
          <w:rStyle w:val="Voimakaskorostus"/>
        </w:rPr>
        <w:t xml:space="preserve">vain </w:t>
      </w:r>
      <w:r w:rsidR="00105AEC" w:rsidRPr="00254700">
        <w:rPr>
          <w:rStyle w:val="Voimakaskorostus"/>
        </w:rPr>
        <w:t xml:space="preserve">kuljetetaan </w:t>
      </w:r>
      <w:r w:rsidR="00CF1DC8" w:rsidRPr="00254700">
        <w:rPr>
          <w:rStyle w:val="Voimakaskorostus"/>
        </w:rPr>
        <w:t xml:space="preserve">koulun </w:t>
      </w:r>
      <w:r w:rsidRPr="00254700">
        <w:rPr>
          <w:rStyle w:val="Voimakaskorostus"/>
        </w:rPr>
        <w:t>ruokalaan</w:t>
      </w:r>
      <w:r w:rsidR="00105AEC" w:rsidRPr="00254700">
        <w:rPr>
          <w:rStyle w:val="Voimakaskorostus"/>
        </w:rPr>
        <w:t>?</w:t>
      </w:r>
    </w:p>
    <w:p w14:paraId="44BA0124" w14:textId="2B12A851" w:rsidR="00105AEC" w:rsidRPr="0047277B" w:rsidRDefault="00105AEC" w:rsidP="00F22E52">
      <w:r w:rsidRPr="0047277B">
        <w:t xml:space="preserve">Kyllä, </w:t>
      </w:r>
      <w:r w:rsidR="00BB2911" w:rsidRPr="0047277B">
        <w:t xml:space="preserve">keittoon käytetyn </w:t>
      </w:r>
      <w:r w:rsidR="00FC1CFD" w:rsidRPr="0047277B">
        <w:t xml:space="preserve">pakastetun </w:t>
      </w:r>
      <w:r w:rsidR="003C6EF2" w:rsidRPr="0047277B">
        <w:t>naudan</w:t>
      </w:r>
      <w:r w:rsidRPr="0047277B">
        <w:t>lihan alkuperämaa tulee ilmoittaa</w:t>
      </w:r>
      <w:r w:rsidR="00BB2911" w:rsidRPr="0047277B">
        <w:t xml:space="preserve"> </w:t>
      </w:r>
      <w:r w:rsidR="00CF1DC8" w:rsidRPr="0047277B">
        <w:t xml:space="preserve">koulun </w:t>
      </w:r>
      <w:r w:rsidR="00BB2911" w:rsidRPr="0047277B">
        <w:t>ruokalassa.</w:t>
      </w:r>
    </w:p>
    <w:p w14:paraId="65B6448C" w14:textId="77777777" w:rsidR="00D66927" w:rsidRPr="0047277B" w:rsidRDefault="00D66927" w:rsidP="00F22E52"/>
    <w:p w14:paraId="26912386" w14:textId="14E26977" w:rsidR="00606C9F" w:rsidRPr="00254700" w:rsidRDefault="00D66927" w:rsidP="00254700">
      <w:pPr>
        <w:rPr>
          <w:rStyle w:val="Voimakaskorostus"/>
        </w:rPr>
      </w:pPr>
      <w:r w:rsidRPr="00254700">
        <w:rPr>
          <w:rStyle w:val="Voimakaskorostus"/>
        </w:rPr>
        <w:t xml:space="preserve">Esimerkki: Ravintolassa marinoidaan tuoreita broilerin rintafileitä, jotka kypsennetään, </w:t>
      </w:r>
      <w:r w:rsidR="00606C9F" w:rsidRPr="00254700">
        <w:rPr>
          <w:rStyle w:val="Voimakaskorostus"/>
        </w:rPr>
        <w:t>onko lihan alkuperämaa ilmoitettava?</w:t>
      </w:r>
    </w:p>
    <w:p w14:paraId="62F497D9" w14:textId="51D6A44C" w:rsidR="00606C9F" w:rsidRPr="0047277B" w:rsidRDefault="00606C9F" w:rsidP="00F22E52">
      <w:r w:rsidRPr="0047277B">
        <w:t>Kyllä, lihan alkuperämaa on ilmoitettava, esimerkiksi</w:t>
      </w:r>
    </w:p>
    <w:p w14:paraId="75E81260" w14:textId="56936522" w:rsidR="00D66927" w:rsidRPr="0047277B" w:rsidRDefault="00D66927" w:rsidP="00FF455F">
      <w:pPr>
        <w:pStyle w:val="Luettelokappale"/>
        <w:numPr>
          <w:ilvl w:val="0"/>
          <w:numId w:val="52"/>
        </w:numPr>
      </w:pPr>
      <w:r w:rsidRPr="0047277B">
        <w:t>broilerin rintafilee (alkuperämaa Suomi) tai broilerin rintafilee (Suomi) tai</w:t>
      </w:r>
    </w:p>
    <w:p w14:paraId="6315E9C7" w14:textId="51F9D79D" w:rsidR="00D66927" w:rsidRPr="0047277B" w:rsidRDefault="00D66927" w:rsidP="00FF455F">
      <w:pPr>
        <w:pStyle w:val="Luettelokappale"/>
        <w:numPr>
          <w:ilvl w:val="0"/>
          <w:numId w:val="52"/>
        </w:numPr>
      </w:pPr>
      <w:r w:rsidRPr="0047277B">
        <w:t xml:space="preserve">broilerin rintafilee </w:t>
      </w:r>
      <w:r w:rsidR="00CF1DC8" w:rsidRPr="0047277B">
        <w:t xml:space="preserve">(EU) tai broilerin rintafilee </w:t>
      </w:r>
      <w:r w:rsidRPr="0047277B">
        <w:t>(muu kuin EU), jos broilerin alkuperämaata koskeva tieto ei ole käytettävissä maan tarkkuudella.</w:t>
      </w:r>
    </w:p>
    <w:p w14:paraId="73E0F9E0" w14:textId="77777777" w:rsidR="00D66927" w:rsidRPr="0047277B" w:rsidRDefault="00D66927" w:rsidP="00F22E52"/>
    <w:p w14:paraId="32C107FF" w14:textId="193EFE64" w:rsidR="00606C9F" w:rsidRPr="00254700" w:rsidRDefault="00D66927" w:rsidP="00254700">
      <w:pPr>
        <w:rPr>
          <w:rStyle w:val="Voimakaskorostus"/>
        </w:rPr>
      </w:pPr>
      <w:r w:rsidRPr="00254700">
        <w:rPr>
          <w:rStyle w:val="Voimakaskorostus"/>
        </w:rPr>
        <w:t xml:space="preserve">Esimerkki. Ravintolaan tulee valmiiksi marinoituja broilerin rintafileitä, jotka kypsennetään. </w:t>
      </w:r>
      <w:r w:rsidR="00606C9F" w:rsidRPr="00254700">
        <w:rPr>
          <w:rStyle w:val="Voimakaskorostus"/>
        </w:rPr>
        <w:t>Pitääkö lihan alkuperämaa ilmoittaa?</w:t>
      </w:r>
    </w:p>
    <w:p w14:paraId="23E82243" w14:textId="526B1AD9" w:rsidR="00D66927" w:rsidRPr="0047277B" w:rsidRDefault="00D66927" w:rsidP="00F22E52">
      <w:r w:rsidRPr="0047277B">
        <w:t>Tällöin lihan alkuperämaata ei tarvitse ilmoittaa</w:t>
      </w:r>
      <w:r w:rsidR="00CF1DC8" w:rsidRPr="0047277B">
        <w:t xml:space="preserve">, koska </w:t>
      </w:r>
      <w:r w:rsidR="006E705D" w:rsidRPr="0047277B">
        <w:t>ravintolaan tulee</w:t>
      </w:r>
      <w:r w:rsidR="00CF1DC8" w:rsidRPr="0047277B">
        <w:t xml:space="preserve"> </w:t>
      </w:r>
      <w:r w:rsidR="006E705D" w:rsidRPr="0047277B">
        <w:t xml:space="preserve">broilerin rintafileet </w:t>
      </w:r>
      <w:r w:rsidR="00CF1DC8" w:rsidRPr="0047277B">
        <w:t>raakalihavalmiste</w:t>
      </w:r>
      <w:r w:rsidR="006E705D" w:rsidRPr="0047277B">
        <w:t>ena.</w:t>
      </w:r>
    </w:p>
    <w:p w14:paraId="1B95870F" w14:textId="77777777" w:rsidR="006E705D" w:rsidRPr="0047277B" w:rsidRDefault="006E705D" w:rsidP="00F22E52"/>
    <w:p w14:paraId="52958C1A" w14:textId="15D490FE" w:rsidR="00D66927" w:rsidRPr="00254700" w:rsidRDefault="003A4A13" w:rsidP="00254700">
      <w:pPr>
        <w:rPr>
          <w:rStyle w:val="Voimakaskorostus"/>
        </w:rPr>
      </w:pPr>
      <w:r w:rsidRPr="00254700">
        <w:rPr>
          <w:rStyle w:val="Voimakaskorostus"/>
        </w:rPr>
        <w:t xml:space="preserve">Esimerkki. </w:t>
      </w:r>
      <w:r w:rsidR="00D66927" w:rsidRPr="00254700">
        <w:rPr>
          <w:rStyle w:val="Voimakaskorostus"/>
        </w:rPr>
        <w:t xml:space="preserve">Lounasruokalan keittiössä käristetään jäädytettyä </w:t>
      </w:r>
      <w:r w:rsidRPr="00254700">
        <w:rPr>
          <w:rStyle w:val="Voimakaskorostus"/>
        </w:rPr>
        <w:t>hirvenlihaa</w:t>
      </w:r>
      <w:r w:rsidR="006E705D" w:rsidRPr="00254700">
        <w:rPr>
          <w:rStyle w:val="Voimakaskorostus"/>
        </w:rPr>
        <w:t>, jot</w:t>
      </w:r>
      <w:r w:rsidR="00D66927" w:rsidRPr="00254700">
        <w:rPr>
          <w:rStyle w:val="Voimakaskorostus"/>
        </w:rPr>
        <w:t xml:space="preserve">a käytetään </w:t>
      </w:r>
      <w:r w:rsidRPr="00254700">
        <w:rPr>
          <w:rStyle w:val="Voimakaskorostus"/>
        </w:rPr>
        <w:t>hirvenkäristyksen valmistamiseen. Pitääkö</w:t>
      </w:r>
      <w:r w:rsidR="00D66927" w:rsidRPr="00254700">
        <w:rPr>
          <w:rStyle w:val="Voimakaskorostus"/>
        </w:rPr>
        <w:t xml:space="preserve"> lihan alkuperämaa </w:t>
      </w:r>
      <w:r w:rsidRPr="00254700">
        <w:rPr>
          <w:rStyle w:val="Voimakaskorostus"/>
        </w:rPr>
        <w:t>ilmoittaa?</w:t>
      </w:r>
    </w:p>
    <w:p w14:paraId="105736A3" w14:textId="001B50D6" w:rsidR="003A4A13" w:rsidRPr="0047277B" w:rsidRDefault="003A4A13" w:rsidP="00F22E52">
      <w:r w:rsidRPr="0047277B">
        <w:t xml:space="preserve">Ei vaadita lihan alkuperämaata ilmoitettavaksi, koska </w:t>
      </w:r>
      <w:r w:rsidR="003C6EF2" w:rsidRPr="0047277B">
        <w:t xml:space="preserve">lihan alkuperämaan </w:t>
      </w:r>
      <w:r w:rsidRPr="0047277B">
        <w:t>merkintävaatimus ei koske riistan lihaa.</w:t>
      </w:r>
    </w:p>
    <w:p w14:paraId="28357ECA" w14:textId="4B3594C7" w:rsidR="00D66927" w:rsidRPr="0047277B" w:rsidRDefault="00D66927" w:rsidP="00F22E52"/>
    <w:p w14:paraId="25B84F4F" w14:textId="0730CBBF" w:rsidR="008D50BB" w:rsidRPr="0047277B" w:rsidRDefault="008D50BB" w:rsidP="00F22E52">
      <w:pPr>
        <w:rPr>
          <w:lang w:eastAsia="en-US"/>
        </w:rPr>
      </w:pPr>
      <w:r w:rsidRPr="0047277B">
        <w:rPr>
          <w:b/>
        </w:rPr>
        <w:t>Lisää esimerkkejä</w:t>
      </w:r>
      <w:r w:rsidRPr="0047277B">
        <w:t xml:space="preserve"> on </w:t>
      </w:r>
      <w:r w:rsidRPr="0047277B">
        <w:rPr>
          <w:lang w:eastAsia="en-US"/>
        </w:rPr>
        <w:t xml:space="preserve">asetusta </w:t>
      </w:r>
      <w:proofErr w:type="spellStart"/>
      <w:r w:rsidRPr="0047277B">
        <w:rPr>
          <w:lang w:eastAsia="en-US"/>
        </w:rPr>
        <w:t>MMMa</w:t>
      </w:r>
      <w:proofErr w:type="spellEnd"/>
      <w:r w:rsidRPr="0047277B">
        <w:rPr>
          <w:lang w:eastAsia="en-US"/>
        </w:rPr>
        <w:t xml:space="preserve"> 154/2019 koskevassa muistiossa, joka löytyy maa- ja metsätalousministeriön internet-sivulta kohdasta 61: </w:t>
      </w:r>
      <w:hyperlink r:id="rId230" w:history="1">
        <w:r w:rsidRPr="000D39AB">
          <w:rPr>
            <w:rStyle w:val="Hyperlinkki"/>
          </w:rPr>
          <w:t>https://mmm.fi/lainsaadanto/elaimet-elintarvikkeet-ja-terveys/lainsaadanto/l-rekisteri</w:t>
        </w:r>
      </w:hyperlink>
    </w:p>
    <w:p w14:paraId="127D03B9" w14:textId="77777777" w:rsidR="008D50BB" w:rsidRPr="0047277B" w:rsidRDefault="008D50BB" w:rsidP="00F22E52">
      <w:pPr>
        <w:rPr>
          <w:lang w:eastAsia="en-US"/>
        </w:rPr>
      </w:pPr>
    </w:p>
    <w:p w14:paraId="1E19914E" w14:textId="6BFED982" w:rsidR="00436FE2" w:rsidRPr="0047277B" w:rsidRDefault="00862BF6" w:rsidP="0053054C">
      <w:pPr>
        <w:pStyle w:val="Otsikko3"/>
      </w:pPr>
      <w:bookmarkStart w:id="287" w:name="_Toc198635370"/>
      <w:r w:rsidRPr="0047277B">
        <w:t>Muista e</w:t>
      </w:r>
      <w:r w:rsidR="00436FE2" w:rsidRPr="0047277B">
        <w:t>rityissäännöksi</w:t>
      </w:r>
      <w:r w:rsidRPr="0047277B">
        <w:t>stä</w:t>
      </w:r>
      <w:bookmarkEnd w:id="287"/>
      <w:r w:rsidR="00321CD6">
        <w:t xml:space="preserve"> </w:t>
      </w:r>
    </w:p>
    <w:p w14:paraId="064F84B5" w14:textId="234B3D0B" w:rsidR="00254700" w:rsidRDefault="009721A6" w:rsidP="006514D5">
      <w:pPr>
        <w:pStyle w:val="Luettelokappale"/>
      </w:pPr>
      <w:r w:rsidRPr="006514D5">
        <w:t>Erityismääräyksiä elintarvikkeen alkuperä</w:t>
      </w:r>
      <w:r w:rsidR="004E683C" w:rsidRPr="006514D5">
        <w:t>maan</w:t>
      </w:r>
      <w:r w:rsidRPr="006514D5">
        <w:t xml:space="preserve"> ilmoittamiselle on annettu </w:t>
      </w:r>
      <w:r w:rsidR="0078508D" w:rsidRPr="006514D5">
        <w:t xml:space="preserve">myös </w:t>
      </w:r>
      <w:r w:rsidRPr="006514D5">
        <w:t>muun muassa naudanlihalle</w:t>
      </w:r>
      <w:r w:rsidR="00611D0A" w:rsidRPr="006514D5">
        <w:t xml:space="preserve">, </w:t>
      </w:r>
      <w:r w:rsidR="00611D0A" w:rsidRPr="000D39AB">
        <w:t>sian</w:t>
      </w:r>
      <w:r w:rsidR="003C6EF2" w:rsidRPr="000D39AB">
        <w:t>lihalle</w:t>
      </w:r>
      <w:r w:rsidR="00611D0A" w:rsidRPr="000D39AB">
        <w:t>, lampaan</w:t>
      </w:r>
      <w:r w:rsidR="003C6EF2" w:rsidRPr="000D39AB">
        <w:t xml:space="preserve">- ja </w:t>
      </w:r>
      <w:r w:rsidR="00611D0A" w:rsidRPr="000D39AB">
        <w:t>vuohen</w:t>
      </w:r>
      <w:r w:rsidR="003C6EF2" w:rsidRPr="000D39AB">
        <w:t xml:space="preserve">lihalle </w:t>
      </w:r>
      <w:r w:rsidR="003C6EF2" w:rsidRPr="006514D5">
        <w:t xml:space="preserve">sekä </w:t>
      </w:r>
      <w:r w:rsidR="00611D0A" w:rsidRPr="006514D5">
        <w:t xml:space="preserve">siipikarjan </w:t>
      </w:r>
      <w:r w:rsidRPr="006514D5">
        <w:t>lihalle, kalastustuotteille,</w:t>
      </w:r>
      <w:r w:rsidR="00611D0A" w:rsidRPr="006514D5">
        <w:t xml:space="preserve"> huna</w:t>
      </w:r>
      <w:r w:rsidRPr="006514D5">
        <w:t>jalle</w:t>
      </w:r>
      <w:r w:rsidR="00611D0A" w:rsidRPr="006514D5">
        <w:t xml:space="preserve">, </w:t>
      </w:r>
      <w:r w:rsidRPr="006514D5">
        <w:t xml:space="preserve">oliiviöljylle sekä </w:t>
      </w:r>
      <w:r w:rsidR="00611D0A" w:rsidRPr="006514D5">
        <w:t>hedelmi</w:t>
      </w:r>
      <w:r w:rsidRPr="006514D5">
        <w:t>lle ja vihanneksille</w:t>
      </w:r>
      <w:r w:rsidR="0078508D" w:rsidRPr="006514D5">
        <w:t xml:space="preserve"> </w:t>
      </w:r>
      <w:r w:rsidR="0078508D" w:rsidRPr="00A30FD2">
        <w:rPr>
          <w:color w:val="D0006F" w:themeColor="accent2"/>
        </w:rPr>
        <w:t xml:space="preserve">(Taulukko </w:t>
      </w:r>
      <w:r w:rsidR="00B13018" w:rsidRPr="00A30FD2">
        <w:rPr>
          <w:color w:val="D0006F" w:themeColor="accent2"/>
        </w:rPr>
        <w:t>10</w:t>
      </w:r>
      <w:r w:rsidR="0078508D" w:rsidRPr="00A30FD2">
        <w:rPr>
          <w:color w:val="D0006F" w:themeColor="accent2"/>
        </w:rPr>
        <w:t>)</w:t>
      </w:r>
      <w:r w:rsidR="00A30FD2">
        <w:rPr>
          <w:color w:val="D0006F" w:themeColor="accent2"/>
        </w:rPr>
        <w:t>.</w:t>
      </w:r>
      <w:r w:rsidR="00321CD6">
        <w:rPr>
          <w:color w:val="D0006F" w:themeColor="accent2"/>
        </w:rPr>
        <w:t xml:space="preserve"> </w:t>
      </w:r>
    </w:p>
    <w:p w14:paraId="07E44C2A" w14:textId="77777777" w:rsidR="00F53E5F" w:rsidRDefault="00F03E7B" w:rsidP="00A70AF9">
      <w:pPr>
        <w:pStyle w:val="Luettelokappale"/>
      </w:pPr>
      <w:r w:rsidRPr="00A30FD2">
        <w:rPr>
          <w:color w:val="D0006F" w:themeColor="accent2"/>
        </w:rPr>
        <w:t>Myös maataloustuotteiden ja elintarvikkeiden rekisteröi</w:t>
      </w:r>
      <w:r w:rsidR="007A5F49" w:rsidRPr="00A30FD2">
        <w:rPr>
          <w:color w:val="D0006F" w:themeColor="accent2"/>
        </w:rPr>
        <w:t>ty</w:t>
      </w:r>
      <w:r w:rsidRPr="00A30FD2">
        <w:rPr>
          <w:color w:val="D0006F" w:themeColor="accent2"/>
        </w:rPr>
        <w:t xml:space="preserve">misestä aidoiksi perinteisiksi tuotteiksi </w:t>
      </w:r>
      <w:r w:rsidR="007A5F49" w:rsidRPr="00A30FD2">
        <w:rPr>
          <w:color w:val="D0006F" w:themeColor="accent2"/>
        </w:rPr>
        <w:t xml:space="preserve">on annettu alkuperän ilmoittamisen osalta erityismääräyksiä </w:t>
      </w:r>
      <w:r w:rsidR="00F53E5F" w:rsidRPr="00F53E5F">
        <w:rPr>
          <w:color w:val="D0006F" w:themeColor="accent2"/>
        </w:rPr>
        <w:t>Euroopan parlamentin ja neuvoston asetus (EU) 2024/1143, viinejä, tislattuja alkoholijuomia ja maataloustuotteita koskevista maantieteellisistä merkinnöistä sekä aidoista perinteisistä tuotteista ja maataloustuotteiden vapaaehtoisista laatumerkinnöistä, asetusten (EU) N:o 1308/2013, (EU) 2019/787 ja (EU) 2019/1753 muuttamisesta sekä asetuksen (EU) N:o 1151/2012 kumoamisesta</w:t>
      </w:r>
    </w:p>
    <w:p w14:paraId="455F6727" w14:textId="7B79BA12" w:rsidR="00436FE2" w:rsidRPr="0047277B" w:rsidRDefault="00436FE2" w:rsidP="00A70AF9">
      <w:pPr>
        <w:pStyle w:val="Luettelokappale"/>
      </w:pPr>
      <w:r w:rsidRPr="00175942">
        <w:t xml:space="preserve">Kalaa ja kalastus- ja vesiviljelytuotteita saa tarjota vähittäismyyntiin loppukuluttajalle ainoastaan, jos samalla ilmoitetaan lajin kauppanimi, </w:t>
      </w:r>
      <w:r w:rsidR="00234952" w:rsidRPr="00175942">
        <w:t xml:space="preserve">lajin tieteellinen nimi, </w:t>
      </w:r>
      <w:r w:rsidRPr="00175942">
        <w:t>tuotantomenetelmä (pyynti merellä tai sisävesillä tai viljely</w:t>
      </w:r>
      <w:r w:rsidR="00AC1C76" w:rsidRPr="000D39AB">
        <w:t>), pyydystyyppi</w:t>
      </w:r>
      <w:r w:rsidRPr="000D39AB">
        <w:t xml:space="preserve"> ja </w:t>
      </w:r>
      <w:r w:rsidR="00CD3BE3" w:rsidRPr="000D39AB">
        <w:t>alue, jo</w:t>
      </w:r>
      <w:r w:rsidR="001B2ABB" w:rsidRPr="000D39AB">
        <w:t>ssa</w:t>
      </w:r>
      <w:r w:rsidR="00CD3BE3" w:rsidRPr="000D39AB">
        <w:t xml:space="preserve"> tuote on pyydetty tai viljelty.</w:t>
      </w:r>
      <w:r w:rsidRPr="00175942">
        <w:t xml:space="preserve"> </w:t>
      </w:r>
      <w:r w:rsidR="00CD3BE3" w:rsidRPr="00175942">
        <w:t>(</w:t>
      </w:r>
      <w:r w:rsidRPr="00175942">
        <w:t xml:space="preserve">Näitä vaatimuksia ei kuitenkaan sovelleta pieniin määriin </w:t>
      </w:r>
      <w:r w:rsidR="0071621C" w:rsidRPr="00175942">
        <w:t>(</w:t>
      </w:r>
      <w:r w:rsidR="00027E89" w:rsidRPr="00175942">
        <w:t>enintään 50</w:t>
      </w:r>
      <w:r w:rsidR="0071621C" w:rsidRPr="00175942">
        <w:t xml:space="preserve"> euroa/</w:t>
      </w:r>
      <w:r w:rsidR="00027E89" w:rsidRPr="00175942">
        <w:t>päivä</w:t>
      </w:r>
      <w:r w:rsidR="0071621C" w:rsidRPr="00175942">
        <w:t xml:space="preserve">) </w:t>
      </w:r>
      <w:r w:rsidRPr="00175942">
        <w:t>kalastustuotteita</w:t>
      </w:r>
      <w:r w:rsidRPr="0047277B">
        <w:t>, jotka joko kalastajat tai vesiviljelytuottajat toimittavat suoraan kuluttajalle.</w:t>
      </w:r>
      <w:r w:rsidR="00CD3BE3" w:rsidRPr="0047277B">
        <w:t>)</w:t>
      </w:r>
      <w:r w:rsidR="00DF0756" w:rsidRPr="0047277B">
        <w:t xml:space="preserve"> </w:t>
      </w:r>
    </w:p>
    <w:p w14:paraId="76C96C4F" w14:textId="77777777" w:rsidR="0099230C" w:rsidRPr="0047277B" w:rsidRDefault="00F41699" w:rsidP="006514D5">
      <w:pPr>
        <w:pStyle w:val="Luettelokappale"/>
      </w:pPr>
      <w:r w:rsidRPr="0047277B">
        <w:t>Kokonaisia t</w:t>
      </w:r>
      <w:r w:rsidR="00602773" w:rsidRPr="0047277B">
        <w:t>uoreita hedelmiä ja vihanneksia</w:t>
      </w:r>
      <w:r w:rsidR="00436FE2" w:rsidRPr="0047277B">
        <w:t xml:space="preserve"> </w:t>
      </w:r>
      <w:r w:rsidR="0099230C" w:rsidRPr="0047277B">
        <w:t xml:space="preserve">voidaan pitää kaupan ainoastaan, jos </w:t>
      </w:r>
      <w:r w:rsidRPr="0047277B">
        <w:t xml:space="preserve">niiden </w:t>
      </w:r>
      <w:r w:rsidR="0099230C" w:rsidRPr="0047277B">
        <w:t>alkuperä</w:t>
      </w:r>
      <w:r w:rsidR="002F7406" w:rsidRPr="0047277B">
        <w:t>maa</w:t>
      </w:r>
      <w:r w:rsidR="0071621C" w:rsidRPr="0047277B">
        <w:t xml:space="preserve"> on</w:t>
      </w:r>
      <w:r w:rsidR="0099230C" w:rsidRPr="0047277B">
        <w:t xml:space="preserve"> ilmoitettu.</w:t>
      </w:r>
      <w:r w:rsidRPr="0047277B">
        <w:t xml:space="preserve"> </w:t>
      </w:r>
      <w:r w:rsidR="00BD5F8F" w:rsidRPr="0047277B">
        <w:t xml:space="preserve">Hedelmien ja vihannesten alkuperä on ilmoitettava alkuperämaan koko nimellä tai yleisesti käytetyllä nimellä. </w:t>
      </w:r>
      <w:r w:rsidRPr="0047277B">
        <w:t>Esimerkiksi, jos mansikat on poimittu Virossa ja pakattu Suomessa, tulee ilmoittaa alkuperämaa</w:t>
      </w:r>
      <w:r w:rsidR="00723706" w:rsidRPr="0047277B">
        <w:t>ksi</w:t>
      </w:r>
      <w:r w:rsidRPr="0047277B">
        <w:t xml:space="preserve"> Viro</w:t>
      </w:r>
      <w:r w:rsidR="00723706" w:rsidRPr="0047277B">
        <w:t>.</w:t>
      </w:r>
      <w:r w:rsidR="00811429" w:rsidRPr="0047277B">
        <w:t xml:space="preserve"> </w:t>
      </w:r>
    </w:p>
    <w:p w14:paraId="6FDCBEC1" w14:textId="005A8503" w:rsidR="00C20751" w:rsidRPr="00C55C4F" w:rsidRDefault="00436FE2" w:rsidP="00736AEE">
      <w:pPr>
        <w:pStyle w:val="Luettelokappale"/>
        <w:rPr>
          <w:b/>
          <w:bCs/>
          <w:color w:val="D0006F" w:themeColor="accent2"/>
          <w:sz w:val="22"/>
          <w:szCs w:val="22"/>
        </w:rPr>
      </w:pPr>
      <w:r w:rsidRPr="00C55C4F">
        <w:t xml:space="preserve">Hunajan pakkauksessa on ilmoitettava yksi tai useampi alkuperämaa, josta tuote on kerätty. Jos hunaja on peräisin useammasta kuin yhdestä jäsenvaltiosta tai kolmannesta maasta, voidaan merkintä korvata </w:t>
      </w:r>
      <w:r w:rsidR="00EB2D77" w:rsidRPr="00C55C4F">
        <w:rPr>
          <w:color w:val="D0006F" w:themeColor="accent2"/>
        </w:rPr>
        <w:t>ennen 14.6.2026</w:t>
      </w:r>
      <w:r w:rsidR="00B2024E">
        <w:rPr>
          <w:color w:val="D0006F" w:themeColor="accent2"/>
        </w:rPr>
        <w:t xml:space="preserve"> </w:t>
      </w:r>
      <w:r w:rsidRPr="00C55C4F">
        <w:t>jollain seuraavista merkinnöistä: ”</w:t>
      </w:r>
      <w:r w:rsidR="00DE2C2F" w:rsidRPr="00C55C4F">
        <w:t>EU</w:t>
      </w:r>
      <w:r w:rsidRPr="00C55C4F">
        <w:t>:s</w:t>
      </w:r>
      <w:r w:rsidR="005F4E1F" w:rsidRPr="00C55C4F">
        <w:t>sa</w:t>
      </w:r>
      <w:r w:rsidRPr="00C55C4F">
        <w:t xml:space="preserve"> tuotetun hunajan sekoitus”, ”</w:t>
      </w:r>
      <w:r w:rsidR="00DE2C2F" w:rsidRPr="00C55C4F">
        <w:t>EU</w:t>
      </w:r>
      <w:r w:rsidRPr="00C55C4F">
        <w:t>:n ulkopuolella tuotetun hunajan sekoitus”, ”</w:t>
      </w:r>
      <w:r w:rsidR="00DE2C2F" w:rsidRPr="00C55C4F">
        <w:t>EU</w:t>
      </w:r>
      <w:r w:rsidR="005F4E1F" w:rsidRPr="00C55C4F">
        <w:t>:ssa</w:t>
      </w:r>
      <w:r w:rsidRPr="00C55C4F">
        <w:t xml:space="preserve"> ja E</w:t>
      </w:r>
      <w:r w:rsidR="00DE2C2F" w:rsidRPr="00C55C4F">
        <w:t>U</w:t>
      </w:r>
      <w:r w:rsidRPr="00C55C4F">
        <w:t>:n ulkopuolella tuotetun hunajan sekoitus</w:t>
      </w:r>
      <w:r w:rsidR="00623347" w:rsidRPr="00C55C4F">
        <w:t xml:space="preserve">. </w:t>
      </w:r>
    </w:p>
    <w:p w14:paraId="18B193AD" w14:textId="77777777" w:rsidR="00B2024E" w:rsidRPr="00084BFC" w:rsidRDefault="00EB2D77" w:rsidP="00B74072">
      <w:pPr>
        <w:ind w:left="1664"/>
        <w:rPr>
          <w:color w:val="D0006F" w:themeColor="accent2"/>
          <w:szCs w:val="24"/>
        </w:rPr>
      </w:pPr>
      <w:r w:rsidRPr="00084BFC">
        <w:rPr>
          <w:color w:val="D0006F" w:themeColor="accent2"/>
          <w:szCs w:val="24"/>
        </w:rPr>
        <w:t>N</w:t>
      </w:r>
      <w:r w:rsidR="00DF2910" w:rsidRPr="00084BFC">
        <w:rPr>
          <w:color w:val="D0006F" w:themeColor="accent2"/>
          <w:szCs w:val="24"/>
        </w:rPr>
        <w:t xml:space="preserve">ykyinen mahdollisuus ilmoittaa hunajasekoituksen alkuperämaat </w:t>
      </w:r>
      <w:r w:rsidRPr="00084BFC">
        <w:rPr>
          <w:color w:val="D0006F" w:themeColor="accent2"/>
          <w:szCs w:val="24"/>
        </w:rPr>
        <w:t xml:space="preserve">esimerkiksi </w:t>
      </w:r>
      <w:r w:rsidR="00DF2910" w:rsidRPr="00084BFC">
        <w:rPr>
          <w:color w:val="D0006F" w:themeColor="accent2"/>
          <w:szCs w:val="24"/>
        </w:rPr>
        <w:t>muodossa ”EU:</w:t>
      </w:r>
      <w:r w:rsidRPr="00084BFC">
        <w:rPr>
          <w:color w:val="D0006F" w:themeColor="accent2"/>
          <w:szCs w:val="24"/>
        </w:rPr>
        <w:t xml:space="preserve">ssa tuotetun hunajan sekoitus” poistuu 14.6.2026 alkaen. </w:t>
      </w:r>
      <w:r w:rsidR="00DF2910" w:rsidRPr="00084BFC">
        <w:rPr>
          <w:color w:val="D0006F" w:themeColor="accent2"/>
          <w:szCs w:val="24"/>
        </w:rPr>
        <w:t xml:space="preserve"> </w:t>
      </w:r>
      <w:r w:rsidRPr="00084BFC">
        <w:rPr>
          <w:color w:val="D0006F" w:themeColor="accent2"/>
          <w:szCs w:val="24"/>
        </w:rPr>
        <w:t xml:space="preserve">Hunajasekoituksessa on jatkossa ilmoitettava pakkauksen etupuolella kaikkien sekoituksessa olevien hunajien alkuperämaat paino-osuuden mukaan alenevassa järjestyksessä. Lisäksi on ilmoitettava kustakin alkuperämaasta olevan hunajan prosenttiosuus hunajasekoituksessa. Prosenttiosuuksien osalta sallitaan 5 % poikkeama. </w:t>
      </w:r>
      <w:r w:rsidR="00B2024E" w:rsidRPr="00084BFC">
        <w:rPr>
          <w:color w:val="D0006F" w:themeColor="accent2"/>
          <w:szCs w:val="24"/>
        </w:rPr>
        <w:t xml:space="preserve">Prosenttiosuudet määritetään tuotteen jäljitettävyyttä koskevien asiakirjojen perusteella. </w:t>
      </w:r>
    </w:p>
    <w:p w14:paraId="1B8B9B51" w14:textId="77777777" w:rsidR="00B2024E" w:rsidRPr="00084BFC" w:rsidRDefault="00B2024E" w:rsidP="00B74072">
      <w:pPr>
        <w:ind w:left="1664"/>
        <w:rPr>
          <w:color w:val="D0006F" w:themeColor="accent2"/>
          <w:szCs w:val="24"/>
        </w:rPr>
      </w:pPr>
    </w:p>
    <w:p w14:paraId="7C38473D" w14:textId="172F9FA1" w:rsidR="00B2024E" w:rsidRPr="00084BFC" w:rsidRDefault="00EB2D77" w:rsidP="00B74072">
      <w:pPr>
        <w:ind w:left="1664"/>
        <w:rPr>
          <w:color w:val="D0006F" w:themeColor="accent2"/>
          <w:szCs w:val="24"/>
        </w:rPr>
      </w:pPr>
      <w:r w:rsidRPr="00084BFC">
        <w:rPr>
          <w:color w:val="D0006F" w:themeColor="accent2"/>
          <w:szCs w:val="24"/>
        </w:rPr>
        <w:t xml:space="preserve">Jos hunajasekoituksessa on hunajaa useammasta kuin neljästä alkuperämaasta, pakkausmerkinnöissä on </w:t>
      </w:r>
      <w:r w:rsidRPr="00084BFC">
        <w:rPr>
          <w:color w:val="D0006F" w:themeColor="accent2"/>
          <w:szCs w:val="24"/>
          <w:u w:val="single"/>
        </w:rPr>
        <w:t>sallittua ilmoittaa prosenttiosuus neljästä suurinta osuutta edustavasta hunajasta</w:t>
      </w:r>
      <w:r w:rsidRPr="00084BFC">
        <w:rPr>
          <w:color w:val="D0006F" w:themeColor="accent2"/>
          <w:szCs w:val="24"/>
        </w:rPr>
        <w:t xml:space="preserve"> </w:t>
      </w:r>
      <w:r w:rsidRPr="00084BFC">
        <w:rPr>
          <w:i/>
          <w:iCs/>
          <w:color w:val="D0006F" w:themeColor="accent2"/>
          <w:szCs w:val="24"/>
        </w:rPr>
        <w:t xml:space="preserve">edellyttäen, että näiden neljän hunajan osuus yhteensä on yli 50 % </w:t>
      </w:r>
      <w:r w:rsidRPr="00084BFC">
        <w:rPr>
          <w:color w:val="D0006F" w:themeColor="accent2"/>
          <w:szCs w:val="24"/>
        </w:rPr>
        <w:t>hunajasekoituksesta. Muut alkuperämaat ilmoitetaan alenevassa järjestyksessä ilman prosenttiosuutta.</w:t>
      </w:r>
      <w:r w:rsidRPr="00084BFC">
        <w:rPr>
          <w:szCs w:val="24"/>
        </w:rPr>
        <w:t xml:space="preserve"> </w:t>
      </w:r>
      <w:r w:rsidRPr="00084BFC">
        <w:rPr>
          <w:color w:val="D0006F" w:themeColor="accent2"/>
          <w:szCs w:val="24"/>
        </w:rPr>
        <w:t xml:space="preserve">Maa- ja metsätalousministeriön asetus </w:t>
      </w:r>
      <w:r w:rsidR="0008648E" w:rsidRPr="00084BFC">
        <w:rPr>
          <w:color w:val="D0006F" w:themeColor="accent2"/>
          <w:szCs w:val="24"/>
        </w:rPr>
        <w:t>(</w:t>
      </w:r>
      <w:r w:rsidR="00B74072" w:rsidRPr="00084BFC">
        <w:rPr>
          <w:color w:val="D0006F" w:themeColor="accent2"/>
          <w:szCs w:val="24"/>
        </w:rPr>
        <w:t>224/2025</w:t>
      </w:r>
      <w:r w:rsidR="0008648E" w:rsidRPr="00084BFC">
        <w:rPr>
          <w:color w:val="D0006F" w:themeColor="accent2"/>
          <w:szCs w:val="24"/>
        </w:rPr>
        <w:t xml:space="preserve">) </w:t>
      </w:r>
      <w:r w:rsidRPr="00084BFC">
        <w:rPr>
          <w:color w:val="D0006F" w:themeColor="accent2"/>
          <w:szCs w:val="24"/>
        </w:rPr>
        <w:t>tulee voimaan 14.6.2026, jolloin Euroopan parlamentin ja neuvoston direktiivillä (EU) 2024/1438 säädettyjä vaatimuksia aletaan soveltaa</w:t>
      </w:r>
      <w:r w:rsidR="00C55C4F" w:rsidRPr="00084BFC">
        <w:rPr>
          <w:color w:val="D0006F" w:themeColor="accent2"/>
          <w:szCs w:val="24"/>
        </w:rPr>
        <w:t>.</w:t>
      </w:r>
      <w:r w:rsidR="0008648E" w:rsidRPr="00084BFC">
        <w:rPr>
          <w:color w:val="D0006F" w:themeColor="accent2"/>
          <w:szCs w:val="24"/>
        </w:rPr>
        <w:t xml:space="preserve"> </w:t>
      </w:r>
      <w:r w:rsidR="00B2024E" w:rsidRPr="00084BFC">
        <w:rPr>
          <w:color w:val="D0006F" w:themeColor="accent2"/>
          <w:szCs w:val="24"/>
        </w:rPr>
        <w:t>Pienissä, alle 30 gramman hunajapakkauksissa alkuperämaat voi ilmoittaa ISO 3166-1 standardin mukaisilla kaksikirjaimisillä maatunnuksilla.</w:t>
      </w:r>
    </w:p>
    <w:p w14:paraId="23D9C34E" w14:textId="673E1E7F" w:rsidR="003519E1" w:rsidRPr="00B2024E" w:rsidRDefault="00BD5F8F" w:rsidP="00FF455F">
      <w:pPr>
        <w:pStyle w:val="Luettelokappale"/>
        <w:numPr>
          <w:ilvl w:val="0"/>
          <w:numId w:val="119"/>
        </w:numPr>
        <w:rPr>
          <w:color w:val="D0006F" w:themeColor="accent2"/>
        </w:rPr>
      </w:pPr>
      <w:r w:rsidRPr="0047277B">
        <w:t>Oliiviöljyn pakkauksessa ”alkuperämerkinnällä”</w:t>
      </w:r>
      <w:r w:rsidR="00D70E1B" w:rsidRPr="0047277B">
        <w:t xml:space="preserve"> </w:t>
      </w:r>
      <w:r w:rsidRPr="0047277B">
        <w:t>tarkoitetaan pakkauksessa</w:t>
      </w:r>
      <w:r w:rsidR="00D70E1B" w:rsidRPr="0047277B">
        <w:t xml:space="preserve"> tai siihen liittyvässä etiketissä olevaa maantieteellistä nimitystä. </w:t>
      </w:r>
      <w:r w:rsidR="00B669B1" w:rsidRPr="0047277B">
        <w:t>Oliiviöljyn a</w:t>
      </w:r>
      <w:r w:rsidR="0071621C" w:rsidRPr="0047277B">
        <w:t>lkuperä</w:t>
      </w:r>
      <w:r w:rsidR="00B669B1" w:rsidRPr="0047277B">
        <w:t xml:space="preserve"> </w:t>
      </w:r>
      <w:r w:rsidR="0071621C" w:rsidRPr="0047277B">
        <w:t>ilmoitetaan</w:t>
      </w:r>
      <w:r w:rsidR="00723706" w:rsidRPr="0047277B">
        <w:t xml:space="preserve"> sen mukaisesti, minkälaisesta oliiviöljystä on kyse</w:t>
      </w:r>
      <w:r w:rsidR="006648E9" w:rsidRPr="0047277B">
        <w:t xml:space="preserve">, missä </w:t>
      </w:r>
      <w:r w:rsidRPr="0047277B">
        <w:t>se</w:t>
      </w:r>
      <w:r w:rsidR="006648E9" w:rsidRPr="0047277B">
        <w:t xml:space="preserve"> </w:t>
      </w:r>
      <w:r w:rsidRPr="0047277B">
        <w:t>on poimittu</w:t>
      </w:r>
      <w:r w:rsidR="006648E9" w:rsidRPr="0047277B">
        <w:t xml:space="preserve"> ja puristettu.</w:t>
      </w:r>
      <w:r w:rsidR="00B669B1" w:rsidRPr="0047277B">
        <w:t xml:space="preserve"> </w:t>
      </w:r>
      <w:r w:rsidR="003519E1" w:rsidRPr="0047277B">
        <w:t>(Poikkeuksellisesti jalostetusta oliiviöljystä ja neitsytoliiviöljystä</w:t>
      </w:r>
      <w:r w:rsidR="009D636A" w:rsidRPr="0047277B">
        <w:t xml:space="preserve"> valmistetun oliiviöljyn</w:t>
      </w:r>
      <w:r w:rsidR="003519E1" w:rsidRPr="0047277B">
        <w:t xml:space="preserve"> </w:t>
      </w:r>
      <w:r w:rsidRPr="0047277B">
        <w:t>tai</w:t>
      </w:r>
      <w:r w:rsidR="003519E1" w:rsidRPr="0047277B">
        <w:t xml:space="preserve"> oliiviin </w:t>
      </w:r>
      <w:proofErr w:type="spellStart"/>
      <w:r w:rsidR="009D636A" w:rsidRPr="0047277B">
        <w:t>puristemassaöljyn</w:t>
      </w:r>
      <w:proofErr w:type="spellEnd"/>
      <w:r w:rsidR="009D636A" w:rsidRPr="0047277B">
        <w:t xml:space="preserve"> </w:t>
      </w:r>
      <w:r w:rsidR="003519E1" w:rsidRPr="0047277B">
        <w:t>pakkauksiin ei saa tehdä alkuperämerkintää.)</w:t>
      </w:r>
      <w:r w:rsidR="00445307" w:rsidRPr="00B2024E">
        <w:rPr>
          <w:rFonts w:ascii="Roboto" w:hAnsi="Roboto"/>
          <w:color w:val="343841"/>
          <w:shd w:val="clear" w:color="auto" w:fill="FFFFFF"/>
        </w:rPr>
        <w:t xml:space="preserve"> </w:t>
      </w:r>
      <w:r w:rsidR="00445307" w:rsidRPr="00B2024E">
        <w:rPr>
          <w:color w:val="D0006F" w:themeColor="accent2"/>
        </w:rPr>
        <w:t>Oliiviöljyjen pakkaamista ja merkintöjä koskevat vaatimukset on esitetty komission delegoidussa asetuksessa </w:t>
      </w:r>
      <w:hyperlink r:id="rId231" w:tooltip="Komission delegoitu asetus (EU) 2022/2104, Euroopan parlamentin ja neuvoston asetuksen (EU) N:o 1308/2013 täydentämisestä oliiviöljyn kaupan pitämistä koskevien vaatimusten osalta sekä komission asetuksen (ETY) N:o 2568/91 ja komission täytäntöönpanoasetuksen " w:history="1">
        <w:r w:rsidR="00445307" w:rsidRPr="00B2024E">
          <w:rPr>
            <w:rStyle w:val="Hyperlinkki"/>
            <w:b/>
            <w:bCs/>
            <w:noProof w:val="0"/>
            <w:color w:val="D0006F" w:themeColor="accent2"/>
          </w:rPr>
          <w:t>(EU)</w:t>
        </w:r>
        <w:r w:rsidR="00B2024E">
          <w:rPr>
            <w:rStyle w:val="Hyperlinkki"/>
            <w:b/>
            <w:bCs/>
            <w:noProof w:val="0"/>
            <w:color w:val="D0006F" w:themeColor="accent2"/>
          </w:rPr>
          <w:t xml:space="preserve"> </w:t>
        </w:r>
        <w:r w:rsidR="00445307" w:rsidRPr="00B2024E">
          <w:rPr>
            <w:rStyle w:val="Hyperlinkki"/>
            <w:b/>
            <w:bCs/>
            <w:noProof w:val="0"/>
            <w:color w:val="D0006F" w:themeColor="accent2"/>
          </w:rPr>
          <w:t>2022/2104</w:t>
        </w:r>
      </w:hyperlink>
      <w:r w:rsidR="00445307" w:rsidRPr="00B2024E">
        <w:rPr>
          <w:color w:val="D0006F" w:themeColor="accent2"/>
        </w:rPr>
        <w:t xml:space="preserve"> (4–9 artiklat). (Oliiviöljyt määritellään asetuksessa </w:t>
      </w:r>
      <w:proofErr w:type="spellStart"/>
      <w:r w:rsidR="00445307" w:rsidRPr="00B2024E">
        <w:rPr>
          <w:color w:val="D0006F" w:themeColor="accent2"/>
        </w:rPr>
        <w:t>EPNAs</w:t>
      </w:r>
      <w:proofErr w:type="spellEnd"/>
      <w:r w:rsidR="00445307" w:rsidRPr="00B2024E">
        <w:rPr>
          <w:color w:val="D0006F" w:themeColor="accent2"/>
        </w:rPr>
        <w:t xml:space="preserve"> EU N:o 1308/2013.)</w:t>
      </w:r>
    </w:p>
    <w:p w14:paraId="742647C6" w14:textId="3CC85941" w:rsidR="00EC3E76" w:rsidRDefault="00EC3E76">
      <w:pPr>
        <w:tabs>
          <w:tab w:val="clear" w:pos="2608"/>
        </w:tabs>
        <w:ind w:left="0"/>
        <w:rPr>
          <w:szCs w:val="22"/>
        </w:rPr>
      </w:pPr>
      <w:r>
        <w:rPr>
          <w:szCs w:val="22"/>
        </w:rPr>
        <w:br w:type="page"/>
      </w:r>
    </w:p>
    <w:p w14:paraId="7B9C645C" w14:textId="77777777" w:rsidR="00D70E1B" w:rsidRPr="000D39AB" w:rsidRDefault="006648E9" w:rsidP="000D39AB">
      <w:pPr>
        <w:rPr>
          <w:b/>
        </w:rPr>
      </w:pPr>
      <w:r w:rsidRPr="000D39AB">
        <w:rPr>
          <w:b/>
        </w:rPr>
        <w:t>Oliiviöljyn a</w:t>
      </w:r>
      <w:r w:rsidR="00D70E1B" w:rsidRPr="000D39AB">
        <w:rPr>
          <w:b/>
        </w:rPr>
        <w:t>lkuperämerkinnöissä on oltava ainoastaan</w:t>
      </w:r>
      <w:r w:rsidR="00B669B1" w:rsidRPr="000D39AB">
        <w:rPr>
          <w:b/>
        </w:rPr>
        <w:t>:</w:t>
      </w:r>
    </w:p>
    <w:p w14:paraId="39C31588" w14:textId="19D19740" w:rsidR="00D70E1B" w:rsidRPr="000D39AB" w:rsidRDefault="00D70E1B" w:rsidP="00FF455F">
      <w:pPr>
        <w:pStyle w:val="CM4"/>
        <w:numPr>
          <w:ilvl w:val="0"/>
          <w:numId w:val="82"/>
        </w:numPr>
        <w:spacing w:before="60" w:after="60"/>
        <w:rPr>
          <w:rFonts w:asciiTheme="minorHAnsi" w:hAnsiTheme="minorHAnsi" w:cstheme="minorHAnsi"/>
          <w:color w:val="000000"/>
          <w:szCs w:val="22"/>
        </w:rPr>
      </w:pPr>
      <w:r w:rsidRPr="000D39AB">
        <w:rPr>
          <w:rFonts w:asciiTheme="minorHAnsi" w:hAnsiTheme="minorHAnsi" w:cstheme="minorHAnsi"/>
          <w:color w:val="000000"/>
          <w:szCs w:val="22"/>
        </w:rPr>
        <w:t xml:space="preserve">kun kyseessä ovat oliiviöljyt, </w:t>
      </w:r>
      <w:r w:rsidR="00B669B1" w:rsidRPr="000D39AB">
        <w:rPr>
          <w:rFonts w:asciiTheme="minorHAnsi" w:hAnsiTheme="minorHAnsi" w:cstheme="minorHAnsi"/>
          <w:color w:val="000000"/>
          <w:szCs w:val="22"/>
        </w:rPr>
        <w:t xml:space="preserve">jotka ovat </w:t>
      </w:r>
      <w:r w:rsidRPr="000D39AB">
        <w:rPr>
          <w:rFonts w:asciiTheme="minorHAnsi" w:hAnsiTheme="minorHAnsi" w:cstheme="minorHAnsi"/>
          <w:color w:val="000000"/>
          <w:szCs w:val="22"/>
        </w:rPr>
        <w:t>peräisin jäsenvaltiosta tai kolmannesta maasta, viittaus soveltuvin osin joko kyseessä olevaan jäsenvaltioon, unioniin tai kyseessä olevaan kolmanteen maahan</w:t>
      </w:r>
      <w:r w:rsidR="00345B95">
        <w:rPr>
          <w:rFonts w:asciiTheme="minorHAnsi" w:hAnsiTheme="minorHAnsi" w:cstheme="minorHAnsi"/>
          <w:color w:val="000000"/>
          <w:szCs w:val="22"/>
        </w:rPr>
        <w:t>.</w:t>
      </w:r>
      <w:r w:rsidRPr="000D39AB">
        <w:rPr>
          <w:rFonts w:asciiTheme="minorHAnsi" w:hAnsiTheme="minorHAnsi" w:cstheme="minorHAnsi"/>
          <w:color w:val="000000"/>
          <w:szCs w:val="22"/>
        </w:rPr>
        <w:t xml:space="preserve"> </w:t>
      </w:r>
    </w:p>
    <w:p w14:paraId="0C1DE2D8" w14:textId="77777777" w:rsidR="00D70E1B" w:rsidRPr="000D39AB" w:rsidRDefault="00D70E1B" w:rsidP="00FF455F">
      <w:pPr>
        <w:pStyle w:val="CM4"/>
        <w:numPr>
          <w:ilvl w:val="0"/>
          <w:numId w:val="82"/>
        </w:numPr>
        <w:spacing w:before="60" w:after="60"/>
        <w:rPr>
          <w:rFonts w:asciiTheme="minorHAnsi" w:hAnsiTheme="minorHAnsi" w:cstheme="minorHAnsi"/>
          <w:color w:val="000000"/>
          <w:szCs w:val="22"/>
        </w:rPr>
      </w:pPr>
      <w:r w:rsidRPr="000D39AB">
        <w:rPr>
          <w:rFonts w:asciiTheme="minorHAnsi" w:hAnsiTheme="minorHAnsi" w:cstheme="minorHAnsi"/>
          <w:color w:val="000000"/>
          <w:szCs w:val="22"/>
        </w:rPr>
        <w:t xml:space="preserve">kun kyseessä ovat oliiviöljyjen sekoitukset, jotka ovat peräisin useammasta kuin yhdestä jäsenvaltiosta tai kolmannesta maasta, soveltuvin osin yksi seuraavista maininnoista: </w:t>
      </w:r>
    </w:p>
    <w:p w14:paraId="7194232D" w14:textId="77777777" w:rsidR="00D70E1B" w:rsidRPr="000D39AB" w:rsidRDefault="00B425A7" w:rsidP="00AA4C63">
      <w:pPr>
        <w:pStyle w:val="CM4"/>
        <w:numPr>
          <w:ilvl w:val="0"/>
          <w:numId w:val="34"/>
        </w:numPr>
        <w:spacing w:before="60" w:after="60"/>
        <w:ind w:left="2024"/>
        <w:rPr>
          <w:rFonts w:asciiTheme="minorHAnsi" w:hAnsiTheme="minorHAnsi" w:cstheme="minorHAnsi"/>
          <w:color w:val="000000"/>
          <w:szCs w:val="22"/>
        </w:rPr>
      </w:pPr>
      <w:r w:rsidRPr="000D39AB">
        <w:rPr>
          <w:rFonts w:asciiTheme="minorHAnsi" w:hAnsiTheme="minorHAnsi" w:cstheme="minorHAnsi"/>
          <w:color w:val="000000"/>
          <w:szCs w:val="22"/>
        </w:rPr>
        <w:t>”</w:t>
      </w:r>
      <w:r w:rsidR="00D70E1B" w:rsidRPr="000D39AB">
        <w:rPr>
          <w:rFonts w:asciiTheme="minorHAnsi" w:hAnsiTheme="minorHAnsi" w:cstheme="minorHAnsi"/>
          <w:color w:val="000000"/>
          <w:szCs w:val="22"/>
        </w:rPr>
        <w:t>Euroopan unionialkuperää olevien oliiviöljyjen sekoitus</w:t>
      </w:r>
      <w:r w:rsidRPr="000D39AB">
        <w:rPr>
          <w:rFonts w:asciiTheme="minorHAnsi" w:hAnsiTheme="minorHAnsi" w:cstheme="minorHAnsi"/>
          <w:color w:val="000000"/>
          <w:szCs w:val="22"/>
        </w:rPr>
        <w:t>”</w:t>
      </w:r>
      <w:r w:rsidR="00D70E1B" w:rsidRPr="000D39AB">
        <w:rPr>
          <w:rFonts w:asciiTheme="minorHAnsi" w:hAnsiTheme="minorHAnsi" w:cstheme="minorHAnsi"/>
          <w:color w:val="000000"/>
          <w:szCs w:val="22"/>
        </w:rPr>
        <w:t xml:space="preserve"> tai viittaus unioniin </w:t>
      </w:r>
    </w:p>
    <w:p w14:paraId="5B1663B7" w14:textId="77777777" w:rsidR="00D70E1B" w:rsidRPr="000D39AB" w:rsidRDefault="00B425A7" w:rsidP="00AA4C63">
      <w:pPr>
        <w:pStyle w:val="CM4"/>
        <w:numPr>
          <w:ilvl w:val="0"/>
          <w:numId w:val="34"/>
        </w:numPr>
        <w:spacing w:before="60" w:after="60"/>
        <w:ind w:left="2024"/>
        <w:rPr>
          <w:rFonts w:asciiTheme="minorHAnsi" w:hAnsiTheme="minorHAnsi" w:cstheme="minorHAnsi"/>
          <w:color w:val="000000"/>
          <w:szCs w:val="22"/>
        </w:rPr>
      </w:pPr>
      <w:r w:rsidRPr="000D39AB">
        <w:rPr>
          <w:rFonts w:asciiTheme="minorHAnsi" w:hAnsiTheme="minorHAnsi" w:cstheme="minorHAnsi"/>
          <w:color w:val="000000"/>
          <w:szCs w:val="22"/>
        </w:rPr>
        <w:t>”</w:t>
      </w:r>
      <w:r w:rsidR="00D70E1B" w:rsidRPr="000D39AB">
        <w:rPr>
          <w:rFonts w:asciiTheme="minorHAnsi" w:hAnsiTheme="minorHAnsi" w:cstheme="minorHAnsi"/>
          <w:color w:val="000000"/>
          <w:szCs w:val="22"/>
        </w:rPr>
        <w:t>ei- Euroopan unionialkuperää olevien oliiviöljyjen sekoitus</w:t>
      </w:r>
      <w:r w:rsidRPr="000D39AB">
        <w:rPr>
          <w:rFonts w:asciiTheme="minorHAnsi" w:hAnsiTheme="minorHAnsi" w:cstheme="minorHAnsi"/>
          <w:color w:val="000000"/>
          <w:szCs w:val="22"/>
        </w:rPr>
        <w:t>”</w:t>
      </w:r>
      <w:r w:rsidR="00D70E1B" w:rsidRPr="000D39AB">
        <w:rPr>
          <w:rFonts w:asciiTheme="minorHAnsi" w:hAnsiTheme="minorHAnsi" w:cstheme="minorHAnsi"/>
          <w:color w:val="000000"/>
          <w:szCs w:val="22"/>
        </w:rPr>
        <w:t xml:space="preserve"> tai viittaus ei- Euroopan unionialkuperään </w:t>
      </w:r>
    </w:p>
    <w:p w14:paraId="04FC52C1" w14:textId="77777777" w:rsidR="00D70E1B" w:rsidRPr="000D39AB" w:rsidRDefault="00B425A7" w:rsidP="00AA4C63">
      <w:pPr>
        <w:pStyle w:val="CM4"/>
        <w:numPr>
          <w:ilvl w:val="0"/>
          <w:numId w:val="35"/>
        </w:numPr>
        <w:spacing w:before="60" w:after="60"/>
        <w:ind w:left="2024"/>
        <w:rPr>
          <w:rFonts w:asciiTheme="minorHAnsi" w:hAnsiTheme="minorHAnsi" w:cstheme="minorHAnsi"/>
          <w:color w:val="000000"/>
          <w:szCs w:val="22"/>
        </w:rPr>
      </w:pPr>
      <w:r w:rsidRPr="000D39AB">
        <w:rPr>
          <w:rFonts w:asciiTheme="minorHAnsi" w:hAnsiTheme="minorHAnsi" w:cstheme="minorHAnsi"/>
          <w:color w:val="000000"/>
          <w:szCs w:val="22"/>
        </w:rPr>
        <w:t>”</w:t>
      </w:r>
      <w:r w:rsidR="00D70E1B" w:rsidRPr="000D39AB">
        <w:rPr>
          <w:rFonts w:asciiTheme="minorHAnsi" w:hAnsiTheme="minorHAnsi" w:cstheme="minorHAnsi"/>
          <w:color w:val="000000"/>
          <w:szCs w:val="22"/>
        </w:rPr>
        <w:t>ei- Euroopan unionialkuperää ja unionialkuperää olevien oliiviöljyjen sekoitus</w:t>
      </w:r>
      <w:r w:rsidRPr="000D39AB">
        <w:rPr>
          <w:rFonts w:asciiTheme="minorHAnsi" w:hAnsiTheme="minorHAnsi" w:cstheme="minorHAnsi"/>
          <w:color w:val="000000"/>
          <w:szCs w:val="22"/>
        </w:rPr>
        <w:t>”</w:t>
      </w:r>
      <w:r w:rsidR="00D70E1B" w:rsidRPr="000D39AB">
        <w:rPr>
          <w:rFonts w:asciiTheme="minorHAnsi" w:hAnsiTheme="minorHAnsi" w:cstheme="minorHAnsi"/>
          <w:color w:val="000000"/>
          <w:szCs w:val="22"/>
        </w:rPr>
        <w:t xml:space="preserve"> tai viittaus Euroopan unionialkuperään ja ei-unionialkuperään; taikka </w:t>
      </w:r>
    </w:p>
    <w:p w14:paraId="5EFF5F79" w14:textId="20F310E6" w:rsidR="008E28C2" w:rsidRPr="000D39AB" w:rsidRDefault="00D70E1B" w:rsidP="00FF455F">
      <w:pPr>
        <w:pStyle w:val="CM4"/>
        <w:numPr>
          <w:ilvl w:val="0"/>
          <w:numId w:val="82"/>
        </w:numPr>
        <w:spacing w:before="60" w:after="60"/>
        <w:rPr>
          <w:rFonts w:asciiTheme="minorHAnsi" w:hAnsiTheme="minorHAnsi" w:cstheme="minorHAnsi"/>
          <w:color w:val="000000"/>
          <w:sz w:val="28"/>
        </w:rPr>
      </w:pPr>
      <w:r w:rsidRPr="00C55C4F">
        <w:rPr>
          <w:rFonts w:asciiTheme="minorHAnsi" w:hAnsiTheme="minorHAnsi" w:cstheme="minorHAnsi"/>
          <w:color w:val="D0006F" w:themeColor="accent2"/>
          <w:szCs w:val="22"/>
        </w:rPr>
        <w:t>asetuksessa (</w:t>
      </w:r>
      <w:r w:rsidR="00ED4CAE" w:rsidRPr="00C55C4F">
        <w:rPr>
          <w:rFonts w:asciiTheme="minorHAnsi" w:hAnsiTheme="minorHAnsi" w:cstheme="minorHAnsi"/>
          <w:color w:val="D0006F" w:themeColor="accent2"/>
          <w:szCs w:val="22"/>
        </w:rPr>
        <w:t>EU</w:t>
      </w:r>
      <w:r w:rsidRPr="00C55C4F">
        <w:rPr>
          <w:rFonts w:asciiTheme="minorHAnsi" w:hAnsiTheme="minorHAnsi" w:cstheme="minorHAnsi"/>
          <w:color w:val="D0006F" w:themeColor="accent2"/>
          <w:szCs w:val="22"/>
        </w:rPr>
        <w:t xml:space="preserve">) N:o </w:t>
      </w:r>
      <w:r w:rsidR="00C55C4F" w:rsidRPr="00C55C4F">
        <w:rPr>
          <w:rFonts w:asciiTheme="minorHAnsi" w:hAnsiTheme="minorHAnsi" w:cstheme="minorHAnsi"/>
          <w:color w:val="D0006F" w:themeColor="accent2"/>
          <w:szCs w:val="22"/>
        </w:rPr>
        <w:t>2024/1143</w:t>
      </w:r>
      <w:r w:rsidRPr="00C55C4F">
        <w:rPr>
          <w:rFonts w:asciiTheme="minorHAnsi" w:hAnsiTheme="minorHAnsi" w:cstheme="minorHAnsi"/>
          <w:color w:val="D0006F" w:themeColor="accent2"/>
          <w:szCs w:val="22"/>
        </w:rPr>
        <w:t xml:space="preserve"> tarkoitettu</w:t>
      </w:r>
      <w:r w:rsidRPr="008203ED">
        <w:rPr>
          <w:rFonts w:asciiTheme="minorHAnsi" w:hAnsiTheme="minorHAnsi" w:cstheme="minorHAnsi"/>
          <w:color w:val="D0006F" w:themeColor="accent2"/>
          <w:szCs w:val="22"/>
        </w:rPr>
        <w:t xml:space="preserve"> </w:t>
      </w:r>
      <w:r w:rsidRPr="000D39AB">
        <w:rPr>
          <w:rFonts w:asciiTheme="minorHAnsi" w:hAnsiTheme="minorHAnsi" w:cstheme="minorHAnsi"/>
          <w:color w:val="000000"/>
          <w:szCs w:val="22"/>
        </w:rPr>
        <w:t>suojattu alkuperänimitys tai suojattu maantieteellinen merkintä asianomaista tuotemäärittelyä koskevien säännösten mukaisesti.</w:t>
      </w:r>
    </w:p>
    <w:p w14:paraId="05FE88FD" w14:textId="77777777" w:rsidR="00D61329" w:rsidRPr="00254700" w:rsidRDefault="00D61329" w:rsidP="00254700"/>
    <w:p w14:paraId="10DA1832" w14:textId="77777777" w:rsidR="00B669B1" w:rsidRPr="000D39AB" w:rsidRDefault="00B669B1" w:rsidP="000D39AB">
      <w:pPr>
        <w:rPr>
          <w:b/>
        </w:rPr>
      </w:pPr>
      <w:r w:rsidRPr="000D39AB">
        <w:rPr>
          <w:b/>
        </w:rPr>
        <w:t xml:space="preserve">Jäsenvaltioon tai unioniin viittaava alkuperämerkintä vastaa sitä maantieteellistä aluetta, jolla kyseiset oliivit on korjattu ja jolla sijaitsee puristamo, jossa kyseinen öljy on puristettu oliiveista. </w:t>
      </w:r>
    </w:p>
    <w:p w14:paraId="19DEF82E" w14:textId="77777777" w:rsidR="00B669B1" w:rsidRDefault="00B669B1" w:rsidP="00FF455F">
      <w:pPr>
        <w:pStyle w:val="Leipteksti"/>
        <w:numPr>
          <w:ilvl w:val="0"/>
          <w:numId w:val="81"/>
        </w:numPr>
      </w:pPr>
      <w:r w:rsidRPr="0047277B">
        <w:t>Jos oliivit on korjattu muussa jäsenvaltiossa tai kolmannessa maassa, kuin siinä, jossa puristamo</w:t>
      </w:r>
      <w:r w:rsidR="00B425A7" w:rsidRPr="0047277B">
        <w:t xml:space="preserve"> (</w:t>
      </w:r>
      <w:r w:rsidRPr="0047277B">
        <w:t>jossa kyseinen öljy on puristettu oliiveista</w:t>
      </w:r>
      <w:r w:rsidR="00B425A7" w:rsidRPr="0047277B">
        <w:t>)</w:t>
      </w:r>
      <w:r w:rsidRPr="0047277B">
        <w:t xml:space="preserve"> sijaitsee, alkuperämerkinnässä on oltava seuraava maininta: ”(Ekstra-)</w:t>
      </w:r>
      <w:r w:rsidR="00B425A7" w:rsidRPr="0047277B">
        <w:t xml:space="preserve"> </w:t>
      </w:r>
      <w:r w:rsidRPr="0047277B">
        <w:t>neitsytoliiviöljy, joka on valmistettu …</w:t>
      </w:r>
      <w:proofErr w:type="spellStart"/>
      <w:r w:rsidRPr="0047277B">
        <w:t>ssa</w:t>
      </w:r>
      <w:proofErr w:type="spellEnd"/>
      <w:r w:rsidRPr="0047277B">
        <w:t>/</w:t>
      </w:r>
      <w:proofErr w:type="spellStart"/>
      <w:r w:rsidRPr="0047277B">
        <w:t>ssä</w:t>
      </w:r>
      <w:proofErr w:type="spellEnd"/>
      <w:r w:rsidRPr="0047277B">
        <w:t xml:space="preserve"> (unioni tai asianomainen jäsenvaltio) oliiveista, jotka on korjattu …</w:t>
      </w:r>
      <w:proofErr w:type="spellStart"/>
      <w:r w:rsidRPr="0047277B">
        <w:t>ssa</w:t>
      </w:r>
      <w:proofErr w:type="spellEnd"/>
      <w:r w:rsidRPr="0047277B">
        <w:t>/</w:t>
      </w:r>
      <w:proofErr w:type="spellStart"/>
      <w:r w:rsidRPr="0047277B">
        <w:t>ssä</w:t>
      </w:r>
      <w:proofErr w:type="spellEnd"/>
      <w:r w:rsidRPr="0047277B">
        <w:t xml:space="preserve"> (unioni, asianomainen jäsenvaltio tai kolmas maa)”.</w:t>
      </w:r>
    </w:p>
    <w:p w14:paraId="2F940214" w14:textId="77777777" w:rsidR="00175942" w:rsidRPr="0047277B" w:rsidRDefault="00175942" w:rsidP="000D39AB"/>
    <w:p w14:paraId="19E3B12A" w14:textId="690F10BC" w:rsidR="00A624F4" w:rsidRPr="0047277B" w:rsidRDefault="00A624F4" w:rsidP="0053054C">
      <w:pPr>
        <w:pStyle w:val="Otsikko3"/>
      </w:pPr>
      <w:bookmarkStart w:id="288" w:name="_Toc198635371"/>
      <w:r w:rsidRPr="0047277B">
        <w:t>Israelin siirtokunnasta peräisin oleva elintarvike</w:t>
      </w:r>
      <w:bookmarkEnd w:id="288"/>
    </w:p>
    <w:p w14:paraId="4F10516D" w14:textId="441D4DBA" w:rsidR="00A624F4" w:rsidRPr="00D75603" w:rsidRDefault="00A624F4" w:rsidP="00F22E52">
      <w:r w:rsidRPr="00D75603">
        <w:t xml:space="preserve">EU ei tunnusta Israelin suvereniteettia Israelin kesäkuusta 1967 miehittämillä alueilla eli </w:t>
      </w:r>
      <w:proofErr w:type="spellStart"/>
      <w:r w:rsidRPr="000D39AB">
        <w:t>Golanin</w:t>
      </w:r>
      <w:proofErr w:type="spellEnd"/>
      <w:r w:rsidRPr="000D39AB">
        <w:t xml:space="preserve"> kukkuloilla, Gazan alueella ja Länsirannalla</w:t>
      </w:r>
      <w:r w:rsidRPr="00D75603">
        <w:t xml:space="preserve">, </w:t>
      </w:r>
      <w:r w:rsidRPr="000D39AB">
        <w:t>mukaan lukien Itä-Jerusalem</w:t>
      </w:r>
      <w:r w:rsidRPr="00D75603">
        <w:t xml:space="preserve">, eikä katso niiden olevan osa Israelin aluetta riippumatta niiden oikeudellisesta asemasta Israelin kansallisessa lainsäädännössä. Mikäli tuote tulee </w:t>
      </w:r>
      <w:proofErr w:type="spellStart"/>
      <w:r w:rsidRPr="00D75603">
        <w:t>Golanin</w:t>
      </w:r>
      <w:proofErr w:type="spellEnd"/>
      <w:r w:rsidRPr="00D75603">
        <w:t xml:space="preserve"> kukkuloilta tai Länsirannalta (Itä-Jerusalem mukaan lukien), katsotaan merkinnän "Israelista peräisin oleva tuote" olevan virheellinen ja harhaanjohtava. Jos tuote on peräisin </w:t>
      </w:r>
      <w:proofErr w:type="spellStart"/>
      <w:r w:rsidRPr="00D75603">
        <w:t>Golanin</w:t>
      </w:r>
      <w:proofErr w:type="spellEnd"/>
      <w:r w:rsidRPr="00D75603">
        <w:t xml:space="preserve"> kukkuloiden tai Länsirannan siirtokunnista</w:t>
      </w:r>
      <w:r w:rsidR="003F196E" w:rsidRPr="00D75603">
        <w:t>,</w:t>
      </w:r>
      <w:r w:rsidRPr="00D75603">
        <w:t xml:space="preserve"> on alkuperämerkintään lisättävä ilmaisu "Israelin siirtokunta" tai vastaava merkintä esimerkiksi suluissa. Täten voidaan käyttää </w:t>
      </w:r>
      <w:r w:rsidRPr="000D39AB">
        <w:t xml:space="preserve">esimerkiksi </w:t>
      </w:r>
      <w:r w:rsidRPr="00D75603">
        <w:t>merkintää "</w:t>
      </w:r>
      <w:proofErr w:type="spellStart"/>
      <w:r w:rsidRPr="00D75603">
        <w:t>Golanin</w:t>
      </w:r>
      <w:proofErr w:type="spellEnd"/>
      <w:r w:rsidRPr="00D75603">
        <w:t xml:space="preserve"> kukkulat (Israelin siirtokunta)</w:t>
      </w:r>
      <w:r w:rsidR="00D317C6" w:rsidRPr="00D75603">
        <w:t>”</w:t>
      </w:r>
      <w:r w:rsidRPr="00D75603">
        <w:t xml:space="preserve"> ja </w:t>
      </w:r>
      <w:r w:rsidR="00D317C6" w:rsidRPr="00D75603">
        <w:t>”</w:t>
      </w:r>
      <w:r w:rsidRPr="00D75603">
        <w:t>Länsiranta (Israelin siirtokunta)</w:t>
      </w:r>
      <w:r w:rsidR="00D317C6" w:rsidRPr="00D75603">
        <w:t>”</w:t>
      </w:r>
      <w:r w:rsidRPr="00D75603">
        <w:t xml:space="preserve">. </w:t>
      </w:r>
      <w:proofErr w:type="spellStart"/>
      <w:r w:rsidRPr="00D75603">
        <w:t>Gasan</w:t>
      </w:r>
      <w:proofErr w:type="spellEnd"/>
      <w:r w:rsidRPr="00D75603">
        <w:t xml:space="preserve"> alueella ei ole ollut siirtokuntaa vuodesta 2005, joten alue voidaan ilmoittaa ko. alueen nimellä.</w:t>
      </w:r>
    </w:p>
    <w:p w14:paraId="4010B324" w14:textId="77777777" w:rsidR="00A624F4" w:rsidRPr="00D75603" w:rsidRDefault="00A624F4" w:rsidP="00F22E52"/>
    <w:p w14:paraId="5BB53F2C" w14:textId="77777777" w:rsidR="00A624F4" w:rsidRPr="0047277B" w:rsidRDefault="00A624F4" w:rsidP="00F22E52">
      <w:pPr>
        <w:rPr>
          <w:rFonts w:eastAsia="Calibri"/>
          <w:lang w:eastAsia="en-US"/>
        </w:rPr>
      </w:pPr>
      <w:r w:rsidRPr="0047277B">
        <w:rPr>
          <w:rFonts w:eastAsia="Calibri"/>
          <w:lang w:eastAsia="en-US"/>
        </w:rPr>
        <w:t>Teknisessä järjestelyssä EU-alueen tullit valvovat alkuperältään israelilaisiksi ilmoitettujen tuotteiden tarkkaa alkuperää niiden valmistus- tai tuotantopaikan postinumeron avulla. Israelin siirtokuntien postinumeroluettelo on nykyisin julkinen.</w:t>
      </w:r>
    </w:p>
    <w:p w14:paraId="534565AE" w14:textId="77777777" w:rsidR="00A624F4" w:rsidRPr="0047277B" w:rsidRDefault="00A624F4" w:rsidP="00F22E52">
      <w:pPr>
        <w:rPr>
          <w:rFonts w:eastAsia="Calibri"/>
          <w:lang w:eastAsia="en-US"/>
        </w:rPr>
      </w:pPr>
    </w:p>
    <w:p w14:paraId="5C6BE4D3" w14:textId="6E15F4E4" w:rsidR="008203ED" w:rsidRPr="00BA56D6" w:rsidRDefault="004C29D1" w:rsidP="00F22E52">
      <w:pPr>
        <w:rPr>
          <w:rStyle w:val="Hyperlinkki"/>
          <w:rFonts w:eastAsia="Calibri"/>
          <w:b/>
          <w:bCs/>
          <w:noProof w:val="0"/>
          <w:szCs w:val="22"/>
          <w:lang w:eastAsia="en-US"/>
        </w:rPr>
      </w:pPr>
      <w:hyperlink r:id="rId232" w:history="1">
        <w:r w:rsidR="00A624F4" w:rsidRPr="00345B95">
          <w:rPr>
            <w:rStyle w:val="Hyperlinkki"/>
            <w:rFonts w:eastAsia="Calibri"/>
            <w:noProof w:val="0"/>
            <w:lang w:eastAsia="en-US"/>
          </w:rPr>
          <w:t>EU:n tulkintaohje 2015/ C 375/05</w:t>
        </w:r>
      </w:hyperlink>
      <w:r w:rsidR="008203ED">
        <w:rPr>
          <w:rFonts w:eastAsia="Calibri"/>
          <w:lang w:eastAsia="en-US"/>
        </w:rPr>
        <w:t xml:space="preserve"> on tehty</w:t>
      </w:r>
      <w:r w:rsidR="00A624F4" w:rsidRPr="000D39AB">
        <w:rPr>
          <w:rFonts w:eastAsia="Calibri"/>
          <w:lang w:eastAsia="en-US"/>
        </w:rPr>
        <w:t xml:space="preserve"> aiheeseen liittyen</w:t>
      </w:r>
      <w:r w:rsidR="008203ED">
        <w:rPr>
          <w:rFonts w:eastAsia="Calibri"/>
          <w:lang w:eastAsia="en-US"/>
        </w:rPr>
        <w:t>.</w:t>
      </w:r>
      <w:r w:rsidR="00254700">
        <w:rPr>
          <w:rFonts w:eastAsia="Calibri"/>
          <w:lang w:eastAsia="en-US"/>
        </w:rPr>
        <w:br/>
      </w:r>
    </w:p>
    <w:p w14:paraId="3B33FEF1" w14:textId="5E8B014F" w:rsidR="00087699" w:rsidRPr="0047277B" w:rsidRDefault="00087699" w:rsidP="0053054C">
      <w:pPr>
        <w:pStyle w:val="Otsikko3"/>
      </w:pPr>
      <w:bookmarkStart w:id="289" w:name="_Toc198635372"/>
      <w:r w:rsidRPr="0047277B">
        <w:t>Vapaaehtoisia alkuperämerkkejä</w:t>
      </w:r>
      <w:bookmarkEnd w:id="289"/>
    </w:p>
    <w:p w14:paraId="204CBDFC" w14:textId="0465790F" w:rsidR="00254700" w:rsidRDefault="007020EC" w:rsidP="00C5448A">
      <w:r w:rsidRPr="0047277B">
        <w:t xml:space="preserve">Esimerkiksi Hyvää Suomesta -joutsenlippu, Avainlippu, Sirkkalehtilippu ja Maakuntien Parhaat </w:t>
      </w:r>
      <w:r w:rsidR="006C3F53" w:rsidRPr="0047277B">
        <w:t>-merkit</w:t>
      </w:r>
      <w:r w:rsidRPr="0047277B">
        <w:t xml:space="preserve"> ovat </w:t>
      </w:r>
      <w:r w:rsidRPr="00175942">
        <w:t xml:space="preserve">vapaaehtoisia alkuperämerkkejä, joilla on tietyt kriteerit. On kuitenkin huomattava, että niiden käytöllä ei voida </w:t>
      </w:r>
      <w:r w:rsidR="005F18DA" w:rsidRPr="000D39AB">
        <w:t xml:space="preserve">yleensä </w:t>
      </w:r>
      <w:r w:rsidRPr="00175942">
        <w:t xml:space="preserve">korvata </w:t>
      </w:r>
      <w:r w:rsidR="00DE1BE3" w:rsidRPr="00175942">
        <w:t xml:space="preserve">pakkauksessa </w:t>
      </w:r>
      <w:r w:rsidRPr="00175942">
        <w:t>sanallista tietoa elintarvikkeen alkuperämaasta</w:t>
      </w:r>
      <w:r w:rsidR="005F18DA" w:rsidRPr="00175942">
        <w:t xml:space="preserve">; </w:t>
      </w:r>
      <w:r w:rsidR="005F18DA" w:rsidRPr="000D39AB">
        <w:t xml:space="preserve">poikkeuksena Hyvää Suomesta </w:t>
      </w:r>
      <w:r w:rsidR="001B2ABB" w:rsidRPr="000D39AB">
        <w:t>-</w:t>
      </w:r>
      <w:r w:rsidR="00304CCB" w:rsidRPr="000D39AB">
        <w:t>joutsenlipun käyttö kansalli</w:t>
      </w:r>
      <w:r w:rsidR="001B2ABB" w:rsidRPr="000D39AB">
        <w:t>s</w:t>
      </w:r>
      <w:r w:rsidR="0016249A">
        <w:t>i</w:t>
      </w:r>
      <w:r w:rsidR="001B2ABB" w:rsidRPr="000D39AB">
        <w:t>ssa asetuks</w:t>
      </w:r>
      <w:r w:rsidR="0016249A">
        <w:t>i</w:t>
      </w:r>
      <w:r w:rsidR="001B2ABB" w:rsidRPr="000D39AB">
        <w:t>ssa (</w:t>
      </w:r>
      <w:proofErr w:type="spellStart"/>
      <w:r w:rsidR="001B2ABB" w:rsidRPr="000D39AB">
        <w:t>MMMa</w:t>
      </w:r>
      <w:proofErr w:type="spellEnd"/>
      <w:r w:rsidR="001B2ABB" w:rsidRPr="000D39AB">
        <w:t xml:space="preserve"> 218/2017</w:t>
      </w:r>
      <w:r w:rsidR="0016249A">
        <w:t xml:space="preserve"> ja </w:t>
      </w:r>
      <w:proofErr w:type="spellStart"/>
      <w:r w:rsidR="0016249A">
        <w:t>MMMa</w:t>
      </w:r>
      <w:proofErr w:type="spellEnd"/>
      <w:r w:rsidR="0016249A">
        <w:t xml:space="preserve"> 154/2019</w:t>
      </w:r>
      <w:r w:rsidR="001B2ABB" w:rsidRPr="000D39AB">
        <w:t xml:space="preserve">) </w:t>
      </w:r>
      <w:r w:rsidR="00304CCB" w:rsidRPr="000D39AB">
        <w:t>sää</w:t>
      </w:r>
      <w:r w:rsidR="001B2ABB" w:rsidRPr="000D39AB">
        <w:t>detyissä</w:t>
      </w:r>
      <w:r w:rsidR="0016249A">
        <w:t xml:space="preserve"> elintarvikkeissa.</w:t>
      </w:r>
    </w:p>
    <w:p w14:paraId="36B0589E" w14:textId="77777777" w:rsidR="00D44AA8" w:rsidRPr="000D39AB" w:rsidRDefault="00D44AA8" w:rsidP="00F22E52"/>
    <w:p w14:paraId="3B213E4B" w14:textId="77777777" w:rsidR="006C3F53" w:rsidRPr="0047277B" w:rsidRDefault="007020EC" w:rsidP="00F22E52">
      <w:r w:rsidRPr="0047277B">
        <w:t xml:space="preserve">Lisää tietoa </w:t>
      </w:r>
      <w:r w:rsidR="006C3F53" w:rsidRPr="0047277B">
        <w:t>vapaaehtoisista alkuperämerkeistä</w:t>
      </w:r>
    </w:p>
    <w:p w14:paraId="055FA39C" w14:textId="529A3EDB" w:rsidR="006C3F53" w:rsidRPr="0012755E" w:rsidRDefault="006C3F53" w:rsidP="006514D5">
      <w:pPr>
        <w:pStyle w:val="Luettelokappale"/>
        <w:rPr>
          <w:color w:val="D0006F" w:themeColor="accent2"/>
        </w:rPr>
      </w:pPr>
      <w:r w:rsidRPr="0012755E">
        <w:rPr>
          <w:color w:val="D0006F" w:themeColor="accent2"/>
        </w:rPr>
        <w:t>Hyvää</w:t>
      </w:r>
      <w:r w:rsidRPr="0012755E">
        <w:rPr>
          <w:color w:val="D0006F" w:themeColor="accent2"/>
          <w:szCs w:val="22"/>
        </w:rPr>
        <w:t xml:space="preserve"> Suomesta -j</w:t>
      </w:r>
      <w:r w:rsidR="007020EC" w:rsidRPr="0012755E">
        <w:rPr>
          <w:color w:val="D0006F" w:themeColor="accent2"/>
          <w:szCs w:val="22"/>
        </w:rPr>
        <w:t>outsen</w:t>
      </w:r>
      <w:r w:rsidR="00CE70DB" w:rsidRPr="0012755E">
        <w:rPr>
          <w:color w:val="D0006F" w:themeColor="accent2"/>
          <w:szCs w:val="22"/>
        </w:rPr>
        <w:t>merkki</w:t>
      </w:r>
      <w:r w:rsidR="007020EC" w:rsidRPr="0012755E">
        <w:rPr>
          <w:color w:val="D0006F" w:themeColor="accent2"/>
        </w:rPr>
        <w:t xml:space="preserve">: </w:t>
      </w:r>
      <w:hyperlink r:id="rId233" w:history="1">
        <w:r w:rsidRPr="0012755E">
          <w:rPr>
            <w:rStyle w:val="Hyperlinkki"/>
            <w:color w:val="D0006F" w:themeColor="accent2"/>
          </w:rPr>
          <w:t>http://www.hyvaasuomesta.fi/</w:t>
        </w:r>
      </w:hyperlink>
    </w:p>
    <w:p w14:paraId="41143B6A" w14:textId="77777777" w:rsidR="006C3F53" w:rsidRPr="0012755E" w:rsidRDefault="007020EC" w:rsidP="006514D5">
      <w:pPr>
        <w:pStyle w:val="Luettelokappale"/>
        <w:rPr>
          <w:bCs/>
          <w:color w:val="D0006F" w:themeColor="accent2"/>
        </w:rPr>
      </w:pPr>
      <w:r w:rsidRPr="0012755E">
        <w:rPr>
          <w:color w:val="D0006F" w:themeColor="accent2"/>
        </w:rPr>
        <w:t xml:space="preserve">Avainlipusta: </w:t>
      </w:r>
      <w:hyperlink r:id="rId234" w:history="1">
        <w:r w:rsidR="006C3F53" w:rsidRPr="0012755E">
          <w:rPr>
            <w:rStyle w:val="Hyperlinkki"/>
            <w:color w:val="D0006F" w:themeColor="accent2"/>
          </w:rPr>
          <w:t>http://www.avainlippu.fi/</w:t>
        </w:r>
      </w:hyperlink>
    </w:p>
    <w:p w14:paraId="40381DA3" w14:textId="77777777" w:rsidR="00A624F4" w:rsidRPr="0012755E" w:rsidRDefault="006C3F53" w:rsidP="006514D5">
      <w:pPr>
        <w:pStyle w:val="Luettelokappale"/>
        <w:rPr>
          <w:bCs/>
          <w:color w:val="D0006F" w:themeColor="accent2"/>
        </w:rPr>
      </w:pPr>
      <w:r w:rsidRPr="0012755E">
        <w:rPr>
          <w:color w:val="D0006F" w:themeColor="accent2"/>
        </w:rPr>
        <w:t>Sirkkalehtilipusta:</w:t>
      </w:r>
      <w:r w:rsidR="00A624F4" w:rsidRPr="0012755E">
        <w:rPr>
          <w:color w:val="D0006F" w:themeColor="accent2"/>
        </w:rPr>
        <w:t xml:space="preserve"> </w:t>
      </w:r>
      <w:hyperlink r:id="rId235" w:history="1">
        <w:r w:rsidR="00172E5B" w:rsidRPr="0012755E">
          <w:rPr>
            <w:rStyle w:val="Hyperlinkki"/>
            <w:noProof w:val="0"/>
            <w:color w:val="D0006F" w:themeColor="accent2"/>
          </w:rPr>
          <w:t>https://www.kauppapuutarhaliitto.fi/tietoa-liitosta/menekinedistaminen/sirkkalehti</w:t>
        </w:r>
      </w:hyperlink>
    </w:p>
    <w:p w14:paraId="071FFE8D" w14:textId="1DBD0770" w:rsidR="001F36DE" w:rsidRPr="0012755E" w:rsidRDefault="001F36DE" w:rsidP="006514D5">
      <w:pPr>
        <w:pStyle w:val="Luettelokappale"/>
        <w:rPr>
          <w:color w:val="D0006F" w:themeColor="accent2"/>
        </w:rPr>
      </w:pPr>
      <w:r w:rsidRPr="0012755E">
        <w:rPr>
          <w:rStyle w:val="Hyperlinkki"/>
          <w:noProof w:val="0"/>
          <w:color w:val="D0006F" w:themeColor="accent2"/>
          <w:u w:val="none"/>
        </w:rPr>
        <w:t xml:space="preserve">Muut alkuperämerkit: </w:t>
      </w:r>
      <w:hyperlink r:id="rId236" w:history="1">
        <w:r w:rsidRPr="0012755E">
          <w:rPr>
            <w:rStyle w:val="Hyperlinkki"/>
            <w:noProof w:val="0"/>
            <w:color w:val="D0006F" w:themeColor="accent2"/>
          </w:rPr>
          <w:t>Ruokatiedon verkkosivut</w:t>
        </w:r>
      </w:hyperlink>
    </w:p>
    <w:p w14:paraId="7A0098C2" w14:textId="77777777" w:rsidR="001B2ABB" w:rsidRPr="0047277B" w:rsidRDefault="001B2ABB" w:rsidP="00F22E52"/>
    <w:p w14:paraId="03F1473C" w14:textId="77777777" w:rsidR="00087699" w:rsidRPr="000D39AB" w:rsidRDefault="006C3F53" w:rsidP="000D39AB">
      <w:pPr>
        <w:pStyle w:val="Vliotsikko"/>
        <w:rPr>
          <w:rStyle w:val="Voimakas"/>
          <w:bCs w:val="0"/>
        </w:rPr>
      </w:pPr>
      <w:r w:rsidRPr="000D39AB">
        <w:rPr>
          <w:rStyle w:val="Voimakas"/>
          <w:b/>
          <w:bCs w:val="0"/>
        </w:rPr>
        <w:t xml:space="preserve">Pelkän </w:t>
      </w:r>
      <w:r w:rsidR="00087699" w:rsidRPr="000D39AB">
        <w:rPr>
          <w:rStyle w:val="Voimakas"/>
          <w:b/>
          <w:bCs w:val="0"/>
        </w:rPr>
        <w:t>Suomen lipun käyttäminen pakkauksessa</w:t>
      </w:r>
    </w:p>
    <w:p w14:paraId="5F987E64" w14:textId="77777777" w:rsidR="00087699" w:rsidRPr="0047277B" w:rsidRDefault="0015445D" w:rsidP="00F22E52">
      <w:r w:rsidRPr="00175942">
        <w:t xml:space="preserve">Pelkkää </w:t>
      </w:r>
      <w:r w:rsidR="00087699" w:rsidRPr="00175942">
        <w:t>Suomen lippua</w:t>
      </w:r>
      <w:r w:rsidR="00087699" w:rsidRPr="00175942">
        <w:rPr>
          <w:b/>
        </w:rPr>
        <w:t xml:space="preserve"> </w:t>
      </w:r>
      <w:r w:rsidR="00087699" w:rsidRPr="00175942">
        <w:t>käytetään joskus tuotteiden yhteydessä symboloimaan tuotteen suomalaisuutta ja kotimaisuutta. Suomalaisuus ja kotimaisuus ovat kuitenkin sisällöltään alkuperä</w:t>
      </w:r>
      <w:r w:rsidR="005D6EB0" w:rsidRPr="000D39AB">
        <w:t>maa</w:t>
      </w:r>
      <w:r w:rsidR="00087699" w:rsidRPr="00175942">
        <w:t xml:space="preserve"> -käsitettä laajempia, minkä vuoksi Suomen lipun käyttö </w:t>
      </w:r>
      <w:r w:rsidR="00087699" w:rsidRPr="000D39AB">
        <w:t>alkuperä</w:t>
      </w:r>
      <w:r w:rsidR="005D6EB0" w:rsidRPr="000D39AB">
        <w:t>maa</w:t>
      </w:r>
      <w:r w:rsidR="00087699" w:rsidRPr="000D39AB">
        <w:t xml:space="preserve">n </w:t>
      </w:r>
      <w:r w:rsidR="00087699" w:rsidRPr="00175942">
        <w:t xml:space="preserve">yhteydessä voi johtaa tietyissä tapauksissa ostajaa harhaan. Koostetuissa elintarvikkeissa valmistusmaa tai -alue voi olla eri kuin se, mistä tuotteeseen käytetyt raaka-aineet ovat peräisin. Tällöin lipun käyttö johtaa kuluttajaa harhaan, jos tuote on vain valmistettu Suomessa, mutta sen raaka-aineet ovat peräisin muualta. Jos Suomen lippua käytetään pakkauksessa, tulee sekä tuotteen valmistuksen että sen raaka-aineiden olla kokonaan tai pääosin kotimaisia, muussa tapauksessa lipun käyttö johtaa kuluttajaa harhaan. (Esimerkiksi </w:t>
      </w:r>
      <w:r w:rsidR="00087699" w:rsidRPr="0047277B">
        <w:t>kaikkia mausteita ei ole mahdollista saada Suomesta.) Pelkästään Suomen lipulla ei voida korvata sanallista tietoa elintarvikkeen alkuperämaasta.</w:t>
      </w:r>
    </w:p>
    <w:p w14:paraId="7835A18F" w14:textId="77777777" w:rsidR="00D70E1B" w:rsidRPr="00254700" w:rsidRDefault="00D70E1B" w:rsidP="00254700"/>
    <w:p w14:paraId="3C83E5FB" w14:textId="77777777" w:rsidR="00436FE2" w:rsidRPr="0047277B" w:rsidRDefault="00436FE2" w:rsidP="00F22E52">
      <w:pPr>
        <w:pStyle w:val="Vliotsikko"/>
      </w:pPr>
      <w:r w:rsidRPr="0047277B">
        <w:t>Säädökset</w:t>
      </w:r>
    </w:p>
    <w:p w14:paraId="2B1AB1EA" w14:textId="77777777" w:rsidR="00893A4D" w:rsidRPr="006514D5" w:rsidRDefault="00893A4D" w:rsidP="006514D5">
      <w:pPr>
        <w:pStyle w:val="Luettelokappale"/>
      </w:pPr>
      <w:r w:rsidRPr="006514D5">
        <w:t>Euroopan parlamentin ja neuvoston asetus (EU) N:o 1169/2011 elintarviketietojen antamisesta kuluttajille, 2 artikla, kohta 2 g)</w:t>
      </w:r>
      <w:r w:rsidR="00BF5A9B" w:rsidRPr="006514D5">
        <w:t>,</w:t>
      </w:r>
      <w:r w:rsidRPr="006514D5">
        <w:t xml:space="preserve"> 3 </w:t>
      </w:r>
      <w:r w:rsidR="00BF5A9B" w:rsidRPr="006514D5">
        <w:t xml:space="preserve">ja 26 </w:t>
      </w:r>
      <w:r w:rsidRPr="006514D5">
        <w:t>artikla.</w:t>
      </w:r>
    </w:p>
    <w:p w14:paraId="32978127" w14:textId="77777777" w:rsidR="00EE2F94" w:rsidRPr="006514D5" w:rsidRDefault="00EE2F94" w:rsidP="006514D5">
      <w:pPr>
        <w:pStyle w:val="Luettelokappale"/>
      </w:pPr>
      <w:r w:rsidRPr="006514D5">
        <w:t>Euroopan parlamentin ja neuvoston asetus (EU) N:o 952/2013, unionin tullikoodeksista (uudelleenlaadittu)</w:t>
      </w:r>
      <w:r w:rsidR="00DC336B" w:rsidRPr="006514D5">
        <w:t>, art. 60</w:t>
      </w:r>
    </w:p>
    <w:p w14:paraId="79428E7B" w14:textId="77777777" w:rsidR="00BA4405" w:rsidRPr="006514D5" w:rsidRDefault="00BA4405" w:rsidP="006514D5">
      <w:pPr>
        <w:pStyle w:val="Luettelokappale"/>
      </w:pPr>
      <w:r w:rsidRPr="006514D5">
        <w:t>Komission täytäntöönpanoasetus (EU) 2018/775</w:t>
      </w:r>
    </w:p>
    <w:p w14:paraId="13C64518" w14:textId="77777777" w:rsidR="004D096A" w:rsidRDefault="004D096A" w:rsidP="006514D5">
      <w:pPr>
        <w:pStyle w:val="Luettelokappale"/>
      </w:pPr>
      <w:r w:rsidRPr="006514D5">
        <w:t>Euroopan parlamentin ja neuvoston asetus (EU) N:o 1379/2013 Kalastus- ja vesiviljelytuotealan yhteisestä markkinajärjestelystä ja neuvoston asetusten (EY) N:o 1184/2006 ja (EY) N:o 1224/2009 muuttamisesta sekä neuvoston asetuksen (EY) N:o 104/2000 kumoamisesta</w:t>
      </w:r>
      <w:r w:rsidR="00AC2344" w:rsidRPr="006514D5">
        <w:t>, IV luku</w:t>
      </w:r>
    </w:p>
    <w:p w14:paraId="385563A4" w14:textId="347EBA3B" w:rsidR="00027E89" w:rsidRPr="00941F15" w:rsidRDefault="00027E89" w:rsidP="006514D5">
      <w:pPr>
        <w:pStyle w:val="Luettelokappale"/>
        <w:rPr>
          <w:color w:val="D0006F" w:themeColor="accent2"/>
        </w:rPr>
      </w:pPr>
      <w:r w:rsidRPr="00941F15">
        <w:rPr>
          <w:color w:val="D0006F" w:themeColor="accent2"/>
        </w:rPr>
        <w:t>Neuvoston asetus (EY) N:o 1224/2009,</w:t>
      </w:r>
      <w:r w:rsidR="00941F15" w:rsidRPr="00941F15">
        <w:rPr>
          <w:color w:val="D0006F" w:themeColor="accent2"/>
        </w:rPr>
        <w:t xml:space="preserve"> annettu 20 päivänä marraskuuta 2009, jonka tarkoituksena on varmistaa yhteisen kalastuspolitiikan sääntöjen noudattaminen,</w:t>
      </w:r>
      <w:r w:rsidRPr="00941F15">
        <w:rPr>
          <w:color w:val="D0006F" w:themeColor="accent2"/>
        </w:rPr>
        <w:t xml:space="preserve"> art.58</w:t>
      </w:r>
    </w:p>
    <w:p w14:paraId="3EDC4DB7" w14:textId="77777777" w:rsidR="0064499E" w:rsidRPr="00941F15" w:rsidRDefault="0064499E" w:rsidP="006514D5">
      <w:pPr>
        <w:pStyle w:val="Luettelokappale"/>
      </w:pPr>
      <w:r w:rsidRPr="00941F15">
        <w:t>Komission täytäntöönpanoasetus (EU) N:o 1418/2013 kalastus- ja vesiviljelytuotealan yhteisestä markkinajärjestelystä annetun Euroopan parlamentin ja neuvoston asetuksen (EU) N:o 1379/2013 mukaisista tuotantoa ja kaupan pitämistä koskevista suunnitelmista</w:t>
      </w:r>
    </w:p>
    <w:p w14:paraId="249E35BB" w14:textId="77777777" w:rsidR="003E213C" w:rsidRPr="006514D5" w:rsidRDefault="003E213C" w:rsidP="006514D5">
      <w:pPr>
        <w:pStyle w:val="Luettelokappale"/>
      </w:pPr>
      <w:r w:rsidRPr="006514D5">
        <w:t>Komission täytäntöönpanoasetus (EU) N:o 1420/2013</w:t>
      </w:r>
    </w:p>
    <w:p w14:paraId="64800F03" w14:textId="77777777" w:rsidR="00436FE2" w:rsidRPr="006514D5" w:rsidRDefault="00436FE2" w:rsidP="006514D5">
      <w:pPr>
        <w:pStyle w:val="Luettelokappale"/>
      </w:pPr>
      <w:r w:rsidRPr="006514D5">
        <w:t>Euroopan parlamentin ja neuvoston asetus (</w:t>
      </w:r>
      <w:r w:rsidR="00B425A7" w:rsidRPr="006514D5">
        <w:t xml:space="preserve">EY) N:o </w:t>
      </w:r>
      <w:r w:rsidRPr="006514D5">
        <w:t>1760/2000 nautaeläinten tunnistus- ja rekisteröintijärjestelmän käyttöönottamisesta sekä naudanlihan ja naudanlihatuot</w:t>
      </w:r>
      <w:r w:rsidR="00917050" w:rsidRPr="006514D5">
        <w:t xml:space="preserve">teiden </w:t>
      </w:r>
      <w:r w:rsidRPr="006514D5">
        <w:t xml:space="preserve">pakollisesta merkitsemisestä, 13 artikla 2 a- ja 5 b-kohdat, 14 artikla </w:t>
      </w:r>
    </w:p>
    <w:p w14:paraId="112A6E40" w14:textId="77777777" w:rsidR="00BA4BF5" w:rsidRPr="006514D5" w:rsidRDefault="00BA4BF5" w:rsidP="006514D5">
      <w:pPr>
        <w:pStyle w:val="Luettelokappale"/>
      </w:pPr>
      <w:r w:rsidRPr="006514D5">
        <w:t>Komission täytäntöönpanoasetus (EU) N:o 1337/2013 Euroopan parlamentin ja neuvoston asetuksen (EU) N:o 1169/2011 soveltamissäännöistä tuoreen, jäähdytetyn tai jäädytetyn sianlihan, lampaan- tai vuohenlihan ja siipikarjan lihan alkuperämaan tai lähtöpaikan ilmoittamisen osalta</w:t>
      </w:r>
    </w:p>
    <w:p w14:paraId="3462C6B5" w14:textId="77777777" w:rsidR="00EF6BB1" w:rsidRPr="00EF6BB1" w:rsidRDefault="00EF6BB1" w:rsidP="00EF6BB1">
      <w:pPr>
        <w:pStyle w:val="Luettelokappale"/>
        <w:rPr>
          <w:color w:val="D0006F" w:themeColor="accent2"/>
        </w:rPr>
      </w:pPr>
      <w:r w:rsidRPr="00EF6BB1">
        <w:rPr>
          <w:color w:val="D0006F" w:themeColor="accent2"/>
        </w:rPr>
        <w:t xml:space="preserve">Euroopan parlamentin ja neuvoston asetus (EU) </w:t>
      </w:r>
      <w:hyperlink r:id="rId237" w:history="1">
        <w:r w:rsidRPr="00EF6BB1">
          <w:rPr>
            <w:color w:val="D0006F" w:themeColor="accent2"/>
          </w:rPr>
          <w:t>2024/1143</w:t>
        </w:r>
      </w:hyperlink>
      <w:r w:rsidRPr="00EF6BB1">
        <w:rPr>
          <w:color w:val="D0006F" w:themeColor="accent2"/>
        </w:rPr>
        <w:t xml:space="preserve"> viinejä, tislattuja alkoholijuomia ja maataloustuotteita koskevista maantieteellisistä merkinnöistä sekä aidoista perinteisistä tuotteista ja maataloustuotteiden vapaaehtoisista laatumerkinnöistä, asetusten (EU) N:o 1308/2013, (EU) 2019/787 ja (EU) 2019/1753 muuttamisesta sekä asetuksen (EU) N:o 1151/2012 kumoamisesta. </w:t>
      </w:r>
    </w:p>
    <w:p w14:paraId="22F757E5" w14:textId="77777777" w:rsidR="00193099" w:rsidRDefault="00193099" w:rsidP="006514D5">
      <w:pPr>
        <w:pStyle w:val="Luettelokappale"/>
      </w:pPr>
      <w:r w:rsidRPr="006514D5">
        <w:t>Euroopan parlamentin ja neuvoston asetus (EU) N:o 1308/20</w:t>
      </w:r>
      <w:r w:rsidR="005A6B89" w:rsidRPr="006514D5">
        <w:t>1</w:t>
      </w:r>
      <w:r w:rsidRPr="006514D5">
        <w:t>3 maatalouden yhteisestä markkinajärjestelystä ja neuvoston asetusten (ETY) N:o 992/72, (ETY) N:o 234/79, (EY) N:o 1037/2001 ja (EY) N:o 1234/2007 kumoamisesta, artiklat 75 ja 76 sekä liitteessä I oleva IX osa: Hedelmät ja vihannekset; liit</w:t>
      </w:r>
      <w:r w:rsidR="00BA4BF5" w:rsidRPr="006514D5">
        <w:t>t</w:t>
      </w:r>
      <w:r w:rsidRPr="006514D5">
        <w:t>e</w:t>
      </w:r>
      <w:r w:rsidR="002B35E6" w:rsidRPr="006514D5">
        <w:t>en</w:t>
      </w:r>
      <w:r w:rsidRPr="006514D5">
        <w:t xml:space="preserve"> VII, VIII osa</w:t>
      </w:r>
      <w:r w:rsidR="002B35E6" w:rsidRPr="006514D5">
        <w:t>:</w:t>
      </w:r>
      <w:r w:rsidRPr="006514D5">
        <w:t xml:space="preserve"> Oliiviöljyjen ja oliivin </w:t>
      </w:r>
      <w:proofErr w:type="spellStart"/>
      <w:r w:rsidRPr="006514D5">
        <w:t>puristemassaöljyjen</w:t>
      </w:r>
      <w:proofErr w:type="spellEnd"/>
      <w:r w:rsidRPr="006514D5">
        <w:t xml:space="preserve"> kuvaukset ja määritelmät</w:t>
      </w:r>
    </w:p>
    <w:p w14:paraId="31740A26" w14:textId="2C930D3A" w:rsidR="00EF6BB1" w:rsidRPr="00EF6BB1" w:rsidRDefault="00EF6BB1" w:rsidP="00676219">
      <w:pPr>
        <w:pStyle w:val="Luettelokappale"/>
        <w:rPr>
          <w:color w:val="D0006F" w:themeColor="accent2"/>
          <w:szCs w:val="24"/>
        </w:rPr>
      </w:pPr>
      <w:r w:rsidRPr="00EF6BB1">
        <w:rPr>
          <w:color w:val="D0006F" w:themeColor="accent2"/>
          <w:szCs w:val="24"/>
        </w:rPr>
        <w:t xml:space="preserve">Komission delegoitu asetus EU </w:t>
      </w:r>
      <w:hyperlink r:id="rId238" w:history="1">
        <w:r w:rsidRPr="00EF6BB1">
          <w:rPr>
            <w:rStyle w:val="Hyperlinkki"/>
            <w:noProof w:val="0"/>
            <w:color w:val="D0006F" w:themeColor="accent2"/>
            <w:szCs w:val="24"/>
          </w:rPr>
          <w:t>2023/2429</w:t>
        </w:r>
      </w:hyperlink>
      <w:r w:rsidRPr="00EF6BB1">
        <w:rPr>
          <w:color w:val="D0006F" w:themeColor="accent2"/>
          <w:szCs w:val="24"/>
        </w:rPr>
        <w:t xml:space="preserve"> Euroopan parlamentin ja neuvoston asetuksen (EU) N:o 1308/2013 täydentämisestä hedelmä- ja vihannesalan, eräiden hedelmä- ja vihannesjalosteiden ja banaanialan kaupan pitämisen vaatimusten osalta</w:t>
      </w:r>
    </w:p>
    <w:p w14:paraId="63A7A031" w14:textId="77777777" w:rsidR="00EF6BB1" w:rsidRDefault="00EF6BB1" w:rsidP="00EF6BB1">
      <w:pPr>
        <w:pStyle w:val="Luettelokappale"/>
        <w:rPr>
          <w:color w:val="D0006F" w:themeColor="accent2"/>
          <w:szCs w:val="24"/>
        </w:rPr>
      </w:pPr>
      <w:r w:rsidRPr="00EF6BB1">
        <w:rPr>
          <w:color w:val="D0006F" w:themeColor="accent2"/>
          <w:szCs w:val="24"/>
        </w:rPr>
        <w:t xml:space="preserve">Komission delegoitu asetus (EU) N:o </w:t>
      </w:r>
      <w:hyperlink r:id="rId239" w:history="1">
        <w:r w:rsidRPr="00EF6BB1">
          <w:rPr>
            <w:color w:val="D0006F" w:themeColor="accent2"/>
            <w:szCs w:val="24"/>
          </w:rPr>
          <w:t>2022/2104</w:t>
        </w:r>
      </w:hyperlink>
      <w:r w:rsidRPr="00EF6BB1">
        <w:rPr>
          <w:color w:val="D0006F" w:themeColor="accent2"/>
          <w:szCs w:val="24"/>
        </w:rPr>
        <w:t xml:space="preserve"> Euroopan parlamentin ja neuvoston asetuksen (EU) N:o 1308/2013 täydentämisestä oliiviöljyn kaupan pitämistä koskevien vaatimusten osalta </w:t>
      </w:r>
    </w:p>
    <w:p w14:paraId="3109E47B" w14:textId="77777777" w:rsidR="00CB2A35" w:rsidRPr="006514D5" w:rsidRDefault="00CB2A35" w:rsidP="00CB2A35">
      <w:pPr>
        <w:pStyle w:val="Luettelokappale"/>
      </w:pPr>
      <w:r w:rsidRPr="006514D5">
        <w:t>Maa- ja metsätalousministeriön asetus 434/2008</w:t>
      </w:r>
      <w:r>
        <w:t xml:space="preserve"> </w:t>
      </w:r>
      <w:r w:rsidRPr="006514D5">
        <w:t xml:space="preserve">naudanlihan merkitsemisestä </w:t>
      </w:r>
    </w:p>
    <w:p w14:paraId="0047F2C8" w14:textId="0CF269A6" w:rsidR="00CB2A35" w:rsidRPr="003A41CA" w:rsidRDefault="00CB2A35" w:rsidP="00CB2A35">
      <w:pPr>
        <w:pStyle w:val="Luettelokappale"/>
      </w:pPr>
      <w:r w:rsidRPr="003A41CA">
        <w:t>Maa- ja metsätalousministeriön asetus 834/2014 elintarviketietojen antamisesta kuluttajille, 7 ja 8 §</w:t>
      </w:r>
    </w:p>
    <w:p w14:paraId="7F32651B" w14:textId="01C74499" w:rsidR="00CB2A35" w:rsidRPr="002528AA" w:rsidRDefault="00CB2A35" w:rsidP="00CB2A35">
      <w:pPr>
        <w:pStyle w:val="Luettelokappale"/>
        <w:rPr>
          <w:strike/>
          <w:color w:val="D0006F" w:themeColor="accent2"/>
        </w:rPr>
      </w:pPr>
      <w:r w:rsidRPr="003A41CA">
        <w:t>Maa- ja metsätalousministeriön asetus 218/2017 eräiden elintarvikkeiden</w:t>
      </w:r>
      <w:r w:rsidRPr="006514D5">
        <w:t xml:space="preserve"> alkuperämaan ilmoittamisesta </w:t>
      </w:r>
    </w:p>
    <w:p w14:paraId="4B5DACC0" w14:textId="69D6B69A" w:rsidR="00CB2A35" w:rsidRPr="00400E5B" w:rsidRDefault="00CB2A35" w:rsidP="00CB2A35">
      <w:pPr>
        <w:pStyle w:val="Luettelokappale"/>
        <w:rPr>
          <w:color w:val="D0006F" w:themeColor="accent2"/>
        </w:rPr>
      </w:pPr>
      <w:r w:rsidRPr="00400E5B">
        <w:t>Maa- ja metsätalousministeriön asetus 392/2015 hunajasta</w:t>
      </w:r>
      <w:r w:rsidR="00272059" w:rsidRPr="00400E5B">
        <w:rPr>
          <w:b/>
          <w:bCs/>
        </w:rPr>
        <w:t xml:space="preserve">; </w:t>
      </w:r>
      <w:r w:rsidR="00400E5B" w:rsidRPr="00400E5B">
        <w:rPr>
          <w:color w:val="D0006F" w:themeColor="accent2"/>
        </w:rPr>
        <w:t xml:space="preserve">uusi </w:t>
      </w:r>
      <w:proofErr w:type="spellStart"/>
      <w:r w:rsidR="00400E5B" w:rsidRPr="00400E5B">
        <w:rPr>
          <w:color w:val="D0006F" w:themeColor="accent2"/>
        </w:rPr>
        <w:t>MMMa</w:t>
      </w:r>
      <w:proofErr w:type="spellEnd"/>
      <w:r w:rsidR="00400E5B" w:rsidRPr="00400E5B">
        <w:rPr>
          <w:color w:val="D0006F" w:themeColor="accent2"/>
        </w:rPr>
        <w:t xml:space="preserve"> 224/2025 voimaan 14.6.2026</w:t>
      </w:r>
      <w:r w:rsidR="00400E5B">
        <w:rPr>
          <w:color w:val="D0006F" w:themeColor="accent2"/>
        </w:rPr>
        <w:t>.</w:t>
      </w:r>
    </w:p>
    <w:p w14:paraId="3E0CE0DF" w14:textId="1DFE0ACA" w:rsidR="00FE280A" w:rsidRDefault="00FE280A">
      <w:pPr>
        <w:tabs>
          <w:tab w:val="clear" w:pos="2608"/>
        </w:tabs>
        <w:ind w:left="0"/>
      </w:pPr>
      <w:r>
        <w:br w:type="page"/>
      </w:r>
    </w:p>
    <w:p w14:paraId="0F1BB2F1" w14:textId="77777777" w:rsidR="00436FE2" w:rsidRPr="0047277B" w:rsidRDefault="00B64862" w:rsidP="00F22E52">
      <w:pPr>
        <w:pStyle w:val="Vliotsikko"/>
      </w:pPr>
      <w:r w:rsidRPr="0047277B">
        <w:t>Ohjeet</w:t>
      </w:r>
    </w:p>
    <w:p w14:paraId="34AC788E" w14:textId="105AD7FA" w:rsidR="00FC2AA5" w:rsidRPr="0047277B" w:rsidRDefault="004C29D1" w:rsidP="006514D5">
      <w:pPr>
        <w:pStyle w:val="Luettelokappale"/>
      </w:pPr>
      <w:hyperlink r:id="rId240" w:history="1">
        <w:r w:rsidR="00303F91" w:rsidRPr="003A41CA">
          <w:rPr>
            <w:rStyle w:val="Hyperlinkki"/>
            <w:noProof w:val="0"/>
            <w:szCs w:val="22"/>
          </w:rPr>
          <w:t>Eviran</w:t>
        </w:r>
        <w:r w:rsidR="006417A7" w:rsidRPr="003A41CA">
          <w:rPr>
            <w:rStyle w:val="Hyperlinkki"/>
            <w:noProof w:val="0"/>
            <w:szCs w:val="22"/>
          </w:rPr>
          <w:t xml:space="preserve"> ohje</w:t>
        </w:r>
        <w:r w:rsidR="006C1FC8" w:rsidRPr="003A41CA">
          <w:rPr>
            <w:rStyle w:val="Hyperlinkki"/>
            <w:noProof w:val="0"/>
            <w:szCs w:val="22"/>
          </w:rPr>
          <w:t xml:space="preserve"> </w:t>
        </w:r>
        <w:r w:rsidR="006417A7" w:rsidRPr="003A41CA">
          <w:rPr>
            <w:rStyle w:val="Hyperlinkki"/>
            <w:noProof w:val="0"/>
            <w:szCs w:val="22"/>
          </w:rPr>
          <w:t>16024</w:t>
        </w:r>
      </w:hyperlink>
      <w:r w:rsidR="006417A7" w:rsidRPr="003A41CA">
        <w:t>.</w:t>
      </w:r>
      <w:r w:rsidR="007E39BF" w:rsidRPr="003A41CA">
        <w:t xml:space="preserve"> </w:t>
      </w:r>
      <w:r w:rsidR="00664D95" w:rsidRPr="003A41CA">
        <w:t>Naudanlihan merkitseminen ja jäljitettävyys</w:t>
      </w:r>
      <w:r w:rsidR="00D317C6" w:rsidRPr="003A41CA">
        <w:t>.</w:t>
      </w:r>
    </w:p>
    <w:p w14:paraId="3D86E241" w14:textId="77777777" w:rsidR="00CA4116" w:rsidRDefault="00CA4116" w:rsidP="00F22E52">
      <w:pPr>
        <w:pStyle w:val="Leipteksti"/>
      </w:pPr>
    </w:p>
    <w:p w14:paraId="00E6151B" w14:textId="77777777" w:rsidR="00934871" w:rsidRDefault="00934871" w:rsidP="00F22E52">
      <w:pPr>
        <w:pStyle w:val="Leipteksti"/>
      </w:pPr>
    </w:p>
    <w:p w14:paraId="3E3AA9FA" w14:textId="137BB702" w:rsidR="00436FE2" w:rsidRPr="0047277B" w:rsidRDefault="00436FE2" w:rsidP="008102FA">
      <w:pPr>
        <w:pStyle w:val="Otsikko2"/>
      </w:pPr>
      <w:bookmarkStart w:id="290" w:name="_Toc23060489"/>
      <w:bookmarkStart w:id="291" w:name="_Toc122426773"/>
      <w:bookmarkStart w:id="292" w:name="_Toc122427013"/>
      <w:bookmarkStart w:id="293" w:name="_Toc122427782"/>
      <w:bookmarkStart w:id="294" w:name="_Toc134947835"/>
      <w:bookmarkStart w:id="295" w:name="_Toc198635373"/>
      <w:r w:rsidRPr="0047277B">
        <w:t>Elintarvike-erän tunnus</w:t>
      </w:r>
      <w:bookmarkEnd w:id="290"/>
      <w:bookmarkEnd w:id="291"/>
      <w:bookmarkEnd w:id="292"/>
      <w:bookmarkEnd w:id="293"/>
      <w:bookmarkEnd w:id="294"/>
      <w:bookmarkEnd w:id="295"/>
    </w:p>
    <w:p w14:paraId="6B97C40B" w14:textId="77777777" w:rsidR="00A7345D" w:rsidRPr="001C41F5" w:rsidRDefault="00A7345D" w:rsidP="001C41F5"/>
    <w:p w14:paraId="3848CD3D" w14:textId="34A09826" w:rsidR="00436FE2" w:rsidRPr="001C41F5" w:rsidRDefault="00436FE2" w:rsidP="001C41F5">
      <w:r w:rsidRPr="001C41F5">
        <w:t>Ruotsi:</w:t>
      </w:r>
      <w:r w:rsidRPr="001C41F5">
        <w:tab/>
        <w:t>*</w:t>
      </w:r>
      <w:proofErr w:type="spellStart"/>
      <w:r w:rsidRPr="001C41F5">
        <w:t>livsmedelspartiets</w:t>
      </w:r>
      <w:proofErr w:type="spellEnd"/>
      <w:r w:rsidRPr="001C41F5">
        <w:t xml:space="preserve"> </w:t>
      </w:r>
      <w:proofErr w:type="spellStart"/>
      <w:r w:rsidRPr="001C41F5">
        <w:t>kod</w:t>
      </w:r>
      <w:proofErr w:type="spellEnd"/>
      <w:r w:rsidR="00FF3A74" w:rsidRPr="001C41F5">
        <w:t xml:space="preserve"> (elintarvike-erän tunnus)</w:t>
      </w:r>
    </w:p>
    <w:p w14:paraId="5BF65EB9" w14:textId="77777777" w:rsidR="00E21A4B" w:rsidRPr="001C41F5" w:rsidRDefault="00E21A4B" w:rsidP="001C41F5"/>
    <w:p w14:paraId="3814F74D" w14:textId="426F5A1A" w:rsidR="00600C4F" w:rsidRPr="00DD2C85" w:rsidRDefault="00436FE2" w:rsidP="001C41F5">
      <w:pPr>
        <w:ind w:left="2600" w:hanging="1296"/>
        <w:rPr>
          <w:lang w:val="en-US"/>
        </w:rPr>
      </w:pPr>
      <w:proofErr w:type="spellStart"/>
      <w:r w:rsidRPr="00DD2C85">
        <w:rPr>
          <w:lang w:val="en-US"/>
        </w:rPr>
        <w:t>Englanti</w:t>
      </w:r>
      <w:proofErr w:type="spellEnd"/>
      <w:r w:rsidRPr="00DD2C85">
        <w:rPr>
          <w:lang w:val="en-US"/>
        </w:rPr>
        <w:t>:</w:t>
      </w:r>
      <w:r w:rsidRPr="00DD2C85">
        <w:rPr>
          <w:lang w:val="en-US"/>
        </w:rPr>
        <w:tab/>
        <w:t>*the identity code of the lot</w:t>
      </w:r>
      <w:r w:rsidR="00FF3A74" w:rsidRPr="00DD2C85">
        <w:rPr>
          <w:lang w:val="en-US"/>
        </w:rPr>
        <w:t xml:space="preserve"> (</w:t>
      </w:r>
      <w:proofErr w:type="spellStart"/>
      <w:r w:rsidR="00FF3A74" w:rsidRPr="00DD2C85">
        <w:rPr>
          <w:lang w:val="en-US"/>
        </w:rPr>
        <w:t>erän</w:t>
      </w:r>
      <w:proofErr w:type="spellEnd"/>
      <w:r w:rsidR="00FF3A74" w:rsidRPr="00DD2C85">
        <w:rPr>
          <w:lang w:val="en-US"/>
        </w:rPr>
        <w:t xml:space="preserve"> </w:t>
      </w:r>
      <w:proofErr w:type="spellStart"/>
      <w:r w:rsidR="00FF3A74" w:rsidRPr="00DD2C85">
        <w:rPr>
          <w:lang w:val="en-US"/>
        </w:rPr>
        <w:t>tunnistuskoodi</w:t>
      </w:r>
      <w:proofErr w:type="spellEnd"/>
      <w:r w:rsidR="00FF3A74" w:rsidRPr="00DD2C85">
        <w:rPr>
          <w:lang w:val="en-US"/>
        </w:rPr>
        <w:t>)</w:t>
      </w:r>
      <w:r w:rsidR="001276D8" w:rsidRPr="00DD2C85">
        <w:rPr>
          <w:lang w:val="en-US"/>
        </w:rPr>
        <w:br/>
      </w:r>
      <w:r w:rsidR="00600C4F" w:rsidRPr="00DD2C85">
        <w:rPr>
          <w:lang w:val="en-US"/>
        </w:rPr>
        <w:t>*lot number (</w:t>
      </w:r>
      <w:proofErr w:type="spellStart"/>
      <w:r w:rsidR="00600C4F" w:rsidRPr="00DD2C85">
        <w:rPr>
          <w:lang w:val="en-US"/>
        </w:rPr>
        <w:t>eränumero</w:t>
      </w:r>
      <w:proofErr w:type="spellEnd"/>
      <w:r w:rsidR="00600C4F" w:rsidRPr="00DD2C85">
        <w:rPr>
          <w:lang w:val="en-US"/>
        </w:rPr>
        <w:t>)</w:t>
      </w:r>
    </w:p>
    <w:p w14:paraId="17600CE8" w14:textId="77777777" w:rsidR="00436FE2" w:rsidRPr="001276D8" w:rsidRDefault="00436FE2" w:rsidP="00F22E52">
      <w:pPr>
        <w:rPr>
          <w:highlight w:val="yellow"/>
          <w:lang w:val="en-US"/>
        </w:rPr>
      </w:pPr>
    </w:p>
    <w:p w14:paraId="74517533" w14:textId="085119D2" w:rsidR="00254700" w:rsidRDefault="007C1F9E" w:rsidP="001276D8">
      <w:pPr>
        <w:pStyle w:val="Leipteksti"/>
      </w:pPr>
      <w:r w:rsidRPr="0047277B">
        <w:rPr>
          <w:b/>
        </w:rPr>
        <w:t>Elintarvike-erällä</w:t>
      </w:r>
      <w:r w:rsidRPr="0047277B">
        <w:t xml:space="preserve"> tarkoitetaan joukkoa myyntiyksiköitä, jotka on tuotettu, valmistettu tai pakattu </w:t>
      </w:r>
      <w:r w:rsidRPr="006514D5">
        <w:t>käytännöllisesti katsoen samoissa olosuhteissa. Huomioitavaa on, että erä on valmistettu samoista raaka-aineista ja samoissa tuotanto-olosuhteissa ja, että erä voi olla korkeintaan yhden päivän tuotannon suuruinen. Siten esimerkiksi samana päivänä ja samasta raaka-aineesta tuotetut elintarvikkeet voivat muodostaa elintarvike</w:t>
      </w:r>
      <w:r w:rsidRPr="00175942">
        <w:t xml:space="preserve">-erän. Eri päivinä tuotetut elintarvikkeet tulisi merkitä </w:t>
      </w:r>
      <w:r w:rsidRPr="000D39AB">
        <w:t xml:space="preserve">eri </w:t>
      </w:r>
      <w:r w:rsidR="00FF3A74" w:rsidRPr="000D39AB">
        <w:t>erä</w:t>
      </w:r>
      <w:r w:rsidRPr="000D39AB">
        <w:t>tunnuksilla</w:t>
      </w:r>
      <w:r w:rsidRPr="00175942">
        <w:t>.</w:t>
      </w:r>
    </w:p>
    <w:p w14:paraId="2177BF2E" w14:textId="77777777" w:rsidR="007C1F9E" w:rsidRPr="00175942" w:rsidRDefault="007C1F9E" w:rsidP="00F22E52">
      <w:pPr>
        <w:pStyle w:val="Leipteksti"/>
      </w:pPr>
    </w:p>
    <w:p w14:paraId="740A1551" w14:textId="77777777" w:rsidR="00436FE2" w:rsidRPr="00175942" w:rsidRDefault="00436FE2" w:rsidP="00F22E52">
      <w:pPr>
        <w:pStyle w:val="Leipteksti"/>
      </w:pPr>
      <w:r w:rsidRPr="000D39AB">
        <w:t>Elintarvike-erän</w:t>
      </w:r>
      <w:r w:rsidR="00970705" w:rsidRPr="000D39AB">
        <w:t xml:space="preserve"> </w:t>
      </w:r>
      <w:r w:rsidRPr="000D39AB">
        <w:t>tunnu</w:t>
      </w:r>
      <w:r w:rsidR="00112061" w:rsidRPr="000D39AB">
        <w:t>s</w:t>
      </w:r>
      <w:r w:rsidRPr="000D39AB">
        <w:t xml:space="preserve"> </w:t>
      </w:r>
      <w:r w:rsidR="00112061" w:rsidRPr="000D39AB">
        <w:t>yksilöi</w:t>
      </w:r>
      <w:r w:rsidRPr="000D39AB">
        <w:t xml:space="preserve"> samaan erään kuuluvat elintarvikkeet.</w:t>
      </w:r>
      <w:r w:rsidRPr="00175942">
        <w:t xml:space="preserve"> Määräysten vastaiseksi todettu tai epäilty erä voidaan sen avulla tarvittaessa nopeasti tunnistaa ja jäljittää</w:t>
      </w:r>
      <w:r w:rsidR="006858EE" w:rsidRPr="00175942">
        <w:t xml:space="preserve"> sekä vetää takaisin markkinoilta</w:t>
      </w:r>
      <w:r w:rsidRPr="00175942">
        <w:t xml:space="preserve">. </w:t>
      </w:r>
      <w:r w:rsidR="0079676C" w:rsidRPr="00175942">
        <w:t xml:space="preserve">Elintarvikealan toimija </w:t>
      </w:r>
      <w:r w:rsidRPr="00175942">
        <w:t>vastaa erän määrittämisestä sekä tunnuksen merkitsemisestä pakkaukseen.</w:t>
      </w:r>
    </w:p>
    <w:p w14:paraId="41E0C4EE" w14:textId="77777777" w:rsidR="00436FE2" w:rsidRPr="00175942" w:rsidRDefault="00436FE2" w:rsidP="00F22E52">
      <w:pPr>
        <w:pStyle w:val="Leipteksti"/>
      </w:pPr>
    </w:p>
    <w:p w14:paraId="12B553B8" w14:textId="70285FA3" w:rsidR="0016249A" w:rsidRDefault="00436FE2" w:rsidP="00C625B6">
      <w:pPr>
        <w:pStyle w:val="Leipteksti"/>
      </w:pPr>
      <w:r w:rsidRPr="0047277B">
        <w:t>Elintarvike-erän tunnuksen tulee selvästi erottua muista pakkausmerkinnöistä. Tarvittaessa tunnuksen eteen on liitettävä kirjain "L", jollei tunnus muutoin erotu selvästi muista pakkausmerkinnöistä. Erityisesti silloin</w:t>
      </w:r>
      <w:r w:rsidR="00856A99" w:rsidRPr="0047277B">
        <w:t>,</w:t>
      </w:r>
      <w:r w:rsidRPr="0047277B">
        <w:t xml:space="preserve"> kun pakkauksessa on esimerkiksi useita numero- tai kirjainsarjoja, on tunnuksen yksilöinti "L" kirjaimella tarpeen (Lot = erä).</w:t>
      </w:r>
    </w:p>
    <w:p w14:paraId="1ADF907D" w14:textId="77777777" w:rsidR="00903C8E" w:rsidRDefault="00903C8E" w:rsidP="00903C8E">
      <w:pPr>
        <w:pStyle w:val="Leipteksti"/>
      </w:pPr>
    </w:p>
    <w:p w14:paraId="28FC3508" w14:textId="6F2FE135" w:rsidR="00903C8E" w:rsidRPr="0047277B" w:rsidRDefault="00903C8E" w:rsidP="00903C8E">
      <w:pPr>
        <w:pStyle w:val="Leipteksti"/>
      </w:pPr>
      <w:r w:rsidRPr="0047277B">
        <w:t>Erätunnus voidaan korvata elintarvikkeen säilyvyysaikaan (parasta ennen / viimeinen käyttöajankohta</w:t>
      </w:r>
      <w:r>
        <w:t xml:space="preserve"> </w:t>
      </w:r>
      <w:r w:rsidRPr="0047277B">
        <w:t>/</w:t>
      </w:r>
      <w:r>
        <w:t xml:space="preserve"> </w:t>
      </w:r>
      <w:r w:rsidRPr="0047277B">
        <w:t>viimeinen käyttöpäivä) liittyvällä merkinnällä edellyttäen, että ilmoitetaan ainakin päivä</w:t>
      </w:r>
      <w:r>
        <w:t>n</w:t>
      </w:r>
      <w:r w:rsidRPr="0047277B">
        <w:t xml:space="preserve"> ja kuukausi nimenomaan tässä järjestyksessä mainittuna. </w:t>
      </w:r>
    </w:p>
    <w:p w14:paraId="6E8B4055" w14:textId="77777777" w:rsidR="00903C8E" w:rsidRPr="0047277B" w:rsidRDefault="00903C8E" w:rsidP="00903C8E">
      <w:pPr>
        <w:pStyle w:val="Leipteksti"/>
      </w:pPr>
    </w:p>
    <w:p w14:paraId="51598572" w14:textId="0DB6C3FC" w:rsidR="00436FE2" w:rsidRPr="00903C8E" w:rsidRDefault="00903C8E" w:rsidP="00F22E52">
      <w:pPr>
        <w:pStyle w:val="Leipteksti"/>
        <w:rPr>
          <w:color w:val="D0006F" w:themeColor="accent2"/>
        </w:rPr>
      </w:pPr>
      <w:r>
        <w:rPr>
          <w:color w:val="D0006F" w:themeColor="accent2"/>
        </w:rPr>
        <w:t xml:space="preserve">Esimerkkejä erämerkinnöistä: </w:t>
      </w:r>
    </w:p>
    <w:tbl>
      <w:tblPr>
        <w:tblStyle w:val="TaulukkoRuudukko"/>
        <w:tblW w:w="0" w:type="auto"/>
        <w:tblInd w:w="1304" w:type="dxa"/>
        <w:tblBorders>
          <w:top w:val="single" w:sz="4" w:space="0" w:color="004F71" w:themeColor="text2"/>
          <w:left w:val="single" w:sz="4" w:space="0" w:color="004F71" w:themeColor="text2"/>
          <w:bottom w:val="single" w:sz="4" w:space="0" w:color="004F71" w:themeColor="text2"/>
          <w:right w:val="single" w:sz="4" w:space="0" w:color="004F71" w:themeColor="text2"/>
          <w:insideH w:val="none" w:sz="0" w:space="0" w:color="auto"/>
          <w:insideV w:val="none" w:sz="0" w:space="0" w:color="auto"/>
        </w:tblBorders>
        <w:shd w:val="clear" w:color="auto" w:fill="E8F3FA" w:themeFill="accent5" w:themeFillTint="33"/>
        <w:tblLook w:val="04A0" w:firstRow="1" w:lastRow="0" w:firstColumn="1" w:lastColumn="0" w:noHBand="0" w:noVBand="1"/>
      </w:tblPr>
      <w:tblGrid>
        <w:gridCol w:w="2988"/>
      </w:tblGrid>
      <w:tr w:rsidR="00A34C01" w:rsidRPr="00903C8E" w14:paraId="777E95FD" w14:textId="77777777" w:rsidTr="00903C8E">
        <w:trPr>
          <w:trHeight w:val="784"/>
        </w:trPr>
        <w:tc>
          <w:tcPr>
            <w:tcW w:w="2988" w:type="dxa"/>
            <w:shd w:val="clear" w:color="auto" w:fill="E8F3FA" w:themeFill="accent5" w:themeFillTint="33"/>
            <w:vAlign w:val="center"/>
          </w:tcPr>
          <w:p w14:paraId="6D0EFA7A" w14:textId="7ADC1856" w:rsidR="00903C8E" w:rsidRPr="002D2592" w:rsidRDefault="00A34C01" w:rsidP="000D39AB">
            <w:pPr>
              <w:ind w:left="0"/>
            </w:pPr>
            <w:r w:rsidRPr="002D2592">
              <w:t>L 125</w:t>
            </w:r>
            <w:r w:rsidR="00903C8E" w:rsidRPr="002D2592">
              <w:t xml:space="preserve"> </w:t>
            </w:r>
            <w:r w:rsidR="00903C8E" w:rsidRPr="002D2592">
              <w:rPr>
                <w:color w:val="D0006F" w:themeColor="accent2"/>
              </w:rPr>
              <w:t>tai</w:t>
            </w:r>
          </w:p>
          <w:p w14:paraId="6730C61A" w14:textId="29A0F496" w:rsidR="00A34C01" w:rsidRPr="002D2592" w:rsidRDefault="00A34C01" w:rsidP="000D39AB">
            <w:pPr>
              <w:ind w:left="0"/>
            </w:pPr>
            <w:r w:rsidRPr="002D2592">
              <w:t>LOT N3</w:t>
            </w:r>
            <w:r w:rsidR="00903C8E" w:rsidRPr="002D2592">
              <w:t xml:space="preserve"> </w:t>
            </w:r>
            <w:r w:rsidR="00903C8E" w:rsidRPr="002D2592">
              <w:rPr>
                <w:color w:val="D0006F" w:themeColor="accent2"/>
              </w:rPr>
              <w:t>tai</w:t>
            </w:r>
            <w:r w:rsidRPr="002D2592">
              <w:br/>
            </w:r>
            <w:proofErr w:type="spellStart"/>
            <w:r w:rsidRPr="002D2592">
              <w:t>Batch</w:t>
            </w:r>
            <w:proofErr w:type="spellEnd"/>
            <w:r w:rsidRPr="002D2592">
              <w:t xml:space="preserve"> </w:t>
            </w:r>
            <w:proofErr w:type="gramStart"/>
            <w:r w:rsidRPr="002D2592">
              <w:t>1486-1</w:t>
            </w:r>
            <w:proofErr w:type="gramEnd"/>
            <w:r w:rsidR="00903C8E" w:rsidRPr="002D2592">
              <w:t xml:space="preserve"> </w:t>
            </w:r>
            <w:r w:rsidR="00903C8E" w:rsidRPr="002D2592">
              <w:rPr>
                <w:color w:val="D0006F" w:themeColor="accent2"/>
              </w:rPr>
              <w:t>tai</w:t>
            </w:r>
            <w:r w:rsidR="00903C8E" w:rsidRPr="002D2592">
              <w:t xml:space="preserve"> </w:t>
            </w:r>
          </w:p>
          <w:p w14:paraId="70408D6E" w14:textId="5E3EC88F" w:rsidR="00903C8E" w:rsidRPr="008666A8" w:rsidRDefault="00903C8E" w:rsidP="000D39AB">
            <w:pPr>
              <w:ind w:left="0"/>
            </w:pPr>
            <w:r w:rsidRPr="008666A8">
              <w:t xml:space="preserve">Parasta ennen 31.12.2027 </w:t>
            </w:r>
          </w:p>
        </w:tc>
      </w:tr>
    </w:tbl>
    <w:p w14:paraId="62E74F91" w14:textId="62AB57E4" w:rsidR="00436FE2" w:rsidRPr="008666A8" w:rsidRDefault="00436FE2" w:rsidP="00F22E52">
      <w:pPr>
        <w:pStyle w:val="Leipteksti"/>
        <w:rPr>
          <w:highlight w:val="yellow"/>
        </w:rPr>
      </w:pPr>
    </w:p>
    <w:p w14:paraId="3D615731" w14:textId="77777777" w:rsidR="00436FE2" w:rsidRPr="0047277B" w:rsidRDefault="00436FE2" w:rsidP="00F22E52">
      <w:pPr>
        <w:pStyle w:val="Leipteksti"/>
      </w:pPr>
      <w:r w:rsidRPr="0047277B">
        <w:t>Jäätelön sekä mehu- ja juomajään annospakkauksiin voidaan jättää merkitsemättä elintarvike-erän tunnus, jos mainittu merkintä on tehty tällaisen valmisteen ryhmäpakkaukseen</w:t>
      </w:r>
      <w:r w:rsidR="000225F9" w:rsidRPr="0047277B">
        <w:t>.</w:t>
      </w:r>
    </w:p>
    <w:p w14:paraId="5A5ACBBD" w14:textId="69F90106" w:rsidR="00FE280A" w:rsidRDefault="00FE280A">
      <w:pPr>
        <w:tabs>
          <w:tab w:val="clear" w:pos="2608"/>
        </w:tabs>
        <w:ind w:left="0"/>
      </w:pPr>
      <w:r>
        <w:br w:type="page"/>
      </w:r>
    </w:p>
    <w:p w14:paraId="10A93034" w14:textId="77777777" w:rsidR="000225F9" w:rsidRPr="006514D5" w:rsidRDefault="000225F9" w:rsidP="00F22E52">
      <w:pPr>
        <w:pStyle w:val="Leipteksti"/>
      </w:pPr>
    </w:p>
    <w:p w14:paraId="684702CD" w14:textId="77777777" w:rsidR="00436FE2" w:rsidRPr="006514D5" w:rsidRDefault="00436FE2" w:rsidP="00F22E52">
      <w:pPr>
        <w:pStyle w:val="Leipteksti"/>
      </w:pPr>
      <w:r w:rsidRPr="006514D5">
        <w:t>Pakkaamattoman elintarvike-erän tunnus ja tarvittaessa kirjain ”L” on merkittävä kuljetuspakkaukseen, -astiaan tai -laatikkoon taikka, jos tällaista ei ole, asiaankuuluviin kaupallisiin asiakirjoihin.</w:t>
      </w:r>
    </w:p>
    <w:p w14:paraId="074356F5" w14:textId="77777777" w:rsidR="00436FE2" w:rsidRPr="0047277B" w:rsidRDefault="00436FE2" w:rsidP="00F22E52">
      <w:pPr>
        <w:pStyle w:val="Leipteksti"/>
      </w:pPr>
    </w:p>
    <w:p w14:paraId="3D6B985F" w14:textId="77777777" w:rsidR="00763AB0" w:rsidRPr="000D39AB" w:rsidRDefault="00527912" w:rsidP="00F22E52">
      <w:pPr>
        <w:pStyle w:val="Leipteksti"/>
      </w:pPr>
      <w:r w:rsidRPr="0047277B">
        <w:t xml:space="preserve">Jos valmiiksi </w:t>
      </w:r>
      <w:r w:rsidRPr="006514D5">
        <w:t>pakattuja elintarvikkeita pidetään kaupan</w:t>
      </w:r>
      <w:r w:rsidR="00763AB0" w:rsidRPr="006514D5">
        <w:t xml:space="preserve"> etämyynnissä, ei </w:t>
      </w:r>
      <w:r w:rsidR="005D41A2" w:rsidRPr="006514D5">
        <w:t xml:space="preserve">elintarvike-erän tunnuksen </w:t>
      </w:r>
      <w:r w:rsidR="00C4373B" w:rsidRPr="006514D5">
        <w:t>antaminen</w:t>
      </w:r>
      <w:r w:rsidR="00763AB0" w:rsidRPr="006514D5">
        <w:t xml:space="preserve"> ole pakollista</w:t>
      </w:r>
      <w:r w:rsidR="005D41A2" w:rsidRPr="006514D5">
        <w:t xml:space="preserve"> </w:t>
      </w:r>
      <w:r w:rsidR="00763AB0" w:rsidRPr="006514D5">
        <w:t>ennen kaupan tekemistä</w:t>
      </w:r>
      <w:r w:rsidR="00454924" w:rsidRPr="006514D5">
        <w:t xml:space="preserve">. </w:t>
      </w:r>
    </w:p>
    <w:p w14:paraId="04F6889D" w14:textId="77777777" w:rsidR="00527912" w:rsidRPr="0047277B" w:rsidRDefault="00527912" w:rsidP="00F22E52">
      <w:pPr>
        <w:pStyle w:val="Leipteksti"/>
      </w:pPr>
    </w:p>
    <w:p w14:paraId="0860B5F6" w14:textId="77777777" w:rsidR="00436FE2" w:rsidRPr="0047277B" w:rsidRDefault="00436FE2" w:rsidP="00F22E52">
      <w:pPr>
        <w:pStyle w:val="Vliotsikko"/>
      </w:pPr>
      <w:r w:rsidRPr="0047277B">
        <w:t>Säädökset</w:t>
      </w:r>
    </w:p>
    <w:p w14:paraId="01314269" w14:textId="77777777" w:rsidR="000B41BB" w:rsidRPr="006514D5" w:rsidRDefault="00032BDC" w:rsidP="006514D5">
      <w:pPr>
        <w:pStyle w:val="Luettelokappale"/>
      </w:pPr>
      <w:r w:rsidRPr="006514D5">
        <w:t xml:space="preserve">Euroopan parlamentin ja neuvoston direktiivi 2011/91/EU, </w:t>
      </w:r>
      <w:r w:rsidR="00600C4F" w:rsidRPr="006514D5">
        <w:t xml:space="preserve">elintarvike-erän tunnistamismerkinnöistä </w:t>
      </w:r>
    </w:p>
    <w:p w14:paraId="05AAEB09" w14:textId="5386ED1D" w:rsidR="00054FA9" w:rsidRPr="005E2AF9" w:rsidRDefault="008F0C15" w:rsidP="006514D5">
      <w:pPr>
        <w:pStyle w:val="Luettelokappale"/>
      </w:pPr>
      <w:r w:rsidRPr="005E2AF9">
        <w:t xml:space="preserve">Maa- ja metsätalousministeriön asetus </w:t>
      </w:r>
      <w:r w:rsidR="00CB2A35" w:rsidRPr="005E2AF9">
        <w:t xml:space="preserve">834/2014 </w:t>
      </w:r>
      <w:r w:rsidRPr="005E2AF9">
        <w:t>elintarviketietojen antamisesta kuluttajille</w:t>
      </w:r>
      <w:r w:rsidR="00CB2A35" w:rsidRPr="005E2AF9">
        <w:t>,</w:t>
      </w:r>
      <w:r w:rsidR="008F333A" w:rsidRPr="005E2AF9">
        <w:t xml:space="preserve"> 5 §</w:t>
      </w:r>
      <w:r w:rsidR="00903C8E" w:rsidRPr="005E2AF9">
        <w:t>.</w:t>
      </w:r>
      <w:r w:rsidR="00E65F8A" w:rsidRPr="005E2AF9">
        <w:t xml:space="preserve"> </w:t>
      </w:r>
    </w:p>
    <w:p w14:paraId="0C5994A0" w14:textId="77777777" w:rsidR="006478A9" w:rsidRDefault="006478A9" w:rsidP="00F22E52"/>
    <w:p w14:paraId="645A5C69" w14:textId="77777777" w:rsidR="005E2AF9" w:rsidRPr="0047277B" w:rsidRDefault="005E2AF9" w:rsidP="00F22E52"/>
    <w:p w14:paraId="3A7911FE" w14:textId="5FFE8AF8" w:rsidR="00436FE2" w:rsidRPr="0047277B" w:rsidRDefault="00436FE2" w:rsidP="008102FA">
      <w:pPr>
        <w:pStyle w:val="Otsikko2"/>
      </w:pPr>
      <w:bookmarkStart w:id="296" w:name="_Toc23060490"/>
      <w:bookmarkStart w:id="297" w:name="_Toc122426774"/>
      <w:bookmarkStart w:id="298" w:name="_Toc122427014"/>
      <w:bookmarkStart w:id="299" w:name="_Toc122427783"/>
      <w:bookmarkStart w:id="300" w:name="_Toc134947836"/>
      <w:bookmarkStart w:id="301" w:name="_Toc198635374"/>
      <w:r w:rsidRPr="0047277B">
        <w:t>Säilytysohje</w:t>
      </w:r>
      <w:bookmarkEnd w:id="296"/>
      <w:bookmarkEnd w:id="297"/>
      <w:bookmarkEnd w:id="298"/>
      <w:bookmarkEnd w:id="299"/>
      <w:bookmarkEnd w:id="300"/>
      <w:bookmarkEnd w:id="301"/>
    </w:p>
    <w:p w14:paraId="51B41683" w14:textId="24E326CA" w:rsidR="00A7345D" w:rsidRDefault="00A7345D" w:rsidP="00F22E52">
      <w:pPr>
        <w:pStyle w:val="Leipteksti"/>
      </w:pPr>
    </w:p>
    <w:p w14:paraId="4EBACC84" w14:textId="2BCD06AA" w:rsidR="00810165" w:rsidRPr="00B320E3" w:rsidRDefault="00436FE2" w:rsidP="00B320E3">
      <w:pPr>
        <w:ind w:left="2600" w:hanging="1296"/>
      </w:pPr>
      <w:r w:rsidRPr="00B320E3">
        <w:t>Ruotsi:</w:t>
      </w:r>
      <w:r w:rsidRPr="00B320E3">
        <w:tab/>
        <w:t>*</w:t>
      </w:r>
      <w:proofErr w:type="spellStart"/>
      <w:r w:rsidRPr="00B320E3">
        <w:t>förvaringsanvisning</w:t>
      </w:r>
      <w:proofErr w:type="spellEnd"/>
      <w:r w:rsidR="00542C63" w:rsidRPr="00B320E3">
        <w:t xml:space="preserve"> (säilytysohje)</w:t>
      </w:r>
      <w:r w:rsidR="001276D8" w:rsidRPr="00B320E3">
        <w:br/>
      </w:r>
      <w:r w:rsidR="00810165" w:rsidRPr="00B320E3">
        <w:t>*</w:t>
      </w:r>
      <w:proofErr w:type="spellStart"/>
      <w:r w:rsidR="00810165" w:rsidRPr="00B320E3">
        <w:t>förvaringsvillkor</w:t>
      </w:r>
      <w:proofErr w:type="spellEnd"/>
      <w:r w:rsidR="00810165" w:rsidRPr="00B320E3">
        <w:t xml:space="preserve"> (säilytysolosuhteet)</w:t>
      </w:r>
    </w:p>
    <w:p w14:paraId="6F44D58B" w14:textId="77777777" w:rsidR="00E21A4B" w:rsidRPr="00B320E3" w:rsidRDefault="00E21A4B" w:rsidP="00B320E3"/>
    <w:p w14:paraId="3EC11D6C" w14:textId="4C414910" w:rsidR="00436FE2" w:rsidRPr="00B320E3" w:rsidRDefault="00436FE2" w:rsidP="00B320E3">
      <w:r w:rsidRPr="00B320E3">
        <w:t>Englanti:</w:t>
      </w:r>
      <w:r w:rsidRPr="00B320E3">
        <w:tab/>
        <w:t>*</w:t>
      </w:r>
      <w:proofErr w:type="spellStart"/>
      <w:r w:rsidRPr="00B320E3">
        <w:t>storage</w:t>
      </w:r>
      <w:proofErr w:type="spellEnd"/>
      <w:r w:rsidRPr="00B320E3">
        <w:t xml:space="preserve"> </w:t>
      </w:r>
      <w:proofErr w:type="spellStart"/>
      <w:r w:rsidRPr="00B320E3">
        <w:t>conditions</w:t>
      </w:r>
      <w:proofErr w:type="spellEnd"/>
      <w:r w:rsidR="00542C63" w:rsidRPr="00B320E3">
        <w:t xml:space="preserve"> (säilytysolosuhteet)</w:t>
      </w:r>
    </w:p>
    <w:p w14:paraId="11928FAE" w14:textId="77777777" w:rsidR="00810165" w:rsidRPr="00254700" w:rsidRDefault="00810165" w:rsidP="00254700"/>
    <w:p w14:paraId="3E9EB8B7" w14:textId="77777777" w:rsidR="00436FE2" w:rsidRPr="005F2131" w:rsidRDefault="00895EBC" w:rsidP="00F22E52">
      <w:pPr>
        <w:pStyle w:val="Leipteksti"/>
      </w:pPr>
      <w:r w:rsidRPr="005F2131">
        <w:t>Elintarviketietoasetuksen</w:t>
      </w:r>
      <w:r w:rsidR="00DA5D07" w:rsidRPr="005F2131">
        <w:t xml:space="preserve"> 9 ja</w:t>
      </w:r>
      <w:r w:rsidRPr="005F2131">
        <w:t xml:space="preserve"> 25 artiklan mukaan </w:t>
      </w:r>
      <w:r w:rsidR="00436FE2" w:rsidRPr="005F2131">
        <w:t xml:space="preserve">elintarvikkeen pakkaukseen merkitään </w:t>
      </w:r>
      <w:r w:rsidR="009924F6" w:rsidRPr="005F2131">
        <w:t xml:space="preserve">erityiset </w:t>
      </w:r>
      <w:r w:rsidR="00436FE2" w:rsidRPr="005F2131">
        <w:t>säilytys</w:t>
      </w:r>
      <w:r w:rsidR="003B3A24" w:rsidRPr="005F2131">
        <w:t>- ja/tai käyttöolosuhteet</w:t>
      </w:r>
      <w:r w:rsidR="00436FE2" w:rsidRPr="005F2131">
        <w:t xml:space="preserve"> tarvittaessa. Merkintä vaaditaan silloin, kun tuotteen säilyminen ilmoitettuun ajankohtaan saakka edellyttää huoneenlämpötilasta poikkeavaa lämpötilaa tai muutoin erityisiä säilytys</w:t>
      </w:r>
      <w:r w:rsidR="003B3A24" w:rsidRPr="005F2131">
        <w:t>- tai käyttö</w:t>
      </w:r>
      <w:r w:rsidR="00436FE2" w:rsidRPr="005F2131">
        <w:t>olosuhteita (esimerkiksi säilytystä kuivassa tai pimeässä paikassa) tai on mahdollista, että ostaja ei tiedä, miten tuotetta pitää säilyttää. Säilytysohjeen tarpeen arv</w:t>
      </w:r>
      <w:r w:rsidR="00EB2B49" w:rsidRPr="005F2131">
        <w:t>iointi on toimijan</w:t>
      </w:r>
      <w:r w:rsidR="00436FE2" w:rsidRPr="005F2131">
        <w:t xml:space="preserve"> vastuulla.</w:t>
      </w:r>
    </w:p>
    <w:p w14:paraId="6A21084A" w14:textId="77777777" w:rsidR="00436FE2" w:rsidRPr="005F2131" w:rsidRDefault="00436FE2" w:rsidP="00F22E52">
      <w:pPr>
        <w:pStyle w:val="Leipteksti"/>
      </w:pPr>
    </w:p>
    <w:p w14:paraId="1047E77C" w14:textId="0F27EBEB" w:rsidR="00436FE2" w:rsidRPr="005F2131" w:rsidRDefault="00436FE2" w:rsidP="00F22E52">
      <w:pPr>
        <w:pStyle w:val="Leipteksti"/>
      </w:pPr>
      <w:r w:rsidRPr="0047277B">
        <w:t xml:space="preserve">Säilytysohje on kuitenkin aina ilmoitettava </w:t>
      </w:r>
      <w:r w:rsidR="000647B2" w:rsidRPr="0047277B">
        <w:t xml:space="preserve">elintarviketietoasetuksen liitteen X </w:t>
      </w:r>
      <w:r w:rsidR="0031495E" w:rsidRPr="0047277B">
        <w:t xml:space="preserve">mukaan </w:t>
      </w:r>
      <w:r w:rsidR="0031495E" w:rsidRPr="005F2131">
        <w:t>mikrobiologisesti</w:t>
      </w:r>
      <w:r w:rsidRPr="005F2131">
        <w:t xml:space="preserve"> helposti pilaantuvien elintarvikkeiden</w:t>
      </w:r>
      <w:r w:rsidRPr="005F2131">
        <w:rPr>
          <w:b/>
        </w:rPr>
        <w:t xml:space="preserve"> </w:t>
      </w:r>
      <w:r w:rsidRPr="005F2131">
        <w:t>pakkauksissa. Säilytysohjeen tarkoituksena on varmistaa avaamattoman pakkauksen säilyttäminen oikein viimeiseen käyttöpäivään asti</w:t>
      </w:r>
      <w:r w:rsidR="000647B2" w:rsidRPr="005F2131">
        <w:t xml:space="preserve">. Myös </w:t>
      </w:r>
      <w:r w:rsidR="00AE6840" w:rsidRPr="005F2131">
        <w:t xml:space="preserve">vähimmäissäilyvyysaikaan, </w:t>
      </w:r>
      <w:r w:rsidR="0031495E" w:rsidRPr="005F2131">
        <w:t xml:space="preserve">parasta ennen </w:t>
      </w:r>
      <w:r w:rsidR="009C2278" w:rsidRPr="005F2131">
        <w:t>-</w:t>
      </w:r>
      <w:r w:rsidR="000647B2" w:rsidRPr="005F2131">
        <w:t>tietoihin</w:t>
      </w:r>
      <w:r w:rsidR="00AE6840" w:rsidRPr="005F2131">
        <w:t>,</w:t>
      </w:r>
      <w:r w:rsidR="000647B2" w:rsidRPr="005F2131">
        <w:t xml:space="preserve"> on tarvittaessa liitettävä säilytysohje, jota noudattamalla tuote säilyy ilmoitetun ajan.</w:t>
      </w:r>
      <w:r w:rsidR="004E0933">
        <w:t xml:space="preserve"> </w:t>
      </w:r>
    </w:p>
    <w:p w14:paraId="31884967" w14:textId="77777777" w:rsidR="00436FE2" w:rsidRPr="0047277B" w:rsidRDefault="00436FE2" w:rsidP="00F22E52">
      <w:pPr>
        <w:pStyle w:val="Leipteksti"/>
      </w:pPr>
    </w:p>
    <w:p w14:paraId="5474C796" w14:textId="1977C71A" w:rsidR="00436FE2" w:rsidRPr="00B846A9" w:rsidRDefault="00436FE2" w:rsidP="00F22E52">
      <w:pPr>
        <w:pStyle w:val="Leipteksti"/>
        <w:rPr>
          <w:color w:val="D0006F" w:themeColor="accent2"/>
        </w:rPr>
      </w:pPr>
      <w:r w:rsidRPr="0047277B">
        <w:t>Säilytysohje voi koskea myös pelkästään tuotetta avaamisen jälkeen. Pakastetun elintarvikkeen säilytysohjeessa tu</w:t>
      </w:r>
      <w:r w:rsidR="009924F6" w:rsidRPr="0047277B">
        <w:t>lee</w:t>
      </w:r>
      <w:r w:rsidRPr="0047277B">
        <w:t xml:space="preserve"> olla </w:t>
      </w:r>
      <w:r w:rsidR="00B846A9" w:rsidRPr="00B846A9">
        <w:rPr>
          <w:color w:val="D0006F" w:themeColor="accent2"/>
        </w:rPr>
        <w:t>aika</w:t>
      </w:r>
      <w:r w:rsidR="00B846A9" w:rsidRPr="00B846A9">
        <w:t xml:space="preserve">, </w:t>
      </w:r>
      <w:r w:rsidR="00B846A9" w:rsidRPr="00B846A9">
        <w:rPr>
          <w:color w:val="D0006F" w:themeColor="accent2"/>
        </w:rPr>
        <w:t>jonka ostaja voi pakastetta säilyttää, ja säilytysohje, josta ilmenee säilytyslämpötila</w:t>
      </w:r>
      <w:r w:rsidR="00B846A9">
        <w:rPr>
          <w:color w:val="D0006F" w:themeColor="accent2"/>
        </w:rPr>
        <w:t xml:space="preserve"> </w:t>
      </w:r>
      <w:r w:rsidRPr="00B846A9">
        <w:rPr>
          <w:color w:val="D0006F" w:themeColor="accent2"/>
        </w:rPr>
        <w:t xml:space="preserve">(katso esimerkki pakastekalan säilytysohjeesta kohta </w:t>
      </w:r>
      <w:r w:rsidR="00F8130B" w:rsidRPr="00B846A9">
        <w:rPr>
          <w:color w:val="D0006F" w:themeColor="accent2"/>
        </w:rPr>
        <w:t>9</w:t>
      </w:r>
      <w:r w:rsidRPr="00B846A9">
        <w:rPr>
          <w:color w:val="D0006F" w:themeColor="accent2"/>
        </w:rPr>
        <w:t>.1</w:t>
      </w:r>
      <w:r w:rsidR="00A219CD" w:rsidRPr="00B846A9">
        <w:rPr>
          <w:color w:val="D0006F" w:themeColor="accent2"/>
        </w:rPr>
        <w:t>.1</w:t>
      </w:r>
      <w:r w:rsidRPr="00B846A9">
        <w:rPr>
          <w:color w:val="D0006F" w:themeColor="accent2"/>
        </w:rPr>
        <w:t>).</w:t>
      </w:r>
    </w:p>
    <w:p w14:paraId="1F19B729" w14:textId="77777777" w:rsidR="00436FE2" w:rsidRPr="0047277B" w:rsidRDefault="00436FE2" w:rsidP="00F22E52"/>
    <w:p w14:paraId="3894686D" w14:textId="77777777" w:rsidR="00436FE2" w:rsidRPr="00254700" w:rsidRDefault="00436FE2" w:rsidP="00254700">
      <w:pPr>
        <w:rPr>
          <w:rStyle w:val="Voimakaskorostus"/>
        </w:rPr>
      </w:pPr>
      <w:r w:rsidRPr="00254700">
        <w:rPr>
          <w:rStyle w:val="Voimakaskorostus"/>
        </w:rPr>
        <w:t>Esimerkki. Jauhelihan säilytysohje.</w:t>
      </w:r>
    </w:p>
    <w:p w14:paraId="5E0260BD" w14:textId="314C582E" w:rsidR="00436FE2" w:rsidRPr="0047277B" w:rsidRDefault="00B8198C" w:rsidP="000D39AB">
      <w:r w:rsidRPr="0047277B">
        <w:t xml:space="preserve">Säilytettävä </w:t>
      </w:r>
      <w:r w:rsidR="00B846A9">
        <w:rPr>
          <w:color w:val="D0006F" w:themeColor="accent2"/>
        </w:rPr>
        <w:t>korkeintaan</w:t>
      </w:r>
      <w:r w:rsidRPr="0047277B">
        <w:t>+ 4</w:t>
      </w:r>
      <w:r w:rsidR="00436FE2" w:rsidRPr="0047277B">
        <w:t xml:space="preserve"> °C lämpötilassa</w:t>
      </w:r>
    </w:p>
    <w:p w14:paraId="1C461D6F" w14:textId="058D0459" w:rsidR="00436FE2" w:rsidRPr="0047277B" w:rsidRDefault="00436FE2" w:rsidP="000D39AB">
      <w:r w:rsidRPr="0047277B">
        <w:t xml:space="preserve">Viimeinen käyttöpäivä </w:t>
      </w:r>
      <w:r w:rsidR="00B8294C">
        <w:rPr>
          <w:color w:val="D0006F" w:themeColor="accent2"/>
        </w:rPr>
        <w:t>2</w:t>
      </w:r>
      <w:r w:rsidRPr="00B846A9">
        <w:rPr>
          <w:color w:val="D0006F" w:themeColor="accent2"/>
        </w:rPr>
        <w:t>5.</w:t>
      </w:r>
      <w:r w:rsidR="00B8294C">
        <w:rPr>
          <w:color w:val="D0006F" w:themeColor="accent2"/>
        </w:rPr>
        <w:t>5</w:t>
      </w:r>
      <w:r w:rsidRPr="00B846A9">
        <w:rPr>
          <w:color w:val="D0006F" w:themeColor="accent2"/>
        </w:rPr>
        <w:t>.20</w:t>
      </w:r>
      <w:r w:rsidR="00B846A9" w:rsidRPr="00B846A9">
        <w:rPr>
          <w:color w:val="D0006F" w:themeColor="accent2"/>
        </w:rPr>
        <w:t>2</w:t>
      </w:r>
      <w:r w:rsidR="004E3A92">
        <w:rPr>
          <w:color w:val="D0006F" w:themeColor="accent2"/>
        </w:rPr>
        <w:t>5</w:t>
      </w:r>
      <w:r w:rsidR="00A219CD" w:rsidRPr="0047277B">
        <w:t>.</w:t>
      </w:r>
    </w:p>
    <w:p w14:paraId="48E3FEF2" w14:textId="45AAF961" w:rsidR="00FE280A" w:rsidRDefault="00FE280A">
      <w:pPr>
        <w:tabs>
          <w:tab w:val="clear" w:pos="2608"/>
        </w:tabs>
        <w:ind w:left="0"/>
      </w:pPr>
      <w:r>
        <w:br w:type="page"/>
      </w:r>
    </w:p>
    <w:p w14:paraId="4B2DEACF" w14:textId="77777777" w:rsidR="00436FE2" w:rsidRPr="0047277B" w:rsidRDefault="00436FE2" w:rsidP="00F22E52">
      <w:pPr>
        <w:pStyle w:val="Leipteksti"/>
      </w:pPr>
    </w:p>
    <w:p w14:paraId="2B8BD1CF" w14:textId="7F551140" w:rsidR="00C52388" w:rsidRPr="009E6687" w:rsidRDefault="00C52388" w:rsidP="009E6687">
      <w:pPr>
        <w:shd w:val="clear" w:color="auto" w:fill="FFFFFF"/>
        <w:tabs>
          <w:tab w:val="clear" w:pos="2608"/>
        </w:tabs>
        <w:spacing w:before="100" w:beforeAutospacing="1" w:after="100" w:afterAutospacing="1"/>
        <w:rPr>
          <w:rFonts w:ascii="Roboto" w:hAnsi="Roboto" w:cs="Times New Roman"/>
          <w:color w:val="D0006F" w:themeColor="accent2"/>
          <w:szCs w:val="24"/>
        </w:rPr>
      </w:pPr>
      <w:r w:rsidRPr="009E6687">
        <w:rPr>
          <w:rFonts w:ascii="Roboto" w:hAnsi="Roboto" w:cs="Times New Roman"/>
          <w:color w:val="D0006F" w:themeColor="accent2"/>
          <w:szCs w:val="24"/>
        </w:rPr>
        <w:t>J</w:t>
      </w:r>
      <w:r w:rsidRPr="009E6687">
        <w:rPr>
          <w:color w:val="D0006F" w:themeColor="accent2"/>
        </w:rPr>
        <w:t>os suojakaasu- tai tyhjiöpakatulle jauhelihalle annetaan säilyvyysajaksi enemmän kuin valmistuspäivä ja sitä seuraava päivä, tuote katsotaan valmiiksi pakatuksi.</w:t>
      </w:r>
    </w:p>
    <w:p w14:paraId="542E47ED" w14:textId="3F07FC6F" w:rsidR="00436FE2" w:rsidRPr="004E0933" w:rsidRDefault="004E0933" w:rsidP="00F22E52">
      <w:pPr>
        <w:rPr>
          <w:color w:val="D0006F" w:themeColor="accent2"/>
        </w:rPr>
      </w:pPr>
      <w:r w:rsidRPr="004E0933">
        <w:rPr>
          <w:color w:val="D0006F" w:themeColor="accent2"/>
        </w:rPr>
        <w:t xml:space="preserve">Rekisteröidyn </w:t>
      </w:r>
      <w:r>
        <w:rPr>
          <w:color w:val="D0006F" w:themeColor="accent2"/>
        </w:rPr>
        <w:t>ja hyväksytyn elintarvikehuoneiston lämpötiloja koskev</w:t>
      </w:r>
      <w:r w:rsidR="00423535">
        <w:rPr>
          <w:color w:val="D0006F" w:themeColor="accent2"/>
        </w:rPr>
        <w:t>ia</w:t>
      </w:r>
      <w:r>
        <w:rPr>
          <w:color w:val="D0006F" w:themeColor="accent2"/>
        </w:rPr>
        <w:t xml:space="preserve"> vaatimuks</w:t>
      </w:r>
      <w:r w:rsidR="00423535">
        <w:rPr>
          <w:color w:val="D0006F" w:themeColor="accent2"/>
        </w:rPr>
        <w:t>ia</w:t>
      </w:r>
      <w:r>
        <w:rPr>
          <w:color w:val="D0006F" w:themeColor="accent2"/>
        </w:rPr>
        <w:t xml:space="preserve"> on kirjattu maa- ja metsätalousministeriön asetukseen 318/2021 elintarvikehygieniasta. </w:t>
      </w:r>
      <w:r w:rsidR="00423535">
        <w:rPr>
          <w:color w:val="D0006F" w:themeColor="accent2"/>
        </w:rPr>
        <w:t xml:space="preserve"> </w:t>
      </w:r>
      <w:r w:rsidR="00423535" w:rsidRPr="00423535">
        <w:rPr>
          <w:color w:val="D0006F" w:themeColor="accent2"/>
        </w:rPr>
        <w:t>Asetuksella täydennetään Euroopan parlamentin ja neuvoston asetusten (EY) N:o 852/2004 ja (EY) N:o 853/2004 vaatimuksia elintarvikehygieniasta.</w:t>
      </w:r>
    </w:p>
    <w:p w14:paraId="75DF2B4F" w14:textId="77777777" w:rsidR="00423535" w:rsidRDefault="00423535" w:rsidP="00F22E52">
      <w:pPr>
        <w:rPr>
          <w:highlight w:val="yellow"/>
        </w:rPr>
      </w:pPr>
    </w:p>
    <w:p w14:paraId="0E8A24BE" w14:textId="6FBA4B40" w:rsidR="004B4796" w:rsidRPr="004E3A92" w:rsidRDefault="004B4796" w:rsidP="00F22E52">
      <w:pPr>
        <w:rPr>
          <w:color w:val="D0006F" w:themeColor="accent2"/>
        </w:rPr>
      </w:pPr>
      <w:r w:rsidRPr="004E3A92">
        <w:rPr>
          <w:color w:val="D0006F" w:themeColor="accent2"/>
        </w:rPr>
        <w:t>Pakkaamattomasta elintarvikkeesta on vähittäismyyntipaikassa</w:t>
      </w:r>
      <w:r w:rsidR="002F515E" w:rsidRPr="004E3A92">
        <w:rPr>
          <w:color w:val="D0006F" w:themeColor="accent2"/>
        </w:rPr>
        <w:t xml:space="preserve"> annettava loppukuluttajalle </w:t>
      </w:r>
      <w:r w:rsidR="009924F6" w:rsidRPr="004E3A92">
        <w:rPr>
          <w:color w:val="D0006F" w:themeColor="accent2"/>
        </w:rPr>
        <w:t xml:space="preserve">myös </w:t>
      </w:r>
      <w:r w:rsidR="002F515E" w:rsidRPr="004E3A92">
        <w:rPr>
          <w:color w:val="D0006F" w:themeColor="accent2"/>
        </w:rPr>
        <w:t>tarvittavat säilytys</w:t>
      </w:r>
      <w:r w:rsidR="00FC7A04" w:rsidRPr="004E3A92">
        <w:rPr>
          <w:color w:val="D0006F" w:themeColor="accent2"/>
        </w:rPr>
        <w:t xml:space="preserve">- </w:t>
      </w:r>
      <w:r w:rsidR="002F515E" w:rsidRPr="004E3A92">
        <w:rPr>
          <w:color w:val="D0006F" w:themeColor="accent2"/>
        </w:rPr>
        <w:t>ja käyttö</w:t>
      </w:r>
      <w:r w:rsidR="004E3A92" w:rsidRPr="004E3A92">
        <w:rPr>
          <w:color w:val="D0006F" w:themeColor="accent2"/>
        </w:rPr>
        <w:t>ohjeet</w:t>
      </w:r>
      <w:r w:rsidR="004E3A92">
        <w:rPr>
          <w:color w:val="D0006F" w:themeColor="accent2"/>
        </w:rPr>
        <w:t>.</w:t>
      </w:r>
    </w:p>
    <w:p w14:paraId="4253E3FC" w14:textId="77777777" w:rsidR="00A34C01" w:rsidRPr="0047277B" w:rsidRDefault="00A34C01" w:rsidP="00F22E52"/>
    <w:p w14:paraId="64B0581A" w14:textId="77777777" w:rsidR="00436FE2" w:rsidRPr="0047277B" w:rsidRDefault="00436FE2" w:rsidP="00F22E52">
      <w:pPr>
        <w:pStyle w:val="Vliotsikko"/>
      </w:pPr>
      <w:r w:rsidRPr="0047277B">
        <w:t>Erityissäännöksiä</w:t>
      </w:r>
    </w:p>
    <w:p w14:paraId="5C30B76F" w14:textId="77777777" w:rsidR="00436FE2" w:rsidRPr="0047277B" w:rsidRDefault="00436FE2" w:rsidP="00F22E52">
      <w:pPr>
        <w:pStyle w:val="Leipteksti"/>
      </w:pPr>
      <w:r w:rsidRPr="0047277B">
        <w:t>Eri</w:t>
      </w:r>
      <w:r w:rsidR="00EB2B49" w:rsidRPr="0047277B">
        <w:t xml:space="preserve">tyislainsäädännössä on </w:t>
      </w:r>
      <w:r w:rsidRPr="0047277B">
        <w:t xml:space="preserve">määräyksiä, joilla säädetään </w:t>
      </w:r>
      <w:r w:rsidRPr="004E3A92">
        <w:rPr>
          <w:b/>
          <w:bCs/>
          <w:iCs/>
        </w:rPr>
        <w:t>pakolliseksi säilytysohjeen</w:t>
      </w:r>
      <w:r w:rsidRPr="0047277B">
        <w:t xml:space="preserve"> ilmoittaminen elintarvikkeen pakkauksessa muun muassa seuraavissa tapauksissa</w:t>
      </w:r>
      <w:r w:rsidR="00C875FC" w:rsidRPr="0047277B">
        <w:t>:</w:t>
      </w:r>
    </w:p>
    <w:p w14:paraId="38692DF9" w14:textId="77777777" w:rsidR="00436FE2" w:rsidRPr="003C198E" w:rsidRDefault="00436FE2" w:rsidP="005F2131">
      <w:pPr>
        <w:pStyle w:val="Luettelokappale"/>
      </w:pPr>
      <w:r w:rsidRPr="003C198E">
        <w:t>Pakasteisiin on merkittävä vähimmäissäilyvyysajan lisäksi aika, joka ostaja voi pakastetta säilyttää sekä säilytysohje, josta</w:t>
      </w:r>
      <w:r w:rsidR="00206AE9" w:rsidRPr="003C198E">
        <w:t xml:space="preserve"> ilmenee</w:t>
      </w:r>
      <w:r w:rsidRPr="003C198E">
        <w:t xml:space="preserve"> säilytyslämpötila</w:t>
      </w:r>
      <w:r w:rsidR="004E0463" w:rsidRPr="003C198E">
        <w:t>.</w:t>
      </w:r>
      <w:r w:rsidR="00206AE9" w:rsidRPr="003C198E">
        <w:t xml:space="preserve"> </w:t>
      </w:r>
    </w:p>
    <w:p w14:paraId="70B9FF08" w14:textId="77777777" w:rsidR="00915150" w:rsidRPr="003C198E" w:rsidRDefault="00915150" w:rsidP="005F2131">
      <w:pPr>
        <w:pStyle w:val="Luettelokappale"/>
      </w:pPr>
      <w:r w:rsidRPr="000D39AB">
        <w:t>Elintarvikeparannesäädösten</w:t>
      </w:r>
      <w:r w:rsidRPr="003C198E">
        <w:t xml:space="preserve"> mukaan lisäaineen tai aromin pakkaukseen on merkittävä säilytysohje tarvittaessa.</w:t>
      </w:r>
    </w:p>
    <w:p w14:paraId="1C96BEB0" w14:textId="74AB0F0C" w:rsidR="00436FE2" w:rsidRPr="0047277B" w:rsidRDefault="00BA72E2" w:rsidP="005F2131">
      <w:pPr>
        <w:pStyle w:val="Luettelokappale"/>
      </w:pPr>
      <w:r w:rsidRPr="003C198E">
        <w:t>R</w:t>
      </w:r>
      <w:r w:rsidR="00436FE2" w:rsidRPr="003C198E">
        <w:t xml:space="preserve">uokaperunan pakkauksessa tulee </w:t>
      </w:r>
      <w:r w:rsidR="0016249A">
        <w:t>ilmoittaa pakkauspäivämäärä ja säilytysohje</w:t>
      </w:r>
      <w:r w:rsidR="00432660" w:rsidRPr="003C198E">
        <w:t xml:space="preserve"> tai vähimmäissäilyvyysaika</w:t>
      </w:r>
      <w:r w:rsidR="00DE67C4" w:rsidRPr="003C198E">
        <w:t>. E</w:t>
      </w:r>
      <w:r w:rsidR="00432660" w:rsidRPr="003C198E">
        <w:t xml:space="preserve">simerkiksi säilytysohje </w:t>
      </w:r>
      <w:r w:rsidR="00DE67C4" w:rsidRPr="003C198E">
        <w:t xml:space="preserve">voidaan antaa </w:t>
      </w:r>
      <w:r w:rsidR="00432660" w:rsidRPr="003C198E">
        <w:t>seuraavasti: "Säilytettävä valolta suojattuna</w:t>
      </w:r>
      <w:r w:rsidR="00DE67C4" w:rsidRPr="003C198E">
        <w:t>,</w:t>
      </w:r>
      <w:r w:rsidR="00432660" w:rsidRPr="003C198E">
        <w:t xml:space="preserve"> enintään + </w:t>
      </w:r>
      <w:r w:rsidR="00432660" w:rsidRPr="0047277B">
        <w:t>10 °C”.</w:t>
      </w:r>
    </w:p>
    <w:p w14:paraId="436E6CEE" w14:textId="77777777" w:rsidR="00436FE2" w:rsidRPr="0047277B" w:rsidRDefault="00436FE2" w:rsidP="005F2131">
      <w:pPr>
        <w:pStyle w:val="Luettelokappale"/>
      </w:pPr>
      <w:r w:rsidRPr="0047277B">
        <w:t>Tietyissä elintarvikkeissa säilytysohje voidaan jättää merkitsemättä valmisteen annospakkauksiin, jos merkintä on tehty valmisteen ryhmäpakkaukseen.</w:t>
      </w:r>
    </w:p>
    <w:p w14:paraId="7E55C445" w14:textId="77777777" w:rsidR="00436FE2" w:rsidRPr="0047277B" w:rsidRDefault="00436FE2" w:rsidP="00F22E52">
      <w:pPr>
        <w:pStyle w:val="Leipteksti"/>
      </w:pPr>
    </w:p>
    <w:p w14:paraId="3B5774CA" w14:textId="77777777" w:rsidR="00436FE2" w:rsidRPr="0047277B" w:rsidRDefault="00436FE2" w:rsidP="00F22E52">
      <w:pPr>
        <w:pStyle w:val="Vliotsikko"/>
      </w:pPr>
      <w:r w:rsidRPr="0047277B">
        <w:t>Säädökset</w:t>
      </w:r>
    </w:p>
    <w:p w14:paraId="25284E9D" w14:textId="77777777" w:rsidR="00C86E44" w:rsidRPr="005F2131" w:rsidRDefault="00C86E44" w:rsidP="005F2131">
      <w:pPr>
        <w:pStyle w:val="Luettelokappale"/>
      </w:pPr>
      <w:r w:rsidRPr="005F2131">
        <w:t>Euroopan parlamentin ja neuvoston asetus (EU) N:o 1169/2011 elintarviketietojen antamisesta kuluttajille, 9 ja 25 artikla.</w:t>
      </w:r>
    </w:p>
    <w:p w14:paraId="7A684901" w14:textId="62E981C9" w:rsidR="00436FE2" w:rsidRPr="005F2131" w:rsidRDefault="009C2278" w:rsidP="005F2131">
      <w:pPr>
        <w:pStyle w:val="Luettelokappale"/>
      </w:pPr>
      <w:r w:rsidRPr="005F2131">
        <w:t xml:space="preserve">Euroopan parlamentin ja neuvoston asetus </w:t>
      </w:r>
      <w:r w:rsidR="00E61297" w:rsidRPr="005F2131">
        <w:t>(EY) N:o 1333/2008,</w:t>
      </w:r>
      <w:r w:rsidRPr="005F2131">
        <w:t xml:space="preserve"> elintarvikelisäaineista, IV luku, </w:t>
      </w:r>
      <w:r w:rsidR="003C1AF3" w:rsidRPr="005F2131">
        <w:t>22</w:t>
      </w:r>
      <w:r w:rsidR="003C1AF3">
        <w:t>–23</w:t>
      </w:r>
      <w:r w:rsidRPr="005F2131">
        <w:t xml:space="preserve"> </w:t>
      </w:r>
      <w:r w:rsidR="004B4796" w:rsidRPr="005F2131">
        <w:t>artikla</w:t>
      </w:r>
    </w:p>
    <w:p w14:paraId="0DC5B28A" w14:textId="77777777" w:rsidR="005E020F" w:rsidRPr="005F2131" w:rsidRDefault="005E020F" w:rsidP="005F2131">
      <w:pPr>
        <w:pStyle w:val="Luettelokappale"/>
      </w:pPr>
      <w:r w:rsidRPr="005F2131">
        <w:t>Euroopan parlamentin ja neuvoston asetus (EY) N:o 1334/2008, elintarvikkeissa käytettävistä aromeista ja tietyistä ainesosista,</w:t>
      </w:r>
      <w:r w:rsidR="0037092A" w:rsidRPr="005F2131">
        <w:t xml:space="preserve"> IV luku, 15 </w:t>
      </w:r>
      <w:r w:rsidR="002D7DC3" w:rsidRPr="005F2131">
        <w:t>artikla</w:t>
      </w:r>
    </w:p>
    <w:p w14:paraId="7D06562F" w14:textId="3324E31F" w:rsidR="0074085E" w:rsidRPr="00B8294C" w:rsidRDefault="0074085E" w:rsidP="0074085E">
      <w:pPr>
        <w:pStyle w:val="Luettelokappale"/>
        <w:rPr>
          <w:color w:val="D0006F" w:themeColor="accent2"/>
        </w:rPr>
      </w:pPr>
      <w:r w:rsidRPr="00B8294C">
        <w:rPr>
          <w:color w:val="D0006F" w:themeColor="accent2"/>
        </w:rPr>
        <w:t xml:space="preserve">Maa- ja metsätalousministeriön asetus 834/2014 elintarviketietojen antamisesta kuluttajille, </w:t>
      </w:r>
      <w:r w:rsidR="004E3A92" w:rsidRPr="00B8294C">
        <w:rPr>
          <w:color w:val="D0006F" w:themeColor="accent2"/>
        </w:rPr>
        <w:t>7–8</w:t>
      </w:r>
      <w:r w:rsidRPr="00B8294C">
        <w:rPr>
          <w:color w:val="D0006F" w:themeColor="accent2"/>
        </w:rPr>
        <w:t xml:space="preserve"> § </w:t>
      </w:r>
    </w:p>
    <w:p w14:paraId="745EFF51" w14:textId="77777777" w:rsidR="00AB4E91" w:rsidRPr="005F2131" w:rsidRDefault="00CD5F6D" w:rsidP="005F2131">
      <w:pPr>
        <w:pStyle w:val="Luettelokappale"/>
      </w:pPr>
      <w:r w:rsidRPr="00B8294C">
        <w:t xml:space="preserve">Maa- ja metsätalousministeriön </w:t>
      </w:r>
      <w:r w:rsidRPr="005F2131">
        <w:t>asetus pakasteista 818/2012,</w:t>
      </w:r>
      <w:r w:rsidR="00AB4E91" w:rsidRPr="005F2131">
        <w:t xml:space="preserve"> 7 </w:t>
      </w:r>
      <w:r w:rsidR="00846EA5" w:rsidRPr="005F2131">
        <w:t xml:space="preserve">§  </w:t>
      </w:r>
    </w:p>
    <w:p w14:paraId="7B75C68D" w14:textId="0CB222AC" w:rsidR="00AE6840" w:rsidRPr="00E85CFB" w:rsidRDefault="00AE6840" w:rsidP="005F2131">
      <w:pPr>
        <w:pStyle w:val="Luettelokappale"/>
        <w:rPr>
          <w:color w:val="D0006F" w:themeColor="accent2"/>
        </w:rPr>
      </w:pPr>
      <w:r w:rsidRPr="00E85CFB">
        <w:rPr>
          <w:color w:val="D0006F" w:themeColor="accent2"/>
        </w:rPr>
        <w:t>Maa- ja metsätalousministeriön asetus (</w:t>
      </w:r>
      <w:r w:rsidR="00423535" w:rsidRPr="00E85CFB">
        <w:rPr>
          <w:color w:val="D0006F" w:themeColor="accent2"/>
        </w:rPr>
        <w:t>318/2021</w:t>
      </w:r>
      <w:r w:rsidRPr="00E85CFB">
        <w:rPr>
          <w:color w:val="D0006F" w:themeColor="accent2"/>
        </w:rPr>
        <w:t>) ilmoitettujen elintarvikehuoneistojen elintarvikehygieniasta,</w:t>
      </w:r>
      <w:r w:rsidR="00423535" w:rsidRPr="00E85CFB">
        <w:rPr>
          <w:color w:val="D0006F" w:themeColor="accent2"/>
        </w:rPr>
        <w:t xml:space="preserve"> 1, 10, 11,23 ja 37 §.</w:t>
      </w:r>
    </w:p>
    <w:p w14:paraId="21D0B436" w14:textId="77777777" w:rsidR="00A7345D" w:rsidRDefault="00A7345D" w:rsidP="00F22E52"/>
    <w:p w14:paraId="12376CF4" w14:textId="3B95E89B" w:rsidR="00FE280A" w:rsidRDefault="00FE280A">
      <w:pPr>
        <w:tabs>
          <w:tab w:val="clear" w:pos="2608"/>
        </w:tabs>
        <w:ind w:left="0"/>
      </w:pPr>
      <w:r>
        <w:br w:type="page"/>
      </w:r>
    </w:p>
    <w:p w14:paraId="0109613F" w14:textId="77777777" w:rsidR="00F423D6" w:rsidRDefault="00F423D6" w:rsidP="00F22E52"/>
    <w:p w14:paraId="5E9E4844" w14:textId="6A6ED206" w:rsidR="00436FE2" w:rsidRPr="0047277B" w:rsidRDefault="00436FE2" w:rsidP="008102FA">
      <w:pPr>
        <w:pStyle w:val="Otsikko2"/>
      </w:pPr>
      <w:bookmarkStart w:id="302" w:name="_Toc23060491"/>
      <w:bookmarkStart w:id="303" w:name="_Toc122426775"/>
      <w:bookmarkStart w:id="304" w:name="_Toc122427015"/>
      <w:bookmarkStart w:id="305" w:name="_Toc122427784"/>
      <w:bookmarkStart w:id="306" w:name="_Toc134947837"/>
      <w:bookmarkStart w:id="307" w:name="_Toc198635375"/>
      <w:r w:rsidRPr="0047277B">
        <w:t>Käyttö</w:t>
      </w:r>
      <w:bookmarkEnd w:id="302"/>
      <w:bookmarkEnd w:id="303"/>
      <w:bookmarkEnd w:id="304"/>
      <w:bookmarkEnd w:id="305"/>
      <w:bookmarkEnd w:id="306"/>
      <w:r w:rsidR="002426FB" w:rsidRPr="0047277B">
        <w:t>ohje</w:t>
      </w:r>
      <w:bookmarkEnd w:id="307"/>
    </w:p>
    <w:p w14:paraId="794751EF" w14:textId="23AC1F3F" w:rsidR="00A7345D" w:rsidRDefault="00A7345D" w:rsidP="00F22E52">
      <w:pPr>
        <w:pStyle w:val="Leipteksti"/>
      </w:pPr>
    </w:p>
    <w:p w14:paraId="401F39FB" w14:textId="034ADE0E" w:rsidR="00436FE2" w:rsidRPr="00B320E3" w:rsidRDefault="00436FE2" w:rsidP="00B320E3">
      <w:r w:rsidRPr="00B320E3">
        <w:t>Ruotsi:</w:t>
      </w:r>
      <w:r w:rsidRPr="00B320E3">
        <w:tab/>
        <w:t>*</w:t>
      </w:r>
      <w:proofErr w:type="spellStart"/>
      <w:r w:rsidRPr="00B320E3">
        <w:t>bruksanvisning</w:t>
      </w:r>
      <w:proofErr w:type="spellEnd"/>
      <w:r w:rsidR="00A219CD" w:rsidRPr="00B320E3">
        <w:t xml:space="preserve"> (käyttöohje)</w:t>
      </w:r>
    </w:p>
    <w:p w14:paraId="09002B47" w14:textId="77777777" w:rsidR="00E21A4B" w:rsidRPr="00B320E3" w:rsidRDefault="00E21A4B" w:rsidP="00B320E3"/>
    <w:p w14:paraId="2F3168AE" w14:textId="6836EBE2" w:rsidR="003D4BB1" w:rsidRPr="00B320E3" w:rsidRDefault="00436FE2" w:rsidP="00B320E3">
      <w:pPr>
        <w:ind w:left="2600" w:hanging="1296"/>
        <w:rPr>
          <w:lang w:val="en-US"/>
        </w:rPr>
      </w:pPr>
      <w:proofErr w:type="spellStart"/>
      <w:r w:rsidRPr="00B320E3">
        <w:rPr>
          <w:lang w:val="en-US"/>
        </w:rPr>
        <w:t>Englanti</w:t>
      </w:r>
      <w:proofErr w:type="spellEnd"/>
      <w:r w:rsidRPr="00B320E3">
        <w:rPr>
          <w:lang w:val="en-US"/>
        </w:rPr>
        <w:t>:</w:t>
      </w:r>
      <w:r w:rsidRPr="00B320E3">
        <w:rPr>
          <w:lang w:val="en-US"/>
        </w:rPr>
        <w:tab/>
        <w:t>*directions for use</w:t>
      </w:r>
      <w:r w:rsidR="00A219CD" w:rsidRPr="00B320E3">
        <w:rPr>
          <w:lang w:val="en-US"/>
        </w:rPr>
        <w:t xml:space="preserve"> </w:t>
      </w:r>
      <w:r w:rsidR="00DF7ED5" w:rsidRPr="00B320E3">
        <w:rPr>
          <w:lang w:val="en-US"/>
        </w:rPr>
        <w:t>(</w:t>
      </w:r>
      <w:proofErr w:type="spellStart"/>
      <w:r w:rsidR="00DF7ED5" w:rsidRPr="00B320E3">
        <w:rPr>
          <w:lang w:val="en-US"/>
        </w:rPr>
        <w:t>käyttöohje</w:t>
      </w:r>
      <w:proofErr w:type="spellEnd"/>
      <w:r w:rsidR="00DF7ED5" w:rsidRPr="00B320E3">
        <w:rPr>
          <w:lang w:val="en-US"/>
        </w:rPr>
        <w:t>)</w:t>
      </w:r>
      <w:r w:rsidR="009C23E3" w:rsidRPr="00B320E3">
        <w:rPr>
          <w:lang w:val="en-US"/>
        </w:rPr>
        <w:br/>
      </w:r>
      <w:r w:rsidR="003D4BB1" w:rsidRPr="00B320E3">
        <w:rPr>
          <w:lang w:val="en-US"/>
        </w:rPr>
        <w:t>*</w:t>
      </w:r>
      <w:r w:rsidR="00E11E35" w:rsidRPr="00B320E3">
        <w:rPr>
          <w:lang w:val="en-US"/>
        </w:rPr>
        <w:t>conditions of use</w:t>
      </w:r>
      <w:r w:rsidR="00036F14" w:rsidRPr="00B320E3">
        <w:rPr>
          <w:lang w:val="en-US"/>
        </w:rPr>
        <w:t xml:space="preserve"> </w:t>
      </w:r>
      <w:r w:rsidR="003D4BB1" w:rsidRPr="00B320E3">
        <w:rPr>
          <w:lang w:val="en-US"/>
        </w:rPr>
        <w:t>(</w:t>
      </w:r>
      <w:proofErr w:type="spellStart"/>
      <w:r w:rsidR="003D4BB1" w:rsidRPr="00B320E3">
        <w:rPr>
          <w:lang w:val="en-US"/>
        </w:rPr>
        <w:t>käyttöolosuhteet</w:t>
      </w:r>
      <w:proofErr w:type="spellEnd"/>
      <w:r w:rsidR="003D4BB1" w:rsidRPr="00B320E3">
        <w:rPr>
          <w:lang w:val="en-US"/>
        </w:rPr>
        <w:t>)</w:t>
      </w:r>
    </w:p>
    <w:p w14:paraId="5CA63FE8" w14:textId="77777777" w:rsidR="005261D6" w:rsidRPr="00B320E3" w:rsidRDefault="005261D6" w:rsidP="00B320E3">
      <w:pPr>
        <w:rPr>
          <w:lang w:val="en-US"/>
        </w:rPr>
      </w:pPr>
    </w:p>
    <w:p w14:paraId="70EE817E" w14:textId="3326C720" w:rsidR="00436FE2" w:rsidRPr="003C198E" w:rsidRDefault="00397874" w:rsidP="00F22E52">
      <w:pPr>
        <w:pStyle w:val="Leipteksti"/>
      </w:pPr>
      <w:r w:rsidRPr="000D39AB">
        <w:t>E</w:t>
      </w:r>
      <w:r w:rsidR="00436FE2" w:rsidRPr="000D39AB">
        <w:t xml:space="preserve">lintarvikkeen pakkaukseen </w:t>
      </w:r>
      <w:r w:rsidRPr="000D39AB">
        <w:t xml:space="preserve">tulee </w:t>
      </w:r>
      <w:r w:rsidR="00436FE2" w:rsidRPr="000D39AB">
        <w:t>merkitä käyttöohje</w:t>
      </w:r>
      <w:r w:rsidR="00AA42E2" w:rsidRPr="000D39AB">
        <w:t>,</w:t>
      </w:r>
      <w:r w:rsidR="00436FE2" w:rsidRPr="003C198E">
        <w:t xml:space="preserve"> </w:t>
      </w:r>
      <w:r w:rsidR="00AA42E2" w:rsidRPr="003C198E">
        <w:t>jos elintarvikkeen tarkoituksenmukainen käyttö ilman sitä on vaikeaa.</w:t>
      </w:r>
      <w:r w:rsidR="002D254B" w:rsidRPr="003C198E">
        <w:t xml:space="preserve"> Merkinnän tekemisestä vastaa elintarvikealan toimija</w:t>
      </w:r>
      <w:r w:rsidR="002D254B" w:rsidRPr="004E3A92">
        <w:rPr>
          <w:bCs/>
        </w:rPr>
        <w:t>.</w:t>
      </w:r>
      <w:r w:rsidR="00781E6C" w:rsidRPr="004E3A92">
        <w:rPr>
          <w:bCs/>
        </w:rPr>
        <w:t xml:space="preserve"> </w:t>
      </w:r>
      <w:r w:rsidR="00781E6C" w:rsidRPr="003C198E">
        <w:t xml:space="preserve">Käyttöohjeet voivat olla myös varoituslausekkeita, varoitusmerkintöjä, joista </w:t>
      </w:r>
      <w:r w:rsidR="00E11E35" w:rsidRPr="003C198E">
        <w:t xml:space="preserve">on </w:t>
      </w:r>
      <w:r w:rsidR="00781E6C" w:rsidRPr="003C198E">
        <w:t xml:space="preserve">lisää kappaleessa </w:t>
      </w:r>
      <w:r w:rsidR="00F8130B" w:rsidRPr="000D39AB">
        <w:t>6</w:t>
      </w:r>
      <w:r w:rsidR="00781E6C" w:rsidRPr="000D39AB">
        <w:t>.</w:t>
      </w:r>
      <w:r w:rsidR="002426FB" w:rsidRPr="000D39AB">
        <w:t>1</w:t>
      </w:r>
      <w:r w:rsidRPr="000D39AB">
        <w:t>3</w:t>
      </w:r>
      <w:r w:rsidR="002426FB" w:rsidRPr="000D39AB">
        <w:t>.</w:t>
      </w:r>
      <w:r w:rsidR="005337D9" w:rsidRPr="000D39AB">
        <w:t>1</w:t>
      </w:r>
      <w:r w:rsidR="002426FB" w:rsidRPr="000D39AB">
        <w:t>.</w:t>
      </w:r>
      <w:r w:rsidR="000B3890" w:rsidRPr="003C198E">
        <w:t xml:space="preserve"> Käyttöohjeet voivat olla </w:t>
      </w:r>
      <w:r w:rsidR="00C20751" w:rsidRPr="003C198E">
        <w:t xml:space="preserve">myös </w:t>
      </w:r>
      <w:r w:rsidR="000B3890" w:rsidRPr="003C198E">
        <w:t xml:space="preserve">samalla annostusohjeita. </w:t>
      </w:r>
    </w:p>
    <w:p w14:paraId="08EAB34A" w14:textId="77777777" w:rsidR="00436FE2" w:rsidRPr="0047277B" w:rsidRDefault="00436FE2" w:rsidP="00F22E52">
      <w:pPr>
        <w:pStyle w:val="Leipteksti"/>
      </w:pPr>
    </w:p>
    <w:p w14:paraId="2EECE2BE" w14:textId="77777777" w:rsidR="002D254B" w:rsidRPr="0047277B" w:rsidRDefault="002D254B" w:rsidP="00F22E52">
      <w:pPr>
        <w:pStyle w:val="Leipteksti"/>
      </w:pPr>
      <w:r w:rsidRPr="0047277B">
        <w:t>Elintarvikkeen käyttöohjeet on laadittava sellaisiksi, että elintarviketta voidaan niiden avulla käyttää tarkoituksenmukaisesti. Käyttöohjeet on annettava sanoin ja numeroin.  Kuvien tai symbolien käyttö on ainoastaan lisäkeino näiden tietojen esittämiseen. Kuvien ja symbolien käyttö ei ole yksinomaan riittävä.</w:t>
      </w:r>
    </w:p>
    <w:p w14:paraId="50C36A17" w14:textId="77777777" w:rsidR="002D254B" w:rsidRPr="0047277B" w:rsidRDefault="002D254B" w:rsidP="00F22E52"/>
    <w:p w14:paraId="5736A0BA" w14:textId="7C289633" w:rsidR="00254700" w:rsidRDefault="00436FE2" w:rsidP="009C23E3">
      <w:pPr>
        <w:pStyle w:val="Leipteksti"/>
      </w:pPr>
      <w:r w:rsidRPr="0047277B">
        <w:t xml:space="preserve">Merkintä vaaditaan silloin, kun käyttöohjeen puuttuminen saattaa aiheuttaa terveydellistä tai taloudellista vaaraa tai jos on olemassa mahdollisuus, että tuotetta käytetään muuten virheellisesti. Valmistusta edellyttävien tuotteiden, </w:t>
      </w:r>
      <w:r w:rsidR="0025062F" w:rsidRPr="0047277B">
        <w:t>esimerkiksi</w:t>
      </w:r>
      <w:r w:rsidRPr="0047277B">
        <w:t xml:space="preserve"> </w:t>
      </w:r>
      <w:r w:rsidR="002D7DC3" w:rsidRPr="0047277B">
        <w:t>keittoainesten</w:t>
      </w:r>
      <w:r w:rsidRPr="0047277B">
        <w:t>, pakkausmerkinnöissä on aina syytä olla käyttöohje (valmistusohje). Lisäksi</w:t>
      </w:r>
      <w:r w:rsidR="00AA42E2" w:rsidRPr="0047277B">
        <w:t>,</w:t>
      </w:r>
      <w:r w:rsidRPr="0047277B">
        <w:t xml:space="preserve"> jos tuote on uusi ja siten kulutta</w:t>
      </w:r>
      <w:r w:rsidR="00C77794" w:rsidRPr="0047277B">
        <w:t>jalle entuudestaan tuntematon.</w:t>
      </w:r>
    </w:p>
    <w:p w14:paraId="38D8571D" w14:textId="77777777" w:rsidR="00A34C01" w:rsidRPr="0047277B" w:rsidRDefault="00A34C01" w:rsidP="00F22E52">
      <w:pPr>
        <w:pStyle w:val="Leipteksti"/>
      </w:pPr>
    </w:p>
    <w:p w14:paraId="332A6C6A" w14:textId="492EBD19" w:rsidR="005337D9" w:rsidRPr="0047277B" w:rsidRDefault="005337D9" w:rsidP="0053054C">
      <w:pPr>
        <w:pStyle w:val="Otsikko3"/>
      </w:pPr>
      <w:bookmarkStart w:id="308" w:name="_Toc198635376"/>
      <w:r w:rsidRPr="0047277B">
        <w:t>Varoituslausekkeet käyttöohjeena</w:t>
      </w:r>
      <w:bookmarkEnd w:id="308"/>
    </w:p>
    <w:p w14:paraId="229CECFB" w14:textId="77777777" w:rsidR="005F2131" w:rsidRDefault="005F2131" w:rsidP="00F22E52">
      <w:pPr>
        <w:pStyle w:val="Leipteksti"/>
      </w:pPr>
    </w:p>
    <w:p w14:paraId="7D8DF978" w14:textId="73767615" w:rsidR="005337D9" w:rsidRPr="00B320E3" w:rsidRDefault="005337D9" w:rsidP="00B320E3">
      <w:r w:rsidRPr="00B320E3">
        <w:t>Ruotsi:</w:t>
      </w:r>
      <w:r w:rsidRPr="00B320E3">
        <w:tab/>
        <w:t>*</w:t>
      </w:r>
      <w:proofErr w:type="spellStart"/>
      <w:r w:rsidRPr="00B320E3">
        <w:t>varningspåskrift</w:t>
      </w:r>
      <w:proofErr w:type="spellEnd"/>
      <w:r w:rsidR="00755ECC" w:rsidRPr="00B320E3">
        <w:t xml:space="preserve"> (varoitusmerkintä)</w:t>
      </w:r>
    </w:p>
    <w:p w14:paraId="5E92B326" w14:textId="77777777" w:rsidR="00254700" w:rsidRPr="00B320E3" w:rsidRDefault="00254700" w:rsidP="00B320E3"/>
    <w:p w14:paraId="4AA85E10" w14:textId="18AAC5D9" w:rsidR="005337D9" w:rsidRPr="00B320E3" w:rsidRDefault="005337D9" w:rsidP="00B320E3">
      <w:r w:rsidRPr="00B320E3">
        <w:t>Englanti:</w:t>
      </w:r>
      <w:r w:rsidRPr="00B320E3">
        <w:tab/>
        <w:t>*</w:t>
      </w:r>
      <w:proofErr w:type="spellStart"/>
      <w:r w:rsidRPr="00B320E3">
        <w:t>warning</w:t>
      </w:r>
      <w:proofErr w:type="spellEnd"/>
      <w:r w:rsidR="00755ECC" w:rsidRPr="00B320E3">
        <w:t xml:space="preserve"> </w:t>
      </w:r>
      <w:r w:rsidR="00D54705" w:rsidRPr="00B320E3">
        <w:t>(varoitus / varoitusmerkintä</w:t>
      </w:r>
      <w:r w:rsidR="00755ECC" w:rsidRPr="00B320E3">
        <w:t>)</w:t>
      </w:r>
    </w:p>
    <w:p w14:paraId="42CF3040" w14:textId="77777777" w:rsidR="005337D9" w:rsidRPr="00B320E3" w:rsidRDefault="005337D9" w:rsidP="00B320E3"/>
    <w:p w14:paraId="217AE6C9" w14:textId="77777777" w:rsidR="005337D9" w:rsidRPr="003C198E" w:rsidRDefault="005337D9" w:rsidP="00F22E52">
      <w:pPr>
        <w:pStyle w:val="Leipteksti"/>
        <w:rPr>
          <w:szCs w:val="24"/>
        </w:rPr>
      </w:pPr>
      <w:r w:rsidRPr="000D39AB">
        <w:t xml:space="preserve">Kuluttajan suojaamiseksi mahdollisilta terveysvaaroilta </w:t>
      </w:r>
      <w:r w:rsidR="00514E08" w:rsidRPr="000D39AB">
        <w:t xml:space="preserve">tulee </w:t>
      </w:r>
      <w:r w:rsidR="00397874" w:rsidRPr="000D39AB">
        <w:t xml:space="preserve">pakkauksessa olla </w:t>
      </w:r>
      <w:r w:rsidR="00514E08" w:rsidRPr="000D39AB">
        <w:t xml:space="preserve">tarvittaessa </w:t>
      </w:r>
      <w:r w:rsidRPr="000D39AB">
        <w:t>erityiset käyttöohjeet</w:t>
      </w:r>
      <w:r w:rsidRPr="003C198E">
        <w:t xml:space="preserve">, joita ovat esimerkiksi varoituslausekkeet. Kuvien ja symbolien käyttö varoitusmerkkeinä ei ole yksinomaan riittävä. Kuvien tai symbolien käyttö on ainoastaan lisäkeino varoitusmerkintöjen esittämiseen. </w:t>
      </w:r>
    </w:p>
    <w:p w14:paraId="02F47734" w14:textId="77777777" w:rsidR="005337D9" w:rsidRPr="003C198E" w:rsidRDefault="005337D9" w:rsidP="00F22E52">
      <w:pPr>
        <w:pStyle w:val="Leipteksti"/>
      </w:pPr>
    </w:p>
    <w:p w14:paraId="778DB29F" w14:textId="77777777" w:rsidR="005337D9" w:rsidRPr="003C198E" w:rsidRDefault="005337D9" w:rsidP="00F22E52">
      <w:pPr>
        <w:pStyle w:val="Leipteksti"/>
      </w:pPr>
      <w:r w:rsidRPr="003C198E">
        <w:t>Varoitusmerkinnän tekemisestä on lisäksi erikseen säädetty eräissä tuotekohtaisissa säädöksissä</w:t>
      </w:r>
      <w:r w:rsidR="00A052A1" w:rsidRPr="003C198E">
        <w:t xml:space="preserve"> </w:t>
      </w:r>
      <w:r w:rsidR="00A052A1" w:rsidRPr="000D39AB">
        <w:t>(jäljempänä kohta 6.13.2).</w:t>
      </w:r>
      <w:r w:rsidR="00A052A1" w:rsidRPr="003C198E">
        <w:t xml:space="preserve"> </w:t>
      </w:r>
      <w:r w:rsidRPr="003C198E">
        <w:t xml:space="preserve"> Muilta osin näiden merkintöjen tarpeellisuuden </w:t>
      </w:r>
      <w:r w:rsidR="00514E08" w:rsidRPr="000D39AB">
        <w:t>arvioi toimija,</w:t>
      </w:r>
      <w:r w:rsidR="00514E08" w:rsidRPr="003C198E">
        <w:t xml:space="preserve"> </w:t>
      </w:r>
      <w:r w:rsidRPr="003C198E">
        <w:t xml:space="preserve">koska toimijalla on vastuu valmistamiensa tai </w:t>
      </w:r>
      <w:r w:rsidRPr="000D39AB">
        <w:t>käsittelemiensä elintarvikkeiden turvallisuude</w:t>
      </w:r>
      <w:r w:rsidR="00397874" w:rsidRPr="000D39AB">
        <w:t>sta.</w:t>
      </w:r>
      <w:r w:rsidRPr="003C198E">
        <w:t xml:space="preserve"> </w:t>
      </w:r>
    </w:p>
    <w:p w14:paraId="120A6877" w14:textId="77777777" w:rsidR="005337D9" w:rsidRPr="003C198E" w:rsidRDefault="005337D9" w:rsidP="00F22E52">
      <w:pPr>
        <w:pStyle w:val="Leipteksti"/>
      </w:pPr>
    </w:p>
    <w:p w14:paraId="293CD507" w14:textId="5BAECF42" w:rsidR="00FE280A" w:rsidRDefault="00856304" w:rsidP="00FE280A">
      <w:pPr>
        <w:pStyle w:val="Leipteksti"/>
        <w:rPr>
          <w:szCs w:val="22"/>
        </w:rPr>
      </w:pPr>
      <w:r w:rsidRPr="003C198E">
        <w:t>Ruokavirasto</w:t>
      </w:r>
      <w:r w:rsidR="005337D9" w:rsidRPr="003C198E">
        <w:t xml:space="preserve"> on ohjeistanut käyttöohje- ja varoitusmerkintöjen tekemistä eräiden elintarvikkeiden pakkauksiin</w:t>
      </w:r>
      <w:r w:rsidR="00BA756E" w:rsidRPr="003C198E">
        <w:t xml:space="preserve"> </w:t>
      </w:r>
      <w:r w:rsidR="005337D9" w:rsidRPr="003C198E">
        <w:t>(kofeiinia sisältävät elintarvikkeet</w:t>
      </w:r>
      <w:r w:rsidR="005337D9" w:rsidRPr="000D39AB">
        <w:t xml:space="preserve">, </w:t>
      </w:r>
      <w:r w:rsidR="00BA756E" w:rsidRPr="000D39AB">
        <w:t>inkivääriä sisältävät ravintolisät</w:t>
      </w:r>
      <w:r w:rsidR="0028400F" w:rsidRPr="000D39AB">
        <w:t xml:space="preserve"> ja </w:t>
      </w:r>
      <w:r w:rsidR="005337D9" w:rsidRPr="000D39AB">
        <w:t>kuivatut pavut</w:t>
      </w:r>
      <w:r w:rsidR="00BA756E" w:rsidRPr="000D39AB">
        <w:rPr>
          <w:szCs w:val="22"/>
        </w:rPr>
        <w:t>).</w:t>
      </w:r>
      <w:r w:rsidR="00FE280A">
        <w:rPr>
          <w:szCs w:val="22"/>
        </w:rPr>
        <w:br w:type="page"/>
      </w:r>
    </w:p>
    <w:p w14:paraId="6FDE705A" w14:textId="77777777" w:rsidR="005E715F" w:rsidRPr="003C198E" w:rsidRDefault="005E715F" w:rsidP="00F22E52">
      <w:pPr>
        <w:pStyle w:val="Leipteksti"/>
      </w:pPr>
    </w:p>
    <w:p w14:paraId="4389258E" w14:textId="77777777" w:rsidR="005E715F" w:rsidRPr="0047277B" w:rsidRDefault="005E715F" w:rsidP="00F22E52">
      <w:pPr>
        <w:pStyle w:val="Leipteksti"/>
      </w:pPr>
      <w:r w:rsidRPr="0047277B">
        <w:t xml:space="preserve">Varoitusmerkin käytön tarpeellisuutta arvioitaessa suuntaa antavana voidaan käyttää </w:t>
      </w:r>
    </w:p>
    <w:p w14:paraId="76C5F070" w14:textId="47648B24" w:rsidR="00F123AD" w:rsidRPr="003C198E" w:rsidRDefault="004C29D1" w:rsidP="00F22E52">
      <w:pPr>
        <w:pStyle w:val="Leipteksti"/>
      </w:pPr>
      <w:hyperlink r:id="rId241" w:history="1">
        <w:r w:rsidR="00782A81" w:rsidRPr="0047277B">
          <w:rPr>
            <w:rStyle w:val="Hyperlinkki"/>
            <w:noProof w:val="0"/>
            <w:szCs w:val="22"/>
          </w:rPr>
          <w:t>Syö</w:t>
        </w:r>
        <w:r w:rsidR="00E149C5" w:rsidRPr="0047277B">
          <w:rPr>
            <w:rStyle w:val="Hyperlinkki"/>
            <w:noProof w:val="0"/>
            <w:szCs w:val="22"/>
          </w:rPr>
          <w:t>dään yhdessä</w:t>
        </w:r>
        <w:r w:rsidR="00782A81" w:rsidRPr="0047277B">
          <w:rPr>
            <w:rStyle w:val="Hyperlinkki"/>
            <w:noProof w:val="0"/>
            <w:szCs w:val="22"/>
          </w:rPr>
          <w:t xml:space="preserve"> </w:t>
        </w:r>
        <w:r w:rsidR="00E149C5" w:rsidRPr="0047277B">
          <w:rPr>
            <w:rStyle w:val="Hyperlinkki"/>
            <w:noProof w:val="0"/>
            <w:szCs w:val="22"/>
          </w:rPr>
          <w:t>-</w:t>
        </w:r>
        <w:r w:rsidR="00782A81" w:rsidRPr="0047277B">
          <w:rPr>
            <w:rStyle w:val="Hyperlinkki"/>
            <w:noProof w:val="0"/>
            <w:szCs w:val="22"/>
          </w:rPr>
          <w:t xml:space="preserve"> </w:t>
        </w:r>
        <w:r w:rsidR="00E149C5" w:rsidRPr="0047277B">
          <w:rPr>
            <w:rStyle w:val="Hyperlinkki"/>
            <w:noProof w:val="0"/>
            <w:szCs w:val="22"/>
          </w:rPr>
          <w:t>ruokasuositukset lapsiperheille</w:t>
        </w:r>
        <w:r w:rsidR="00782A81" w:rsidRPr="0047277B">
          <w:rPr>
            <w:rStyle w:val="Hyperlinkki"/>
            <w:noProof w:val="0"/>
            <w:szCs w:val="22"/>
          </w:rPr>
          <w:t xml:space="preserve"> </w:t>
        </w:r>
        <w:r w:rsidR="0098158A" w:rsidRPr="0047277B">
          <w:rPr>
            <w:rStyle w:val="Hyperlinkki"/>
            <w:noProof w:val="0"/>
            <w:szCs w:val="22"/>
          </w:rPr>
          <w:t>-</w:t>
        </w:r>
        <w:r w:rsidR="00782A81" w:rsidRPr="0047277B">
          <w:rPr>
            <w:rStyle w:val="Hyperlinkki"/>
            <w:noProof w:val="0"/>
            <w:szCs w:val="22"/>
          </w:rPr>
          <w:t>kirjan</w:t>
        </w:r>
      </w:hyperlink>
      <w:r w:rsidR="00782A81" w:rsidRPr="0047277B">
        <w:rPr>
          <w:color w:val="FF0000"/>
        </w:rPr>
        <w:t xml:space="preserve"> </w:t>
      </w:r>
      <w:r w:rsidR="00782A81" w:rsidRPr="000D39AB">
        <w:t>lii</w:t>
      </w:r>
      <w:r w:rsidR="0098158A" w:rsidRPr="000D39AB">
        <w:t>tetaulukkoa 1.</w:t>
      </w:r>
      <w:r w:rsidR="00F123AD" w:rsidRPr="003C198E">
        <w:t xml:space="preserve"> </w:t>
      </w:r>
    </w:p>
    <w:p w14:paraId="11F127AF" w14:textId="502C4B61" w:rsidR="00F123AD" w:rsidRPr="003C198E" w:rsidRDefault="00F123AD" w:rsidP="00F22E52">
      <w:pPr>
        <w:pStyle w:val="Leipteksti"/>
      </w:pPr>
    </w:p>
    <w:p w14:paraId="7F7291F9" w14:textId="1954F860" w:rsidR="00E149C5" w:rsidRPr="00254700" w:rsidRDefault="00F123AD" w:rsidP="00F22E52">
      <w:pPr>
        <w:pStyle w:val="Leipteksti"/>
      </w:pPr>
      <w:r w:rsidRPr="000D39AB">
        <w:t xml:space="preserve">Lisää </w:t>
      </w:r>
      <w:r w:rsidR="00633CA8" w:rsidRPr="000D39AB">
        <w:t xml:space="preserve">ravitsemus- ja ruokasuosituksista: </w:t>
      </w:r>
      <w:hyperlink r:id="rId242" w:history="1">
        <w:r w:rsidRPr="0047277B">
          <w:rPr>
            <w:rStyle w:val="Hyperlinkki"/>
            <w:noProof w:val="0"/>
            <w:szCs w:val="22"/>
          </w:rPr>
          <w:t>https://www.ruokavirasto.fi/teemat/terveytta-edistava-ruokavalio/ravitsemus--ja-ruokasuositukset/</w:t>
        </w:r>
      </w:hyperlink>
    </w:p>
    <w:p w14:paraId="4790821D" w14:textId="77777777" w:rsidR="00514E08" w:rsidRPr="0047277B" w:rsidRDefault="00514E08" w:rsidP="00F22E52">
      <w:pPr>
        <w:pStyle w:val="Leipteksti"/>
      </w:pPr>
    </w:p>
    <w:p w14:paraId="0DDC5E84" w14:textId="730823AF" w:rsidR="005337D9" w:rsidRPr="0016249A" w:rsidRDefault="005337D9" w:rsidP="005F2131">
      <w:pPr>
        <w:rPr>
          <w:b/>
        </w:rPr>
      </w:pPr>
      <w:r w:rsidRPr="0016249A">
        <w:rPr>
          <w:b/>
        </w:rPr>
        <w:t>Esimerkkejä eräiden elintarvikkeiden käyttöohjeista:</w:t>
      </w:r>
    </w:p>
    <w:p w14:paraId="1A4DEF48" w14:textId="77777777" w:rsidR="005F2131" w:rsidRDefault="005F2131" w:rsidP="005F2131"/>
    <w:p w14:paraId="5A22A879" w14:textId="77777777" w:rsidR="005337D9" w:rsidRPr="00254700" w:rsidRDefault="005337D9" w:rsidP="00254700">
      <w:pPr>
        <w:rPr>
          <w:rStyle w:val="Voimakaskorostus"/>
        </w:rPr>
      </w:pPr>
      <w:r w:rsidRPr="00254700">
        <w:rPr>
          <w:rStyle w:val="Voimakaskorostus"/>
        </w:rPr>
        <w:t>Mehun käyttöohje</w:t>
      </w:r>
    </w:p>
    <w:p w14:paraId="412063F7" w14:textId="77777777" w:rsidR="005337D9" w:rsidRPr="0047277B" w:rsidRDefault="005337D9" w:rsidP="000D39AB">
      <w:pPr>
        <w:pStyle w:val="Leipteksti"/>
        <w:ind w:left="2608"/>
      </w:pPr>
      <w:r w:rsidRPr="0047277B">
        <w:t xml:space="preserve">Mehun pakkauksessa on ilmoitettava laimennusohje ja sana ”tiiviste”, jos mehu on tarkoitettu käytettäväksi laimennettuna. </w:t>
      </w:r>
    </w:p>
    <w:p w14:paraId="12A7C5E3" w14:textId="77777777" w:rsidR="005337D9" w:rsidRPr="0047277B" w:rsidRDefault="005337D9" w:rsidP="00F22E52">
      <w:pPr>
        <w:pStyle w:val="Leipteksti"/>
      </w:pPr>
    </w:p>
    <w:p w14:paraId="495F500F" w14:textId="77777777" w:rsidR="005337D9" w:rsidRPr="00254700" w:rsidRDefault="005337D9" w:rsidP="00254700">
      <w:pPr>
        <w:rPr>
          <w:rStyle w:val="Voimakaskorostus"/>
        </w:rPr>
      </w:pPr>
      <w:r w:rsidRPr="00254700">
        <w:rPr>
          <w:rStyle w:val="Voimakaskorostus"/>
        </w:rPr>
        <w:t>Mikropopcornien valmistus- ja käyttöohje</w:t>
      </w:r>
    </w:p>
    <w:p w14:paraId="576F0AB5" w14:textId="621081AE" w:rsidR="005337D9" w:rsidRPr="0047277B" w:rsidRDefault="005337D9" w:rsidP="000D39AB">
      <w:pPr>
        <w:pStyle w:val="Leipteksti"/>
        <w:ind w:left="2608"/>
      </w:pPr>
      <w:r w:rsidRPr="0047277B">
        <w:t xml:space="preserve">Levitä pussi ja aseta se ”tämä puoli ylöspäin” -merkinnän mukaisesti. Kytke mikro täydelle teholle ja paahda mikron </w:t>
      </w:r>
      <w:proofErr w:type="gramStart"/>
      <w:r w:rsidRPr="0047277B">
        <w:t>tehosta riippuen</w:t>
      </w:r>
      <w:proofErr w:type="gramEnd"/>
      <w:r w:rsidRPr="0047277B">
        <w:t xml:space="preserve"> </w:t>
      </w:r>
      <w:r w:rsidR="00B8294C" w:rsidRPr="0047277B">
        <w:t>2</w:t>
      </w:r>
      <w:r w:rsidR="00B8294C">
        <w:t>–4</w:t>
      </w:r>
      <w:r w:rsidRPr="0047277B">
        <w:t xml:space="preserve"> minuuttia, kunnes popcornien paukahtelujen väli on </w:t>
      </w:r>
      <w:r w:rsidR="00B8294C" w:rsidRPr="0047277B">
        <w:t>2</w:t>
      </w:r>
      <w:r w:rsidR="00B8294C">
        <w:t>–3</w:t>
      </w:r>
      <w:r w:rsidRPr="0047277B">
        <w:t xml:space="preserve"> sekuntia. Ota pussi mikrosta ja ravistele. Avaa pussi vetämällä nuolilla merkityistä kohdista. </w:t>
      </w:r>
      <w:r w:rsidR="00254700">
        <w:br/>
      </w:r>
      <w:r w:rsidRPr="0047277B">
        <w:t>Varoitus: Sisältö kuumaa.</w:t>
      </w:r>
    </w:p>
    <w:p w14:paraId="59FAB392" w14:textId="5C520B30" w:rsidR="00934871" w:rsidRDefault="00934871">
      <w:pPr>
        <w:tabs>
          <w:tab w:val="clear" w:pos="2608"/>
        </w:tabs>
        <w:ind w:left="0"/>
      </w:pPr>
    </w:p>
    <w:p w14:paraId="29F95ED5" w14:textId="77777777" w:rsidR="007C55C0" w:rsidRPr="0047277B" w:rsidRDefault="007C55C0" w:rsidP="00F22E52"/>
    <w:p w14:paraId="66E44C3A" w14:textId="77777777" w:rsidR="00A748EA" w:rsidRPr="000D39AB" w:rsidRDefault="002807CF" w:rsidP="00F22E52">
      <w:pPr>
        <w:pStyle w:val="Leipteksti"/>
        <w:rPr>
          <w:b/>
        </w:rPr>
      </w:pPr>
      <w:r w:rsidRPr="000D39AB">
        <w:rPr>
          <w:b/>
        </w:rPr>
        <w:t>Ruokavirasto</w:t>
      </w:r>
      <w:r w:rsidR="007C55C0" w:rsidRPr="000D39AB">
        <w:rPr>
          <w:b/>
        </w:rPr>
        <w:t xml:space="preserve"> suosittelee</w:t>
      </w:r>
      <w:r w:rsidR="00A748EA" w:rsidRPr="000D39AB">
        <w:rPr>
          <w:b/>
        </w:rPr>
        <w:t>,</w:t>
      </w:r>
      <w:r w:rsidR="007C55C0" w:rsidRPr="000D39AB">
        <w:rPr>
          <w:b/>
        </w:rPr>
        <w:t xml:space="preserve"> </w:t>
      </w:r>
      <w:r w:rsidR="00A748EA" w:rsidRPr="000D39AB">
        <w:rPr>
          <w:b/>
        </w:rPr>
        <w:t>että</w:t>
      </w:r>
    </w:p>
    <w:p w14:paraId="3294CAE0" w14:textId="77777777" w:rsidR="007C55C0" w:rsidRPr="0047277B" w:rsidRDefault="007C55C0" w:rsidP="00AA4C63">
      <w:pPr>
        <w:pStyle w:val="Leipteksti"/>
        <w:numPr>
          <w:ilvl w:val="0"/>
          <w:numId w:val="13"/>
        </w:numPr>
      </w:pPr>
      <w:r w:rsidRPr="0047277B">
        <w:rPr>
          <w:b/>
        </w:rPr>
        <w:t xml:space="preserve">hanhen- ja ankanmunien </w:t>
      </w:r>
      <w:r w:rsidRPr="0047277B">
        <w:t>pakkauksessa tai esitteessä on varoitusmerkintä (esimerkiksi "Munien käyttö ravinnoksi muutoin kuin kymmenen minuuttia keitettynä saattaa olla terveydelle vahingollista").</w:t>
      </w:r>
    </w:p>
    <w:p w14:paraId="2210E7F4" w14:textId="77777777" w:rsidR="007C55C0" w:rsidRPr="0047277B" w:rsidRDefault="007C55C0" w:rsidP="00AA4C63">
      <w:pPr>
        <w:pStyle w:val="Leipteksti"/>
        <w:numPr>
          <w:ilvl w:val="0"/>
          <w:numId w:val="13"/>
        </w:numPr>
        <w:rPr>
          <w:b/>
        </w:rPr>
      </w:pPr>
      <w:r w:rsidRPr="0047277B">
        <w:rPr>
          <w:b/>
        </w:rPr>
        <w:t>allergeenijäämästä</w:t>
      </w:r>
      <w:r w:rsidR="00A748EA" w:rsidRPr="0047277B">
        <w:rPr>
          <w:b/>
        </w:rPr>
        <w:t xml:space="preserve"> </w:t>
      </w:r>
      <w:r w:rsidR="00A748EA" w:rsidRPr="0047277B">
        <w:t>ilmoitetaan pakkauksessa</w:t>
      </w:r>
      <w:r w:rsidRPr="0047277B">
        <w:t>, esimerkiksi pähkinästä</w:t>
      </w:r>
      <w:r w:rsidR="00A748EA" w:rsidRPr="0047277B">
        <w:t xml:space="preserve"> merkinnällä </w:t>
      </w:r>
      <w:r w:rsidRPr="0047277B">
        <w:t>”Saattaa/voi sisältää pieniä määriä [esimerkiksi hasselpähkinää] / [hasselpähkinä]jäämiä” ja ruotsiksi ”</w:t>
      </w:r>
      <w:proofErr w:type="spellStart"/>
      <w:r w:rsidRPr="0047277B">
        <w:t>Kan</w:t>
      </w:r>
      <w:proofErr w:type="spellEnd"/>
      <w:r w:rsidRPr="0047277B">
        <w:t xml:space="preserve"> </w:t>
      </w:r>
      <w:proofErr w:type="spellStart"/>
      <w:r w:rsidRPr="0047277B">
        <w:t>innehålla</w:t>
      </w:r>
      <w:proofErr w:type="spellEnd"/>
      <w:r w:rsidRPr="0047277B">
        <w:t xml:space="preserve"> </w:t>
      </w:r>
      <w:proofErr w:type="spellStart"/>
      <w:r w:rsidRPr="0047277B">
        <w:t>spår</w:t>
      </w:r>
      <w:proofErr w:type="spellEnd"/>
      <w:r w:rsidRPr="0047277B">
        <w:t xml:space="preserve"> av [</w:t>
      </w:r>
      <w:proofErr w:type="spellStart"/>
      <w:r w:rsidRPr="0047277B">
        <w:t>hasselnöt</w:t>
      </w:r>
      <w:proofErr w:type="spellEnd"/>
      <w:r w:rsidRPr="0047277B">
        <w:t>]”.</w:t>
      </w:r>
    </w:p>
    <w:p w14:paraId="5EC8649A" w14:textId="0A66F284" w:rsidR="0027267A" w:rsidRPr="000D39AB" w:rsidRDefault="004C29D1" w:rsidP="00AA4C63">
      <w:pPr>
        <w:pStyle w:val="Leipteksti"/>
        <w:numPr>
          <w:ilvl w:val="0"/>
          <w:numId w:val="13"/>
        </w:numPr>
      </w:pPr>
      <w:hyperlink r:id="rId243" w:history="1">
        <w:r w:rsidR="005B4CC0" w:rsidRPr="00254700">
          <w:rPr>
            <w:rStyle w:val="Hyperlinkki"/>
            <w:noProof w:val="0"/>
          </w:rPr>
          <w:t>pakattuihin i</w:t>
        </w:r>
        <w:r w:rsidR="003C1DEE" w:rsidRPr="00254700">
          <w:rPr>
            <w:rStyle w:val="Hyperlinkki"/>
            <w:noProof w:val="0"/>
          </w:rPr>
          <w:t>nkiväärivalmiste</w:t>
        </w:r>
        <w:r w:rsidR="005B4CC0" w:rsidRPr="00254700">
          <w:rPr>
            <w:rStyle w:val="Hyperlinkki"/>
            <w:noProof w:val="0"/>
          </w:rPr>
          <w:t xml:space="preserve">isiin ja </w:t>
        </w:r>
        <w:r w:rsidR="003C1DEE" w:rsidRPr="00254700">
          <w:rPr>
            <w:rStyle w:val="Hyperlinkki"/>
            <w:noProof w:val="0"/>
          </w:rPr>
          <w:t>-tee</w:t>
        </w:r>
        <w:r w:rsidR="005B4CC0" w:rsidRPr="00254700">
          <w:rPr>
            <w:rStyle w:val="Hyperlinkki"/>
            <w:noProof w:val="0"/>
          </w:rPr>
          <w:t>hen</w:t>
        </w:r>
        <w:r w:rsidR="003C1DEE" w:rsidRPr="00254700">
          <w:rPr>
            <w:rStyle w:val="Hyperlinkki"/>
            <w:noProof w:val="0"/>
          </w:rPr>
          <w:t xml:space="preserve"> sekä in</w:t>
        </w:r>
        <w:r w:rsidR="002E7023" w:rsidRPr="00254700">
          <w:rPr>
            <w:rStyle w:val="Hyperlinkki"/>
            <w:noProof w:val="0"/>
          </w:rPr>
          <w:t>kivääriä sisältäv</w:t>
        </w:r>
        <w:r w:rsidR="005B4CC0" w:rsidRPr="00254700">
          <w:rPr>
            <w:rStyle w:val="Hyperlinkki"/>
            <w:noProof w:val="0"/>
          </w:rPr>
          <w:t xml:space="preserve">iin </w:t>
        </w:r>
        <w:r w:rsidR="002E7023" w:rsidRPr="00254700">
          <w:rPr>
            <w:rStyle w:val="Hyperlinkki"/>
            <w:noProof w:val="0"/>
          </w:rPr>
          <w:t>ravintolis</w:t>
        </w:r>
        <w:r w:rsidR="005B4CC0" w:rsidRPr="00254700">
          <w:rPr>
            <w:rStyle w:val="Hyperlinkki"/>
            <w:noProof w:val="0"/>
          </w:rPr>
          <w:t>iin</w:t>
        </w:r>
      </w:hyperlink>
      <w:r w:rsidR="005B4CC0" w:rsidRPr="000D39AB">
        <w:t xml:space="preserve"> </w:t>
      </w:r>
      <w:r w:rsidR="00EE2313" w:rsidRPr="000D39AB">
        <w:t xml:space="preserve">tulee </w:t>
      </w:r>
      <w:r w:rsidR="005B4CC0" w:rsidRPr="000D39AB">
        <w:t xml:space="preserve">varoitusmerkintä: </w:t>
      </w:r>
      <w:r w:rsidR="00B97A42" w:rsidRPr="003C198E">
        <w:rPr>
          <w:szCs w:val="22"/>
        </w:rPr>
        <w:t>”</w:t>
      </w:r>
      <w:r w:rsidR="00B97A42" w:rsidRPr="0047277B">
        <w:rPr>
          <w:szCs w:val="22"/>
        </w:rPr>
        <w:t>Ei suositella raskaana oleville</w:t>
      </w:r>
      <w:r w:rsidR="00B97A42" w:rsidRPr="003C198E">
        <w:rPr>
          <w:szCs w:val="22"/>
        </w:rPr>
        <w:t xml:space="preserve">”. </w:t>
      </w:r>
    </w:p>
    <w:p w14:paraId="4A75D54E" w14:textId="77777777" w:rsidR="002E7023" w:rsidRPr="0047277B" w:rsidRDefault="002E7023" w:rsidP="00AA4C63">
      <w:pPr>
        <w:pStyle w:val="Leipteksti"/>
        <w:numPr>
          <w:ilvl w:val="0"/>
          <w:numId w:val="13"/>
        </w:numPr>
        <w:rPr>
          <w:strike/>
        </w:rPr>
      </w:pPr>
      <w:r w:rsidRPr="0047277B">
        <w:rPr>
          <w:b/>
        </w:rPr>
        <w:t>hauleista</w:t>
      </w:r>
      <w:r w:rsidRPr="0047277B">
        <w:t xml:space="preserve"> varoitetaan tarvittaessa pakkauksessa tai esitteessä,</w:t>
      </w:r>
      <w:r w:rsidR="00A748EA" w:rsidRPr="0047277B">
        <w:t xml:space="preserve"> esimerkiksi </w:t>
      </w:r>
      <w:r w:rsidRPr="0047277B">
        <w:t xml:space="preserve">ilmoittamalla, että </w:t>
      </w:r>
      <w:r w:rsidR="00A748EA" w:rsidRPr="00254700">
        <w:t>”Saattaa sisältää hauleja”.</w:t>
      </w:r>
      <w:r w:rsidRPr="0047277B">
        <w:t xml:space="preserve"> Vaikka haulit</w:t>
      </w:r>
      <w:r w:rsidR="002F0360" w:rsidRPr="0047277B">
        <w:t xml:space="preserve"> yritetään poistaa riistasta ennen vähittäismyyntiä, saattaa niitä silti jäädä joskus lihaan, varsinkin pienriistaan (mm. linnut), joita ammutaan pienillä hauleilla. </w:t>
      </w:r>
    </w:p>
    <w:p w14:paraId="7CB7DD9C" w14:textId="0DC3DEA8" w:rsidR="00656EC2" w:rsidRPr="000D39AB" w:rsidRDefault="004C301C" w:rsidP="00656EC2">
      <w:pPr>
        <w:pStyle w:val="Leipteksti"/>
        <w:numPr>
          <w:ilvl w:val="0"/>
          <w:numId w:val="13"/>
        </w:numPr>
        <w:rPr>
          <w:b/>
        </w:rPr>
      </w:pPr>
      <w:r w:rsidRPr="0047277B">
        <w:rPr>
          <w:b/>
        </w:rPr>
        <w:t xml:space="preserve">kuivattujen papujen käsittelyyn </w:t>
      </w:r>
      <w:r w:rsidRPr="0047277B">
        <w:t xml:space="preserve">annetaan aina </w:t>
      </w:r>
      <w:r w:rsidR="001468BE" w:rsidRPr="0047277B">
        <w:t>varoitus</w:t>
      </w:r>
      <w:r w:rsidRPr="0047277B">
        <w:t>-</w:t>
      </w:r>
      <w:r w:rsidR="001468BE" w:rsidRPr="0047277B">
        <w:t xml:space="preserve"> ja käyttöohje</w:t>
      </w:r>
      <w:r w:rsidR="00962CBE" w:rsidRPr="0047277B">
        <w:t xml:space="preserve">. </w:t>
      </w:r>
      <w:r w:rsidR="001468BE" w:rsidRPr="0047277B">
        <w:t xml:space="preserve">Papuja ei saa syödä käsittelemättöminä. Ne on liotettava yli yön, huuhdeltava sekä keitettävä vähintään…ajan. Papukohtaiset keittoajat esitetään </w:t>
      </w:r>
      <w:hyperlink r:id="rId244" w:history="1">
        <w:r w:rsidR="00656EC2" w:rsidRPr="00656EC2">
          <w:rPr>
            <w:rStyle w:val="Hyperlinkki"/>
            <w:noProof w:val="0"/>
          </w:rPr>
          <w:t>Ruokaviraston internet-sivulla.</w:t>
        </w:r>
      </w:hyperlink>
    </w:p>
    <w:p w14:paraId="5CD86B5E" w14:textId="791B7F0E" w:rsidR="00FE280A" w:rsidRDefault="007C0B16" w:rsidP="00AA4C63">
      <w:pPr>
        <w:pStyle w:val="Leipteksti"/>
        <w:numPr>
          <w:ilvl w:val="0"/>
          <w:numId w:val="13"/>
        </w:numPr>
      </w:pPr>
      <w:proofErr w:type="spellStart"/>
      <w:r w:rsidRPr="0047277B">
        <w:rPr>
          <w:b/>
        </w:rPr>
        <w:t>Eskolaari</w:t>
      </w:r>
      <w:proofErr w:type="spellEnd"/>
      <w:r w:rsidRPr="0047277B">
        <w:rPr>
          <w:b/>
        </w:rPr>
        <w:t xml:space="preserve"> – kala</w:t>
      </w:r>
      <w:r w:rsidR="00C67E00" w:rsidRPr="0047277B">
        <w:rPr>
          <w:b/>
        </w:rPr>
        <w:t>a</w:t>
      </w:r>
      <w:r w:rsidR="00C67E00" w:rsidRPr="0047277B">
        <w:t xml:space="preserve"> (</w:t>
      </w:r>
      <w:proofErr w:type="spellStart"/>
      <w:r w:rsidRPr="00254700">
        <w:rPr>
          <w:i/>
        </w:rPr>
        <w:t>Lepidocybium</w:t>
      </w:r>
      <w:proofErr w:type="spellEnd"/>
      <w:r w:rsidRPr="00254700">
        <w:rPr>
          <w:i/>
        </w:rPr>
        <w:t xml:space="preserve"> </w:t>
      </w:r>
      <w:proofErr w:type="spellStart"/>
      <w:r w:rsidRPr="00254700">
        <w:rPr>
          <w:i/>
        </w:rPr>
        <w:t>flavobrunneum</w:t>
      </w:r>
      <w:proofErr w:type="spellEnd"/>
      <w:r w:rsidRPr="0047277B">
        <w:t>)</w:t>
      </w:r>
      <w:r w:rsidR="00C67E00" w:rsidRPr="0047277B">
        <w:t xml:space="preserve"> myytäessä </w:t>
      </w:r>
      <w:r w:rsidR="00E641CE" w:rsidRPr="0047277B">
        <w:t>annetaan</w:t>
      </w:r>
      <w:r w:rsidR="00C67E00" w:rsidRPr="0047277B">
        <w:t xml:space="preserve"> valmistusohje</w:t>
      </w:r>
      <w:r w:rsidR="00E641CE" w:rsidRPr="0047277B">
        <w:t>, johon sisältyy varoitus</w:t>
      </w:r>
      <w:r w:rsidR="00C67E00" w:rsidRPr="0047277B">
        <w:t xml:space="preserve">, esimerkiksi ”Kala on kypsennettävä siten, että suurin osa rasvasta poistuu kalasta (esimerkiksi grillaamalla). Kalan rasvaa ei saa käyttää kastikkeen valmistukseen. </w:t>
      </w:r>
      <w:proofErr w:type="spellStart"/>
      <w:r w:rsidR="00C67E00" w:rsidRPr="0047277B">
        <w:t>E</w:t>
      </w:r>
      <w:r w:rsidRPr="0047277B">
        <w:t>skolaari</w:t>
      </w:r>
      <w:proofErr w:type="spellEnd"/>
      <w:r w:rsidRPr="0047277B">
        <w:rPr>
          <w:b/>
        </w:rPr>
        <w:t xml:space="preserve"> </w:t>
      </w:r>
      <w:r w:rsidRPr="0047277B">
        <w:t>sisältää runsaasti sulamatonta rasvaa, jonka nauttiminen voi aiheuttaa suolisto-oireita (muun muassa rasvaripulia)</w:t>
      </w:r>
      <w:r w:rsidR="00E641CE" w:rsidRPr="0047277B">
        <w:t>.</w:t>
      </w:r>
      <w:r w:rsidR="00E53F6F" w:rsidRPr="0047277B">
        <w:t>”</w:t>
      </w:r>
    </w:p>
    <w:p w14:paraId="2EE62237" w14:textId="77777777" w:rsidR="00FE280A" w:rsidRDefault="00FE280A">
      <w:pPr>
        <w:tabs>
          <w:tab w:val="clear" w:pos="2608"/>
        </w:tabs>
        <w:ind w:left="0"/>
      </w:pPr>
      <w:r>
        <w:br w:type="page"/>
      </w:r>
    </w:p>
    <w:p w14:paraId="3330D2DB" w14:textId="151FF6F4" w:rsidR="00EF5C98" w:rsidRPr="00254700" w:rsidRDefault="00EF5C98" w:rsidP="00AA4C63">
      <w:pPr>
        <w:pStyle w:val="Leipteksti"/>
        <w:numPr>
          <w:ilvl w:val="0"/>
          <w:numId w:val="13"/>
        </w:numPr>
      </w:pPr>
      <w:r w:rsidRPr="0047277B">
        <w:t xml:space="preserve">jos </w:t>
      </w:r>
      <w:r w:rsidRPr="0047277B">
        <w:rPr>
          <w:b/>
        </w:rPr>
        <w:t>alkoholivalmisteiden</w:t>
      </w:r>
      <w:r w:rsidRPr="0047277B">
        <w:t xml:space="preserve">, kuten erilaisten makeisten, </w:t>
      </w:r>
      <w:r w:rsidRPr="0047277B">
        <w:rPr>
          <w:b/>
        </w:rPr>
        <w:t>alkoholipitoisuus on suurempi kuin 2,8 paino- %,</w:t>
      </w:r>
      <w:r w:rsidRPr="0047277B">
        <w:t xml:space="preserve"> silloin </w:t>
      </w:r>
      <w:r w:rsidRPr="00254700">
        <w:t xml:space="preserve">niiden soveltumattomuudesta lapsille </w:t>
      </w:r>
      <w:r w:rsidR="00E641CE" w:rsidRPr="00254700">
        <w:t xml:space="preserve">ilmoitetaan pakkauksessa </w:t>
      </w:r>
      <w:r w:rsidRPr="00254700">
        <w:t xml:space="preserve">alkoholin haitallisten terveysvaikutusten vuoksi </w:t>
      </w:r>
      <w:r w:rsidR="00020ECE" w:rsidRPr="00254700">
        <w:t xml:space="preserve">(aiheesta lisää kohdissa </w:t>
      </w:r>
      <w:r w:rsidR="00020ECE" w:rsidRPr="00DB0641">
        <w:t>5.2 ja 6.14</w:t>
      </w:r>
      <w:r w:rsidR="00020ECE" w:rsidRPr="00DB0641">
        <w:rPr>
          <w:color w:val="auto"/>
        </w:rPr>
        <w:t>)</w:t>
      </w:r>
      <w:r w:rsidRPr="00DB0641">
        <w:rPr>
          <w:color w:val="auto"/>
        </w:rPr>
        <w:t>.</w:t>
      </w:r>
      <w:r w:rsidRPr="00254700">
        <w:t xml:space="preserve"> </w:t>
      </w:r>
    </w:p>
    <w:p w14:paraId="24FA8F0E" w14:textId="77777777" w:rsidR="00A34C01" w:rsidRPr="0047277B" w:rsidRDefault="00A34C01" w:rsidP="000D39AB"/>
    <w:p w14:paraId="79238641" w14:textId="00A1E34E" w:rsidR="00436FE2" w:rsidRPr="0047277B" w:rsidRDefault="00436FE2" w:rsidP="0053054C">
      <w:pPr>
        <w:pStyle w:val="Otsikko3"/>
      </w:pPr>
      <w:bookmarkStart w:id="309" w:name="_Toc198635377"/>
      <w:r w:rsidRPr="0047277B">
        <w:t>Erityissäännöksiä</w:t>
      </w:r>
      <w:bookmarkEnd w:id="309"/>
      <w:r w:rsidR="000552F6">
        <w:t xml:space="preserve"> </w:t>
      </w:r>
    </w:p>
    <w:p w14:paraId="62E26BF7" w14:textId="77777777" w:rsidR="00436FE2" w:rsidRPr="0047277B" w:rsidRDefault="00436FE2" w:rsidP="00F22E52">
      <w:pPr>
        <w:pStyle w:val="Leipteksti"/>
      </w:pPr>
      <w:r w:rsidRPr="0047277B">
        <w:t xml:space="preserve">Erityislainsäädäntöön sisältyy säännöksiä, joissa määrätään </w:t>
      </w:r>
      <w:r w:rsidRPr="00254700">
        <w:rPr>
          <w:b/>
        </w:rPr>
        <w:t>käyttöohje pakolliseksi</w:t>
      </w:r>
      <w:r w:rsidRPr="0047277B">
        <w:rPr>
          <w:u w:val="single"/>
        </w:rPr>
        <w:t xml:space="preserve"> </w:t>
      </w:r>
      <w:r w:rsidRPr="0047277B">
        <w:t xml:space="preserve">joidenkin elintarvikkeiden pakkauksessa ja siitä, minkälaisen käyttöohjeen elintarvike vaatii. </w:t>
      </w:r>
    </w:p>
    <w:p w14:paraId="05B334A1" w14:textId="77777777" w:rsidR="00436FE2" w:rsidRPr="005F2131" w:rsidRDefault="00436FE2" w:rsidP="005F2131">
      <w:pPr>
        <w:pStyle w:val="Luettelokappale"/>
      </w:pPr>
      <w:r w:rsidRPr="005F2131">
        <w:t>Lisäaineen tai aromin pakkaukseen on tarvittaessa merkittävä käyttöohje.</w:t>
      </w:r>
    </w:p>
    <w:p w14:paraId="7FBD6A44" w14:textId="77777777" w:rsidR="00436FE2" w:rsidRPr="005F2131" w:rsidRDefault="00436FE2" w:rsidP="005F2131">
      <w:pPr>
        <w:pStyle w:val="Luettelokappale"/>
      </w:pPr>
      <w:r w:rsidRPr="005F2131">
        <w:t xml:space="preserve">Luontaisissa kivennäisvesissä, jotka sisältävät fluoria enemmän kuin 1,5 mg/l, tulee olla merkintä ”Sisältää fluoria yli </w:t>
      </w:r>
      <w:r w:rsidR="006D70AF" w:rsidRPr="005F2131">
        <w:t>1,</w:t>
      </w:r>
      <w:r w:rsidRPr="005F2131">
        <w:t>5 mg/l. Ei sovellu imeväisten eikä alle 7-vuotiaiden lasten säännölliseen käyttöön”.</w:t>
      </w:r>
    </w:p>
    <w:p w14:paraId="19AE22F3" w14:textId="363B127C" w:rsidR="00436FE2" w:rsidRPr="00693CEB" w:rsidRDefault="002A71B5" w:rsidP="005F2131">
      <w:pPr>
        <w:pStyle w:val="Luettelokappale"/>
        <w:rPr>
          <w:strike/>
          <w:color w:val="D0006F" w:themeColor="accent2"/>
        </w:rPr>
      </w:pPr>
      <w:r w:rsidRPr="00693CEB">
        <w:rPr>
          <w:color w:val="D0006F" w:themeColor="accent2"/>
        </w:rPr>
        <w:t xml:space="preserve">lastenruokien </w:t>
      </w:r>
      <w:r w:rsidR="00436FE2" w:rsidRPr="00693CEB">
        <w:rPr>
          <w:color w:val="D0006F" w:themeColor="accent2"/>
        </w:rPr>
        <w:t xml:space="preserve">pakkaukseen on merkittävä ikäsuositus. </w:t>
      </w:r>
    </w:p>
    <w:p w14:paraId="49274DCA" w14:textId="77777777" w:rsidR="00254700" w:rsidRDefault="00436FE2" w:rsidP="005F2131">
      <w:pPr>
        <w:pStyle w:val="Luettelokappale"/>
      </w:pPr>
      <w:r w:rsidRPr="005F2131">
        <w:t>Korvasienten pakkauksessa tulee olla käsittelyohje, johon sisältyy var</w:t>
      </w:r>
      <w:r w:rsidR="00AD4BF0" w:rsidRPr="005F2131">
        <w:t xml:space="preserve">oitus sienten myrkyllisyydestä. </w:t>
      </w:r>
      <w:r w:rsidR="00856304" w:rsidRPr="005F2131">
        <w:t>Ruokavirasto</w:t>
      </w:r>
      <w:r w:rsidR="00BC08AC" w:rsidRPr="005F2131">
        <w:t xml:space="preserve">n mukaan </w:t>
      </w:r>
      <w:r w:rsidR="00D779DC" w:rsidRPr="005F2131">
        <w:t>käsittelyohjeen pitää olla seuraavanlainen:</w:t>
      </w:r>
    </w:p>
    <w:p w14:paraId="290AD15B" w14:textId="4561C7A6" w:rsidR="007C58A8" w:rsidRPr="003C198E" w:rsidRDefault="00C77794" w:rsidP="00254700">
      <w:pPr>
        <w:ind w:left="2608"/>
      </w:pPr>
      <w:r w:rsidRPr="003C198E">
        <w:t>”</w:t>
      </w:r>
      <w:r w:rsidR="002348CB" w:rsidRPr="003C198E">
        <w:t>Korvasieni on myrkyllinen käsittelemättömänä.</w:t>
      </w:r>
      <w:r w:rsidR="00E53F6F" w:rsidRPr="003C198E">
        <w:t xml:space="preserve"> </w:t>
      </w:r>
      <w:r w:rsidR="00436FE2" w:rsidRPr="003C198E">
        <w:t>Korvasienet on keitettävä kahteen kertaan runsaassa vedessä (1 osa sieniä ja 3 osaa vettä) vähintään viisi minuuttia ja huuhdeltava hyvin molempien keittokertojen jälkeen runsaassa vedessä.</w:t>
      </w:r>
      <w:r w:rsidR="00920C00" w:rsidRPr="003C198E">
        <w:t xml:space="preserve"> </w:t>
      </w:r>
      <w:r w:rsidR="00241D83" w:rsidRPr="003C198E">
        <w:t xml:space="preserve">Kuivattuna säilöttyjä korvasieniä on </w:t>
      </w:r>
      <w:r w:rsidR="00436FE2" w:rsidRPr="003C198E">
        <w:t xml:space="preserve">liotettava vähintään kaksi tuntia ennen käyttöä (10 g sieniä ja 2 </w:t>
      </w:r>
      <w:r w:rsidR="00200E02" w:rsidRPr="003C198E">
        <w:t xml:space="preserve">l </w:t>
      </w:r>
      <w:r w:rsidR="00436FE2" w:rsidRPr="003C198E">
        <w:t>vettä).</w:t>
      </w:r>
      <w:r w:rsidR="00241D83" w:rsidRPr="003C198E">
        <w:t xml:space="preserve"> Liotuksen jälkeen korvasienet keitetään kahteen kertaan kuten tuoreet korvasienet.</w:t>
      </w:r>
      <w:r w:rsidR="00680AE2" w:rsidRPr="003C198E">
        <w:t xml:space="preserve"> </w:t>
      </w:r>
      <w:r w:rsidR="00436FE2" w:rsidRPr="003C198E">
        <w:t>Korvasieniä kuivattaessa tai keitettäessä on tuuletettava hyvin. Korvasienten liotus- ja keittovettä ei saa käyttää ruoanvalmistuksessa.</w:t>
      </w:r>
      <w:r w:rsidRPr="003C198E">
        <w:t>”</w:t>
      </w:r>
    </w:p>
    <w:p w14:paraId="765462B8" w14:textId="62C410FB" w:rsidR="0016249A" w:rsidRPr="000D39AB" w:rsidRDefault="0016249A" w:rsidP="0016249A">
      <w:pPr>
        <w:pStyle w:val="Luettelokappale"/>
      </w:pPr>
      <w:r w:rsidRPr="003C198E">
        <w:t xml:space="preserve">Eräiden makeutusaineiden käytön edellyttämät lisämerkinnät on esitetty </w:t>
      </w:r>
      <w:r w:rsidRPr="000D39AB">
        <w:t xml:space="preserve">kohdassa </w:t>
      </w:r>
      <w:r w:rsidRPr="00693CEB">
        <w:t xml:space="preserve">6.15, </w:t>
      </w:r>
      <w:r w:rsidRPr="00693CEB">
        <w:rPr>
          <w:color w:val="D0006F" w:themeColor="accent2"/>
        </w:rPr>
        <w:t xml:space="preserve">taulukossa </w:t>
      </w:r>
      <w:r w:rsidR="00836BB5" w:rsidRPr="00693CEB">
        <w:rPr>
          <w:color w:val="D0006F" w:themeColor="accent2"/>
        </w:rPr>
        <w:t>1</w:t>
      </w:r>
      <w:r w:rsidR="00FB1544">
        <w:rPr>
          <w:color w:val="D0006F" w:themeColor="accent2"/>
        </w:rPr>
        <w:t>2</w:t>
      </w:r>
      <w:r w:rsidR="00693CEB">
        <w:rPr>
          <w:color w:val="D0006F" w:themeColor="accent2"/>
        </w:rPr>
        <w:t>.</w:t>
      </w:r>
    </w:p>
    <w:p w14:paraId="1E5C325E" w14:textId="77777777" w:rsidR="0016249A" w:rsidRPr="005F2131" w:rsidRDefault="0016249A" w:rsidP="0016249A">
      <w:pPr>
        <w:pStyle w:val="Luettelokappale"/>
      </w:pPr>
      <w:r w:rsidRPr="005F2131">
        <w:t xml:space="preserve">Ravintolisän pakkauksessa tulee olla muun muassa valmisteen suositeltava vuorokausiannos sekä maininta siitä, että ravintolisää ei tule käyttää monipuolisen ruokavalion korvikkeena. Ravintolisän pakkauksessa tulee olla varoitusmerkinnät siitä, että ilmoitettua suositeltua vuorokausiannosta ei saa ylittää ja että tuote on säilytettävä pienten lasten ulottumattomissa. </w:t>
      </w:r>
    </w:p>
    <w:p w14:paraId="52050E00" w14:textId="77777777" w:rsidR="0016249A" w:rsidRDefault="0016249A" w:rsidP="0016249A">
      <w:pPr>
        <w:pStyle w:val="Luettelokappale"/>
      </w:pPr>
      <w:r w:rsidRPr="005F2131">
        <w:t>Hunajan pakkauksessa on oltava maininta siitä, että hunajaa ei saa antaa alle yksivuotiaille lapsille.</w:t>
      </w:r>
    </w:p>
    <w:p w14:paraId="68C68F03" w14:textId="7C9EEC4F" w:rsidR="0016249A" w:rsidRPr="003C198E" w:rsidRDefault="0016249A" w:rsidP="00656EC2">
      <w:pPr>
        <w:tabs>
          <w:tab w:val="clear" w:pos="2608"/>
        </w:tabs>
        <w:ind w:left="0"/>
      </w:pPr>
    </w:p>
    <w:p w14:paraId="044CAD66" w14:textId="77777777" w:rsidR="003B46F2" w:rsidRPr="005F2131" w:rsidRDefault="003B46F2" w:rsidP="000D39AB">
      <w:pPr>
        <w:pStyle w:val="Vliotsikko"/>
      </w:pPr>
      <w:r w:rsidRPr="005F2131">
        <w:t>Akryyliamidipitoisuuden vähentämistä koskeva ohjeistus</w:t>
      </w:r>
    </w:p>
    <w:p w14:paraId="6B87EA7B" w14:textId="42C18F6F" w:rsidR="003B46F2" w:rsidRPr="0047277B" w:rsidRDefault="004C29D1" w:rsidP="00ED7006">
      <w:pPr>
        <w:pStyle w:val="Luettelokappale"/>
      </w:pPr>
      <w:hyperlink r:id="rId245" w:history="1">
        <w:r w:rsidR="003B46F2" w:rsidRPr="001E13DB">
          <w:rPr>
            <w:rStyle w:val="Hyperlinkki"/>
            <w:noProof w:val="0"/>
            <w:szCs w:val="22"/>
          </w:rPr>
          <w:t>Komission nk. akryyliamidiasetuksessa (EU) 2017/2158</w:t>
        </w:r>
        <w:r w:rsidR="00E53F6F" w:rsidRPr="001E13DB">
          <w:rPr>
            <w:rStyle w:val="Hyperlinkki"/>
            <w:noProof w:val="0"/>
            <w:szCs w:val="22"/>
          </w:rPr>
          <w:t xml:space="preserve"> </w:t>
        </w:r>
      </w:hyperlink>
      <w:r w:rsidR="003B46F2" w:rsidRPr="000D39AB">
        <w:t xml:space="preserve">elintarvikkeiden valmistajat velvoitetaan toteuttamaan akryyliamidipitoisuuksiin vaikuttavia vähentämistoimenpiteitä. </w:t>
      </w:r>
      <w:r w:rsidR="001E13DB">
        <w:t>(</w:t>
      </w:r>
      <w:r w:rsidR="001E13DB" w:rsidRPr="001E13DB">
        <w:rPr>
          <w:color w:val="D0006F" w:themeColor="accent2"/>
        </w:rPr>
        <w:t>Akryyliamidia muodostuu aminohaposta asparagiinista ja sokereista tietyissä elintarvikkeissa, kun niitä valmistetaan tyypillisesti yli 120 °C:n lämpötiloissa ja alhaisessa kosteudessa. Akryyliamidia muodostuu lähinnä runsaasti hiilihydraatteja sisältävissä elintarvikkeissa, joiden raaka-aineet, kuten viljat, perunat ja kahvipavut, sisältävät sen esiasteita</w:t>
      </w:r>
      <w:r w:rsidR="001E13DB">
        <w:rPr>
          <w:color w:val="D0006F" w:themeColor="accent2"/>
        </w:rPr>
        <w:t>.</w:t>
      </w:r>
      <w:r w:rsidR="001E13DB">
        <w:t xml:space="preserve">) </w:t>
      </w:r>
      <w:r w:rsidR="003B46F2" w:rsidRPr="000D39AB">
        <w:t>Elintarvikealan toimijoiden on myös tarvittaessa annettava loppukäyttäjille</w:t>
      </w:r>
      <w:r w:rsidR="003B46F2" w:rsidRPr="000D39AB" w:rsidDel="00AE5255">
        <w:t xml:space="preserve"> </w:t>
      </w:r>
      <w:r w:rsidR="003B46F2" w:rsidRPr="000D39AB">
        <w:t>elintarvikkeen käyttö- ja valmistusohjeet sen varmistamiseksi, että lopputuotteen akryyliamidipitoisuus on niin paljon alle akryyliamidille asetetun vertailuarvon, kuin on kohtuudella mahdollista. Vaadittavat käyttö- ja valmistusohjeet sisältävät muun muassa kypsennysmenetelmät, joissa ilmoitetaan aika, lämpötila ja määrä uunia / uppokeitintä / paistinpannua varten. Suositellut ohjeet on esitettävä selkeästi tuotepakkauksissa.</w:t>
      </w:r>
      <w:r w:rsidR="00836BB5">
        <w:t xml:space="preserve"> </w:t>
      </w:r>
      <w:r w:rsidR="003B46F2" w:rsidRPr="005F2131">
        <w:t>Toimijan on vahvistettava suositellut kypsennysmenetelmät tuotetyypeittäin</w:t>
      </w:r>
      <w:r w:rsidR="003B46F2" w:rsidRPr="0047277B">
        <w:t xml:space="preserve"> sen varmistamiseksi, että tuotteiden aistinvarainen laatu on optimaalinen vaaleimmalla hyväksyttävällä värillä jokaisessa täsmennetyssä kypsennysmenetelmässä (esim</w:t>
      </w:r>
      <w:r w:rsidR="00E53F6F" w:rsidRPr="0047277B">
        <w:t xml:space="preserve">erkiksi </w:t>
      </w:r>
      <w:r w:rsidR="003B46F2" w:rsidRPr="0047277B">
        <w:t>keitin, uuni) ja että tuotteiden akryyliamidipitoisuus on alle akryyliamidiasetuksessa asetetun vertailuarvon. Oikeaa kypsyysas</w:t>
      </w:r>
      <w:r w:rsidR="00E53F6F" w:rsidRPr="0047277B">
        <w:t>t</w:t>
      </w:r>
      <w:r w:rsidR="003B46F2" w:rsidRPr="0047277B">
        <w:t>etta elintarvikkeissa hallitaan mm. ajastimilla, paistokäyrillä, värikartoilla (esim</w:t>
      </w:r>
      <w:r w:rsidR="00E53F6F" w:rsidRPr="0047277B">
        <w:t>erkiksi</w:t>
      </w:r>
      <w:r w:rsidR="003B46F2" w:rsidRPr="0047277B">
        <w:t xml:space="preserve"> </w:t>
      </w:r>
      <w:proofErr w:type="spellStart"/>
      <w:r w:rsidR="003B46F2" w:rsidRPr="0047277B">
        <w:t>USDAn</w:t>
      </w:r>
      <w:proofErr w:type="spellEnd"/>
      <w:r w:rsidR="003B46F2" w:rsidRPr="0047277B">
        <w:t xml:space="preserve"> </w:t>
      </w:r>
      <w:proofErr w:type="spellStart"/>
      <w:r w:rsidR="003B46F2" w:rsidRPr="0047277B">
        <w:t>Munsell</w:t>
      </w:r>
      <w:proofErr w:type="spellEnd"/>
      <w:r w:rsidR="003B46F2" w:rsidRPr="0047277B">
        <w:t xml:space="preserve">) ja selkeillä kuvilla, joista käy ilmi lopputuotteiden halutut värit. </w:t>
      </w:r>
      <w:r w:rsidR="003B46F2" w:rsidRPr="001E13DB">
        <w:rPr>
          <w:color w:val="D0006F" w:themeColor="accent2"/>
        </w:rPr>
        <w:t xml:space="preserve">Lisää aiheesta </w:t>
      </w:r>
      <w:hyperlink r:id="rId246" w:history="1">
        <w:r w:rsidR="00856304" w:rsidRPr="001E13DB">
          <w:rPr>
            <w:rStyle w:val="Hyperlinkki"/>
            <w:szCs w:val="22"/>
          </w:rPr>
          <w:t>Ruokavirasto</w:t>
        </w:r>
        <w:r w:rsidR="003B46F2" w:rsidRPr="001E13DB">
          <w:rPr>
            <w:rStyle w:val="Hyperlinkki"/>
            <w:szCs w:val="22"/>
          </w:rPr>
          <w:t>n internet</w:t>
        </w:r>
        <w:r w:rsidR="003D5B5D" w:rsidRPr="001E13DB">
          <w:rPr>
            <w:rStyle w:val="Hyperlinkki"/>
            <w:szCs w:val="22"/>
          </w:rPr>
          <w:t>-</w:t>
        </w:r>
        <w:r w:rsidR="003B46F2" w:rsidRPr="001E13DB">
          <w:rPr>
            <w:rStyle w:val="Hyperlinkki"/>
            <w:szCs w:val="22"/>
          </w:rPr>
          <w:t>sivulla</w:t>
        </w:r>
      </w:hyperlink>
      <w:r w:rsidR="00836BB5" w:rsidRPr="001E13DB">
        <w:rPr>
          <w:noProof/>
          <w:color w:val="D0006F" w:themeColor="accent2"/>
          <w:szCs w:val="22"/>
        </w:rPr>
        <w:t>.</w:t>
      </w:r>
      <w:r w:rsidR="003B46F2" w:rsidRPr="001E13DB">
        <w:rPr>
          <w:color w:val="D0006F" w:themeColor="accent2"/>
        </w:rPr>
        <w:t xml:space="preserve"> </w:t>
      </w:r>
    </w:p>
    <w:p w14:paraId="31B5F9D7" w14:textId="77777777" w:rsidR="006038B2" w:rsidRPr="005F2131" w:rsidRDefault="006038B2" w:rsidP="000D39AB"/>
    <w:p w14:paraId="44CB30F2" w14:textId="39953E87" w:rsidR="006038B2" w:rsidRPr="003C198E" w:rsidRDefault="006038B2" w:rsidP="005F2131">
      <w:pPr>
        <w:pStyle w:val="Vliotsikko"/>
      </w:pPr>
      <w:r w:rsidRPr="003C198E">
        <w:t>Juomat, joiden kofeiinipitoisuus on korkea, tai elintarvikkeet, joihin on lisätty kofeiinia</w:t>
      </w:r>
    </w:p>
    <w:p w14:paraId="6AE36B72" w14:textId="10CAD5E9" w:rsidR="007D27C4" w:rsidRPr="0047277B" w:rsidRDefault="00436FE2" w:rsidP="000D39AB">
      <w:pPr>
        <w:pStyle w:val="Luettelokappale"/>
      </w:pPr>
      <w:r w:rsidRPr="005F2131">
        <w:t>Juoman, joka nautintavalmiina sisältää mistä tahansa lähteestä peräisin olevaa kofeiinia yli 150 mg/l (lukuun ottamatta kahvi- ja teepohjaisia sekä kahvi- ja teeuutteista valmistettuja juomia, joiden nimeen sisältyy sana ”kahvi” tai ”tee”), pakkauksessa</w:t>
      </w:r>
      <w:r w:rsidR="00BC2E9B" w:rsidRPr="005F2131">
        <w:t xml:space="preserve">, samassa nähtävissä olevassa kentässä kuin juoman nimi, </w:t>
      </w:r>
      <w:r w:rsidRPr="005F2131">
        <w:t>tulee olla maininta ”Korkea kofeiinipitoisuus</w:t>
      </w:r>
      <w:r w:rsidR="00D21413" w:rsidRPr="005F2131">
        <w:t>”.</w:t>
      </w:r>
      <w:r w:rsidRPr="005F2131">
        <w:t xml:space="preserve"> </w:t>
      </w:r>
      <w:r w:rsidR="00D21413" w:rsidRPr="005F2131">
        <w:t xml:space="preserve">”Ei suositella lapsille eikä raskaana oleville tai imettäville” ja </w:t>
      </w:r>
      <w:r w:rsidR="004B0BC5" w:rsidRPr="005F2131">
        <w:t xml:space="preserve">sen </w:t>
      </w:r>
      <w:r w:rsidR="00D21413" w:rsidRPr="005F2131">
        <w:t xml:space="preserve">jälkeen on merkittävä sulkeisiin juoman kofeiinipitoisuus </w:t>
      </w:r>
      <w:r w:rsidR="00254700">
        <w:br/>
      </w:r>
      <w:r w:rsidRPr="005F2131">
        <w:t>(… mg/100 ml)</w:t>
      </w:r>
      <w:r w:rsidR="00BE5C07" w:rsidRPr="005F2131">
        <w:t>”</w:t>
      </w:r>
      <w:r w:rsidR="00566E19" w:rsidRPr="005F2131">
        <w:t>.</w:t>
      </w:r>
      <w:r w:rsidR="004F0DF8" w:rsidRPr="005F2131">
        <w:t xml:space="preserve"> </w:t>
      </w:r>
      <w:r w:rsidR="00CB6C1E" w:rsidRPr="005F2131">
        <w:t>(</w:t>
      </w:r>
      <w:r w:rsidR="00856304" w:rsidRPr="005F2131">
        <w:t>Ruokavirasto</w:t>
      </w:r>
      <w:r w:rsidR="00CB6C1E" w:rsidRPr="005F2131">
        <w:t xml:space="preserve"> on ohjeistanut, että e</w:t>
      </w:r>
      <w:r w:rsidR="004F0DF8" w:rsidRPr="005F2131">
        <w:t>dellä olevien varoituslausekkeiden lisäksi tulee</w:t>
      </w:r>
      <w:r w:rsidR="00CB6C1E" w:rsidRPr="005F2131">
        <w:t xml:space="preserve"> </w:t>
      </w:r>
      <w:r w:rsidR="00F76404" w:rsidRPr="005F2131">
        <w:t xml:space="preserve">tuotteissa, </w:t>
      </w:r>
      <w:r w:rsidR="007D27C4" w:rsidRPr="005F2131">
        <w:t xml:space="preserve">esimerkiksi </w:t>
      </w:r>
      <w:r w:rsidR="00CB6C1E" w:rsidRPr="005F2131">
        <w:t>energiajuomapakkauksissa</w:t>
      </w:r>
      <w:r w:rsidR="00F76404" w:rsidRPr="005F2131">
        <w:t>,</w:t>
      </w:r>
      <w:r w:rsidR="00CB6C1E" w:rsidRPr="005F2131">
        <w:t xml:space="preserve"> olla </w:t>
      </w:r>
      <w:r w:rsidR="007D27C4" w:rsidRPr="005F2131">
        <w:t xml:space="preserve">käyttöohje, </w:t>
      </w:r>
      <w:r w:rsidR="00F76404" w:rsidRPr="005F2131">
        <w:t>suurin vuorokautinen käyttömäärä tarkasti ilmaistuna, esimerkiksi ”Korkeintaan kaksi tölkillistä päivässä”.)</w:t>
      </w:r>
    </w:p>
    <w:p w14:paraId="319DE9AE" w14:textId="77DC9C31" w:rsidR="004445CA" w:rsidRDefault="00173A70" w:rsidP="000D39AB">
      <w:pPr>
        <w:pStyle w:val="Luettelokappale"/>
      </w:pPr>
      <w:r w:rsidRPr="005F2131">
        <w:t xml:space="preserve">Muissa </w:t>
      </w:r>
      <w:r w:rsidR="00D7657E" w:rsidRPr="005F2131">
        <w:t xml:space="preserve">kuin </w:t>
      </w:r>
      <w:r w:rsidRPr="005F2131">
        <w:t>juomien</w:t>
      </w:r>
      <w:r w:rsidR="00DA5798" w:rsidRPr="005F2131">
        <w:t xml:space="preserve"> pakkauksissa</w:t>
      </w:r>
      <w:r w:rsidR="00D7657E" w:rsidRPr="005F2131">
        <w:t>, kuten makeis</w:t>
      </w:r>
      <w:r w:rsidR="00DA5798" w:rsidRPr="005F2131">
        <w:t xml:space="preserve">ten, purukumien </w:t>
      </w:r>
      <w:r w:rsidR="00202869" w:rsidRPr="005F2131">
        <w:t xml:space="preserve">ja </w:t>
      </w:r>
      <w:r w:rsidR="00D7657E" w:rsidRPr="005F2131">
        <w:t>suklaapatuk</w:t>
      </w:r>
      <w:r w:rsidR="00DA5798" w:rsidRPr="005F2131">
        <w:t>oiden pakkauksissa</w:t>
      </w:r>
      <w:r w:rsidR="00202869" w:rsidRPr="005F2131">
        <w:t>,</w:t>
      </w:r>
      <w:r w:rsidR="00D7657E" w:rsidRPr="005F2131">
        <w:t xml:space="preserve"> joihin kofeiinia on lisätty fysiologisessa tarkoituksessa</w:t>
      </w:r>
      <w:r w:rsidR="00202869" w:rsidRPr="005F2131">
        <w:t xml:space="preserve">, </w:t>
      </w:r>
      <w:r w:rsidR="00F94A64" w:rsidRPr="005F2131">
        <w:t xml:space="preserve">tulee olla seuraavat tiedot: </w:t>
      </w:r>
      <w:r w:rsidR="0080031A" w:rsidRPr="005F2131">
        <w:t>”Sisältää kofeiinia. Ei suositella lapsille eikä raskaana oleville” samaan nähtävissä olevaan kenttään kuin elintarvikkeen nimi, ja tämän maininnan jälkeen on merkittävä sulkeisiin kofeiinipitoisuus milligrammoina 100</w:t>
      </w:r>
      <w:r w:rsidR="0016249A">
        <w:t xml:space="preserve"> g/ml kohti</w:t>
      </w:r>
      <w:r w:rsidR="0080031A" w:rsidRPr="005F2131">
        <w:t>. Ravintolisissä kofeiinipitoisuus on ilmaistava pakkausmerkinnässä suositeltavaa päivittäisannosta kohden.</w:t>
      </w:r>
      <w:r w:rsidR="00F76404" w:rsidRPr="005F2131">
        <w:t xml:space="preserve"> (</w:t>
      </w:r>
      <w:r w:rsidR="00856304" w:rsidRPr="005F2131">
        <w:t>Ruokavirasto</w:t>
      </w:r>
      <w:r w:rsidR="00F76404" w:rsidRPr="005F2131">
        <w:t xml:space="preserve"> on ohjeistanut, että edellä olevien varoituslausekkeiden lisäksi tulee ilmoittaa tuotteis</w:t>
      </w:r>
      <w:r w:rsidR="00F064BE" w:rsidRPr="005F2131">
        <w:t>s</w:t>
      </w:r>
      <w:r w:rsidR="00F76404" w:rsidRPr="005F2131">
        <w:t>a käyttöohje, suurin vuorokautinen käyttömäärä tarkasti ilmaistuna, esimerkiksi ”Korkeintaan yksi rasiallinen päivässä”</w:t>
      </w:r>
      <w:r w:rsidR="00F064BE" w:rsidRPr="005F2131">
        <w:t>.</w:t>
      </w:r>
      <w:r w:rsidR="00F76404" w:rsidRPr="005F2131">
        <w:t>)</w:t>
      </w:r>
      <w:r w:rsidR="00656EC2">
        <w:t xml:space="preserve"> </w:t>
      </w:r>
    </w:p>
    <w:p w14:paraId="51EF99A2" w14:textId="77777777" w:rsidR="00656EC2" w:rsidRDefault="00656EC2" w:rsidP="00656EC2"/>
    <w:p w14:paraId="0D8254C3" w14:textId="764BE970" w:rsidR="006038B2" w:rsidRDefault="006038B2" w:rsidP="005F2131">
      <w:pPr>
        <w:pStyle w:val="Vliotsikko"/>
      </w:pPr>
      <w:proofErr w:type="spellStart"/>
      <w:r w:rsidRPr="003C198E">
        <w:t>Glysyrritsiinihappoa</w:t>
      </w:r>
      <w:proofErr w:type="spellEnd"/>
      <w:r w:rsidRPr="003C198E">
        <w:t xml:space="preserve"> tai sen ammoniumsuolaa sisältävät elintarvikkeet</w:t>
      </w:r>
    </w:p>
    <w:p w14:paraId="0F33817C" w14:textId="77777777" w:rsidR="007C1407" w:rsidRDefault="007C1407" w:rsidP="007C1407">
      <w:pPr>
        <w:pStyle w:val="Leipteksti"/>
      </w:pPr>
    </w:p>
    <w:p w14:paraId="642B0726" w14:textId="52D4F518" w:rsidR="007C1407" w:rsidRPr="00766622" w:rsidRDefault="007C1407" w:rsidP="007C1407">
      <w:pPr>
        <w:pStyle w:val="Leipteksti"/>
        <w:rPr>
          <w:color w:val="D0006F" w:themeColor="accent2"/>
        </w:rPr>
      </w:pPr>
      <w:r w:rsidRPr="00766622">
        <w:rPr>
          <w:color w:val="D0006F" w:themeColor="accent2"/>
        </w:rPr>
        <w:t xml:space="preserve">Lakritsinmakuista </w:t>
      </w:r>
      <w:proofErr w:type="spellStart"/>
      <w:r w:rsidRPr="00766622">
        <w:rPr>
          <w:color w:val="D0006F" w:themeColor="accent2"/>
        </w:rPr>
        <w:t>glysyrritsiinihappoa</w:t>
      </w:r>
      <w:proofErr w:type="spellEnd"/>
      <w:r w:rsidRPr="00766622">
        <w:rPr>
          <w:color w:val="D0006F" w:themeColor="accent2"/>
        </w:rPr>
        <w:t xml:space="preserve"> ja sen ammoniumsuolaa esiintyy</w:t>
      </w:r>
    </w:p>
    <w:p w14:paraId="59EC8AC2" w14:textId="4236956C" w:rsidR="007C1407" w:rsidRPr="00766622" w:rsidRDefault="007C1407" w:rsidP="007C1407">
      <w:pPr>
        <w:pStyle w:val="Leipteksti"/>
        <w:rPr>
          <w:color w:val="D0006F" w:themeColor="accent2"/>
        </w:rPr>
      </w:pPr>
      <w:proofErr w:type="spellStart"/>
      <w:r w:rsidRPr="00766622">
        <w:rPr>
          <w:color w:val="D0006F" w:themeColor="accent2"/>
        </w:rPr>
        <w:t>Glycyrrhiza</w:t>
      </w:r>
      <w:proofErr w:type="spellEnd"/>
      <w:r w:rsidRPr="00766622">
        <w:rPr>
          <w:color w:val="D0006F" w:themeColor="accent2"/>
        </w:rPr>
        <w:t xml:space="preserve"> </w:t>
      </w:r>
      <w:proofErr w:type="spellStart"/>
      <w:r w:rsidRPr="00766622">
        <w:rPr>
          <w:color w:val="D0006F" w:themeColor="accent2"/>
        </w:rPr>
        <w:t>glabra</w:t>
      </w:r>
      <w:proofErr w:type="spellEnd"/>
      <w:r w:rsidRPr="00766622">
        <w:rPr>
          <w:color w:val="D0006F" w:themeColor="accent2"/>
        </w:rPr>
        <w:t xml:space="preserve"> -kasvin juurissa ja siitä tehdyssä uutteessa.</w:t>
      </w:r>
      <w:r w:rsidR="009004F9" w:rsidRPr="00766622">
        <w:rPr>
          <w:color w:val="D0006F" w:themeColor="accent2"/>
        </w:rPr>
        <w:t xml:space="preserve"> </w:t>
      </w:r>
      <w:proofErr w:type="spellStart"/>
      <w:r w:rsidR="009004F9" w:rsidRPr="00766622">
        <w:rPr>
          <w:color w:val="D0006F" w:themeColor="accent2"/>
          <w:szCs w:val="22"/>
        </w:rPr>
        <w:t>Glysyrritsiinihappoa</w:t>
      </w:r>
      <w:proofErr w:type="spellEnd"/>
      <w:r w:rsidR="009004F9" w:rsidRPr="00766622">
        <w:rPr>
          <w:color w:val="D0006F" w:themeColor="accent2"/>
          <w:szCs w:val="22"/>
        </w:rPr>
        <w:t xml:space="preserve"> tai sen ammoniumsuola</w:t>
      </w:r>
      <w:r w:rsidR="00766622" w:rsidRPr="00766622">
        <w:rPr>
          <w:color w:val="D0006F" w:themeColor="accent2"/>
          <w:szCs w:val="22"/>
        </w:rPr>
        <w:t xml:space="preserve">n määrää </w:t>
      </w:r>
      <w:r w:rsidR="00766622">
        <w:rPr>
          <w:color w:val="D0006F" w:themeColor="accent2"/>
          <w:szCs w:val="22"/>
        </w:rPr>
        <w:t xml:space="preserve">ja käyttöä elintarvikkeissa </w:t>
      </w:r>
      <w:r w:rsidR="00766622" w:rsidRPr="00766622">
        <w:rPr>
          <w:color w:val="D0006F" w:themeColor="accent2"/>
          <w:szCs w:val="22"/>
        </w:rPr>
        <w:t xml:space="preserve">säädellään </w:t>
      </w:r>
      <w:r w:rsidR="00766622" w:rsidRPr="00766622">
        <w:rPr>
          <w:rFonts w:ascii="Calibri" w:hAnsi="Calibri"/>
          <w:color w:val="D0006F" w:themeColor="accent2"/>
        </w:rPr>
        <w:t xml:space="preserve">EU:n aromiasetuksella (EY) No 1334/2008. </w:t>
      </w:r>
      <w:proofErr w:type="spellStart"/>
      <w:r w:rsidR="000B5C93" w:rsidRPr="00766622">
        <w:rPr>
          <w:color w:val="D0006F" w:themeColor="accent2"/>
        </w:rPr>
        <w:t>Glysyrritsiinihappoa</w:t>
      </w:r>
      <w:proofErr w:type="spellEnd"/>
      <w:r w:rsidR="000B5C93" w:rsidRPr="00766622">
        <w:rPr>
          <w:color w:val="D0006F" w:themeColor="accent2"/>
        </w:rPr>
        <w:t xml:space="preserve"> </w:t>
      </w:r>
      <w:r w:rsidR="000B5C93">
        <w:rPr>
          <w:color w:val="D0006F" w:themeColor="accent2"/>
        </w:rPr>
        <w:t>ja sen ammoniumsuolaa saa käyttää</w:t>
      </w:r>
      <w:r w:rsidR="000B5C93" w:rsidRPr="00766622">
        <w:rPr>
          <w:color w:val="D0006F" w:themeColor="accent2"/>
        </w:rPr>
        <w:t xml:space="preserve"> </w:t>
      </w:r>
      <w:r w:rsidR="00693CEB">
        <w:rPr>
          <w:color w:val="D0006F" w:themeColor="accent2"/>
        </w:rPr>
        <w:t xml:space="preserve">vain tietyissä elintarvikkeissa, </w:t>
      </w:r>
      <w:r w:rsidR="000B5C93" w:rsidRPr="00766622">
        <w:rPr>
          <w:color w:val="D0006F" w:themeColor="accent2"/>
        </w:rPr>
        <w:t xml:space="preserve">muun muassa </w:t>
      </w:r>
      <w:r w:rsidR="000B5C93">
        <w:rPr>
          <w:color w:val="D0006F" w:themeColor="accent2"/>
        </w:rPr>
        <w:t xml:space="preserve">juomissa ja </w:t>
      </w:r>
      <w:r w:rsidR="000B5C93" w:rsidRPr="00766622">
        <w:rPr>
          <w:color w:val="D0006F" w:themeColor="accent2"/>
        </w:rPr>
        <w:t>makeistuotteissa, kuten salmiakki- ja lakritsimakeisissa</w:t>
      </w:r>
      <w:r w:rsidR="000B5C93">
        <w:rPr>
          <w:color w:val="D0006F" w:themeColor="accent2"/>
        </w:rPr>
        <w:t xml:space="preserve">. </w:t>
      </w:r>
      <w:proofErr w:type="spellStart"/>
      <w:r w:rsidR="009004F9" w:rsidRPr="00766622">
        <w:rPr>
          <w:color w:val="D0006F" w:themeColor="accent2"/>
        </w:rPr>
        <w:t>G</w:t>
      </w:r>
      <w:r w:rsidRPr="00766622">
        <w:rPr>
          <w:color w:val="D0006F" w:themeColor="accent2"/>
        </w:rPr>
        <w:t>lysyrritsiinihapon</w:t>
      </w:r>
      <w:proofErr w:type="spellEnd"/>
      <w:r w:rsidRPr="00766622">
        <w:rPr>
          <w:color w:val="D0006F" w:themeColor="accent2"/>
        </w:rPr>
        <w:t xml:space="preserve"> suurin sallittu käyttömäärä elintarvikkeissa on </w:t>
      </w:r>
      <w:r w:rsidR="00766622">
        <w:rPr>
          <w:color w:val="D0006F" w:themeColor="accent2"/>
        </w:rPr>
        <w:t>20</w:t>
      </w:r>
      <w:r w:rsidRPr="00766622">
        <w:rPr>
          <w:color w:val="D0006F" w:themeColor="accent2"/>
        </w:rPr>
        <w:t xml:space="preserve">–5 000 mg/kg ja </w:t>
      </w:r>
      <w:proofErr w:type="spellStart"/>
      <w:r w:rsidRPr="00766622">
        <w:rPr>
          <w:color w:val="D0006F" w:themeColor="accent2"/>
        </w:rPr>
        <w:t>ammonoidun</w:t>
      </w:r>
      <w:proofErr w:type="spellEnd"/>
      <w:r w:rsidRPr="00766622">
        <w:rPr>
          <w:color w:val="D0006F" w:themeColor="accent2"/>
        </w:rPr>
        <w:t xml:space="preserve"> </w:t>
      </w:r>
      <w:proofErr w:type="spellStart"/>
      <w:r w:rsidRPr="00766622">
        <w:rPr>
          <w:color w:val="D0006F" w:themeColor="accent2"/>
        </w:rPr>
        <w:t>glysyrritsiinihapon</w:t>
      </w:r>
      <w:proofErr w:type="spellEnd"/>
      <w:r w:rsidRPr="00766622">
        <w:rPr>
          <w:color w:val="D0006F" w:themeColor="accent2"/>
        </w:rPr>
        <w:t xml:space="preserve"> 40–5 000 mg/kg</w:t>
      </w:r>
      <w:r w:rsidR="00766622">
        <w:rPr>
          <w:color w:val="D0006F" w:themeColor="accent2"/>
        </w:rPr>
        <w:t>.</w:t>
      </w:r>
      <w:r w:rsidR="001638DB">
        <w:rPr>
          <w:color w:val="D0006F" w:themeColor="accent2"/>
        </w:rPr>
        <w:t xml:space="preserve"> </w:t>
      </w:r>
    </w:p>
    <w:p w14:paraId="1C1A0BBD" w14:textId="77777777" w:rsidR="007C1407" w:rsidRPr="00766622" w:rsidRDefault="007C1407" w:rsidP="007C1407">
      <w:pPr>
        <w:pStyle w:val="Leipteksti"/>
        <w:rPr>
          <w:color w:val="D0006F" w:themeColor="accent2"/>
        </w:rPr>
      </w:pPr>
    </w:p>
    <w:p w14:paraId="7EECDECB" w14:textId="77777777" w:rsidR="00254700" w:rsidRDefault="00A200B0" w:rsidP="005F2131">
      <w:pPr>
        <w:pStyle w:val="Luettelokappale"/>
        <w:rPr>
          <w:szCs w:val="22"/>
        </w:rPr>
      </w:pPr>
      <w:r w:rsidRPr="000D39AB">
        <w:rPr>
          <w:szCs w:val="22"/>
        </w:rPr>
        <w:t xml:space="preserve">Makeiset tai juomat, jotka sisältävät </w:t>
      </w:r>
      <w:proofErr w:type="spellStart"/>
      <w:r w:rsidRPr="000D39AB">
        <w:rPr>
          <w:szCs w:val="22"/>
        </w:rPr>
        <w:t>glysyrritsiinihappoa</w:t>
      </w:r>
      <w:proofErr w:type="spellEnd"/>
      <w:r w:rsidRPr="000D39AB">
        <w:rPr>
          <w:szCs w:val="22"/>
        </w:rPr>
        <w:t xml:space="preserve"> tai sen ammoniumsuolaa, koska niihin on lisätty tätä</w:t>
      </w:r>
      <w:r w:rsidR="00E53F6F" w:rsidRPr="000D39AB">
        <w:rPr>
          <w:szCs w:val="22"/>
        </w:rPr>
        <w:t xml:space="preserve"> </w:t>
      </w:r>
      <w:r w:rsidRPr="000D39AB">
        <w:rPr>
          <w:szCs w:val="22"/>
        </w:rPr>
        <w:t>(näitä) ainetta</w:t>
      </w:r>
      <w:r w:rsidR="00E53F6F" w:rsidRPr="000D39AB">
        <w:rPr>
          <w:szCs w:val="22"/>
        </w:rPr>
        <w:t xml:space="preserve"> </w:t>
      </w:r>
      <w:r w:rsidRPr="000D39AB">
        <w:rPr>
          <w:szCs w:val="22"/>
        </w:rPr>
        <w:t xml:space="preserve">(aineita) sellaisenaan tai lakritsikasvia </w:t>
      </w:r>
      <w:proofErr w:type="spellStart"/>
      <w:r w:rsidRPr="00254700">
        <w:rPr>
          <w:i/>
          <w:iCs/>
          <w:szCs w:val="22"/>
        </w:rPr>
        <w:t>Glycyrrhiza</w:t>
      </w:r>
      <w:proofErr w:type="spellEnd"/>
      <w:r w:rsidRPr="00254700">
        <w:rPr>
          <w:i/>
          <w:iCs/>
          <w:szCs w:val="22"/>
        </w:rPr>
        <w:t xml:space="preserve"> </w:t>
      </w:r>
      <w:proofErr w:type="spellStart"/>
      <w:r w:rsidRPr="00254700">
        <w:rPr>
          <w:i/>
          <w:iCs/>
          <w:szCs w:val="22"/>
        </w:rPr>
        <w:t>glabra</w:t>
      </w:r>
      <w:proofErr w:type="spellEnd"/>
      <w:r w:rsidRPr="000D39AB">
        <w:rPr>
          <w:iCs/>
          <w:szCs w:val="22"/>
        </w:rPr>
        <w:t xml:space="preserve"> </w:t>
      </w:r>
      <w:r w:rsidRPr="000D39AB">
        <w:rPr>
          <w:szCs w:val="22"/>
        </w:rPr>
        <w:t xml:space="preserve">siten, että aineiden pitoisuus on 100 mg/kg tai 10 mg/l tai suurempi. </w:t>
      </w:r>
    </w:p>
    <w:p w14:paraId="7E7706FF" w14:textId="602C1B8A" w:rsidR="00A200B0" w:rsidRPr="00254700" w:rsidRDefault="00A200B0" w:rsidP="00AD567A">
      <w:pPr>
        <w:ind w:left="2608"/>
        <w:rPr>
          <w:szCs w:val="22"/>
        </w:rPr>
      </w:pPr>
      <w:r w:rsidRPr="00254700">
        <w:rPr>
          <w:szCs w:val="22"/>
        </w:rPr>
        <w:t xml:space="preserve">Merkintä: ”sisältää lakritsia” on lisättävä välittömästi ainesosaluettelon jälkeen, paitsi jos sana ”lakritsi” mainitaan jo ainesosaluettelossa tai se sisältyy tuotteen nimeen. Jos tuotteessa ei ole ainesosaluetteloa, elintarvikkeen nimen yhteydessä on oltava tämä maininta. </w:t>
      </w:r>
    </w:p>
    <w:p w14:paraId="5B9D61D3" w14:textId="3D889430" w:rsidR="00E82321" w:rsidRPr="000D39AB" w:rsidRDefault="00A200B0" w:rsidP="005F2131">
      <w:pPr>
        <w:pStyle w:val="Luettelokappale"/>
      </w:pPr>
      <w:r w:rsidRPr="000D39AB">
        <w:t xml:space="preserve">Makeiset, jotka sisältävät </w:t>
      </w:r>
      <w:proofErr w:type="spellStart"/>
      <w:r w:rsidRPr="000D39AB">
        <w:t>glysyrritsiinihappoa</w:t>
      </w:r>
      <w:proofErr w:type="spellEnd"/>
      <w:r w:rsidRPr="000D39AB">
        <w:t xml:space="preserve"> tai sen ammoniumsuolaa, koska niihin on lisätty tätä</w:t>
      </w:r>
      <w:r w:rsidR="00E53F6F" w:rsidRPr="000D39AB">
        <w:t xml:space="preserve"> </w:t>
      </w:r>
      <w:r w:rsidRPr="000D39AB">
        <w:t>(näitä) ainetta</w:t>
      </w:r>
      <w:r w:rsidR="00B6733A" w:rsidRPr="000D39AB">
        <w:t xml:space="preserve"> </w:t>
      </w:r>
      <w:r w:rsidRPr="000D39AB">
        <w:t xml:space="preserve">(aineita) sellaisenaan tai lakritsikasvia </w:t>
      </w:r>
      <w:proofErr w:type="spellStart"/>
      <w:r w:rsidRPr="00254700">
        <w:rPr>
          <w:i/>
          <w:iCs/>
        </w:rPr>
        <w:t>Glycyrrhiza</w:t>
      </w:r>
      <w:proofErr w:type="spellEnd"/>
      <w:r w:rsidRPr="00254700">
        <w:rPr>
          <w:i/>
          <w:iCs/>
        </w:rPr>
        <w:t xml:space="preserve"> </w:t>
      </w:r>
      <w:proofErr w:type="spellStart"/>
      <w:r w:rsidRPr="00254700">
        <w:rPr>
          <w:i/>
          <w:iCs/>
        </w:rPr>
        <w:t>glabra</w:t>
      </w:r>
      <w:proofErr w:type="spellEnd"/>
      <w:r w:rsidRPr="000D39AB">
        <w:rPr>
          <w:iCs/>
        </w:rPr>
        <w:t xml:space="preserve"> </w:t>
      </w:r>
      <w:r w:rsidRPr="000D39AB">
        <w:t>siten, että aineiden pitoisuus on 4 g/kg tai suurempi</w:t>
      </w:r>
      <w:r w:rsidR="00E82321" w:rsidRPr="000D39AB">
        <w:t>:</w:t>
      </w:r>
    </w:p>
    <w:p w14:paraId="3A06D0CA" w14:textId="29A121A2" w:rsidR="00A200B0" w:rsidRPr="000D39AB" w:rsidRDefault="00A200B0" w:rsidP="005F2131">
      <w:pPr>
        <w:pStyle w:val="CM4"/>
        <w:spacing w:before="60" w:after="60"/>
        <w:ind w:left="2608"/>
        <w:rPr>
          <w:rFonts w:asciiTheme="minorHAnsi" w:hAnsiTheme="minorHAnsi" w:cstheme="minorHAnsi"/>
          <w:color w:val="000000" w:themeColor="text1"/>
          <w:szCs w:val="22"/>
        </w:rPr>
      </w:pPr>
      <w:r w:rsidRPr="000D39AB">
        <w:rPr>
          <w:rFonts w:asciiTheme="minorHAnsi" w:hAnsiTheme="minorHAnsi" w:cstheme="minorHAnsi"/>
          <w:color w:val="000000" w:themeColor="text1"/>
          <w:szCs w:val="22"/>
        </w:rPr>
        <w:t xml:space="preserve">Merkintä ”sisältää lakritsia – kohonneesta verenpaineesta kärsivien henkilöiden on vältettävä tuotteen liiallista nauttimista” on lisättävä välittömästi ainesosaluettelon jälkeen. Jos tuotteessa ei ole ainesosaluetteloa, elintarvikkeen nimen yhteydessä on oltava tämä maininta. </w:t>
      </w:r>
    </w:p>
    <w:p w14:paraId="169822A8" w14:textId="3E82D9A7" w:rsidR="00E82321" w:rsidRPr="000D39AB" w:rsidRDefault="00A200B0" w:rsidP="005F2131">
      <w:pPr>
        <w:pStyle w:val="Luettelokappale"/>
      </w:pPr>
      <w:r w:rsidRPr="000D39AB">
        <w:t xml:space="preserve">Juomat, jotka sisältävät </w:t>
      </w:r>
      <w:proofErr w:type="spellStart"/>
      <w:r w:rsidRPr="000D39AB">
        <w:t>glysyrritsiinihappoa</w:t>
      </w:r>
      <w:proofErr w:type="spellEnd"/>
      <w:r w:rsidRPr="000D39AB">
        <w:t xml:space="preserve"> tai sen ammoniumsuolaa, koska niihin on lisätty tätä</w:t>
      </w:r>
      <w:r w:rsidR="006038B2" w:rsidRPr="000D39AB">
        <w:t xml:space="preserve"> </w:t>
      </w:r>
      <w:r w:rsidRPr="000D39AB">
        <w:t>(näitä) ainetta</w:t>
      </w:r>
      <w:r w:rsidR="006038B2" w:rsidRPr="000D39AB">
        <w:t xml:space="preserve"> </w:t>
      </w:r>
      <w:r w:rsidRPr="000D39AB">
        <w:t xml:space="preserve">(aineita) sellaisenaan tai lakritsikasvia </w:t>
      </w:r>
      <w:proofErr w:type="spellStart"/>
      <w:r w:rsidRPr="00254700">
        <w:rPr>
          <w:i/>
          <w:iCs/>
        </w:rPr>
        <w:t>Glycyrrhiza</w:t>
      </w:r>
      <w:proofErr w:type="spellEnd"/>
      <w:r w:rsidRPr="00254700">
        <w:rPr>
          <w:i/>
          <w:iCs/>
        </w:rPr>
        <w:t xml:space="preserve"> </w:t>
      </w:r>
      <w:proofErr w:type="spellStart"/>
      <w:r w:rsidRPr="00254700">
        <w:rPr>
          <w:i/>
          <w:iCs/>
        </w:rPr>
        <w:t>glabra</w:t>
      </w:r>
      <w:proofErr w:type="spellEnd"/>
      <w:r w:rsidRPr="000D39AB">
        <w:rPr>
          <w:iCs/>
        </w:rPr>
        <w:t xml:space="preserve"> </w:t>
      </w:r>
      <w:r w:rsidRPr="000D39AB">
        <w:t>siten, että niiden pitoisuus on</w:t>
      </w:r>
      <w:r w:rsidR="00C236FE" w:rsidRPr="000D39AB">
        <w:t xml:space="preserve"> </w:t>
      </w:r>
      <w:r w:rsidR="00770537" w:rsidRPr="000D39AB">
        <w:t xml:space="preserve">vähintään </w:t>
      </w:r>
      <w:r w:rsidR="00C236FE" w:rsidRPr="000D39AB">
        <w:t xml:space="preserve">50 mg/l </w:t>
      </w:r>
      <w:r w:rsidR="00B6733A" w:rsidRPr="000D39AB">
        <w:t xml:space="preserve">tai suurempi, </w:t>
      </w:r>
      <w:r w:rsidRPr="000D39AB">
        <w:t>tai 300 mg/l tai suurempi, kun on kyse juomista, jotka sisältävät yli 1,2 tilavuusprosenttia alkoholia</w:t>
      </w:r>
      <w:r w:rsidR="00254700">
        <w:t>:</w:t>
      </w:r>
    </w:p>
    <w:p w14:paraId="25FE1DFF" w14:textId="1986A8CB" w:rsidR="00A200B0" w:rsidRPr="000D39AB" w:rsidRDefault="00A200B0" w:rsidP="005F2131">
      <w:pPr>
        <w:pStyle w:val="CM4"/>
        <w:spacing w:before="60" w:after="60"/>
        <w:ind w:left="2608"/>
        <w:rPr>
          <w:rFonts w:asciiTheme="minorHAnsi" w:hAnsiTheme="minorHAnsi" w:cstheme="minorHAnsi"/>
          <w:color w:val="000000" w:themeColor="text1"/>
          <w:szCs w:val="22"/>
        </w:rPr>
      </w:pPr>
      <w:r w:rsidRPr="000D39AB">
        <w:rPr>
          <w:rFonts w:asciiTheme="minorHAnsi" w:hAnsiTheme="minorHAnsi" w:cstheme="minorHAnsi"/>
          <w:color w:val="000000" w:themeColor="text1"/>
          <w:szCs w:val="22"/>
        </w:rPr>
        <w:t>Merkintä ”sisältää lakritsia – kohonneesta verenpaineesta kärsivien henkilöiden on vältettävä tuotteen liiallista nauttimista” on lisättävä välittömästi ainesosaluettelon jälkeen. Jos tuotteessa ei ole ainesosaluetteloa, elintarvikkeen nimen yhteydessä on oltava tämä maininta.</w:t>
      </w:r>
    </w:p>
    <w:p w14:paraId="75A6D33E" w14:textId="77777777" w:rsidR="00040ED7" w:rsidRPr="00693CEB" w:rsidRDefault="00040ED7" w:rsidP="00040ED7">
      <w:pPr>
        <w:rPr>
          <w:rStyle w:val="Voimakaskorostus"/>
          <w:rFonts w:asciiTheme="minorHAnsi" w:hAnsiTheme="minorHAnsi"/>
          <w:color w:val="D0006F" w:themeColor="accent2"/>
        </w:rPr>
      </w:pPr>
    </w:p>
    <w:p w14:paraId="50E85BB9" w14:textId="468E219D" w:rsidR="00040ED7" w:rsidRPr="00693CEB" w:rsidRDefault="00040ED7" w:rsidP="00040ED7">
      <w:pPr>
        <w:rPr>
          <w:rStyle w:val="Voimakaskorostus"/>
          <w:rFonts w:asciiTheme="minorHAnsi" w:hAnsiTheme="minorHAnsi"/>
          <w:color w:val="D0006F" w:themeColor="accent2"/>
          <w:szCs w:val="24"/>
        </w:rPr>
      </w:pPr>
      <w:r w:rsidRPr="00693CEB">
        <w:rPr>
          <w:rStyle w:val="Voimakaskorostus"/>
          <w:rFonts w:asciiTheme="minorHAnsi" w:hAnsiTheme="minorHAnsi"/>
          <w:color w:val="D0006F" w:themeColor="accent2"/>
          <w:szCs w:val="24"/>
        </w:rPr>
        <w:t>Esimerkki</w:t>
      </w:r>
      <w:r w:rsidRPr="00693CEB">
        <w:rPr>
          <w:rStyle w:val="Voimakaskorostus"/>
          <w:rFonts w:asciiTheme="minorHAnsi" w:hAnsiTheme="minorHAnsi"/>
          <w:b w:val="0"/>
          <w:bCs/>
          <w:color w:val="D0006F" w:themeColor="accent2"/>
          <w:szCs w:val="24"/>
        </w:rPr>
        <w:t xml:space="preserve">. </w:t>
      </w:r>
      <w:r w:rsidR="00032451" w:rsidRPr="00693CEB">
        <w:rPr>
          <w:rStyle w:val="Voimakaskorostus"/>
          <w:rFonts w:asciiTheme="minorHAnsi" w:hAnsiTheme="minorHAnsi"/>
          <w:b w:val="0"/>
          <w:bCs/>
          <w:color w:val="D0006F" w:themeColor="accent2"/>
          <w:szCs w:val="24"/>
        </w:rPr>
        <w:t>Miten salmiakkimakeinen eroaa lakritsimakeisesta</w:t>
      </w:r>
      <w:r w:rsidR="00CE797F">
        <w:rPr>
          <w:rStyle w:val="Voimakaskorostus"/>
          <w:rFonts w:asciiTheme="minorHAnsi" w:hAnsiTheme="minorHAnsi"/>
          <w:b w:val="0"/>
          <w:bCs/>
          <w:color w:val="D0006F" w:themeColor="accent2"/>
          <w:szCs w:val="24"/>
        </w:rPr>
        <w:t>?</w:t>
      </w:r>
    </w:p>
    <w:p w14:paraId="38173D49" w14:textId="690F45AC" w:rsidR="00040ED7" w:rsidRPr="00693CEB" w:rsidRDefault="00040ED7" w:rsidP="00040ED7">
      <w:pPr>
        <w:rPr>
          <w:rStyle w:val="Voimakaskorostus"/>
          <w:rFonts w:asciiTheme="minorHAnsi" w:hAnsiTheme="minorHAnsi"/>
          <w:color w:val="D0006F" w:themeColor="accent2"/>
          <w:szCs w:val="24"/>
        </w:rPr>
      </w:pPr>
      <w:r w:rsidRPr="00693CEB">
        <w:rPr>
          <w:rStyle w:val="Voimakas"/>
          <w:b w:val="0"/>
          <w:bCs w:val="0"/>
          <w:iCs/>
          <w:color w:val="D0006F" w:themeColor="accent2"/>
          <w:shd w:val="clear" w:color="auto" w:fill="FFFFFF"/>
        </w:rPr>
        <w:t>Salmiakki on ammoniumklo</w:t>
      </w:r>
      <w:r w:rsidR="001A0C2C" w:rsidRPr="00693CEB">
        <w:rPr>
          <w:rStyle w:val="Voimakas"/>
          <w:b w:val="0"/>
          <w:bCs w:val="0"/>
          <w:iCs/>
          <w:color w:val="D0006F" w:themeColor="accent2"/>
          <w:shd w:val="clear" w:color="auto" w:fill="FFFFFF"/>
        </w:rPr>
        <w:t xml:space="preserve">ridia </w:t>
      </w:r>
      <w:r w:rsidR="001A0C2C" w:rsidRPr="00693CEB">
        <w:rPr>
          <w:rStyle w:val="Voimakas"/>
          <w:b w:val="0"/>
          <w:bCs w:val="0"/>
          <w:color w:val="D0006F" w:themeColor="accent2"/>
        </w:rPr>
        <w:t>(NH</w:t>
      </w:r>
      <w:r w:rsidR="001A0C2C" w:rsidRPr="00C23422">
        <w:rPr>
          <w:rStyle w:val="Voimakas"/>
          <w:b w:val="0"/>
          <w:bCs w:val="0"/>
          <w:color w:val="D0006F" w:themeColor="accent2"/>
          <w:vertAlign w:val="subscript"/>
        </w:rPr>
        <w:t>4</w:t>
      </w:r>
      <w:r w:rsidR="001A0C2C" w:rsidRPr="00693CEB">
        <w:rPr>
          <w:rStyle w:val="Voimakas"/>
          <w:b w:val="0"/>
          <w:bCs w:val="0"/>
          <w:color w:val="D0006F" w:themeColor="accent2"/>
        </w:rPr>
        <w:t>Cl), joka luokitellaan aromiksi.</w:t>
      </w:r>
      <w:r w:rsidR="001A0C2C" w:rsidRPr="00693CEB">
        <w:rPr>
          <w:rFonts w:asciiTheme="majorHAnsi" w:hAnsiTheme="majorHAnsi" w:cstheme="majorHAnsi"/>
          <w:color w:val="D0006F" w:themeColor="accent2"/>
          <w:szCs w:val="24"/>
          <w:shd w:val="clear" w:color="auto" w:fill="FFFFFF"/>
        </w:rPr>
        <w:t xml:space="preserve"> </w:t>
      </w:r>
      <w:r w:rsidR="00032451" w:rsidRPr="00B1678B">
        <w:rPr>
          <w:rStyle w:val="Voimakas"/>
          <w:b w:val="0"/>
          <w:bCs w:val="0"/>
          <w:i/>
          <w:iCs/>
          <w:color w:val="D0006F" w:themeColor="accent2"/>
          <w:shd w:val="clear" w:color="auto" w:fill="FFFFFF"/>
        </w:rPr>
        <w:t>Salmiakkimakeinen</w:t>
      </w:r>
      <w:r w:rsidR="00032451" w:rsidRPr="00693CEB">
        <w:rPr>
          <w:b/>
          <w:bCs/>
          <w:color w:val="D0006F" w:themeColor="accent2"/>
          <w:shd w:val="clear" w:color="auto" w:fill="FFFFFF"/>
        </w:rPr>
        <w:t> </w:t>
      </w:r>
      <w:r w:rsidR="00032451" w:rsidRPr="00693CEB">
        <w:rPr>
          <w:color w:val="D0006F" w:themeColor="accent2"/>
          <w:shd w:val="clear" w:color="auto" w:fill="FFFFFF"/>
        </w:rPr>
        <w:t xml:space="preserve">on ammoniumkloridilla (eli salmiakilla) maustettu lakritsimakeinen. </w:t>
      </w:r>
      <w:r w:rsidR="00032451" w:rsidRPr="00B1678B">
        <w:rPr>
          <w:i/>
          <w:iCs/>
          <w:color w:val="D0006F" w:themeColor="accent2"/>
          <w:shd w:val="clear" w:color="auto" w:fill="FFFFFF"/>
        </w:rPr>
        <w:t>Lakritsimakeisessa</w:t>
      </w:r>
      <w:r w:rsidR="00032451" w:rsidRPr="00693CEB">
        <w:rPr>
          <w:color w:val="D0006F" w:themeColor="accent2"/>
          <w:shd w:val="clear" w:color="auto" w:fill="FFFFFF"/>
        </w:rPr>
        <w:t xml:space="preserve"> ei ole </w:t>
      </w:r>
      <w:r w:rsidR="00B1678B" w:rsidRPr="00693CEB">
        <w:rPr>
          <w:rStyle w:val="Voimakas"/>
          <w:b w:val="0"/>
          <w:bCs w:val="0"/>
          <w:iCs/>
          <w:color w:val="D0006F" w:themeColor="accent2"/>
          <w:shd w:val="clear" w:color="auto" w:fill="FFFFFF"/>
        </w:rPr>
        <w:t xml:space="preserve">ammoniumkloridia </w:t>
      </w:r>
      <w:r w:rsidR="00B1678B" w:rsidRPr="00693CEB">
        <w:rPr>
          <w:rStyle w:val="Voimakas"/>
          <w:b w:val="0"/>
          <w:bCs w:val="0"/>
          <w:color w:val="D0006F" w:themeColor="accent2"/>
        </w:rPr>
        <w:t>(NH</w:t>
      </w:r>
      <w:r w:rsidR="00B1678B" w:rsidRPr="00C23422">
        <w:rPr>
          <w:rStyle w:val="Voimakas"/>
          <w:b w:val="0"/>
          <w:bCs w:val="0"/>
          <w:color w:val="D0006F" w:themeColor="accent2"/>
          <w:vertAlign w:val="subscript"/>
        </w:rPr>
        <w:t>4</w:t>
      </w:r>
      <w:r w:rsidR="00B1678B" w:rsidRPr="00693CEB">
        <w:rPr>
          <w:rStyle w:val="Voimakas"/>
          <w:b w:val="0"/>
          <w:bCs w:val="0"/>
          <w:color w:val="D0006F" w:themeColor="accent2"/>
        </w:rPr>
        <w:t>Cl),</w:t>
      </w:r>
      <w:r w:rsidR="008C0DD6" w:rsidRPr="00693CEB">
        <w:rPr>
          <w:color w:val="D0006F" w:themeColor="accent2"/>
          <w:shd w:val="clear" w:color="auto" w:fill="FFFFFF"/>
        </w:rPr>
        <w:t xml:space="preserve"> vaan siinä oleellinen aine on lakritsiuute.</w:t>
      </w:r>
    </w:p>
    <w:p w14:paraId="06A624CE" w14:textId="77777777" w:rsidR="00040ED7" w:rsidRDefault="00040ED7" w:rsidP="00904D00"/>
    <w:p w14:paraId="6CCE9E31" w14:textId="778BAAB6" w:rsidR="006038B2" w:rsidRPr="00254700" w:rsidRDefault="006038B2" w:rsidP="00254700">
      <w:pPr>
        <w:rPr>
          <w:b/>
        </w:rPr>
      </w:pPr>
      <w:r w:rsidRPr="00254700">
        <w:rPr>
          <w:b/>
        </w:rPr>
        <w:t>Elintarvikke</w:t>
      </w:r>
      <w:r w:rsidR="00B6733A" w:rsidRPr="00254700">
        <w:rPr>
          <w:b/>
        </w:rPr>
        <w:t>ita</w:t>
      </w:r>
      <w:r w:rsidRPr="00254700">
        <w:rPr>
          <w:b/>
        </w:rPr>
        <w:t xml:space="preserve"> tai elintarvikkeiden ainesos</w:t>
      </w:r>
      <w:r w:rsidR="00B6733A" w:rsidRPr="00254700">
        <w:rPr>
          <w:b/>
        </w:rPr>
        <w:t>ia</w:t>
      </w:r>
      <w:r w:rsidRPr="00254700">
        <w:rPr>
          <w:b/>
        </w:rPr>
        <w:t xml:space="preserve">, joihin on lisätty </w:t>
      </w:r>
      <w:proofErr w:type="spellStart"/>
      <w:r w:rsidRPr="00254700">
        <w:rPr>
          <w:b/>
        </w:rPr>
        <w:t>kasvisteroleita</w:t>
      </w:r>
      <w:proofErr w:type="spellEnd"/>
      <w:r w:rsidRPr="00254700">
        <w:rPr>
          <w:b/>
        </w:rPr>
        <w:t xml:space="preserve">, </w:t>
      </w:r>
      <w:proofErr w:type="spellStart"/>
      <w:r w:rsidRPr="00254700">
        <w:rPr>
          <w:b/>
        </w:rPr>
        <w:t>kasvisteroliestereitä</w:t>
      </w:r>
      <w:proofErr w:type="spellEnd"/>
      <w:r w:rsidRPr="00254700">
        <w:rPr>
          <w:b/>
        </w:rPr>
        <w:t xml:space="preserve">, </w:t>
      </w:r>
      <w:proofErr w:type="spellStart"/>
      <w:r w:rsidRPr="00254700">
        <w:rPr>
          <w:b/>
        </w:rPr>
        <w:t>kasvistanoleita</w:t>
      </w:r>
      <w:proofErr w:type="spellEnd"/>
      <w:r w:rsidRPr="00254700">
        <w:rPr>
          <w:b/>
        </w:rPr>
        <w:t xml:space="preserve"> tai </w:t>
      </w:r>
      <w:proofErr w:type="spellStart"/>
      <w:r w:rsidRPr="00254700">
        <w:rPr>
          <w:b/>
        </w:rPr>
        <w:t>kasvistanoliestereitä</w:t>
      </w:r>
      <w:proofErr w:type="spellEnd"/>
      <w:r w:rsidR="00792DD5" w:rsidRPr="00254700">
        <w:rPr>
          <w:b/>
        </w:rPr>
        <w:t xml:space="preserve">, </w:t>
      </w:r>
      <w:r w:rsidR="00B6733A" w:rsidRPr="00254700">
        <w:rPr>
          <w:b/>
        </w:rPr>
        <w:t>koskevat seuraavat lisätiedot:</w:t>
      </w:r>
    </w:p>
    <w:p w14:paraId="40E757E9" w14:textId="2878D7BF" w:rsidR="005B4755" w:rsidRPr="0047277B" w:rsidRDefault="006038B2" w:rsidP="00FF455F">
      <w:pPr>
        <w:pStyle w:val="Luettelokappale"/>
        <w:numPr>
          <w:ilvl w:val="0"/>
          <w:numId w:val="104"/>
        </w:numPr>
      </w:pPr>
      <w:r w:rsidRPr="0047277B">
        <w:t xml:space="preserve">”lisätty </w:t>
      </w:r>
      <w:proofErr w:type="spellStart"/>
      <w:r w:rsidRPr="0047277B">
        <w:t>kasvisteroleita</w:t>
      </w:r>
      <w:proofErr w:type="spellEnd"/>
      <w:r w:rsidRPr="0047277B">
        <w:t xml:space="preserve">” tai ”lisätty </w:t>
      </w:r>
      <w:proofErr w:type="spellStart"/>
      <w:r w:rsidRPr="0047277B">
        <w:t>kasvistanoleita</w:t>
      </w:r>
      <w:proofErr w:type="spellEnd"/>
      <w:r w:rsidRPr="0047277B">
        <w:t xml:space="preserve">” samassa nähtävissä olevassa kentässä elintarvikkeen nimen kanssa </w:t>
      </w:r>
    </w:p>
    <w:p w14:paraId="3AE8FB4F" w14:textId="372F4CFB" w:rsidR="005B4755" w:rsidRPr="0047277B" w:rsidRDefault="006038B2" w:rsidP="00FF455F">
      <w:pPr>
        <w:pStyle w:val="Luettelokappale"/>
        <w:numPr>
          <w:ilvl w:val="0"/>
          <w:numId w:val="104"/>
        </w:numPr>
      </w:pPr>
      <w:r w:rsidRPr="0047277B">
        <w:t xml:space="preserve">lisättyjen </w:t>
      </w:r>
      <w:proofErr w:type="spellStart"/>
      <w:r w:rsidRPr="0047277B">
        <w:t>kasvisterolien</w:t>
      </w:r>
      <w:proofErr w:type="spellEnd"/>
      <w:r w:rsidRPr="0047277B">
        <w:t xml:space="preserve">, </w:t>
      </w:r>
      <w:proofErr w:type="spellStart"/>
      <w:r w:rsidRPr="0047277B">
        <w:t>kasvisteroliesterien</w:t>
      </w:r>
      <w:proofErr w:type="spellEnd"/>
      <w:r w:rsidRPr="0047277B">
        <w:t xml:space="preserve">, </w:t>
      </w:r>
      <w:proofErr w:type="spellStart"/>
      <w:r w:rsidRPr="0047277B">
        <w:t>kasvistanolien</w:t>
      </w:r>
      <w:proofErr w:type="spellEnd"/>
      <w:r w:rsidRPr="0047277B">
        <w:t xml:space="preserve"> tai </w:t>
      </w:r>
      <w:proofErr w:type="spellStart"/>
      <w:r w:rsidRPr="0047277B">
        <w:t>kasvistanoliesterien</w:t>
      </w:r>
      <w:proofErr w:type="spellEnd"/>
      <w:r w:rsidRPr="0047277B">
        <w:t xml:space="preserve"> määrä (vapaiden </w:t>
      </w:r>
      <w:proofErr w:type="spellStart"/>
      <w:r w:rsidRPr="0047277B">
        <w:t>kasvisterolien</w:t>
      </w:r>
      <w:proofErr w:type="spellEnd"/>
      <w:r w:rsidRPr="0047277B">
        <w:t>/</w:t>
      </w:r>
      <w:proofErr w:type="spellStart"/>
      <w:r w:rsidRPr="0047277B">
        <w:t>kasvistanolien</w:t>
      </w:r>
      <w:proofErr w:type="spellEnd"/>
      <w:r w:rsidRPr="0047277B">
        <w:t xml:space="preserve"> määrä prosentteina tai grammoina 100 grammassa tai 100 millilitrassa elintarviketta) on ilmoitettava ainesosaluettelossa </w:t>
      </w:r>
    </w:p>
    <w:p w14:paraId="22255D73" w14:textId="55AC527C" w:rsidR="005B4755" w:rsidRPr="000F0505" w:rsidRDefault="006038B2" w:rsidP="00FF455F">
      <w:pPr>
        <w:pStyle w:val="Luettelokappale"/>
        <w:numPr>
          <w:ilvl w:val="0"/>
          <w:numId w:val="104"/>
        </w:numPr>
        <w:rPr>
          <w:color w:val="D0006F" w:themeColor="accent2"/>
        </w:rPr>
      </w:pPr>
      <w:r w:rsidRPr="0047277B">
        <w:t xml:space="preserve">maininta, jonka mukaan elintarvike </w:t>
      </w:r>
      <w:r w:rsidR="000F0505" w:rsidRPr="000F0505">
        <w:rPr>
          <w:color w:val="D0006F" w:themeColor="accent2"/>
        </w:rPr>
        <w:t>ei ole tarkoitettu ihmisille, joiden ei ole tarpeen seurata verensä kolesterolitas</w:t>
      </w:r>
      <w:r w:rsidR="000F0505">
        <w:rPr>
          <w:color w:val="D0006F" w:themeColor="accent2"/>
        </w:rPr>
        <w:t>oa;</w:t>
      </w:r>
    </w:p>
    <w:p w14:paraId="5B5B0659" w14:textId="581C37CB" w:rsidR="005B4755" w:rsidRPr="0047277B" w:rsidRDefault="006038B2" w:rsidP="00FF455F">
      <w:pPr>
        <w:pStyle w:val="Luettelokappale"/>
        <w:numPr>
          <w:ilvl w:val="0"/>
          <w:numId w:val="104"/>
        </w:numPr>
      </w:pPr>
      <w:r w:rsidRPr="0047277B">
        <w:t>maininta, jonka mukaan kolesterolitasoa alentavaa lääkitystä käyttävien potilaiden olisi käytettävä tuotetta vain lääkärin valvonnassa;</w:t>
      </w:r>
    </w:p>
    <w:p w14:paraId="0D21F392" w14:textId="67F1953A" w:rsidR="005B4755" w:rsidRPr="0047277B" w:rsidRDefault="006038B2" w:rsidP="00FF455F">
      <w:pPr>
        <w:pStyle w:val="Luettelokappale"/>
        <w:numPr>
          <w:ilvl w:val="0"/>
          <w:numId w:val="104"/>
        </w:numPr>
      </w:pPr>
      <w:r w:rsidRPr="0047277B">
        <w:t xml:space="preserve">näkyvä maininta siitä, ettei elintarvike välttämättä ravitsemuksellisesti sovellu raskaana oleville ja imettäville naisille tai alle viisivuotiaille lapsille; </w:t>
      </w:r>
    </w:p>
    <w:p w14:paraId="465DE120" w14:textId="6507B447" w:rsidR="005B4755" w:rsidRPr="0047277B" w:rsidRDefault="006038B2" w:rsidP="00FF455F">
      <w:pPr>
        <w:pStyle w:val="Luettelokappale"/>
        <w:numPr>
          <w:ilvl w:val="0"/>
          <w:numId w:val="104"/>
        </w:numPr>
      </w:pPr>
      <w:r w:rsidRPr="0047277B">
        <w:t xml:space="preserve">suositus elintarvikkeen käyttämiseksi osana tasapainoista ja monipuolista ruokavaliota, jonka yhteydessä nautitaan säännöllisesti hedelmiä ja vihanneksia karotenoiditason ylläpitämiseksi; </w:t>
      </w:r>
    </w:p>
    <w:p w14:paraId="7B73D0EF" w14:textId="1BF48ABC" w:rsidR="005B4755" w:rsidRPr="0047277B" w:rsidRDefault="006038B2" w:rsidP="00FF455F">
      <w:pPr>
        <w:pStyle w:val="Luettelokappale"/>
        <w:numPr>
          <w:ilvl w:val="0"/>
          <w:numId w:val="104"/>
        </w:numPr>
      </w:pPr>
      <w:r w:rsidRPr="0047277B">
        <w:t xml:space="preserve">samassa nähtävissä olevassa kentässä kuin 3 kohdan mukainen maininta on ilmoitettava, ettei lisättyjä </w:t>
      </w:r>
      <w:proofErr w:type="spellStart"/>
      <w:r w:rsidRPr="0047277B">
        <w:t>kasvisteroleita</w:t>
      </w:r>
      <w:proofErr w:type="spellEnd"/>
      <w:r w:rsidRPr="0047277B">
        <w:t xml:space="preserve"> tai </w:t>
      </w:r>
      <w:proofErr w:type="spellStart"/>
      <w:r w:rsidRPr="0047277B">
        <w:t>kasvistanoleita</w:t>
      </w:r>
      <w:proofErr w:type="spellEnd"/>
      <w:r w:rsidRPr="0047277B">
        <w:t xml:space="preserve"> pitäisi nauttia enemmän kuin 3 grammaa päivässä; </w:t>
      </w:r>
    </w:p>
    <w:p w14:paraId="69E9B543" w14:textId="024E89B4" w:rsidR="006038B2" w:rsidRPr="0047277B" w:rsidRDefault="006038B2" w:rsidP="00FF455F">
      <w:pPr>
        <w:pStyle w:val="Luettelokappale"/>
        <w:numPr>
          <w:ilvl w:val="0"/>
          <w:numId w:val="104"/>
        </w:numPr>
      </w:pPr>
      <w:r w:rsidRPr="0047277B">
        <w:t xml:space="preserve">kyseisen elintarvikkeen tai elintarvikeainesosan annoksen määritelmä (mieluiten grammoina tai millilitroina) sekä kunkin annoksen sisältämä </w:t>
      </w:r>
      <w:proofErr w:type="spellStart"/>
      <w:r w:rsidRPr="0047277B">
        <w:t>kasvisteroli</w:t>
      </w:r>
      <w:proofErr w:type="spellEnd"/>
      <w:r w:rsidRPr="0047277B">
        <w:t xml:space="preserve">- tai </w:t>
      </w:r>
      <w:proofErr w:type="spellStart"/>
      <w:r w:rsidRPr="0047277B">
        <w:t>kasvistanolimäärä</w:t>
      </w:r>
      <w:proofErr w:type="spellEnd"/>
      <w:r w:rsidRPr="0047277B">
        <w:t>.</w:t>
      </w:r>
    </w:p>
    <w:p w14:paraId="45DBAE79" w14:textId="77777777" w:rsidR="006038B2" w:rsidRPr="0047277B" w:rsidRDefault="006038B2" w:rsidP="00F22E52">
      <w:pPr>
        <w:pStyle w:val="Leipteksti"/>
      </w:pPr>
    </w:p>
    <w:p w14:paraId="1C2EBEC4" w14:textId="74CAFAC8" w:rsidR="007D21F7" w:rsidRPr="00904D00" w:rsidRDefault="00592E91" w:rsidP="00904D00">
      <w:pPr>
        <w:rPr>
          <w:b/>
        </w:rPr>
      </w:pPr>
      <w:r w:rsidRPr="00904D00">
        <w:rPr>
          <w:b/>
        </w:rPr>
        <w:t>Toimijan, joka luovuttaa</w:t>
      </w:r>
      <w:r w:rsidR="003105AB" w:rsidRPr="00904D00">
        <w:rPr>
          <w:b/>
        </w:rPr>
        <w:t xml:space="preserve"> luovutuspaikalla</w:t>
      </w:r>
      <w:r w:rsidRPr="00904D00">
        <w:rPr>
          <w:b/>
        </w:rPr>
        <w:t xml:space="preserve"> kuluttajalle raakamaitoa, on luovutuksen yhteydessä annettava kuluttajalle kirjallisesti seuraavat tiedot: </w:t>
      </w:r>
    </w:p>
    <w:p w14:paraId="48591EF9" w14:textId="30D2459B" w:rsidR="00C166FA" w:rsidRPr="00404F4F" w:rsidRDefault="006370B5" w:rsidP="00FF455F">
      <w:pPr>
        <w:pStyle w:val="Luettelokappale"/>
        <w:numPr>
          <w:ilvl w:val="0"/>
          <w:numId w:val="105"/>
        </w:numPr>
        <w:rPr>
          <w:color w:val="D0006F" w:themeColor="accent2"/>
        </w:rPr>
      </w:pPr>
      <w:r w:rsidRPr="00404F4F">
        <w:rPr>
          <w:color w:val="D0006F" w:themeColor="accent2"/>
        </w:rPr>
        <w:t>tuote on raakamaitoa</w:t>
      </w:r>
      <w:r w:rsidR="00B77534" w:rsidRPr="00404F4F">
        <w:rPr>
          <w:color w:val="D0006F" w:themeColor="accent2"/>
        </w:rPr>
        <w:t xml:space="preserve"> </w:t>
      </w:r>
    </w:p>
    <w:p w14:paraId="1E061206" w14:textId="2B90E529" w:rsidR="00C166FA" w:rsidRPr="00404F4F" w:rsidRDefault="00592E91" w:rsidP="00FF455F">
      <w:pPr>
        <w:pStyle w:val="Luettelokappale"/>
        <w:numPr>
          <w:ilvl w:val="0"/>
          <w:numId w:val="105"/>
        </w:numPr>
        <w:rPr>
          <w:color w:val="D0006F" w:themeColor="accent2"/>
        </w:rPr>
      </w:pPr>
      <w:r w:rsidRPr="00404F4F">
        <w:rPr>
          <w:color w:val="D0006F" w:themeColor="accent2"/>
        </w:rPr>
        <w:t>tuote saattaa sisält</w:t>
      </w:r>
      <w:r w:rsidR="006370B5" w:rsidRPr="00404F4F">
        <w:rPr>
          <w:color w:val="D0006F" w:themeColor="accent2"/>
        </w:rPr>
        <w:t>ää tautia aiheuttavia mikrobeja</w:t>
      </w:r>
      <w:r w:rsidR="00B77534" w:rsidRPr="00404F4F">
        <w:rPr>
          <w:color w:val="D0006F" w:themeColor="accent2"/>
        </w:rPr>
        <w:t xml:space="preserve"> </w:t>
      </w:r>
    </w:p>
    <w:p w14:paraId="69AD39FF" w14:textId="278217EF" w:rsidR="000F0505" w:rsidRDefault="000F0505" w:rsidP="00FF455F">
      <w:pPr>
        <w:pStyle w:val="Luettelokappale"/>
        <w:numPr>
          <w:ilvl w:val="0"/>
          <w:numId w:val="105"/>
        </w:numPr>
        <w:rPr>
          <w:color w:val="D0006F" w:themeColor="accent2"/>
        </w:rPr>
      </w:pPr>
      <w:r w:rsidRPr="000F0505">
        <w:rPr>
          <w:color w:val="D0006F" w:themeColor="accent2"/>
        </w:rPr>
        <w:t>tuote tulee nauttia lämpökäsiteltynä</w:t>
      </w:r>
    </w:p>
    <w:p w14:paraId="767CAB50" w14:textId="5EEBAB04" w:rsidR="000F0505" w:rsidRPr="000F0505" w:rsidRDefault="000F0505" w:rsidP="00FF455F">
      <w:pPr>
        <w:pStyle w:val="Luettelokappale"/>
        <w:numPr>
          <w:ilvl w:val="0"/>
          <w:numId w:val="105"/>
        </w:numPr>
        <w:rPr>
          <w:color w:val="D0006F" w:themeColor="accent2"/>
        </w:rPr>
      </w:pPr>
      <w:r w:rsidRPr="000F0505">
        <w:rPr>
          <w:color w:val="D0006F" w:themeColor="accent2"/>
        </w:rPr>
        <w:t>tuotteen säilytyslämpötila sekä viimeinen käyttöajankohta.</w:t>
      </w:r>
    </w:p>
    <w:p w14:paraId="7BC98A4E" w14:textId="77777777" w:rsidR="00C8196E" w:rsidRPr="0047277B" w:rsidRDefault="00C8196E" w:rsidP="00904D00"/>
    <w:p w14:paraId="70C36DBB" w14:textId="0F1F98BC" w:rsidR="002E3EB4" w:rsidRPr="002E3EB4" w:rsidRDefault="002E3EB4" w:rsidP="00904D00">
      <w:pPr>
        <w:rPr>
          <w:color w:val="D0006F" w:themeColor="accent2"/>
        </w:rPr>
      </w:pPr>
      <w:r w:rsidRPr="002E3EB4">
        <w:rPr>
          <w:color w:val="D0006F" w:themeColor="accent2"/>
        </w:rPr>
        <w:t xml:space="preserve">Raakamaidon pakkauksessa on oltava </w:t>
      </w:r>
      <w:r>
        <w:rPr>
          <w:color w:val="D0006F" w:themeColor="accent2"/>
        </w:rPr>
        <w:t xml:space="preserve">edellä </w:t>
      </w:r>
      <w:r w:rsidRPr="002E3EB4">
        <w:rPr>
          <w:color w:val="D0006F" w:themeColor="accent2"/>
        </w:rPr>
        <w:t>mukaiset tiedot. Vaatimusta sovelletaan ternimaitoa lukuun ottamatta myös muuhun maitoon, jota ei ole kuumennettu vähintään 72 °</w:t>
      </w:r>
      <w:r w:rsidR="00404F4F" w:rsidRPr="002E3EB4">
        <w:rPr>
          <w:color w:val="D0006F" w:themeColor="accent2"/>
        </w:rPr>
        <w:t>C:een</w:t>
      </w:r>
      <w:r w:rsidRPr="002E3EB4">
        <w:rPr>
          <w:color w:val="D0006F" w:themeColor="accent2"/>
        </w:rPr>
        <w:t xml:space="preserve"> 15 sekunnin ajaksi tai käsitelty muulla, vaikutukseltaan vastaavalla tavalla</w:t>
      </w:r>
      <w:r>
        <w:rPr>
          <w:color w:val="D0006F" w:themeColor="accent2"/>
        </w:rPr>
        <w:t xml:space="preserve"> (elintarvikehygienia-asetus </w:t>
      </w:r>
      <w:r w:rsidR="00D71229">
        <w:rPr>
          <w:color w:val="D0006F" w:themeColor="accent2"/>
        </w:rPr>
        <w:t>318/2021, 40 §).</w:t>
      </w:r>
    </w:p>
    <w:p w14:paraId="3256E404" w14:textId="77777777" w:rsidR="002E3EB4" w:rsidRPr="008F5571" w:rsidRDefault="002E3EB4" w:rsidP="00904D00"/>
    <w:p w14:paraId="74963AE7" w14:textId="43552253" w:rsidR="007B6938" w:rsidRPr="00F071F1" w:rsidRDefault="006D0C60" w:rsidP="00E669A3">
      <w:pPr>
        <w:rPr>
          <w:color w:val="D0006F" w:themeColor="accent2"/>
        </w:rPr>
      </w:pPr>
      <w:r>
        <w:rPr>
          <w:b/>
          <w:bCs/>
          <w:color w:val="D0006F" w:themeColor="accent2"/>
        </w:rPr>
        <w:t xml:space="preserve">Merkintöjä koskevat lisävaatimukset uuselintarvikkeiden, kuten </w:t>
      </w:r>
      <w:proofErr w:type="spellStart"/>
      <w:r>
        <w:rPr>
          <w:b/>
          <w:bCs/>
          <w:color w:val="D0006F" w:themeColor="accent2"/>
        </w:rPr>
        <w:t>salatrimien</w:t>
      </w:r>
      <w:proofErr w:type="spellEnd"/>
      <w:r>
        <w:rPr>
          <w:b/>
          <w:bCs/>
          <w:color w:val="D0006F" w:themeColor="accent2"/>
        </w:rPr>
        <w:t xml:space="preserve"> yhteydessä.  </w:t>
      </w:r>
      <w:proofErr w:type="spellStart"/>
      <w:r w:rsidR="007B6938" w:rsidRPr="002D7F75">
        <w:rPr>
          <w:b/>
          <w:bCs/>
        </w:rPr>
        <w:t>Salatrimejä</w:t>
      </w:r>
      <w:proofErr w:type="spellEnd"/>
      <w:r w:rsidR="007B6938" w:rsidRPr="002D7F75">
        <w:rPr>
          <w:b/>
          <w:bCs/>
        </w:rPr>
        <w:t xml:space="preserve"> sisältäv</w:t>
      </w:r>
      <w:r w:rsidR="00C6312F" w:rsidRPr="002D7F75">
        <w:rPr>
          <w:b/>
          <w:bCs/>
        </w:rPr>
        <w:t>issä elintarvikkeiden pak</w:t>
      </w:r>
      <w:r w:rsidR="0068597E" w:rsidRPr="002D7F75">
        <w:rPr>
          <w:b/>
          <w:bCs/>
        </w:rPr>
        <w:t>kauksissa</w:t>
      </w:r>
      <w:r w:rsidR="00C6312F" w:rsidRPr="0047277B">
        <w:t xml:space="preserve"> on oltava</w:t>
      </w:r>
      <w:r w:rsidR="007B6938" w:rsidRPr="0047277B">
        <w:t xml:space="preserve"> </w:t>
      </w:r>
      <w:r w:rsidR="00C6312F" w:rsidRPr="0047277B">
        <w:t>m</w:t>
      </w:r>
      <w:r w:rsidR="007B6938" w:rsidRPr="0047277B">
        <w:t>aininta "vähäenergistä rasvaa (</w:t>
      </w:r>
      <w:proofErr w:type="spellStart"/>
      <w:r w:rsidR="007B6938" w:rsidRPr="0047277B">
        <w:t>salatrimejä</w:t>
      </w:r>
      <w:proofErr w:type="spellEnd"/>
      <w:r w:rsidR="007B6938" w:rsidRPr="0047277B">
        <w:t>)"</w:t>
      </w:r>
      <w:r w:rsidR="00C6312F" w:rsidRPr="0047277B">
        <w:t>, joka on</w:t>
      </w:r>
      <w:r w:rsidR="007B6938" w:rsidRPr="0047277B">
        <w:t xml:space="preserve"> esitettävä tuotteen pakkausmerkinnöissä tai </w:t>
      </w:r>
      <w:proofErr w:type="spellStart"/>
      <w:r w:rsidR="007B6938" w:rsidRPr="0047277B">
        <w:t>salatrimejä</w:t>
      </w:r>
      <w:proofErr w:type="spellEnd"/>
      <w:r w:rsidR="007B6938" w:rsidRPr="0047277B">
        <w:t xml:space="preserve"> sisältävien tuotteiden ainesosaluettelossa. Merkinnöissä on ilmoitettava, että liiallinen käyttö saattaa johtaa ruoansulatushäiriöihin. Merkinnöissä on ilmoitettava, ettei tuotteita ole tarkoitettu lasten käyttöön.</w:t>
      </w:r>
      <w:r w:rsidR="00F071F1">
        <w:t xml:space="preserve"> </w:t>
      </w:r>
      <w:r w:rsidR="00F071F1">
        <w:rPr>
          <w:color w:val="D0006F" w:themeColor="accent2"/>
        </w:rPr>
        <w:t xml:space="preserve">Aiheesta lisää komission täytäntöönpanoasetuksessa (EU) </w:t>
      </w:r>
      <w:hyperlink r:id="rId247" w:history="1">
        <w:r w:rsidR="00F071F1" w:rsidRPr="00F071F1">
          <w:rPr>
            <w:rStyle w:val="Hyperlinkki"/>
            <w:noProof w:val="0"/>
          </w:rPr>
          <w:t>2017/2470</w:t>
        </w:r>
      </w:hyperlink>
      <w:r w:rsidR="00F071F1">
        <w:rPr>
          <w:color w:val="D0006F" w:themeColor="accent2"/>
        </w:rPr>
        <w:t xml:space="preserve"> (uuselintarvikeluettelo).</w:t>
      </w:r>
    </w:p>
    <w:p w14:paraId="775D643C" w14:textId="77777777" w:rsidR="00E669A3" w:rsidRPr="0047277B" w:rsidRDefault="00E669A3" w:rsidP="00E669A3"/>
    <w:p w14:paraId="42BD47DB" w14:textId="77777777" w:rsidR="007318AF" w:rsidRDefault="007318AF" w:rsidP="00E669A3">
      <w:r w:rsidRPr="002D7F75">
        <w:rPr>
          <w:b/>
          <w:bCs/>
        </w:rPr>
        <w:t>Tiettyjä elintarvikevärejä</w:t>
      </w:r>
      <w:r w:rsidR="007E00DE" w:rsidRPr="0047277B">
        <w:t xml:space="preserve"> (</w:t>
      </w:r>
      <w:proofErr w:type="spellStart"/>
      <w:r w:rsidR="00682065" w:rsidRPr="0047277B">
        <w:t>Sunset</w:t>
      </w:r>
      <w:proofErr w:type="spellEnd"/>
      <w:r w:rsidR="00682065" w:rsidRPr="0047277B">
        <w:t xml:space="preserve"> </w:t>
      </w:r>
      <w:proofErr w:type="spellStart"/>
      <w:r w:rsidR="00682065" w:rsidRPr="0047277B">
        <w:t>yellow</w:t>
      </w:r>
      <w:proofErr w:type="spellEnd"/>
      <w:r w:rsidR="00682065" w:rsidRPr="0047277B">
        <w:t xml:space="preserve"> (E 110), </w:t>
      </w:r>
      <w:proofErr w:type="spellStart"/>
      <w:r w:rsidR="00682065" w:rsidRPr="0047277B">
        <w:t>kinoliinikeltainen</w:t>
      </w:r>
      <w:proofErr w:type="spellEnd"/>
      <w:r w:rsidR="00682065" w:rsidRPr="0047277B">
        <w:t xml:space="preserve"> (E 104), </w:t>
      </w:r>
      <w:proofErr w:type="spellStart"/>
      <w:r w:rsidR="00682065" w:rsidRPr="0047277B">
        <w:t>karmosiini</w:t>
      </w:r>
      <w:proofErr w:type="spellEnd"/>
      <w:r w:rsidR="00682065" w:rsidRPr="0047277B">
        <w:t xml:space="preserve"> (E 122), </w:t>
      </w:r>
      <w:proofErr w:type="spellStart"/>
      <w:r w:rsidR="00682065" w:rsidRPr="0047277B">
        <w:t>alluranpunainen</w:t>
      </w:r>
      <w:proofErr w:type="spellEnd"/>
      <w:r w:rsidR="00682065" w:rsidRPr="0047277B">
        <w:t xml:space="preserve"> (E 129), </w:t>
      </w:r>
      <w:proofErr w:type="spellStart"/>
      <w:r w:rsidR="00682065" w:rsidRPr="0047277B">
        <w:t>tartratsiini</w:t>
      </w:r>
      <w:proofErr w:type="spellEnd"/>
      <w:r w:rsidR="00682065" w:rsidRPr="0047277B">
        <w:t xml:space="preserve"> (E 102) ja </w:t>
      </w:r>
      <w:proofErr w:type="spellStart"/>
      <w:r w:rsidR="00682065" w:rsidRPr="0047277B">
        <w:t>Ponceau</w:t>
      </w:r>
      <w:proofErr w:type="spellEnd"/>
      <w:r w:rsidR="00682065" w:rsidRPr="0047277B">
        <w:t xml:space="preserve"> 4R (E 124)</w:t>
      </w:r>
      <w:r w:rsidRPr="0047277B">
        <w:t xml:space="preserve"> </w:t>
      </w:r>
      <w:r w:rsidR="00E27D04" w:rsidRPr="0047277B">
        <w:t>sisältävien elintarvikkeiden pakkauksissa edellytetään ilmoitettavan värin nimen (tai E-numeron) yhteydessä varoituslauseke: ”</w:t>
      </w:r>
      <w:r w:rsidR="00984CED" w:rsidRPr="0047277B">
        <w:t>V</w:t>
      </w:r>
      <w:r w:rsidR="00E27D04" w:rsidRPr="0047277B">
        <w:t xml:space="preserve">oi vaikuttaa haitallisesti lasten aktiivisuustasoon ja heikentää </w:t>
      </w:r>
      <w:r w:rsidR="00E27D04" w:rsidRPr="0047277B">
        <w:rPr>
          <w:shd w:val="clear" w:color="auto" w:fill="FFFFFF"/>
        </w:rPr>
        <w:t>tarkkaavaisuutta</w:t>
      </w:r>
      <w:r w:rsidR="004002B9" w:rsidRPr="0047277B">
        <w:rPr>
          <w:shd w:val="clear" w:color="auto" w:fill="FFFFFF"/>
        </w:rPr>
        <w:t>”</w:t>
      </w:r>
      <w:r w:rsidR="009C5E05" w:rsidRPr="0047277B">
        <w:rPr>
          <w:shd w:val="clear" w:color="auto" w:fill="FFFFFF"/>
        </w:rPr>
        <w:t xml:space="preserve">. Tästä </w:t>
      </w:r>
      <w:r w:rsidR="00984CED" w:rsidRPr="0047277B">
        <w:rPr>
          <w:shd w:val="clear" w:color="auto" w:fill="FFFFFF"/>
        </w:rPr>
        <w:t>lisää kohdassa</w:t>
      </w:r>
      <w:r w:rsidR="00E27D04" w:rsidRPr="0047277B">
        <w:rPr>
          <w:shd w:val="clear" w:color="auto" w:fill="FFFFFF"/>
        </w:rPr>
        <w:t xml:space="preserve"> </w:t>
      </w:r>
      <w:r w:rsidR="00666856" w:rsidRPr="0047277B">
        <w:rPr>
          <w:shd w:val="clear" w:color="auto" w:fill="FFFFFF"/>
        </w:rPr>
        <w:t>6.</w:t>
      </w:r>
      <w:r w:rsidR="004D289F" w:rsidRPr="0047277B">
        <w:rPr>
          <w:shd w:val="clear" w:color="auto" w:fill="FFFFFF"/>
        </w:rPr>
        <w:t>2</w:t>
      </w:r>
      <w:r w:rsidR="00666856" w:rsidRPr="0047277B">
        <w:rPr>
          <w:shd w:val="clear" w:color="auto" w:fill="FFFFFF"/>
        </w:rPr>
        <w:t>.8</w:t>
      </w:r>
      <w:r w:rsidR="00DD15E1" w:rsidRPr="0047277B">
        <w:rPr>
          <w:shd w:val="clear" w:color="auto" w:fill="FFFFFF"/>
        </w:rPr>
        <w:t>).</w:t>
      </w:r>
      <w:r w:rsidR="00E27D04" w:rsidRPr="0047277B">
        <w:t xml:space="preserve"> </w:t>
      </w:r>
      <w:r w:rsidRPr="0047277B">
        <w:t xml:space="preserve"> </w:t>
      </w:r>
    </w:p>
    <w:p w14:paraId="407A781E" w14:textId="77777777" w:rsidR="00656EC2" w:rsidRDefault="00656EC2" w:rsidP="00E669A3"/>
    <w:p w14:paraId="798462BF" w14:textId="4DBB61A2" w:rsidR="00FE280A" w:rsidRDefault="00FE280A">
      <w:pPr>
        <w:tabs>
          <w:tab w:val="clear" w:pos="2608"/>
        </w:tabs>
        <w:ind w:left="0"/>
      </w:pPr>
      <w:r>
        <w:br w:type="page"/>
      </w:r>
    </w:p>
    <w:p w14:paraId="289D72E6" w14:textId="77777777" w:rsidR="00670CF9" w:rsidRPr="0047277B" w:rsidRDefault="00670CF9" w:rsidP="00F22E52">
      <w:pPr>
        <w:pStyle w:val="Leipteksti"/>
      </w:pPr>
    </w:p>
    <w:p w14:paraId="61BABA98" w14:textId="77777777" w:rsidR="00436FE2" w:rsidRPr="0047277B" w:rsidRDefault="00436FE2" w:rsidP="00F22E52">
      <w:pPr>
        <w:pStyle w:val="Vliotsikko"/>
      </w:pPr>
      <w:r w:rsidRPr="0047277B">
        <w:t>Säädökset</w:t>
      </w:r>
    </w:p>
    <w:p w14:paraId="5395318F" w14:textId="77777777" w:rsidR="004227EB" w:rsidRPr="0047277B" w:rsidRDefault="004227EB" w:rsidP="008F5571">
      <w:pPr>
        <w:pStyle w:val="Luettelokappale"/>
      </w:pPr>
      <w:r w:rsidRPr="0047277B">
        <w:t>Euroopan parlamentin ja neuvoston asetus (EU) N:o 1169/2011 elintarviketietojen antamisesta kuluttajille, 9</w:t>
      </w:r>
      <w:r w:rsidR="00FE31F8" w:rsidRPr="0047277B">
        <w:t>, 10</w:t>
      </w:r>
      <w:r w:rsidRPr="0047277B">
        <w:t xml:space="preserve"> ja 25 artikla</w:t>
      </w:r>
      <w:r w:rsidR="00063663" w:rsidRPr="0047277B">
        <w:t xml:space="preserve"> sekä liite III</w:t>
      </w:r>
    </w:p>
    <w:p w14:paraId="1D9B1AB6" w14:textId="62EDDBFB" w:rsidR="0017738C" w:rsidRPr="0047277B" w:rsidRDefault="0017738C" w:rsidP="008F5571">
      <w:pPr>
        <w:pStyle w:val="Luettelokappale"/>
      </w:pPr>
      <w:r w:rsidRPr="0047277B">
        <w:t xml:space="preserve">Euroopan parlamentin ja neuvoston </w:t>
      </w:r>
      <w:r w:rsidRPr="000F0505">
        <w:rPr>
          <w:color w:val="D0006F" w:themeColor="accent2"/>
        </w:rPr>
        <w:t xml:space="preserve">asetus </w:t>
      </w:r>
      <w:r w:rsidR="000F0505" w:rsidRPr="000F0505">
        <w:rPr>
          <w:color w:val="D0006F" w:themeColor="accent2"/>
        </w:rPr>
        <w:t xml:space="preserve">(EY) N:o </w:t>
      </w:r>
      <w:r w:rsidRPr="000F0505">
        <w:rPr>
          <w:color w:val="D0006F" w:themeColor="accent2"/>
        </w:rPr>
        <w:t>1924/</w:t>
      </w:r>
      <w:r w:rsidRPr="0047277B">
        <w:t>2006</w:t>
      </w:r>
      <w:r w:rsidR="000F0505">
        <w:t xml:space="preserve"> </w:t>
      </w:r>
      <w:r w:rsidRPr="0047277B">
        <w:t>elintarvikkeita koskevista ravitsemus- ja terveysväitteistä, 10 artikla</w:t>
      </w:r>
    </w:p>
    <w:p w14:paraId="625C70D6" w14:textId="2DC03CA6" w:rsidR="0017738C" w:rsidRDefault="0017738C" w:rsidP="008F5571">
      <w:pPr>
        <w:pStyle w:val="Luettelokappale"/>
      </w:pPr>
      <w:r w:rsidRPr="0047277B">
        <w:t xml:space="preserve">Komission päätös (EY) N:o 2003/867 luvan antamisesta </w:t>
      </w:r>
      <w:proofErr w:type="spellStart"/>
      <w:r w:rsidRPr="0047277B">
        <w:t>salatrimien</w:t>
      </w:r>
      <w:proofErr w:type="spellEnd"/>
      <w:r w:rsidRPr="0047277B">
        <w:t xml:space="preserve"> saattamiseksi markkinoille elintarvikkeiden uusina ainesosina Euroopan parlamentin ja neuvoston asetuksen N:o 258/97 mukaisesti, </w:t>
      </w:r>
      <w:r w:rsidR="00F071F1" w:rsidRPr="0047277B">
        <w:t>1–2</w:t>
      </w:r>
      <w:r w:rsidRPr="0047277B">
        <w:t xml:space="preserve"> artikla.</w:t>
      </w:r>
    </w:p>
    <w:p w14:paraId="1D2EAD64" w14:textId="08FD8470" w:rsidR="00F071F1" w:rsidRPr="00F071F1" w:rsidRDefault="00F071F1" w:rsidP="008F5571">
      <w:pPr>
        <w:pStyle w:val="Luettelokappale"/>
        <w:rPr>
          <w:color w:val="D0006F" w:themeColor="accent2"/>
          <w:szCs w:val="24"/>
        </w:rPr>
      </w:pPr>
      <w:r w:rsidRPr="00F071F1">
        <w:rPr>
          <w:color w:val="D0006F" w:themeColor="accent2"/>
          <w:szCs w:val="24"/>
          <w:shd w:val="clear" w:color="auto" w:fill="FFFFFF"/>
        </w:rPr>
        <w:t>Komission täytäntöönpanoasetus (EU) 2017/2470 unionin uuselintarvikeluettelon laatimisesta uuselintarvikkeista annetun Euroopan parlamentin ja neuvoston asetuksen (EU) 2015/2283 mukaisesti</w:t>
      </w:r>
    </w:p>
    <w:p w14:paraId="0F61AED7" w14:textId="77777777" w:rsidR="0017738C" w:rsidRPr="0047277B" w:rsidRDefault="0017738C" w:rsidP="008F5571">
      <w:pPr>
        <w:pStyle w:val="Luettelokappale"/>
      </w:pPr>
      <w:r w:rsidRPr="0047277B">
        <w:t>Euroopan parlamentin ja neuvoston asetus (EY) N:o 1333/2008, elintarvikelisäaineista, 24 artikla, liite V</w:t>
      </w:r>
    </w:p>
    <w:p w14:paraId="317D3391" w14:textId="4A2FD8B0" w:rsidR="0017738C" w:rsidRPr="001638DB" w:rsidRDefault="0017738C" w:rsidP="008F5571">
      <w:pPr>
        <w:pStyle w:val="Luettelokappale"/>
        <w:rPr>
          <w:color w:val="D0006F" w:themeColor="accent2"/>
        </w:rPr>
      </w:pPr>
      <w:r w:rsidRPr="0047277B">
        <w:t>Euroopan parlamentin ja neuvoston asetus (EY) N:o 1334/2008, elintarvikkeissa käytettävistä aromeista ja tietyistä ainesosista, IV luku, 15 artikla</w:t>
      </w:r>
      <w:r w:rsidR="001638DB">
        <w:t xml:space="preserve">, </w:t>
      </w:r>
      <w:r w:rsidR="006D0C60">
        <w:rPr>
          <w:color w:val="D0006F" w:themeColor="accent2"/>
        </w:rPr>
        <w:t>t</w:t>
      </w:r>
      <w:r w:rsidR="001638DB" w:rsidRPr="00932680">
        <w:rPr>
          <w:color w:val="D0006F" w:themeColor="accent2"/>
        </w:rPr>
        <w:t>aulukko 1</w:t>
      </w:r>
    </w:p>
    <w:p w14:paraId="2B3003C4" w14:textId="77777777" w:rsidR="0017738C" w:rsidRPr="0047277B" w:rsidRDefault="0017738C" w:rsidP="008F5571">
      <w:pPr>
        <w:pStyle w:val="Luettelokappale"/>
      </w:pPr>
      <w:r w:rsidRPr="0047277B">
        <w:t>Komission asetus (EU) 2017/2158 toimenpiteistä elintarvikkeiden akryyliamidipitoisuuden vähentämiseksi ja vertailuarvojen vahvistamiseksi</w:t>
      </w:r>
    </w:p>
    <w:p w14:paraId="6C0D319E" w14:textId="039B7FF8" w:rsidR="0017738C" w:rsidRPr="0047277B" w:rsidRDefault="0017738C" w:rsidP="008F5571">
      <w:pPr>
        <w:pStyle w:val="Luettelokappale"/>
      </w:pPr>
      <w:r w:rsidRPr="0047277B">
        <w:t xml:space="preserve">Komission direktiivi </w:t>
      </w:r>
      <w:r w:rsidR="000F0505">
        <w:t>(</w:t>
      </w:r>
      <w:r w:rsidR="000F0505" w:rsidRPr="000F0505">
        <w:rPr>
          <w:color w:val="D0006F" w:themeColor="accent2"/>
        </w:rPr>
        <w:t xml:space="preserve">EY) N:o </w:t>
      </w:r>
      <w:r w:rsidRPr="000F0505">
        <w:rPr>
          <w:color w:val="D0006F" w:themeColor="accent2"/>
        </w:rPr>
        <w:t xml:space="preserve">2003/40 luontaisten </w:t>
      </w:r>
      <w:r w:rsidRPr="0047277B">
        <w:t xml:space="preserve">kivennäisvesien ainesosien luettelon, enimmäispitoisuuksien ja pakkausmerkintöjen vahvistamisesta sekä luontaisten kivennäisvesien ja lähdevesien otsonilla rikastetulla ilmalla tapahtuvaa käsittelyä koskevista edellytyksistä, 4 artikla </w:t>
      </w:r>
      <w:r w:rsidR="006D0C60" w:rsidRPr="0047277B">
        <w:t>1–2</w:t>
      </w:r>
      <w:r w:rsidRPr="0047277B">
        <w:t xml:space="preserve"> kohdat (Direktiivi pantu täytäntöön maa- ja metsätalousministeriön asetuksella 166/2010, 1 §).</w:t>
      </w:r>
    </w:p>
    <w:p w14:paraId="52E965EA" w14:textId="77777777" w:rsidR="00CA116D" w:rsidRDefault="00CA116D" w:rsidP="00CA116D">
      <w:pPr>
        <w:pStyle w:val="Luettelokappale"/>
        <w:rPr>
          <w:color w:val="D0006F" w:themeColor="accent2"/>
        </w:rPr>
      </w:pPr>
      <w:r w:rsidRPr="004212B6">
        <w:rPr>
          <w:color w:val="D0006F" w:themeColor="accent2"/>
        </w:rPr>
        <w:t>Komission delegoitu asetus (EU) 2016/127 Euroopan parlamentin ja neuvoston asetuksen (EU) N:o 609/2013 täydentämisestä äidinmaidonkorvikkeiden ja vieroitusvalmisteiden koostumusta ja niistä annettavia tietoja koskevien erityisvaatimusten sekä imeväisten ja pikkulasten ravitsemisesta annettavia tietoja koskevien vaatimusten osalta</w:t>
      </w:r>
    </w:p>
    <w:p w14:paraId="5EF7982C" w14:textId="77777777" w:rsidR="00CA116D" w:rsidRPr="009B30A8" w:rsidRDefault="00CA116D" w:rsidP="00CA116D">
      <w:pPr>
        <w:pStyle w:val="Luettelokappale"/>
        <w:rPr>
          <w:color w:val="D0006F" w:themeColor="accent2"/>
        </w:rPr>
      </w:pPr>
      <w:r w:rsidRPr="009B30A8">
        <w:rPr>
          <w:color w:val="D0006F" w:themeColor="accent2"/>
        </w:rPr>
        <w:t>Komission delegoitu asetus (EU) 2016/128, Euroopan parlamentin ja neuvoston asetuksen (EU) N:o 609/2013 täydentämisestä erityisiin lääkinnällisiin tarkoituksiin tarkoitettujen elintarvikkeiden koostumusta ja niistä annettavia tietoja koskevien erityisvaatimusten osalta</w:t>
      </w:r>
    </w:p>
    <w:p w14:paraId="5EDF3D49" w14:textId="5FEB23CC" w:rsidR="00054FA9" w:rsidRPr="006D0C60" w:rsidRDefault="004227EB" w:rsidP="008F5571">
      <w:pPr>
        <w:pStyle w:val="Luettelokappale"/>
      </w:pPr>
      <w:r w:rsidRPr="006D0C60">
        <w:rPr>
          <w:color w:val="D0006F" w:themeColor="accent2"/>
        </w:rPr>
        <w:t xml:space="preserve">Maa- ja metsätalousministeriön asetus </w:t>
      </w:r>
      <w:r w:rsidR="002D7F75" w:rsidRPr="006D0C60">
        <w:rPr>
          <w:color w:val="D0006F" w:themeColor="accent2"/>
        </w:rPr>
        <w:t xml:space="preserve">834/2014 </w:t>
      </w:r>
      <w:r w:rsidRPr="006D0C60">
        <w:rPr>
          <w:color w:val="D0006F" w:themeColor="accent2"/>
        </w:rPr>
        <w:t>elintarviketietojen antamisesta kuluttajille</w:t>
      </w:r>
      <w:r w:rsidR="004445CA" w:rsidRPr="006D0C60">
        <w:rPr>
          <w:color w:val="D0006F" w:themeColor="accent2"/>
        </w:rPr>
        <w:t>,</w:t>
      </w:r>
      <w:r w:rsidRPr="006D0C60">
        <w:rPr>
          <w:color w:val="D0006F" w:themeColor="accent2"/>
        </w:rPr>
        <w:t xml:space="preserve"> </w:t>
      </w:r>
      <w:r w:rsidR="000753DE" w:rsidRPr="006D0C60">
        <w:rPr>
          <w:color w:val="D0006F" w:themeColor="accent2"/>
        </w:rPr>
        <w:t>7</w:t>
      </w:r>
      <w:r w:rsidRPr="006D0C60">
        <w:rPr>
          <w:color w:val="D0006F" w:themeColor="accent2"/>
        </w:rPr>
        <w:t xml:space="preserve"> §</w:t>
      </w:r>
      <w:r w:rsidR="00054FA9" w:rsidRPr="006D0C60">
        <w:t xml:space="preserve"> </w:t>
      </w:r>
    </w:p>
    <w:p w14:paraId="0BE994E8" w14:textId="4E4BADD6" w:rsidR="004227EB" w:rsidRPr="00F22E52" w:rsidRDefault="004227EB" w:rsidP="008F5571">
      <w:pPr>
        <w:pStyle w:val="Luettelokappale"/>
        <w:rPr>
          <w:b/>
        </w:rPr>
      </w:pPr>
      <w:r w:rsidRPr="0047277B">
        <w:t xml:space="preserve">Maa- ja metsätalousministeriön asetus </w:t>
      </w:r>
      <w:r w:rsidR="002D7F75" w:rsidRPr="0047277B">
        <w:t>818/2012</w:t>
      </w:r>
      <w:r w:rsidR="002D7F75">
        <w:t xml:space="preserve"> </w:t>
      </w:r>
      <w:r w:rsidRPr="0047277B">
        <w:t>pakasteista</w:t>
      </w:r>
      <w:r w:rsidR="00101860" w:rsidRPr="0047277B">
        <w:t>,</w:t>
      </w:r>
      <w:r w:rsidR="00AC71CB" w:rsidRPr="0047277B">
        <w:t xml:space="preserve"> </w:t>
      </w:r>
      <w:r w:rsidRPr="0047277B">
        <w:t xml:space="preserve">7 </w:t>
      </w:r>
      <w:r w:rsidRPr="002D7F75">
        <w:rPr>
          <w:color w:val="D0006F" w:themeColor="accent2"/>
        </w:rPr>
        <w:t>§</w:t>
      </w:r>
      <w:r w:rsidR="00C166FA" w:rsidRPr="002D7F75">
        <w:rPr>
          <w:color w:val="D0006F" w:themeColor="accent2"/>
        </w:rPr>
        <w:t xml:space="preserve"> </w:t>
      </w:r>
      <w:r w:rsidR="002D7F75" w:rsidRPr="002D7F75">
        <w:rPr>
          <w:color w:val="D0006F" w:themeColor="accent2"/>
        </w:rPr>
        <w:t>(muutos</w:t>
      </w:r>
      <w:r w:rsidR="002D7F75">
        <w:rPr>
          <w:color w:val="D0006F" w:themeColor="accent2"/>
        </w:rPr>
        <w:t xml:space="preserve"> </w:t>
      </w:r>
      <w:proofErr w:type="spellStart"/>
      <w:r w:rsidR="002C2C25">
        <w:rPr>
          <w:color w:val="D0006F" w:themeColor="accent2"/>
        </w:rPr>
        <w:t>M</w:t>
      </w:r>
      <w:r w:rsidR="002D7F75">
        <w:rPr>
          <w:color w:val="D0006F" w:themeColor="accent2"/>
        </w:rPr>
        <w:t>MMa</w:t>
      </w:r>
      <w:proofErr w:type="spellEnd"/>
      <w:r w:rsidR="002D7F75">
        <w:rPr>
          <w:color w:val="D0006F" w:themeColor="accent2"/>
        </w:rPr>
        <w:t xml:space="preserve"> 275/2016)</w:t>
      </w:r>
    </w:p>
    <w:p w14:paraId="1B02317F" w14:textId="53BAEC33" w:rsidR="00C04232" w:rsidRPr="00272059" w:rsidRDefault="00C04232" w:rsidP="008F5571">
      <w:pPr>
        <w:pStyle w:val="Luettelokappale"/>
        <w:rPr>
          <w:strike/>
          <w:color w:val="D0006F" w:themeColor="accent2"/>
        </w:rPr>
      </w:pPr>
      <w:r w:rsidRPr="00272059">
        <w:t>Maa- ja metsätalousministeriön asetus hunajasta 392/2015</w:t>
      </w:r>
      <w:r w:rsidR="00272059">
        <w:t xml:space="preserve"> </w:t>
      </w:r>
      <w:r w:rsidR="00272059" w:rsidRPr="00272059">
        <w:rPr>
          <w:color w:val="D0006F" w:themeColor="accent2"/>
        </w:rPr>
        <w:t xml:space="preserve">(uusi </w:t>
      </w:r>
      <w:proofErr w:type="spellStart"/>
      <w:r w:rsidR="00272059" w:rsidRPr="00272059">
        <w:rPr>
          <w:color w:val="D0006F" w:themeColor="accent2"/>
        </w:rPr>
        <w:t>MMMa</w:t>
      </w:r>
      <w:proofErr w:type="spellEnd"/>
      <w:r w:rsidR="00272059" w:rsidRPr="00272059">
        <w:rPr>
          <w:color w:val="D0006F" w:themeColor="accent2"/>
        </w:rPr>
        <w:t xml:space="preserve"> 224/2025 voimaan 14.6.2026)</w:t>
      </w:r>
      <w:r w:rsidR="004212B6" w:rsidRPr="00272059">
        <w:rPr>
          <w:color w:val="D0006F" w:themeColor="accent2"/>
        </w:rPr>
        <w:t xml:space="preserve"> </w:t>
      </w:r>
    </w:p>
    <w:p w14:paraId="1CB9DA9D" w14:textId="4C646A2C" w:rsidR="00CA116D" w:rsidRPr="00CA116D" w:rsidRDefault="00CA116D" w:rsidP="00BE1A95">
      <w:pPr>
        <w:pStyle w:val="Luettelokappale"/>
        <w:rPr>
          <w:color w:val="D0006F" w:themeColor="accent2"/>
        </w:rPr>
      </w:pPr>
      <w:r w:rsidRPr="00CA116D">
        <w:rPr>
          <w:color w:val="D0006F" w:themeColor="accent2"/>
        </w:rPr>
        <w:t xml:space="preserve">Maa- ja metsätalousministeriön asetus </w:t>
      </w:r>
      <w:r w:rsidR="002D7F75">
        <w:rPr>
          <w:color w:val="D0006F" w:themeColor="accent2"/>
        </w:rPr>
        <w:t xml:space="preserve">318/2021 </w:t>
      </w:r>
      <w:r w:rsidRPr="00CA116D">
        <w:rPr>
          <w:color w:val="D0006F" w:themeColor="accent2"/>
        </w:rPr>
        <w:t>elintarvikehygieniasta</w:t>
      </w:r>
      <w:r>
        <w:rPr>
          <w:color w:val="D0006F" w:themeColor="accent2"/>
        </w:rPr>
        <w:t>, 10 §</w:t>
      </w:r>
    </w:p>
    <w:p w14:paraId="0CC3072D" w14:textId="374865CB" w:rsidR="004227EB" w:rsidRPr="00272059" w:rsidRDefault="004227EB" w:rsidP="008F5571">
      <w:pPr>
        <w:pStyle w:val="Luettelokappale"/>
        <w:rPr>
          <w:color w:val="D0006F" w:themeColor="accent2"/>
        </w:rPr>
      </w:pPr>
      <w:r w:rsidRPr="00272059">
        <w:t xml:space="preserve">Kauppa- ja teollisuusministeriön asetus </w:t>
      </w:r>
      <w:r w:rsidR="002D7F75" w:rsidRPr="00272059">
        <w:t xml:space="preserve">458/2003 </w:t>
      </w:r>
      <w:r w:rsidRPr="00272059">
        <w:t>tietyistä osittain tai kokonaan kuivatuista säilötyistä maidoista (</w:t>
      </w:r>
      <w:r w:rsidR="00B502FD" w:rsidRPr="00272059">
        <w:t xml:space="preserve">muutos </w:t>
      </w:r>
      <w:proofErr w:type="spellStart"/>
      <w:r w:rsidR="00B502FD" w:rsidRPr="00272059">
        <w:t>KTMa</w:t>
      </w:r>
      <w:proofErr w:type="spellEnd"/>
      <w:r w:rsidR="00B502FD" w:rsidRPr="00272059">
        <w:t xml:space="preserve"> 1107/2007)</w:t>
      </w:r>
      <w:r w:rsidRPr="00272059">
        <w:t xml:space="preserve"> 5 §</w:t>
      </w:r>
      <w:r w:rsidR="004212B6" w:rsidRPr="00272059">
        <w:t xml:space="preserve"> </w:t>
      </w:r>
      <w:r w:rsidR="00272059" w:rsidRPr="00272059">
        <w:rPr>
          <w:color w:val="D0006F" w:themeColor="accent2"/>
        </w:rPr>
        <w:t xml:space="preserve">(uusi </w:t>
      </w:r>
      <w:proofErr w:type="spellStart"/>
      <w:r w:rsidR="00272059" w:rsidRPr="00272059">
        <w:rPr>
          <w:color w:val="D0006F" w:themeColor="accent2"/>
        </w:rPr>
        <w:t>MMMa</w:t>
      </w:r>
      <w:proofErr w:type="spellEnd"/>
      <w:r w:rsidR="00272059" w:rsidRPr="00272059">
        <w:rPr>
          <w:color w:val="D0006F" w:themeColor="accent2"/>
        </w:rPr>
        <w:t xml:space="preserve"> 225/2025 voimaan 14.6.2026)</w:t>
      </w:r>
    </w:p>
    <w:p w14:paraId="105EE488" w14:textId="0F40BC50" w:rsidR="004227EB" w:rsidRPr="00601461" w:rsidRDefault="004227EB" w:rsidP="008F5571">
      <w:pPr>
        <w:pStyle w:val="Luettelokappale"/>
        <w:rPr>
          <w:color w:val="D0006F" w:themeColor="accent2"/>
        </w:rPr>
      </w:pPr>
      <w:r w:rsidRPr="00601461">
        <w:rPr>
          <w:color w:val="D0006F" w:themeColor="accent2"/>
        </w:rPr>
        <w:t xml:space="preserve">Kauppa- ja teollisuusministeriön päätös </w:t>
      </w:r>
      <w:r w:rsidR="002D7F75" w:rsidRPr="00601461">
        <w:rPr>
          <w:color w:val="D0006F" w:themeColor="accent2"/>
        </w:rPr>
        <w:t xml:space="preserve">789/1997 </w:t>
      </w:r>
      <w:r w:rsidRPr="00601461">
        <w:rPr>
          <w:color w:val="D0006F" w:themeColor="accent2"/>
        </w:rPr>
        <w:t>lastenruoista</w:t>
      </w:r>
      <w:r w:rsidR="002D7F75" w:rsidRPr="00601461">
        <w:rPr>
          <w:color w:val="D0006F" w:themeColor="accent2"/>
        </w:rPr>
        <w:t>,</w:t>
      </w:r>
      <w:r w:rsidRPr="00601461">
        <w:rPr>
          <w:color w:val="D0006F" w:themeColor="accent2"/>
        </w:rPr>
        <w:t xml:space="preserve"> 10 §</w:t>
      </w:r>
    </w:p>
    <w:p w14:paraId="092C67DC" w14:textId="4828893E" w:rsidR="00844202" w:rsidRPr="00601461" w:rsidRDefault="004227EB" w:rsidP="008F5571">
      <w:pPr>
        <w:pStyle w:val="Luettelokappale"/>
        <w:rPr>
          <w:color w:val="D0006F" w:themeColor="accent2"/>
        </w:rPr>
      </w:pPr>
      <w:r w:rsidRPr="00601461">
        <w:rPr>
          <w:color w:val="D0006F" w:themeColor="accent2"/>
        </w:rPr>
        <w:t xml:space="preserve">Maa- ja metsätalousministeriön asetus </w:t>
      </w:r>
      <w:r w:rsidR="002C2C25" w:rsidRPr="00601461">
        <w:rPr>
          <w:color w:val="D0006F" w:themeColor="accent2"/>
        </w:rPr>
        <w:t xml:space="preserve">78/2010 </w:t>
      </w:r>
      <w:r w:rsidRPr="00601461">
        <w:rPr>
          <w:color w:val="D0006F" w:themeColor="accent2"/>
        </w:rPr>
        <w:t>ravintolisistä</w:t>
      </w:r>
      <w:r w:rsidR="002C2C25" w:rsidRPr="00601461">
        <w:rPr>
          <w:color w:val="D0006F" w:themeColor="accent2"/>
        </w:rPr>
        <w:t>,</w:t>
      </w:r>
      <w:r w:rsidRPr="00601461">
        <w:rPr>
          <w:color w:val="D0006F" w:themeColor="accent2"/>
        </w:rPr>
        <w:t xml:space="preserve"> 5 </w:t>
      </w:r>
      <w:r w:rsidR="004C2706" w:rsidRPr="00601461">
        <w:rPr>
          <w:color w:val="D0006F" w:themeColor="accent2"/>
        </w:rPr>
        <w:t>§</w:t>
      </w:r>
      <w:r w:rsidR="00A242A0" w:rsidRPr="00601461">
        <w:rPr>
          <w:color w:val="D0006F" w:themeColor="accent2"/>
        </w:rPr>
        <w:t>.</w:t>
      </w:r>
    </w:p>
    <w:p w14:paraId="07990F22" w14:textId="77777777" w:rsidR="00592E91" w:rsidRDefault="00592E91" w:rsidP="00F22E52">
      <w:pPr>
        <w:pStyle w:val="Yltunniste"/>
        <w:rPr>
          <w:b/>
          <w:bCs/>
          <w:color w:val="D0006F" w:themeColor="accent2"/>
          <w:szCs w:val="24"/>
        </w:rPr>
      </w:pPr>
    </w:p>
    <w:p w14:paraId="365DEAB3" w14:textId="77777777" w:rsidR="00735843" w:rsidRPr="00735843" w:rsidRDefault="00735843" w:rsidP="00F22E52">
      <w:pPr>
        <w:pStyle w:val="Yltunniste"/>
        <w:rPr>
          <w:b/>
          <w:bCs/>
          <w:color w:val="D0006F" w:themeColor="accent2"/>
          <w:szCs w:val="24"/>
        </w:rPr>
      </w:pPr>
    </w:p>
    <w:p w14:paraId="3DFC5191" w14:textId="00022CBC" w:rsidR="00A7345D" w:rsidRDefault="00002B95" w:rsidP="00D17241">
      <w:pPr>
        <w:pStyle w:val="Otsikko2"/>
      </w:pPr>
      <w:bookmarkStart w:id="310" w:name="_Toc23060493"/>
      <w:bookmarkStart w:id="311" w:name="_Toc122426777"/>
      <w:bookmarkStart w:id="312" w:name="_Toc122427017"/>
      <w:bookmarkStart w:id="313" w:name="_Toc122427786"/>
      <w:bookmarkStart w:id="314" w:name="_Toc134947839"/>
      <w:bookmarkStart w:id="315" w:name="_Toc198635378"/>
      <w:r w:rsidRPr="008102FA">
        <w:t>A</w:t>
      </w:r>
      <w:r w:rsidR="00436FE2" w:rsidRPr="008102FA">
        <w:t>lkoholipitoisuus</w:t>
      </w:r>
      <w:bookmarkEnd w:id="310"/>
      <w:bookmarkEnd w:id="311"/>
      <w:bookmarkEnd w:id="312"/>
      <w:bookmarkEnd w:id="313"/>
      <w:bookmarkEnd w:id="314"/>
      <w:r w:rsidR="008102FA">
        <w:t xml:space="preserve"> - </w:t>
      </w:r>
      <w:r w:rsidR="008102FA" w:rsidRPr="008102FA">
        <w:t>alkoholia sisältävät juomat</w:t>
      </w:r>
      <w:r w:rsidR="008102FA">
        <w:t xml:space="preserve"> ja niiden merkinnöistä</w:t>
      </w:r>
      <w:bookmarkEnd w:id="315"/>
    </w:p>
    <w:p w14:paraId="773F2397" w14:textId="77777777" w:rsidR="008102FA" w:rsidRPr="008102FA" w:rsidRDefault="008102FA" w:rsidP="008102FA"/>
    <w:p w14:paraId="13D1F7ED" w14:textId="6B2642B3" w:rsidR="00562EB6" w:rsidRPr="00990AF7" w:rsidRDefault="00562EB6" w:rsidP="00990AF7">
      <w:r w:rsidRPr="00990AF7">
        <w:t>Ruotsi:</w:t>
      </w:r>
      <w:r w:rsidRPr="00990AF7">
        <w:tab/>
        <w:t>*</w:t>
      </w:r>
      <w:proofErr w:type="spellStart"/>
      <w:r w:rsidRPr="00990AF7">
        <w:t>alkoholhalten</w:t>
      </w:r>
      <w:proofErr w:type="spellEnd"/>
      <w:r w:rsidR="00C236FE" w:rsidRPr="00990AF7">
        <w:t xml:space="preserve"> (alkoholipitoisuus)</w:t>
      </w:r>
    </w:p>
    <w:p w14:paraId="24173773" w14:textId="77777777" w:rsidR="00904D00" w:rsidRPr="00990AF7" w:rsidRDefault="00904D00" w:rsidP="00990AF7"/>
    <w:p w14:paraId="7921072D" w14:textId="25591542" w:rsidR="00562EB6" w:rsidRDefault="00562EB6" w:rsidP="00990AF7">
      <w:r w:rsidRPr="00990AF7">
        <w:t>Englanti:</w:t>
      </w:r>
      <w:r w:rsidRPr="00990AF7">
        <w:tab/>
        <w:t>*</w:t>
      </w:r>
      <w:proofErr w:type="spellStart"/>
      <w:r w:rsidRPr="00990AF7">
        <w:t>alcohol</w:t>
      </w:r>
      <w:proofErr w:type="spellEnd"/>
      <w:r w:rsidRPr="00990AF7">
        <w:t xml:space="preserve"> </w:t>
      </w:r>
      <w:proofErr w:type="spellStart"/>
      <w:r w:rsidRPr="00990AF7">
        <w:t>content</w:t>
      </w:r>
      <w:proofErr w:type="spellEnd"/>
      <w:r w:rsidR="00C236FE" w:rsidRPr="00990AF7">
        <w:t xml:space="preserve"> (alkoholipitoisuus)</w:t>
      </w:r>
    </w:p>
    <w:p w14:paraId="385E6BD2" w14:textId="77777777" w:rsidR="00CE2F79" w:rsidRDefault="00CE2F79" w:rsidP="00990AF7"/>
    <w:p w14:paraId="68585C7F" w14:textId="77777777" w:rsidR="00562EB6" w:rsidRPr="0047277B" w:rsidRDefault="00562EB6" w:rsidP="00F22E52">
      <w:pPr>
        <w:pStyle w:val="Leipteksti"/>
      </w:pPr>
    </w:p>
    <w:p w14:paraId="608BF388" w14:textId="14AEFB85" w:rsidR="007E7465" w:rsidRPr="0047277B" w:rsidRDefault="006C64F4" w:rsidP="00F22E52">
      <w:pPr>
        <w:pStyle w:val="Leipteksti"/>
      </w:pPr>
      <w:r w:rsidRPr="0047277B">
        <w:t>Alkoholia sisältävän elintarvikkeen käsitettä</w:t>
      </w:r>
      <w:r w:rsidR="007E7465" w:rsidRPr="0047277B">
        <w:t xml:space="preserve"> on </w:t>
      </w:r>
      <w:r w:rsidRPr="0047277B">
        <w:t>tarkasteltu</w:t>
      </w:r>
      <w:r w:rsidR="007E7465" w:rsidRPr="0047277B">
        <w:t xml:space="preserve"> tämän oppaan </w:t>
      </w:r>
      <w:r w:rsidR="007E7465" w:rsidRPr="0047277B">
        <w:rPr>
          <w:b/>
        </w:rPr>
        <w:t>kohdassa 5.2.</w:t>
      </w:r>
      <w:r w:rsidR="007E7465" w:rsidRPr="0047277B">
        <w:t xml:space="preserve"> </w:t>
      </w:r>
    </w:p>
    <w:p w14:paraId="141A494D" w14:textId="77777777" w:rsidR="00562EB6" w:rsidRPr="0047277B" w:rsidRDefault="00562EB6" w:rsidP="00F22E52">
      <w:pPr>
        <w:pStyle w:val="Leipteksti"/>
      </w:pPr>
    </w:p>
    <w:p w14:paraId="4F7AD81B" w14:textId="4D33FCE7" w:rsidR="007216A0" w:rsidRDefault="007216A0" w:rsidP="00F22E52">
      <w:pPr>
        <w:pStyle w:val="Leipteksti"/>
      </w:pPr>
      <w:r w:rsidRPr="0047277B">
        <w:rPr>
          <w:rStyle w:val="Korostus"/>
          <w:b/>
          <w:i w:val="0"/>
          <w:color w:val="000000"/>
        </w:rPr>
        <w:t>Alkoholipitoisella aineella</w:t>
      </w:r>
      <w:r w:rsidRPr="0047277B">
        <w:t xml:space="preserve"> </w:t>
      </w:r>
      <w:r w:rsidRPr="003C198E">
        <w:t xml:space="preserve">tarkoitetaan sellaista ainetta tai tuotetta, joka sisältää enemmän kuin </w:t>
      </w:r>
      <w:r w:rsidR="005125D3" w:rsidRPr="000D39AB">
        <w:t xml:space="preserve">1,2 </w:t>
      </w:r>
      <w:r w:rsidRPr="003C198E">
        <w:t xml:space="preserve">tilavuusprosenttia etyylialkoholia. </w:t>
      </w:r>
      <w:r w:rsidR="00FC40C8" w:rsidRPr="003C198E">
        <w:t xml:space="preserve">Sosiaali- ja terveysalan lupa- ja valvontavirasto, </w:t>
      </w:r>
      <w:r w:rsidR="004E5498" w:rsidRPr="00501C46">
        <w:rPr>
          <w:i/>
          <w:iCs/>
        </w:rPr>
        <w:t>Valvira</w:t>
      </w:r>
      <w:r w:rsidR="00856C8D" w:rsidRPr="00501C46">
        <w:rPr>
          <w:i/>
          <w:iCs/>
        </w:rPr>
        <w:t>,</w:t>
      </w:r>
      <w:r w:rsidR="00FC40C8" w:rsidRPr="00501C46">
        <w:rPr>
          <w:i/>
          <w:iCs/>
        </w:rPr>
        <w:t xml:space="preserve"> </w:t>
      </w:r>
      <w:r w:rsidR="004E5498" w:rsidRPr="00501C46">
        <w:rPr>
          <w:i/>
          <w:iCs/>
        </w:rPr>
        <w:t xml:space="preserve">ohjaa ja valvoo </w:t>
      </w:r>
      <w:r w:rsidR="00D8071A" w:rsidRPr="00501C46">
        <w:rPr>
          <w:i/>
          <w:iCs/>
        </w:rPr>
        <w:t>yli 2,8 tilavuusprosenttia</w:t>
      </w:r>
      <w:r w:rsidR="00D8071A" w:rsidRPr="000D39AB">
        <w:t xml:space="preserve"> sisältävien </w:t>
      </w:r>
      <w:r w:rsidR="004E5498" w:rsidRPr="003C198E">
        <w:t>alkoholijuomien</w:t>
      </w:r>
      <w:r w:rsidR="002F5DCA" w:rsidRPr="003C198E">
        <w:t xml:space="preserve"> </w:t>
      </w:r>
      <w:r w:rsidR="004E5498" w:rsidRPr="003C198E">
        <w:t>valmistajien ja maahantuojien omavalvontaa ja vastaa alkoholin tuotevalvonnasta.</w:t>
      </w:r>
      <w:r w:rsidR="00346DAB" w:rsidRPr="003C198E">
        <w:t xml:space="preserve"> </w:t>
      </w:r>
      <w:r w:rsidR="00856C8D" w:rsidRPr="003C198E">
        <w:t>Valviran ohje</w:t>
      </w:r>
      <w:r w:rsidR="0039730E">
        <w:rPr>
          <w:color w:val="D0006F" w:themeColor="accent2"/>
        </w:rPr>
        <w:t>et</w:t>
      </w:r>
      <w:r w:rsidR="00856C8D" w:rsidRPr="003C198E">
        <w:t xml:space="preserve"> alkoholijuomien </w:t>
      </w:r>
      <w:r w:rsidR="00856C8D" w:rsidRPr="0047277B">
        <w:t>pakkausmerkinnöistä</w:t>
      </w:r>
      <w:r w:rsidR="00856C8D" w:rsidRPr="006A6B6D">
        <w:rPr>
          <w:color w:val="D0006F" w:themeColor="accent2"/>
        </w:rPr>
        <w:t xml:space="preserve"> </w:t>
      </w:r>
      <w:r w:rsidR="0039730E">
        <w:rPr>
          <w:color w:val="D0006F" w:themeColor="accent2"/>
        </w:rPr>
        <w:t xml:space="preserve">ovat luettavissa </w:t>
      </w:r>
      <w:r w:rsidR="0039730E" w:rsidRPr="003C198E">
        <w:t xml:space="preserve">Valviran internet-sivulla </w:t>
      </w:r>
      <w:hyperlink r:id="rId248" w:history="1">
        <w:r w:rsidR="006A6B6D" w:rsidRPr="006A6B6D">
          <w:rPr>
            <w:rStyle w:val="Hyperlinkki"/>
            <w:noProof w:val="0"/>
            <w:color w:val="D0006F" w:themeColor="accent2"/>
          </w:rPr>
          <w:t>https://valvira.fi/alkoholi/ohjeet</w:t>
        </w:r>
      </w:hyperlink>
      <w:r w:rsidR="0039730E">
        <w:rPr>
          <w:rStyle w:val="Hyperlinkki"/>
          <w:noProof w:val="0"/>
          <w:color w:val="D0006F" w:themeColor="accent2"/>
        </w:rPr>
        <w:t>.</w:t>
      </w:r>
    </w:p>
    <w:p w14:paraId="59019AC2" w14:textId="77777777" w:rsidR="006A6B6D" w:rsidRPr="00904D00" w:rsidRDefault="006A6B6D" w:rsidP="00F22E52">
      <w:pPr>
        <w:pStyle w:val="Leipteksti"/>
      </w:pPr>
    </w:p>
    <w:p w14:paraId="328322DE" w14:textId="53560E02" w:rsidR="00CC516F" w:rsidRPr="002D2592" w:rsidRDefault="00E46DC2" w:rsidP="00F22E52">
      <w:pPr>
        <w:pStyle w:val="Leipteksti"/>
        <w:rPr>
          <w:color w:val="D0006F" w:themeColor="accent2"/>
        </w:rPr>
      </w:pPr>
      <w:r w:rsidRPr="0047277B">
        <w:t>Alkoholia sisältävän juoman pakkauksessa tulee ilmoittaa alkoholipitoisuus</w:t>
      </w:r>
      <w:r w:rsidRPr="0047277B">
        <w:rPr>
          <w:sz w:val="19"/>
          <w:szCs w:val="19"/>
        </w:rPr>
        <w:t xml:space="preserve"> </w:t>
      </w:r>
      <w:r w:rsidRPr="003C198E">
        <w:t>tilavuusprosentteina, jos juoman alkoholipitoisuus on suurempi kuin 1,2 tilavuusprosenttia (</w:t>
      </w:r>
      <w:r w:rsidRPr="000D39AB">
        <w:t>Elintarviketietoasetus, 9 artikla).</w:t>
      </w:r>
      <w:r w:rsidR="006315D9">
        <w:t xml:space="preserve"> </w:t>
      </w:r>
      <w:r w:rsidR="00CC516F" w:rsidRPr="002D2592">
        <w:rPr>
          <w:color w:val="D0006F" w:themeColor="accent2"/>
        </w:rPr>
        <w:t xml:space="preserve">Alkoholipitoisuus lasketaan etanolipitoisuutena lopullisesta </w:t>
      </w:r>
      <w:r w:rsidR="002D2592">
        <w:rPr>
          <w:color w:val="D0006F" w:themeColor="accent2"/>
        </w:rPr>
        <w:t xml:space="preserve">myytävästä </w:t>
      </w:r>
      <w:r w:rsidR="00CC516F" w:rsidRPr="002D2592">
        <w:rPr>
          <w:color w:val="D0006F" w:themeColor="accent2"/>
        </w:rPr>
        <w:t>elintarvikkeesta ja ilmoitetaan juomassa tilavuusprosentteina ja kiinteässä elintarvikkeessa painoprosentteina.</w:t>
      </w:r>
    </w:p>
    <w:p w14:paraId="6BDD66E1" w14:textId="77777777" w:rsidR="00CC516F" w:rsidRPr="0047277B" w:rsidRDefault="00CC516F" w:rsidP="00315BC5">
      <w:pPr>
        <w:pStyle w:val="Esimerkki"/>
      </w:pPr>
    </w:p>
    <w:p w14:paraId="353FB93D" w14:textId="0918E4DC" w:rsidR="00CE3D9C" w:rsidRDefault="0099456F" w:rsidP="00EF1629">
      <w:pPr>
        <w:pStyle w:val="Leipteksti"/>
        <w:rPr>
          <w:color w:val="D0006F" w:themeColor="accent2"/>
        </w:rPr>
      </w:pPr>
      <w:r w:rsidRPr="0047277B">
        <w:t>Yli 1,2 tilavuusprosenttia alkoholia sisältävien juomien todellinen alkoholipitoisuus on ilmoitettava enintään yhden desimaalin tarkkuudella. Luvun jälkeen on oltava ilmaisu ”</w:t>
      </w:r>
      <w:proofErr w:type="spellStart"/>
      <w:r w:rsidRPr="0047277B">
        <w:t>til</w:t>
      </w:r>
      <w:proofErr w:type="spellEnd"/>
      <w:r w:rsidRPr="0047277B">
        <w:t xml:space="preserve">-%” ja sen edellä voi olla sana ”alkoholi” tai lyhennys ”alk.”. Alkoholipitoisuus on määritettävä 20 °C:ssa. </w:t>
      </w:r>
      <w:r w:rsidR="00EF1629">
        <w:rPr>
          <w:color w:val="D0006F" w:themeColor="accent2"/>
        </w:rPr>
        <w:t>Juoman alkoholipitoisuuden</w:t>
      </w:r>
      <w:r w:rsidR="00866CFF">
        <w:rPr>
          <w:color w:val="D0006F" w:themeColor="accent2"/>
        </w:rPr>
        <w:t xml:space="preserve"> ilmoittamisen oikeellisuutta</w:t>
      </w:r>
      <w:r w:rsidR="00EF1629">
        <w:rPr>
          <w:color w:val="D0006F" w:themeColor="accent2"/>
        </w:rPr>
        <w:t xml:space="preserve"> </w:t>
      </w:r>
      <w:r w:rsidR="00EF1629" w:rsidRPr="00EF1629">
        <w:rPr>
          <w:color w:val="D0006F" w:themeColor="accent2"/>
        </w:rPr>
        <w:t xml:space="preserve">arvioitaessa </w:t>
      </w:r>
      <w:r w:rsidR="00EF1629">
        <w:rPr>
          <w:color w:val="D0006F" w:themeColor="accent2"/>
        </w:rPr>
        <w:t xml:space="preserve">otetaan huomioon paitsi </w:t>
      </w:r>
      <w:r w:rsidR="006315D9">
        <w:rPr>
          <w:color w:val="D0006F" w:themeColor="accent2"/>
        </w:rPr>
        <w:t>t</w:t>
      </w:r>
      <w:r w:rsidR="00866CFF">
        <w:rPr>
          <w:color w:val="D0006F" w:themeColor="accent2"/>
        </w:rPr>
        <w:t xml:space="preserve">aulukossa </w:t>
      </w:r>
      <w:r w:rsidR="00D710BC">
        <w:rPr>
          <w:color w:val="D0006F" w:themeColor="accent2"/>
        </w:rPr>
        <w:t>11</w:t>
      </w:r>
      <w:r w:rsidR="0039730E">
        <w:rPr>
          <w:color w:val="D0006F" w:themeColor="accent2"/>
        </w:rPr>
        <w:t xml:space="preserve"> </w:t>
      </w:r>
      <w:r w:rsidR="00866CFF">
        <w:rPr>
          <w:color w:val="D0006F" w:themeColor="accent2"/>
        </w:rPr>
        <w:t xml:space="preserve">esitetty </w:t>
      </w:r>
      <w:r w:rsidR="0039730E">
        <w:rPr>
          <w:color w:val="D0006F" w:themeColor="accent2"/>
        </w:rPr>
        <w:t xml:space="preserve">positiivinen tai negatiivinen </w:t>
      </w:r>
      <w:r w:rsidR="00866CFF">
        <w:rPr>
          <w:color w:val="D0006F" w:themeColor="accent2"/>
        </w:rPr>
        <w:t xml:space="preserve">poikkeama, niin myös juoman </w:t>
      </w:r>
      <w:r w:rsidR="00EF1629" w:rsidRPr="00EF1629">
        <w:rPr>
          <w:color w:val="D0006F" w:themeColor="accent2"/>
        </w:rPr>
        <w:t>tutkineen laboratorion analyysitulokselle antama mittausepävarmuus.</w:t>
      </w:r>
    </w:p>
    <w:p w14:paraId="34EC57B0" w14:textId="77777777" w:rsidR="00CE3D9C" w:rsidRDefault="00CE3D9C" w:rsidP="00F22E52">
      <w:pPr>
        <w:pStyle w:val="Leipteksti"/>
        <w:rPr>
          <w:color w:val="D0006F" w:themeColor="accent2"/>
        </w:rPr>
      </w:pPr>
    </w:p>
    <w:p w14:paraId="39A0D686" w14:textId="61E3C89B" w:rsidR="00CE3D9C" w:rsidRDefault="006315D9" w:rsidP="00F22E52">
      <w:pPr>
        <w:pStyle w:val="Leipteksti"/>
        <w:rPr>
          <w:color w:val="D0006F" w:themeColor="accent2"/>
        </w:rPr>
      </w:pPr>
      <w:r w:rsidRPr="006315D9">
        <w:rPr>
          <w:b/>
          <w:bCs/>
          <w:color w:val="D0006F" w:themeColor="accent2"/>
        </w:rPr>
        <w:t>Taulukko 11.</w:t>
      </w:r>
      <w:r>
        <w:rPr>
          <w:color w:val="D0006F" w:themeColor="accent2"/>
        </w:rPr>
        <w:t xml:space="preserve"> Alkoholipitoisuuden ilmoittaminen ja poikkeamat</w:t>
      </w:r>
    </w:p>
    <w:tbl>
      <w:tblPr>
        <w:tblStyle w:val="TaulukkoRuudukko"/>
        <w:tblW w:w="0" w:type="auto"/>
        <w:tblInd w:w="1304" w:type="dxa"/>
        <w:tblLayout w:type="fixed"/>
        <w:tblLook w:val="04A0" w:firstRow="1" w:lastRow="0" w:firstColumn="1" w:lastColumn="0" w:noHBand="0" w:noVBand="1"/>
      </w:tblPr>
      <w:tblGrid>
        <w:gridCol w:w="4354"/>
        <w:gridCol w:w="4255"/>
      </w:tblGrid>
      <w:tr w:rsidR="00CE3D9C" w:rsidRPr="00934871" w14:paraId="50E2D876" w14:textId="77777777" w:rsidTr="00934871">
        <w:trPr>
          <w:tblHeader/>
        </w:trPr>
        <w:tc>
          <w:tcPr>
            <w:tcW w:w="4354" w:type="dxa"/>
          </w:tcPr>
          <w:p w14:paraId="5D643BE4" w14:textId="47C315D5" w:rsidR="00CE3D9C" w:rsidRPr="00934871" w:rsidRDefault="00CE3D9C" w:rsidP="00F22E52">
            <w:pPr>
              <w:pStyle w:val="Leipteksti"/>
              <w:ind w:left="0"/>
              <w:rPr>
                <w:b/>
                <w:bCs/>
                <w:color w:val="D0006F" w:themeColor="accent2"/>
              </w:rPr>
            </w:pPr>
            <w:r w:rsidRPr="00934871">
              <w:rPr>
                <w:b/>
                <w:bCs/>
                <w:color w:val="D0006F" w:themeColor="accent2"/>
              </w:rPr>
              <w:t>Juoman kuvaus</w:t>
            </w:r>
          </w:p>
        </w:tc>
        <w:tc>
          <w:tcPr>
            <w:tcW w:w="4255" w:type="dxa"/>
          </w:tcPr>
          <w:p w14:paraId="695A8666" w14:textId="205000AF" w:rsidR="00CE3D9C" w:rsidRPr="00934871" w:rsidRDefault="0039730E" w:rsidP="00F22E52">
            <w:pPr>
              <w:pStyle w:val="Leipteksti"/>
              <w:ind w:left="0"/>
              <w:rPr>
                <w:b/>
                <w:bCs/>
                <w:color w:val="D0006F" w:themeColor="accent2"/>
              </w:rPr>
            </w:pPr>
            <w:r w:rsidRPr="00934871">
              <w:rPr>
                <w:b/>
                <w:bCs/>
                <w:color w:val="D0006F" w:themeColor="accent2"/>
              </w:rPr>
              <w:t>Poikkeama (p</w:t>
            </w:r>
            <w:r w:rsidR="00CE3D9C" w:rsidRPr="00934871">
              <w:rPr>
                <w:b/>
                <w:bCs/>
                <w:color w:val="D0006F" w:themeColor="accent2"/>
              </w:rPr>
              <w:t>ositiivinen tai negatiivinen</w:t>
            </w:r>
            <w:r w:rsidRPr="00934871">
              <w:rPr>
                <w:b/>
                <w:bCs/>
                <w:color w:val="D0006F" w:themeColor="accent2"/>
              </w:rPr>
              <w:t>)</w:t>
            </w:r>
          </w:p>
        </w:tc>
      </w:tr>
      <w:tr w:rsidR="00CE3D9C" w14:paraId="53A8DC8D" w14:textId="77777777" w:rsidTr="00934871">
        <w:tc>
          <w:tcPr>
            <w:tcW w:w="4354" w:type="dxa"/>
          </w:tcPr>
          <w:p w14:paraId="299705CE" w14:textId="1A09CD7A" w:rsidR="00CE3D9C" w:rsidRPr="00CE3D9C" w:rsidRDefault="00CE3D9C" w:rsidP="00F22E52">
            <w:pPr>
              <w:pStyle w:val="Leipteksti"/>
              <w:ind w:left="0"/>
              <w:rPr>
                <w:color w:val="D0006F" w:themeColor="accent2"/>
              </w:rPr>
            </w:pPr>
            <w:r w:rsidRPr="00CE3D9C">
              <w:rPr>
                <w:color w:val="D0006F" w:themeColor="accent2"/>
              </w:rPr>
              <w:t xml:space="preserve">CN-koodiin 2203 00 kuuluvat oluet, joiden alkoholipitoisuus on enintään 5,5 </w:t>
            </w:r>
            <w:proofErr w:type="spellStart"/>
            <w:r w:rsidRPr="00CE3D9C">
              <w:rPr>
                <w:color w:val="D0006F" w:themeColor="accent2"/>
              </w:rPr>
              <w:t>til</w:t>
            </w:r>
            <w:proofErr w:type="spellEnd"/>
            <w:r w:rsidRPr="00CE3D9C">
              <w:rPr>
                <w:color w:val="D0006F" w:themeColor="accent2"/>
              </w:rPr>
              <w:t>-%; CN-koodiin 2206 00 kuuluvat rypäleistä valmistetut hiilihapottomat juomat.</w:t>
            </w:r>
          </w:p>
        </w:tc>
        <w:tc>
          <w:tcPr>
            <w:tcW w:w="4255" w:type="dxa"/>
          </w:tcPr>
          <w:p w14:paraId="21C668A2" w14:textId="635166B9" w:rsidR="00CE3D9C" w:rsidRPr="00CE3D9C" w:rsidRDefault="00CE3D9C" w:rsidP="00F22E52">
            <w:pPr>
              <w:pStyle w:val="Leipteksti"/>
              <w:ind w:left="0"/>
              <w:rPr>
                <w:color w:val="D0006F" w:themeColor="accent2"/>
              </w:rPr>
            </w:pPr>
            <w:r w:rsidRPr="00CE3D9C">
              <w:rPr>
                <w:color w:val="D0006F" w:themeColor="accent2"/>
              </w:rPr>
              <w:t xml:space="preserve">0,5 </w:t>
            </w:r>
            <w:proofErr w:type="spellStart"/>
            <w:r w:rsidRPr="00CE3D9C">
              <w:rPr>
                <w:color w:val="D0006F" w:themeColor="accent2"/>
              </w:rPr>
              <w:t>til</w:t>
            </w:r>
            <w:proofErr w:type="spellEnd"/>
            <w:r w:rsidRPr="00CE3D9C">
              <w:rPr>
                <w:color w:val="D0006F" w:themeColor="accent2"/>
              </w:rPr>
              <w:t>-%</w:t>
            </w:r>
          </w:p>
        </w:tc>
      </w:tr>
      <w:tr w:rsidR="00CE3D9C" w14:paraId="6DDC4E35" w14:textId="77777777" w:rsidTr="00934871">
        <w:tc>
          <w:tcPr>
            <w:tcW w:w="4354" w:type="dxa"/>
          </w:tcPr>
          <w:p w14:paraId="1021F4ED" w14:textId="1C6A676B" w:rsidR="00CE3D9C" w:rsidRPr="00CE3D9C" w:rsidRDefault="00CE3D9C" w:rsidP="00F22E52">
            <w:pPr>
              <w:pStyle w:val="Leipteksti"/>
              <w:ind w:left="0"/>
              <w:rPr>
                <w:color w:val="D0006F" w:themeColor="accent2"/>
              </w:rPr>
            </w:pPr>
            <w:r w:rsidRPr="00CE3D9C">
              <w:rPr>
                <w:color w:val="D0006F" w:themeColor="accent2"/>
              </w:rPr>
              <w:t xml:space="preserve">Oluet, joiden alkoholipitoisuus on enemmän kuin 5,5 </w:t>
            </w:r>
            <w:proofErr w:type="spellStart"/>
            <w:r w:rsidRPr="00CE3D9C">
              <w:rPr>
                <w:color w:val="D0006F" w:themeColor="accent2"/>
              </w:rPr>
              <w:t>til</w:t>
            </w:r>
            <w:proofErr w:type="spellEnd"/>
            <w:r w:rsidRPr="00CE3D9C">
              <w:rPr>
                <w:color w:val="D0006F" w:themeColor="accent2"/>
              </w:rPr>
              <w:t>-%; CN-koodiin 2206 00 kuuluvat rypäleistä valmistetut helmeilevät juomat; siiderit, päärynästä valmistetut alkoholijuomat, hedelmäviinit ja muut vastaavanlaiset alkoholijuomat, jotka on valmistettu muista hedelmistä kuin rypäleistä ja jotka voivat olla joko puolihelmeileviä tai helmeileviä; sima.</w:t>
            </w:r>
          </w:p>
        </w:tc>
        <w:tc>
          <w:tcPr>
            <w:tcW w:w="4255" w:type="dxa"/>
          </w:tcPr>
          <w:p w14:paraId="01BDEA90" w14:textId="62E3E5C1" w:rsidR="00CE3D9C" w:rsidRPr="00CE3D9C" w:rsidRDefault="00CE3D9C" w:rsidP="00F22E52">
            <w:pPr>
              <w:pStyle w:val="Leipteksti"/>
              <w:ind w:left="0"/>
              <w:rPr>
                <w:color w:val="D0006F" w:themeColor="accent2"/>
              </w:rPr>
            </w:pPr>
            <w:r w:rsidRPr="00CE3D9C">
              <w:rPr>
                <w:color w:val="D0006F" w:themeColor="accent2"/>
              </w:rPr>
              <w:t xml:space="preserve">1 </w:t>
            </w:r>
            <w:proofErr w:type="spellStart"/>
            <w:r w:rsidRPr="00CE3D9C">
              <w:rPr>
                <w:color w:val="D0006F" w:themeColor="accent2"/>
              </w:rPr>
              <w:t>til</w:t>
            </w:r>
            <w:proofErr w:type="spellEnd"/>
            <w:r w:rsidRPr="00CE3D9C">
              <w:rPr>
                <w:color w:val="D0006F" w:themeColor="accent2"/>
              </w:rPr>
              <w:t>-%</w:t>
            </w:r>
          </w:p>
        </w:tc>
      </w:tr>
      <w:tr w:rsidR="00CE3D9C" w14:paraId="24A770CF" w14:textId="77777777" w:rsidTr="00934871">
        <w:tc>
          <w:tcPr>
            <w:tcW w:w="4354" w:type="dxa"/>
          </w:tcPr>
          <w:p w14:paraId="37B1346D" w14:textId="76D811BB" w:rsidR="00CE3D9C" w:rsidRPr="00CE3D9C" w:rsidRDefault="00CE3D9C" w:rsidP="00F22E52">
            <w:pPr>
              <w:pStyle w:val="Leipteksti"/>
              <w:ind w:left="0"/>
              <w:rPr>
                <w:color w:val="D0006F" w:themeColor="accent2"/>
              </w:rPr>
            </w:pPr>
            <w:proofErr w:type="spellStart"/>
            <w:r w:rsidRPr="00CE3D9C">
              <w:rPr>
                <w:color w:val="D0006F" w:themeColor="accent2"/>
              </w:rPr>
              <w:t>Maseroituja</w:t>
            </w:r>
            <w:proofErr w:type="spellEnd"/>
            <w:r w:rsidRPr="00CE3D9C">
              <w:rPr>
                <w:color w:val="D0006F" w:themeColor="accent2"/>
              </w:rPr>
              <w:t xml:space="preserve"> hedelmiä tai kasvien osia sisältävät juomat.</w:t>
            </w:r>
          </w:p>
        </w:tc>
        <w:tc>
          <w:tcPr>
            <w:tcW w:w="4255" w:type="dxa"/>
          </w:tcPr>
          <w:p w14:paraId="24351D08" w14:textId="63FF7856" w:rsidR="00CE3D9C" w:rsidRPr="00CE3D9C" w:rsidRDefault="00CE3D9C" w:rsidP="00F22E52">
            <w:pPr>
              <w:pStyle w:val="Leipteksti"/>
              <w:ind w:left="0"/>
              <w:rPr>
                <w:color w:val="D0006F" w:themeColor="accent2"/>
              </w:rPr>
            </w:pPr>
            <w:r w:rsidRPr="00CE3D9C">
              <w:rPr>
                <w:color w:val="D0006F" w:themeColor="accent2"/>
              </w:rPr>
              <w:t xml:space="preserve">1,5 </w:t>
            </w:r>
            <w:proofErr w:type="spellStart"/>
            <w:r w:rsidRPr="00CE3D9C">
              <w:rPr>
                <w:color w:val="D0006F" w:themeColor="accent2"/>
              </w:rPr>
              <w:t>til</w:t>
            </w:r>
            <w:proofErr w:type="spellEnd"/>
            <w:r w:rsidRPr="00CE3D9C">
              <w:rPr>
                <w:color w:val="D0006F" w:themeColor="accent2"/>
              </w:rPr>
              <w:t>-%</w:t>
            </w:r>
          </w:p>
        </w:tc>
      </w:tr>
      <w:tr w:rsidR="00CE3D9C" w14:paraId="00E6EC5F" w14:textId="77777777" w:rsidTr="00934871">
        <w:tc>
          <w:tcPr>
            <w:tcW w:w="4354" w:type="dxa"/>
          </w:tcPr>
          <w:p w14:paraId="469F71D1" w14:textId="14371ECA" w:rsidR="00CE3D9C" w:rsidRPr="00CE3D9C" w:rsidRDefault="00CE3D9C" w:rsidP="00F22E52">
            <w:pPr>
              <w:pStyle w:val="Leipteksti"/>
              <w:ind w:left="0"/>
              <w:rPr>
                <w:color w:val="D0006F" w:themeColor="accent2"/>
              </w:rPr>
            </w:pPr>
            <w:r w:rsidRPr="00CE3D9C">
              <w:rPr>
                <w:color w:val="D0006F" w:themeColor="accent2"/>
              </w:rPr>
              <w:t>Muut juomat, jotka sisältävät yli 1,2 tilavuusprosenttia alkoholia.</w:t>
            </w:r>
          </w:p>
        </w:tc>
        <w:tc>
          <w:tcPr>
            <w:tcW w:w="4255" w:type="dxa"/>
          </w:tcPr>
          <w:p w14:paraId="6DDE36BD" w14:textId="1C28B857" w:rsidR="00CE3D9C" w:rsidRPr="00CE3D9C" w:rsidRDefault="00CE3D9C" w:rsidP="00F22E52">
            <w:pPr>
              <w:pStyle w:val="Leipteksti"/>
              <w:ind w:left="0"/>
              <w:rPr>
                <w:color w:val="D0006F" w:themeColor="accent2"/>
              </w:rPr>
            </w:pPr>
            <w:r w:rsidRPr="00CE3D9C">
              <w:rPr>
                <w:color w:val="D0006F" w:themeColor="accent2"/>
              </w:rPr>
              <w:t xml:space="preserve">0,3 </w:t>
            </w:r>
            <w:proofErr w:type="spellStart"/>
            <w:r w:rsidRPr="00CE3D9C">
              <w:rPr>
                <w:color w:val="D0006F" w:themeColor="accent2"/>
              </w:rPr>
              <w:t>til</w:t>
            </w:r>
            <w:proofErr w:type="spellEnd"/>
            <w:r w:rsidRPr="00CE3D9C">
              <w:rPr>
                <w:color w:val="D0006F" w:themeColor="accent2"/>
              </w:rPr>
              <w:t>-%</w:t>
            </w:r>
          </w:p>
        </w:tc>
      </w:tr>
    </w:tbl>
    <w:p w14:paraId="3A98A7F1" w14:textId="77777777" w:rsidR="00CE3D9C" w:rsidRDefault="00CE3D9C" w:rsidP="00F22E52">
      <w:pPr>
        <w:pStyle w:val="Leipteksti"/>
        <w:rPr>
          <w:color w:val="D0006F" w:themeColor="accent2"/>
        </w:rPr>
      </w:pPr>
    </w:p>
    <w:p w14:paraId="6669FE13" w14:textId="0B451D13" w:rsidR="008C6A98" w:rsidRPr="001D55B0" w:rsidRDefault="008C6A98" w:rsidP="008C6A98">
      <w:pPr>
        <w:rPr>
          <w:color w:val="D0006F" w:themeColor="accent2"/>
        </w:rPr>
      </w:pPr>
      <w:r w:rsidRPr="001D55B0">
        <w:rPr>
          <w:color w:val="D0006F" w:themeColor="accent2"/>
        </w:rPr>
        <w:t>Alkoholijuomina ei pidetä Euroopan parlamentin ja neuvoston direktiivissä 2002/46/EY määriteltyjä ravintolisiä, jotka ovat nestemäisessä muodossa ja sisältävät yli 1,2 tilavuusprosenttia alkoholia.</w:t>
      </w:r>
    </w:p>
    <w:p w14:paraId="1184B5F3" w14:textId="77777777" w:rsidR="00501C46" w:rsidRDefault="00501C46" w:rsidP="00F22E52">
      <w:pPr>
        <w:pStyle w:val="Leipteksti"/>
        <w:rPr>
          <w:b/>
          <w:bCs/>
          <w:color w:val="D0006F" w:themeColor="accent2"/>
        </w:rPr>
      </w:pPr>
    </w:p>
    <w:p w14:paraId="5A8A6A36" w14:textId="6CC8D152" w:rsidR="006B7B53" w:rsidRPr="006B7B53" w:rsidRDefault="00501C46" w:rsidP="0053054C">
      <w:pPr>
        <w:pStyle w:val="Otsikko3"/>
      </w:pPr>
      <w:r>
        <w:t xml:space="preserve"> </w:t>
      </w:r>
      <w:bookmarkStart w:id="316" w:name="_Toc198635379"/>
      <w:r w:rsidR="006B7B53" w:rsidRPr="006B7B53">
        <w:t>Ainesosaluettelo ja ravintoarvo</w:t>
      </w:r>
      <w:bookmarkEnd w:id="316"/>
      <w:r w:rsidR="006B7B53" w:rsidRPr="006B7B53">
        <w:t xml:space="preserve"> </w:t>
      </w:r>
    </w:p>
    <w:p w14:paraId="7783D55A" w14:textId="061079A9" w:rsidR="008177FB" w:rsidRDefault="00FA2C45" w:rsidP="002A7327">
      <w:pPr>
        <w:rPr>
          <w:color w:val="D0006F" w:themeColor="accent2"/>
        </w:rPr>
      </w:pPr>
      <w:bookmarkStart w:id="317" w:name="_Hlk187265057"/>
      <w:r w:rsidRPr="006B099E">
        <w:rPr>
          <w:i/>
          <w:iCs/>
          <w:color w:val="D0006F" w:themeColor="accent2"/>
        </w:rPr>
        <w:t xml:space="preserve">Yli 1,2 tilavuusprosenttia alkoholia sisältävien juomien </w:t>
      </w:r>
      <w:bookmarkEnd w:id="317"/>
      <w:r w:rsidR="00866CFF" w:rsidRPr="00735843">
        <w:rPr>
          <w:i/>
          <w:iCs/>
          <w:color w:val="D0006F" w:themeColor="accent2"/>
        </w:rPr>
        <w:t>pakkaus</w:t>
      </w:r>
      <w:r w:rsidRPr="00735843">
        <w:rPr>
          <w:i/>
          <w:iCs/>
          <w:color w:val="D0006F" w:themeColor="accent2"/>
        </w:rPr>
        <w:t xml:space="preserve">merkinnöissä ei </w:t>
      </w:r>
      <w:r w:rsidR="00725211" w:rsidRPr="00735843">
        <w:rPr>
          <w:i/>
          <w:iCs/>
          <w:color w:val="D0006F" w:themeColor="accent2"/>
        </w:rPr>
        <w:t>ole</w:t>
      </w:r>
      <w:r w:rsidR="00725211" w:rsidRPr="00564175">
        <w:rPr>
          <w:color w:val="D0006F" w:themeColor="accent2"/>
        </w:rPr>
        <w:t xml:space="preserve"> </w:t>
      </w:r>
      <w:r w:rsidR="00725211" w:rsidRPr="00735843">
        <w:rPr>
          <w:i/>
          <w:iCs/>
          <w:color w:val="D0006F" w:themeColor="accent2"/>
        </w:rPr>
        <w:t>pakollista il</w:t>
      </w:r>
      <w:r w:rsidR="00725211" w:rsidRPr="00564175">
        <w:rPr>
          <w:color w:val="D0006F" w:themeColor="accent2"/>
        </w:rPr>
        <w:t>moittaa</w:t>
      </w:r>
      <w:r w:rsidRPr="00564175">
        <w:rPr>
          <w:color w:val="D0006F" w:themeColor="accent2"/>
        </w:rPr>
        <w:t xml:space="preserve"> </w:t>
      </w:r>
      <w:r w:rsidRPr="00735843">
        <w:rPr>
          <w:i/>
          <w:iCs/>
          <w:color w:val="D0006F" w:themeColor="accent2"/>
        </w:rPr>
        <w:t>ainesosaluetteloa ja ravintoarvomerkintää</w:t>
      </w:r>
      <w:r w:rsidR="001D55B0" w:rsidRPr="006B7B53">
        <w:rPr>
          <w:color w:val="D0006F" w:themeColor="accent2"/>
        </w:rPr>
        <w:t xml:space="preserve"> (</w:t>
      </w:r>
      <w:r w:rsidR="001D55B0" w:rsidRPr="00851C4F">
        <w:rPr>
          <w:b/>
          <w:bCs/>
          <w:i/>
          <w:iCs/>
          <w:color w:val="D0006F" w:themeColor="accent2"/>
        </w:rPr>
        <w:t xml:space="preserve">poikkeus </w:t>
      </w:r>
      <w:r w:rsidR="001D55B0" w:rsidRPr="001A6911">
        <w:rPr>
          <w:i/>
          <w:iCs/>
          <w:color w:val="D0006F" w:themeColor="accent2"/>
        </w:rPr>
        <w:t>rypälepoh</w:t>
      </w:r>
      <w:r w:rsidR="006B7B53" w:rsidRPr="001A6911">
        <w:rPr>
          <w:i/>
          <w:iCs/>
          <w:color w:val="D0006F" w:themeColor="accent2"/>
        </w:rPr>
        <w:t xml:space="preserve">jaiset </w:t>
      </w:r>
      <w:r w:rsidR="009F3772">
        <w:rPr>
          <w:i/>
          <w:iCs/>
          <w:color w:val="D0006F" w:themeColor="accent2"/>
        </w:rPr>
        <w:t xml:space="preserve">ja maustetut </w:t>
      </w:r>
      <w:r w:rsidR="001D55B0" w:rsidRPr="001A6911">
        <w:rPr>
          <w:i/>
          <w:iCs/>
          <w:color w:val="D0006F" w:themeColor="accent2"/>
        </w:rPr>
        <w:t>viinit</w:t>
      </w:r>
      <w:r w:rsidR="006B7B53" w:rsidRPr="001A6911">
        <w:rPr>
          <w:i/>
          <w:iCs/>
          <w:color w:val="D0006F" w:themeColor="accent2"/>
        </w:rPr>
        <w:t xml:space="preserve">, aiheesta lisää </w:t>
      </w:r>
      <w:r w:rsidR="00851C4F">
        <w:rPr>
          <w:i/>
          <w:iCs/>
          <w:color w:val="D0006F" w:themeColor="accent2"/>
        </w:rPr>
        <w:t>kohdassa 6.14.2</w:t>
      </w:r>
      <w:r w:rsidR="001D55B0" w:rsidRPr="006B7B53">
        <w:rPr>
          <w:color w:val="D0006F" w:themeColor="accent2"/>
        </w:rPr>
        <w:t>)</w:t>
      </w:r>
      <w:r w:rsidR="00EB7F4F" w:rsidRPr="001A6911">
        <w:rPr>
          <w:color w:val="D0006F" w:themeColor="accent2"/>
        </w:rPr>
        <w:t>.</w:t>
      </w:r>
      <w:r w:rsidR="00EB7F4F" w:rsidRPr="006B7B53">
        <w:rPr>
          <w:color w:val="D0006F" w:themeColor="accent2"/>
        </w:rPr>
        <w:t xml:space="preserve"> </w:t>
      </w:r>
      <w:r w:rsidR="008317E8" w:rsidRPr="008177FB">
        <w:rPr>
          <w:color w:val="D0006F" w:themeColor="accent2"/>
        </w:rPr>
        <w:t>Jos</w:t>
      </w:r>
      <w:r w:rsidR="002A7327" w:rsidRPr="008177FB">
        <w:rPr>
          <w:color w:val="D0006F" w:themeColor="accent2"/>
        </w:rPr>
        <w:t xml:space="preserve"> yli 1,2</w:t>
      </w:r>
      <w:r w:rsidR="008317E8" w:rsidRPr="008177FB">
        <w:rPr>
          <w:color w:val="D0006F" w:themeColor="accent2"/>
        </w:rPr>
        <w:t xml:space="preserve"> </w:t>
      </w:r>
      <w:r w:rsidR="008177FB">
        <w:rPr>
          <w:color w:val="D0006F" w:themeColor="accent2"/>
        </w:rPr>
        <w:t xml:space="preserve">tilavuusprosenttia </w:t>
      </w:r>
      <w:r w:rsidR="008317E8" w:rsidRPr="008177FB">
        <w:rPr>
          <w:color w:val="D0006F" w:themeColor="accent2"/>
        </w:rPr>
        <w:t>alkoholi</w:t>
      </w:r>
      <w:r w:rsidR="008177FB" w:rsidRPr="008177FB">
        <w:rPr>
          <w:color w:val="D0006F" w:themeColor="accent2"/>
        </w:rPr>
        <w:t>a sisältävien juomien</w:t>
      </w:r>
      <w:r w:rsidR="008317E8" w:rsidRPr="008177FB">
        <w:rPr>
          <w:color w:val="D0006F" w:themeColor="accent2"/>
        </w:rPr>
        <w:t xml:space="preserve"> </w:t>
      </w:r>
      <w:r w:rsidR="002F5613" w:rsidRPr="008177FB">
        <w:rPr>
          <w:color w:val="D0006F" w:themeColor="accent2"/>
        </w:rPr>
        <w:t xml:space="preserve">pakkauksessa halutaan ilmoittaa kuluttajalle </w:t>
      </w:r>
      <w:r w:rsidR="002F5613" w:rsidRPr="008177FB">
        <w:rPr>
          <w:i/>
          <w:iCs/>
          <w:color w:val="D0006F" w:themeColor="accent2"/>
        </w:rPr>
        <w:t>vapaaehtoisesti</w:t>
      </w:r>
      <w:r w:rsidR="002A7327" w:rsidRPr="008177FB">
        <w:rPr>
          <w:i/>
          <w:iCs/>
          <w:color w:val="D0006F" w:themeColor="accent2"/>
        </w:rPr>
        <w:t xml:space="preserve"> </w:t>
      </w:r>
      <w:r w:rsidR="002A7327" w:rsidRPr="008177FB">
        <w:rPr>
          <w:color w:val="D0006F" w:themeColor="accent2"/>
        </w:rPr>
        <w:t xml:space="preserve">ainesosaluettelo, silloin se ilmoitetaan siinä muodossa kuin mitä elintarviketietoasetuksessa </w:t>
      </w:r>
      <w:r w:rsidR="00E639C2" w:rsidRPr="00E639C2">
        <w:rPr>
          <w:color w:val="D0006F" w:themeColor="accent2"/>
        </w:rPr>
        <w:t xml:space="preserve">(EU) N:o 1169/2011 </w:t>
      </w:r>
      <w:r w:rsidR="002A7327" w:rsidRPr="008177FB">
        <w:rPr>
          <w:color w:val="D0006F" w:themeColor="accent2"/>
        </w:rPr>
        <w:t xml:space="preserve">siitä säädetään. </w:t>
      </w:r>
      <w:r w:rsidR="002A7327" w:rsidRPr="006B7B53">
        <w:rPr>
          <w:color w:val="D0006F" w:themeColor="accent2"/>
        </w:rPr>
        <w:t xml:space="preserve">Allergioita tai intoleransseja aiheuttava ainesosa </w:t>
      </w:r>
      <w:r w:rsidR="006B099E" w:rsidRPr="00E639C2">
        <w:rPr>
          <w:color w:val="D0006F" w:themeColor="accent2"/>
        </w:rPr>
        <w:t>(</w:t>
      </w:r>
      <w:r w:rsidR="00E639C2" w:rsidRPr="00E639C2">
        <w:rPr>
          <w:color w:val="D0006F" w:themeColor="accent2"/>
        </w:rPr>
        <w:t>asetus (EU) N:o 1169/2011 liite II</w:t>
      </w:r>
      <w:r w:rsidR="006B099E" w:rsidRPr="00E639C2">
        <w:rPr>
          <w:color w:val="D0006F" w:themeColor="accent2"/>
        </w:rPr>
        <w:t xml:space="preserve">) </w:t>
      </w:r>
      <w:r w:rsidR="008177FB" w:rsidRPr="00E639C2">
        <w:rPr>
          <w:color w:val="D0006F" w:themeColor="accent2"/>
        </w:rPr>
        <w:t xml:space="preserve">tulee </w:t>
      </w:r>
      <w:r w:rsidR="008177FB">
        <w:rPr>
          <w:color w:val="D0006F" w:themeColor="accent2"/>
        </w:rPr>
        <w:t>ilmoittaa</w:t>
      </w:r>
      <w:r w:rsidR="002A7327" w:rsidRPr="006B7B53">
        <w:rPr>
          <w:color w:val="D0006F" w:themeColor="accent2"/>
        </w:rPr>
        <w:t xml:space="preserve"> ainesosaluettelossa, jossa se korostetaan ladonnalla. Jos ainesosaluetteloa ei </w:t>
      </w:r>
      <w:r w:rsidR="009C5196">
        <w:rPr>
          <w:color w:val="D0006F" w:themeColor="accent2"/>
        </w:rPr>
        <w:t>anneta,</w:t>
      </w:r>
      <w:r w:rsidR="002A7327" w:rsidRPr="006B7B53">
        <w:rPr>
          <w:color w:val="D0006F" w:themeColor="accent2"/>
        </w:rPr>
        <w:t xml:space="preserve"> ilmoitetaan </w:t>
      </w:r>
      <w:r w:rsidR="002D2592">
        <w:rPr>
          <w:color w:val="D0006F" w:themeColor="accent2"/>
        </w:rPr>
        <w:t xml:space="preserve">se </w:t>
      </w:r>
      <w:r w:rsidR="002A7327" w:rsidRPr="006B7B53">
        <w:rPr>
          <w:color w:val="D0006F" w:themeColor="accent2"/>
        </w:rPr>
        <w:t xml:space="preserve">silloin </w:t>
      </w:r>
      <w:r w:rsidR="00E639C2">
        <w:rPr>
          <w:color w:val="D0006F" w:themeColor="accent2"/>
        </w:rPr>
        <w:t xml:space="preserve">pakkausmerkinnöissä </w:t>
      </w:r>
      <w:r w:rsidR="002A7327" w:rsidRPr="006B7B53">
        <w:rPr>
          <w:color w:val="D0006F" w:themeColor="accent2"/>
        </w:rPr>
        <w:t>”sisältää” sanan jälkeen</w:t>
      </w:r>
      <w:r w:rsidR="008177FB">
        <w:rPr>
          <w:color w:val="D0006F" w:themeColor="accent2"/>
        </w:rPr>
        <w:t xml:space="preserve"> korostettuna</w:t>
      </w:r>
      <w:r w:rsidR="002A7327" w:rsidRPr="006B7B53">
        <w:rPr>
          <w:color w:val="D0006F" w:themeColor="accent2"/>
        </w:rPr>
        <w:t xml:space="preserve">. </w:t>
      </w:r>
    </w:p>
    <w:p w14:paraId="7780D7BB" w14:textId="77777777" w:rsidR="008177FB" w:rsidRDefault="008177FB" w:rsidP="002A7327">
      <w:pPr>
        <w:rPr>
          <w:color w:val="D0006F" w:themeColor="accent2"/>
        </w:rPr>
      </w:pPr>
    </w:p>
    <w:p w14:paraId="37E0A4AB" w14:textId="5267BB16" w:rsidR="008177FB" w:rsidRDefault="00E639C2" w:rsidP="008177FB">
      <w:pPr>
        <w:rPr>
          <w:color w:val="D0006F" w:themeColor="accent2"/>
        </w:rPr>
      </w:pPr>
      <w:r w:rsidRPr="00E639C2">
        <w:rPr>
          <w:color w:val="D0006F" w:themeColor="accent2"/>
        </w:rPr>
        <w:t>Jos yli 1,2 tilavuusprosenttia alkoholia sisältävien juomien</w:t>
      </w:r>
      <w:r w:rsidRPr="006B099E">
        <w:rPr>
          <w:i/>
          <w:iCs/>
          <w:color w:val="D0006F" w:themeColor="accent2"/>
        </w:rPr>
        <w:t xml:space="preserve"> </w:t>
      </w:r>
      <w:r w:rsidR="008317E8" w:rsidRPr="00564175">
        <w:rPr>
          <w:color w:val="D0006F" w:themeColor="accent2"/>
        </w:rPr>
        <w:t>ravint</w:t>
      </w:r>
      <w:r w:rsidR="002F5613" w:rsidRPr="00564175">
        <w:rPr>
          <w:color w:val="D0006F" w:themeColor="accent2"/>
        </w:rPr>
        <w:t>osisältö</w:t>
      </w:r>
      <w:r w:rsidR="008317E8" w:rsidRPr="00564175">
        <w:rPr>
          <w:color w:val="D0006F" w:themeColor="accent2"/>
        </w:rPr>
        <w:t xml:space="preserve"> </w:t>
      </w:r>
      <w:r w:rsidR="002A7327" w:rsidRPr="00564175">
        <w:rPr>
          <w:color w:val="D0006F" w:themeColor="accent2"/>
        </w:rPr>
        <w:t xml:space="preserve">kerrotaan </w:t>
      </w:r>
      <w:r w:rsidR="002A7327" w:rsidRPr="00851C4F">
        <w:rPr>
          <w:i/>
          <w:iCs/>
          <w:color w:val="D0006F" w:themeColor="accent2"/>
        </w:rPr>
        <w:t>vapaaehtoisesti, ilmoitetaan</w:t>
      </w:r>
      <w:r w:rsidR="008317E8" w:rsidRPr="00564175">
        <w:rPr>
          <w:color w:val="D0006F" w:themeColor="accent2"/>
        </w:rPr>
        <w:t xml:space="preserve"> s</w:t>
      </w:r>
      <w:r w:rsidR="008317E8" w:rsidRPr="00851C4F">
        <w:rPr>
          <w:i/>
          <w:iCs/>
          <w:color w:val="D0006F" w:themeColor="accent2"/>
        </w:rPr>
        <w:t>illoin</w:t>
      </w:r>
      <w:r w:rsidR="002F5613" w:rsidRPr="00851C4F">
        <w:rPr>
          <w:i/>
          <w:iCs/>
          <w:color w:val="D0006F" w:themeColor="accent2"/>
        </w:rPr>
        <w:t xml:space="preserve"> </w:t>
      </w:r>
      <w:r w:rsidR="008317E8" w:rsidRPr="00851C4F">
        <w:rPr>
          <w:i/>
          <w:iCs/>
          <w:color w:val="D0006F" w:themeColor="accent2"/>
        </w:rPr>
        <w:t xml:space="preserve">joko </w:t>
      </w:r>
      <w:r w:rsidR="002F5613" w:rsidRPr="00851C4F">
        <w:rPr>
          <w:i/>
          <w:iCs/>
          <w:color w:val="D0006F" w:themeColor="accent2"/>
        </w:rPr>
        <w:t>pakollinen ravintoarvo</w:t>
      </w:r>
      <w:r w:rsidR="00AD10AA" w:rsidRPr="00851C4F">
        <w:rPr>
          <w:i/>
          <w:iCs/>
          <w:color w:val="D0006F" w:themeColor="accent2"/>
        </w:rPr>
        <w:t>tieto</w:t>
      </w:r>
      <w:r w:rsidR="008317E8" w:rsidRPr="00851C4F">
        <w:rPr>
          <w:i/>
          <w:iCs/>
          <w:color w:val="D0006F" w:themeColor="accent2"/>
        </w:rPr>
        <w:t xml:space="preserve"> tai </w:t>
      </w:r>
      <w:r w:rsidR="003811A0" w:rsidRPr="00851C4F">
        <w:rPr>
          <w:i/>
          <w:iCs/>
          <w:color w:val="D0006F" w:themeColor="accent2"/>
        </w:rPr>
        <w:t xml:space="preserve">pelkästään </w:t>
      </w:r>
      <w:r w:rsidR="00AD10AA" w:rsidRPr="00851C4F">
        <w:rPr>
          <w:i/>
          <w:iCs/>
          <w:color w:val="D0006F" w:themeColor="accent2"/>
        </w:rPr>
        <w:t xml:space="preserve">tieto </w:t>
      </w:r>
      <w:r w:rsidR="003811A0" w:rsidRPr="00851C4F">
        <w:rPr>
          <w:i/>
          <w:iCs/>
          <w:color w:val="D0006F" w:themeColor="accent2"/>
        </w:rPr>
        <w:t>energiasisäl</w:t>
      </w:r>
      <w:r w:rsidR="00AD10AA" w:rsidRPr="00851C4F">
        <w:rPr>
          <w:i/>
          <w:iCs/>
          <w:color w:val="D0006F" w:themeColor="accent2"/>
        </w:rPr>
        <w:t>löstä</w:t>
      </w:r>
      <w:r w:rsidR="002F5613" w:rsidRPr="00851C4F">
        <w:rPr>
          <w:i/>
          <w:iCs/>
          <w:color w:val="D0006F" w:themeColor="accent2"/>
        </w:rPr>
        <w:t>.</w:t>
      </w:r>
      <w:r w:rsidR="008F1B57" w:rsidRPr="006B7B53">
        <w:rPr>
          <w:color w:val="D0006F" w:themeColor="accent2"/>
        </w:rPr>
        <w:t xml:space="preserve"> </w:t>
      </w:r>
      <w:r w:rsidR="006B099E">
        <w:rPr>
          <w:color w:val="D0006F" w:themeColor="accent2"/>
        </w:rPr>
        <w:t xml:space="preserve">Jos </w:t>
      </w:r>
      <w:r>
        <w:rPr>
          <w:color w:val="D0006F" w:themeColor="accent2"/>
        </w:rPr>
        <w:t>kyseise</w:t>
      </w:r>
      <w:r w:rsidR="002D2592">
        <w:rPr>
          <w:color w:val="D0006F" w:themeColor="accent2"/>
        </w:rPr>
        <w:t>s</w:t>
      </w:r>
      <w:r>
        <w:rPr>
          <w:color w:val="D0006F" w:themeColor="accent2"/>
        </w:rPr>
        <w:t xml:space="preserve">tä </w:t>
      </w:r>
      <w:r w:rsidR="006B099E">
        <w:rPr>
          <w:color w:val="D0006F" w:themeColor="accent2"/>
        </w:rPr>
        <w:t xml:space="preserve">juomasta </w:t>
      </w:r>
      <w:r w:rsidR="006B099E" w:rsidRPr="008177FB">
        <w:rPr>
          <w:color w:val="D0006F" w:themeColor="accent2"/>
        </w:rPr>
        <w:t>esitetään ravitsemusväite</w:t>
      </w:r>
      <w:r w:rsidR="006B099E">
        <w:rPr>
          <w:color w:val="D0006F" w:themeColor="accent2"/>
        </w:rPr>
        <w:t xml:space="preserve">, </w:t>
      </w:r>
      <w:r w:rsidR="008177FB" w:rsidRPr="008177FB">
        <w:rPr>
          <w:color w:val="D0006F" w:themeColor="accent2"/>
        </w:rPr>
        <w:t>ravintoarvomerkintä tulee tehdä pakkaukseen</w:t>
      </w:r>
      <w:r w:rsidR="006B099E">
        <w:rPr>
          <w:color w:val="D0006F" w:themeColor="accent2"/>
        </w:rPr>
        <w:t xml:space="preserve">. </w:t>
      </w:r>
      <w:r w:rsidR="008177FB" w:rsidRPr="008177FB">
        <w:rPr>
          <w:color w:val="D0006F" w:themeColor="accent2"/>
        </w:rPr>
        <w:t>Ravitsemusväitteiden osalta sallitaan ainoastaan väitteet, joissa viitataan vähäiseen alkoholipitoisuuteen tai alkoholin määrän vähentämiseen tai yli 1,2 tilavuusprosenttia alkoholia sisältävien juomien energian määrän vähentämiseen. Esimerkiksi ravintoarvomerkintä ”Kevyt”. Juomiin, jotka sisältävät yli 1,2 tilavuusprosenttia alkoholia, ei saa liittää terveysväitettä.</w:t>
      </w:r>
    </w:p>
    <w:p w14:paraId="1B9FC529" w14:textId="77777777" w:rsidR="00CF71D0" w:rsidRDefault="00CF71D0" w:rsidP="008177FB">
      <w:pPr>
        <w:rPr>
          <w:color w:val="D0006F" w:themeColor="accent2"/>
        </w:rPr>
      </w:pPr>
    </w:p>
    <w:p w14:paraId="5EE5DC29" w14:textId="7E00D075" w:rsidR="00CF71D0" w:rsidRPr="00CF71D0" w:rsidRDefault="00CF71D0" w:rsidP="008177FB">
      <w:pPr>
        <w:rPr>
          <w:b/>
          <w:bCs/>
          <w:color w:val="D0006F" w:themeColor="accent2"/>
        </w:rPr>
      </w:pPr>
      <w:r w:rsidRPr="00CF71D0">
        <w:rPr>
          <w:b/>
          <w:bCs/>
          <w:color w:val="D0006F" w:themeColor="accent2"/>
        </w:rPr>
        <w:t>Esimerkkejä</w:t>
      </w:r>
    </w:p>
    <w:p w14:paraId="32610F02" w14:textId="77777777" w:rsidR="00CF71D0" w:rsidRDefault="00CF71D0" w:rsidP="008177FB">
      <w:pPr>
        <w:rPr>
          <w:color w:val="D0006F" w:themeColor="accent2"/>
        </w:rPr>
      </w:pPr>
    </w:p>
    <w:p w14:paraId="255A5F83" w14:textId="7672A71B" w:rsidR="00CF71D0" w:rsidRPr="00904D00" w:rsidRDefault="00CF71D0" w:rsidP="00CF71D0">
      <w:pPr>
        <w:rPr>
          <w:rStyle w:val="Voimakaskorostus"/>
        </w:rPr>
      </w:pPr>
      <w:r w:rsidRPr="00904D00">
        <w:rPr>
          <w:rStyle w:val="Voimakaskorostus"/>
        </w:rPr>
        <w:t xml:space="preserve">Saako elintarvikkeen nimessä tai sen ainesosaluettelossa ilmoittaa alkoholijuoman tuotenimi (eli brändi esimerkiksi </w:t>
      </w:r>
      <w:proofErr w:type="spellStart"/>
      <w:r w:rsidRPr="00904D00">
        <w:rPr>
          <w:rStyle w:val="Voimakaskorostus"/>
        </w:rPr>
        <w:t>Hennessy</w:t>
      </w:r>
      <w:proofErr w:type="spellEnd"/>
      <w:r w:rsidRPr="00904D00">
        <w:rPr>
          <w:rStyle w:val="Voimakaskorostus"/>
        </w:rPr>
        <w:t>), esimerkiksi sinapissa, jonka valmistukseen on käytetty konjakkia?</w:t>
      </w:r>
    </w:p>
    <w:p w14:paraId="170EF930" w14:textId="77777777" w:rsidR="00CF71D0" w:rsidRDefault="00CF71D0" w:rsidP="00CF71D0">
      <w:r w:rsidRPr="0047277B">
        <w:t>Elintarvikkeen nimessä tai sen ainesosan nimessä ei saa ilmoittaa alkoholijuoman tuotenimeä. Väkevän alkoholijuoman suora tai epäsuora mainonta on pääsääntöisesti edelleen alkoholilaissa kielletty. Näin ollen, jos sinappi sisältää väkevää alkoholijuomaa, voidaan sinappia markkinoida alkoholin lajinimellä, esimerkiksi ”Konjakkisinappi”, mutta ei tuotenimellä, kuten esimerkiksi ”</w:t>
      </w:r>
      <w:proofErr w:type="spellStart"/>
      <w:r w:rsidRPr="0047277B">
        <w:t>Hennessy</w:t>
      </w:r>
      <w:proofErr w:type="spellEnd"/>
      <w:r w:rsidRPr="0047277B">
        <w:t xml:space="preserve"> konjakkisinappi”.  Vuodesta 2018 lähtien brändin eli tuotenimen nimen sisältävää tuotetta on saanut kyllä myydä eli pitää esillä, mutta sitä ei saa markkinoida muualla kuin paikoissa, joissa on oikeus myydä tai valmistaa väkevää alkoholijuomaa.</w:t>
      </w:r>
    </w:p>
    <w:p w14:paraId="21A5468D" w14:textId="77777777" w:rsidR="00CF71D0" w:rsidRPr="001D55B0" w:rsidRDefault="00CF71D0" w:rsidP="008177FB">
      <w:pPr>
        <w:rPr>
          <w:b/>
          <w:bCs/>
          <w:color w:val="D0006F" w:themeColor="accent2"/>
        </w:rPr>
      </w:pPr>
    </w:p>
    <w:p w14:paraId="7E45FD8B" w14:textId="36765E7D" w:rsidR="00CF71D0" w:rsidRDefault="00CF71D0" w:rsidP="00CF71D0">
      <w:pPr>
        <w:rPr>
          <w:b/>
          <w:bCs/>
          <w:color w:val="D0006F" w:themeColor="accent2"/>
        </w:rPr>
      </w:pPr>
      <w:r>
        <w:rPr>
          <w:b/>
          <w:bCs/>
          <w:color w:val="D0006F" w:themeColor="accent2"/>
        </w:rPr>
        <w:t>Saako viskiä myydä alkoholittoman viskinä?</w:t>
      </w:r>
    </w:p>
    <w:p w14:paraId="5E1CBEAC" w14:textId="77777777" w:rsidR="00CF71D0" w:rsidRPr="00560BCC" w:rsidRDefault="00CF71D0" w:rsidP="00CF71D0">
      <w:pPr>
        <w:rPr>
          <w:rFonts w:ascii="Calibri" w:eastAsia="Calibri" w:hAnsi="Calibri" w:cs="Calibri"/>
          <w:i/>
          <w:iCs/>
          <w:color w:val="auto"/>
          <w:sz w:val="22"/>
          <w:szCs w:val="22"/>
        </w:rPr>
      </w:pPr>
      <w:r w:rsidRPr="00560BCC">
        <w:rPr>
          <w:rFonts w:ascii="Calibri" w:eastAsia="Calibri" w:hAnsi="Calibri" w:cs="Calibri"/>
          <w:color w:val="D0006F" w:themeColor="accent2"/>
          <w:szCs w:val="24"/>
        </w:rPr>
        <w:t xml:space="preserve">Viskin nimen käyttö on kiellettyä juomissa, jotka eivät täytä ko. luokan vaatimuksia. Viski ei ole alkoholiton juoma, joten alkoholitonta juomaa ei tule myydä viskin nimellä. Asia pohjautuu Euroopan parlamentin ja neuvoston asetukseen EU N:o </w:t>
      </w:r>
      <w:hyperlink r:id="rId249" w:history="1">
        <w:r w:rsidRPr="00560BCC">
          <w:rPr>
            <w:rFonts w:ascii="Calibri" w:eastAsia="Calibri" w:hAnsi="Calibri" w:cs="Calibri"/>
            <w:color w:val="D0006F" w:themeColor="accent2"/>
            <w:szCs w:val="24"/>
            <w:u w:val="single"/>
          </w:rPr>
          <w:t>2019/787</w:t>
        </w:r>
      </w:hyperlink>
      <w:r w:rsidRPr="00560BCC">
        <w:rPr>
          <w:rFonts w:ascii="Calibri" w:eastAsia="Calibri" w:hAnsi="Calibri" w:cs="Calibri"/>
          <w:color w:val="D0006F" w:themeColor="accent2"/>
          <w:szCs w:val="24"/>
        </w:rPr>
        <w:t xml:space="preserve"> (10 art., liite I) ja ohjeistukseen sitä koskevassa komission tiedonannossa (</w:t>
      </w:r>
      <w:hyperlink r:id="rId250" w:history="1">
        <w:r w:rsidRPr="00560BCC">
          <w:rPr>
            <w:rFonts w:ascii="Calibri" w:eastAsia="Calibri" w:hAnsi="Calibri" w:cs="Calibri"/>
            <w:color w:val="D0006F" w:themeColor="accent2"/>
            <w:szCs w:val="24"/>
            <w:u w:val="single"/>
          </w:rPr>
          <w:t>2022/C 78/03</w:t>
        </w:r>
      </w:hyperlink>
      <w:r w:rsidRPr="00560BCC">
        <w:rPr>
          <w:rFonts w:ascii="Calibri" w:eastAsia="Calibri" w:hAnsi="Calibri" w:cs="Calibri"/>
          <w:color w:val="D0006F" w:themeColor="accent2"/>
          <w:szCs w:val="24"/>
        </w:rPr>
        <w:t xml:space="preserve">). </w:t>
      </w:r>
    </w:p>
    <w:p w14:paraId="401A1754" w14:textId="77777777" w:rsidR="008177FB" w:rsidRPr="001D55B0" w:rsidRDefault="008177FB" w:rsidP="008177FB">
      <w:pPr>
        <w:rPr>
          <w:color w:val="D0006F" w:themeColor="accent2"/>
        </w:rPr>
      </w:pPr>
    </w:p>
    <w:p w14:paraId="7C439935" w14:textId="6E44B9E2" w:rsidR="002A7327" w:rsidRPr="003638D1" w:rsidRDefault="008177FB" w:rsidP="0053054C">
      <w:pPr>
        <w:pStyle w:val="Otsikko3"/>
      </w:pPr>
      <w:bookmarkStart w:id="318" w:name="_Toc198635380"/>
      <w:r w:rsidRPr="003638D1">
        <w:t>Rypälepohjaiset</w:t>
      </w:r>
      <w:r w:rsidR="009F3772" w:rsidRPr="003638D1">
        <w:t xml:space="preserve"> ja maustetut</w:t>
      </w:r>
      <w:r w:rsidRPr="003638D1">
        <w:t xml:space="preserve"> viinit</w:t>
      </w:r>
      <w:r w:rsidR="007248E9" w:rsidRPr="003638D1">
        <w:t xml:space="preserve">, joista alkoholi poistettu tai alkoholi </w:t>
      </w:r>
      <w:r w:rsidR="00D133CD" w:rsidRPr="003638D1">
        <w:t xml:space="preserve">poistettu </w:t>
      </w:r>
      <w:r w:rsidR="00D133CD">
        <w:t>osittain</w:t>
      </w:r>
      <w:bookmarkEnd w:id="318"/>
    </w:p>
    <w:p w14:paraId="407B051B" w14:textId="77777777" w:rsidR="00DF4D6B" w:rsidRDefault="00DF4D6B" w:rsidP="00DF4D6B">
      <w:pPr>
        <w:pStyle w:val="Leipteksti"/>
        <w:rPr>
          <w:color w:val="D0006F" w:themeColor="accent2"/>
        </w:rPr>
      </w:pPr>
    </w:p>
    <w:p w14:paraId="20BB02E2" w14:textId="1A6F453F" w:rsidR="00DF4D6B" w:rsidRPr="003C29A6" w:rsidRDefault="00DF4D6B" w:rsidP="00DF4D6B">
      <w:pPr>
        <w:pStyle w:val="Leipteksti"/>
        <w:rPr>
          <w:color w:val="D0006F" w:themeColor="accent2"/>
        </w:rPr>
      </w:pPr>
      <w:r w:rsidRPr="003C29A6">
        <w:rPr>
          <w:color w:val="D0006F" w:themeColor="accent2"/>
        </w:rPr>
        <w:t xml:space="preserve">Viinistä, josta alkoholia on poistettu, säädetään maataloustuotteiden yhteisestä markkinajärjestelystä koskevassa asetuksessa </w:t>
      </w:r>
      <w:r w:rsidR="009C5196">
        <w:rPr>
          <w:color w:val="D0006F" w:themeColor="accent2"/>
        </w:rPr>
        <w:t>(</w:t>
      </w:r>
      <w:r w:rsidRPr="003C29A6">
        <w:rPr>
          <w:color w:val="D0006F" w:themeColor="accent2"/>
        </w:rPr>
        <w:t>EU N:o 1308/2013</w:t>
      </w:r>
      <w:r w:rsidR="009C5196">
        <w:rPr>
          <w:color w:val="D0006F" w:themeColor="accent2"/>
        </w:rPr>
        <w:t>).</w:t>
      </w:r>
      <w:r w:rsidRPr="003C29A6">
        <w:rPr>
          <w:color w:val="D0006F" w:themeColor="accent2"/>
        </w:rPr>
        <w:t xml:space="preserve"> Asetuksessa säädetään erityiset viininvalmistusmenetelmät, jotka ovat yksinomaan sallittuja tuotettaessa viiniä, josta alkoholia on poistettu (EU N:o 1308/2013, liit</w:t>
      </w:r>
      <w:r w:rsidR="009C5196">
        <w:rPr>
          <w:color w:val="D0006F" w:themeColor="accent2"/>
        </w:rPr>
        <w:t>e</w:t>
      </w:r>
      <w:r w:rsidRPr="003C29A6">
        <w:rPr>
          <w:color w:val="D0006F" w:themeColor="accent2"/>
        </w:rPr>
        <w:t xml:space="preserve"> VIII</w:t>
      </w:r>
      <w:r w:rsidR="009C5196">
        <w:rPr>
          <w:color w:val="D0006F" w:themeColor="accent2"/>
        </w:rPr>
        <w:t>)</w:t>
      </w:r>
    </w:p>
    <w:p w14:paraId="74DC0DE0" w14:textId="72A7064B" w:rsidR="001339D3" w:rsidRPr="001339D3" w:rsidRDefault="001339D3" w:rsidP="001339D3">
      <w:pPr>
        <w:shd w:val="clear" w:color="auto" w:fill="FFFFFF"/>
        <w:tabs>
          <w:tab w:val="clear" w:pos="2608"/>
        </w:tabs>
        <w:spacing w:before="240" w:after="240"/>
        <w:rPr>
          <w:rFonts w:ascii="Calibri" w:hAnsi="Calibri" w:cs="Calibri"/>
          <w:color w:val="D0006F" w:themeColor="accent2"/>
          <w:szCs w:val="24"/>
        </w:rPr>
      </w:pPr>
      <w:r w:rsidRPr="001339D3">
        <w:rPr>
          <w:rFonts w:ascii="Calibri" w:hAnsi="Calibri" w:cs="Calibri"/>
          <w:color w:val="D0006F" w:themeColor="accent2"/>
          <w:szCs w:val="24"/>
        </w:rPr>
        <w:t>Rypälepohjainen viini tulee tuottaa siten, että se täyttää rypäletuoteluokan määritelmien mukaiset vaatimukset. Viinillä tarkoitetaan tuotetta, joka on määritelty seuraavasti (EU N:o 1308/2013, art. 119, liite VII</w:t>
      </w:r>
      <w:r w:rsidR="00256D74">
        <w:rPr>
          <w:rFonts w:ascii="Calibri" w:hAnsi="Calibri" w:cs="Calibri"/>
          <w:color w:val="D0006F" w:themeColor="accent2"/>
          <w:szCs w:val="24"/>
        </w:rPr>
        <w:t>, liite VII, II-osa</w:t>
      </w:r>
      <w:r w:rsidRPr="001339D3">
        <w:rPr>
          <w:rFonts w:ascii="Calibri" w:hAnsi="Calibri" w:cs="Calibri"/>
          <w:color w:val="D0006F" w:themeColor="accent2"/>
          <w:szCs w:val="24"/>
        </w:rPr>
        <w:t>):</w:t>
      </w:r>
    </w:p>
    <w:p w14:paraId="390D4C60" w14:textId="77777777" w:rsidR="001339D3" w:rsidRPr="001339D3" w:rsidRDefault="001339D3" w:rsidP="00FF455F">
      <w:pPr>
        <w:numPr>
          <w:ilvl w:val="0"/>
          <w:numId w:val="113"/>
        </w:numPr>
        <w:shd w:val="clear" w:color="auto" w:fill="FFFFFF"/>
        <w:tabs>
          <w:tab w:val="clear" w:pos="720"/>
          <w:tab w:val="clear" w:pos="2608"/>
          <w:tab w:val="num" w:pos="2024"/>
        </w:tabs>
        <w:spacing w:before="100" w:beforeAutospacing="1" w:after="100" w:afterAutospacing="1"/>
        <w:ind w:left="2024"/>
        <w:rPr>
          <w:rFonts w:ascii="Calibri" w:hAnsi="Calibri" w:cs="Calibri"/>
          <w:color w:val="D0006F" w:themeColor="accent2"/>
          <w:szCs w:val="24"/>
        </w:rPr>
      </w:pPr>
      <w:r w:rsidRPr="001339D3">
        <w:rPr>
          <w:rFonts w:ascii="Calibri" w:hAnsi="Calibri" w:cs="Calibri"/>
          <w:i/>
          <w:iCs/>
          <w:color w:val="D0006F" w:themeColor="accent2"/>
          <w:szCs w:val="24"/>
        </w:rPr>
        <w:t>joka saadaan murskatuista tai murskaamattomista tuoreista rypäleistä tai rypäleen puristemehusta ainoastaan täydellisellä tai osittaisella alkoholikäymisellä.</w:t>
      </w:r>
    </w:p>
    <w:p w14:paraId="4E37DE68" w14:textId="414141B6" w:rsidR="001339D3" w:rsidRPr="001339D3" w:rsidRDefault="001339D3" w:rsidP="00FF455F">
      <w:pPr>
        <w:numPr>
          <w:ilvl w:val="0"/>
          <w:numId w:val="113"/>
        </w:numPr>
        <w:shd w:val="clear" w:color="auto" w:fill="FFFFFF"/>
        <w:tabs>
          <w:tab w:val="clear" w:pos="720"/>
          <w:tab w:val="clear" w:pos="2608"/>
          <w:tab w:val="num" w:pos="2024"/>
        </w:tabs>
        <w:spacing w:before="100" w:beforeAutospacing="1" w:after="100" w:afterAutospacing="1"/>
        <w:ind w:left="2024"/>
        <w:rPr>
          <w:rFonts w:ascii="Calibri" w:hAnsi="Calibri" w:cs="Calibri"/>
          <w:color w:val="D0006F" w:themeColor="accent2"/>
          <w:szCs w:val="24"/>
        </w:rPr>
      </w:pPr>
      <w:r w:rsidRPr="001339D3">
        <w:rPr>
          <w:rFonts w:ascii="Calibri" w:hAnsi="Calibri" w:cs="Calibri"/>
          <w:i/>
          <w:iCs/>
          <w:color w:val="D0006F" w:themeColor="accent2"/>
          <w:szCs w:val="24"/>
        </w:rPr>
        <w:t xml:space="preserve">jonka on täytettävä alkoholipitoisuutta koskevat vaatimukset eli alkoholipitoisuuden on oltava vähintään 8,5 tai 9 tilavuusprosenttia riippuen miltä viininviljelyvyöhykkeiltä (A, B, </w:t>
      </w:r>
      <w:proofErr w:type="gramStart"/>
      <w:r w:rsidR="001F602D" w:rsidRPr="001339D3">
        <w:rPr>
          <w:rFonts w:ascii="Calibri" w:hAnsi="Calibri" w:cs="Calibri"/>
          <w:i/>
          <w:iCs/>
          <w:color w:val="D0006F" w:themeColor="accent2"/>
          <w:szCs w:val="24"/>
        </w:rPr>
        <w:t>C</w:t>
      </w:r>
      <w:r w:rsidR="001F602D">
        <w:rPr>
          <w:rFonts w:ascii="Calibri" w:hAnsi="Calibri" w:cs="Calibri"/>
          <w:i/>
          <w:iCs/>
          <w:color w:val="D0006F" w:themeColor="accent2"/>
          <w:szCs w:val="24"/>
        </w:rPr>
        <w:t xml:space="preserve"> -</w:t>
      </w:r>
      <w:r w:rsidRPr="001339D3">
        <w:rPr>
          <w:rFonts w:ascii="Calibri" w:hAnsi="Calibri" w:cs="Calibri"/>
          <w:i/>
          <w:iCs/>
          <w:color w:val="D0006F" w:themeColor="accent2"/>
          <w:szCs w:val="24"/>
        </w:rPr>
        <w:t>vyöhykkeet</w:t>
      </w:r>
      <w:proofErr w:type="gramEnd"/>
      <w:r w:rsidRPr="001339D3">
        <w:rPr>
          <w:rFonts w:ascii="Calibri" w:hAnsi="Calibri" w:cs="Calibri"/>
          <w:i/>
          <w:iCs/>
          <w:color w:val="D0006F" w:themeColor="accent2"/>
          <w:szCs w:val="24"/>
        </w:rPr>
        <w:t>) rypäleet on poimittu ja enintään 15 tilavuusprosenttia. (Tietyt poikkeukset alkoholipitoisuuteen ovat mahdollisia, jos viinillä on suojattu alkuperänimitys tai suojattu maantieteellinen merkintä. </w:t>
      </w:r>
      <w:r w:rsidRPr="001339D3">
        <w:rPr>
          <w:rFonts w:ascii="Calibri" w:hAnsi="Calibri" w:cs="Calibri"/>
          <w:color w:val="D0006F" w:themeColor="accent2"/>
          <w:szCs w:val="24"/>
        </w:rPr>
        <w:t>Mutta yleensä näistä viineistä ei poisteta alkoholia.)</w:t>
      </w:r>
    </w:p>
    <w:p w14:paraId="505C2C53" w14:textId="77777777" w:rsidR="001339D3" w:rsidRPr="001339D3" w:rsidRDefault="001339D3" w:rsidP="00FF455F">
      <w:pPr>
        <w:numPr>
          <w:ilvl w:val="1"/>
          <w:numId w:val="113"/>
        </w:numPr>
        <w:shd w:val="clear" w:color="auto" w:fill="FFFFFF"/>
        <w:tabs>
          <w:tab w:val="clear" w:pos="1440"/>
          <w:tab w:val="clear" w:pos="2608"/>
          <w:tab w:val="num" w:pos="2744"/>
        </w:tabs>
        <w:spacing w:before="100" w:beforeAutospacing="1" w:after="100" w:afterAutospacing="1"/>
        <w:ind w:left="2744"/>
        <w:rPr>
          <w:rFonts w:ascii="Calibri" w:hAnsi="Calibri" w:cs="Calibri"/>
          <w:color w:val="D0006F" w:themeColor="accent2"/>
          <w:szCs w:val="24"/>
        </w:rPr>
      </w:pPr>
      <w:r w:rsidRPr="001339D3">
        <w:rPr>
          <w:rFonts w:ascii="Calibri" w:hAnsi="Calibri" w:cs="Calibri"/>
          <w:color w:val="D0006F" w:themeColor="accent2"/>
          <w:szCs w:val="24"/>
        </w:rPr>
        <w:t xml:space="preserve">Etelä-Euroopan maat, esim. Italia, Espanja ja Portugali kuuluvat C-vyöhykkeille, jossa alkoholipitoisuuden alaraja on 9 </w:t>
      </w:r>
      <w:proofErr w:type="spellStart"/>
      <w:r w:rsidRPr="001339D3">
        <w:rPr>
          <w:rFonts w:ascii="Calibri" w:hAnsi="Calibri" w:cs="Calibri"/>
          <w:color w:val="D0006F" w:themeColor="accent2"/>
          <w:szCs w:val="24"/>
        </w:rPr>
        <w:t>til</w:t>
      </w:r>
      <w:proofErr w:type="spellEnd"/>
      <w:r w:rsidRPr="001339D3">
        <w:rPr>
          <w:rFonts w:ascii="Calibri" w:hAnsi="Calibri" w:cs="Calibri"/>
          <w:color w:val="D0006F" w:themeColor="accent2"/>
          <w:szCs w:val="24"/>
        </w:rPr>
        <w:t>-%. Saksa jakaantuu A- ja B- vyöhykkeille sekä Ranska B- ja C-vyöhykkeille.</w:t>
      </w:r>
    </w:p>
    <w:p w14:paraId="7B1D3F3F" w14:textId="77777777" w:rsidR="001339D3" w:rsidRPr="001339D3" w:rsidRDefault="001339D3" w:rsidP="00FF455F">
      <w:pPr>
        <w:numPr>
          <w:ilvl w:val="0"/>
          <w:numId w:val="113"/>
        </w:numPr>
        <w:shd w:val="clear" w:color="auto" w:fill="FFFFFF"/>
        <w:tabs>
          <w:tab w:val="clear" w:pos="720"/>
          <w:tab w:val="clear" w:pos="2608"/>
          <w:tab w:val="num" w:pos="2024"/>
        </w:tabs>
        <w:spacing w:before="100" w:beforeAutospacing="1" w:after="100" w:afterAutospacing="1"/>
        <w:ind w:left="2024"/>
        <w:rPr>
          <w:rFonts w:ascii="Calibri" w:hAnsi="Calibri" w:cs="Calibri"/>
          <w:color w:val="D0006F" w:themeColor="accent2"/>
          <w:szCs w:val="24"/>
        </w:rPr>
      </w:pPr>
      <w:r w:rsidRPr="001339D3">
        <w:rPr>
          <w:rFonts w:ascii="Calibri" w:hAnsi="Calibri" w:cs="Calibri"/>
          <w:i/>
          <w:iCs/>
          <w:color w:val="D0006F" w:themeColor="accent2"/>
          <w:szCs w:val="24"/>
        </w:rPr>
        <w:t>jonka kokonaishappopitoisuus viinihappona ilmaistuna on oltava vähintään 3,5 grammaa litrassa eli 46,6 milliekvivalenttia litrassa.</w:t>
      </w:r>
    </w:p>
    <w:p w14:paraId="416A6354" w14:textId="77777777" w:rsidR="00DF4D6B" w:rsidRDefault="00DF4D6B" w:rsidP="00DF4D6B">
      <w:pPr>
        <w:pStyle w:val="Leipteksti"/>
        <w:rPr>
          <w:color w:val="D0006F" w:themeColor="accent2"/>
        </w:rPr>
      </w:pPr>
    </w:p>
    <w:p w14:paraId="56A45096" w14:textId="0F471E42" w:rsidR="001339D3" w:rsidRDefault="001339D3" w:rsidP="00DF4D6B">
      <w:pPr>
        <w:pStyle w:val="Leipteksti"/>
        <w:rPr>
          <w:b/>
          <w:bCs/>
          <w:color w:val="D0006F" w:themeColor="accent2"/>
        </w:rPr>
      </w:pPr>
      <w:r w:rsidRPr="001339D3">
        <w:rPr>
          <w:b/>
          <w:bCs/>
          <w:color w:val="D0006F" w:themeColor="accent2"/>
        </w:rPr>
        <w:t>Ehtona on, että ensin tulee valmistaa rypälepohjainen viini ja sitten poistaa valmiista viinistä alkoholi tietyllä menetelmällä.</w:t>
      </w:r>
      <w:r w:rsidR="0073076F" w:rsidRPr="0073076F">
        <w:rPr>
          <w:b/>
          <w:bCs/>
          <w:color w:val="D0006F" w:themeColor="accent2"/>
        </w:rPr>
        <w:tab/>
        <w:t>Jos tuote ei täytä viinilainsäädännön vaatimuksia</w:t>
      </w:r>
      <w:r w:rsidR="0073076F">
        <w:rPr>
          <w:b/>
          <w:bCs/>
          <w:color w:val="D0006F" w:themeColor="accent2"/>
        </w:rPr>
        <w:t>,</w:t>
      </w:r>
      <w:r w:rsidR="0073076F" w:rsidRPr="0073076F">
        <w:rPr>
          <w:b/>
          <w:bCs/>
          <w:color w:val="D0006F" w:themeColor="accent2"/>
        </w:rPr>
        <w:t xml:space="preserve"> niin kyseessä ei ole enää viini, vaan muu juoma, esim.  ”Rypälepohjainen juoma</w:t>
      </w:r>
      <w:r w:rsidR="0073076F">
        <w:rPr>
          <w:b/>
          <w:bCs/>
          <w:color w:val="D0006F" w:themeColor="accent2"/>
        </w:rPr>
        <w:t>”.</w:t>
      </w:r>
    </w:p>
    <w:p w14:paraId="3BC3866C" w14:textId="3B4D9C60" w:rsidR="00FE280A" w:rsidRDefault="00FE280A">
      <w:pPr>
        <w:tabs>
          <w:tab w:val="clear" w:pos="2608"/>
        </w:tabs>
        <w:ind w:left="0"/>
        <w:rPr>
          <w:b/>
          <w:bCs/>
          <w:color w:val="D0006F" w:themeColor="accent2"/>
        </w:rPr>
      </w:pPr>
      <w:r>
        <w:rPr>
          <w:b/>
          <w:bCs/>
          <w:color w:val="D0006F" w:themeColor="accent2"/>
        </w:rPr>
        <w:br w:type="page"/>
      </w:r>
    </w:p>
    <w:p w14:paraId="2B74D8E8" w14:textId="77777777" w:rsidR="005D41E5" w:rsidRDefault="005D41E5" w:rsidP="005D41E5">
      <w:pPr>
        <w:pStyle w:val="Leipteksti"/>
        <w:rPr>
          <w:b/>
          <w:bCs/>
          <w:color w:val="D0006F" w:themeColor="accent2"/>
        </w:rPr>
      </w:pPr>
    </w:p>
    <w:p w14:paraId="4D89A7CA" w14:textId="43E470B9" w:rsidR="005D41E5" w:rsidRPr="005D41E5" w:rsidRDefault="005D41E5" w:rsidP="005D41E5">
      <w:pPr>
        <w:pStyle w:val="Leipteksti"/>
        <w:rPr>
          <w:color w:val="D0006F" w:themeColor="accent2"/>
        </w:rPr>
      </w:pPr>
      <w:r w:rsidRPr="005D41E5">
        <w:rPr>
          <w:color w:val="D0006F" w:themeColor="accent2"/>
        </w:rPr>
        <w:t>Alkoholin poisto tulee tapahtua nk. viinimaassa. Alkoholin poistamista koskevat käsittelyt, joita voidaan käyttää yksittäin tai yhdistelmänä toisten lueteltujen alkoholin poistamista koskevien käsittelyjen kanssa, ovat:</w:t>
      </w:r>
    </w:p>
    <w:p w14:paraId="34F6E160" w14:textId="77777777" w:rsidR="005D41E5" w:rsidRPr="005D41E5" w:rsidRDefault="005D41E5" w:rsidP="005D41E5">
      <w:pPr>
        <w:pStyle w:val="Leipteksti"/>
        <w:rPr>
          <w:b/>
          <w:bCs/>
          <w:color w:val="D0006F" w:themeColor="accent2"/>
        </w:rPr>
      </w:pPr>
    </w:p>
    <w:p w14:paraId="7E30F66A" w14:textId="2DC54213" w:rsidR="005D41E5" w:rsidRPr="005D41E5" w:rsidRDefault="005D41E5" w:rsidP="005D41E5">
      <w:pPr>
        <w:pStyle w:val="Leipteksti"/>
        <w:rPr>
          <w:color w:val="D0006F" w:themeColor="accent2"/>
        </w:rPr>
      </w:pPr>
      <w:r w:rsidRPr="005D41E5">
        <w:rPr>
          <w:color w:val="D0006F" w:themeColor="accent2"/>
        </w:rPr>
        <w:t>a) osittainen tyhjiöhöyrystys</w:t>
      </w:r>
    </w:p>
    <w:p w14:paraId="376A38D8" w14:textId="038496B7" w:rsidR="005D41E5" w:rsidRPr="005D41E5" w:rsidRDefault="005D41E5" w:rsidP="005D41E5">
      <w:pPr>
        <w:pStyle w:val="Leipteksti"/>
        <w:rPr>
          <w:color w:val="D0006F" w:themeColor="accent2"/>
        </w:rPr>
      </w:pPr>
      <w:r w:rsidRPr="005D41E5">
        <w:rPr>
          <w:color w:val="D0006F" w:themeColor="accent2"/>
        </w:rPr>
        <w:t>b) kalvotekniikat</w:t>
      </w:r>
    </w:p>
    <w:p w14:paraId="01138586" w14:textId="04368DB2" w:rsidR="005D41E5" w:rsidRPr="005D41E5" w:rsidRDefault="005D41E5" w:rsidP="005D41E5">
      <w:pPr>
        <w:pStyle w:val="Leipteksti"/>
        <w:rPr>
          <w:color w:val="D0006F" w:themeColor="accent2"/>
        </w:rPr>
      </w:pPr>
      <w:r w:rsidRPr="005D41E5">
        <w:rPr>
          <w:color w:val="D0006F" w:themeColor="accent2"/>
        </w:rPr>
        <w:t>c) tislaus</w:t>
      </w:r>
      <w:r w:rsidR="00735843">
        <w:rPr>
          <w:color w:val="D0006F" w:themeColor="accent2"/>
        </w:rPr>
        <w:t>.</w:t>
      </w:r>
    </w:p>
    <w:p w14:paraId="24F5C941" w14:textId="77777777" w:rsidR="00735843" w:rsidRDefault="00735843" w:rsidP="005D41E5">
      <w:pPr>
        <w:pStyle w:val="Leipteksti"/>
        <w:rPr>
          <w:color w:val="D0006F" w:themeColor="accent2"/>
        </w:rPr>
      </w:pPr>
    </w:p>
    <w:p w14:paraId="64F60AFE" w14:textId="465AD04C" w:rsidR="005D41E5" w:rsidRPr="005D41E5" w:rsidRDefault="005D41E5" w:rsidP="005D41E5">
      <w:pPr>
        <w:pStyle w:val="Leipteksti"/>
        <w:rPr>
          <w:color w:val="D0006F" w:themeColor="accent2"/>
        </w:rPr>
      </w:pPr>
      <w:r w:rsidRPr="005D41E5">
        <w:rPr>
          <w:color w:val="D0006F" w:themeColor="accent2"/>
        </w:rPr>
        <w:t>Käytetyt alkoholin poistamista koskevat käsittelyt eivät saa aiheuttaa rypäletuotteille aistinvaraisia virheitä. Kun rypäletuotteista poistetaan etanolia, sen yhteydessä ei saa lisätä rypäleen puristemehun sokeripitoisuutta (EU N:o 1308/2013, liite VIII, 1 E osa).</w:t>
      </w:r>
    </w:p>
    <w:p w14:paraId="4E109DA5" w14:textId="77777777" w:rsidR="005D41E5" w:rsidRPr="005D41E5" w:rsidRDefault="005D41E5" w:rsidP="005D41E5">
      <w:pPr>
        <w:pStyle w:val="Leipteksti"/>
        <w:rPr>
          <w:color w:val="D0006F" w:themeColor="accent2"/>
        </w:rPr>
      </w:pPr>
    </w:p>
    <w:p w14:paraId="6E7CB368" w14:textId="3660925C" w:rsidR="005D41E5" w:rsidRPr="005D41E5" w:rsidRDefault="005D41E5" w:rsidP="005D41E5">
      <w:pPr>
        <w:pStyle w:val="Leipteksti"/>
        <w:rPr>
          <w:color w:val="D0006F" w:themeColor="accent2"/>
        </w:rPr>
      </w:pPr>
      <w:r w:rsidRPr="005D41E5">
        <w:rPr>
          <w:color w:val="D0006F" w:themeColor="accent2"/>
        </w:rPr>
        <w:t xml:space="preserve">Jos alkoholipitoisuuden poistamista koskeva käsittely ei ole tehty asetuksen EU N:o 1308/2013 mukaan, ei tuotetta saa kutsua viiniksi, eikä siihen voi liittää mainintoja </w:t>
      </w:r>
      <w:r w:rsidR="001F602D">
        <w:rPr>
          <w:color w:val="D0006F" w:themeColor="accent2"/>
        </w:rPr>
        <w:t>alkoholin poistosta</w:t>
      </w:r>
      <w:r w:rsidRPr="005D41E5">
        <w:rPr>
          <w:color w:val="D0006F" w:themeColor="accent2"/>
        </w:rPr>
        <w:t>.</w:t>
      </w:r>
      <w:r>
        <w:rPr>
          <w:color w:val="D0006F" w:themeColor="accent2"/>
        </w:rPr>
        <w:t xml:space="preserve"> </w:t>
      </w:r>
    </w:p>
    <w:p w14:paraId="40FB8F46" w14:textId="77777777" w:rsidR="005D41E5" w:rsidRPr="005D41E5" w:rsidRDefault="005D41E5" w:rsidP="005D41E5">
      <w:pPr>
        <w:pStyle w:val="Leipteksti"/>
        <w:rPr>
          <w:color w:val="D0006F" w:themeColor="accent2"/>
        </w:rPr>
      </w:pPr>
    </w:p>
    <w:p w14:paraId="00B3476C" w14:textId="0CA96C5A" w:rsidR="00DF4D6B" w:rsidRPr="004C4FEB" w:rsidRDefault="00DF4D6B" w:rsidP="00DF4D6B">
      <w:pPr>
        <w:pStyle w:val="Leipteksti"/>
        <w:rPr>
          <w:color w:val="D0006F" w:themeColor="accent2"/>
        </w:rPr>
      </w:pPr>
      <w:r w:rsidRPr="004C4FEB">
        <w:rPr>
          <w:color w:val="D0006F" w:themeColor="accent2"/>
        </w:rPr>
        <w:t>Viiniä, josta alkoholia on poistettu, tulee ilmoittaa</w:t>
      </w:r>
      <w:r w:rsidR="00E07591">
        <w:rPr>
          <w:color w:val="D0006F" w:themeColor="accent2"/>
        </w:rPr>
        <w:t xml:space="preserve"> </w:t>
      </w:r>
      <w:r w:rsidRPr="004C4FEB">
        <w:rPr>
          <w:color w:val="D0006F" w:themeColor="accent2"/>
        </w:rPr>
        <w:t>seuraavilla ilmaisuilla (EU N:o 1308/2013, 119 artikla, kohta 1.a):</w:t>
      </w:r>
    </w:p>
    <w:p w14:paraId="1E2F3E80" w14:textId="75AB899E" w:rsidR="00DF4D6B" w:rsidRPr="004C4FEB" w:rsidRDefault="00DF4D6B" w:rsidP="00FF455F">
      <w:pPr>
        <w:pStyle w:val="Leipteksti"/>
        <w:numPr>
          <w:ilvl w:val="0"/>
          <w:numId w:val="117"/>
        </w:numPr>
        <w:rPr>
          <w:color w:val="D0006F" w:themeColor="accent2"/>
        </w:rPr>
      </w:pPr>
      <w:r w:rsidRPr="004C4FEB">
        <w:rPr>
          <w:color w:val="D0006F" w:themeColor="accent2"/>
        </w:rPr>
        <w:t>”alkoholi poistettu”, jos tuotteen todellinen alkoholipitoisuus on enintään 0,5 til.-% tai</w:t>
      </w:r>
      <w:r w:rsidR="004C4FEB" w:rsidRPr="004C4FEB">
        <w:rPr>
          <w:color w:val="D0006F" w:themeColor="accent2"/>
        </w:rPr>
        <w:t xml:space="preserve"> </w:t>
      </w:r>
      <w:r w:rsidRPr="004C4FEB">
        <w:rPr>
          <w:color w:val="D0006F" w:themeColor="accent2"/>
        </w:rPr>
        <w:t>”alkoholi poistettu osittain”</w:t>
      </w:r>
      <w:r w:rsidR="004C4FEB">
        <w:rPr>
          <w:color w:val="D0006F" w:themeColor="accent2"/>
        </w:rPr>
        <w:t>,</w:t>
      </w:r>
      <w:r w:rsidRPr="004C4FEB">
        <w:rPr>
          <w:color w:val="D0006F" w:themeColor="accent2"/>
        </w:rPr>
        <w:t xml:space="preserve"> jos tuotteen todellinen alkoholipitoisuus on yli 0,5 til.-% ja alle luokan todellisen vähimmäisalkoholipitoisuuden ennen alkoholin poistamista.</w:t>
      </w:r>
    </w:p>
    <w:p w14:paraId="578B7D59" w14:textId="77777777" w:rsidR="002A2623" w:rsidRDefault="002A2623" w:rsidP="00DF4D6B">
      <w:pPr>
        <w:pStyle w:val="Leipteksti"/>
        <w:rPr>
          <w:color w:val="D0006F" w:themeColor="accent2"/>
        </w:rPr>
      </w:pPr>
    </w:p>
    <w:p w14:paraId="6F55CB6C" w14:textId="5439BF7D" w:rsidR="004C4FEB" w:rsidRDefault="004C4FEB" w:rsidP="00DF4D6B">
      <w:pPr>
        <w:pStyle w:val="Leipteksti"/>
      </w:pPr>
      <w:r w:rsidRPr="004C4FEB">
        <w:rPr>
          <w:color w:val="D0006F" w:themeColor="accent2"/>
        </w:rPr>
        <w:t>Koska n</w:t>
      </w:r>
      <w:r w:rsidR="000C7380" w:rsidRPr="004C4FEB">
        <w:rPr>
          <w:color w:val="D0006F" w:themeColor="accent2"/>
        </w:rPr>
        <w:t>äitä edellä olevia ilmaisuja ollaan</w:t>
      </w:r>
      <w:r>
        <w:rPr>
          <w:color w:val="D0006F" w:themeColor="accent2"/>
        </w:rPr>
        <w:t xml:space="preserve"> juuri komission toimesta </w:t>
      </w:r>
      <w:r w:rsidR="00E07591" w:rsidRPr="004C4FEB">
        <w:rPr>
          <w:color w:val="D0006F" w:themeColor="accent2"/>
        </w:rPr>
        <w:t>muuttamass</w:t>
      </w:r>
      <w:r w:rsidR="00E07591">
        <w:rPr>
          <w:color w:val="D0006F" w:themeColor="accent2"/>
        </w:rPr>
        <w:t xml:space="preserve">a, </w:t>
      </w:r>
      <w:r w:rsidR="00E07591" w:rsidRPr="00E07591">
        <w:rPr>
          <w:color w:val="D0006F" w:themeColor="accent2"/>
        </w:rPr>
        <w:t>Ruokavirasto</w:t>
      </w:r>
      <w:r w:rsidRPr="00E07591">
        <w:rPr>
          <w:color w:val="D0006F" w:themeColor="accent2"/>
        </w:rPr>
        <w:t xml:space="preserve"> hyväksyy </w:t>
      </w:r>
      <w:r w:rsidR="00E07591">
        <w:rPr>
          <w:color w:val="D0006F" w:themeColor="accent2"/>
        </w:rPr>
        <w:t xml:space="preserve">myös </w:t>
      </w:r>
      <w:r>
        <w:rPr>
          <w:color w:val="D0006F" w:themeColor="accent2"/>
        </w:rPr>
        <w:t xml:space="preserve">seuraavat ilmaisut: </w:t>
      </w:r>
      <w:r w:rsidRPr="004C4FEB">
        <w:rPr>
          <w:color w:val="D0006F" w:themeColor="accent2"/>
        </w:rPr>
        <w:t xml:space="preserve"> </w:t>
      </w:r>
    </w:p>
    <w:p w14:paraId="7CFED243" w14:textId="01F628A1" w:rsidR="004C4FEB" w:rsidRPr="004C4FEB" w:rsidRDefault="000C7380" w:rsidP="004C4FEB">
      <w:pPr>
        <w:pStyle w:val="Leipteksti"/>
        <w:numPr>
          <w:ilvl w:val="0"/>
          <w:numId w:val="13"/>
        </w:numPr>
        <w:rPr>
          <w:color w:val="D0006F" w:themeColor="accent2"/>
        </w:rPr>
      </w:pPr>
      <w:r w:rsidRPr="004C4FEB">
        <w:rPr>
          <w:color w:val="D0006F" w:themeColor="accent2"/>
        </w:rPr>
        <w:t>alkoholiton (</w:t>
      </w:r>
      <w:r w:rsidR="004C4FEB">
        <w:rPr>
          <w:color w:val="D0006F" w:themeColor="accent2"/>
        </w:rPr>
        <w:t xml:space="preserve">esim. </w:t>
      </w:r>
      <w:r w:rsidRPr="004C4FEB">
        <w:rPr>
          <w:color w:val="D0006F" w:themeColor="accent2"/>
        </w:rPr>
        <w:t>”</w:t>
      </w:r>
      <w:proofErr w:type="spellStart"/>
      <w:r w:rsidRPr="004C4FEB">
        <w:rPr>
          <w:color w:val="D0006F" w:themeColor="accent2"/>
        </w:rPr>
        <w:t>alcohol-free</w:t>
      </w:r>
      <w:proofErr w:type="spellEnd"/>
      <w:r w:rsidRPr="004C4FEB">
        <w:rPr>
          <w:color w:val="D0006F" w:themeColor="accent2"/>
        </w:rPr>
        <w:t xml:space="preserve">”), jos alkoholipitoisuus ei ole yli 0.5 % ja </w:t>
      </w:r>
    </w:p>
    <w:p w14:paraId="39343EA2" w14:textId="425446C9" w:rsidR="004C4FEB" w:rsidRPr="004C4FEB" w:rsidRDefault="000C7380" w:rsidP="004C4FEB">
      <w:pPr>
        <w:pStyle w:val="Leipteksti"/>
        <w:numPr>
          <w:ilvl w:val="0"/>
          <w:numId w:val="13"/>
        </w:numPr>
        <w:rPr>
          <w:color w:val="D0006F" w:themeColor="accent2"/>
        </w:rPr>
      </w:pPr>
      <w:r w:rsidRPr="004C4FEB">
        <w:rPr>
          <w:color w:val="D0006F" w:themeColor="accent2"/>
        </w:rPr>
        <w:t xml:space="preserve">vähäalkoholinen (esim. </w:t>
      </w:r>
      <w:proofErr w:type="spellStart"/>
      <w:r w:rsidRPr="004C4FEB">
        <w:rPr>
          <w:color w:val="D0006F" w:themeColor="accent2"/>
        </w:rPr>
        <w:t>low-alcohol</w:t>
      </w:r>
      <w:proofErr w:type="spellEnd"/>
      <w:r w:rsidRPr="004C4FEB">
        <w:rPr>
          <w:color w:val="D0006F" w:themeColor="accent2"/>
        </w:rPr>
        <w:t xml:space="preserve">), jos alkoholipitoisuus on yli 0,5 % ja vähintään 30 % alle kyseisen tuotteen normaalin </w:t>
      </w:r>
      <w:proofErr w:type="gramStart"/>
      <w:r w:rsidR="00E07591" w:rsidRPr="004C4FEB">
        <w:rPr>
          <w:color w:val="D0006F" w:themeColor="accent2"/>
        </w:rPr>
        <w:t>minimi</w:t>
      </w:r>
      <w:r w:rsidR="00E07591">
        <w:rPr>
          <w:color w:val="D0006F" w:themeColor="accent2"/>
        </w:rPr>
        <w:t>-</w:t>
      </w:r>
      <w:r w:rsidR="00E07591" w:rsidRPr="004C4FEB">
        <w:rPr>
          <w:color w:val="D0006F" w:themeColor="accent2"/>
        </w:rPr>
        <w:t>alkoholipitoisuuden</w:t>
      </w:r>
      <w:proofErr w:type="gramEnd"/>
      <w:r w:rsidR="004C4FEB" w:rsidRPr="004C4FEB">
        <w:rPr>
          <w:color w:val="D0006F" w:themeColor="accent2"/>
        </w:rPr>
        <w:t>.</w:t>
      </w:r>
    </w:p>
    <w:p w14:paraId="157D81E7" w14:textId="5B814901" w:rsidR="00DF4D6B" w:rsidRPr="004C4FEB" w:rsidRDefault="000C7380" w:rsidP="004C4FEB">
      <w:pPr>
        <w:pStyle w:val="Leipteksti"/>
        <w:rPr>
          <w:color w:val="D0006F" w:themeColor="accent2"/>
        </w:rPr>
      </w:pPr>
      <w:r w:rsidRPr="004C4FEB">
        <w:rPr>
          <w:color w:val="D0006F" w:themeColor="accent2"/>
        </w:rPr>
        <w:t xml:space="preserve"> Pakkausmerkinnöissä olisi lisäksi oltava maininta ”valmistettu alkoholia poistamalla”.</w:t>
      </w:r>
    </w:p>
    <w:p w14:paraId="7E78554E" w14:textId="77777777" w:rsidR="002D2592" w:rsidRDefault="002D2592" w:rsidP="002D2592">
      <w:pPr>
        <w:tabs>
          <w:tab w:val="clear" w:pos="2608"/>
        </w:tabs>
        <w:rPr>
          <w:color w:val="D0006F" w:themeColor="accent2"/>
        </w:rPr>
      </w:pPr>
    </w:p>
    <w:p w14:paraId="2A532F79" w14:textId="47CCF168" w:rsidR="00E07591" w:rsidRPr="00E07591" w:rsidRDefault="00E07591" w:rsidP="002D2592">
      <w:pPr>
        <w:tabs>
          <w:tab w:val="clear" w:pos="2608"/>
        </w:tabs>
        <w:rPr>
          <w:color w:val="D0006F" w:themeColor="accent2"/>
        </w:rPr>
      </w:pPr>
      <w:r w:rsidRPr="00E07591">
        <w:rPr>
          <w:color w:val="D0006F" w:themeColor="accent2"/>
        </w:rPr>
        <w:t>Jos esimerkiksi vähäalkoholiset ja alkoholittomat maustetut viinit valmistetaan niin, että pohjana käytettäisiin vähäalkoholista tai alkoholitonta viiniä, tulee se selkeästi mainita tuotteen pakkausmerkinnöissä, ettei kuluttajia johdeta harhaan.</w:t>
      </w:r>
    </w:p>
    <w:p w14:paraId="40E3059F" w14:textId="77777777" w:rsidR="00E07591" w:rsidRDefault="00E07591" w:rsidP="002D2592">
      <w:pPr>
        <w:tabs>
          <w:tab w:val="clear" w:pos="2608"/>
        </w:tabs>
        <w:rPr>
          <w:color w:val="D0006F" w:themeColor="accent2"/>
        </w:rPr>
      </w:pPr>
    </w:p>
    <w:p w14:paraId="1B0DF9A5" w14:textId="15BCEEC9" w:rsidR="00DF4D6B" w:rsidRDefault="00735843" w:rsidP="002D2592">
      <w:pPr>
        <w:tabs>
          <w:tab w:val="clear" w:pos="2608"/>
        </w:tabs>
        <w:rPr>
          <w:color w:val="D0006F" w:themeColor="accent2"/>
        </w:rPr>
      </w:pPr>
      <w:r>
        <w:rPr>
          <w:color w:val="D0006F" w:themeColor="accent2"/>
        </w:rPr>
        <w:t>Alkoholin poistamista koskeva m</w:t>
      </w:r>
      <w:r w:rsidR="00DF4D6B" w:rsidRPr="003C29A6">
        <w:rPr>
          <w:color w:val="D0006F" w:themeColor="accent2"/>
        </w:rPr>
        <w:t xml:space="preserve">erkintä tulee ilmoittaa rypäletuotteen luokan (kuten ”viini”, ”kuohuviini” jne.) yhteydessä. Ilmaisut tulee olla samassa nähtävillä olevalla kentällä pakollisten merkintöjen kanssa. (Poikkeus ovat nimisuojatut viinit, joilla on suojattu alkuperänimitys tai suojattu maanteellinen merkintä. Niistä rypäleluokka voidaan jättää pois.). </w:t>
      </w:r>
    </w:p>
    <w:p w14:paraId="022EDD7A" w14:textId="77777777" w:rsidR="00DF4D6B" w:rsidRDefault="00DF4D6B" w:rsidP="00DF4D6B">
      <w:pPr>
        <w:pStyle w:val="Leipteksti"/>
        <w:rPr>
          <w:color w:val="D0006F" w:themeColor="accent2"/>
        </w:rPr>
      </w:pPr>
    </w:p>
    <w:p w14:paraId="1896F9B6" w14:textId="191F1C80" w:rsidR="00735843" w:rsidRPr="0073076F" w:rsidRDefault="00735843" w:rsidP="0073076F">
      <w:pPr>
        <w:tabs>
          <w:tab w:val="clear" w:pos="2608"/>
        </w:tabs>
        <w:spacing w:after="160" w:line="259" w:lineRule="auto"/>
        <w:contextualSpacing/>
        <w:rPr>
          <w:color w:val="D0006F" w:themeColor="accent2"/>
        </w:rPr>
      </w:pPr>
      <w:r w:rsidRPr="0073076F">
        <w:rPr>
          <w:color w:val="D0006F" w:themeColor="accent2"/>
        </w:rPr>
        <w:t>Alkoholin poisto myös luomuviinistä on sallittua, kun sen alkoholipitoisuus on enintään 0,5 tilavuusprosenttia</w:t>
      </w:r>
      <w:r w:rsidR="0073076F" w:rsidRPr="0073076F">
        <w:rPr>
          <w:color w:val="D0006F" w:themeColor="accent2"/>
        </w:rPr>
        <w:t xml:space="preserve">. Sallitut alkoholin poistomenetelmät eivät ole samat kuin tavanomaisissa viineissä (2018/848 liite II V osan jakso 3.3). </w:t>
      </w:r>
      <w:r w:rsidR="0073076F" w:rsidRPr="0073076F">
        <w:t xml:space="preserve"> </w:t>
      </w:r>
      <w:r w:rsidRPr="0073076F">
        <w:rPr>
          <w:color w:val="D0006F" w:themeColor="accent2"/>
        </w:rPr>
        <w:t>Luomuviini</w:t>
      </w:r>
      <w:r w:rsidR="001F602D" w:rsidRPr="0073076F">
        <w:rPr>
          <w:color w:val="D0006F" w:themeColor="accent2"/>
        </w:rPr>
        <w:t>ä</w:t>
      </w:r>
      <w:r w:rsidRPr="0073076F">
        <w:rPr>
          <w:color w:val="D0006F" w:themeColor="accent2"/>
        </w:rPr>
        <w:t xml:space="preserve">, josta alkoholi </w:t>
      </w:r>
      <w:r w:rsidR="0073076F">
        <w:rPr>
          <w:color w:val="D0006F" w:themeColor="accent2"/>
        </w:rPr>
        <w:t xml:space="preserve">on </w:t>
      </w:r>
      <w:r w:rsidRPr="0073076F">
        <w:rPr>
          <w:color w:val="D0006F" w:themeColor="accent2"/>
        </w:rPr>
        <w:t>poistettu, on ollut mahdollista markkinoida 19.3.2025 alkaen. Aiheesta lisää komission delegoidussa asetuksessa (EU) 2025/405 Euroopan parlamentin ja neuvoston asetuksen (EU) 2018/848 muuttamisesta viininvalmistusmenetelmien osalta.</w:t>
      </w:r>
    </w:p>
    <w:p w14:paraId="6F5B31EB" w14:textId="77777777" w:rsidR="00735843" w:rsidRDefault="00735843" w:rsidP="00DF4D6B">
      <w:pPr>
        <w:pStyle w:val="Leipteksti"/>
        <w:rPr>
          <w:color w:val="D0006F" w:themeColor="accent2"/>
        </w:rPr>
      </w:pPr>
    </w:p>
    <w:p w14:paraId="2C9B4DDA" w14:textId="017AE59E" w:rsidR="003638D1" w:rsidRPr="002D2592" w:rsidRDefault="003638D1" w:rsidP="0075243D">
      <w:pPr>
        <w:rPr>
          <w:b/>
          <w:bCs/>
          <w:color w:val="D0006F" w:themeColor="accent2"/>
        </w:rPr>
      </w:pPr>
      <w:r w:rsidRPr="002D2592">
        <w:rPr>
          <w:b/>
          <w:bCs/>
          <w:color w:val="D0006F" w:themeColor="accent2"/>
        </w:rPr>
        <w:t>Ainesosaluettelo ja ravintoarvomerkintä</w:t>
      </w:r>
    </w:p>
    <w:p w14:paraId="1AAD4D26" w14:textId="77777777" w:rsidR="003638D1" w:rsidRDefault="003638D1" w:rsidP="0075243D">
      <w:pPr>
        <w:rPr>
          <w:color w:val="D0006F" w:themeColor="accent2"/>
        </w:rPr>
      </w:pPr>
    </w:p>
    <w:p w14:paraId="3D234B84" w14:textId="4804D728" w:rsidR="00435C0B" w:rsidRDefault="00435C0B" w:rsidP="0075243D">
      <w:pPr>
        <w:rPr>
          <w:color w:val="D0006F" w:themeColor="accent2"/>
        </w:rPr>
      </w:pPr>
      <w:r>
        <w:rPr>
          <w:i/>
          <w:iCs/>
          <w:color w:val="D0006F" w:themeColor="accent2"/>
        </w:rPr>
        <w:t>R</w:t>
      </w:r>
      <w:r w:rsidRPr="00E639C2">
        <w:rPr>
          <w:i/>
          <w:iCs/>
          <w:color w:val="D0006F" w:themeColor="accent2"/>
        </w:rPr>
        <w:t>ypälepohjaisten ja maustettujen viinien</w:t>
      </w:r>
      <w:r>
        <w:rPr>
          <w:color w:val="D0006F" w:themeColor="accent2"/>
        </w:rPr>
        <w:t xml:space="preserve"> </w:t>
      </w:r>
      <w:r w:rsidR="00EB7F4F" w:rsidRPr="00E639C2">
        <w:rPr>
          <w:i/>
          <w:iCs/>
          <w:color w:val="D0006F" w:themeColor="accent2"/>
        </w:rPr>
        <w:t>pakkauks</w:t>
      </w:r>
      <w:r w:rsidR="001A6911" w:rsidRPr="00E639C2">
        <w:rPr>
          <w:i/>
          <w:iCs/>
          <w:color w:val="D0006F" w:themeColor="accent2"/>
        </w:rPr>
        <w:t>e</w:t>
      </w:r>
      <w:r w:rsidR="00EB7F4F" w:rsidRPr="00E639C2">
        <w:rPr>
          <w:i/>
          <w:iCs/>
          <w:color w:val="D0006F" w:themeColor="accent2"/>
        </w:rPr>
        <w:t>ssa</w:t>
      </w:r>
      <w:r>
        <w:rPr>
          <w:i/>
          <w:iCs/>
          <w:color w:val="D0006F" w:themeColor="accent2"/>
        </w:rPr>
        <w:t xml:space="preserve"> </w:t>
      </w:r>
      <w:r w:rsidRPr="00ED1D32">
        <w:rPr>
          <w:i/>
          <w:iCs/>
          <w:color w:val="D0006F" w:themeColor="accent2"/>
        </w:rPr>
        <w:t>on</w:t>
      </w:r>
      <w:r w:rsidR="00DF4D6B" w:rsidRPr="00ED1D32">
        <w:rPr>
          <w:i/>
          <w:iCs/>
          <w:color w:val="D0006F" w:themeColor="accent2"/>
        </w:rPr>
        <w:t xml:space="preserve"> </w:t>
      </w:r>
      <w:r w:rsidR="006B099E" w:rsidRPr="00ED1D32">
        <w:rPr>
          <w:i/>
          <w:iCs/>
          <w:color w:val="D0006F" w:themeColor="accent2"/>
        </w:rPr>
        <w:t>ilmoit</w:t>
      </w:r>
      <w:r w:rsidR="00DF4D6B" w:rsidRPr="00ED1D32">
        <w:rPr>
          <w:i/>
          <w:iCs/>
          <w:color w:val="D0006F" w:themeColor="accent2"/>
        </w:rPr>
        <w:t xml:space="preserve">ettava </w:t>
      </w:r>
      <w:r w:rsidR="00D73D4A" w:rsidRPr="00ED1D32">
        <w:rPr>
          <w:i/>
          <w:iCs/>
          <w:color w:val="D0006F" w:themeColor="accent2"/>
        </w:rPr>
        <w:t>ainesosaluettelo ja ravintoarvosisältö</w:t>
      </w:r>
      <w:r w:rsidR="002425C1" w:rsidRPr="00ED1D32">
        <w:rPr>
          <w:i/>
          <w:iCs/>
          <w:color w:val="D0006F" w:themeColor="accent2"/>
        </w:rPr>
        <w:t>.</w:t>
      </w:r>
      <w:r w:rsidR="002425C1">
        <w:rPr>
          <w:color w:val="D0006F" w:themeColor="accent2"/>
        </w:rPr>
        <w:t xml:space="preserve"> </w:t>
      </w:r>
      <w:r>
        <w:rPr>
          <w:color w:val="D0006F" w:themeColor="accent2"/>
        </w:rPr>
        <w:t xml:space="preserve">Tämä vaatimus koskee </w:t>
      </w:r>
      <w:r w:rsidRPr="00435C0B">
        <w:rPr>
          <w:i/>
          <w:iCs/>
          <w:color w:val="D0006F" w:themeColor="accent2"/>
        </w:rPr>
        <w:t>8.12.2023 lähtien tuotettuja tai valmistettuja</w:t>
      </w:r>
      <w:r w:rsidR="00BE4536">
        <w:rPr>
          <w:i/>
          <w:iCs/>
          <w:color w:val="D0006F" w:themeColor="accent2"/>
        </w:rPr>
        <w:t xml:space="preserve"> ko. </w:t>
      </w:r>
      <w:r w:rsidRPr="00435C0B">
        <w:rPr>
          <w:i/>
          <w:iCs/>
          <w:color w:val="D0006F" w:themeColor="accent2"/>
        </w:rPr>
        <w:t>viinejä</w:t>
      </w:r>
      <w:r>
        <w:rPr>
          <w:i/>
          <w:iCs/>
          <w:color w:val="D0006F" w:themeColor="accent2"/>
        </w:rPr>
        <w:t>,</w:t>
      </w:r>
      <w:r w:rsidR="00BE4536">
        <w:rPr>
          <w:i/>
          <w:iCs/>
          <w:color w:val="D0006F" w:themeColor="accent2"/>
        </w:rPr>
        <w:t xml:space="preserve"> myös niitä,</w:t>
      </w:r>
      <w:r w:rsidRPr="00435C0B">
        <w:rPr>
          <w:i/>
          <w:iCs/>
          <w:color w:val="D0006F" w:themeColor="accent2"/>
        </w:rPr>
        <w:t xml:space="preserve"> joista alkoholi poistettu tai alkoholi poistettu osittain</w:t>
      </w:r>
      <w:r>
        <w:rPr>
          <w:color w:val="D0006F" w:themeColor="accent2"/>
        </w:rPr>
        <w:t>.</w:t>
      </w:r>
      <w:r w:rsidRPr="00741D3B">
        <w:rPr>
          <w:color w:val="D0006F" w:themeColor="accent2"/>
        </w:rPr>
        <w:t xml:space="preserve"> </w:t>
      </w:r>
    </w:p>
    <w:p w14:paraId="50E40A38" w14:textId="77777777" w:rsidR="00435C0B" w:rsidRDefault="00435C0B" w:rsidP="0075243D">
      <w:pPr>
        <w:rPr>
          <w:color w:val="D0006F" w:themeColor="accent2"/>
        </w:rPr>
      </w:pPr>
    </w:p>
    <w:p w14:paraId="2D67AF02" w14:textId="270D5B01" w:rsidR="0075243D" w:rsidRPr="001D55B0" w:rsidRDefault="002425C1" w:rsidP="0075243D">
      <w:pPr>
        <w:rPr>
          <w:i/>
          <w:iCs/>
          <w:color w:val="D0006F" w:themeColor="accent2"/>
        </w:rPr>
      </w:pPr>
      <w:r>
        <w:rPr>
          <w:color w:val="D0006F" w:themeColor="accent2"/>
        </w:rPr>
        <w:t xml:space="preserve">Ainesosatieto </w:t>
      </w:r>
      <w:r w:rsidR="00313D87">
        <w:rPr>
          <w:color w:val="D0006F" w:themeColor="accent2"/>
        </w:rPr>
        <w:t xml:space="preserve">ja ravintoarvotieto </w:t>
      </w:r>
      <w:r>
        <w:rPr>
          <w:color w:val="D0006F" w:themeColor="accent2"/>
        </w:rPr>
        <w:t>voidaan</w:t>
      </w:r>
      <w:r w:rsidR="00D73D4A" w:rsidRPr="00741D3B">
        <w:rPr>
          <w:color w:val="D0006F" w:themeColor="accent2"/>
        </w:rPr>
        <w:t xml:space="preserve"> </w:t>
      </w:r>
      <w:r w:rsidR="003638D1">
        <w:rPr>
          <w:color w:val="D0006F" w:themeColor="accent2"/>
        </w:rPr>
        <w:t xml:space="preserve">vaihtoehtoisesti </w:t>
      </w:r>
      <w:r w:rsidR="00DF4D6B">
        <w:rPr>
          <w:color w:val="D0006F" w:themeColor="accent2"/>
        </w:rPr>
        <w:t>antaa</w:t>
      </w:r>
      <w:r w:rsidR="00D73D4A" w:rsidRPr="00741D3B">
        <w:rPr>
          <w:color w:val="D0006F" w:themeColor="accent2"/>
        </w:rPr>
        <w:t xml:space="preserve"> </w:t>
      </w:r>
      <w:r w:rsidR="00DF4D6B">
        <w:rPr>
          <w:color w:val="D0006F" w:themeColor="accent2"/>
        </w:rPr>
        <w:t xml:space="preserve">myös </w:t>
      </w:r>
      <w:r w:rsidR="00D73D4A" w:rsidRPr="00741D3B">
        <w:rPr>
          <w:color w:val="D0006F" w:themeColor="accent2"/>
        </w:rPr>
        <w:t>sähköisesti, josta on ilmoitett</w:t>
      </w:r>
      <w:r w:rsidR="009F3772">
        <w:rPr>
          <w:color w:val="D0006F" w:themeColor="accent2"/>
        </w:rPr>
        <w:t>ava</w:t>
      </w:r>
      <w:r w:rsidR="00D73D4A" w:rsidRPr="00741D3B">
        <w:rPr>
          <w:color w:val="D0006F" w:themeColor="accent2"/>
        </w:rPr>
        <w:t xml:space="preserve"> pakkausmerkinnöissä</w:t>
      </w:r>
      <w:r w:rsidR="00D73D4A" w:rsidRPr="001A6911">
        <w:rPr>
          <w:color w:val="D0006F" w:themeColor="accent2"/>
        </w:rPr>
        <w:t xml:space="preserve"> (esim. QR-koodi</w:t>
      </w:r>
      <w:r w:rsidR="00313D87">
        <w:rPr>
          <w:color w:val="D0006F" w:themeColor="accent2"/>
        </w:rPr>
        <w:t>, ja otsikoitu Ainesosat ja Ravintoarvo</w:t>
      </w:r>
      <w:r w:rsidR="00D73D4A" w:rsidRPr="001A6911">
        <w:rPr>
          <w:color w:val="D0006F" w:themeColor="accent2"/>
        </w:rPr>
        <w:t>)</w:t>
      </w:r>
      <w:r w:rsidR="001A6911" w:rsidRPr="001A6911">
        <w:rPr>
          <w:color w:val="D0006F" w:themeColor="accent2"/>
        </w:rPr>
        <w:t>.</w:t>
      </w:r>
      <w:r w:rsidR="001A6911" w:rsidRPr="00741D3B">
        <w:rPr>
          <w:color w:val="D0006F" w:themeColor="accent2"/>
        </w:rPr>
        <w:t xml:space="preserve"> </w:t>
      </w:r>
      <w:r w:rsidR="00313D87">
        <w:rPr>
          <w:color w:val="D0006F" w:themeColor="accent2"/>
        </w:rPr>
        <w:t>Tä</w:t>
      </w:r>
      <w:r w:rsidR="00AB00A4">
        <w:rPr>
          <w:color w:val="D0006F" w:themeColor="accent2"/>
        </w:rPr>
        <w:t>s</w:t>
      </w:r>
      <w:r w:rsidR="00313D87">
        <w:rPr>
          <w:color w:val="D0006F" w:themeColor="accent2"/>
        </w:rPr>
        <w:t>tä poiketen allergeenit ja intoleranssia aiheuttavat aineet</w:t>
      </w:r>
      <w:r w:rsidR="001341E1">
        <w:rPr>
          <w:color w:val="D0006F" w:themeColor="accent2"/>
        </w:rPr>
        <w:t xml:space="preserve"> on</w:t>
      </w:r>
      <w:r w:rsidR="00313D87">
        <w:rPr>
          <w:color w:val="D0006F" w:themeColor="accent2"/>
        </w:rPr>
        <w:t xml:space="preserve"> </w:t>
      </w:r>
      <w:r w:rsidR="00AB00A4">
        <w:rPr>
          <w:color w:val="D0006F" w:themeColor="accent2"/>
        </w:rPr>
        <w:t xml:space="preserve">kuitenkin aina </w:t>
      </w:r>
      <w:r w:rsidR="00313D87">
        <w:rPr>
          <w:color w:val="D0006F" w:themeColor="accent2"/>
        </w:rPr>
        <w:t xml:space="preserve">ilmoitettava pakkauksessa, jolloin on vähintään </w:t>
      </w:r>
      <w:r w:rsidR="009F3772" w:rsidRPr="00E639C2">
        <w:rPr>
          <w:color w:val="D0006F" w:themeColor="accent2"/>
        </w:rPr>
        <w:t xml:space="preserve">oltava sana ”sisältää”, jota seuraa asetuksen (EU) N:o 1169/2011 liitteessä II luetellun </w:t>
      </w:r>
      <w:r w:rsidR="00435C0B">
        <w:rPr>
          <w:color w:val="D0006F" w:themeColor="accent2"/>
        </w:rPr>
        <w:t xml:space="preserve">allergisoivan tai intoleranssia aiheuttavan </w:t>
      </w:r>
      <w:r w:rsidR="009F3772" w:rsidRPr="00E639C2">
        <w:rPr>
          <w:color w:val="D0006F" w:themeColor="accent2"/>
        </w:rPr>
        <w:t>aineen tai tuotteen nimi</w:t>
      </w:r>
      <w:r w:rsidR="009F3772">
        <w:t>.</w:t>
      </w:r>
      <w:r w:rsidR="00E639C2" w:rsidRPr="00E639C2">
        <w:rPr>
          <w:color w:val="D0006F" w:themeColor="accent2"/>
        </w:rPr>
        <w:t xml:space="preserve"> </w:t>
      </w:r>
      <w:r w:rsidR="00313D87">
        <w:rPr>
          <w:color w:val="D0006F" w:themeColor="accent2"/>
        </w:rPr>
        <w:t>Jos ravintoarvo</w:t>
      </w:r>
      <w:r w:rsidR="00987930">
        <w:rPr>
          <w:color w:val="D0006F" w:themeColor="accent2"/>
        </w:rPr>
        <w:t>tieto</w:t>
      </w:r>
      <w:r w:rsidR="00313D87">
        <w:rPr>
          <w:color w:val="D0006F" w:themeColor="accent2"/>
        </w:rPr>
        <w:t xml:space="preserve"> annetaan pakkauksessa, se</w:t>
      </w:r>
      <w:r w:rsidR="00E639C2" w:rsidRPr="002425C1">
        <w:rPr>
          <w:color w:val="D0006F" w:themeColor="accent2"/>
        </w:rPr>
        <w:t xml:space="preserve"> </w:t>
      </w:r>
      <w:r w:rsidR="00E639C2">
        <w:rPr>
          <w:color w:val="D0006F" w:themeColor="accent2"/>
        </w:rPr>
        <w:t xml:space="preserve">saa </w:t>
      </w:r>
      <w:r w:rsidR="00E639C2" w:rsidRPr="002425C1">
        <w:rPr>
          <w:color w:val="D0006F" w:themeColor="accent2"/>
        </w:rPr>
        <w:t>pakkauksessa rajoittua</w:t>
      </w:r>
      <w:r w:rsidR="00E639C2">
        <w:rPr>
          <w:color w:val="D0006F" w:themeColor="accent2"/>
        </w:rPr>
        <w:t xml:space="preserve"> </w:t>
      </w:r>
      <w:r w:rsidR="00E639C2" w:rsidRPr="002425C1">
        <w:rPr>
          <w:color w:val="D0006F" w:themeColor="accent2"/>
        </w:rPr>
        <w:t>energiasisältöön, joka voidaan ilmaista käyttämällä energian tunnusta</w:t>
      </w:r>
      <w:r w:rsidR="00E639C2">
        <w:rPr>
          <w:color w:val="D0006F" w:themeColor="accent2"/>
        </w:rPr>
        <w:t xml:space="preserve"> </w:t>
      </w:r>
      <w:r w:rsidR="00E639C2" w:rsidRPr="002425C1">
        <w:rPr>
          <w:color w:val="D0006F" w:themeColor="accent2"/>
        </w:rPr>
        <w:t>E. Tällaisessa tapauksessa täydellinen ravintoarvoilmoitus on toimitettava sähköisessä muodossa</w:t>
      </w:r>
      <w:r w:rsidR="0040471C">
        <w:rPr>
          <w:color w:val="D0006F" w:themeColor="accent2"/>
        </w:rPr>
        <w:t xml:space="preserve"> </w:t>
      </w:r>
      <w:r w:rsidR="0040471C" w:rsidRPr="001A6911">
        <w:rPr>
          <w:color w:val="D0006F" w:themeColor="accent2"/>
        </w:rPr>
        <w:t>(esim. QR-koodi)</w:t>
      </w:r>
      <w:r w:rsidR="00AB00A4">
        <w:rPr>
          <w:color w:val="D0006F" w:themeColor="accent2"/>
        </w:rPr>
        <w:t>,</w:t>
      </w:r>
      <w:r w:rsidR="0040471C" w:rsidRPr="00741D3B">
        <w:rPr>
          <w:color w:val="D0006F" w:themeColor="accent2"/>
        </w:rPr>
        <w:t xml:space="preserve"> </w:t>
      </w:r>
      <w:r w:rsidR="00E639C2" w:rsidRPr="002425C1">
        <w:rPr>
          <w:color w:val="D0006F" w:themeColor="accent2"/>
        </w:rPr>
        <w:t xml:space="preserve">mistä ilmoitetaan </w:t>
      </w:r>
      <w:r w:rsidR="00E639C2">
        <w:rPr>
          <w:color w:val="D0006F" w:themeColor="accent2"/>
        </w:rPr>
        <w:t>pakkauksessa</w:t>
      </w:r>
      <w:r w:rsidR="0075243D">
        <w:rPr>
          <w:color w:val="D0006F" w:themeColor="accent2"/>
        </w:rPr>
        <w:t xml:space="preserve">. </w:t>
      </w:r>
    </w:p>
    <w:p w14:paraId="65DECF86" w14:textId="77777777" w:rsidR="006A19CA" w:rsidRDefault="006A19CA" w:rsidP="00F22E52"/>
    <w:p w14:paraId="165BADD4" w14:textId="7A26856E" w:rsidR="0075243D" w:rsidRDefault="0075243D" w:rsidP="00F22E52">
      <w:r w:rsidRPr="0075243D">
        <w:rPr>
          <w:color w:val="D0006F" w:themeColor="accent2"/>
        </w:rPr>
        <w:t xml:space="preserve">Valvira ohjeistaa </w:t>
      </w:r>
      <w:r w:rsidR="006B19AA">
        <w:rPr>
          <w:color w:val="D0006F" w:themeColor="accent2"/>
        </w:rPr>
        <w:t xml:space="preserve">yleensä </w:t>
      </w:r>
      <w:r w:rsidRPr="0075243D">
        <w:rPr>
          <w:color w:val="D0006F" w:themeColor="accent2"/>
        </w:rPr>
        <w:t xml:space="preserve">viinien </w:t>
      </w:r>
      <w:r>
        <w:rPr>
          <w:color w:val="D0006F" w:themeColor="accent2"/>
        </w:rPr>
        <w:t>pakkausmerkinnöistä ohjeessaan (</w:t>
      </w:r>
      <w:r>
        <w:t xml:space="preserve">Dnro V/39707/2023) Viinien pakkausmerkinnät, joka on luettavissa osoitteessa </w:t>
      </w:r>
      <w:hyperlink r:id="rId251" w:history="1">
        <w:r w:rsidRPr="00144FE7">
          <w:rPr>
            <w:rStyle w:val="Hyperlinkki"/>
            <w:noProof w:val="0"/>
          </w:rPr>
          <w:t>https://valvira.fi/alkoholi/ohjeet</w:t>
        </w:r>
      </w:hyperlink>
    </w:p>
    <w:p w14:paraId="06C2D940" w14:textId="77777777" w:rsidR="0075243D" w:rsidRPr="0075243D" w:rsidRDefault="0075243D" w:rsidP="00F22E52">
      <w:pPr>
        <w:rPr>
          <w:color w:val="D0006F" w:themeColor="accent2"/>
        </w:rPr>
      </w:pPr>
    </w:p>
    <w:p w14:paraId="2FCC28A3" w14:textId="3CA03B5A" w:rsidR="0048016F" w:rsidRPr="001D55B0" w:rsidRDefault="0034114F" w:rsidP="00F22E52">
      <w:r w:rsidRPr="003451E5">
        <w:rPr>
          <w:color w:val="D0006F" w:themeColor="accent2"/>
        </w:rPr>
        <w:t xml:space="preserve"> </w:t>
      </w:r>
      <w:r w:rsidR="001B3C69" w:rsidRPr="00BA02E2">
        <w:t xml:space="preserve">Aiheesta on </w:t>
      </w:r>
      <w:r w:rsidR="00631714" w:rsidRPr="00BA02E2">
        <w:t>lisää komission internet</w:t>
      </w:r>
      <w:r w:rsidR="003D5B5D" w:rsidRPr="00BA02E2">
        <w:t>-</w:t>
      </w:r>
      <w:r w:rsidR="00631714" w:rsidRPr="00BA02E2">
        <w:t xml:space="preserve">sivulla: </w:t>
      </w:r>
      <w:hyperlink r:id="rId252" w:history="1">
        <w:r w:rsidR="00631714" w:rsidRPr="00BA02E2">
          <w:rPr>
            <w:rStyle w:val="Hyperlinkki"/>
            <w:noProof w:val="0"/>
          </w:rPr>
          <w:t>https://ec.europa.eu/food/safety/labelling_nutrition/labelling_legislation/alcohol_en</w:t>
        </w:r>
      </w:hyperlink>
      <w:r w:rsidR="008D3547" w:rsidRPr="00BA02E2">
        <w:t>.</w:t>
      </w:r>
    </w:p>
    <w:p w14:paraId="5E590DFD" w14:textId="77777777" w:rsidR="002E1978" w:rsidRPr="001D55B0" w:rsidRDefault="002E1978" w:rsidP="00F22E52">
      <w:pPr>
        <w:rPr>
          <w:rFonts w:ascii="Arial Unicode MS" w:hAnsi="Arial Unicode MS"/>
          <w:color w:val="333333"/>
          <w:sz w:val="21"/>
          <w:szCs w:val="21"/>
          <w:shd w:val="clear" w:color="auto" w:fill="FFFFFF"/>
        </w:rPr>
      </w:pPr>
    </w:p>
    <w:p w14:paraId="1C97BC3D" w14:textId="77777777" w:rsidR="00564175" w:rsidRDefault="00564175" w:rsidP="00564175">
      <w:pPr>
        <w:pStyle w:val="Leipteksti"/>
        <w:rPr>
          <w:color w:val="D0006F" w:themeColor="accent2"/>
        </w:rPr>
      </w:pPr>
      <w:bookmarkStart w:id="319" w:name="_Hlk188013680"/>
    </w:p>
    <w:bookmarkEnd w:id="319"/>
    <w:p w14:paraId="20ADCFAE" w14:textId="2233F2EA" w:rsidR="007706EC" w:rsidRDefault="007706EC" w:rsidP="00564175">
      <w:pPr>
        <w:pStyle w:val="Leipteksti"/>
        <w:rPr>
          <w:b/>
          <w:bCs/>
          <w:color w:val="D0006F" w:themeColor="accent2"/>
        </w:rPr>
      </w:pPr>
      <w:r>
        <w:rPr>
          <w:b/>
          <w:bCs/>
          <w:color w:val="D0006F" w:themeColor="accent2"/>
        </w:rPr>
        <w:t>Esimerkkejä</w:t>
      </w:r>
    </w:p>
    <w:p w14:paraId="5529FB09" w14:textId="77777777" w:rsidR="007706EC" w:rsidRDefault="007706EC" w:rsidP="00564175">
      <w:pPr>
        <w:pStyle w:val="Leipteksti"/>
        <w:rPr>
          <w:b/>
          <w:bCs/>
          <w:color w:val="D0006F" w:themeColor="accent2"/>
        </w:rPr>
      </w:pPr>
    </w:p>
    <w:p w14:paraId="582D0335" w14:textId="7AF1ABD3" w:rsidR="007706EC" w:rsidRDefault="007706EC" w:rsidP="00564175">
      <w:pPr>
        <w:pStyle w:val="Leipteksti"/>
        <w:rPr>
          <w:b/>
          <w:bCs/>
          <w:color w:val="D0006F" w:themeColor="accent2"/>
        </w:rPr>
      </w:pPr>
      <w:r>
        <w:rPr>
          <w:b/>
          <w:bCs/>
          <w:color w:val="D0006F" w:themeColor="accent2"/>
        </w:rPr>
        <w:t xml:space="preserve">Pitääkö viineistä, joiden alkoholipitoisuus on alle 1,2 </w:t>
      </w:r>
      <w:proofErr w:type="spellStart"/>
      <w:r>
        <w:rPr>
          <w:b/>
          <w:bCs/>
          <w:color w:val="D0006F" w:themeColor="accent2"/>
        </w:rPr>
        <w:t>til</w:t>
      </w:r>
      <w:proofErr w:type="spellEnd"/>
      <w:r>
        <w:rPr>
          <w:b/>
          <w:bCs/>
          <w:color w:val="D0006F" w:themeColor="accent2"/>
        </w:rPr>
        <w:t>-%</w:t>
      </w:r>
      <w:r w:rsidR="00BA02E2">
        <w:rPr>
          <w:b/>
          <w:bCs/>
          <w:color w:val="D0006F" w:themeColor="accent2"/>
        </w:rPr>
        <w:t>,</w:t>
      </w:r>
      <w:r>
        <w:rPr>
          <w:b/>
          <w:bCs/>
          <w:color w:val="D0006F" w:themeColor="accent2"/>
        </w:rPr>
        <w:t xml:space="preserve"> ilmoittaa juoman alkoholipitoisuus? </w:t>
      </w:r>
    </w:p>
    <w:p w14:paraId="02D04639" w14:textId="6A6E5759" w:rsidR="007706EC" w:rsidRDefault="00B27321" w:rsidP="007706EC">
      <w:pPr>
        <w:rPr>
          <w:color w:val="D0006F" w:themeColor="accent2"/>
        </w:rPr>
      </w:pPr>
      <w:r w:rsidRPr="00B27321">
        <w:rPr>
          <w:i/>
          <w:iCs/>
          <w:color w:val="D0006F" w:themeColor="accent2"/>
        </w:rPr>
        <w:t xml:space="preserve">Asetuksen (EU) N:o 1169/2011 9 artiklan 1 kohdan k alakohdassa säädetään, että todellinen alkoholipitoisuus on ilmoitettava sellaisten juomien merkinnöissä, joiden alkoholipitoisuus on suurempi kuin 1,2 prosenttia. Toisaalta asetuksen (EU) N:o 1308/2013 119 artiklan 1 kohdan c alakohdassa säädetään, että viinien merkinnöissä on oltava todellinen alkoholipitoisuus riippumatta siitä, mikä niiden alkoholipitoisuus on. Asetuksen (EU) N:o 1169/2011 1 artiklan 4 kohdan mukaan kyseistä asetusta sovelletaan rajoittamatta merkintävaatimuksia, joista säädetään unionin erityissäännöksissä. Siksi viineihin sovelletaan erityissäännöksenä (lex </w:t>
      </w:r>
      <w:proofErr w:type="spellStart"/>
      <w:r w:rsidRPr="00B27321">
        <w:rPr>
          <w:i/>
          <w:iCs/>
          <w:color w:val="D0006F" w:themeColor="accent2"/>
        </w:rPr>
        <w:t>specialis</w:t>
      </w:r>
      <w:proofErr w:type="spellEnd"/>
      <w:r w:rsidRPr="00B27321">
        <w:rPr>
          <w:i/>
          <w:iCs/>
          <w:color w:val="D0006F" w:themeColor="accent2"/>
        </w:rPr>
        <w:t>) asetuksen (EU) N:o 1308/2013 119 artiklan 1 kohdan c alakohtaa eikä asetuksen (EU) N:o 1169/2011 9 artiklan 1 kohdan k alakohdan yleissääntöä. Näin ollen viinien, joista alkoholi on poistettu kokonaan tai osittain, todellinen alkoholipitoisuus on aina ilmoitettava merkinnöissä, myös niiden juomien osalta, joiden alkoholipitoisuus on alle 1,2 prosenttia.</w:t>
      </w:r>
      <w:r w:rsidR="007706EC" w:rsidRPr="00B27321">
        <w:rPr>
          <w:color w:val="D0006F" w:themeColor="accent2"/>
        </w:rPr>
        <w:t xml:space="preserve"> (</w:t>
      </w:r>
      <w:r w:rsidR="007706EC" w:rsidRPr="00FB47BB">
        <w:rPr>
          <w:color w:val="D0006F" w:themeColor="accent2"/>
        </w:rPr>
        <w:t>K</w:t>
      </w:r>
      <w:r w:rsidR="001341E1">
        <w:rPr>
          <w:color w:val="D0006F" w:themeColor="accent2"/>
        </w:rPr>
        <w:t>omission tiedonanto</w:t>
      </w:r>
      <w:r w:rsidR="007706EC" w:rsidRPr="00B27321">
        <w:rPr>
          <w:color w:val="D0006F" w:themeColor="accent2"/>
        </w:rPr>
        <w:t xml:space="preserve"> </w:t>
      </w:r>
      <w:hyperlink r:id="rId253" w:history="1">
        <w:r w:rsidR="00475686" w:rsidRPr="00FB47BB">
          <w:rPr>
            <w:rStyle w:val="Hyperlinkki"/>
            <w:noProof w:val="0"/>
          </w:rPr>
          <w:t>C/2024/694</w:t>
        </w:r>
      </w:hyperlink>
      <w:r w:rsidR="00475686">
        <w:t xml:space="preserve"> </w:t>
      </w:r>
      <w:r w:rsidR="007706EC" w:rsidRPr="00B27321">
        <w:rPr>
          <w:color w:val="D0006F" w:themeColor="accent2"/>
        </w:rPr>
        <w:t>Kysymyksiä ja vastauksia alkoholin poistamista viineistä koskevien EU:n sääntöjen täytäntöönpanosta kohta 13)</w:t>
      </w:r>
      <w:r w:rsidRPr="00B27321">
        <w:rPr>
          <w:color w:val="D0006F" w:themeColor="accent2"/>
        </w:rPr>
        <w:t>.</w:t>
      </w:r>
      <w:r w:rsidR="007706EC" w:rsidRPr="00B27321">
        <w:rPr>
          <w:color w:val="D0006F" w:themeColor="accent2"/>
        </w:rPr>
        <w:t xml:space="preserve">  </w:t>
      </w:r>
    </w:p>
    <w:p w14:paraId="15E76F92" w14:textId="77777777" w:rsidR="00B27321" w:rsidRPr="00E87286" w:rsidRDefault="00B27321" w:rsidP="007706EC">
      <w:pPr>
        <w:rPr>
          <w:b/>
          <w:bCs/>
          <w:color w:val="D0006F" w:themeColor="accent2"/>
        </w:rPr>
      </w:pPr>
    </w:p>
    <w:p w14:paraId="5AC87434" w14:textId="073434B5" w:rsidR="00E87286" w:rsidRDefault="00E87286" w:rsidP="00B27321">
      <w:pPr>
        <w:rPr>
          <w:b/>
          <w:bCs/>
          <w:color w:val="D0006F" w:themeColor="accent2"/>
        </w:rPr>
      </w:pPr>
      <w:r w:rsidRPr="00E87286">
        <w:rPr>
          <w:b/>
          <w:bCs/>
          <w:color w:val="D0006F" w:themeColor="accent2"/>
        </w:rPr>
        <w:t xml:space="preserve">Miten allergioita aiheuttavia aineita olisi käsiteltävä </w:t>
      </w:r>
      <w:r>
        <w:rPr>
          <w:b/>
          <w:bCs/>
          <w:color w:val="D0006F" w:themeColor="accent2"/>
        </w:rPr>
        <w:t xml:space="preserve">viinin </w:t>
      </w:r>
      <w:r w:rsidRPr="00E87286">
        <w:rPr>
          <w:b/>
          <w:bCs/>
          <w:color w:val="D0006F" w:themeColor="accent2"/>
        </w:rPr>
        <w:t xml:space="preserve">etiketissä? </w:t>
      </w:r>
    </w:p>
    <w:p w14:paraId="4734A0A4" w14:textId="77777777" w:rsidR="00E87286" w:rsidRPr="00E87286" w:rsidRDefault="00E87286" w:rsidP="00B27321">
      <w:pPr>
        <w:rPr>
          <w:i/>
          <w:iCs/>
          <w:color w:val="D0006F" w:themeColor="accent2"/>
        </w:rPr>
      </w:pPr>
      <w:r w:rsidRPr="00E87286">
        <w:rPr>
          <w:i/>
          <w:iCs/>
          <w:color w:val="D0006F" w:themeColor="accent2"/>
        </w:rPr>
        <w:t xml:space="preserve">Kaikki allergioita tai intoleransseja aiheuttavat aineet, jotka ovat mukana valmiissa tuotteessa sellaisenaan tai jossakin muussa muodossa, on ilmoitettava etiketissä. Niiden esittämiseen on kaksi vaihtoehtoa: </w:t>
      </w:r>
    </w:p>
    <w:p w14:paraId="26556A91" w14:textId="77777777" w:rsidR="00E87286" w:rsidRPr="00E87286" w:rsidRDefault="00E87286" w:rsidP="00B27321">
      <w:pPr>
        <w:rPr>
          <w:i/>
          <w:iCs/>
          <w:color w:val="D0006F" w:themeColor="accent2"/>
        </w:rPr>
      </w:pPr>
      <w:r w:rsidRPr="00E87286">
        <w:rPr>
          <w:i/>
          <w:iCs/>
          <w:color w:val="D0006F" w:themeColor="accent2"/>
        </w:rPr>
        <w:t xml:space="preserve">a) Jos ainesosaluettelo esitetään etiketissä, kaikki allergioita tai intoleransseja aiheuttavat aineet on ilmoitettava ainesosina ainesosaluettelossa. Aineen tai tuotteen nimi on korostettava ladonnalla, jolla se erottuu selvästi muusta ainesosaluettelosta, esimerkiksi kirjasinlajilla, kirjasintyylillä tai taustavärillä, elintarviketietojen antamisesta kuluttajille annetun asetuksen 21 artiklan 1 kohdan mukaisesti. </w:t>
      </w:r>
    </w:p>
    <w:p w14:paraId="7C3228E1" w14:textId="7954CA08" w:rsidR="00B27321" w:rsidRDefault="00E87286" w:rsidP="00B27321">
      <w:pPr>
        <w:rPr>
          <w:i/>
          <w:iCs/>
          <w:color w:val="D0006F" w:themeColor="accent2"/>
        </w:rPr>
      </w:pPr>
      <w:r w:rsidRPr="00E87286">
        <w:rPr>
          <w:i/>
          <w:iCs/>
          <w:color w:val="D0006F" w:themeColor="accent2"/>
        </w:rPr>
        <w:t>b) Jos ainesosaluettelo toimitetaan sähköisessä muodossa, kaikki allergioita tai intoleransseja aiheuttavat aineet on ilmoitettava pakkauksessa tai siihen liitetyssä etiketissä. Tietojen ilmoituksen edellä on oltava sana ”sisältää”, jonka jälkeen ilmoitetaan aineen tai tuotteen nimi delegoidun asetuksen (EU) 2019/33 41 artiklan, 48 a artiklan 4 kohdan ja liitteen I mukaisesti. Sähköisessä muodossa toimitettavan täydellisen ainesosaluettelon on tällaisessa tapauksessa oltava edellä a kohdassa kuvattujen sääntöjen mukainen.</w:t>
      </w:r>
      <w:r w:rsidR="00475686">
        <w:rPr>
          <w:i/>
          <w:iCs/>
          <w:color w:val="D0006F" w:themeColor="accent2"/>
        </w:rPr>
        <w:t xml:space="preserve"> </w:t>
      </w:r>
      <w:r>
        <w:rPr>
          <w:i/>
          <w:iCs/>
          <w:color w:val="D0006F" w:themeColor="accent2"/>
        </w:rPr>
        <w:t>(</w:t>
      </w:r>
      <w:r w:rsidR="001341E1">
        <w:rPr>
          <w:i/>
          <w:iCs/>
          <w:color w:val="D0006F" w:themeColor="accent2"/>
        </w:rPr>
        <w:t>K</w:t>
      </w:r>
      <w:r w:rsidR="001341E1" w:rsidRPr="00E87286">
        <w:rPr>
          <w:i/>
          <w:iCs/>
          <w:color w:val="D0006F" w:themeColor="accent2"/>
        </w:rPr>
        <w:t xml:space="preserve">omission </w:t>
      </w:r>
      <w:r w:rsidR="001341E1" w:rsidRPr="00475686">
        <w:rPr>
          <w:i/>
          <w:iCs/>
          <w:color w:val="D0006F" w:themeColor="accent2"/>
        </w:rPr>
        <w:t>tiedonanto</w:t>
      </w:r>
      <w:r w:rsidRPr="00475686">
        <w:rPr>
          <w:color w:val="D0006F" w:themeColor="accent2"/>
        </w:rPr>
        <w:t xml:space="preserve"> </w:t>
      </w:r>
      <w:hyperlink r:id="rId254" w:history="1">
        <w:r w:rsidRPr="00FB47BB">
          <w:rPr>
            <w:rStyle w:val="Hyperlinkki"/>
            <w:noProof w:val="0"/>
          </w:rPr>
          <w:t>C/2023/1190</w:t>
        </w:r>
      </w:hyperlink>
      <w:r w:rsidRPr="00475686">
        <w:rPr>
          <w:i/>
          <w:iCs/>
          <w:color w:val="D0006F" w:themeColor="accent2"/>
        </w:rPr>
        <w:t xml:space="preserve"> </w:t>
      </w:r>
      <w:r w:rsidRPr="00E87286">
        <w:rPr>
          <w:i/>
          <w:iCs/>
          <w:color w:val="D0006F" w:themeColor="accent2"/>
        </w:rPr>
        <w:t>Kysymyksiä ja vastauksia viinien merkintöjä koskevien EU:n uusien säännösten täytäntöönpanosta asetuksen (EU) N:o 1308/2013 Euroopan parlamentin ja neuvoston ja delegoidun asetuksen Komission (EU) 2019/33 muuttamisen jälkeen</w:t>
      </w:r>
      <w:r w:rsidR="00475686">
        <w:rPr>
          <w:i/>
          <w:iCs/>
          <w:color w:val="D0006F" w:themeColor="accent2"/>
        </w:rPr>
        <w:t>, kohta 9).</w:t>
      </w:r>
    </w:p>
    <w:p w14:paraId="55604C2D" w14:textId="77777777" w:rsidR="00CF71D0" w:rsidRDefault="00CF71D0" w:rsidP="00CF71D0"/>
    <w:p w14:paraId="688867BF" w14:textId="77777777" w:rsidR="00564175" w:rsidRPr="0047277B" w:rsidRDefault="00564175" w:rsidP="00564175">
      <w:pPr>
        <w:pStyle w:val="Leipteksti"/>
      </w:pPr>
    </w:p>
    <w:p w14:paraId="03512962" w14:textId="29E92265" w:rsidR="0048116D" w:rsidRPr="0047277B" w:rsidRDefault="0048116D" w:rsidP="0053054C">
      <w:pPr>
        <w:pStyle w:val="Otsikko3"/>
      </w:pPr>
      <w:bookmarkStart w:id="320" w:name="_Toc198635381"/>
      <w:r w:rsidRPr="0047277B">
        <w:t>A</w:t>
      </w:r>
      <w:r w:rsidR="00D91218" w:rsidRPr="0047277B">
        <w:t>lkoholiton olut</w:t>
      </w:r>
      <w:bookmarkEnd w:id="320"/>
    </w:p>
    <w:p w14:paraId="72A10DC8" w14:textId="25D32B37" w:rsidR="00082450" w:rsidRDefault="0048116D" w:rsidP="00F22E52">
      <w:r w:rsidRPr="0047277B">
        <w:t>Euroopan Unionin hyväksymän CN-nimikkeistön mukaan alkoholittomaksi olueksi saa kutsua juomia, joiden alkoholipitoisuus on enintään 0,5 tilavuusprosenttia (CN 22029100)</w:t>
      </w:r>
      <w:r w:rsidR="00F22685">
        <w:t xml:space="preserve"> </w:t>
      </w:r>
      <w:hyperlink r:id="rId255" w:history="1">
        <w:r w:rsidR="00F22685" w:rsidRPr="00C45DB2">
          <w:rPr>
            <w:rStyle w:val="Hyperlinkki"/>
            <w:noProof w:val="0"/>
          </w:rPr>
          <w:t>https://tulli.fi/tutustu-tulliin/aineistot/kasikirjat</w:t>
        </w:r>
      </w:hyperlink>
      <w:r w:rsidR="00F22685">
        <w:t>.</w:t>
      </w:r>
    </w:p>
    <w:p w14:paraId="2D591678" w14:textId="77777777" w:rsidR="00F22685" w:rsidRPr="0047277B" w:rsidRDefault="00F22685" w:rsidP="00F22E52">
      <w:pPr>
        <w:rPr>
          <w:rFonts w:eastAsia="Calibri"/>
          <w:lang w:eastAsia="en-US"/>
        </w:rPr>
      </w:pPr>
    </w:p>
    <w:p w14:paraId="224B5216" w14:textId="2DA2108A" w:rsidR="0048116D" w:rsidRDefault="0048116D" w:rsidP="00F22E52">
      <w:r w:rsidRPr="0047277B">
        <w:t>Jos olutta väitetään alkoholittomaksi, on syytä ilmoittaa aina juoman alkoholipitoisuus tilavuusprosentteina, vaikka se olisi nolla.</w:t>
      </w:r>
    </w:p>
    <w:p w14:paraId="3D614487" w14:textId="77777777" w:rsidR="00D2307E" w:rsidRPr="0047277B" w:rsidRDefault="00D2307E" w:rsidP="00F22E52"/>
    <w:p w14:paraId="0B9A570A" w14:textId="77777777" w:rsidR="000E677D" w:rsidRPr="009C23E3" w:rsidRDefault="000E677D" w:rsidP="009A73B9">
      <w:pPr>
        <w:rPr>
          <w:rStyle w:val="Voimakaskorostus"/>
        </w:rPr>
      </w:pPr>
      <w:r w:rsidRPr="009C23E3">
        <w:rPr>
          <w:rStyle w:val="Voimakaskorostus"/>
        </w:rPr>
        <w:t xml:space="preserve">Esimerkki. Alkoholiton olut. Alkoholipitoisuus &lt; 0,5 </w:t>
      </w:r>
      <w:proofErr w:type="spellStart"/>
      <w:r w:rsidRPr="009C23E3">
        <w:rPr>
          <w:rStyle w:val="Voimakaskorostus"/>
        </w:rPr>
        <w:t>til</w:t>
      </w:r>
      <w:proofErr w:type="spellEnd"/>
      <w:r w:rsidRPr="009C23E3">
        <w:rPr>
          <w:rStyle w:val="Voimakaskorostus"/>
        </w:rPr>
        <w:t>-%.</w:t>
      </w:r>
    </w:p>
    <w:p w14:paraId="59BFBD66" w14:textId="77777777" w:rsidR="00072F82" w:rsidRPr="0047277B" w:rsidRDefault="00072F82" w:rsidP="009A73B9"/>
    <w:p w14:paraId="01D075F3" w14:textId="77777777" w:rsidR="00092FA7" w:rsidRPr="0047277B" w:rsidRDefault="00092FA7" w:rsidP="0053054C">
      <w:pPr>
        <w:pStyle w:val="Otsikko3"/>
      </w:pPr>
      <w:bookmarkStart w:id="321" w:name="_Toc198635382"/>
      <w:r w:rsidRPr="0047277B">
        <w:t>Alkoholivalmisteet</w:t>
      </w:r>
      <w:bookmarkEnd w:id="321"/>
    </w:p>
    <w:p w14:paraId="3549965D" w14:textId="77777777" w:rsidR="00092FA7" w:rsidRPr="003C198E" w:rsidRDefault="00092FA7" w:rsidP="00092FA7">
      <w:pPr>
        <w:pStyle w:val="Leipteksti"/>
      </w:pPr>
      <w:r w:rsidRPr="003C198E">
        <w:t xml:space="preserve">Elintarvikelainsäädäntö ei säädä kiinteän elintarvikkeen alkoholipitoisuuden ilmoittamisesta. Siitä sääti aiemmin kauppa- ja teollisuusministeriön asetus 1084/2004, joka on kumottu. </w:t>
      </w:r>
    </w:p>
    <w:p w14:paraId="631A3245" w14:textId="77777777" w:rsidR="00092FA7" w:rsidRPr="003C198E" w:rsidRDefault="00092FA7" w:rsidP="00092FA7">
      <w:pPr>
        <w:pStyle w:val="Leipteksti"/>
      </w:pPr>
    </w:p>
    <w:p w14:paraId="7F0772A7" w14:textId="77777777" w:rsidR="00092FA7" w:rsidRPr="008F5571" w:rsidRDefault="00092FA7" w:rsidP="00092FA7">
      <w:pPr>
        <w:pStyle w:val="Leipteksti"/>
      </w:pPr>
      <w:r w:rsidRPr="003C198E">
        <w:t xml:space="preserve">Ruokavirasto </w:t>
      </w:r>
      <w:r w:rsidRPr="000D39AB">
        <w:t>suosittelee</w:t>
      </w:r>
      <w:r w:rsidRPr="003C198E">
        <w:t xml:space="preserve">, että jos kiinteän elintarvikkeen alkoholipitoisuus on yli 1,8 painoprosenttia, siitä edelleen ilmoitettaisiin vapaaehtoisesti pakkauksessa kuluttajalle. </w:t>
      </w:r>
      <w:r w:rsidRPr="000D39AB">
        <w:t>Lisäksi Ruokavirasto suosittelee, että jos alkoholivalmisteiden, kuten erilaisten makeisten, alkoholipitoisuus on suurempi kuin 2,8 paino- %, silloin niiden soveltumattomuudesta lapsille alkoholin haitallisten terveysvaikutusten vuoksi ilmoitettaisiin pakkauksessa.</w:t>
      </w:r>
      <w:r w:rsidRPr="008F5571">
        <w:t xml:space="preserve"> </w:t>
      </w:r>
    </w:p>
    <w:p w14:paraId="5BC67EF5" w14:textId="77777777" w:rsidR="00092FA7" w:rsidRPr="008F5571" w:rsidRDefault="00092FA7" w:rsidP="00092FA7">
      <w:pPr>
        <w:pStyle w:val="Leipteksti"/>
      </w:pPr>
    </w:p>
    <w:p w14:paraId="69015471" w14:textId="77777777" w:rsidR="00092FA7" w:rsidRPr="003C198E" w:rsidRDefault="00092FA7" w:rsidP="00092FA7">
      <w:r w:rsidRPr="003C198E">
        <w:t>Alkoholivalmisteet, jotka on tarkoitettu nautittavaksi elintarvikkeena, kuten suklaaliköörikonvehdit sekä alkoholia sisältävät makeiset, marja- ja hedelmäsäilykkeet ja ravintolisät, niihin tehdään merkinnät elintarvikelainsäädännön mukaan huomioiden tarvittaessa lisäksi EU-lainsäädännön alkoholijuomia koskeva nimikkeistö. Tämä tarkoittaa esimerkiksi sitä, että jos tuotteen nimi on "GIN suklaakonvehti" niin kaiken alkoholin täytyy olla giniä eikä sanaa GIN saa tuotteen nimessä taivuttaa esimerkiksi muotoon gini.</w:t>
      </w:r>
    </w:p>
    <w:p w14:paraId="73117247" w14:textId="77777777" w:rsidR="00092FA7" w:rsidRPr="0047277B" w:rsidRDefault="00092FA7" w:rsidP="00092FA7"/>
    <w:p w14:paraId="7F59F7F6" w14:textId="77777777" w:rsidR="00092FA7" w:rsidRPr="0047277B" w:rsidRDefault="00092FA7" w:rsidP="00092FA7">
      <w:r w:rsidRPr="0047277B">
        <w:t xml:space="preserve">Enintään 2,8 painoprosenttia etyylialkoholia sisältäviä kiinteitä alkoholivalmisteita, esimerkiksi liköörikonvehteja tai jäätelöitä, saa myydä vapaasti. Tätä vahvempien tuotteiden vähittäismyyntiä, anniskelua ja markkinointia koskevat alkoholilain alkoholijuomien säännökset, kuten esimerkiksi ostajan ikärajat. </w:t>
      </w:r>
    </w:p>
    <w:p w14:paraId="398AA768" w14:textId="77777777" w:rsidR="00092FA7" w:rsidRPr="0047277B" w:rsidRDefault="00092FA7" w:rsidP="00092FA7"/>
    <w:p w14:paraId="1745112F" w14:textId="77777777" w:rsidR="00092FA7" w:rsidRPr="0047277B" w:rsidRDefault="00092FA7" w:rsidP="00092FA7">
      <w:pPr>
        <w:rPr>
          <w:rFonts w:eastAsia="Calibri"/>
          <w:szCs w:val="22"/>
          <w:lang w:eastAsia="en-US"/>
        </w:rPr>
      </w:pPr>
      <w:r w:rsidRPr="0047277B">
        <w:t>Kiinteitä alkoholivalmisteita, jotka sisältävät 5,5 painoprosenttia tai enemmän etyylialkoholia, esimerkiksi liköörikonvehteja, ei saa myydä vähittäiskaupassa.</w:t>
      </w:r>
    </w:p>
    <w:p w14:paraId="4FB0E7BA" w14:textId="77777777" w:rsidR="00092FA7" w:rsidRPr="0047277B" w:rsidRDefault="00092FA7" w:rsidP="00092FA7"/>
    <w:p w14:paraId="50B6B87D" w14:textId="77777777" w:rsidR="00092FA7" w:rsidRPr="00904D00" w:rsidRDefault="00092FA7" w:rsidP="00092FA7">
      <w:pPr>
        <w:rPr>
          <w:rStyle w:val="Voimakaskorostus"/>
        </w:rPr>
      </w:pPr>
      <w:bookmarkStart w:id="322" w:name="_Hlk182249696"/>
      <w:r w:rsidRPr="00904D00">
        <w:rPr>
          <w:rStyle w:val="Voimakaskorostus"/>
        </w:rPr>
        <w:t>Esimerkki. Liköörikonvehdit.</w:t>
      </w:r>
    </w:p>
    <w:bookmarkEnd w:id="322"/>
    <w:p w14:paraId="0CD07F29" w14:textId="77777777" w:rsidR="00092FA7" w:rsidRPr="0047277B" w:rsidRDefault="00092FA7" w:rsidP="00092FA7">
      <w:r w:rsidRPr="0047277B">
        <w:t>Ainekset: Sokeri, vesi, kaakaomassa, kaakaovoi, täysmaitojauhe, likööri 5 % (vesi, alkoholi (etanoli), sokeri, aromiaineet, väri E 163*), emulgointiaine (soijalesitiini), aromit</w:t>
      </w:r>
    </w:p>
    <w:p w14:paraId="35AB0304" w14:textId="77777777" w:rsidR="00092FA7" w:rsidRPr="0047277B" w:rsidRDefault="00092FA7" w:rsidP="00092FA7"/>
    <w:p w14:paraId="7C9F6FFD" w14:textId="77777777" w:rsidR="00092FA7" w:rsidRPr="0047277B" w:rsidRDefault="00092FA7" w:rsidP="00092FA7">
      <w:r w:rsidRPr="0047277B">
        <w:t>Alkoholipitoisuus 3 paino-%</w:t>
      </w:r>
    </w:p>
    <w:p w14:paraId="0B983E51" w14:textId="77777777" w:rsidR="00092FA7" w:rsidRPr="0047277B" w:rsidRDefault="00092FA7" w:rsidP="00092FA7">
      <w:pPr>
        <w:pStyle w:val="Leipteksti"/>
      </w:pPr>
      <w:r w:rsidRPr="0047277B">
        <w:t>Ei suositella lapsille.</w:t>
      </w:r>
    </w:p>
    <w:p w14:paraId="6A9B5136" w14:textId="77777777" w:rsidR="00092FA7" w:rsidRPr="003C198E" w:rsidRDefault="00092FA7" w:rsidP="00092FA7">
      <w:pPr>
        <w:pStyle w:val="Leipteksti"/>
        <w:ind w:left="2608"/>
      </w:pPr>
      <w:r w:rsidRPr="000D39AB">
        <w:t>Yli 2,8 paino-%</w:t>
      </w:r>
      <w:r w:rsidRPr="003C198E">
        <w:t xml:space="preserve"> sisältävien makeisten pakkauksiin on alkoholin haitallisten terveysvaikutusten vuoksi suositeltavaa tehdä merkintä niiden soveltumattomuudesta lapsille.</w:t>
      </w:r>
    </w:p>
    <w:p w14:paraId="63876FC3" w14:textId="77777777" w:rsidR="00092FA7" w:rsidRPr="003C198E" w:rsidRDefault="00092FA7" w:rsidP="00092FA7">
      <w:pPr>
        <w:pStyle w:val="Esimerkki"/>
      </w:pPr>
    </w:p>
    <w:p w14:paraId="5DD7824D" w14:textId="77777777" w:rsidR="00092FA7" w:rsidRPr="0047277B" w:rsidRDefault="00092FA7" w:rsidP="00092FA7">
      <w:r w:rsidRPr="0047277B">
        <w:t xml:space="preserve">*) Värin ilmoittaminen ainesosaluettelossa on vapaaehtoista, koska kyseessä on </w:t>
      </w:r>
      <w:proofErr w:type="spellStart"/>
      <w:r w:rsidRPr="0047277B">
        <w:t>carry</w:t>
      </w:r>
      <w:proofErr w:type="spellEnd"/>
      <w:r w:rsidRPr="0047277B">
        <w:t xml:space="preserve"> </w:t>
      </w:r>
      <w:proofErr w:type="spellStart"/>
      <w:r w:rsidRPr="0047277B">
        <w:t>over</w:t>
      </w:r>
      <w:proofErr w:type="spellEnd"/>
      <w:r w:rsidRPr="0047277B">
        <w:t xml:space="preserve"> -lisäaine.</w:t>
      </w:r>
    </w:p>
    <w:p w14:paraId="2FAEA47B" w14:textId="77777777" w:rsidR="00092FA7" w:rsidRPr="0047277B" w:rsidRDefault="00092FA7" w:rsidP="00092FA7"/>
    <w:p w14:paraId="59E8DAB9" w14:textId="2453E022" w:rsidR="00092FA7" w:rsidRPr="008873F3" w:rsidRDefault="00092FA7" w:rsidP="0053054C">
      <w:pPr>
        <w:pStyle w:val="Otsikko3"/>
      </w:pPr>
      <w:bookmarkStart w:id="323" w:name="_Toc198635383"/>
      <w:r w:rsidRPr="008D6E1C">
        <w:t xml:space="preserve">Elintarvikkeen </w:t>
      </w:r>
      <w:r w:rsidR="008D6E1C" w:rsidRPr="008D6E1C">
        <w:t xml:space="preserve">(muun kuin alkoholijuoman) </w:t>
      </w:r>
      <w:r w:rsidR="00907614">
        <w:t>ainesosana</w:t>
      </w:r>
      <w:r w:rsidRPr="008D6E1C">
        <w:t xml:space="preserve"> </w:t>
      </w:r>
      <w:r w:rsidRPr="008873F3">
        <w:t>käytet</w:t>
      </w:r>
      <w:r w:rsidR="008D6E1C">
        <w:t>yn</w:t>
      </w:r>
      <w:r w:rsidRPr="008873F3">
        <w:t xml:space="preserve"> alkoholi</w:t>
      </w:r>
      <w:r w:rsidR="00907614">
        <w:t>juoman</w:t>
      </w:r>
      <w:r w:rsidR="008D6E1C">
        <w:t xml:space="preserve"> ilmoittaminen</w:t>
      </w:r>
      <w:bookmarkEnd w:id="323"/>
    </w:p>
    <w:p w14:paraId="4FF9CF38" w14:textId="3D8A9336" w:rsidR="00092FA7" w:rsidRPr="00796F63" w:rsidRDefault="00092FA7" w:rsidP="00092FA7">
      <w:pPr>
        <w:pStyle w:val="Vliotsikko"/>
        <w:rPr>
          <w:b w:val="0"/>
          <w:bCs/>
          <w:color w:val="D0006F" w:themeColor="accent2"/>
        </w:rPr>
      </w:pPr>
      <w:r w:rsidRPr="00796F63">
        <w:rPr>
          <w:b w:val="0"/>
          <w:bCs/>
        </w:rPr>
        <w:t xml:space="preserve">Haihtuvien ainesosien, kuten alkoholijuoman, määrän ilmoittamisen on perustuttava </w:t>
      </w:r>
      <w:r w:rsidRPr="00796F63">
        <w:rPr>
          <w:b w:val="0"/>
          <w:bCs/>
          <w:i/>
          <w:iCs/>
        </w:rPr>
        <w:t>ainesosan määrään sekoitusvaiheessa ilmaistuna prosentteina valmiin tuotteen painost</w:t>
      </w:r>
      <w:r w:rsidRPr="00796F63">
        <w:rPr>
          <w:b w:val="0"/>
          <w:bCs/>
        </w:rPr>
        <w:t>a. Näin ollen elintarvikkeen</w:t>
      </w:r>
      <w:r w:rsidRPr="00796F63">
        <w:rPr>
          <w:b w:val="0"/>
          <w:bCs/>
          <w:color w:val="000000"/>
        </w:rPr>
        <w:t xml:space="preserve"> (muun kuin alkoholijuoman) valmistuksessa käytetty alkoholijuoma </w:t>
      </w:r>
      <w:r w:rsidRPr="00796F63">
        <w:rPr>
          <w:b w:val="0"/>
          <w:bCs/>
        </w:rPr>
        <w:t>ilmoitetaan ainesosaluettelossa</w:t>
      </w:r>
      <w:r w:rsidRPr="00796F63">
        <w:rPr>
          <w:b w:val="0"/>
          <w:bCs/>
          <w:color w:val="000000"/>
        </w:rPr>
        <w:t xml:space="preserve"> oman painonsa mukaisella paikalla alkoholin lajia osoittavalla nimellä (esimerkiksi likööri, konjakki, vodka, rommi ja brandy), jonka jälkeen ilmoitetaan suluissa sen valmistuksessa käytetyt allergeenit ja intoleransseja aiheuttavat aineet ja tuotteet korostaen. Vaihtoehtoisesti voidaan elintarvikkeen valmistuksessa käytetty alkoholijuoma purkaa kokonaan ainesosikseen painonsa mukaisella paikalla tai ilmoittaa ne lopullisen elintarvikkeen ainesosaluettelossa kukin painonsa mukaisella paikalla (koostettu ainesosa). </w:t>
      </w:r>
      <w:r w:rsidRPr="00796F63">
        <w:rPr>
          <w:b w:val="0"/>
          <w:bCs/>
          <w:color w:val="D0006F" w:themeColor="accent2"/>
        </w:rPr>
        <w:t>Tislattujen alkoholijuomien nimitysten käytöstä on säädetty Euroopan parlamentin ja neuvoston asetuksessa (EU) 2019/787</w:t>
      </w:r>
      <w:r w:rsidR="002A0E10">
        <w:rPr>
          <w:b w:val="0"/>
          <w:bCs/>
          <w:color w:val="D0006F" w:themeColor="accent2"/>
        </w:rPr>
        <w:t>.</w:t>
      </w:r>
    </w:p>
    <w:p w14:paraId="7BE1002B" w14:textId="77777777" w:rsidR="00092FA7" w:rsidRDefault="00092FA7" w:rsidP="00F22E52">
      <w:pPr>
        <w:pStyle w:val="Vliotsikko"/>
      </w:pPr>
    </w:p>
    <w:p w14:paraId="73464C3F" w14:textId="16B36972" w:rsidR="00562EB6" w:rsidRPr="0047277B" w:rsidRDefault="00562EB6" w:rsidP="00F22E52">
      <w:pPr>
        <w:pStyle w:val="Vliotsikko"/>
      </w:pPr>
      <w:r w:rsidRPr="0047277B">
        <w:t>Säädökset</w:t>
      </w:r>
    </w:p>
    <w:p w14:paraId="6AE8072B" w14:textId="77777777" w:rsidR="0045512C" w:rsidRDefault="0045512C" w:rsidP="00DF44BB">
      <w:pPr>
        <w:pStyle w:val="Luettelokappale"/>
      </w:pPr>
      <w:r w:rsidRPr="00DF44BB">
        <w:t>Euroopan parlamentin ja neuvoston asetus (EU) N:o 1169/2011 elintarviketietojen antamisesta kuluttajille, 9</w:t>
      </w:r>
      <w:r w:rsidR="00937CCB" w:rsidRPr="00DF44BB">
        <w:t>,</w:t>
      </w:r>
      <w:r w:rsidRPr="00DF44BB">
        <w:t xml:space="preserve"> 16</w:t>
      </w:r>
      <w:r w:rsidR="00937CCB" w:rsidRPr="00DF44BB">
        <w:t>,</w:t>
      </w:r>
      <w:r w:rsidR="00B66D1A" w:rsidRPr="00DF44BB">
        <w:t xml:space="preserve"> 28 </w:t>
      </w:r>
      <w:r w:rsidR="00596CCB" w:rsidRPr="00DF44BB">
        <w:t xml:space="preserve">ja </w:t>
      </w:r>
      <w:r w:rsidR="00B66D1A" w:rsidRPr="00DF44BB">
        <w:t>41</w:t>
      </w:r>
      <w:r w:rsidR="00596CCB" w:rsidRPr="00DF44BB">
        <w:t xml:space="preserve"> artikla, </w:t>
      </w:r>
      <w:r w:rsidR="00B66D1A" w:rsidRPr="00DF44BB">
        <w:t xml:space="preserve">liite </w:t>
      </w:r>
      <w:r w:rsidR="009F0FC4" w:rsidRPr="00DF44BB">
        <w:t xml:space="preserve">X, XII </w:t>
      </w:r>
      <w:r w:rsidR="00596CCB" w:rsidRPr="00DF44BB">
        <w:t xml:space="preserve">ja </w:t>
      </w:r>
      <w:r w:rsidR="009F0FC4" w:rsidRPr="00DF44BB">
        <w:t>XIV</w:t>
      </w:r>
    </w:p>
    <w:p w14:paraId="56B89792" w14:textId="1E5CAAC5" w:rsidR="0016175F" w:rsidRDefault="0016175F" w:rsidP="00DF44BB">
      <w:pPr>
        <w:pStyle w:val="Luettelokappale"/>
        <w:rPr>
          <w:color w:val="D0006F" w:themeColor="accent2"/>
        </w:rPr>
      </w:pPr>
      <w:r w:rsidRPr="0016175F">
        <w:rPr>
          <w:color w:val="D0006F" w:themeColor="accent2"/>
        </w:rPr>
        <w:t>Euroopan parlamentin ja neuvoston asetus (EU) N:o 1308/2013,</w:t>
      </w:r>
      <w:r w:rsidRPr="0016175F">
        <w:rPr>
          <w:rFonts w:ascii="Roboto" w:hAnsi="Roboto"/>
          <w:b/>
          <w:bCs/>
          <w:color w:val="333333"/>
          <w:sz w:val="21"/>
          <w:szCs w:val="21"/>
          <w:shd w:val="clear" w:color="auto" w:fill="FFFFFF"/>
        </w:rPr>
        <w:t xml:space="preserve"> </w:t>
      </w:r>
      <w:r w:rsidRPr="0016175F">
        <w:rPr>
          <w:color w:val="D0006F" w:themeColor="accent2"/>
        </w:rPr>
        <w:t>maataloustuotteiden yhteisestä markkinajärjestelystä ja neuvoston asetusten (ETY) N:o 992/72, (ETY) N:o 234/79, (EY) N:o 1037/2001 ja (EY) N:o 1234/2007 kumoamisesta</w:t>
      </w:r>
      <w:r w:rsidR="00A245DE">
        <w:rPr>
          <w:color w:val="D0006F" w:themeColor="accent2"/>
        </w:rPr>
        <w:t>. liite II, IV osa</w:t>
      </w:r>
      <w:r w:rsidR="008F475D">
        <w:rPr>
          <w:color w:val="D0006F" w:themeColor="accent2"/>
        </w:rPr>
        <w:t xml:space="preserve"> ja liite </w:t>
      </w:r>
      <w:r w:rsidR="00A245DE">
        <w:rPr>
          <w:color w:val="D0006F" w:themeColor="accent2"/>
        </w:rPr>
        <w:t>VII, II osa</w:t>
      </w:r>
    </w:p>
    <w:p w14:paraId="3581EE4F" w14:textId="7875B549" w:rsidR="0016175F" w:rsidRPr="0016175F" w:rsidRDefault="0016175F" w:rsidP="00DF44BB">
      <w:pPr>
        <w:pStyle w:val="Luettelokappale"/>
        <w:rPr>
          <w:color w:val="D0006F" w:themeColor="accent2"/>
        </w:rPr>
      </w:pPr>
      <w:r w:rsidRPr="0016175F">
        <w:rPr>
          <w:color w:val="D0006F" w:themeColor="accent2"/>
        </w:rPr>
        <w:t>Euroopan parlamentin ja neuvoston asetus (EU) N:o 251/2014, maustettujen viinituotteiden määritelmästä, kuvauksesta, esittelystä, merkinnöistä ja maantieteellisten merkintöjen suojasta sekä neuvoston asetuksen (ETY) N:o 1601/91 kumoamisesta</w:t>
      </w:r>
    </w:p>
    <w:p w14:paraId="1949F1CE" w14:textId="6B3C0FB9" w:rsidR="002E1978" w:rsidRPr="00DF44BB" w:rsidRDefault="002E1978" w:rsidP="002E1978">
      <w:pPr>
        <w:pStyle w:val="Luettelokappale"/>
      </w:pPr>
      <w:r>
        <w:t xml:space="preserve"> </w:t>
      </w:r>
      <w:r w:rsidRPr="002E1978">
        <w:rPr>
          <w:color w:val="D0006F" w:themeColor="accent2"/>
        </w:rPr>
        <w:t>Euroopan parlamentin ja neuvoston asetus (EY) N:o 1924/2006 elintarvikkeita koskevista ravitsemus- ja terveysväitteistä</w:t>
      </w:r>
    </w:p>
    <w:p w14:paraId="6267E73E" w14:textId="08DD15C8" w:rsidR="003A6559" w:rsidRPr="00907614" w:rsidRDefault="0045512C" w:rsidP="00DF44BB">
      <w:pPr>
        <w:pStyle w:val="Luettelokappale"/>
        <w:rPr>
          <w:color w:val="D0006F" w:themeColor="accent2"/>
        </w:rPr>
      </w:pPr>
      <w:r w:rsidRPr="00907614">
        <w:rPr>
          <w:color w:val="D0006F" w:themeColor="accent2"/>
        </w:rPr>
        <w:t>Maa- ja metsätalousministeriön asetus</w:t>
      </w:r>
      <w:r w:rsidR="002E472B" w:rsidRPr="00907614">
        <w:rPr>
          <w:color w:val="D0006F" w:themeColor="accent2"/>
        </w:rPr>
        <w:t xml:space="preserve"> </w:t>
      </w:r>
      <w:r w:rsidRPr="00907614">
        <w:rPr>
          <w:color w:val="D0006F" w:themeColor="accent2"/>
        </w:rPr>
        <w:t>elintarviketietojen antamisesta kuluttajille</w:t>
      </w:r>
      <w:r w:rsidR="002E472B" w:rsidRPr="00907614">
        <w:rPr>
          <w:color w:val="D0006F" w:themeColor="accent2"/>
        </w:rPr>
        <w:t xml:space="preserve"> (</w:t>
      </w:r>
      <w:r w:rsidR="000C20BD" w:rsidRPr="00907614">
        <w:rPr>
          <w:color w:val="D0006F" w:themeColor="accent2"/>
        </w:rPr>
        <w:t>834/</w:t>
      </w:r>
      <w:r w:rsidR="002E472B" w:rsidRPr="00907614">
        <w:rPr>
          <w:color w:val="D0006F" w:themeColor="accent2"/>
        </w:rPr>
        <w:t>2014)</w:t>
      </w:r>
      <w:r w:rsidRPr="00907614">
        <w:rPr>
          <w:color w:val="D0006F" w:themeColor="accent2"/>
        </w:rPr>
        <w:t xml:space="preserve">, 2 </w:t>
      </w:r>
      <w:r w:rsidR="00796F63" w:rsidRPr="00907614">
        <w:rPr>
          <w:color w:val="D0006F" w:themeColor="accent2"/>
        </w:rPr>
        <w:t>§</w:t>
      </w:r>
    </w:p>
    <w:p w14:paraId="471F21A5" w14:textId="14DBD996" w:rsidR="003A6559" w:rsidRPr="00516E78" w:rsidRDefault="003A6559" w:rsidP="00DF44BB">
      <w:pPr>
        <w:pStyle w:val="Luettelokappale"/>
        <w:rPr>
          <w:color w:val="D0006F" w:themeColor="accent2"/>
        </w:rPr>
      </w:pPr>
      <w:r w:rsidRPr="00516E78">
        <w:rPr>
          <w:color w:val="D0006F" w:themeColor="accent2"/>
        </w:rPr>
        <w:t xml:space="preserve">Elintarvikelaki </w:t>
      </w:r>
      <w:r w:rsidR="00BA4442" w:rsidRPr="00516E78">
        <w:rPr>
          <w:color w:val="D0006F" w:themeColor="accent2"/>
        </w:rPr>
        <w:t>(</w:t>
      </w:r>
      <w:r w:rsidRPr="00516E78">
        <w:rPr>
          <w:color w:val="D0006F" w:themeColor="accent2"/>
        </w:rPr>
        <w:t>2</w:t>
      </w:r>
      <w:r w:rsidR="00516E78" w:rsidRPr="00516E78">
        <w:rPr>
          <w:color w:val="D0006F" w:themeColor="accent2"/>
        </w:rPr>
        <w:t>97</w:t>
      </w:r>
      <w:r w:rsidRPr="00516E78">
        <w:rPr>
          <w:color w:val="D0006F" w:themeColor="accent2"/>
        </w:rPr>
        <w:t>/20</w:t>
      </w:r>
      <w:r w:rsidR="00516E78" w:rsidRPr="00516E78">
        <w:rPr>
          <w:color w:val="D0006F" w:themeColor="accent2"/>
        </w:rPr>
        <w:t>21</w:t>
      </w:r>
      <w:r w:rsidR="00BA4442" w:rsidRPr="00516E78">
        <w:rPr>
          <w:color w:val="D0006F" w:themeColor="accent2"/>
        </w:rPr>
        <w:t>)</w:t>
      </w:r>
      <w:r w:rsidR="003105AB" w:rsidRPr="00516E78">
        <w:rPr>
          <w:color w:val="D0006F" w:themeColor="accent2"/>
        </w:rPr>
        <w:t>,</w:t>
      </w:r>
      <w:r w:rsidRPr="00516E78">
        <w:rPr>
          <w:color w:val="D0006F" w:themeColor="accent2"/>
        </w:rPr>
        <w:t xml:space="preserve"> </w:t>
      </w:r>
      <w:r w:rsidR="00516E78" w:rsidRPr="00516E78">
        <w:rPr>
          <w:color w:val="D0006F" w:themeColor="accent2"/>
        </w:rPr>
        <w:t>2</w:t>
      </w:r>
      <w:r w:rsidRPr="00516E78">
        <w:rPr>
          <w:color w:val="D0006F" w:themeColor="accent2"/>
        </w:rPr>
        <w:t xml:space="preserve"> §</w:t>
      </w:r>
    </w:p>
    <w:p w14:paraId="105A94E8" w14:textId="77777777" w:rsidR="003A6559" w:rsidRPr="000D39AB" w:rsidRDefault="003A6559" w:rsidP="00DF44BB">
      <w:pPr>
        <w:pStyle w:val="Luettelokappale"/>
      </w:pPr>
      <w:r w:rsidRPr="00DF44BB">
        <w:t>Alkoholilaki</w:t>
      </w:r>
      <w:r w:rsidR="00B81642" w:rsidRPr="00DF44BB">
        <w:t xml:space="preserve"> </w:t>
      </w:r>
      <w:r w:rsidR="009258AD" w:rsidRPr="000D39AB">
        <w:t>(1102/2017)</w:t>
      </w:r>
    </w:p>
    <w:p w14:paraId="7E0F3336" w14:textId="080CBE62" w:rsidR="003A6559" w:rsidRPr="00516E78" w:rsidRDefault="003A6559" w:rsidP="00DF44BB">
      <w:pPr>
        <w:pStyle w:val="Luettelokappale"/>
        <w:rPr>
          <w:strike/>
          <w:color w:val="D0006F" w:themeColor="accent2"/>
        </w:rPr>
      </w:pPr>
      <w:r w:rsidRPr="00DF44BB">
        <w:t xml:space="preserve">Asetus alkoholijuomista ja väkiviinasta </w:t>
      </w:r>
      <w:r w:rsidR="00FB3210">
        <w:t>(</w:t>
      </w:r>
      <w:r w:rsidR="000258B9" w:rsidRPr="00DF44BB">
        <w:t>1344/</w:t>
      </w:r>
      <w:r w:rsidRPr="00DF44BB">
        <w:t>1994</w:t>
      </w:r>
      <w:r w:rsidR="00FB3210">
        <w:t>)</w:t>
      </w:r>
      <w:r w:rsidRPr="00516E78">
        <w:rPr>
          <w:strike/>
          <w:color w:val="D0006F" w:themeColor="accent2"/>
        </w:rPr>
        <w:t xml:space="preserve"> </w:t>
      </w:r>
    </w:p>
    <w:p w14:paraId="1D41412C" w14:textId="70C6F6D7" w:rsidR="00DB3078" w:rsidRPr="00DB3078" w:rsidRDefault="00DB3078" w:rsidP="00DF44BB">
      <w:pPr>
        <w:pStyle w:val="Luettelokappale"/>
        <w:rPr>
          <w:color w:val="D0006F" w:themeColor="accent2"/>
        </w:rPr>
      </w:pPr>
      <w:r w:rsidRPr="00DB3078">
        <w:rPr>
          <w:color w:val="D0006F" w:themeColor="accent2"/>
        </w:rPr>
        <w:t>Euroopan parlamentin ja neuvoston asetus (EU) 2019/787</w:t>
      </w:r>
      <w:r w:rsidR="00303891">
        <w:rPr>
          <w:color w:val="D0006F" w:themeColor="accent2"/>
        </w:rPr>
        <w:t xml:space="preserve"> </w:t>
      </w:r>
      <w:r w:rsidRPr="00DB3078">
        <w:rPr>
          <w:color w:val="D0006F" w:themeColor="accent2"/>
        </w:rPr>
        <w:t>tislattujen alkoholijuomien määritelmistä, kuvauksesta, esittelystä ja merkinnöistä, tislattujen alkoholijuomien nimien käytöstä muiden elintarvikkeiden esittelyssä ja merkinnöissä, tislattujen alkoholijuomien maantieteellisten merkintöjen suojaamisesta, maatalousperäisen etyylialkoholin ja maatalousperäisten tisleiden käytöstä alkoholijuomissa ja asetuksen (EY) N:o 110/2008 kumoamisesta</w:t>
      </w:r>
    </w:p>
    <w:p w14:paraId="430F19C3" w14:textId="77777777" w:rsidR="0030738E" w:rsidRDefault="0030738E" w:rsidP="0030738E">
      <w:pPr>
        <w:pStyle w:val="Luettelokappale"/>
        <w:rPr>
          <w:color w:val="D0006F" w:themeColor="accent2"/>
        </w:rPr>
      </w:pPr>
      <w:r>
        <w:rPr>
          <w:color w:val="D0006F" w:themeColor="accent2"/>
        </w:rPr>
        <w:t>Komission tiedonanto (2022/C 78/3)</w:t>
      </w:r>
      <w:r w:rsidRPr="00D45607">
        <w:t xml:space="preserve"> </w:t>
      </w:r>
      <w:r w:rsidRPr="00D45607">
        <w:rPr>
          <w:color w:val="D0006F" w:themeColor="accent2"/>
        </w:rPr>
        <w:t>Suuntaviivat tislattujen alkoholijuomien määritelmistä, kuvauksesta, esittelystä ja merkinnöistä, tislattujen alkoholijuomien nimien käytöstä muiden elintarvikkeiden esittelyssä ja merkinnöissä, tislattujen alkoholijuomien maantieteellisten merkintöjen suojaamisesta, maatalousperäisen etyylialkoholin ja maatalousperäisten tisleiden käytöstä alkoholijuomissa ja asetuksen (EY) N:o 110/2008 kumoamisesta 17 päivänä huhtikuuta 2019 annetun Euroopan parlamentin ja neuvoston asetuksen (EU) 2019/787 tiettyjen merkintäsäännösten täytäntöönpanosta</w:t>
      </w:r>
    </w:p>
    <w:p w14:paraId="4662AFF0" w14:textId="7589CA23" w:rsidR="002E1978" w:rsidRPr="00FB3210" w:rsidRDefault="0030738E" w:rsidP="00797838">
      <w:pPr>
        <w:pStyle w:val="Luettelokappale"/>
        <w:rPr>
          <w:strike/>
        </w:rPr>
      </w:pPr>
      <w:r w:rsidRPr="00796F63">
        <w:rPr>
          <w:color w:val="D0006F" w:themeColor="accent2"/>
        </w:rPr>
        <w:t>Komission tiedonanto (C/2024/694) Kysymyksiä ja vastauksia alkoholin poistamista viineistä koskevien EU:n sääntöjen täytäntöönpanosta</w:t>
      </w:r>
      <w:r w:rsidR="00796F63" w:rsidRPr="00796F63">
        <w:rPr>
          <w:color w:val="D0006F" w:themeColor="accent2"/>
        </w:rPr>
        <w:t>.</w:t>
      </w:r>
    </w:p>
    <w:p w14:paraId="1715FBD4" w14:textId="48DF6247" w:rsidR="00FB3210" w:rsidRPr="00D73699" w:rsidRDefault="00FB3210" w:rsidP="00797838">
      <w:pPr>
        <w:pStyle w:val="Luettelokappale"/>
        <w:rPr>
          <w:color w:val="D0006F" w:themeColor="accent2"/>
        </w:rPr>
      </w:pPr>
      <w:r w:rsidRPr="00D73699">
        <w:rPr>
          <w:color w:val="D0006F" w:themeColor="accent2"/>
        </w:rPr>
        <w:t xml:space="preserve">Komission tiedonanto (C/2023/1190) </w:t>
      </w:r>
      <w:r w:rsidR="00D73699" w:rsidRPr="00D73699">
        <w:rPr>
          <w:color w:val="D0006F" w:themeColor="accent2"/>
        </w:rPr>
        <w:t>Komission tiedonanto.</w:t>
      </w:r>
      <w:r w:rsidRPr="00D73699">
        <w:rPr>
          <w:color w:val="D0006F" w:themeColor="accent2"/>
        </w:rPr>
        <w:t xml:space="preserve"> Kysymyksiä ja vastauksia viinien merkintöjä koskevien EU:n uusien säännösten täytäntöönpanosta asetuksen (EU) N:o 1308/2013 Euroopan parlamentin ja neuvoston ja delegoidun asetuksen Komission (EU) 2019/33 muuttamisen jälkeen (C/2023/1190)</w:t>
      </w:r>
      <w:r w:rsidR="002A0E10">
        <w:rPr>
          <w:color w:val="D0006F" w:themeColor="accent2"/>
        </w:rPr>
        <w:t>.</w:t>
      </w:r>
    </w:p>
    <w:p w14:paraId="5770F365" w14:textId="3CB20171" w:rsidR="00FE280A" w:rsidRDefault="00FE280A">
      <w:pPr>
        <w:tabs>
          <w:tab w:val="clear" w:pos="2608"/>
        </w:tabs>
        <w:ind w:left="0"/>
      </w:pPr>
      <w:r>
        <w:br w:type="page"/>
      </w:r>
    </w:p>
    <w:p w14:paraId="13EE18A1" w14:textId="77777777" w:rsidR="00472C70" w:rsidRPr="0047277B" w:rsidRDefault="00472C70" w:rsidP="00F22E52"/>
    <w:p w14:paraId="63AAF445" w14:textId="77777777" w:rsidR="00A02086" w:rsidRPr="0047277B" w:rsidRDefault="00A02086" w:rsidP="000D39AB">
      <w:pPr>
        <w:pStyle w:val="Vliotsikko"/>
      </w:pPr>
      <w:r w:rsidRPr="0047277B">
        <w:t>Ohjeet</w:t>
      </w:r>
    </w:p>
    <w:p w14:paraId="6AA5F115" w14:textId="77777777" w:rsidR="00E5595C" w:rsidRPr="000D39AB" w:rsidRDefault="004C29D1" w:rsidP="00E220CE">
      <w:pPr>
        <w:pStyle w:val="Luettelokappale"/>
      </w:pPr>
      <w:hyperlink r:id="rId256" w:history="1">
        <w:r w:rsidR="00F42F24" w:rsidRPr="000D39AB">
          <w:rPr>
            <w:rStyle w:val="Hyperlinkki"/>
          </w:rPr>
          <w:t>Komission ilmoitus (2017/C 393/05) ainesosan määrän ilmoittamista (QUID) koskevan periaatteen soveltamisesta</w:t>
        </w:r>
      </w:hyperlink>
      <w:r w:rsidR="00A02086" w:rsidRPr="000D39AB">
        <w:t>, kohta 28.</w:t>
      </w:r>
    </w:p>
    <w:p w14:paraId="7B1EB47A" w14:textId="77777777" w:rsidR="00A7345D" w:rsidRPr="0047277B" w:rsidRDefault="00A7345D" w:rsidP="00F22E52"/>
    <w:p w14:paraId="63FEA434" w14:textId="403D25D2" w:rsidR="00436FE2" w:rsidRPr="0047277B" w:rsidRDefault="00436FE2" w:rsidP="008102FA">
      <w:pPr>
        <w:pStyle w:val="Otsikko2"/>
      </w:pPr>
      <w:bookmarkStart w:id="324" w:name="_Toc23060494"/>
      <w:bookmarkStart w:id="325" w:name="_Toc122426778"/>
      <w:bookmarkStart w:id="326" w:name="_Toc122427018"/>
      <w:bookmarkStart w:id="327" w:name="_Toc122427787"/>
      <w:bookmarkStart w:id="328" w:name="_Toc134947840"/>
      <w:bookmarkStart w:id="329" w:name="_Toc198635384"/>
      <w:r w:rsidRPr="0047277B">
        <w:t>Makeutusaineen käytöstä ilmoittaminen</w:t>
      </w:r>
      <w:bookmarkEnd w:id="324"/>
      <w:bookmarkEnd w:id="325"/>
      <w:bookmarkEnd w:id="326"/>
      <w:bookmarkEnd w:id="327"/>
      <w:bookmarkEnd w:id="328"/>
      <w:bookmarkEnd w:id="329"/>
      <w:r w:rsidRPr="0047277B">
        <w:t xml:space="preserve"> </w:t>
      </w:r>
    </w:p>
    <w:p w14:paraId="3B0EDEC5" w14:textId="1BE1EA6E" w:rsidR="00DA58A1" w:rsidRPr="0047277B" w:rsidRDefault="00DA58A1" w:rsidP="00F22E52">
      <w:r w:rsidRPr="0047277B">
        <w:t>Luettelo elintarvikkeissa käytettävistä sallituista makeutusaineista löytyy Euroopan parlamentin ja neuvoston asetuksesta (EY) N:o 1333/2008, elintarvikelisäaineista, sen liitteestä II, B-osasta</w:t>
      </w:r>
      <w:r w:rsidR="009B213B">
        <w:t xml:space="preserve"> </w:t>
      </w:r>
      <w:r w:rsidR="009B213B" w:rsidRPr="009B213B">
        <w:rPr>
          <w:color w:val="D0006F" w:themeColor="accent2"/>
        </w:rPr>
        <w:t>2. Makeutusaineet</w:t>
      </w:r>
      <w:r w:rsidRPr="009B213B">
        <w:rPr>
          <w:color w:val="D0006F" w:themeColor="accent2"/>
        </w:rPr>
        <w:t>.</w:t>
      </w:r>
      <w:r w:rsidR="009B213B" w:rsidRPr="009B213B">
        <w:rPr>
          <w:color w:val="D0006F" w:themeColor="accent2"/>
        </w:rPr>
        <w:t xml:space="preserve"> ”Makeutusaineet” ovat aineita, joita käytetään antamaan makeaa makua elintarvikkeisiin tai pöytämakeuttajiin.</w:t>
      </w:r>
    </w:p>
    <w:p w14:paraId="2198D1E9" w14:textId="77777777" w:rsidR="00DA58A1" w:rsidRPr="0047277B" w:rsidRDefault="00DA58A1" w:rsidP="00F22E52">
      <w:pPr>
        <w:pStyle w:val="Leipteksti"/>
      </w:pPr>
    </w:p>
    <w:p w14:paraId="343C9AD5" w14:textId="7A9C1F46" w:rsidR="00DA58A1" w:rsidRPr="00501403" w:rsidRDefault="00436FE2" w:rsidP="00F22E52">
      <w:pPr>
        <w:pStyle w:val="Leipteksti"/>
        <w:rPr>
          <w:color w:val="D0006F" w:themeColor="accent2"/>
        </w:rPr>
      </w:pPr>
      <w:r w:rsidRPr="0047277B">
        <w:t>Makeutusainei</w:t>
      </w:r>
      <w:r w:rsidR="00937CCB" w:rsidRPr="0047277B">
        <w:t xml:space="preserve">den käytön </w:t>
      </w:r>
      <w:r w:rsidRPr="0047277B">
        <w:t xml:space="preserve">ilmoittamisesta säädetään </w:t>
      </w:r>
      <w:r w:rsidR="00F909DA" w:rsidRPr="0047277B">
        <w:t>elintarviketietoasetuksen</w:t>
      </w:r>
      <w:r w:rsidRPr="0047277B">
        <w:t xml:space="preserve"> </w:t>
      </w:r>
      <w:r w:rsidR="0059346D" w:rsidRPr="0047277B">
        <w:t xml:space="preserve">10 artiklassa, </w:t>
      </w:r>
      <w:r w:rsidR="0059346D" w:rsidRPr="003C198E">
        <w:t>liitteessä III</w:t>
      </w:r>
      <w:r w:rsidRPr="003C198E">
        <w:t>.</w:t>
      </w:r>
      <w:r w:rsidR="001C7C66" w:rsidRPr="003C198E">
        <w:t xml:space="preserve"> </w:t>
      </w:r>
      <w:r w:rsidR="001C7C66" w:rsidRPr="00501403">
        <w:rPr>
          <w:color w:val="D0006F" w:themeColor="accent2"/>
        </w:rPr>
        <w:t>Tauluko</w:t>
      </w:r>
      <w:r w:rsidRPr="00501403">
        <w:rPr>
          <w:color w:val="D0006F" w:themeColor="accent2"/>
        </w:rPr>
        <w:t>ssa</w:t>
      </w:r>
      <w:r w:rsidR="00D710BC" w:rsidRPr="00FB1544">
        <w:rPr>
          <w:color w:val="D0006F" w:themeColor="accent2"/>
        </w:rPr>
        <w:t xml:space="preserve"> </w:t>
      </w:r>
      <w:r w:rsidR="00B13018" w:rsidRPr="00FB1544">
        <w:rPr>
          <w:color w:val="D0006F" w:themeColor="accent2"/>
        </w:rPr>
        <w:t>1</w:t>
      </w:r>
      <w:r w:rsidR="006315D9" w:rsidRPr="00FB1544">
        <w:rPr>
          <w:color w:val="D0006F" w:themeColor="accent2"/>
        </w:rPr>
        <w:t>2</w:t>
      </w:r>
      <w:r w:rsidR="006315D9" w:rsidRPr="00501403">
        <w:rPr>
          <w:b/>
          <w:bCs/>
          <w:color w:val="D0006F" w:themeColor="accent2"/>
        </w:rPr>
        <w:t xml:space="preserve"> </w:t>
      </w:r>
      <w:r w:rsidRPr="00501403">
        <w:rPr>
          <w:color w:val="D0006F" w:themeColor="accent2"/>
        </w:rPr>
        <w:t xml:space="preserve">on esitetty </w:t>
      </w:r>
      <w:r w:rsidRPr="00501403">
        <w:rPr>
          <w:i/>
          <w:iCs/>
          <w:color w:val="D0006F" w:themeColor="accent2"/>
        </w:rPr>
        <w:t>elintarvikkeeseen liitettävät lisämerkinnät</w:t>
      </w:r>
      <w:r w:rsidRPr="00501403">
        <w:rPr>
          <w:color w:val="D0006F" w:themeColor="accent2"/>
        </w:rPr>
        <w:t xml:space="preserve"> makeutusainetta käytettäessä. </w:t>
      </w:r>
    </w:p>
    <w:p w14:paraId="15D5AE12" w14:textId="77777777" w:rsidR="00501403" w:rsidRPr="001B79EB" w:rsidRDefault="00501403" w:rsidP="00F22E52">
      <w:pPr>
        <w:pStyle w:val="Leipteksti"/>
        <w:rPr>
          <w:strike/>
        </w:rPr>
      </w:pPr>
    </w:p>
    <w:p w14:paraId="3EABB023" w14:textId="0A160DD6" w:rsidR="0052657F" w:rsidRPr="003C198E" w:rsidRDefault="00436FE2" w:rsidP="00F22E52">
      <w:pPr>
        <w:pStyle w:val="Leipteksti"/>
      </w:pPr>
      <w:r w:rsidRPr="006315D9">
        <w:rPr>
          <w:b/>
        </w:rPr>
        <w:t xml:space="preserve">Taulukko </w:t>
      </w:r>
      <w:r w:rsidR="00B13018" w:rsidRPr="006315D9">
        <w:rPr>
          <w:b/>
          <w:color w:val="D0006F" w:themeColor="accent2"/>
        </w:rPr>
        <w:t>1</w:t>
      </w:r>
      <w:r w:rsidR="006315D9" w:rsidRPr="006315D9">
        <w:rPr>
          <w:b/>
          <w:color w:val="D0006F" w:themeColor="accent2"/>
        </w:rPr>
        <w:t>2</w:t>
      </w:r>
      <w:r w:rsidRPr="006315D9">
        <w:rPr>
          <w:b/>
        </w:rPr>
        <w:t>.</w:t>
      </w:r>
      <w:r w:rsidRPr="003C198E">
        <w:t xml:space="preserve"> Makeutusaineen käytöstä ilmoittaminen</w:t>
      </w:r>
      <w:r w:rsidR="00BB103E" w:rsidRPr="003C198E">
        <w:t>.</w:t>
      </w:r>
    </w:p>
    <w:tbl>
      <w:tblPr>
        <w:tblW w:w="8504" w:type="dxa"/>
        <w:tblInd w:w="1304" w:type="dxa"/>
        <w:tblBorders>
          <w:top w:val="single" w:sz="4" w:space="0" w:color="004F71" w:themeColor="text2"/>
          <w:left w:val="single" w:sz="4" w:space="0" w:color="004F71" w:themeColor="text2"/>
          <w:bottom w:val="single" w:sz="4" w:space="0" w:color="004F71" w:themeColor="text2"/>
          <w:right w:val="single" w:sz="4" w:space="0" w:color="004F71" w:themeColor="text2"/>
          <w:insideH w:val="single" w:sz="4" w:space="0" w:color="004F71" w:themeColor="text2"/>
          <w:insideV w:val="single" w:sz="4" w:space="0" w:color="004F71" w:themeColor="text2"/>
        </w:tblBorders>
        <w:shd w:val="clear" w:color="auto" w:fill="D2E8F5" w:themeFill="accent5" w:themeFillTint="66"/>
        <w:tblLayout w:type="fixed"/>
        <w:tblLook w:val="04A0" w:firstRow="1" w:lastRow="0" w:firstColumn="1" w:lastColumn="0" w:noHBand="0" w:noVBand="1"/>
      </w:tblPr>
      <w:tblGrid>
        <w:gridCol w:w="4252"/>
        <w:gridCol w:w="4252"/>
      </w:tblGrid>
      <w:tr w:rsidR="0052657F" w:rsidRPr="003C198E" w14:paraId="5714B123" w14:textId="77777777" w:rsidTr="00934871">
        <w:trPr>
          <w:trHeight w:val="454"/>
          <w:tblHeader/>
        </w:trPr>
        <w:tc>
          <w:tcPr>
            <w:tcW w:w="4252" w:type="dxa"/>
            <w:shd w:val="clear" w:color="auto" w:fill="8FC6E8" w:themeFill="accent5"/>
            <w:vAlign w:val="center"/>
          </w:tcPr>
          <w:p w14:paraId="5B911271" w14:textId="77777777" w:rsidR="0052657F" w:rsidRPr="000D39AB" w:rsidRDefault="0052657F" w:rsidP="000D39AB">
            <w:pPr>
              <w:pStyle w:val="Leipteksti"/>
              <w:ind w:left="0"/>
              <w:rPr>
                <w:b/>
              </w:rPr>
            </w:pPr>
            <w:r w:rsidRPr="000D39AB">
              <w:rPr>
                <w:b/>
              </w:rPr>
              <w:t>Makeutusaineen käyttö</w:t>
            </w:r>
          </w:p>
        </w:tc>
        <w:tc>
          <w:tcPr>
            <w:tcW w:w="4252" w:type="dxa"/>
            <w:shd w:val="clear" w:color="auto" w:fill="8FC6E8" w:themeFill="accent5"/>
            <w:vAlign w:val="center"/>
          </w:tcPr>
          <w:p w14:paraId="5245B3EF" w14:textId="12D0B6BD" w:rsidR="0052657F" w:rsidRPr="000D39AB" w:rsidRDefault="0052657F" w:rsidP="000D39AB">
            <w:pPr>
              <w:ind w:left="0"/>
              <w:rPr>
                <w:b/>
              </w:rPr>
            </w:pPr>
            <w:r w:rsidRPr="000D39AB">
              <w:rPr>
                <w:b/>
              </w:rPr>
              <w:t>Merkintä</w:t>
            </w:r>
          </w:p>
        </w:tc>
      </w:tr>
      <w:tr w:rsidR="0052657F" w:rsidRPr="0047277B" w14:paraId="1EBD730B" w14:textId="77777777" w:rsidTr="00934871">
        <w:trPr>
          <w:trHeight w:val="850"/>
        </w:trPr>
        <w:tc>
          <w:tcPr>
            <w:tcW w:w="4252" w:type="dxa"/>
            <w:shd w:val="clear" w:color="auto" w:fill="D2E8F5" w:themeFill="accent5" w:themeFillTint="66"/>
          </w:tcPr>
          <w:p w14:paraId="5827A81D" w14:textId="1775363C" w:rsidR="0048008F" w:rsidRPr="0047277B" w:rsidRDefault="0052657F" w:rsidP="000D39AB">
            <w:pPr>
              <w:pStyle w:val="Leipteksti"/>
              <w:ind w:left="0"/>
            </w:pPr>
            <w:r w:rsidRPr="0047277B">
              <w:t>makeutusainetta / -aineita sisältävään elintarvikkeeseen</w:t>
            </w:r>
          </w:p>
        </w:tc>
        <w:tc>
          <w:tcPr>
            <w:tcW w:w="4252" w:type="dxa"/>
            <w:shd w:val="clear" w:color="auto" w:fill="D2E8F5" w:themeFill="accent5" w:themeFillTint="66"/>
          </w:tcPr>
          <w:p w14:paraId="578EDCE7" w14:textId="13DCBEA5" w:rsidR="0052657F" w:rsidRPr="0047277B" w:rsidRDefault="0052657F" w:rsidP="000D39AB">
            <w:pPr>
              <w:ind w:left="0"/>
            </w:pPr>
            <w:r w:rsidRPr="0047277B">
              <w:t>”sisältää makeutusainetta / -aineita”</w:t>
            </w:r>
            <w:r w:rsidR="001B79EB">
              <w:t xml:space="preserve"> </w:t>
            </w:r>
            <w:r w:rsidR="001B79EB" w:rsidRPr="001B79EB">
              <w:rPr>
                <w:color w:val="D0006F" w:themeColor="accent2"/>
              </w:rPr>
              <w:t>(Ilmoitettava elintarvikkeen nimen yhteydessä)</w:t>
            </w:r>
          </w:p>
        </w:tc>
      </w:tr>
      <w:tr w:rsidR="0052657F" w:rsidRPr="0047277B" w14:paraId="3D816D5B" w14:textId="77777777" w:rsidTr="00934871">
        <w:trPr>
          <w:trHeight w:val="850"/>
        </w:trPr>
        <w:tc>
          <w:tcPr>
            <w:tcW w:w="4252" w:type="dxa"/>
            <w:shd w:val="clear" w:color="auto" w:fill="E8F3FA" w:themeFill="accent5" w:themeFillTint="33"/>
          </w:tcPr>
          <w:p w14:paraId="64F340C4" w14:textId="083A4494" w:rsidR="0052657F" w:rsidRPr="0047277B" w:rsidRDefault="0052657F" w:rsidP="000D39AB">
            <w:pPr>
              <w:pStyle w:val="Leipteksti"/>
              <w:ind w:left="0"/>
            </w:pPr>
            <w:r w:rsidRPr="0047277B">
              <w:t xml:space="preserve">lisättyä sokeria / sokereita </w:t>
            </w:r>
            <w:r w:rsidRPr="0047277B">
              <w:rPr>
                <w:u w:val="single"/>
              </w:rPr>
              <w:t xml:space="preserve">ja </w:t>
            </w:r>
            <w:r w:rsidRPr="0047277B">
              <w:t>makeutusainetta / -aineita sisältävään elintarvikkeeseen</w:t>
            </w:r>
          </w:p>
        </w:tc>
        <w:tc>
          <w:tcPr>
            <w:tcW w:w="4252" w:type="dxa"/>
            <w:shd w:val="clear" w:color="auto" w:fill="E8F3FA" w:themeFill="accent5" w:themeFillTint="33"/>
          </w:tcPr>
          <w:p w14:paraId="5785A7C1" w14:textId="4319CB23" w:rsidR="0052657F" w:rsidRPr="0047277B" w:rsidRDefault="0052657F" w:rsidP="000D39AB">
            <w:pPr>
              <w:ind w:left="0"/>
            </w:pPr>
            <w:r w:rsidRPr="0047277B">
              <w:t>”sisältää sokeria / sokereita ja makeutusainetta / -aineita”</w:t>
            </w:r>
            <w:r w:rsidR="001B79EB">
              <w:t xml:space="preserve"> </w:t>
            </w:r>
            <w:r w:rsidR="001B79EB" w:rsidRPr="001B79EB">
              <w:rPr>
                <w:color w:val="D0006F" w:themeColor="accent2"/>
              </w:rPr>
              <w:t>(Ilmoitettava elintarvikkeen nimen yhteydessä)</w:t>
            </w:r>
          </w:p>
        </w:tc>
      </w:tr>
      <w:tr w:rsidR="0052657F" w:rsidRPr="0047277B" w14:paraId="3DA904FF" w14:textId="77777777" w:rsidTr="00934871">
        <w:tc>
          <w:tcPr>
            <w:tcW w:w="4252" w:type="dxa"/>
            <w:shd w:val="clear" w:color="auto" w:fill="D2E8F5" w:themeFill="accent5" w:themeFillTint="66"/>
          </w:tcPr>
          <w:p w14:paraId="14C006A3" w14:textId="158B9909" w:rsidR="0052657F" w:rsidRPr="0047277B" w:rsidRDefault="0052657F" w:rsidP="000D39AB">
            <w:pPr>
              <w:ind w:left="0"/>
            </w:pPr>
            <w:r w:rsidRPr="0047277B">
              <w:t>aspartaamia</w:t>
            </w:r>
            <w:r w:rsidR="00427FE0" w:rsidRPr="0047277B">
              <w:t xml:space="preserve"> </w:t>
            </w:r>
            <w:r w:rsidRPr="0047277B">
              <w:t>/</w:t>
            </w:r>
            <w:r w:rsidR="00427FE0" w:rsidRPr="0047277B">
              <w:t xml:space="preserve"> </w:t>
            </w:r>
            <w:proofErr w:type="gramStart"/>
            <w:r w:rsidR="00375561" w:rsidRPr="0047277B">
              <w:t>aspartaami-</w:t>
            </w:r>
            <w:r w:rsidRPr="0047277B">
              <w:t>asesulfaamisuolaa</w:t>
            </w:r>
            <w:proofErr w:type="gramEnd"/>
            <w:r w:rsidRPr="0047277B">
              <w:t xml:space="preserve"> sisältävään elintarvikkeeseen</w:t>
            </w:r>
          </w:p>
        </w:tc>
        <w:tc>
          <w:tcPr>
            <w:tcW w:w="4252" w:type="dxa"/>
            <w:shd w:val="clear" w:color="auto" w:fill="D2E8F5" w:themeFill="accent5" w:themeFillTint="66"/>
          </w:tcPr>
          <w:p w14:paraId="1C7E8EFD" w14:textId="77777777" w:rsidR="008F2207" w:rsidRDefault="0052657F" w:rsidP="000D39AB">
            <w:pPr>
              <w:pStyle w:val="Leipteksti"/>
              <w:ind w:left="0"/>
            </w:pPr>
            <w:r w:rsidRPr="0047277B">
              <w:t>”sisältää aspartaamia (</w:t>
            </w:r>
            <w:proofErr w:type="spellStart"/>
            <w:r w:rsidR="00066011" w:rsidRPr="0047277B">
              <w:t>fenyylialan</w:t>
            </w:r>
            <w:r w:rsidR="007C2DD1" w:rsidRPr="0047277B">
              <w:t>iinin</w:t>
            </w:r>
            <w:proofErr w:type="spellEnd"/>
            <w:r w:rsidR="007C2DD1" w:rsidRPr="0047277B">
              <w:t xml:space="preserve"> </w:t>
            </w:r>
            <w:r w:rsidRPr="0047277B">
              <w:t>lähde)”</w:t>
            </w:r>
          </w:p>
          <w:p w14:paraId="26D9DBCE" w14:textId="77777777" w:rsidR="008F2207" w:rsidRDefault="0052657F" w:rsidP="000D39AB">
            <w:pPr>
              <w:pStyle w:val="Leipteksti"/>
              <w:ind w:left="0"/>
            </w:pPr>
            <w:r w:rsidRPr="0047277B">
              <w:t xml:space="preserve"> – ilmoitetaan merkinnässä, kun aspartaami</w:t>
            </w:r>
            <w:r w:rsidR="00427FE0" w:rsidRPr="0047277B">
              <w:t xml:space="preserve"> </w:t>
            </w:r>
            <w:r w:rsidRPr="0047277B">
              <w:t>/</w:t>
            </w:r>
            <w:r w:rsidR="00427FE0" w:rsidRPr="0047277B">
              <w:t xml:space="preserve"> </w:t>
            </w:r>
            <w:r w:rsidRPr="0047277B">
              <w:t xml:space="preserve">aspartaamiasesulfaamisuola </w:t>
            </w:r>
            <w:r w:rsidR="003C198E">
              <w:br/>
            </w:r>
            <w:r w:rsidRPr="0047277B">
              <w:t xml:space="preserve">on ilmoitettu ainesosaluettelossa vain viittauksella </w:t>
            </w:r>
            <w:r w:rsidRPr="008F2207">
              <w:rPr>
                <w:i/>
                <w:iCs/>
              </w:rPr>
              <w:t>E-numeroon</w:t>
            </w:r>
            <w:r w:rsidRPr="0047277B">
              <w:t>.</w:t>
            </w:r>
            <w:r w:rsidR="003C198E">
              <w:br/>
            </w:r>
            <w:r w:rsidR="003C198E">
              <w:br/>
            </w:r>
            <w:r w:rsidRPr="0047277B">
              <w:t xml:space="preserve">”sisältää </w:t>
            </w:r>
            <w:proofErr w:type="spellStart"/>
            <w:r w:rsidRPr="0047277B">
              <w:t>fenyylialaniinin</w:t>
            </w:r>
            <w:proofErr w:type="spellEnd"/>
            <w:r w:rsidRPr="0047277B">
              <w:t xml:space="preserve"> lähteen”</w:t>
            </w:r>
          </w:p>
          <w:p w14:paraId="13299796" w14:textId="40BCD23A" w:rsidR="002B5872" w:rsidRPr="0047277B" w:rsidRDefault="0052657F" w:rsidP="000D39AB">
            <w:pPr>
              <w:pStyle w:val="Leipteksti"/>
              <w:ind w:left="0"/>
            </w:pPr>
            <w:r w:rsidRPr="0047277B">
              <w:t xml:space="preserve"> – ilmoitetaan merkinnässä, kun aspartaami</w:t>
            </w:r>
            <w:r w:rsidR="00427FE0" w:rsidRPr="0047277B">
              <w:t xml:space="preserve"> </w:t>
            </w:r>
            <w:r w:rsidRPr="0047277B">
              <w:t xml:space="preserve">/ aspartaamiasesulfaamisuola on ilmoitettu </w:t>
            </w:r>
            <w:r w:rsidRPr="008F2207">
              <w:rPr>
                <w:i/>
                <w:iCs/>
              </w:rPr>
              <w:t>yksilöllisellä nimellä</w:t>
            </w:r>
            <w:r w:rsidRPr="0047277B">
              <w:t xml:space="preserve"> ainesosaluettelossa.</w:t>
            </w:r>
          </w:p>
        </w:tc>
      </w:tr>
      <w:tr w:rsidR="0052657F" w:rsidRPr="0047277B" w14:paraId="75A3D29B" w14:textId="77777777" w:rsidTr="00934871">
        <w:trPr>
          <w:trHeight w:val="850"/>
        </w:trPr>
        <w:tc>
          <w:tcPr>
            <w:tcW w:w="4252" w:type="dxa"/>
            <w:shd w:val="clear" w:color="auto" w:fill="E8F3FA" w:themeFill="accent5" w:themeFillTint="33"/>
          </w:tcPr>
          <w:p w14:paraId="18318A9F" w14:textId="77777777" w:rsidR="0052657F" w:rsidRPr="0047277B" w:rsidRDefault="0052657F" w:rsidP="000D39AB">
            <w:pPr>
              <w:pStyle w:val="Leipteksti"/>
              <w:ind w:left="0"/>
            </w:pPr>
            <w:r w:rsidRPr="0047277B">
              <w:t xml:space="preserve">elintarvikkeeseen, johon on lisätty yli 10 % </w:t>
            </w:r>
            <w:proofErr w:type="spellStart"/>
            <w:r w:rsidRPr="0047277B">
              <w:t>polyol</w:t>
            </w:r>
            <w:r w:rsidR="001226E4" w:rsidRPr="0047277B">
              <w:t>e</w:t>
            </w:r>
            <w:r w:rsidR="00812FA6" w:rsidRPr="0047277B">
              <w:t>j</w:t>
            </w:r>
            <w:r w:rsidRPr="0047277B">
              <w:t>a</w:t>
            </w:r>
            <w:proofErr w:type="spellEnd"/>
          </w:p>
        </w:tc>
        <w:tc>
          <w:tcPr>
            <w:tcW w:w="4252" w:type="dxa"/>
            <w:shd w:val="clear" w:color="auto" w:fill="E8F3FA" w:themeFill="accent5" w:themeFillTint="33"/>
          </w:tcPr>
          <w:p w14:paraId="6F178DB2" w14:textId="31143CA9" w:rsidR="0048008F" w:rsidRPr="0047277B" w:rsidRDefault="00B3645B" w:rsidP="000D39AB">
            <w:pPr>
              <w:pStyle w:val="Leipteksti"/>
              <w:ind w:left="0"/>
            </w:pPr>
            <w:r w:rsidRPr="0047277B">
              <w:t>”liiallisella käytöllä voi olla laksatiivisia vaikutuksia”</w:t>
            </w:r>
          </w:p>
        </w:tc>
      </w:tr>
    </w:tbl>
    <w:p w14:paraId="28D388B5" w14:textId="7107F6FE" w:rsidR="00436FE2" w:rsidRPr="000D39AB" w:rsidRDefault="00436FE2" w:rsidP="00F22E52">
      <w:pPr>
        <w:pStyle w:val="Leipteksti"/>
        <w:rPr>
          <w:sz w:val="20"/>
        </w:rPr>
      </w:pPr>
      <w:r w:rsidRPr="000D39AB">
        <w:rPr>
          <w:sz w:val="20"/>
        </w:rPr>
        <w:t>*</w:t>
      </w:r>
      <w:proofErr w:type="spellStart"/>
      <w:r w:rsidRPr="000D39AB">
        <w:rPr>
          <w:sz w:val="20"/>
        </w:rPr>
        <w:t>polyoleja</w:t>
      </w:r>
      <w:proofErr w:type="spellEnd"/>
      <w:r w:rsidRPr="000D39AB">
        <w:rPr>
          <w:sz w:val="20"/>
        </w:rPr>
        <w:t xml:space="preserve"> ovat</w:t>
      </w:r>
      <w:r w:rsidR="003A2FB4" w:rsidRPr="000D39AB">
        <w:rPr>
          <w:sz w:val="20"/>
        </w:rPr>
        <w:t xml:space="preserve"> </w:t>
      </w:r>
      <w:proofErr w:type="spellStart"/>
      <w:r w:rsidRPr="000D39AB">
        <w:rPr>
          <w:sz w:val="20"/>
        </w:rPr>
        <w:t>erytritoli</w:t>
      </w:r>
      <w:proofErr w:type="spellEnd"/>
      <w:r w:rsidRPr="000D39AB">
        <w:rPr>
          <w:sz w:val="20"/>
        </w:rPr>
        <w:t xml:space="preserve">, ksylitoli, </w:t>
      </w:r>
      <w:proofErr w:type="spellStart"/>
      <w:r w:rsidR="007C2DD1" w:rsidRPr="00501403">
        <w:rPr>
          <w:color w:val="auto"/>
          <w:sz w:val="20"/>
        </w:rPr>
        <w:t>laktitoli</w:t>
      </w:r>
      <w:proofErr w:type="spellEnd"/>
      <w:r w:rsidR="007C2DD1" w:rsidRPr="00501403">
        <w:rPr>
          <w:color w:val="auto"/>
          <w:sz w:val="20"/>
        </w:rPr>
        <w:t xml:space="preserve">, </w:t>
      </w:r>
      <w:proofErr w:type="spellStart"/>
      <w:r w:rsidR="007C2DD1" w:rsidRPr="00501403">
        <w:rPr>
          <w:color w:val="auto"/>
          <w:sz w:val="20"/>
        </w:rPr>
        <w:t>maltitoli</w:t>
      </w:r>
      <w:proofErr w:type="spellEnd"/>
      <w:r w:rsidR="007C2DD1" w:rsidRPr="00501403">
        <w:rPr>
          <w:color w:val="auto"/>
          <w:sz w:val="20"/>
        </w:rPr>
        <w:t xml:space="preserve">, </w:t>
      </w:r>
      <w:r w:rsidRPr="00501403">
        <w:rPr>
          <w:color w:val="auto"/>
          <w:sz w:val="20"/>
        </w:rPr>
        <w:t>sorbitoli,</w:t>
      </w:r>
      <w:r w:rsidR="007C2DD1" w:rsidRPr="00501403">
        <w:rPr>
          <w:color w:val="auto"/>
          <w:sz w:val="20"/>
        </w:rPr>
        <w:t xml:space="preserve"> </w:t>
      </w:r>
      <w:proofErr w:type="spellStart"/>
      <w:r w:rsidRPr="000D39AB">
        <w:rPr>
          <w:sz w:val="20"/>
        </w:rPr>
        <w:t>mannitoli</w:t>
      </w:r>
      <w:proofErr w:type="spellEnd"/>
      <w:r w:rsidR="007C2DD1" w:rsidRPr="000D39AB">
        <w:rPr>
          <w:sz w:val="20"/>
        </w:rPr>
        <w:t xml:space="preserve"> ja </w:t>
      </w:r>
      <w:proofErr w:type="spellStart"/>
      <w:r w:rsidRPr="000D39AB">
        <w:rPr>
          <w:sz w:val="20"/>
        </w:rPr>
        <w:t>isomalti</w:t>
      </w:r>
      <w:proofErr w:type="spellEnd"/>
      <w:r w:rsidR="007C2DD1" w:rsidRPr="000D39AB">
        <w:rPr>
          <w:sz w:val="20"/>
        </w:rPr>
        <w:t>.</w:t>
      </w:r>
      <w:r w:rsidRPr="000D39AB">
        <w:rPr>
          <w:sz w:val="20"/>
        </w:rPr>
        <w:t xml:space="preserve"> </w:t>
      </w:r>
    </w:p>
    <w:p w14:paraId="56306018" w14:textId="3033A464" w:rsidR="00FE280A" w:rsidRDefault="00FE280A">
      <w:pPr>
        <w:tabs>
          <w:tab w:val="clear" w:pos="2608"/>
        </w:tabs>
        <w:ind w:left="0"/>
      </w:pPr>
      <w:r>
        <w:br w:type="page"/>
      </w:r>
    </w:p>
    <w:p w14:paraId="48366A3E" w14:textId="77777777" w:rsidR="000600DF" w:rsidRPr="0047277B" w:rsidRDefault="000600DF" w:rsidP="00F22E52"/>
    <w:p w14:paraId="7524B497" w14:textId="77777777" w:rsidR="00596CCB" w:rsidRPr="0047277B" w:rsidRDefault="00596CCB" w:rsidP="00F22E52">
      <w:r w:rsidRPr="0047277B">
        <w:t>Ainesosien määrän ilmoittamista ei sovelleta sellaisiin ainesosiin tai ainesosien ryhmiin, joita koskee maininta ”sisältää makeutusainetta/-aineita” tai maininta ”sisältää sokeria/sokereita ja makeutusainetta/ -aineita”, jos kyseinen maininta ilmoitetaan elintarvikkeen nimen yhteydessä elintarviketietoasetuksen liitteen III mukaisesti.</w:t>
      </w:r>
    </w:p>
    <w:p w14:paraId="20CC947D" w14:textId="77777777" w:rsidR="00727D1D" w:rsidRPr="0047277B" w:rsidRDefault="00727D1D" w:rsidP="00F22E52"/>
    <w:p w14:paraId="636950EE" w14:textId="5D31E8A5" w:rsidR="006A35CB" w:rsidRPr="0047277B" w:rsidRDefault="00904D00" w:rsidP="000D39AB">
      <w:pPr>
        <w:pStyle w:val="Vliotsikko"/>
        <w:rPr>
          <w:rFonts w:eastAsia="Calibri"/>
          <w:lang w:eastAsia="en-US"/>
        </w:rPr>
      </w:pPr>
      <w:r>
        <w:rPr>
          <w:rFonts w:eastAsia="Calibri"/>
          <w:lang w:eastAsia="en-US"/>
        </w:rPr>
        <w:t>Pöytämakeuttajat</w:t>
      </w:r>
    </w:p>
    <w:p w14:paraId="5A52AC47" w14:textId="63F41669" w:rsidR="00077832" w:rsidRPr="0047277B" w:rsidRDefault="006A35CB" w:rsidP="00F22E52">
      <w:r w:rsidRPr="0047277B">
        <w:rPr>
          <w:rFonts w:eastAsia="Calibri"/>
          <w:lang w:eastAsia="en-US"/>
        </w:rPr>
        <w:t>Pöytämakeuttajalla tarkoitetaan sallittuja makeutusainevalmisteita, jotka voivat sisältää muita elintarvikelisäaineita ja/tai elintarvikkeiden ainesosia ja jotka on tarkoitettu myytäviksi lopullisille kuluttajille sokerien asemesta</w:t>
      </w:r>
      <w:r w:rsidR="00781502">
        <w:rPr>
          <w:rFonts w:eastAsia="Calibri"/>
          <w:lang w:eastAsia="en-US"/>
        </w:rPr>
        <w:t xml:space="preserve"> </w:t>
      </w:r>
      <w:r w:rsidR="00781502" w:rsidRPr="00781502">
        <w:rPr>
          <w:rFonts w:eastAsia="Calibri"/>
          <w:color w:val="D0006F" w:themeColor="accent2"/>
          <w:lang w:eastAsia="en-US"/>
        </w:rPr>
        <w:t>(EY N:o 1333/2008, 3 artikla 2 g)</w:t>
      </w:r>
      <w:r w:rsidRPr="00781502">
        <w:rPr>
          <w:rFonts w:eastAsia="Calibri"/>
          <w:color w:val="D0006F" w:themeColor="accent2"/>
          <w:lang w:eastAsia="en-US"/>
        </w:rPr>
        <w:t>.</w:t>
      </w:r>
      <w:r w:rsidR="006E20F1" w:rsidRPr="00781502">
        <w:rPr>
          <w:color w:val="D0006F" w:themeColor="accent2"/>
        </w:rPr>
        <w:t xml:space="preserve"> </w:t>
      </w:r>
    </w:p>
    <w:p w14:paraId="46B361B0" w14:textId="77777777" w:rsidR="00781502" w:rsidRDefault="00781502" w:rsidP="00F22E52">
      <w:pPr>
        <w:rPr>
          <w:rFonts w:eastAsia="Calibri"/>
          <w:lang w:eastAsia="en-US"/>
        </w:rPr>
      </w:pPr>
    </w:p>
    <w:p w14:paraId="30A7F643" w14:textId="36136630" w:rsidR="006A35CB" w:rsidRPr="008F2207" w:rsidRDefault="006A35CB" w:rsidP="00F22E52">
      <w:pPr>
        <w:rPr>
          <w:rFonts w:eastAsia="Calibri"/>
          <w:color w:val="D0006F" w:themeColor="accent2"/>
          <w:lang w:eastAsia="en-US"/>
        </w:rPr>
      </w:pPr>
      <w:r w:rsidRPr="0047277B">
        <w:rPr>
          <w:rFonts w:eastAsia="Calibri"/>
          <w:lang w:eastAsia="en-US"/>
        </w:rPr>
        <w:t xml:space="preserve">Lopullisille kuluttajille myytäviksi tarkoitettujen pöytämakeuttajien pakkauksissa on oltava </w:t>
      </w:r>
      <w:r w:rsidRPr="008F2207">
        <w:rPr>
          <w:rFonts w:eastAsia="Calibri"/>
          <w:i/>
          <w:iCs/>
          <w:lang w:eastAsia="en-US"/>
        </w:rPr>
        <w:t xml:space="preserve">yleisten pakkausmerkintöjen </w:t>
      </w:r>
      <w:r w:rsidR="00D14BE4">
        <w:rPr>
          <w:rFonts w:eastAsia="Calibri"/>
          <w:i/>
          <w:iCs/>
          <w:lang w:eastAsia="en-US"/>
        </w:rPr>
        <w:t xml:space="preserve">ohella </w:t>
      </w:r>
      <w:r w:rsidRPr="0047277B">
        <w:rPr>
          <w:rFonts w:eastAsia="Calibri"/>
          <w:lang w:eastAsia="en-US"/>
        </w:rPr>
        <w:t>seuraavat erityistiedot</w:t>
      </w:r>
      <w:r w:rsidR="00042FB5" w:rsidRPr="0047277B">
        <w:t xml:space="preserve"> (</w:t>
      </w:r>
      <w:r w:rsidR="00042FB5" w:rsidRPr="008F2207">
        <w:rPr>
          <w:color w:val="D0006F" w:themeColor="accent2"/>
        </w:rPr>
        <w:t>EY N:o 1333/2008, 23 artikla)</w:t>
      </w:r>
      <w:r w:rsidRPr="008F2207">
        <w:rPr>
          <w:rFonts w:eastAsia="Calibri"/>
          <w:color w:val="D0006F" w:themeColor="accent2"/>
          <w:lang w:eastAsia="en-US"/>
        </w:rPr>
        <w:t xml:space="preserve">: </w:t>
      </w:r>
    </w:p>
    <w:p w14:paraId="369F3358" w14:textId="77777777" w:rsidR="006A35CB" w:rsidRPr="00DF44BB" w:rsidRDefault="006A35CB" w:rsidP="00DF44BB">
      <w:pPr>
        <w:pStyle w:val="Luettelokappale"/>
      </w:pPr>
      <w:r w:rsidRPr="00DF44BB">
        <w:t xml:space="preserve">maininta ”…-pohjainen pöytämakeuttaja”, jossa ilmaistaan sen makeuttavan aineen nimi tai niiden makeuttavien aineiden nimet, joista pöytämakeuttaja koostuu </w:t>
      </w:r>
    </w:p>
    <w:p w14:paraId="148189FE" w14:textId="77777777" w:rsidR="006A35CB" w:rsidRPr="00DF44BB" w:rsidRDefault="006A35CB" w:rsidP="00DF44BB">
      <w:pPr>
        <w:pStyle w:val="Luettelokappale"/>
      </w:pPr>
      <w:r w:rsidRPr="00DF44BB">
        <w:t>maininta ”elintarvikekäyttöön” tai ”rajoitettuun elintarvikekäyttöön” tai tarkemmat tiedot sen aiotusta elintarvikekäytöstä</w:t>
      </w:r>
    </w:p>
    <w:p w14:paraId="489792A4" w14:textId="77777777" w:rsidR="006A35CB" w:rsidRPr="00DF44BB" w:rsidRDefault="006A35CB" w:rsidP="00DF44BB">
      <w:pPr>
        <w:pStyle w:val="Luettelokappale"/>
      </w:pPr>
      <w:r w:rsidRPr="00DF44BB">
        <w:t>jokaisen elintarvikelisäaineen nimi ja E-numero taikka myyntiseloste, jossa on mainittu jokaisen elintarvikelisäaineen nimi ja E-numero</w:t>
      </w:r>
    </w:p>
    <w:p w14:paraId="79E16E59" w14:textId="77777777" w:rsidR="002628EC" w:rsidRPr="00DF44BB" w:rsidRDefault="002628EC" w:rsidP="00DF44BB">
      <w:pPr>
        <w:pStyle w:val="Luettelokappale"/>
      </w:pPr>
      <w:proofErr w:type="spellStart"/>
      <w:r w:rsidRPr="00DF44BB">
        <w:t>polyoleja</w:t>
      </w:r>
      <w:proofErr w:type="spellEnd"/>
      <w:r w:rsidRPr="00DF44BB">
        <w:t xml:space="preserve"> ja/tai aspartaamia ja/tai aspartaamiasesulfaamisuolaa sisältävien pöytämakeuttajien pakkausmerkinnöissä on oltava seuraavat varoitukset:</w:t>
      </w:r>
    </w:p>
    <w:p w14:paraId="58534531" w14:textId="77777777" w:rsidR="006A35CB" w:rsidRPr="0047277B" w:rsidRDefault="006A35CB" w:rsidP="00AA4C63">
      <w:pPr>
        <w:pStyle w:val="Luettelokappale"/>
        <w:numPr>
          <w:ilvl w:val="0"/>
          <w:numId w:val="36"/>
        </w:numPr>
      </w:pPr>
      <w:proofErr w:type="spellStart"/>
      <w:r w:rsidRPr="0047277B">
        <w:t>polyolit</w:t>
      </w:r>
      <w:proofErr w:type="spellEnd"/>
      <w:r w:rsidRPr="0047277B">
        <w:t xml:space="preserve">: ”liiallisella käytöllä voi olla laksatiivisia vaikutuksia” </w:t>
      </w:r>
    </w:p>
    <w:p w14:paraId="0D924232" w14:textId="77777777" w:rsidR="002628EC" w:rsidRPr="0047277B" w:rsidRDefault="002628EC" w:rsidP="00AA4C63">
      <w:pPr>
        <w:pStyle w:val="Luettelokappale"/>
        <w:numPr>
          <w:ilvl w:val="0"/>
          <w:numId w:val="36"/>
        </w:numPr>
      </w:pPr>
      <w:r w:rsidRPr="0047277B">
        <w:t>aspartaami</w:t>
      </w:r>
      <w:r w:rsidR="00427FE0" w:rsidRPr="0047277B">
        <w:t xml:space="preserve"> </w:t>
      </w:r>
      <w:r w:rsidRPr="0047277B">
        <w:t>/</w:t>
      </w:r>
      <w:r w:rsidR="00427FE0" w:rsidRPr="0047277B">
        <w:t xml:space="preserve"> </w:t>
      </w:r>
      <w:r w:rsidRPr="0047277B">
        <w:t xml:space="preserve">aspartaamiasesulfaamisuola: "sisältää </w:t>
      </w:r>
      <w:proofErr w:type="spellStart"/>
      <w:r w:rsidRPr="0047277B">
        <w:t>fenyylialaniinin</w:t>
      </w:r>
      <w:proofErr w:type="spellEnd"/>
      <w:r w:rsidRPr="0047277B">
        <w:t xml:space="preserve"> lähteen" </w:t>
      </w:r>
    </w:p>
    <w:p w14:paraId="3F022007" w14:textId="77777777" w:rsidR="006A35CB" w:rsidRPr="00DF44BB" w:rsidRDefault="006A35CB" w:rsidP="00DF44BB">
      <w:pPr>
        <w:pStyle w:val="Luettelokappale"/>
      </w:pPr>
      <w:r w:rsidRPr="00DF44BB">
        <w:t>käyttöohje, joka on välttämätön pöytämakeuttajien turvalliselle käytölle.</w:t>
      </w:r>
    </w:p>
    <w:p w14:paraId="55682734" w14:textId="77777777" w:rsidR="00727D1D" w:rsidRDefault="00727D1D" w:rsidP="00F22E52"/>
    <w:p w14:paraId="4C510D0D" w14:textId="035C18C3" w:rsidR="00D14BE4" w:rsidRPr="009D7C40" w:rsidRDefault="00D14BE4" w:rsidP="00F22E52">
      <w:pPr>
        <w:rPr>
          <w:color w:val="D0006F" w:themeColor="accent2"/>
        </w:rPr>
      </w:pPr>
      <w:r w:rsidRPr="009D7C40">
        <w:rPr>
          <w:color w:val="D0006F" w:themeColor="accent2"/>
        </w:rPr>
        <w:t>Ravintoarvomerkintä ei ole pakollinen pöytämakeuttajissa.</w:t>
      </w:r>
    </w:p>
    <w:p w14:paraId="07204323" w14:textId="77777777" w:rsidR="00D14BE4" w:rsidRDefault="00D14BE4" w:rsidP="00934871"/>
    <w:p w14:paraId="677AC796" w14:textId="5F845351" w:rsidR="00436FE2" w:rsidRPr="0047277B" w:rsidRDefault="00436FE2" w:rsidP="00F22E52">
      <w:pPr>
        <w:pStyle w:val="Vliotsikko"/>
      </w:pPr>
      <w:r w:rsidRPr="0047277B">
        <w:t>Säädökset</w:t>
      </w:r>
    </w:p>
    <w:p w14:paraId="6C47A65F" w14:textId="00EE50DA" w:rsidR="00583847" w:rsidRPr="00DF44BB" w:rsidRDefault="00596CCB" w:rsidP="00DF44BB">
      <w:pPr>
        <w:pStyle w:val="Luettelokappale"/>
      </w:pPr>
      <w:r w:rsidRPr="00DF44BB">
        <w:t>Euroopan parlamentin ja neuvoston asetus (EU) N:o 1169/2011 elintarviketietojen antamisesta kuluttajille</w:t>
      </w:r>
      <w:r w:rsidR="00937CCB" w:rsidRPr="00DF44BB">
        <w:t xml:space="preserve">, </w:t>
      </w:r>
      <w:r w:rsidR="00404969" w:rsidRPr="00DF44BB">
        <w:t>10 art</w:t>
      </w:r>
      <w:r w:rsidR="004610AD" w:rsidRPr="00DF44BB">
        <w:t>ikla,</w:t>
      </w:r>
      <w:r w:rsidR="00404969" w:rsidRPr="00DF44BB">
        <w:t xml:space="preserve"> </w:t>
      </w:r>
      <w:r w:rsidR="00937CCB" w:rsidRPr="00DF44BB">
        <w:t xml:space="preserve">liite </w:t>
      </w:r>
      <w:r w:rsidR="00937CCB" w:rsidRPr="008F2207">
        <w:rPr>
          <w:color w:val="auto"/>
        </w:rPr>
        <w:t>III</w:t>
      </w:r>
      <w:r w:rsidR="008F2207" w:rsidRPr="008F2207">
        <w:rPr>
          <w:color w:val="D0006F" w:themeColor="accent2"/>
        </w:rPr>
        <w:t>, V</w:t>
      </w:r>
      <w:r w:rsidR="00404969" w:rsidRPr="008F2207">
        <w:rPr>
          <w:color w:val="D0006F" w:themeColor="accent2"/>
        </w:rPr>
        <w:t xml:space="preserve"> </w:t>
      </w:r>
      <w:r w:rsidR="00404969" w:rsidRPr="00DF44BB">
        <w:t xml:space="preserve">ja </w:t>
      </w:r>
      <w:r w:rsidR="00937CCB" w:rsidRPr="00DF44BB">
        <w:t>VIII</w:t>
      </w:r>
      <w:r w:rsidR="00583847" w:rsidRPr="008F215E">
        <w:rPr>
          <w:color w:val="D0006F" w:themeColor="accent2"/>
        </w:rPr>
        <w:t xml:space="preserve"> </w:t>
      </w:r>
    </w:p>
    <w:p w14:paraId="41F84956" w14:textId="418919F7" w:rsidR="00904D00" w:rsidRDefault="00583847" w:rsidP="00085865">
      <w:pPr>
        <w:pStyle w:val="Luettelokappale"/>
      </w:pPr>
      <w:r w:rsidRPr="00DF44BB">
        <w:t xml:space="preserve">Euroopan parlamentin ja neuvoston asetus (EY) N:o 1333/2008, elintarvikelisäaineista, </w:t>
      </w:r>
      <w:r w:rsidR="00351A22" w:rsidRPr="00DF44BB">
        <w:t>3</w:t>
      </w:r>
      <w:r w:rsidR="003A2FB4" w:rsidRPr="00DF44BB">
        <w:t xml:space="preserve">, </w:t>
      </w:r>
      <w:r w:rsidRPr="00DF44BB">
        <w:t xml:space="preserve">7 </w:t>
      </w:r>
      <w:r w:rsidR="003A2FB4" w:rsidRPr="00DF44BB">
        <w:t xml:space="preserve">ja 23 </w:t>
      </w:r>
      <w:r w:rsidR="006362B6" w:rsidRPr="00DF44BB">
        <w:t>artikla</w:t>
      </w:r>
      <w:r w:rsidRPr="00DF44BB">
        <w:t>, liit</w:t>
      </w:r>
      <w:r w:rsidR="003A2FB4" w:rsidRPr="00DF44BB">
        <w:t>t</w:t>
      </w:r>
      <w:r w:rsidRPr="00DF44BB">
        <w:t>e</w:t>
      </w:r>
      <w:r w:rsidR="003A2FB4" w:rsidRPr="00DF44BB">
        <w:t>en</w:t>
      </w:r>
      <w:r w:rsidRPr="00DF44BB">
        <w:t xml:space="preserve"> II</w:t>
      </w:r>
      <w:r w:rsidR="00A02086" w:rsidRPr="00DF44BB">
        <w:t xml:space="preserve"> </w:t>
      </w:r>
      <w:r w:rsidRPr="00DF44BB">
        <w:t>B-</w:t>
      </w:r>
      <w:r w:rsidR="003A2FB4" w:rsidRPr="00DF44BB">
        <w:t xml:space="preserve"> ja E-</w:t>
      </w:r>
      <w:r w:rsidRPr="00DF44BB">
        <w:t>osa</w:t>
      </w:r>
      <w:r w:rsidR="003A2FB4" w:rsidRPr="00DF44BB">
        <w:t>t</w:t>
      </w:r>
      <w:r w:rsidRPr="00DF44BB">
        <w:t>.</w:t>
      </w:r>
    </w:p>
    <w:p w14:paraId="2BD1CE86" w14:textId="77777777" w:rsidR="00583847" w:rsidRPr="0047277B" w:rsidRDefault="00583847" w:rsidP="00F22E52"/>
    <w:p w14:paraId="6D223351" w14:textId="2A1AC7F7" w:rsidR="00436FE2" w:rsidRPr="0047277B" w:rsidRDefault="00436FE2" w:rsidP="008102FA">
      <w:pPr>
        <w:pStyle w:val="Otsikko2"/>
      </w:pPr>
      <w:bookmarkStart w:id="330" w:name="_Toc23060495"/>
      <w:bookmarkStart w:id="331" w:name="_Toc122426779"/>
      <w:bookmarkStart w:id="332" w:name="_Toc122427019"/>
      <w:bookmarkStart w:id="333" w:name="_Toc122427788"/>
      <w:bookmarkStart w:id="334" w:name="_Toc134947841"/>
      <w:bookmarkStart w:id="335" w:name="_Toc198635385"/>
      <w:r w:rsidRPr="0047277B">
        <w:t>Pakkauskaasun käytöstä ilmoittaminen</w:t>
      </w:r>
      <w:bookmarkEnd w:id="330"/>
      <w:bookmarkEnd w:id="331"/>
      <w:bookmarkEnd w:id="332"/>
      <w:bookmarkEnd w:id="333"/>
      <w:bookmarkEnd w:id="334"/>
      <w:bookmarkEnd w:id="335"/>
    </w:p>
    <w:p w14:paraId="2AFF73FA" w14:textId="77777777" w:rsidR="00436FE2" w:rsidRPr="0047277B" w:rsidRDefault="00436FE2" w:rsidP="00F22E52">
      <w:pPr>
        <w:pStyle w:val="Leipteksti"/>
      </w:pPr>
      <w:r w:rsidRPr="0047277B">
        <w:t xml:space="preserve">Pakkauskaasut ovat muita kaasuja kuin ilma, joita lisätään pakkaukseen samanaikaisesti tai ennen tai jälkeen elintarvikkeen sulkemista pakkaukseen. Niillä toisin sanoen muutetaan pakkauksessa oleva kaasukoostumus normaalista ilmakehän koostumuksesta poikkeavaksi. Pakkauskaasut ovat lisäaineita. Sallittuja pakkauskaasuja ovat </w:t>
      </w:r>
      <w:r w:rsidR="0078499E" w:rsidRPr="0047277B">
        <w:t>hiilidioksidi (E 290),</w:t>
      </w:r>
      <w:r w:rsidR="00F7037D" w:rsidRPr="0047277B">
        <w:t xml:space="preserve"> </w:t>
      </w:r>
      <w:r w:rsidRPr="0047277B">
        <w:t>argon</w:t>
      </w:r>
      <w:r w:rsidR="005E3C14" w:rsidRPr="0047277B">
        <w:t xml:space="preserve"> (E 938)</w:t>
      </w:r>
      <w:r w:rsidR="0078499E" w:rsidRPr="0047277B">
        <w:t>,</w:t>
      </w:r>
      <w:r w:rsidRPr="0047277B">
        <w:t xml:space="preserve"> helium</w:t>
      </w:r>
      <w:r w:rsidR="005E3C14" w:rsidRPr="0047277B">
        <w:t xml:space="preserve"> (E 939)</w:t>
      </w:r>
      <w:r w:rsidRPr="0047277B">
        <w:t>, typpi</w:t>
      </w:r>
      <w:r w:rsidR="005E3C14" w:rsidRPr="0047277B">
        <w:t xml:space="preserve"> </w:t>
      </w:r>
      <w:r w:rsidR="00F7037D" w:rsidRPr="0047277B">
        <w:t>(</w:t>
      </w:r>
      <w:r w:rsidR="005E3C14" w:rsidRPr="0047277B">
        <w:t>E 941</w:t>
      </w:r>
      <w:r w:rsidR="00F7037D" w:rsidRPr="0047277B">
        <w:t>)</w:t>
      </w:r>
      <w:r w:rsidR="0078499E" w:rsidRPr="0047277B">
        <w:t>,</w:t>
      </w:r>
      <w:r w:rsidR="005E3C14" w:rsidRPr="0047277B">
        <w:t xml:space="preserve"> </w:t>
      </w:r>
      <w:r w:rsidR="009F4236" w:rsidRPr="0047277B">
        <w:t>typpioksiduuli (</w:t>
      </w:r>
      <w:r w:rsidR="00A22AFD" w:rsidRPr="0047277B">
        <w:t>E 942</w:t>
      </w:r>
      <w:r w:rsidR="009F4236" w:rsidRPr="0047277B">
        <w:t>)</w:t>
      </w:r>
      <w:r w:rsidR="00A22AFD" w:rsidRPr="0047277B">
        <w:t xml:space="preserve">, </w:t>
      </w:r>
      <w:r w:rsidRPr="0047277B">
        <w:t>happi (</w:t>
      </w:r>
      <w:r w:rsidR="005E3C14" w:rsidRPr="0047277B">
        <w:t xml:space="preserve">E 948) </w:t>
      </w:r>
      <w:r w:rsidR="0078499E" w:rsidRPr="0047277B">
        <w:t xml:space="preserve">ja </w:t>
      </w:r>
      <w:r w:rsidR="005E3C14" w:rsidRPr="0047277B">
        <w:t>vety (E</w:t>
      </w:r>
      <w:r w:rsidR="00F7037D" w:rsidRPr="0047277B">
        <w:t xml:space="preserve"> </w:t>
      </w:r>
      <w:r w:rsidR="005E3C14" w:rsidRPr="0047277B">
        <w:t>94</w:t>
      </w:r>
      <w:r w:rsidR="00CC5EA4" w:rsidRPr="0047277B">
        <w:t>9)</w:t>
      </w:r>
      <w:r w:rsidRPr="0047277B">
        <w:t>. Pakkauskaasuja nimitetään myös suojakaasuiksi.</w:t>
      </w:r>
    </w:p>
    <w:p w14:paraId="251115F0" w14:textId="304B1187" w:rsidR="00FE280A" w:rsidRDefault="00FE280A">
      <w:pPr>
        <w:tabs>
          <w:tab w:val="clear" w:pos="2608"/>
        </w:tabs>
        <w:ind w:left="0"/>
      </w:pPr>
      <w:r>
        <w:br w:type="page"/>
      </w:r>
    </w:p>
    <w:p w14:paraId="4AEC36A4" w14:textId="77777777" w:rsidR="00097B3E" w:rsidRPr="0047277B" w:rsidRDefault="00097B3E" w:rsidP="00F22E52">
      <w:pPr>
        <w:pStyle w:val="Leipteksti"/>
      </w:pPr>
    </w:p>
    <w:p w14:paraId="1B83630B" w14:textId="77777777" w:rsidR="00097B3E" w:rsidRPr="0047277B" w:rsidRDefault="00436FE2" w:rsidP="00F22E52">
      <w:pPr>
        <w:pStyle w:val="Leipteksti"/>
      </w:pPr>
      <w:r w:rsidRPr="0047277B">
        <w:t>Pakkauskaasu</w:t>
      </w:r>
      <w:r w:rsidR="00097B3E" w:rsidRPr="0047277B">
        <w:t>j</w:t>
      </w:r>
      <w:r w:rsidRPr="0047277B">
        <w:t>a ei katsota ai</w:t>
      </w:r>
      <w:r w:rsidR="00097B3E" w:rsidRPr="0047277B">
        <w:t>nesosi</w:t>
      </w:r>
      <w:r w:rsidRPr="0047277B">
        <w:t xml:space="preserve">ksi, </w:t>
      </w:r>
      <w:r w:rsidR="002D1EEE" w:rsidRPr="0047277B">
        <w:t xml:space="preserve">joten </w:t>
      </w:r>
      <w:r w:rsidR="00097B3E" w:rsidRPr="0047277B">
        <w:t>niiden</w:t>
      </w:r>
      <w:r w:rsidR="002D1EEE" w:rsidRPr="0047277B">
        <w:t xml:space="preserve"> käytöstä ei tarvitse ilmoittaa elintarvikkeen ainesosaluettelossa. Kaasut vapautuvat ilmaan avattaessa tai rikottaessa pakkaus eikä niitä ole jäljellä lopullisessa elintarvikkeessa.</w:t>
      </w:r>
    </w:p>
    <w:p w14:paraId="1A7B6215" w14:textId="1866F0FB" w:rsidR="002D1EEE" w:rsidRPr="0047277B" w:rsidRDefault="002D1EEE" w:rsidP="00F22E52">
      <w:pPr>
        <w:pStyle w:val="Leipteksti"/>
      </w:pPr>
    </w:p>
    <w:p w14:paraId="0A6E853E" w14:textId="77777777" w:rsidR="00436FE2" w:rsidRPr="0047277B" w:rsidRDefault="002D1EEE" w:rsidP="00F22E52">
      <w:pPr>
        <w:pStyle w:val="Leipteksti"/>
      </w:pPr>
      <w:r w:rsidRPr="0047277B">
        <w:t>Pakkaukseen tulee kuitenkin tehdä merkintä ”pakattu suojakaasuun”.</w:t>
      </w:r>
    </w:p>
    <w:p w14:paraId="4CFA452F" w14:textId="77777777" w:rsidR="00436FE2" w:rsidRPr="0047277B" w:rsidRDefault="00436FE2" w:rsidP="00F22E52">
      <w:pPr>
        <w:pStyle w:val="Leipteksti"/>
      </w:pPr>
    </w:p>
    <w:p w14:paraId="383CF59D" w14:textId="77777777" w:rsidR="00436FE2" w:rsidRPr="0047277B" w:rsidRDefault="00436FE2" w:rsidP="00F22E52">
      <w:pPr>
        <w:pStyle w:val="Vliotsikko"/>
      </w:pPr>
      <w:r w:rsidRPr="0047277B">
        <w:t>Säädökset</w:t>
      </w:r>
    </w:p>
    <w:p w14:paraId="15A76433" w14:textId="77777777" w:rsidR="006670AB" w:rsidRPr="00DF44BB" w:rsidRDefault="006670AB" w:rsidP="00DF44BB">
      <w:pPr>
        <w:pStyle w:val="Luettelokappale"/>
      </w:pPr>
      <w:r w:rsidRPr="00DF44BB">
        <w:t xml:space="preserve">Euroopan parlamentin ja neuvoston asetus (EU) N:o 1169/2011 elintarviketietojen antamisesta kuluttajille, </w:t>
      </w:r>
      <w:r w:rsidR="000A71D2" w:rsidRPr="00DF44BB">
        <w:t>20</w:t>
      </w:r>
      <w:r w:rsidRPr="00DF44BB">
        <w:t xml:space="preserve"> art</w:t>
      </w:r>
      <w:r w:rsidR="004610AD" w:rsidRPr="00DF44BB">
        <w:t>ikla</w:t>
      </w:r>
      <w:r w:rsidRPr="00DF44BB">
        <w:t xml:space="preserve">, liite III ja VII </w:t>
      </w:r>
    </w:p>
    <w:p w14:paraId="51BBBC09" w14:textId="77777777" w:rsidR="006670AB" w:rsidRDefault="006670AB" w:rsidP="00DF44BB">
      <w:pPr>
        <w:pStyle w:val="Luettelokappale"/>
      </w:pPr>
      <w:r w:rsidRPr="00DF44BB">
        <w:t xml:space="preserve">Euroopan parlamentin ja neuvoston asetus (EY) N:o 1333/2008, elintarvikelisäaineista, </w:t>
      </w:r>
      <w:r w:rsidR="00351A22" w:rsidRPr="00DF44BB">
        <w:t>3</w:t>
      </w:r>
      <w:r w:rsidRPr="00DF44BB">
        <w:t xml:space="preserve"> </w:t>
      </w:r>
      <w:r w:rsidR="006362B6" w:rsidRPr="00DF44BB">
        <w:t>artikla</w:t>
      </w:r>
      <w:r w:rsidRPr="00DF44BB">
        <w:t>, liit</w:t>
      </w:r>
      <w:r w:rsidR="004D4D1E" w:rsidRPr="00DF44BB">
        <w:t>teet I ja II</w:t>
      </w:r>
      <w:r w:rsidR="00CE7043" w:rsidRPr="00DF44BB">
        <w:t>.</w:t>
      </w:r>
    </w:p>
    <w:p w14:paraId="78E9A28B" w14:textId="77777777" w:rsidR="00942D49" w:rsidRPr="00DF44BB" w:rsidRDefault="00942D49" w:rsidP="00942D49"/>
    <w:p w14:paraId="1FD66B04" w14:textId="74D5C9C9" w:rsidR="00A20BDF" w:rsidRPr="00942D49" w:rsidRDefault="004B5FF3" w:rsidP="008102FA">
      <w:pPr>
        <w:pStyle w:val="Otsikko2"/>
      </w:pPr>
      <w:bookmarkStart w:id="336" w:name="_Toc3207479"/>
      <w:bookmarkStart w:id="337" w:name="_Toc3207644"/>
      <w:bookmarkStart w:id="338" w:name="_Toc3207968"/>
      <w:bookmarkStart w:id="339" w:name="_Toc3208133"/>
      <w:bookmarkStart w:id="340" w:name="_Toc3208292"/>
      <w:bookmarkStart w:id="341" w:name="_Toc198635386"/>
      <w:bookmarkEnd w:id="336"/>
      <w:bookmarkEnd w:id="337"/>
      <w:bookmarkEnd w:id="338"/>
      <w:bookmarkEnd w:id="339"/>
      <w:bookmarkEnd w:id="340"/>
      <w:r w:rsidRPr="00942D49">
        <w:t>Ravintoarvoilmoitus (ravintoarvomerkintä)</w:t>
      </w:r>
      <w:bookmarkEnd w:id="341"/>
      <w:r w:rsidR="00C6576D" w:rsidRPr="00942D49">
        <w:t xml:space="preserve"> </w:t>
      </w:r>
    </w:p>
    <w:p w14:paraId="7FD42B7A" w14:textId="347BE4FF" w:rsidR="00A7345D" w:rsidRDefault="00A7345D" w:rsidP="00F22E52"/>
    <w:p w14:paraId="0994DBEA" w14:textId="71209CD2" w:rsidR="005B0CDF" w:rsidRPr="00D2307E" w:rsidRDefault="005B0CDF" w:rsidP="00D2307E">
      <w:r w:rsidRPr="00D2307E">
        <w:t>Ruotsi:</w:t>
      </w:r>
      <w:r w:rsidRPr="00D2307E">
        <w:tab/>
        <w:t xml:space="preserve">* </w:t>
      </w:r>
      <w:proofErr w:type="spellStart"/>
      <w:r w:rsidRPr="00D2307E">
        <w:t>näringsdeklaration</w:t>
      </w:r>
      <w:proofErr w:type="spellEnd"/>
      <w:r w:rsidR="003811D3" w:rsidRPr="00D2307E">
        <w:t xml:space="preserve"> (ravintoarvoilmoitus)</w:t>
      </w:r>
    </w:p>
    <w:p w14:paraId="45615B42" w14:textId="77777777" w:rsidR="003C198E" w:rsidRPr="00D2307E" w:rsidRDefault="003C198E" w:rsidP="00D2307E"/>
    <w:p w14:paraId="2EC54566" w14:textId="22B3A6EC" w:rsidR="005B0CDF" w:rsidRPr="00D2307E" w:rsidRDefault="005B0CDF" w:rsidP="00D2307E">
      <w:r w:rsidRPr="00D2307E">
        <w:t>Englanti:</w:t>
      </w:r>
      <w:r w:rsidRPr="00D2307E">
        <w:tab/>
        <w:t xml:space="preserve">* </w:t>
      </w:r>
      <w:proofErr w:type="spellStart"/>
      <w:r w:rsidRPr="00D2307E">
        <w:t>nutrition</w:t>
      </w:r>
      <w:proofErr w:type="spellEnd"/>
      <w:r w:rsidRPr="00D2307E">
        <w:t xml:space="preserve"> </w:t>
      </w:r>
      <w:proofErr w:type="spellStart"/>
      <w:r w:rsidRPr="00D2307E">
        <w:t>declaration</w:t>
      </w:r>
      <w:proofErr w:type="spellEnd"/>
      <w:r w:rsidR="009C23E3" w:rsidRPr="00D2307E">
        <w:t xml:space="preserve"> (ravintoarvoilmoitus)</w:t>
      </w:r>
    </w:p>
    <w:p w14:paraId="61042608" w14:textId="77777777" w:rsidR="00C96B77" w:rsidRDefault="00C96B77" w:rsidP="00F22E52"/>
    <w:p w14:paraId="7A5F9C35" w14:textId="5041BEDB" w:rsidR="00156BE6" w:rsidRPr="0047277B" w:rsidRDefault="00156BE6" w:rsidP="00F22E52"/>
    <w:p w14:paraId="7733E1C9" w14:textId="77777777" w:rsidR="00DF0F4E" w:rsidRPr="003C198E" w:rsidRDefault="00DF0F4E">
      <w:pPr>
        <w:pStyle w:val="Vliotsikko"/>
      </w:pPr>
      <w:r w:rsidRPr="003C198E">
        <w:t>Soveltaminen</w:t>
      </w:r>
    </w:p>
    <w:p w14:paraId="1C69D6E8" w14:textId="77777777" w:rsidR="00A76E8A" w:rsidRPr="0047277B" w:rsidRDefault="00B15392" w:rsidP="00F22E52">
      <w:r w:rsidRPr="0047277B">
        <w:t xml:space="preserve">Ravintoarvoilmoitus </w:t>
      </w:r>
      <w:r w:rsidR="00283087" w:rsidRPr="0047277B">
        <w:t>(</w:t>
      </w:r>
      <w:r w:rsidRPr="0047277B">
        <w:t>eli rav</w:t>
      </w:r>
      <w:r w:rsidR="007D05B9" w:rsidRPr="0047277B">
        <w:t>intoarvomerkintä</w:t>
      </w:r>
      <w:r w:rsidR="00283087" w:rsidRPr="0047277B">
        <w:t>)</w:t>
      </w:r>
      <w:r w:rsidR="007D05B9" w:rsidRPr="0047277B">
        <w:t xml:space="preserve"> </w:t>
      </w:r>
      <w:r w:rsidR="003D0132" w:rsidRPr="0047277B">
        <w:t>tuli pakolliseksi</w:t>
      </w:r>
      <w:r w:rsidR="007D05B9" w:rsidRPr="0047277B">
        <w:t xml:space="preserve"> 13.12.2016 alkaen </w:t>
      </w:r>
      <w:r w:rsidRPr="0047277B">
        <w:t xml:space="preserve">lähes kaikkiin pakattuihin elintarvikkeisiin. </w:t>
      </w:r>
    </w:p>
    <w:p w14:paraId="23663190" w14:textId="77777777" w:rsidR="00A76E8A" w:rsidRPr="0047277B" w:rsidRDefault="00A76E8A" w:rsidP="00F22E52"/>
    <w:p w14:paraId="5D1BD251" w14:textId="178F60A0" w:rsidR="00D20DBA" w:rsidRDefault="00FA7A13" w:rsidP="00F22E52">
      <w:pPr>
        <w:rPr>
          <w:color w:val="D0006F" w:themeColor="accent2"/>
        </w:rPr>
      </w:pPr>
      <w:r w:rsidRPr="0047277B">
        <w:t xml:space="preserve">Pakkaamattomat elintarvikkeet ja </w:t>
      </w:r>
      <w:r w:rsidR="00A76E8A" w:rsidRPr="0047277B">
        <w:t>pakatut elintarvikkeet, jotka luetellaan e</w:t>
      </w:r>
      <w:r w:rsidRPr="0047277B">
        <w:t>lintarviketietoasetuksen liitteessä V ja yli 1,2 % alkoholia sisältävät juomat</w:t>
      </w:r>
      <w:r w:rsidRPr="00D21B2E">
        <w:rPr>
          <w:color w:val="D0006F" w:themeColor="accent2"/>
        </w:rPr>
        <w:t xml:space="preserve"> </w:t>
      </w:r>
      <w:r w:rsidR="00942D49" w:rsidRPr="00D21B2E">
        <w:rPr>
          <w:color w:val="D0006F" w:themeColor="accent2"/>
        </w:rPr>
        <w:t xml:space="preserve">(paitsi </w:t>
      </w:r>
      <w:r w:rsidR="00BF39BF">
        <w:rPr>
          <w:color w:val="D0006F" w:themeColor="accent2"/>
        </w:rPr>
        <w:t>rypäle</w:t>
      </w:r>
      <w:r w:rsidR="00D21B2E">
        <w:rPr>
          <w:color w:val="D0006F" w:themeColor="accent2"/>
        </w:rPr>
        <w:t>viineiksi luokitellut juomat</w:t>
      </w:r>
      <w:r w:rsidR="00942D49" w:rsidRPr="00D21B2E">
        <w:rPr>
          <w:color w:val="D0006F" w:themeColor="accent2"/>
        </w:rPr>
        <w:t xml:space="preserve">) </w:t>
      </w:r>
      <w:r w:rsidRPr="0047277B">
        <w:t>on vapautettu ravintoarvomerkinnästä.</w:t>
      </w:r>
      <w:r w:rsidR="006972F9" w:rsidRPr="0047277B">
        <w:t xml:space="preserve"> Kansallisesti </w:t>
      </w:r>
      <w:r w:rsidR="006972F9" w:rsidRPr="0045100C">
        <w:t xml:space="preserve">on </w:t>
      </w:r>
      <w:r w:rsidR="0045100C">
        <w:t xml:space="preserve">kuitenkin </w:t>
      </w:r>
      <w:r w:rsidR="006972F9" w:rsidRPr="0045100C">
        <w:t>säädetty rasvan ja suolan määrän ilmoittamisesta</w:t>
      </w:r>
      <w:r w:rsidR="00A76E8A" w:rsidRPr="0045100C">
        <w:t xml:space="preserve"> </w:t>
      </w:r>
      <w:r w:rsidR="00A76E8A" w:rsidRPr="0045100C">
        <w:rPr>
          <w:color w:val="D0006F" w:themeColor="accent2"/>
        </w:rPr>
        <w:t>pakkaamattomista</w:t>
      </w:r>
      <w:r w:rsidR="006972F9" w:rsidRPr="0045100C">
        <w:rPr>
          <w:color w:val="D0006F" w:themeColor="accent2"/>
        </w:rPr>
        <w:t xml:space="preserve">, mistä lisää </w:t>
      </w:r>
      <w:r w:rsidR="00D21B2E" w:rsidRPr="0045100C">
        <w:rPr>
          <w:color w:val="D0006F" w:themeColor="accent2"/>
        </w:rPr>
        <w:t xml:space="preserve">tämän ohjeen </w:t>
      </w:r>
      <w:r w:rsidR="006972F9" w:rsidRPr="0045100C">
        <w:rPr>
          <w:color w:val="D0006F" w:themeColor="accent2"/>
        </w:rPr>
        <w:t>kappaleessa 7.</w:t>
      </w:r>
      <w:r w:rsidR="006972F9" w:rsidRPr="00D21B2E">
        <w:rPr>
          <w:color w:val="D0006F" w:themeColor="accent2"/>
        </w:rPr>
        <w:t xml:space="preserve"> </w:t>
      </w:r>
      <w:r w:rsidR="004955CF" w:rsidRPr="00D21B2E">
        <w:rPr>
          <w:color w:val="D0006F" w:themeColor="accent2"/>
        </w:rPr>
        <w:t xml:space="preserve">Ravintoarvoilmoitus </w:t>
      </w:r>
      <w:r w:rsidR="00D21B2E">
        <w:rPr>
          <w:color w:val="D0006F" w:themeColor="accent2"/>
        </w:rPr>
        <w:t xml:space="preserve">on ollut pakollinen </w:t>
      </w:r>
      <w:bookmarkStart w:id="342" w:name="_Hlk186640229"/>
      <w:r w:rsidR="004955CF" w:rsidRPr="00D21B2E">
        <w:rPr>
          <w:color w:val="D0006F" w:themeColor="accent2"/>
        </w:rPr>
        <w:t xml:space="preserve">8.12.2023 lähtien </w:t>
      </w:r>
      <w:r w:rsidR="00D21B2E">
        <w:rPr>
          <w:color w:val="D0006F" w:themeColor="accent2"/>
        </w:rPr>
        <w:t xml:space="preserve">tuotetuissa tai valmistetuissa </w:t>
      </w:r>
      <w:r w:rsidR="004955CF" w:rsidRPr="00D21B2E">
        <w:rPr>
          <w:color w:val="D0006F" w:themeColor="accent2"/>
        </w:rPr>
        <w:t>viineissä</w:t>
      </w:r>
      <w:bookmarkEnd w:id="342"/>
      <w:r w:rsidR="004955CF" w:rsidRPr="00D21B2E">
        <w:rPr>
          <w:color w:val="D0006F" w:themeColor="accent2"/>
        </w:rPr>
        <w:t xml:space="preserve">. Ravintoarvoilmoitus voi pakkauksessa tai siihen liitetyssä etiketissä rajoittua yksinomaan energiasisältöön, joka voidaan ilmaista käyttämällä energian tunnusta E.  Tällöin muut </w:t>
      </w:r>
      <w:r w:rsidR="00D21B2E">
        <w:rPr>
          <w:color w:val="D0006F" w:themeColor="accent2"/>
        </w:rPr>
        <w:t xml:space="preserve">pakolliset elintarviketietoasetuksessa säädetyt pakolliset </w:t>
      </w:r>
      <w:r w:rsidR="004955CF" w:rsidRPr="00D21B2E">
        <w:rPr>
          <w:color w:val="D0006F" w:themeColor="accent2"/>
        </w:rPr>
        <w:t xml:space="preserve">ravintoarvotiedot </w:t>
      </w:r>
      <w:r w:rsidR="00D21B2E">
        <w:rPr>
          <w:color w:val="D0006F" w:themeColor="accent2"/>
        </w:rPr>
        <w:t>on annettava</w:t>
      </w:r>
      <w:r w:rsidR="004955CF" w:rsidRPr="00D21B2E">
        <w:rPr>
          <w:color w:val="D0006F" w:themeColor="accent2"/>
        </w:rPr>
        <w:t xml:space="preserve"> sähköisessä muodossa, mistä </w:t>
      </w:r>
      <w:r w:rsidR="00D21B2E">
        <w:rPr>
          <w:color w:val="D0006F" w:themeColor="accent2"/>
        </w:rPr>
        <w:t xml:space="preserve">tulee ilmoittaa viinin </w:t>
      </w:r>
      <w:r w:rsidR="004955CF" w:rsidRPr="00D21B2E">
        <w:rPr>
          <w:color w:val="D0006F" w:themeColor="accent2"/>
        </w:rPr>
        <w:t>pakkauksessa tai siihen liitetyssä etiketissä</w:t>
      </w:r>
      <w:r w:rsidR="004955CF" w:rsidRPr="00D14BE4">
        <w:rPr>
          <w:color w:val="D0006F" w:themeColor="accent2"/>
        </w:rPr>
        <w:t xml:space="preserve">. </w:t>
      </w:r>
      <w:r w:rsidR="00D14BE4" w:rsidRPr="00D14BE4">
        <w:rPr>
          <w:color w:val="D0006F" w:themeColor="accent2"/>
        </w:rPr>
        <w:t>Aiheesta lisää 6.14.</w:t>
      </w:r>
      <w:r w:rsidR="00D14BE4">
        <w:rPr>
          <w:color w:val="D0006F" w:themeColor="accent2"/>
        </w:rPr>
        <w:t xml:space="preserve">2 ja </w:t>
      </w:r>
      <w:hyperlink r:id="rId257" w:history="1">
        <w:r w:rsidR="00D14BE4" w:rsidRPr="00AD05E5">
          <w:rPr>
            <w:rStyle w:val="Hyperlinkki"/>
            <w:noProof w:val="0"/>
          </w:rPr>
          <w:t>Valviran ohjeissa</w:t>
        </w:r>
      </w:hyperlink>
      <w:r w:rsidR="00D14BE4">
        <w:rPr>
          <w:color w:val="D0006F" w:themeColor="accent2"/>
        </w:rPr>
        <w:t xml:space="preserve"> </w:t>
      </w:r>
      <w:r w:rsidR="00D14BE4" w:rsidRPr="00AD05E5">
        <w:rPr>
          <w:i/>
          <w:iCs/>
          <w:color w:val="D0006F" w:themeColor="accent2"/>
        </w:rPr>
        <w:t>Alkoholijuomien pakkausmerkinnät</w:t>
      </w:r>
      <w:r w:rsidR="00D14BE4">
        <w:rPr>
          <w:color w:val="D0006F" w:themeColor="accent2"/>
        </w:rPr>
        <w:t xml:space="preserve"> ja </w:t>
      </w:r>
      <w:r w:rsidR="00D14BE4" w:rsidRPr="00AD05E5">
        <w:rPr>
          <w:i/>
          <w:iCs/>
          <w:color w:val="D0006F" w:themeColor="accent2"/>
        </w:rPr>
        <w:t>Viinien pakkausmerkinnät</w:t>
      </w:r>
      <w:r w:rsidR="00D14BE4">
        <w:rPr>
          <w:color w:val="D0006F" w:themeColor="accent2"/>
        </w:rPr>
        <w:t>.</w:t>
      </w:r>
    </w:p>
    <w:p w14:paraId="32417017" w14:textId="77777777" w:rsidR="00D14BE4" w:rsidRPr="0047277B" w:rsidRDefault="00D14BE4" w:rsidP="00F22E52"/>
    <w:p w14:paraId="0F604D0A" w14:textId="44F41CEF" w:rsidR="00C31CE2" w:rsidRPr="003C198E" w:rsidRDefault="00B15392" w:rsidP="00F22E52">
      <w:pPr>
        <w:pStyle w:val="Leipteksti"/>
      </w:pPr>
      <w:r w:rsidRPr="003C198E">
        <w:t xml:space="preserve">Ravitsemus- tai terveysväitteen käyttö </w:t>
      </w:r>
      <w:r w:rsidR="006803CE" w:rsidRPr="003C198E">
        <w:t>(</w:t>
      </w:r>
      <w:proofErr w:type="spellStart"/>
      <w:r w:rsidR="006803CE" w:rsidRPr="003C198E">
        <w:t>EPNA</w:t>
      </w:r>
      <w:r w:rsidR="00BF5607" w:rsidRPr="003C198E">
        <w:t>s</w:t>
      </w:r>
      <w:proofErr w:type="spellEnd"/>
      <w:r w:rsidR="006803CE" w:rsidRPr="003C198E">
        <w:t xml:space="preserve"> (EY) N:o 1924/2006) </w:t>
      </w:r>
      <w:r w:rsidRPr="003C198E">
        <w:t xml:space="preserve">sekä elintarvikkeiden täydentäminen </w:t>
      </w:r>
      <w:r w:rsidR="006803CE" w:rsidRPr="003C198E">
        <w:t>ravitsemuksellisesti (</w:t>
      </w:r>
      <w:proofErr w:type="spellStart"/>
      <w:r w:rsidR="006803CE" w:rsidRPr="003C198E">
        <w:t>EPNA</w:t>
      </w:r>
      <w:r w:rsidR="00BF5607" w:rsidRPr="003C198E">
        <w:t>s</w:t>
      </w:r>
      <w:proofErr w:type="spellEnd"/>
      <w:r w:rsidR="006803CE" w:rsidRPr="003C198E">
        <w:t xml:space="preserve"> (EY) N:o 1925/2006) </w:t>
      </w:r>
      <w:r w:rsidRPr="000D39AB">
        <w:t>edellyttä</w:t>
      </w:r>
      <w:r w:rsidR="006803CE" w:rsidRPr="000D39AB">
        <w:t>vät</w:t>
      </w:r>
      <w:r w:rsidRPr="000D39AB">
        <w:t xml:space="preserve"> </w:t>
      </w:r>
      <w:r w:rsidR="0031420F" w:rsidRPr="000D39AB">
        <w:t xml:space="preserve">aina </w:t>
      </w:r>
      <w:r w:rsidRPr="000D39AB">
        <w:t xml:space="preserve">ravintoarvon </w:t>
      </w:r>
      <w:r w:rsidR="006803CE" w:rsidRPr="000D39AB">
        <w:t>ilmoittamista</w:t>
      </w:r>
      <w:r w:rsidR="007D05B9" w:rsidRPr="000D39AB">
        <w:t xml:space="preserve"> pakkauksessa</w:t>
      </w:r>
      <w:r w:rsidR="006803CE" w:rsidRPr="003C198E">
        <w:t>.</w:t>
      </w:r>
      <w:r w:rsidRPr="003C198E">
        <w:t xml:space="preserve"> </w:t>
      </w:r>
    </w:p>
    <w:p w14:paraId="7C78236A" w14:textId="77777777" w:rsidR="00EF534C" w:rsidRPr="0047277B" w:rsidRDefault="00EF534C" w:rsidP="00F22E52"/>
    <w:p w14:paraId="1C34CF32" w14:textId="61176E45" w:rsidR="00904D00" w:rsidRDefault="00EB62C5" w:rsidP="00C5448A">
      <w:r w:rsidRPr="003C198E">
        <w:t>Myös</w:t>
      </w:r>
      <w:r w:rsidRPr="003C198E">
        <w:rPr>
          <w:i/>
        </w:rPr>
        <w:t xml:space="preserve"> </w:t>
      </w:r>
      <w:r w:rsidR="003D0132" w:rsidRPr="000D39AB">
        <w:t xml:space="preserve">erityisille ryhmille tarkoitettuihin elintarvikkeisiin </w:t>
      </w:r>
      <w:r w:rsidRPr="003C198E">
        <w:t xml:space="preserve">sovelletaan elintarviketietoasetuksen </w:t>
      </w:r>
      <w:r w:rsidR="00EF534C" w:rsidRPr="003C198E">
        <w:t xml:space="preserve">ravintoarvoilmoitusta rajoittamatta kuitenkaan </w:t>
      </w:r>
      <w:r w:rsidR="00E618C7" w:rsidRPr="003C198E">
        <w:t>nii</w:t>
      </w:r>
      <w:r w:rsidR="006803CE" w:rsidRPr="003C198E">
        <w:t xml:space="preserve">hin sovellettavaa </w:t>
      </w:r>
      <w:r w:rsidR="00C102D4" w:rsidRPr="003C198E">
        <w:t>erityis</w:t>
      </w:r>
      <w:r w:rsidR="00EF534C" w:rsidRPr="003C198E">
        <w:t>lainsäädän</w:t>
      </w:r>
      <w:r w:rsidR="006803CE" w:rsidRPr="003C198E">
        <w:t>töä.</w:t>
      </w:r>
    </w:p>
    <w:p w14:paraId="45BBDFB1" w14:textId="62F9202C" w:rsidR="00FE280A" w:rsidRDefault="00FE280A">
      <w:pPr>
        <w:tabs>
          <w:tab w:val="clear" w:pos="2608"/>
        </w:tabs>
        <w:ind w:left="0"/>
      </w:pPr>
      <w:r>
        <w:br w:type="page"/>
      </w:r>
    </w:p>
    <w:p w14:paraId="0A5415B9" w14:textId="77777777" w:rsidR="00B15392" w:rsidRPr="003C198E" w:rsidRDefault="00B15392" w:rsidP="00F22E52"/>
    <w:p w14:paraId="5381605E" w14:textId="6C0CDAE6" w:rsidR="004D1E66" w:rsidRPr="00DF44BB" w:rsidRDefault="00DA5B14" w:rsidP="00F22E52">
      <w:r w:rsidRPr="00DF44BB">
        <w:t>Ravintoarvomerkint</w:t>
      </w:r>
      <w:r w:rsidR="003D0132" w:rsidRPr="000D39AB">
        <w:t>ää</w:t>
      </w:r>
      <w:r w:rsidRPr="00DF44BB">
        <w:t xml:space="preserve"> koskevia vaatimuksia </w:t>
      </w:r>
      <w:r w:rsidR="00DF44BB">
        <w:rPr>
          <w:b/>
        </w:rPr>
        <w:t>ei</w:t>
      </w:r>
      <w:r w:rsidR="004D1E66" w:rsidRPr="00DF44BB">
        <w:t xml:space="preserve"> sovelleta seuraaviin elintarvikkeisiin:</w:t>
      </w:r>
    </w:p>
    <w:p w14:paraId="255AD289" w14:textId="77777777" w:rsidR="004D1E66" w:rsidRPr="003C198E" w:rsidRDefault="00413FDA" w:rsidP="00AA4C63">
      <w:pPr>
        <w:pStyle w:val="Luettelokappale"/>
        <w:numPr>
          <w:ilvl w:val="0"/>
          <w:numId w:val="17"/>
        </w:numPr>
      </w:pPr>
      <w:r w:rsidRPr="003C198E">
        <w:t>r</w:t>
      </w:r>
      <w:r w:rsidR="004D1E66" w:rsidRPr="003C198E">
        <w:t>avintolisät</w:t>
      </w:r>
      <w:r w:rsidR="00C94EDF" w:rsidRPr="003C198E">
        <w:t>*</w:t>
      </w:r>
    </w:p>
    <w:p w14:paraId="284BAA30" w14:textId="77777777" w:rsidR="004D1E66" w:rsidRPr="003C198E" w:rsidRDefault="00413FDA" w:rsidP="00AA4C63">
      <w:pPr>
        <w:pStyle w:val="Luettelokappale"/>
        <w:numPr>
          <w:ilvl w:val="0"/>
          <w:numId w:val="17"/>
        </w:numPr>
      </w:pPr>
      <w:r w:rsidRPr="003C198E">
        <w:t>l</w:t>
      </w:r>
      <w:r w:rsidR="004D1E66" w:rsidRPr="003C198E">
        <w:t>uontaiset kivennäisvedet</w:t>
      </w:r>
      <w:r w:rsidR="00F432E3" w:rsidRPr="003C198E">
        <w:t xml:space="preserve"> </w:t>
      </w:r>
      <w:r w:rsidR="00F432E3" w:rsidRPr="000D39AB">
        <w:t>ja lähdevedet.</w:t>
      </w:r>
    </w:p>
    <w:p w14:paraId="79CCB3CC" w14:textId="77777777" w:rsidR="00BF6115" w:rsidRPr="003C198E" w:rsidRDefault="00BF6115" w:rsidP="00F22E52">
      <w:pPr>
        <w:pStyle w:val="Leipteksti"/>
      </w:pPr>
    </w:p>
    <w:p w14:paraId="3D1A9A70" w14:textId="7C50052C" w:rsidR="00C51414" w:rsidRPr="00D14BE4" w:rsidRDefault="00C51414" w:rsidP="00F22E52">
      <w:pPr>
        <w:pStyle w:val="Leipteksti"/>
        <w:rPr>
          <w:color w:val="D0006F" w:themeColor="accent2"/>
        </w:rPr>
      </w:pPr>
      <w:r w:rsidRPr="00DF44BB">
        <w:rPr>
          <w:b/>
        </w:rPr>
        <w:t>*</w:t>
      </w:r>
      <w:r w:rsidRPr="00DF44BB">
        <w:t xml:space="preserve">Elintarviketietoasetuksen ravintoarvomerkintää koskevia säännöksiä ei sovelleta ravintolisiin. Näin ollen ravintolisissä ei tarvitse käyttää ilmaisua </w:t>
      </w:r>
      <w:r w:rsidRPr="000D39AB">
        <w:t>saannin vertailuarvo</w:t>
      </w:r>
      <w:r w:rsidRPr="00DF44BB">
        <w:t xml:space="preserve"> (</w:t>
      </w:r>
      <w:proofErr w:type="spellStart"/>
      <w:r w:rsidRPr="00DF44BB">
        <w:t>reference</w:t>
      </w:r>
      <w:proofErr w:type="spellEnd"/>
      <w:r w:rsidRPr="00DF44BB">
        <w:t xml:space="preserve"> </w:t>
      </w:r>
      <w:proofErr w:type="spellStart"/>
      <w:r w:rsidRPr="00DF44BB">
        <w:t>intake</w:t>
      </w:r>
      <w:proofErr w:type="spellEnd"/>
      <w:r w:rsidRPr="00DF44BB">
        <w:t>, RI), vaan on sallittua käyttää esimerkiksi ilmaisua ravintoaineiden vertailuarvo (</w:t>
      </w:r>
      <w:proofErr w:type="spellStart"/>
      <w:r w:rsidRPr="00DF44BB">
        <w:t>nutriet</w:t>
      </w:r>
      <w:proofErr w:type="spellEnd"/>
      <w:r w:rsidRPr="00DF44BB">
        <w:t xml:space="preserve"> </w:t>
      </w:r>
      <w:proofErr w:type="spellStart"/>
      <w:r w:rsidRPr="00DF44BB">
        <w:t>reference</w:t>
      </w:r>
      <w:proofErr w:type="spellEnd"/>
      <w:r w:rsidRPr="00DF44BB">
        <w:t xml:space="preserve"> </w:t>
      </w:r>
      <w:proofErr w:type="spellStart"/>
      <w:r w:rsidRPr="00DF44BB">
        <w:t>value</w:t>
      </w:r>
      <w:proofErr w:type="spellEnd"/>
      <w:r w:rsidRPr="00DF44BB">
        <w:t xml:space="preserve">, NRV) edellyttäen, että lyhenne avataan. </w:t>
      </w:r>
      <w:r w:rsidR="00856304" w:rsidRPr="00DF44BB">
        <w:t>Ruokavirasto</w:t>
      </w:r>
      <w:r w:rsidRPr="00DF44BB">
        <w:t xml:space="preserve"> suosittaa, että ravintolisissä silti käytettäisiin samoja ilmaisuja kuin </w:t>
      </w:r>
      <w:r w:rsidRPr="0045100C">
        <w:rPr>
          <w:color w:val="auto"/>
        </w:rPr>
        <w:t>muissakin elintarvikkeissa.</w:t>
      </w:r>
    </w:p>
    <w:p w14:paraId="42F6BCA2" w14:textId="77777777" w:rsidR="003C198E" w:rsidRPr="00A318A1" w:rsidRDefault="003C198E" w:rsidP="00F22E52">
      <w:pPr>
        <w:pStyle w:val="Leipteksti"/>
        <w:rPr>
          <w:strike/>
        </w:rPr>
      </w:pPr>
    </w:p>
    <w:p w14:paraId="7A6E40FB" w14:textId="33F2BA24" w:rsidR="00A20BDF" w:rsidRPr="0047277B" w:rsidRDefault="00A20BDF" w:rsidP="0053054C">
      <w:pPr>
        <w:pStyle w:val="Otsikko3"/>
      </w:pPr>
      <w:bookmarkStart w:id="343" w:name="_Toc198635387"/>
      <w:r w:rsidRPr="00A318A1">
        <w:t xml:space="preserve">Ravintoarvon </w:t>
      </w:r>
      <w:r w:rsidR="00DF5C2E" w:rsidRPr="00A318A1">
        <w:t>sisältö</w:t>
      </w:r>
      <w:bookmarkEnd w:id="343"/>
    </w:p>
    <w:p w14:paraId="72BFE7F3" w14:textId="04065E5D" w:rsidR="001C2898" w:rsidRPr="000D39AB" w:rsidRDefault="008B15EB">
      <w:r w:rsidRPr="000D39AB">
        <w:rPr>
          <w:b/>
        </w:rPr>
        <w:t>Pakatun elintarvikkeen</w:t>
      </w:r>
      <w:r w:rsidRPr="000D39AB">
        <w:t xml:space="preserve"> </w:t>
      </w:r>
      <w:r w:rsidRPr="003C198E">
        <w:t>r</w:t>
      </w:r>
      <w:r w:rsidR="004D1E66" w:rsidRPr="003C198E">
        <w:t>avintoarvomerkintää koskev</w:t>
      </w:r>
      <w:r w:rsidR="001C2898" w:rsidRPr="003C198E">
        <w:t>at säännöt on kuvattu elintarviketietoasetuksen</w:t>
      </w:r>
      <w:r w:rsidR="004D1E66" w:rsidRPr="003C198E">
        <w:t xml:space="preserve"> </w:t>
      </w:r>
      <w:r w:rsidR="001C2898" w:rsidRPr="003C198E">
        <w:t xml:space="preserve">luvussa </w:t>
      </w:r>
      <w:r w:rsidR="004D1E66" w:rsidRPr="003C198E">
        <w:t>IV, jakso</w:t>
      </w:r>
      <w:r w:rsidR="001C2898" w:rsidRPr="003C198E">
        <w:t>ssa</w:t>
      </w:r>
      <w:r w:rsidR="004D1E66" w:rsidRPr="003C198E">
        <w:t xml:space="preserve"> 3, art</w:t>
      </w:r>
      <w:r w:rsidR="001C2898" w:rsidRPr="003C198E">
        <w:t>ikloissa</w:t>
      </w:r>
      <w:r w:rsidR="004D1E66" w:rsidRPr="003C198E">
        <w:t xml:space="preserve"> </w:t>
      </w:r>
      <w:r w:rsidR="0098465C" w:rsidRPr="003C198E">
        <w:t>29–35</w:t>
      </w:r>
      <w:r w:rsidR="00DE7DA2" w:rsidRPr="003C198E">
        <w:t xml:space="preserve"> </w:t>
      </w:r>
      <w:r w:rsidR="00DE7DA2" w:rsidRPr="000D39AB">
        <w:t>ja liitteissä XIII – XV.</w:t>
      </w:r>
    </w:p>
    <w:p w14:paraId="6D90C943" w14:textId="27104E37" w:rsidR="0048623E" w:rsidRPr="003C198E" w:rsidRDefault="0048623E" w:rsidP="000D39AB"/>
    <w:tbl>
      <w:tblPr>
        <w:tblStyle w:val="TaulukkoRuudukko"/>
        <w:tblW w:w="0" w:type="auto"/>
        <w:tblInd w:w="1304" w:type="dxa"/>
        <w:tblBorders>
          <w:top w:val="single" w:sz="4" w:space="0" w:color="004F71" w:themeColor="text2"/>
          <w:left w:val="single" w:sz="4" w:space="0" w:color="004F71" w:themeColor="text2"/>
          <w:bottom w:val="single" w:sz="4" w:space="0" w:color="004F71" w:themeColor="text2"/>
          <w:right w:val="single" w:sz="4" w:space="0" w:color="004F71" w:themeColor="text2"/>
          <w:insideH w:val="none" w:sz="0" w:space="0" w:color="auto"/>
          <w:insideV w:val="none" w:sz="0" w:space="0" w:color="auto"/>
        </w:tblBorders>
        <w:shd w:val="clear" w:color="auto" w:fill="E8F3FA" w:themeFill="accent5" w:themeFillTint="33"/>
        <w:tblLook w:val="04A0" w:firstRow="1" w:lastRow="0" w:firstColumn="1" w:lastColumn="0" w:noHBand="0" w:noVBand="1"/>
      </w:tblPr>
      <w:tblGrid>
        <w:gridCol w:w="8609"/>
      </w:tblGrid>
      <w:tr w:rsidR="003C198E" w14:paraId="42596916" w14:textId="77777777" w:rsidTr="009F65EC">
        <w:tc>
          <w:tcPr>
            <w:tcW w:w="9913" w:type="dxa"/>
            <w:shd w:val="clear" w:color="auto" w:fill="E8F3FA" w:themeFill="accent5" w:themeFillTint="33"/>
          </w:tcPr>
          <w:p w14:paraId="0324AB11" w14:textId="77777777" w:rsidR="003C198E" w:rsidRDefault="003C198E" w:rsidP="003C198E">
            <w:pPr>
              <w:pStyle w:val="Leipteksti"/>
              <w:ind w:left="0"/>
            </w:pPr>
            <w:r w:rsidRPr="000D39AB">
              <w:rPr>
                <w:b/>
              </w:rPr>
              <w:t>Pakollisen ravintoarvoilmoituksen</w:t>
            </w:r>
            <w:r>
              <w:t xml:space="preserve"> on sisällettävä seuraavat tiedot elintarvikkeen 100 grammaa (g) tai 100 millilitraa (ml) kohden:</w:t>
            </w:r>
          </w:p>
          <w:p w14:paraId="30C36193" w14:textId="1C3B91DD" w:rsidR="003C198E" w:rsidRDefault="003C198E" w:rsidP="00AA4C63">
            <w:pPr>
              <w:pStyle w:val="Luettelokappale"/>
              <w:numPr>
                <w:ilvl w:val="0"/>
                <w:numId w:val="18"/>
              </w:numPr>
            </w:pPr>
            <w:r>
              <w:t>energiasisältö (kJ ja kcal)</w:t>
            </w:r>
          </w:p>
          <w:p w14:paraId="3862D385" w14:textId="3BF51AAD" w:rsidR="003C198E" w:rsidRDefault="003C198E" w:rsidP="00AA4C63">
            <w:pPr>
              <w:pStyle w:val="Luettelokappale"/>
              <w:numPr>
                <w:ilvl w:val="0"/>
                <w:numId w:val="18"/>
              </w:numPr>
            </w:pPr>
            <w:r>
              <w:t xml:space="preserve">rasvan, tyydyttyneiden rasvojen (= rasvahappojen), </w:t>
            </w:r>
            <w:r w:rsidR="000544DA" w:rsidRPr="000544DA">
              <w:t>hiilihydraa</w:t>
            </w:r>
            <w:r w:rsidR="000544DA">
              <w:rPr>
                <w:color w:val="D0006F" w:themeColor="accent2"/>
              </w:rPr>
              <w:t>tin,</w:t>
            </w:r>
            <w:r w:rsidRPr="000544DA">
              <w:rPr>
                <w:color w:val="D0006F" w:themeColor="accent2"/>
              </w:rPr>
              <w:t xml:space="preserve"> </w:t>
            </w:r>
            <w:r>
              <w:t>sokereiden, proteiinin ja suolan määrät grammoina.</w:t>
            </w:r>
          </w:p>
        </w:tc>
      </w:tr>
    </w:tbl>
    <w:p w14:paraId="6685F2FE" w14:textId="77777777" w:rsidR="0048623E" w:rsidRPr="0047277B" w:rsidRDefault="0048623E" w:rsidP="00F22E52">
      <w:pPr>
        <w:pStyle w:val="Leipteksti"/>
      </w:pPr>
    </w:p>
    <w:p w14:paraId="43F371AD" w14:textId="77777777" w:rsidR="0048623E" w:rsidRPr="0047277B" w:rsidRDefault="0048623E" w:rsidP="00F22E52">
      <w:pPr>
        <w:pStyle w:val="Leipteksti"/>
      </w:pPr>
    </w:p>
    <w:p w14:paraId="6D5CCD9D" w14:textId="019370C5" w:rsidR="00706188" w:rsidRPr="0047277B" w:rsidRDefault="00706188" w:rsidP="00F22E52">
      <w:pPr>
        <w:pStyle w:val="Leipteksti"/>
      </w:pPr>
      <w:r w:rsidRPr="0047277B">
        <w:rPr>
          <w:b/>
        </w:rPr>
        <w:t>Energiasisältöön</w:t>
      </w:r>
      <w:r w:rsidRPr="0047277B">
        <w:t xml:space="preserve"> lasketaan mukaan kaikki elintarvikkeen sisältämät energiaa tuottavat ravintoaineet</w:t>
      </w:r>
      <w:r w:rsidR="006F20FA" w:rsidRPr="0047277B">
        <w:t>, josta l</w:t>
      </w:r>
      <w:r w:rsidR="007D189C" w:rsidRPr="0047277B">
        <w:t xml:space="preserve">isää </w:t>
      </w:r>
      <w:r w:rsidR="007D189C" w:rsidRPr="00A453CB">
        <w:t xml:space="preserve">aiheesta </w:t>
      </w:r>
      <w:r w:rsidR="007D189C" w:rsidRPr="00A453CB">
        <w:rPr>
          <w:color w:val="D0006F" w:themeColor="accent2"/>
        </w:rPr>
        <w:t>kohdassa 16.17.</w:t>
      </w:r>
      <w:r w:rsidR="00A453CB" w:rsidRPr="00A453CB">
        <w:rPr>
          <w:color w:val="D0006F" w:themeColor="accent2"/>
        </w:rPr>
        <w:t>3</w:t>
      </w:r>
      <w:r w:rsidR="006F20FA" w:rsidRPr="00A453CB">
        <w:rPr>
          <w:color w:val="D0006F" w:themeColor="accent2"/>
        </w:rPr>
        <w:t>.</w:t>
      </w:r>
      <w:r w:rsidR="007D189C" w:rsidRPr="00A453CB">
        <w:rPr>
          <w:color w:val="D0006F" w:themeColor="accent2"/>
        </w:rPr>
        <w:t xml:space="preserve"> </w:t>
      </w:r>
      <w:r w:rsidRPr="00A453CB">
        <w:rPr>
          <w:color w:val="D0006F" w:themeColor="accent2"/>
        </w:rPr>
        <w:t xml:space="preserve"> </w:t>
      </w:r>
    </w:p>
    <w:p w14:paraId="29C89226" w14:textId="56D21699" w:rsidR="00934871" w:rsidRDefault="00934871" w:rsidP="00FE280A"/>
    <w:p w14:paraId="380830FE" w14:textId="77777777" w:rsidR="00DD0755" w:rsidRPr="000D39AB" w:rsidRDefault="00CF147E" w:rsidP="00F22E52">
      <w:r w:rsidRPr="00DF44BB">
        <w:t xml:space="preserve">Ravintoarvomerkinnässä </w:t>
      </w:r>
      <w:r w:rsidRPr="000D39AB">
        <w:t>ilmoitettavat ravintoaineet</w:t>
      </w:r>
      <w:r w:rsidRPr="00DF44BB">
        <w:t xml:space="preserve"> </w:t>
      </w:r>
      <w:r w:rsidRPr="00DF44BB">
        <w:rPr>
          <w:b/>
        </w:rPr>
        <w:t>on määritelty elintarviketietoasetuksen liitteessä I</w:t>
      </w:r>
      <w:r w:rsidRPr="000D39AB">
        <w:t>. Esimerkiksi</w:t>
      </w:r>
    </w:p>
    <w:p w14:paraId="2D4C5D7C" w14:textId="77777777" w:rsidR="005E0D54" w:rsidRPr="000D39AB" w:rsidRDefault="005E0D54" w:rsidP="00DF44BB">
      <w:pPr>
        <w:pStyle w:val="Luettelokappale"/>
      </w:pPr>
      <w:r w:rsidRPr="003C198E">
        <w:rPr>
          <w:b/>
        </w:rPr>
        <w:t>”rasvalla”</w:t>
      </w:r>
      <w:r w:rsidR="008A57E1" w:rsidRPr="003C198E">
        <w:t xml:space="preserve"> tarkoitetaan</w:t>
      </w:r>
      <w:r w:rsidRPr="003C198E">
        <w:t xml:space="preserve"> lipidejä, myös </w:t>
      </w:r>
      <w:proofErr w:type="spellStart"/>
      <w:r w:rsidRPr="003C198E">
        <w:t>fosfolipidejä</w:t>
      </w:r>
      <w:proofErr w:type="spellEnd"/>
      <w:r w:rsidR="008A57E1" w:rsidRPr="003C198E">
        <w:t>.</w:t>
      </w:r>
      <w:r w:rsidR="008A57E1" w:rsidRPr="003C198E">
        <w:rPr>
          <w:szCs w:val="24"/>
        </w:rPr>
        <w:t xml:space="preserve"> </w:t>
      </w:r>
      <w:r w:rsidR="008A57E1" w:rsidRPr="003C198E">
        <w:t xml:space="preserve">Kokonaisrasvapitoisuuteen lasketaan kuuluvaksi kaikki rasvahapot, myös </w:t>
      </w:r>
      <w:r w:rsidR="00FB625B" w:rsidRPr="003C198E">
        <w:t xml:space="preserve">niin sanotut </w:t>
      </w:r>
      <w:r w:rsidR="008A57E1" w:rsidRPr="003C198E">
        <w:t>tunnistamattomat</w:t>
      </w:r>
      <w:r w:rsidR="00FB625B" w:rsidRPr="003C198E">
        <w:t xml:space="preserve"> eli ne rasvahapot, </w:t>
      </w:r>
      <w:r w:rsidR="008A57E1" w:rsidRPr="003C198E">
        <w:t xml:space="preserve">joita </w:t>
      </w:r>
      <w:r w:rsidR="00FB625B" w:rsidRPr="003C198E">
        <w:t>ei tunnisteta laboratoriossa</w:t>
      </w:r>
      <w:r w:rsidR="008A57E1" w:rsidRPr="003C198E">
        <w:t>.</w:t>
      </w:r>
      <w:r w:rsidR="008A57E1" w:rsidRPr="000D39AB">
        <w:t xml:space="preserve"> </w:t>
      </w:r>
    </w:p>
    <w:p w14:paraId="65AB3663" w14:textId="6CE975A9" w:rsidR="00DD0755" w:rsidRPr="0047277B" w:rsidRDefault="00DD0755" w:rsidP="00DF44BB">
      <w:pPr>
        <w:pStyle w:val="Luettelokappale"/>
      </w:pPr>
      <w:r w:rsidRPr="003C198E">
        <w:t>”</w:t>
      </w:r>
      <w:r w:rsidRPr="003C198E">
        <w:rPr>
          <w:b/>
        </w:rPr>
        <w:t>tyydyttyneillä rasvoilla</w:t>
      </w:r>
      <w:r w:rsidRPr="000D39AB">
        <w:t xml:space="preserve">” </w:t>
      </w:r>
      <w:r w:rsidR="008A57E1" w:rsidRPr="003C198E">
        <w:t xml:space="preserve">tarkoitetaan </w:t>
      </w:r>
      <w:r w:rsidRPr="003C198E">
        <w:t>rasvahappoja</w:t>
      </w:r>
      <w:r w:rsidRPr="0047277B">
        <w:t xml:space="preserve">, joissa ei ole kaksoissidoksia. Tyydyttyneeseen rasvaan lasketaan </w:t>
      </w:r>
      <w:r w:rsidR="00065C7D" w:rsidRPr="0047277B">
        <w:t xml:space="preserve">nykyään </w:t>
      </w:r>
      <w:r w:rsidRPr="00DF44BB">
        <w:rPr>
          <w:b/>
        </w:rPr>
        <w:t>vain tyydyttyneiden rasvahappojen määrä</w:t>
      </w:r>
      <w:r w:rsidRPr="0047277B">
        <w:t xml:space="preserve"> (glyserolin runkoa ja transrasvahappojen määrää ei lasketa).  </w:t>
      </w:r>
    </w:p>
    <w:p w14:paraId="745253B8" w14:textId="77777777" w:rsidR="00FA7A13" w:rsidRPr="000D39AB" w:rsidRDefault="00CF147E" w:rsidP="00DF44BB">
      <w:pPr>
        <w:pStyle w:val="Luettelokappale"/>
      </w:pPr>
      <w:r w:rsidRPr="0047277B">
        <w:t>”</w:t>
      </w:r>
      <w:r w:rsidR="005E0D54" w:rsidRPr="0047277B">
        <w:rPr>
          <w:b/>
        </w:rPr>
        <w:t>t</w:t>
      </w:r>
      <w:r w:rsidRPr="0047277B">
        <w:rPr>
          <w:b/>
        </w:rPr>
        <w:t>ransrasva</w:t>
      </w:r>
      <w:r w:rsidR="008A57E1" w:rsidRPr="0047277B">
        <w:rPr>
          <w:b/>
        </w:rPr>
        <w:t>t</w:t>
      </w:r>
      <w:r w:rsidRPr="0047277B">
        <w:t>”</w:t>
      </w:r>
      <w:r w:rsidR="008A57E1" w:rsidRPr="0047277B">
        <w:t xml:space="preserve"> ovat</w:t>
      </w:r>
      <w:r w:rsidRPr="0047277B">
        <w:t xml:space="preserve"> rasvahappoja, joissa on vähintään yksi konjugoitumaton (vähintään yhden metyleeniryhmän erottama) hiili-hiili-kaksoissidos </w:t>
      </w:r>
      <w:proofErr w:type="spellStart"/>
      <w:r w:rsidRPr="003C198E">
        <w:t>transasemassa</w:t>
      </w:r>
      <w:proofErr w:type="spellEnd"/>
      <w:r w:rsidRPr="003C198E">
        <w:t xml:space="preserve">. </w:t>
      </w:r>
      <w:r w:rsidR="008A57E1" w:rsidRPr="000D39AB">
        <w:t xml:space="preserve">Transrasvan määrää ei </w:t>
      </w:r>
      <w:r w:rsidR="005E0D54" w:rsidRPr="000D39AB">
        <w:t>tule ilmoittaa varsinaisessa ravintoarvoilmoituksessa</w:t>
      </w:r>
      <w:r w:rsidR="000B2A2C" w:rsidRPr="000D39AB">
        <w:t xml:space="preserve"> eikä tällä hetkellä muuallakaan pakkauksessa</w:t>
      </w:r>
      <w:r w:rsidR="005E0D54" w:rsidRPr="000D39AB">
        <w:t>.</w:t>
      </w:r>
    </w:p>
    <w:p w14:paraId="1562BF4B" w14:textId="77777777" w:rsidR="00FD5059" w:rsidRPr="0047277B" w:rsidRDefault="00C37FBA" w:rsidP="00DF44BB">
      <w:pPr>
        <w:pStyle w:val="Luettelokappale"/>
        <w:rPr>
          <w:color w:val="000000"/>
        </w:rPr>
      </w:pPr>
      <w:r w:rsidRPr="0047277B">
        <w:t>’</w:t>
      </w:r>
      <w:r w:rsidRPr="0047277B">
        <w:rPr>
          <w:b/>
        </w:rPr>
        <w:t>hiilihydraatilla’</w:t>
      </w:r>
      <w:r w:rsidRPr="0047277B">
        <w:t xml:space="preserve"> tarkoitetaan hiilihydraattia, joka </w:t>
      </w:r>
      <w:proofErr w:type="spellStart"/>
      <w:r w:rsidRPr="0047277B">
        <w:t>metaboloituu</w:t>
      </w:r>
      <w:proofErr w:type="spellEnd"/>
      <w:r w:rsidRPr="0047277B">
        <w:t xml:space="preserve"> ihmisessä, myös </w:t>
      </w:r>
      <w:proofErr w:type="spellStart"/>
      <w:r w:rsidRPr="0047277B">
        <w:t>polyoleja</w:t>
      </w:r>
      <w:proofErr w:type="spellEnd"/>
    </w:p>
    <w:p w14:paraId="0851670F" w14:textId="77777777" w:rsidR="00DD0755" w:rsidRPr="0047277B" w:rsidRDefault="00DD0755" w:rsidP="00DF44BB">
      <w:pPr>
        <w:pStyle w:val="Luettelokappale"/>
      </w:pPr>
      <w:r w:rsidRPr="0047277B">
        <w:t>”</w:t>
      </w:r>
      <w:r w:rsidRPr="0047277B">
        <w:rPr>
          <w:b/>
        </w:rPr>
        <w:t>sokereilla</w:t>
      </w:r>
      <w:r w:rsidRPr="0047277B">
        <w:t xml:space="preserve">” </w:t>
      </w:r>
      <w:r w:rsidR="008A57E1" w:rsidRPr="0047277B">
        <w:t xml:space="preserve">tarkoitetaan </w:t>
      </w:r>
      <w:r w:rsidRPr="0047277B">
        <w:t xml:space="preserve">elintarvikkeissa olevia monosakkarideja ja </w:t>
      </w:r>
      <w:proofErr w:type="spellStart"/>
      <w:r w:rsidRPr="0047277B">
        <w:t>di</w:t>
      </w:r>
      <w:r w:rsidR="008A57E1" w:rsidRPr="0047277B">
        <w:t>sakkarideja</w:t>
      </w:r>
      <w:proofErr w:type="spellEnd"/>
      <w:r w:rsidR="008A57E1" w:rsidRPr="0047277B">
        <w:t xml:space="preserve">, mutta ei </w:t>
      </w:r>
      <w:proofErr w:type="spellStart"/>
      <w:r w:rsidR="008A57E1" w:rsidRPr="0047277B">
        <w:t>polyoleja</w:t>
      </w:r>
      <w:proofErr w:type="spellEnd"/>
      <w:r w:rsidR="008A57E1" w:rsidRPr="0047277B">
        <w:t>.</w:t>
      </w:r>
    </w:p>
    <w:p w14:paraId="35EB5084" w14:textId="77777777" w:rsidR="00C37FBA" w:rsidRPr="0047277B" w:rsidRDefault="00C37FBA" w:rsidP="00DF44BB">
      <w:pPr>
        <w:pStyle w:val="Luettelokappale"/>
      </w:pPr>
      <w:r w:rsidRPr="0047277B">
        <w:t>’</w:t>
      </w:r>
      <w:proofErr w:type="spellStart"/>
      <w:r w:rsidRPr="0047277B">
        <w:rPr>
          <w:b/>
        </w:rPr>
        <w:t>polyoleilla</w:t>
      </w:r>
      <w:proofErr w:type="spellEnd"/>
      <w:r w:rsidRPr="0047277B">
        <w:t>’ tarkoitetaan alkoholeja, joissa on enemmän kuin kaksi hydroksyyliryhmää</w:t>
      </w:r>
      <w:r w:rsidR="00FD5059" w:rsidRPr="0047277B">
        <w:t>.</w:t>
      </w:r>
    </w:p>
    <w:p w14:paraId="1F7C95EC" w14:textId="77777777" w:rsidR="00C37FBA" w:rsidRPr="0047277B" w:rsidRDefault="00C37FBA" w:rsidP="00DF44BB">
      <w:pPr>
        <w:pStyle w:val="Luettelokappale"/>
      </w:pPr>
      <w:r w:rsidRPr="0047277B">
        <w:t>’</w:t>
      </w:r>
      <w:r w:rsidRPr="0047277B">
        <w:rPr>
          <w:b/>
        </w:rPr>
        <w:t>proteiinilla</w:t>
      </w:r>
      <w:r w:rsidRPr="0047277B">
        <w:t xml:space="preserve">’ tarkoitetaan proteiinisisältöä, joka on laskettu käyttämällä kaavaa: proteiini = </w:t>
      </w:r>
      <w:proofErr w:type="spellStart"/>
      <w:r w:rsidRPr="0047277B">
        <w:t>Kjeldahl</w:t>
      </w:r>
      <w:proofErr w:type="spellEnd"/>
      <w:r w:rsidRPr="0047277B">
        <w:t>-kokonaistyppi × 6,25</w:t>
      </w:r>
      <w:r w:rsidR="00FD5059" w:rsidRPr="0047277B">
        <w:t>.</w:t>
      </w:r>
    </w:p>
    <w:p w14:paraId="09903A88" w14:textId="77777777" w:rsidR="00CF147E" w:rsidRPr="0047277B" w:rsidRDefault="00C37FBA" w:rsidP="00DF44BB">
      <w:pPr>
        <w:pStyle w:val="Luettelokappale"/>
      </w:pPr>
      <w:r w:rsidRPr="0047277B">
        <w:t>’</w:t>
      </w:r>
      <w:r w:rsidRPr="0047277B">
        <w:rPr>
          <w:b/>
        </w:rPr>
        <w:t>suolalla</w:t>
      </w:r>
      <w:r w:rsidRPr="0047277B">
        <w:t>’ tarkoitetaan suolaekvivalenttipitoisuutta, joka on laskettu käyttämällä kaavaa: suola = natrium × 2,5</w:t>
      </w:r>
      <w:r w:rsidR="00FD5059" w:rsidRPr="0047277B">
        <w:t>.</w:t>
      </w:r>
    </w:p>
    <w:p w14:paraId="7D2224EE" w14:textId="77777777" w:rsidR="00FD5059" w:rsidRDefault="00FD5059" w:rsidP="00F22E52">
      <w:pPr>
        <w:pStyle w:val="Leipteksti"/>
      </w:pPr>
    </w:p>
    <w:tbl>
      <w:tblPr>
        <w:tblStyle w:val="TaulukkoRuudukko"/>
        <w:tblW w:w="0" w:type="auto"/>
        <w:tblInd w:w="1304" w:type="dxa"/>
        <w:tblBorders>
          <w:top w:val="single" w:sz="4" w:space="0" w:color="004F71" w:themeColor="text2"/>
          <w:left w:val="single" w:sz="4" w:space="0" w:color="004F71" w:themeColor="text2"/>
          <w:bottom w:val="single" w:sz="4" w:space="0" w:color="004F71" w:themeColor="text2"/>
          <w:right w:val="single" w:sz="4" w:space="0" w:color="004F71" w:themeColor="text2"/>
          <w:insideH w:val="none" w:sz="0" w:space="0" w:color="auto"/>
          <w:insideV w:val="none" w:sz="0" w:space="0" w:color="auto"/>
        </w:tblBorders>
        <w:shd w:val="clear" w:color="auto" w:fill="E8F3FA" w:themeFill="accent5" w:themeFillTint="33"/>
        <w:tblLook w:val="04A0" w:firstRow="1" w:lastRow="0" w:firstColumn="1" w:lastColumn="0" w:noHBand="0" w:noVBand="1"/>
      </w:tblPr>
      <w:tblGrid>
        <w:gridCol w:w="8609"/>
      </w:tblGrid>
      <w:tr w:rsidR="00885BA3" w14:paraId="59CC2F08" w14:textId="77777777" w:rsidTr="009F65EC">
        <w:tc>
          <w:tcPr>
            <w:tcW w:w="9913" w:type="dxa"/>
            <w:shd w:val="clear" w:color="auto" w:fill="E8F3FA" w:themeFill="accent5" w:themeFillTint="33"/>
          </w:tcPr>
          <w:p w14:paraId="60A2DEAC" w14:textId="77777777" w:rsidR="00885BA3" w:rsidRDefault="00885BA3" w:rsidP="000D39AB">
            <w:pPr>
              <w:ind w:left="0"/>
            </w:pPr>
            <w:r w:rsidRPr="000D39AB">
              <w:rPr>
                <w:b/>
              </w:rPr>
              <w:t>Pakollista ravintoarvoilmoitusta</w:t>
            </w:r>
            <w:r>
              <w:t xml:space="preserve"> saa yksinomaan täydentää seuraavilla ravintoaineilla:</w:t>
            </w:r>
          </w:p>
          <w:p w14:paraId="63454BA4" w14:textId="399A0535" w:rsidR="00885BA3" w:rsidRDefault="00885BA3" w:rsidP="00FF455F">
            <w:pPr>
              <w:pStyle w:val="Luettelokappale"/>
              <w:numPr>
                <w:ilvl w:val="0"/>
                <w:numId w:val="83"/>
              </w:numPr>
            </w:pPr>
            <w:r>
              <w:t xml:space="preserve">kertatyydyttymättömät rasvat </w:t>
            </w:r>
          </w:p>
          <w:p w14:paraId="7473C6A4" w14:textId="39D46324" w:rsidR="00885BA3" w:rsidRDefault="00885BA3" w:rsidP="00FF455F">
            <w:pPr>
              <w:pStyle w:val="Luettelokappale"/>
              <w:numPr>
                <w:ilvl w:val="0"/>
                <w:numId w:val="83"/>
              </w:numPr>
            </w:pPr>
            <w:r>
              <w:t xml:space="preserve">monityydyttymättömät rasvat </w:t>
            </w:r>
          </w:p>
          <w:p w14:paraId="18986948" w14:textId="08F57F31" w:rsidR="00885BA3" w:rsidRDefault="00885BA3" w:rsidP="00FF455F">
            <w:pPr>
              <w:pStyle w:val="Luettelokappale"/>
              <w:numPr>
                <w:ilvl w:val="0"/>
                <w:numId w:val="83"/>
              </w:numPr>
            </w:pPr>
            <w:proofErr w:type="spellStart"/>
            <w:r>
              <w:t>polyolit</w:t>
            </w:r>
            <w:proofErr w:type="spellEnd"/>
          </w:p>
          <w:p w14:paraId="2A0BB19F" w14:textId="76630E79" w:rsidR="00885BA3" w:rsidRDefault="00885BA3" w:rsidP="00FF455F">
            <w:pPr>
              <w:pStyle w:val="Luettelokappale"/>
              <w:numPr>
                <w:ilvl w:val="0"/>
                <w:numId w:val="83"/>
              </w:numPr>
            </w:pPr>
            <w:r>
              <w:t>tärkkelys</w:t>
            </w:r>
          </w:p>
          <w:p w14:paraId="1DA9D8A9" w14:textId="3AE7783D" w:rsidR="00885BA3" w:rsidRDefault="00885BA3" w:rsidP="00FF455F">
            <w:pPr>
              <w:pStyle w:val="Luettelokappale"/>
              <w:numPr>
                <w:ilvl w:val="0"/>
                <w:numId w:val="83"/>
              </w:numPr>
            </w:pPr>
            <w:r>
              <w:t>ravintokuitu</w:t>
            </w:r>
          </w:p>
          <w:p w14:paraId="374B2B62" w14:textId="208609EA" w:rsidR="00885BA3" w:rsidRDefault="00885BA3" w:rsidP="00FF455F">
            <w:pPr>
              <w:pStyle w:val="Luettelokappale"/>
              <w:numPr>
                <w:ilvl w:val="0"/>
                <w:numId w:val="83"/>
              </w:numPr>
            </w:pPr>
            <w:r>
              <w:t>vitamiini tai kivennäisaine (jos esiintyy merkitsevä määrä</w:t>
            </w:r>
            <w:r w:rsidR="008971B9">
              <w:t xml:space="preserve"> </w:t>
            </w:r>
            <w:r w:rsidR="008971B9">
              <w:rPr>
                <w:color w:val="D0006F" w:themeColor="accent2"/>
              </w:rPr>
              <w:t>päivittäisen saannin vertailuarvoon nähden</w:t>
            </w:r>
            <w:r>
              <w:t>)</w:t>
            </w:r>
          </w:p>
        </w:tc>
      </w:tr>
    </w:tbl>
    <w:p w14:paraId="2997178F" w14:textId="77777777" w:rsidR="00885BA3" w:rsidRPr="0047277B" w:rsidRDefault="00885BA3" w:rsidP="00F22E52">
      <w:pPr>
        <w:pStyle w:val="Leipteksti"/>
      </w:pPr>
    </w:p>
    <w:p w14:paraId="4924DF8C" w14:textId="77777777" w:rsidR="00885BA3" w:rsidRPr="000D39AB" w:rsidRDefault="00885BA3">
      <w:pPr>
        <w:rPr>
          <w:color w:val="000000"/>
        </w:rPr>
      </w:pPr>
    </w:p>
    <w:p w14:paraId="615E10DA" w14:textId="0E9B8B4F" w:rsidR="00784502" w:rsidRPr="0047277B" w:rsidRDefault="00784502" w:rsidP="0053054C">
      <w:pPr>
        <w:pStyle w:val="Otsikko3"/>
      </w:pPr>
      <w:bookmarkStart w:id="344" w:name="_Toc198635388"/>
      <w:r w:rsidRPr="0047277B">
        <w:t>Ravintoarvotietojen esittäminen</w:t>
      </w:r>
      <w:bookmarkEnd w:id="344"/>
    </w:p>
    <w:p w14:paraId="732C8CA3" w14:textId="76AA7FF5" w:rsidR="006F20FA" w:rsidRPr="00DF44BB" w:rsidRDefault="006F20FA" w:rsidP="00F22E52">
      <w:r w:rsidRPr="00DF44BB">
        <w:t>Elintarvikkeen ravintoarvo eli</w:t>
      </w:r>
      <w:r w:rsidR="00CA10E5" w:rsidRPr="00DF44BB">
        <w:t xml:space="preserve"> </w:t>
      </w:r>
      <w:r w:rsidR="00CA10E5" w:rsidRPr="005B2BD6">
        <w:rPr>
          <w:b/>
          <w:bCs/>
        </w:rPr>
        <w:t>e</w:t>
      </w:r>
      <w:r w:rsidR="00707DC5" w:rsidRPr="005B2BD6">
        <w:rPr>
          <w:rFonts w:eastAsia="Calibri"/>
          <w:b/>
          <w:bCs/>
          <w:lang w:eastAsia="en-US"/>
        </w:rPr>
        <w:t xml:space="preserve">nergiasisältö ja ravintoaineiden määrät </w:t>
      </w:r>
      <w:r w:rsidR="0071014E" w:rsidRPr="005B2BD6">
        <w:rPr>
          <w:b/>
          <w:bCs/>
        </w:rPr>
        <w:t xml:space="preserve">on </w:t>
      </w:r>
      <w:r w:rsidR="00612DB6" w:rsidRPr="005B2BD6">
        <w:rPr>
          <w:b/>
          <w:bCs/>
        </w:rPr>
        <w:t>esitettävä</w:t>
      </w:r>
      <w:r w:rsidR="0071014E" w:rsidRPr="005B2BD6">
        <w:rPr>
          <w:b/>
          <w:bCs/>
        </w:rPr>
        <w:t xml:space="preserve"> </w:t>
      </w:r>
      <w:r w:rsidR="00AD10AA" w:rsidRPr="005B2BD6">
        <w:rPr>
          <w:b/>
          <w:bCs/>
        </w:rPr>
        <w:t>100 grammaa tai 100 millilitraa kohti laskettuna</w:t>
      </w:r>
      <w:r w:rsidR="00085865">
        <w:t>.</w:t>
      </w:r>
      <w:r w:rsidR="00F05AD0">
        <w:t xml:space="preserve"> </w:t>
      </w:r>
    </w:p>
    <w:p w14:paraId="48B57C96" w14:textId="77777777" w:rsidR="006F20FA" w:rsidRPr="008666A8" w:rsidRDefault="006F20FA" w:rsidP="00F22E52">
      <w:pPr>
        <w:rPr>
          <w:color w:val="D0006F" w:themeColor="accent2"/>
        </w:rPr>
      </w:pPr>
    </w:p>
    <w:p w14:paraId="61837287" w14:textId="0F1C38A3" w:rsidR="00CA10E5" w:rsidRPr="0045100C" w:rsidRDefault="006F20FA" w:rsidP="00F22E52">
      <w:pPr>
        <w:rPr>
          <w:color w:val="D0006F" w:themeColor="accent2"/>
        </w:rPr>
      </w:pPr>
      <w:r w:rsidRPr="0045100C">
        <w:rPr>
          <w:color w:val="D0006F" w:themeColor="accent2"/>
        </w:rPr>
        <w:t>Ravintoarvotieto ilmoitetaan</w:t>
      </w:r>
      <w:r w:rsidR="00AD10AA" w:rsidRPr="0045100C">
        <w:rPr>
          <w:color w:val="D0006F" w:themeColor="accent2"/>
        </w:rPr>
        <w:t xml:space="preserve"> </w:t>
      </w:r>
      <w:r w:rsidR="00FF3334" w:rsidRPr="0045100C">
        <w:rPr>
          <w:color w:val="D0006F" w:themeColor="accent2"/>
        </w:rPr>
        <w:t>pääsääntöisesti myytävä</w:t>
      </w:r>
      <w:r w:rsidR="00AD10AA" w:rsidRPr="0045100C">
        <w:rPr>
          <w:color w:val="D0006F" w:themeColor="accent2"/>
        </w:rPr>
        <w:t>stä</w:t>
      </w:r>
      <w:r w:rsidR="00FF3334" w:rsidRPr="0045100C">
        <w:rPr>
          <w:color w:val="D0006F" w:themeColor="accent2"/>
        </w:rPr>
        <w:t xml:space="preserve"> </w:t>
      </w:r>
      <w:r w:rsidR="00AD10AA" w:rsidRPr="0045100C">
        <w:rPr>
          <w:color w:val="D0006F" w:themeColor="accent2"/>
        </w:rPr>
        <w:t>elintarvikkeesta.</w:t>
      </w:r>
      <w:r w:rsidR="00B3059E" w:rsidRPr="0045100C">
        <w:rPr>
          <w:color w:val="D0006F" w:themeColor="accent2"/>
        </w:rPr>
        <w:t xml:space="preserve"> </w:t>
      </w:r>
      <w:r w:rsidR="00CA10E5" w:rsidRPr="0045100C">
        <w:rPr>
          <w:color w:val="D0006F" w:themeColor="accent2"/>
        </w:rPr>
        <w:t xml:space="preserve">Tarvittaessa tiedot voidaan antaa nautintavalmiista tuotteesta. Jos tiedot annetaan </w:t>
      </w:r>
      <w:r w:rsidR="00AD10AA" w:rsidRPr="0045100C">
        <w:rPr>
          <w:color w:val="D0006F" w:themeColor="accent2"/>
        </w:rPr>
        <w:t>nautintavalmiist</w:t>
      </w:r>
      <w:r w:rsidR="003407D2" w:rsidRPr="0045100C">
        <w:rPr>
          <w:color w:val="D0006F" w:themeColor="accent2"/>
        </w:rPr>
        <w:t>a elintarvikkeesta</w:t>
      </w:r>
      <w:r w:rsidR="00CA10E5" w:rsidRPr="0045100C">
        <w:rPr>
          <w:color w:val="D0006F" w:themeColor="accent2"/>
        </w:rPr>
        <w:t>, tulee silloin antaa tarkat valmistusohjeet (esimerkiksi erilaiset pussikeitot, mehutiivisteet ja vastaavat tuotteet, joihin lisätään vettä).</w:t>
      </w:r>
    </w:p>
    <w:p w14:paraId="448D800F" w14:textId="77777777" w:rsidR="0071014E" w:rsidRPr="0045100C" w:rsidRDefault="0071014E" w:rsidP="00F22E52">
      <w:pPr>
        <w:pStyle w:val="Leipteksti"/>
        <w:rPr>
          <w:strike/>
          <w:color w:val="D0006F" w:themeColor="accent2"/>
        </w:rPr>
      </w:pPr>
    </w:p>
    <w:p w14:paraId="4B00F66B" w14:textId="08C75642" w:rsidR="00F428ED" w:rsidRPr="00F05AD0" w:rsidRDefault="000814D9" w:rsidP="00F428ED">
      <w:pPr>
        <w:pStyle w:val="Leipteksti"/>
        <w:rPr>
          <w:color w:val="C00000"/>
        </w:rPr>
      </w:pPr>
      <w:r w:rsidRPr="0045100C">
        <w:rPr>
          <w:color w:val="D0006F" w:themeColor="accent2"/>
        </w:rPr>
        <w:t xml:space="preserve">Ravintoarvotiedot </w:t>
      </w:r>
      <w:r w:rsidR="00BC21F9" w:rsidRPr="0045100C">
        <w:rPr>
          <w:color w:val="D0006F" w:themeColor="accent2"/>
        </w:rPr>
        <w:t xml:space="preserve">esitetään </w:t>
      </w:r>
      <w:r w:rsidRPr="0045100C">
        <w:rPr>
          <w:color w:val="D0006F" w:themeColor="accent2"/>
        </w:rPr>
        <w:t>yhtenä kokonaisuutena</w:t>
      </w:r>
      <w:r w:rsidR="00BC21F9" w:rsidRPr="0045100C">
        <w:rPr>
          <w:color w:val="D0006F" w:themeColor="accent2"/>
        </w:rPr>
        <w:t xml:space="preserve"> ja niin, että </w:t>
      </w:r>
      <w:r w:rsidR="00460B59" w:rsidRPr="0045100C">
        <w:rPr>
          <w:color w:val="D0006F" w:themeColor="accent2"/>
        </w:rPr>
        <w:t>ne</w:t>
      </w:r>
      <w:r w:rsidR="0017303A" w:rsidRPr="0045100C">
        <w:rPr>
          <w:color w:val="D0006F" w:themeColor="accent2"/>
        </w:rPr>
        <w:t xml:space="preserve"> </w:t>
      </w:r>
      <w:r w:rsidR="00BC21F9" w:rsidRPr="0045100C">
        <w:rPr>
          <w:color w:val="D0006F" w:themeColor="accent2"/>
        </w:rPr>
        <w:t>ovat</w:t>
      </w:r>
      <w:r w:rsidRPr="0045100C">
        <w:rPr>
          <w:color w:val="D0006F" w:themeColor="accent2"/>
        </w:rPr>
        <w:t xml:space="preserve"> samassa </w:t>
      </w:r>
      <w:r w:rsidR="0017303A" w:rsidRPr="0045100C">
        <w:rPr>
          <w:color w:val="D0006F" w:themeColor="accent2"/>
        </w:rPr>
        <w:t>nähtävissä olevassa kentässä</w:t>
      </w:r>
      <w:r w:rsidR="0017303A" w:rsidRPr="00DF44BB">
        <w:t xml:space="preserve">. Ne on esitettävä selkeässä muodossa ja tarpeen mukaan </w:t>
      </w:r>
      <w:r w:rsidR="00460B59" w:rsidRPr="00DF44BB">
        <w:t xml:space="preserve">elintarviketietoasetuksen </w:t>
      </w:r>
      <w:r w:rsidR="0017303A" w:rsidRPr="00DF44BB">
        <w:t>liitteessä XV säädetyssä esitysjärjestyksessä.</w:t>
      </w:r>
      <w:r w:rsidR="00BC21F9" w:rsidRPr="00DF44BB">
        <w:t xml:space="preserve"> </w:t>
      </w:r>
      <w:r w:rsidR="00D03839" w:rsidRPr="00DF44BB">
        <w:t>Jos tilaa on, ravintoarvomerkintä</w:t>
      </w:r>
      <w:r w:rsidR="00071887" w:rsidRPr="00DF44BB">
        <w:t xml:space="preserve"> </w:t>
      </w:r>
      <w:r w:rsidR="00D03839" w:rsidRPr="00DF44BB">
        <w:t>esitetään taulukkomuodossa, ja numeroarvot suorassa linjassa</w:t>
      </w:r>
      <w:r w:rsidR="007D189C" w:rsidRPr="00DF44BB">
        <w:t xml:space="preserve"> </w:t>
      </w:r>
      <w:r w:rsidR="007D189C" w:rsidRPr="0045100C">
        <w:t xml:space="preserve">(Taulukko </w:t>
      </w:r>
      <w:r w:rsidR="00B13018" w:rsidRPr="0045100C">
        <w:rPr>
          <w:color w:val="D0006F" w:themeColor="accent2"/>
        </w:rPr>
        <w:t>1</w:t>
      </w:r>
      <w:r w:rsidR="006315D9" w:rsidRPr="0045100C">
        <w:rPr>
          <w:color w:val="D0006F" w:themeColor="accent2"/>
        </w:rPr>
        <w:t>3</w:t>
      </w:r>
      <w:r w:rsidR="007D189C" w:rsidRPr="0045100C">
        <w:rPr>
          <w:color w:val="D0006F" w:themeColor="accent2"/>
        </w:rPr>
        <w:t>)</w:t>
      </w:r>
      <w:r w:rsidR="008666A8" w:rsidRPr="0045100C">
        <w:rPr>
          <w:color w:val="D0006F" w:themeColor="accent2"/>
        </w:rPr>
        <w:t>.</w:t>
      </w:r>
      <w:r w:rsidR="005951AE" w:rsidRPr="0045100C">
        <w:rPr>
          <w:color w:val="D0006F" w:themeColor="accent2"/>
        </w:rPr>
        <w:t xml:space="preserve"> </w:t>
      </w:r>
      <w:r w:rsidR="00A621AC" w:rsidRPr="0045100C">
        <w:t>Jos</w:t>
      </w:r>
      <w:r w:rsidR="00A621AC" w:rsidRPr="00DF44BB">
        <w:t xml:space="preserve"> tilaa ei ole, ravintoarvoilmoitus on esitettävä vaakasuorilla riveillä</w:t>
      </w:r>
      <w:r w:rsidR="00B5487F" w:rsidRPr="00DF44BB">
        <w:t xml:space="preserve"> (eli lineaarisesti)</w:t>
      </w:r>
      <w:r w:rsidR="00A621AC" w:rsidRPr="00DF44BB">
        <w:t>.</w:t>
      </w:r>
      <w:r w:rsidR="003A5CF8" w:rsidRPr="00DF44BB">
        <w:t xml:space="preserve"> </w:t>
      </w:r>
      <w:r w:rsidR="00D03839" w:rsidRPr="00DF44BB">
        <w:t xml:space="preserve">Pakolliset ja vapaaehtoiset ravintoarvotiedot on esitettävä sanoin ja numeroin, ei </w:t>
      </w:r>
      <w:r w:rsidR="00AA11C3" w:rsidRPr="00DF44BB">
        <w:t xml:space="preserve">esimerkiksi </w:t>
      </w:r>
      <w:r w:rsidR="00D03839" w:rsidRPr="00DF44BB">
        <w:t xml:space="preserve">kuvakkein. </w:t>
      </w:r>
      <w:r w:rsidR="00D03839" w:rsidRPr="001901ED">
        <w:rPr>
          <w:color w:val="D0006F" w:themeColor="accent2"/>
        </w:rPr>
        <w:t>Lisänä voidaan käyttää kuvia ja symboleita</w:t>
      </w:r>
      <w:r w:rsidR="001901ED" w:rsidRPr="001901ED">
        <w:rPr>
          <w:color w:val="D0006F" w:themeColor="accent2"/>
        </w:rPr>
        <w:t xml:space="preserve">, jotka muun muassa perustuvat tieteellisesti pätevään näyttöön (elintarviketietoasetus, art. 35).  </w:t>
      </w:r>
      <w:r w:rsidR="00F428ED" w:rsidRPr="001901ED">
        <w:rPr>
          <w:color w:val="D0006F" w:themeColor="accent2"/>
        </w:rPr>
        <w:t>Ilmoitettujen ravintoaineiden mä</w:t>
      </w:r>
      <w:r w:rsidR="00F428ED" w:rsidRPr="00F05AD0">
        <w:rPr>
          <w:color w:val="C00000"/>
        </w:rPr>
        <w:t>är</w:t>
      </w:r>
      <w:r w:rsidR="004C1435">
        <w:rPr>
          <w:color w:val="C00000"/>
        </w:rPr>
        <w:t xml:space="preserve">ät eivät saa johtaa harhaan </w:t>
      </w:r>
      <w:r w:rsidR="00F428ED" w:rsidRPr="00F05AD0">
        <w:rPr>
          <w:color w:val="C00000"/>
        </w:rPr>
        <w:t>viimeisenä</w:t>
      </w:r>
      <w:r w:rsidR="00F428ED">
        <w:rPr>
          <w:color w:val="C00000"/>
        </w:rPr>
        <w:t xml:space="preserve"> </w:t>
      </w:r>
    </w:p>
    <w:p w14:paraId="7EFA443A" w14:textId="77777777" w:rsidR="00F428ED" w:rsidRDefault="00F428ED" w:rsidP="00F428ED">
      <w:r w:rsidRPr="00F05AD0">
        <w:rPr>
          <w:color w:val="C00000"/>
        </w:rPr>
        <w:t>käyttöpäivänä tai parasta ennen -päiväyksen ilmoittamana aikana.</w:t>
      </w:r>
      <w:r>
        <w:t> </w:t>
      </w:r>
    </w:p>
    <w:p w14:paraId="7878F6D4" w14:textId="77777777" w:rsidR="00BC1146" w:rsidRPr="00DF44BB" w:rsidRDefault="00BC1146" w:rsidP="00F22E52">
      <w:pPr>
        <w:pStyle w:val="Leipteksti"/>
      </w:pPr>
    </w:p>
    <w:p w14:paraId="53A20C4A" w14:textId="77777777" w:rsidR="00BC21F9" w:rsidRPr="00474F6F" w:rsidRDefault="00BC1146" w:rsidP="00F22E52">
      <w:pPr>
        <w:pStyle w:val="Leipteksti"/>
      </w:pPr>
      <w:bookmarkStart w:id="345" w:name="_Hlk195555309"/>
      <w:r w:rsidRPr="00474F6F">
        <w:t>Tapauksissa, joissa tuotteessa oleva energiasisältö tai ravintoaineen (ravintoaineiden) määrä on vähäinen, kyseisiä osia koskevat tiedot voidaan korvata esimerkiksi maininnalla ”</w:t>
      </w:r>
      <w:r w:rsidRPr="000D39AB">
        <w:t>sisältää vähäisiä määriä …”; maininnan on oltava ravintoarvoilmoituksen välittömässä läheisyydessä, jos sellainen on</w:t>
      </w:r>
      <w:r w:rsidRPr="00474F6F">
        <w:t>.</w:t>
      </w:r>
      <w:r w:rsidR="0061094A" w:rsidRPr="00474F6F">
        <w:t xml:space="preserve"> </w:t>
      </w:r>
    </w:p>
    <w:bookmarkEnd w:id="345"/>
    <w:p w14:paraId="0ABE54AB" w14:textId="752126ED" w:rsidR="00FE280A" w:rsidRDefault="00FE280A">
      <w:pPr>
        <w:tabs>
          <w:tab w:val="clear" w:pos="2608"/>
        </w:tabs>
        <w:ind w:left="0"/>
      </w:pPr>
      <w:r>
        <w:br w:type="page"/>
      </w:r>
    </w:p>
    <w:p w14:paraId="13DF5886" w14:textId="77777777" w:rsidR="00192FD0" w:rsidRPr="0047277B" w:rsidRDefault="00192FD0" w:rsidP="00F22E52">
      <w:pPr>
        <w:pStyle w:val="Leipteksti"/>
      </w:pPr>
    </w:p>
    <w:p w14:paraId="42C2D92C" w14:textId="77777777" w:rsidR="00242F65" w:rsidRPr="00DF44BB" w:rsidRDefault="00242F65" w:rsidP="00F22E52">
      <w:pPr>
        <w:rPr>
          <w:b/>
        </w:rPr>
      </w:pPr>
      <w:r w:rsidRPr="00DF44BB">
        <w:rPr>
          <w:b/>
        </w:rPr>
        <w:t xml:space="preserve">Niin kuin yleensä elintarviketietojen merkitsemisessä noudatetaan elintarvikkeen ravintoarvotietojen ilmoittamisessa x-kirjasinkorkeutta: </w:t>
      </w:r>
    </w:p>
    <w:p w14:paraId="4812378A" w14:textId="77777777" w:rsidR="00830153" w:rsidRPr="00DF44BB" w:rsidRDefault="005E50A4" w:rsidP="00DF44BB">
      <w:pPr>
        <w:pStyle w:val="Luettelokappale"/>
        <w:rPr>
          <w:rFonts w:eastAsia="Calibri"/>
        </w:rPr>
      </w:pPr>
      <w:r w:rsidRPr="00DF44BB">
        <w:rPr>
          <w:rFonts w:eastAsia="Calibri"/>
        </w:rPr>
        <w:t xml:space="preserve">vähintään </w:t>
      </w:r>
      <w:r w:rsidR="00242F65" w:rsidRPr="00DF44BB">
        <w:rPr>
          <w:rFonts w:eastAsia="Calibri"/>
        </w:rPr>
        <w:t xml:space="preserve">1,2 mm </w:t>
      </w:r>
    </w:p>
    <w:p w14:paraId="7DE978B4" w14:textId="77777777" w:rsidR="00242F65" w:rsidRPr="00DF44BB" w:rsidRDefault="00242F65" w:rsidP="00DF44BB">
      <w:pPr>
        <w:pStyle w:val="Luettelokappale"/>
        <w:rPr>
          <w:rFonts w:eastAsia="Calibri"/>
        </w:rPr>
      </w:pPr>
      <w:r w:rsidRPr="00DF44BB">
        <w:rPr>
          <w:rFonts w:eastAsia="Calibri"/>
        </w:rPr>
        <w:t>poikkeukset</w:t>
      </w:r>
      <w:r w:rsidR="005E50A4" w:rsidRPr="00DF44BB">
        <w:rPr>
          <w:rFonts w:eastAsia="Calibri"/>
        </w:rPr>
        <w:t>,</w:t>
      </w:r>
      <w:r w:rsidRPr="00DF44BB">
        <w:rPr>
          <w:rFonts w:eastAsia="Calibri"/>
        </w:rPr>
        <w:t xml:space="preserve"> jos </w:t>
      </w:r>
      <w:r w:rsidR="00191D43" w:rsidRPr="00DF44BB">
        <w:rPr>
          <w:rFonts w:eastAsia="Calibri"/>
        </w:rPr>
        <w:t xml:space="preserve">pakkauksen tai </w:t>
      </w:r>
      <w:r w:rsidR="00974E3A" w:rsidRPr="00DF44BB">
        <w:rPr>
          <w:rFonts w:eastAsia="Calibri"/>
        </w:rPr>
        <w:t xml:space="preserve">astian </w:t>
      </w:r>
      <w:r w:rsidRPr="00DF44BB">
        <w:rPr>
          <w:rFonts w:eastAsia="Calibri"/>
        </w:rPr>
        <w:t>suurimman pinnan pinta-ala</w:t>
      </w:r>
      <w:r w:rsidR="00EC65D9" w:rsidRPr="00DF44BB">
        <w:rPr>
          <w:rFonts w:eastAsia="Calibri"/>
        </w:rPr>
        <w:t xml:space="preserve"> on</w:t>
      </w:r>
    </w:p>
    <w:p w14:paraId="00C88DDA" w14:textId="77777777" w:rsidR="00242F65" w:rsidRPr="00F22E52" w:rsidRDefault="00242F65" w:rsidP="00FF455F">
      <w:pPr>
        <w:pStyle w:val="Luettelokappale"/>
        <w:numPr>
          <w:ilvl w:val="1"/>
          <w:numId w:val="84"/>
        </w:numPr>
        <w:rPr>
          <w:rFonts w:eastAsia="Calibri"/>
          <w:lang w:eastAsia="en-US"/>
        </w:rPr>
      </w:pPr>
      <w:r w:rsidRPr="00F22E52">
        <w:rPr>
          <w:rFonts w:eastAsia="Calibri"/>
          <w:lang w:eastAsia="en-US"/>
        </w:rPr>
        <w:t>&lt; 80 cm</w:t>
      </w:r>
      <w:r w:rsidRPr="00F22E52">
        <w:rPr>
          <w:rFonts w:eastAsia="Calibri"/>
          <w:vertAlign w:val="superscript"/>
          <w:lang w:eastAsia="en-US"/>
        </w:rPr>
        <w:t>2</w:t>
      </w:r>
      <w:r w:rsidR="00EC65D9" w:rsidRPr="00F22E52">
        <w:rPr>
          <w:rFonts w:eastAsia="Calibri"/>
          <w:vertAlign w:val="superscript"/>
          <w:lang w:eastAsia="en-US"/>
        </w:rPr>
        <w:t xml:space="preserve"> </w:t>
      </w:r>
      <w:r w:rsidRPr="00F22E52">
        <w:rPr>
          <w:rFonts w:eastAsia="Calibri"/>
          <w:lang w:eastAsia="en-US"/>
        </w:rPr>
        <w:t>-&gt;</w:t>
      </w:r>
      <w:r w:rsidR="00EC65D9" w:rsidRPr="00F22E52">
        <w:rPr>
          <w:rFonts w:eastAsia="Calibri"/>
          <w:lang w:eastAsia="en-US"/>
        </w:rPr>
        <w:t xml:space="preserve"> </w:t>
      </w:r>
      <w:r w:rsidR="001D0D7B" w:rsidRPr="00F22E52">
        <w:rPr>
          <w:rFonts w:eastAsia="Calibri"/>
          <w:lang w:eastAsia="en-US"/>
        </w:rPr>
        <w:t xml:space="preserve">vähintään </w:t>
      </w:r>
      <w:r w:rsidR="00EC65D9" w:rsidRPr="00F22E52">
        <w:rPr>
          <w:rFonts w:eastAsia="Calibri"/>
          <w:lang w:eastAsia="en-US"/>
        </w:rPr>
        <w:t>x-kirjasinkoko</w:t>
      </w:r>
      <w:r w:rsidRPr="00F22E52">
        <w:rPr>
          <w:rFonts w:eastAsia="Calibri"/>
          <w:lang w:eastAsia="en-US"/>
        </w:rPr>
        <w:t xml:space="preserve"> 0,9 mm</w:t>
      </w:r>
    </w:p>
    <w:p w14:paraId="28F68C6F" w14:textId="77777777" w:rsidR="00242F65" w:rsidRPr="00F22E52" w:rsidRDefault="00242F65" w:rsidP="00FF455F">
      <w:pPr>
        <w:pStyle w:val="Luettelokappale"/>
        <w:numPr>
          <w:ilvl w:val="1"/>
          <w:numId w:val="84"/>
        </w:numPr>
        <w:rPr>
          <w:rFonts w:eastAsia="Calibri"/>
          <w:lang w:eastAsia="en-US"/>
        </w:rPr>
      </w:pPr>
      <w:r w:rsidRPr="00F22E52">
        <w:rPr>
          <w:rFonts w:eastAsia="Calibri"/>
          <w:lang w:eastAsia="en-US"/>
        </w:rPr>
        <w:t>&lt; 25 cm</w:t>
      </w:r>
      <w:r w:rsidRPr="00F22E52">
        <w:rPr>
          <w:rFonts w:eastAsia="Calibri"/>
          <w:vertAlign w:val="superscript"/>
          <w:lang w:eastAsia="en-US"/>
        </w:rPr>
        <w:t>2</w:t>
      </w:r>
      <w:r w:rsidR="00EC65D9" w:rsidRPr="00F22E52">
        <w:rPr>
          <w:rFonts w:eastAsia="Calibri"/>
          <w:vertAlign w:val="superscript"/>
          <w:lang w:eastAsia="en-US"/>
        </w:rPr>
        <w:t xml:space="preserve"> </w:t>
      </w:r>
      <w:r w:rsidRPr="00F22E52">
        <w:rPr>
          <w:rFonts w:eastAsia="Calibri"/>
          <w:lang w:eastAsia="en-US"/>
        </w:rPr>
        <w:t>-&gt; vapautus ravintoarvomerkinnöistä</w:t>
      </w:r>
      <w:r w:rsidR="00EC65D9" w:rsidRPr="00F22E52">
        <w:rPr>
          <w:rFonts w:eastAsia="Calibri"/>
          <w:lang w:eastAsia="en-US"/>
        </w:rPr>
        <w:t>.</w:t>
      </w:r>
    </w:p>
    <w:p w14:paraId="17F3E447" w14:textId="77777777" w:rsidR="00CA4116" w:rsidRPr="00474F6F" w:rsidRDefault="00CA4116" w:rsidP="00F22E52">
      <w:pPr>
        <w:rPr>
          <w:rFonts w:eastAsia="Calibri"/>
          <w:lang w:eastAsia="en-US"/>
        </w:rPr>
      </w:pPr>
    </w:p>
    <w:p w14:paraId="527A9D5B" w14:textId="038FEDE8" w:rsidR="00A27F84" w:rsidRPr="000D39AB" w:rsidRDefault="007046D3" w:rsidP="00F22E52">
      <w:pPr>
        <w:pStyle w:val="Leipteksti"/>
      </w:pPr>
      <w:r w:rsidRPr="008666A8">
        <w:rPr>
          <w:color w:val="D0006F" w:themeColor="accent2"/>
        </w:rPr>
        <w:t>Tauluko</w:t>
      </w:r>
      <w:r w:rsidR="00FF6EBC" w:rsidRPr="008666A8">
        <w:rPr>
          <w:color w:val="D0006F" w:themeColor="accent2"/>
        </w:rPr>
        <w:t>ssa</w:t>
      </w:r>
      <w:r w:rsidR="008620EA" w:rsidRPr="008666A8">
        <w:rPr>
          <w:color w:val="D0006F" w:themeColor="accent2"/>
        </w:rPr>
        <w:t xml:space="preserve"> </w:t>
      </w:r>
      <w:r w:rsidR="001A3F86" w:rsidRPr="00FB1544">
        <w:rPr>
          <w:color w:val="D0006F" w:themeColor="accent2"/>
        </w:rPr>
        <w:t>1</w:t>
      </w:r>
      <w:r w:rsidR="006315D9" w:rsidRPr="00FB1544">
        <w:rPr>
          <w:color w:val="D0006F" w:themeColor="accent2"/>
        </w:rPr>
        <w:t>3</w:t>
      </w:r>
      <w:r w:rsidR="001A3F86" w:rsidRPr="00FB1544">
        <w:rPr>
          <w:color w:val="D0006F" w:themeColor="accent2"/>
        </w:rPr>
        <w:t xml:space="preserve"> </w:t>
      </w:r>
      <w:r w:rsidR="00FD36A6" w:rsidRPr="000D39AB">
        <w:t xml:space="preserve">on </w:t>
      </w:r>
      <w:r w:rsidR="00FF6EBC" w:rsidRPr="000D39AB">
        <w:t>esimerkki</w:t>
      </w:r>
      <w:r w:rsidR="00FD36A6" w:rsidRPr="000D39AB">
        <w:t xml:space="preserve"> r</w:t>
      </w:r>
      <w:r w:rsidR="009C2059" w:rsidRPr="000D39AB">
        <w:t>avintoarvotietojen ilmaisu</w:t>
      </w:r>
      <w:r w:rsidR="004A6C58" w:rsidRPr="000D39AB">
        <w:t>ta</w:t>
      </w:r>
      <w:r w:rsidR="00FF6EBC" w:rsidRPr="000D39AB">
        <w:t>vasta</w:t>
      </w:r>
      <w:r w:rsidR="009C2059" w:rsidRPr="000D39AB">
        <w:t xml:space="preserve"> ja esittämi</w:t>
      </w:r>
      <w:r w:rsidR="00FF6EBC" w:rsidRPr="000D39AB">
        <w:t xml:space="preserve">sestä.  </w:t>
      </w:r>
      <w:r w:rsidR="00FF6EBC" w:rsidRPr="00DF44BB">
        <w:t>Taulukossa esitet</w:t>
      </w:r>
      <w:r w:rsidR="00297373" w:rsidRPr="00DF44BB">
        <w:t>tyjen</w:t>
      </w:r>
      <w:r w:rsidR="00FF6EBC" w:rsidRPr="00DF44BB">
        <w:t xml:space="preserve"> ravintoaineiden nimien ta</w:t>
      </w:r>
      <w:r w:rsidR="00297373" w:rsidRPr="00DF44BB">
        <w:t>i</w:t>
      </w:r>
      <w:r w:rsidR="00FF6EBC" w:rsidRPr="00DF44BB">
        <w:t>vuttaminen on sallittua</w:t>
      </w:r>
      <w:r w:rsidR="00297373" w:rsidRPr="00DF44BB">
        <w:t xml:space="preserve">, esimerkiksi </w:t>
      </w:r>
      <w:r w:rsidR="003407D2" w:rsidRPr="00DF44BB">
        <w:t>partitiivimuo</w:t>
      </w:r>
      <w:r w:rsidR="00A27F84" w:rsidRPr="00DF44BB">
        <w:t xml:space="preserve">dossa: </w:t>
      </w:r>
      <w:r w:rsidR="00297373" w:rsidRPr="00DF44BB">
        <w:t>energiaa, rasvaa jne.</w:t>
      </w:r>
      <w:r w:rsidR="00A27F84" w:rsidRPr="000D39AB">
        <w:t xml:space="preserve"> </w:t>
      </w:r>
    </w:p>
    <w:p w14:paraId="5038F9A3" w14:textId="77777777" w:rsidR="00A27F84" w:rsidRPr="00DF44BB" w:rsidRDefault="00A27F84" w:rsidP="00F22E52">
      <w:pPr>
        <w:pStyle w:val="Leipteksti"/>
      </w:pPr>
    </w:p>
    <w:p w14:paraId="757D9ED2" w14:textId="438E6465" w:rsidR="008620EA" w:rsidRPr="000D39AB" w:rsidRDefault="00A27F84" w:rsidP="00F22E52">
      <w:pPr>
        <w:pStyle w:val="Leipteksti"/>
      </w:pPr>
      <w:r w:rsidRPr="00DF44BB">
        <w:t xml:space="preserve">Ravintoarvotiedossa käytettävät energian </w:t>
      </w:r>
      <w:r w:rsidR="008971B9">
        <w:t>[</w:t>
      </w:r>
      <w:r w:rsidRPr="00DF44BB">
        <w:t>kilojoulea (kJ) ja kilokaloria (kcal)</w:t>
      </w:r>
      <w:r w:rsidR="008971B9">
        <w:t>]</w:t>
      </w:r>
      <w:r w:rsidRPr="00DF44BB">
        <w:t xml:space="preserve"> ja painon </w:t>
      </w:r>
      <w:r w:rsidR="008971B9">
        <w:t>[</w:t>
      </w:r>
      <w:r w:rsidRPr="00DF44BB">
        <w:t>grammaa (g), milligrammaa (mg) tai mikrogrammaa (</w:t>
      </w:r>
      <w:proofErr w:type="spellStart"/>
      <w:r w:rsidRPr="00DF44BB">
        <w:t>μg</w:t>
      </w:r>
      <w:proofErr w:type="spellEnd"/>
      <w:r w:rsidRPr="00DF44BB">
        <w:t>)</w:t>
      </w:r>
      <w:r w:rsidR="008971B9">
        <w:t>]</w:t>
      </w:r>
      <w:r w:rsidRPr="00DF44BB">
        <w:t xml:space="preserve"> mittayksiköt sekä tietojen esittämisjärjestys on kuvattu </w:t>
      </w:r>
      <w:r w:rsidRPr="008666A8">
        <w:rPr>
          <w:color w:val="D0006F" w:themeColor="accent2"/>
        </w:rPr>
        <w:t>taulukossa 1</w:t>
      </w:r>
      <w:r w:rsidR="006315D9">
        <w:rPr>
          <w:color w:val="D0006F" w:themeColor="accent2"/>
        </w:rPr>
        <w:t>3</w:t>
      </w:r>
      <w:r w:rsidRPr="008666A8">
        <w:rPr>
          <w:color w:val="D0006F" w:themeColor="accent2"/>
        </w:rPr>
        <w:t>.</w:t>
      </w:r>
    </w:p>
    <w:p w14:paraId="3237E2D6" w14:textId="77777777" w:rsidR="00CA4116" w:rsidRPr="00904D00" w:rsidRDefault="00CA4116" w:rsidP="00904D00"/>
    <w:p w14:paraId="7126A306" w14:textId="35806947" w:rsidR="008620EA" w:rsidRPr="00474F6F" w:rsidRDefault="00FD36A6" w:rsidP="00F22E52">
      <w:pPr>
        <w:pStyle w:val="Leipteksti"/>
      </w:pPr>
      <w:r w:rsidRPr="001901ED">
        <w:rPr>
          <w:b/>
        </w:rPr>
        <w:t xml:space="preserve">Taulukko </w:t>
      </w:r>
      <w:r w:rsidR="00B13018" w:rsidRPr="001901ED">
        <w:rPr>
          <w:b/>
          <w:color w:val="D0006F" w:themeColor="accent2"/>
        </w:rPr>
        <w:t>1</w:t>
      </w:r>
      <w:r w:rsidR="006315D9">
        <w:rPr>
          <w:b/>
          <w:color w:val="D0006F" w:themeColor="accent2"/>
        </w:rPr>
        <w:t>3</w:t>
      </w:r>
      <w:r w:rsidR="00FB1544">
        <w:rPr>
          <w:b/>
        </w:rPr>
        <w:t>.</w:t>
      </w:r>
      <w:r w:rsidRPr="00474F6F">
        <w:t xml:space="preserve"> Ravintoarvotietojen ilmaisu ja esittäminen ravintoarvoilmoituksessa</w:t>
      </w:r>
      <w:r w:rsidR="00A27F84" w:rsidRPr="00474F6F">
        <w:t>.</w:t>
      </w:r>
    </w:p>
    <w:tbl>
      <w:tblPr>
        <w:tblW w:w="0" w:type="auto"/>
        <w:tblInd w:w="1384" w:type="dxa"/>
        <w:tblBorders>
          <w:top w:val="single" w:sz="4" w:space="0" w:color="004F71" w:themeColor="text2"/>
          <w:left w:val="single" w:sz="4" w:space="0" w:color="004F71" w:themeColor="text2"/>
          <w:bottom w:val="single" w:sz="4" w:space="0" w:color="004F71" w:themeColor="text2"/>
          <w:right w:val="single" w:sz="4" w:space="0" w:color="004F71" w:themeColor="text2"/>
          <w:insideV w:val="single" w:sz="4" w:space="0" w:color="004F71" w:themeColor="text2"/>
        </w:tblBorders>
        <w:tblLayout w:type="fixed"/>
        <w:tblLook w:val="04A0" w:firstRow="1" w:lastRow="0" w:firstColumn="1" w:lastColumn="0" w:noHBand="0" w:noVBand="1"/>
      </w:tblPr>
      <w:tblGrid>
        <w:gridCol w:w="4151"/>
        <w:gridCol w:w="4240"/>
      </w:tblGrid>
      <w:tr w:rsidR="009B59E4" w:rsidRPr="00474F6F" w14:paraId="4B4DDF5B" w14:textId="77777777" w:rsidTr="00934871">
        <w:trPr>
          <w:trHeight w:val="554"/>
          <w:tblHeader/>
        </w:trPr>
        <w:tc>
          <w:tcPr>
            <w:tcW w:w="4151" w:type="dxa"/>
            <w:shd w:val="clear" w:color="auto" w:fill="004F71" w:themeFill="text2"/>
            <w:vAlign w:val="center"/>
          </w:tcPr>
          <w:p w14:paraId="72490268" w14:textId="77777777" w:rsidR="008620EA" w:rsidRPr="000D39AB" w:rsidRDefault="005C569C" w:rsidP="000D39AB">
            <w:pPr>
              <w:pStyle w:val="Leipteksti"/>
              <w:ind w:left="0"/>
              <w:rPr>
                <w:b/>
              </w:rPr>
            </w:pPr>
            <w:bookmarkStart w:id="346" w:name="_Hlk195554864"/>
            <w:r w:rsidRPr="0007480E">
              <w:rPr>
                <w:b/>
                <w:color w:val="FFFFFF" w:themeColor="background1"/>
              </w:rPr>
              <w:t>E</w:t>
            </w:r>
            <w:r w:rsidR="0066700B" w:rsidRPr="0007480E">
              <w:rPr>
                <w:b/>
                <w:color w:val="FFFFFF" w:themeColor="background1"/>
              </w:rPr>
              <w:t>nergia</w:t>
            </w:r>
            <w:r w:rsidRPr="0007480E">
              <w:rPr>
                <w:b/>
                <w:color w:val="FFFFFF" w:themeColor="background1"/>
              </w:rPr>
              <w:t>*</w:t>
            </w:r>
          </w:p>
        </w:tc>
        <w:tc>
          <w:tcPr>
            <w:tcW w:w="4240" w:type="dxa"/>
            <w:shd w:val="clear" w:color="auto" w:fill="004F71" w:themeFill="text2"/>
            <w:vAlign w:val="center"/>
          </w:tcPr>
          <w:p w14:paraId="4F09F020" w14:textId="290D6EDA" w:rsidR="008620EA" w:rsidRPr="000D39AB" w:rsidRDefault="0066700B">
            <w:pPr>
              <w:pStyle w:val="Leipteksti"/>
              <w:rPr>
                <w:b/>
              </w:rPr>
            </w:pPr>
            <w:r w:rsidRPr="0007480E">
              <w:rPr>
                <w:rFonts w:eastAsia="Calibri"/>
                <w:b/>
                <w:color w:val="FFFFFF" w:themeColor="background1"/>
                <w:lang w:eastAsia="en-US"/>
              </w:rPr>
              <w:t>kJ/kcal</w:t>
            </w:r>
          </w:p>
        </w:tc>
      </w:tr>
      <w:tr w:rsidR="009B59E4" w:rsidRPr="0047277B" w14:paraId="55E5B9B0" w14:textId="77777777" w:rsidTr="00934871">
        <w:trPr>
          <w:trHeight w:val="391"/>
        </w:trPr>
        <w:tc>
          <w:tcPr>
            <w:tcW w:w="4151" w:type="dxa"/>
            <w:shd w:val="clear" w:color="auto" w:fill="92D050"/>
          </w:tcPr>
          <w:p w14:paraId="057E76D6" w14:textId="77777777" w:rsidR="008620EA" w:rsidRPr="000D39AB" w:rsidRDefault="00997479" w:rsidP="000D39AB">
            <w:pPr>
              <w:pStyle w:val="Leipteksti"/>
              <w:ind w:left="0"/>
              <w:rPr>
                <w:b/>
              </w:rPr>
            </w:pPr>
            <w:r w:rsidRPr="000D39AB">
              <w:rPr>
                <w:b/>
              </w:rPr>
              <w:t>R</w:t>
            </w:r>
            <w:r w:rsidR="0066700B" w:rsidRPr="000D39AB">
              <w:rPr>
                <w:b/>
              </w:rPr>
              <w:t>asva</w:t>
            </w:r>
            <w:r w:rsidR="005076DC" w:rsidRPr="000D39AB">
              <w:rPr>
                <w:b/>
              </w:rPr>
              <w:t>*</w:t>
            </w:r>
          </w:p>
        </w:tc>
        <w:tc>
          <w:tcPr>
            <w:tcW w:w="4240" w:type="dxa"/>
            <w:shd w:val="clear" w:color="auto" w:fill="92D050"/>
          </w:tcPr>
          <w:p w14:paraId="5FA19BE0" w14:textId="77777777" w:rsidR="008620EA" w:rsidRPr="0047277B" w:rsidRDefault="002B3D39" w:rsidP="000D39AB">
            <w:pPr>
              <w:ind w:left="0"/>
              <w:jc w:val="center"/>
            </w:pPr>
            <w:r w:rsidRPr="0047277B">
              <w:rPr>
                <w:rFonts w:eastAsia="Calibri"/>
                <w:lang w:eastAsia="en-US"/>
              </w:rPr>
              <w:t>g</w:t>
            </w:r>
          </w:p>
        </w:tc>
      </w:tr>
      <w:tr w:rsidR="009B59E4" w:rsidRPr="0047277B" w14:paraId="7563A541" w14:textId="77777777" w:rsidTr="00934871">
        <w:trPr>
          <w:trHeight w:val="300"/>
        </w:trPr>
        <w:tc>
          <w:tcPr>
            <w:tcW w:w="4151" w:type="dxa"/>
            <w:shd w:val="clear" w:color="auto" w:fill="92D050"/>
          </w:tcPr>
          <w:p w14:paraId="6911828E" w14:textId="77777777" w:rsidR="004B273B" w:rsidRPr="0047277B" w:rsidRDefault="004B273B" w:rsidP="000D39AB">
            <w:pPr>
              <w:pStyle w:val="Leipteksti"/>
              <w:ind w:left="0"/>
            </w:pPr>
            <w:r w:rsidRPr="0047277B">
              <w:t>josta</w:t>
            </w:r>
          </w:p>
        </w:tc>
        <w:tc>
          <w:tcPr>
            <w:tcW w:w="4240" w:type="dxa"/>
            <w:shd w:val="clear" w:color="auto" w:fill="92D050"/>
          </w:tcPr>
          <w:p w14:paraId="5FCA77D2" w14:textId="77777777" w:rsidR="004B273B" w:rsidRPr="0047277B" w:rsidRDefault="004B273B" w:rsidP="000D39AB">
            <w:pPr>
              <w:ind w:left="0"/>
              <w:jc w:val="center"/>
            </w:pPr>
          </w:p>
        </w:tc>
      </w:tr>
      <w:tr w:rsidR="009B59E4" w:rsidRPr="0047277B" w14:paraId="6B90A688" w14:textId="77777777" w:rsidTr="00934871">
        <w:trPr>
          <w:trHeight w:val="321"/>
        </w:trPr>
        <w:tc>
          <w:tcPr>
            <w:tcW w:w="4151" w:type="dxa"/>
            <w:shd w:val="clear" w:color="auto" w:fill="92D050"/>
          </w:tcPr>
          <w:p w14:paraId="0AC79305" w14:textId="77777777" w:rsidR="004B273B" w:rsidRPr="000D39AB" w:rsidRDefault="004B273B" w:rsidP="00FF455F">
            <w:pPr>
              <w:pStyle w:val="Leipteksti"/>
              <w:numPr>
                <w:ilvl w:val="0"/>
                <w:numId w:val="54"/>
              </w:numPr>
              <w:rPr>
                <w:b/>
              </w:rPr>
            </w:pPr>
            <w:r w:rsidRPr="000D39AB">
              <w:rPr>
                <w:b/>
              </w:rPr>
              <w:t>tyydyttynyttä</w:t>
            </w:r>
            <w:r w:rsidR="005076DC" w:rsidRPr="000D39AB">
              <w:rPr>
                <w:b/>
              </w:rPr>
              <w:t>*</w:t>
            </w:r>
          </w:p>
        </w:tc>
        <w:tc>
          <w:tcPr>
            <w:tcW w:w="4240" w:type="dxa"/>
            <w:shd w:val="clear" w:color="auto" w:fill="92D050"/>
          </w:tcPr>
          <w:p w14:paraId="255FE994" w14:textId="77777777" w:rsidR="004B273B" w:rsidRPr="0047277B" w:rsidRDefault="004B273B" w:rsidP="000D39AB">
            <w:pPr>
              <w:ind w:left="0"/>
              <w:jc w:val="center"/>
            </w:pPr>
            <w:r w:rsidRPr="0047277B">
              <w:rPr>
                <w:rFonts w:eastAsia="Calibri"/>
                <w:lang w:eastAsia="en-US"/>
              </w:rPr>
              <w:t>g</w:t>
            </w:r>
          </w:p>
        </w:tc>
      </w:tr>
      <w:tr w:rsidR="009B59E4" w:rsidRPr="0047277B" w14:paraId="73783212" w14:textId="77777777" w:rsidTr="00934871">
        <w:trPr>
          <w:trHeight w:val="321"/>
        </w:trPr>
        <w:tc>
          <w:tcPr>
            <w:tcW w:w="4151" w:type="dxa"/>
            <w:shd w:val="clear" w:color="auto" w:fill="auto"/>
          </w:tcPr>
          <w:p w14:paraId="2751B275" w14:textId="77777777" w:rsidR="004B273B" w:rsidRPr="0047277B" w:rsidRDefault="004B273B" w:rsidP="00FF455F">
            <w:pPr>
              <w:pStyle w:val="Leipteksti"/>
              <w:numPr>
                <w:ilvl w:val="0"/>
                <w:numId w:val="54"/>
              </w:numPr>
            </w:pPr>
            <w:r w:rsidRPr="0047277B">
              <w:t>kertatyydyttymättömät rasvat</w:t>
            </w:r>
          </w:p>
        </w:tc>
        <w:tc>
          <w:tcPr>
            <w:tcW w:w="4240" w:type="dxa"/>
            <w:shd w:val="clear" w:color="auto" w:fill="auto"/>
          </w:tcPr>
          <w:p w14:paraId="04380082" w14:textId="77777777" w:rsidR="004B273B" w:rsidRPr="0047277B" w:rsidRDefault="004B273B" w:rsidP="000D39AB">
            <w:pPr>
              <w:ind w:left="0"/>
              <w:jc w:val="center"/>
            </w:pPr>
            <w:r w:rsidRPr="0047277B">
              <w:rPr>
                <w:rFonts w:eastAsia="Calibri"/>
                <w:lang w:eastAsia="en-US"/>
              </w:rPr>
              <w:t>g</w:t>
            </w:r>
          </w:p>
        </w:tc>
      </w:tr>
      <w:tr w:rsidR="009B59E4" w:rsidRPr="0047277B" w14:paraId="7ECBBE1C" w14:textId="77777777" w:rsidTr="00934871">
        <w:trPr>
          <w:trHeight w:val="300"/>
        </w:trPr>
        <w:tc>
          <w:tcPr>
            <w:tcW w:w="4151" w:type="dxa"/>
            <w:shd w:val="clear" w:color="auto" w:fill="auto"/>
          </w:tcPr>
          <w:p w14:paraId="6525DB3E" w14:textId="77777777" w:rsidR="004B273B" w:rsidRPr="0047277B" w:rsidRDefault="004B273B" w:rsidP="00FF455F">
            <w:pPr>
              <w:pStyle w:val="Leipteksti"/>
              <w:numPr>
                <w:ilvl w:val="0"/>
                <w:numId w:val="54"/>
              </w:numPr>
            </w:pPr>
            <w:r w:rsidRPr="0047277B">
              <w:t>monityydyttymättömät rasvat</w:t>
            </w:r>
          </w:p>
        </w:tc>
        <w:tc>
          <w:tcPr>
            <w:tcW w:w="4240" w:type="dxa"/>
            <w:shd w:val="clear" w:color="auto" w:fill="auto"/>
          </w:tcPr>
          <w:p w14:paraId="7858B95B" w14:textId="77777777" w:rsidR="004B273B" w:rsidRPr="0047277B" w:rsidRDefault="004B273B" w:rsidP="000D39AB">
            <w:pPr>
              <w:ind w:left="0"/>
              <w:jc w:val="center"/>
            </w:pPr>
            <w:r w:rsidRPr="0047277B">
              <w:rPr>
                <w:rFonts w:eastAsia="Calibri"/>
                <w:lang w:eastAsia="en-US"/>
              </w:rPr>
              <w:t>g</w:t>
            </w:r>
          </w:p>
        </w:tc>
      </w:tr>
      <w:tr w:rsidR="009B59E4" w:rsidRPr="0047277B" w14:paraId="51DC29CB" w14:textId="77777777" w:rsidTr="00934871">
        <w:trPr>
          <w:trHeight w:val="321"/>
        </w:trPr>
        <w:tc>
          <w:tcPr>
            <w:tcW w:w="4151" w:type="dxa"/>
            <w:shd w:val="clear" w:color="auto" w:fill="92D050"/>
          </w:tcPr>
          <w:p w14:paraId="6949214B" w14:textId="77777777" w:rsidR="004B273B" w:rsidRPr="000D39AB" w:rsidRDefault="00997479" w:rsidP="000D39AB">
            <w:pPr>
              <w:pStyle w:val="Leipteksti"/>
              <w:ind w:left="0"/>
              <w:rPr>
                <w:b/>
              </w:rPr>
            </w:pPr>
            <w:r w:rsidRPr="000D39AB">
              <w:rPr>
                <w:b/>
              </w:rPr>
              <w:t>H</w:t>
            </w:r>
            <w:r w:rsidR="004B273B" w:rsidRPr="000D39AB">
              <w:rPr>
                <w:b/>
              </w:rPr>
              <w:t>iilihydraatit</w:t>
            </w:r>
            <w:r w:rsidR="005076DC" w:rsidRPr="000D39AB">
              <w:rPr>
                <w:b/>
              </w:rPr>
              <w:t>*</w:t>
            </w:r>
          </w:p>
        </w:tc>
        <w:tc>
          <w:tcPr>
            <w:tcW w:w="4240" w:type="dxa"/>
            <w:shd w:val="clear" w:color="auto" w:fill="92D050"/>
          </w:tcPr>
          <w:p w14:paraId="358F3475" w14:textId="77777777" w:rsidR="004B273B" w:rsidRPr="0047277B" w:rsidRDefault="004B273B" w:rsidP="000D39AB">
            <w:pPr>
              <w:ind w:left="0"/>
              <w:jc w:val="center"/>
            </w:pPr>
            <w:r w:rsidRPr="0047277B">
              <w:rPr>
                <w:rFonts w:eastAsia="Calibri"/>
                <w:lang w:eastAsia="en-US"/>
              </w:rPr>
              <w:t>g</w:t>
            </w:r>
          </w:p>
        </w:tc>
      </w:tr>
      <w:tr w:rsidR="009B59E4" w:rsidRPr="0047277B" w14:paraId="3863FE11" w14:textId="77777777" w:rsidTr="00934871">
        <w:trPr>
          <w:trHeight w:val="300"/>
        </w:trPr>
        <w:tc>
          <w:tcPr>
            <w:tcW w:w="4151" w:type="dxa"/>
            <w:shd w:val="clear" w:color="auto" w:fill="92D050"/>
          </w:tcPr>
          <w:p w14:paraId="063C40EB" w14:textId="77777777" w:rsidR="004B273B" w:rsidRPr="0047277B" w:rsidRDefault="003C7FC4" w:rsidP="000D39AB">
            <w:pPr>
              <w:pStyle w:val="Leipteksti"/>
              <w:ind w:left="0"/>
            </w:pPr>
            <w:r w:rsidRPr="0047277B">
              <w:t>josta</w:t>
            </w:r>
          </w:p>
        </w:tc>
        <w:tc>
          <w:tcPr>
            <w:tcW w:w="4240" w:type="dxa"/>
            <w:shd w:val="clear" w:color="auto" w:fill="92D050"/>
          </w:tcPr>
          <w:p w14:paraId="509327A0" w14:textId="77777777" w:rsidR="004B273B" w:rsidRPr="0047277B" w:rsidRDefault="004B273B" w:rsidP="000D39AB">
            <w:pPr>
              <w:ind w:left="0"/>
              <w:jc w:val="center"/>
            </w:pPr>
          </w:p>
        </w:tc>
      </w:tr>
      <w:tr w:rsidR="009B59E4" w:rsidRPr="0047277B" w14:paraId="21536C11" w14:textId="77777777" w:rsidTr="00934871">
        <w:trPr>
          <w:trHeight w:val="321"/>
        </w:trPr>
        <w:tc>
          <w:tcPr>
            <w:tcW w:w="4151" w:type="dxa"/>
            <w:shd w:val="clear" w:color="auto" w:fill="92D050"/>
          </w:tcPr>
          <w:p w14:paraId="6F169CF4" w14:textId="77777777" w:rsidR="004B273B" w:rsidRPr="00474F6F" w:rsidRDefault="003C7FC4" w:rsidP="00FF455F">
            <w:pPr>
              <w:pStyle w:val="Luettelokappale"/>
              <w:numPr>
                <w:ilvl w:val="0"/>
                <w:numId w:val="55"/>
              </w:numPr>
            </w:pPr>
            <w:r w:rsidRPr="000D39AB">
              <w:rPr>
                <w:b/>
              </w:rPr>
              <w:t>sokereita</w:t>
            </w:r>
            <w:r w:rsidR="005076DC" w:rsidRPr="00474F6F">
              <w:t>*</w:t>
            </w:r>
          </w:p>
        </w:tc>
        <w:tc>
          <w:tcPr>
            <w:tcW w:w="4240" w:type="dxa"/>
            <w:shd w:val="clear" w:color="auto" w:fill="92D050"/>
          </w:tcPr>
          <w:p w14:paraId="5190211E" w14:textId="77777777" w:rsidR="004B273B" w:rsidRPr="0047277B" w:rsidRDefault="004B273B" w:rsidP="000D39AB">
            <w:pPr>
              <w:ind w:left="0"/>
              <w:jc w:val="center"/>
            </w:pPr>
            <w:r w:rsidRPr="0047277B">
              <w:rPr>
                <w:rFonts w:eastAsia="Calibri"/>
                <w:lang w:eastAsia="en-US"/>
              </w:rPr>
              <w:t>g</w:t>
            </w:r>
          </w:p>
        </w:tc>
      </w:tr>
      <w:tr w:rsidR="009B59E4" w:rsidRPr="0047277B" w14:paraId="7565ECB7" w14:textId="77777777" w:rsidTr="00934871">
        <w:trPr>
          <w:trHeight w:val="300"/>
        </w:trPr>
        <w:tc>
          <w:tcPr>
            <w:tcW w:w="4151" w:type="dxa"/>
            <w:shd w:val="clear" w:color="auto" w:fill="auto"/>
          </w:tcPr>
          <w:p w14:paraId="18659ECC" w14:textId="77777777" w:rsidR="004B273B" w:rsidRPr="00F22E52" w:rsidRDefault="003C7FC4" w:rsidP="00FF455F">
            <w:pPr>
              <w:pStyle w:val="Luettelokappale"/>
              <w:numPr>
                <w:ilvl w:val="0"/>
                <w:numId w:val="55"/>
              </w:numPr>
              <w:rPr>
                <w:rFonts w:eastAsia="Calibri"/>
                <w:lang w:eastAsia="en-US"/>
              </w:rPr>
            </w:pPr>
            <w:proofErr w:type="spellStart"/>
            <w:r w:rsidRPr="0047277B">
              <w:t>polyolit</w:t>
            </w:r>
            <w:proofErr w:type="spellEnd"/>
          </w:p>
        </w:tc>
        <w:tc>
          <w:tcPr>
            <w:tcW w:w="4240" w:type="dxa"/>
            <w:shd w:val="clear" w:color="auto" w:fill="auto"/>
          </w:tcPr>
          <w:p w14:paraId="0D89AAB0" w14:textId="77777777" w:rsidR="004B273B" w:rsidRPr="0047277B" w:rsidRDefault="004B273B" w:rsidP="000D39AB">
            <w:pPr>
              <w:ind w:left="0"/>
              <w:jc w:val="center"/>
            </w:pPr>
            <w:r w:rsidRPr="0047277B">
              <w:rPr>
                <w:rFonts w:eastAsia="Calibri"/>
                <w:lang w:eastAsia="en-US"/>
              </w:rPr>
              <w:t>g</w:t>
            </w:r>
          </w:p>
        </w:tc>
      </w:tr>
      <w:tr w:rsidR="009B59E4" w:rsidRPr="0047277B" w14:paraId="0FFB859B" w14:textId="77777777" w:rsidTr="00934871">
        <w:trPr>
          <w:trHeight w:val="321"/>
        </w:trPr>
        <w:tc>
          <w:tcPr>
            <w:tcW w:w="4151" w:type="dxa"/>
            <w:shd w:val="clear" w:color="auto" w:fill="auto"/>
          </w:tcPr>
          <w:p w14:paraId="62370CF5" w14:textId="77777777" w:rsidR="004B273B" w:rsidRPr="0047277B" w:rsidRDefault="003C7FC4" w:rsidP="00FF455F">
            <w:pPr>
              <w:pStyle w:val="Leipteksti"/>
              <w:numPr>
                <w:ilvl w:val="0"/>
                <w:numId w:val="55"/>
              </w:numPr>
              <w:rPr>
                <w:rFonts w:eastAsia="Calibri"/>
                <w:lang w:eastAsia="en-US"/>
              </w:rPr>
            </w:pPr>
            <w:r w:rsidRPr="0047277B">
              <w:t>tärkkelys</w:t>
            </w:r>
          </w:p>
        </w:tc>
        <w:tc>
          <w:tcPr>
            <w:tcW w:w="4240" w:type="dxa"/>
            <w:shd w:val="clear" w:color="auto" w:fill="auto"/>
          </w:tcPr>
          <w:p w14:paraId="74F9032B" w14:textId="77777777" w:rsidR="004B273B" w:rsidRPr="0047277B" w:rsidRDefault="004B273B" w:rsidP="000D39AB">
            <w:pPr>
              <w:ind w:left="0"/>
              <w:jc w:val="center"/>
            </w:pPr>
            <w:r w:rsidRPr="0047277B">
              <w:rPr>
                <w:rFonts w:eastAsia="Calibri"/>
                <w:lang w:eastAsia="en-US"/>
              </w:rPr>
              <w:t>g</w:t>
            </w:r>
          </w:p>
        </w:tc>
      </w:tr>
      <w:tr w:rsidR="009B59E4" w:rsidRPr="0047277B" w14:paraId="0F97BB19" w14:textId="77777777" w:rsidTr="00934871">
        <w:trPr>
          <w:trHeight w:val="554"/>
        </w:trPr>
        <w:tc>
          <w:tcPr>
            <w:tcW w:w="4151" w:type="dxa"/>
            <w:shd w:val="clear" w:color="auto" w:fill="auto"/>
            <w:vAlign w:val="center"/>
          </w:tcPr>
          <w:p w14:paraId="44EFF83E" w14:textId="03626469" w:rsidR="0014761E" w:rsidRPr="0047277B" w:rsidRDefault="00FD5059" w:rsidP="000D39AB">
            <w:pPr>
              <w:pStyle w:val="Leipteksti"/>
              <w:ind w:left="0"/>
            </w:pPr>
            <w:r w:rsidRPr="0047277B">
              <w:t>R</w:t>
            </w:r>
            <w:r w:rsidR="003C7FC4" w:rsidRPr="0047277B">
              <w:t>avintokuitu</w:t>
            </w:r>
          </w:p>
        </w:tc>
        <w:tc>
          <w:tcPr>
            <w:tcW w:w="4240" w:type="dxa"/>
            <w:shd w:val="clear" w:color="auto" w:fill="auto"/>
            <w:vAlign w:val="center"/>
          </w:tcPr>
          <w:p w14:paraId="45134701" w14:textId="77777777" w:rsidR="004B273B" w:rsidRPr="0047277B" w:rsidRDefault="004B273B" w:rsidP="000D39AB">
            <w:pPr>
              <w:ind w:left="0"/>
              <w:jc w:val="center"/>
            </w:pPr>
            <w:r w:rsidRPr="0047277B">
              <w:rPr>
                <w:rFonts w:eastAsia="Calibri"/>
                <w:lang w:eastAsia="en-US"/>
              </w:rPr>
              <w:t>g</w:t>
            </w:r>
          </w:p>
        </w:tc>
      </w:tr>
      <w:tr w:rsidR="009B59E4" w:rsidRPr="0047277B" w14:paraId="3D6E3FD1" w14:textId="77777777" w:rsidTr="00934871">
        <w:trPr>
          <w:trHeight w:val="554"/>
        </w:trPr>
        <w:tc>
          <w:tcPr>
            <w:tcW w:w="4151" w:type="dxa"/>
            <w:shd w:val="clear" w:color="auto" w:fill="92D050"/>
            <w:vAlign w:val="center"/>
          </w:tcPr>
          <w:p w14:paraId="27B18E36" w14:textId="70B2C0FF" w:rsidR="0014761E" w:rsidRPr="0047277B" w:rsidRDefault="00997479" w:rsidP="000D39AB">
            <w:pPr>
              <w:pStyle w:val="Leipteksti"/>
              <w:ind w:left="0"/>
            </w:pPr>
            <w:r w:rsidRPr="000D39AB">
              <w:rPr>
                <w:b/>
              </w:rPr>
              <w:t>P</w:t>
            </w:r>
            <w:r w:rsidR="003C7FC4" w:rsidRPr="000D39AB">
              <w:rPr>
                <w:b/>
              </w:rPr>
              <w:t>roteiini</w:t>
            </w:r>
            <w:r w:rsidR="005076DC" w:rsidRPr="000D39AB">
              <w:rPr>
                <w:b/>
              </w:rPr>
              <w:t>*</w:t>
            </w:r>
          </w:p>
        </w:tc>
        <w:tc>
          <w:tcPr>
            <w:tcW w:w="4240" w:type="dxa"/>
            <w:shd w:val="clear" w:color="auto" w:fill="92D050"/>
            <w:vAlign w:val="center"/>
          </w:tcPr>
          <w:p w14:paraId="61A97805" w14:textId="77777777" w:rsidR="004B273B" w:rsidRPr="0047277B" w:rsidRDefault="004B273B" w:rsidP="000D39AB">
            <w:pPr>
              <w:ind w:left="0"/>
              <w:jc w:val="center"/>
            </w:pPr>
            <w:r w:rsidRPr="0047277B">
              <w:rPr>
                <w:rFonts w:eastAsia="Calibri"/>
                <w:lang w:eastAsia="en-US"/>
              </w:rPr>
              <w:t>g</w:t>
            </w:r>
          </w:p>
        </w:tc>
      </w:tr>
      <w:tr w:rsidR="009B59E4" w:rsidRPr="0047277B" w14:paraId="4B047198" w14:textId="77777777" w:rsidTr="00934871">
        <w:trPr>
          <w:trHeight w:val="554"/>
        </w:trPr>
        <w:tc>
          <w:tcPr>
            <w:tcW w:w="4151" w:type="dxa"/>
            <w:shd w:val="clear" w:color="auto" w:fill="92D050"/>
            <w:vAlign w:val="center"/>
          </w:tcPr>
          <w:p w14:paraId="2A56BF1E" w14:textId="14A2E0F7" w:rsidR="0014761E" w:rsidRPr="0047277B" w:rsidRDefault="00997479" w:rsidP="000D39AB">
            <w:pPr>
              <w:pStyle w:val="Leipteksti"/>
              <w:ind w:left="0"/>
            </w:pPr>
            <w:r w:rsidRPr="000D39AB">
              <w:rPr>
                <w:b/>
              </w:rPr>
              <w:t>S</w:t>
            </w:r>
            <w:r w:rsidR="003C7FC4" w:rsidRPr="000D39AB">
              <w:rPr>
                <w:b/>
              </w:rPr>
              <w:t>uola</w:t>
            </w:r>
            <w:r w:rsidR="005076DC" w:rsidRPr="000D39AB">
              <w:rPr>
                <w:b/>
              </w:rPr>
              <w:t>*</w:t>
            </w:r>
          </w:p>
        </w:tc>
        <w:tc>
          <w:tcPr>
            <w:tcW w:w="4240" w:type="dxa"/>
            <w:shd w:val="clear" w:color="auto" w:fill="92D050"/>
            <w:vAlign w:val="center"/>
          </w:tcPr>
          <w:p w14:paraId="5CEEAA34" w14:textId="77777777" w:rsidR="004B273B" w:rsidRPr="0047277B" w:rsidRDefault="004B273B" w:rsidP="000D39AB">
            <w:pPr>
              <w:ind w:left="0"/>
              <w:jc w:val="center"/>
            </w:pPr>
            <w:r w:rsidRPr="0047277B">
              <w:rPr>
                <w:rFonts w:eastAsia="Calibri"/>
                <w:lang w:eastAsia="en-US"/>
              </w:rPr>
              <w:t>g</w:t>
            </w:r>
          </w:p>
        </w:tc>
      </w:tr>
      <w:bookmarkEnd w:id="346"/>
      <w:tr w:rsidR="009B59E4" w:rsidRPr="0047277B" w14:paraId="223B66DF" w14:textId="77777777" w:rsidTr="00934871">
        <w:trPr>
          <w:trHeight w:val="339"/>
        </w:trPr>
        <w:tc>
          <w:tcPr>
            <w:tcW w:w="4151" w:type="dxa"/>
            <w:shd w:val="clear" w:color="auto" w:fill="auto"/>
          </w:tcPr>
          <w:p w14:paraId="3E883ED8" w14:textId="479D0D9E" w:rsidR="008620EA" w:rsidRPr="0047277B" w:rsidRDefault="00FD5059" w:rsidP="000D39AB">
            <w:pPr>
              <w:pStyle w:val="Leipteksti"/>
              <w:ind w:left="0"/>
            </w:pPr>
            <w:r w:rsidRPr="0047277B">
              <w:t>V</w:t>
            </w:r>
            <w:r w:rsidR="003C7FC4" w:rsidRPr="0047277B">
              <w:t>itamiinit ja kivennäisaineet</w:t>
            </w:r>
          </w:p>
        </w:tc>
        <w:tc>
          <w:tcPr>
            <w:tcW w:w="4240" w:type="dxa"/>
            <w:shd w:val="clear" w:color="auto" w:fill="auto"/>
          </w:tcPr>
          <w:p w14:paraId="0BDFC2A8" w14:textId="628520E1" w:rsidR="008620EA" w:rsidRPr="0047277B" w:rsidRDefault="008523ED" w:rsidP="000D39AB">
            <w:pPr>
              <w:pStyle w:val="Leipteksti"/>
              <w:ind w:left="0"/>
            </w:pPr>
            <w:r w:rsidRPr="0047277B">
              <w:t xml:space="preserve">elintarviketietoasetuksen liitteessä XIII olevan </w:t>
            </w:r>
            <w:r w:rsidR="008666A8" w:rsidRPr="0047277B">
              <w:t>A-osan</w:t>
            </w:r>
            <w:r w:rsidRPr="0047277B">
              <w:t xml:space="preserve"> 1 kohdassa annettuina </w:t>
            </w:r>
            <w:r w:rsidRPr="003F0DA7">
              <w:rPr>
                <w:color w:val="D0006F" w:themeColor="accent2"/>
              </w:rPr>
              <w:t>yksikköinä</w:t>
            </w:r>
            <w:r w:rsidR="00AD05E5" w:rsidRPr="003F0DA7">
              <w:rPr>
                <w:color w:val="D0006F" w:themeColor="accent2"/>
              </w:rPr>
              <w:t xml:space="preserve"> (</w:t>
            </w:r>
            <w:proofErr w:type="spellStart"/>
            <w:r w:rsidR="00AD05E5" w:rsidRPr="003F0DA7">
              <w:rPr>
                <w:color w:val="D0006F" w:themeColor="accent2"/>
              </w:rPr>
              <w:t>μg</w:t>
            </w:r>
            <w:proofErr w:type="spellEnd"/>
            <w:r w:rsidR="00AD05E5" w:rsidRPr="003F0DA7">
              <w:rPr>
                <w:color w:val="D0006F" w:themeColor="accent2"/>
              </w:rPr>
              <w:t>/mg)</w:t>
            </w:r>
            <w:r w:rsidR="005B4755" w:rsidRPr="003F0DA7">
              <w:rPr>
                <w:color w:val="D0006F" w:themeColor="accent2"/>
              </w:rPr>
              <w:t xml:space="preserve"> </w:t>
            </w:r>
            <w:r w:rsidR="0050387E" w:rsidRPr="003F0DA7">
              <w:rPr>
                <w:color w:val="D0006F" w:themeColor="accent2"/>
              </w:rPr>
              <w:t xml:space="preserve">ja </w:t>
            </w:r>
            <w:r w:rsidR="0050387E" w:rsidRPr="00C078EA">
              <w:rPr>
                <w:color w:val="D0006F" w:themeColor="accent2"/>
              </w:rPr>
              <w:t>lisäksi prosenttiosuuksina päivittäisen saannin vertailuarvoista</w:t>
            </w:r>
            <w:r w:rsidR="0050387E" w:rsidRPr="007E21EC">
              <w:t xml:space="preserve"> (kts. jäljempänä </w:t>
            </w:r>
            <w:r w:rsidR="0050387E" w:rsidRPr="007E21EC">
              <w:rPr>
                <w:color w:val="D0006F" w:themeColor="accent2"/>
              </w:rPr>
              <w:t>Taulukko 1</w:t>
            </w:r>
            <w:r w:rsidR="008971B9">
              <w:rPr>
                <w:color w:val="D0006F" w:themeColor="accent2"/>
              </w:rPr>
              <w:t>5</w:t>
            </w:r>
            <w:r w:rsidR="007E21EC">
              <w:rPr>
                <w:color w:val="D0006F" w:themeColor="accent2"/>
              </w:rPr>
              <w:t>).</w:t>
            </w:r>
            <w:r w:rsidR="00C078EA" w:rsidRPr="007E21EC">
              <w:rPr>
                <w:color w:val="D0006F" w:themeColor="accent2"/>
              </w:rPr>
              <w:t xml:space="preserve"> </w:t>
            </w:r>
          </w:p>
        </w:tc>
      </w:tr>
    </w:tbl>
    <w:p w14:paraId="33EF20F7" w14:textId="461DD7E3" w:rsidR="005B4755" w:rsidRPr="000D39AB" w:rsidRDefault="005076DC" w:rsidP="00F22E52">
      <w:pPr>
        <w:pStyle w:val="Leipteksti"/>
        <w:rPr>
          <w:b/>
          <w:sz w:val="20"/>
        </w:rPr>
      </w:pPr>
      <w:r w:rsidRPr="000D39AB">
        <w:rPr>
          <w:b/>
          <w:sz w:val="20"/>
        </w:rPr>
        <w:t xml:space="preserve">* </w:t>
      </w:r>
      <w:r w:rsidR="00A26278" w:rsidRPr="000D39AB">
        <w:rPr>
          <w:sz w:val="20"/>
        </w:rPr>
        <w:t>pakolliset</w:t>
      </w:r>
      <w:r w:rsidR="005B4755" w:rsidRPr="000D39AB">
        <w:rPr>
          <w:sz w:val="20"/>
        </w:rPr>
        <w:t xml:space="preserve"> </w:t>
      </w:r>
    </w:p>
    <w:p w14:paraId="675ACD92" w14:textId="7A53BB0F" w:rsidR="00FE280A" w:rsidRDefault="00FE280A">
      <w:pPr>
        <w:tabs>
          <w:tab w:val="clear" w:pos="2608"/>
        </w:tabs>
        <w:ind w:left="0"/>
        <w:rPr>
          <w:rFonts w:eastAsia="Calibri"/>
          <w:b/>
          <w:lang w:eastAsia="en-US"/>
        </w:rPr>
      </w:pPr>
      <w:r>
        <w:rPr>
          <w:rFonts w:eastAsia="Calibri"/>
          <w:lang w:eastAsia="en-US"/>
        </w:rPr>
        <w:br w:type="page"/>
      </w:r>
    </w:p>
    <w:p w14:paraId="793C18FE" w14:textId="77777777" w:rsidR="00C078EA" w:rsidRDefault="00C078EA" w:rsidP="00FE280A">
      <w:pPr>
        <w:rPr>
          <w:rFonts w:eastAsia="Calibri"/>
          <w:lang w:eastAsia="en-US"/>
        </w:rPr>
      </w:pPr>
    </w:p>
    <w:p w14:paraId="31614199" w14:textId="5123D979" w:rsidR="00C27860" w:rsidRPr="000D39AB" w:rsidRDefault="00C27860" w:rsidP="000D39AB">
      <w:pPr>
        <w:pStyle w:val="Vliotsikko"/>
        <w:rPr>
          <w:rFonts w:eastAsia="Calibri"/>
          <w:lang w:eastAsia="en-US"/>
        </w:rPr>
      </w:pPr>
      <w:r w:rsidRPr="000D39AB">
        <w:rPr>
          <w:rFonts w:eastAsia="Calibri"/>
          <w:lang w:eastAsia="en-US"/>
        </w:rPr>
        <w:t>Erikoistuotteet</w:t>
      </w:r>
    </w:p>
    <w:p w14:paraId="7754A1DA" w14:textId="43CA5AAB" w:rsidR="00885BA3" w:rsidRDefault="00C27860" w:rsidP="00F22E52">
      <w:pPr>
        <w:pStyle w:val="Leipteksti"/>
      </w:pPr>
      <w:r w:rsidRPr="0047277B">
        <w:t xml:space="preserve">On elintarvikkeita, joista jätetään </w:t>
      </w:r>
      <w:r w:rsidRPr="00DF44BB">
        <w:t>osa nauttimatta, esimerkiksi suolakurkut</w:t>
      </w:r>
      <w:r w:rsidRPr="0047277B">
        <w:t xml:space="preserve"> tai etikkapunajuuret etikkaliemessä. Jos on oletettavaa, että nestettä ei nautita, ravintoarvo lasketaan ko. tuotteiden osalta silloin valutetusta</w:t>
      </w:r>
      <w:r w:rsidR="007E21EC">
        <w:t xml:space="preserve"> </w:t>
      </w:r>
      <w:r w:rsidR="007E21EC">
        <w:rPr>
          <w:color w:val="D0006F" w:themeColor="accent2"/>
        </w:rPr>
        <w:t>elintarvikkeesta</w:t>
      </w:r>
      <w:r w:rsidRPr="0047277B">
        <w:t xml:space="preserve">. On </w:t>
      </w:r>
      <w:r w:rsidR="00AB4D02" w:rsidRPr="0047277B">
        <w:t xml:space="preserve">kuitenkin </w:t>
      </w:r>
      <w:r w:rsidRPr="0047277B">
        <w:t>tilanteita, joissa osa kuluttajista käyttää liemen ja osa hylkää sen, esimerkiksi tonnikala öljyssä tai hedelmät omassa liemessään</w:t>
      </w:r>
      <w:r w:rsidR="00AB4D02" w:rsidRPr="0047277B">
        <w:t xml:space="preserve">. </w:t>
      </w:r>
      <w:r w:rsidR="002F5589" w:rsidRPr="0047277B">
        <w:t>T</w:t>
      </w:r>
      <w:r w:rsidRPr="0047277B">
        <w:t>uotteiden</w:t>
      </w:r>
      <w:r w:rsidR="00AB4D02" w:rsidRPr="0047277B">
        <w:t>, joiden oletetaan käytettävän yleensä kokonaan,</w:t>
      </w:r>
      <w:r w:rsidRPr="0047277B">
        <w:t xml:space="preserve"> ravintoarvo ilmoitetaan </w:t>
      </w:r>
      <w:r w:rsidR="002F5589" w:rsidRPr="0047277B">
        <w:t xml:space="preserve">mieluiten </w:t>
      </w:r>
      <w:r w:rsidRPr="0047277B">
        <w:t xml:space="preserve">myytävää elintarviketta kohden huomioiden koko tuote (valutettu tuote ja liemi). </w:t>
      </w:r>
      <w:r w:rsidR="002F5589" w:rsidRPr="0047277B">
        <w:t>Näitä tietoja voidaan täydentää vapaaehtoisesti valutetun tuotteen ravinto</w:t>
      </w:r>
      <w:r w:rsidR="00AB4D02" w:rsidRPr="0047277B">
        <w:t>arvo</w:t>
      </w:r>
      <w:r w:rsidR="002F5589" w:rsidRPr="0047277B">
        <w:t xml:space="preserve">ilmoituksella. Muista tuotteista, joiden säilytysnestettä ei odoteta käytettävän, on tärkeämpää esittää valutettuun nettopainoon perustuvat ravintoainetiedot. Joka tapauksessa ravintoarvoilmoituksessa on ilmoitettava selvästi, koskeeko se valutettua tuotetta </w:t>
      </w:r>
      <w:r w:rsidR="00AB4D02" w:rsidRPr="0047277B">
        <w:t xml:space="preserve">(ilman nestettä) </w:t>
      </w:r>
      <w:r w:rsidR="002F5589" w:rsidRPr="0047277B">
        <w:t>vai tuotetta kokonaisuudessaan</w:t>
      </w:r>
      <w:r w:rsidR="00AB4D02" w:rsidRPr="0047277B">
        <w:t xml:space="preserve"> (nesteen kanssa)</w:t>
      </w:r>
      <w:r w:rsidR="002F5589" w:rsidRPr="0047277B">
        <w:t>.</w:t>
      </w:r>
    </w:p>
    <w:p w14:paraId="1A1F6A64" w14:textId="40A3F47C" w:rsidR="00AB4D02" w:rsidRPr="0047277B" w:rsidRDefault="00AB4D02" w:rsidP="00F22E52">
      <w:pPr>
        <w:pStyle w:val="Leipteksti"/>
      </w:pPr>
    </w:p>
    <w:p w14:paraId="2F125881" w14:textId="2E48C276" w:rsidR="00AF2870" w:rsidRPr="0047277B" w:rsidRDefault="00AF2870" w:rsidP="0053054C">
      <w:pPr>
        <w:pStyle w:val="Otsikko3"/>
      </w:pPr>
      <w:bookmarkStart w:id="347" w:name="_Toc198635389"/>
      <w:r w:rsidRPr="0047277B">
        <w:t>Energiasisällön ilmoittaminen</w:t>
      </w:r>
      <w:bookmarkEnd w:id="347"/>
    </w:p>
    <w:p w14:paraId="6DDA0C40" w14:textId="77777777" w:rsidR="00AF2870" w:rsidRPr="0047277B" w:rsidRDefault="00AF2870" w:rsidP="00F22E52">
      <w:pPr>
        <w:pStyle w:val="Leipteksti"/>
      </w:pPr>
      <w:r w:rsidRPr="0047277B">
        <w:t>Energiaa saadaan ravintoaineiden sisältämän</w:t>
      </w:r>
      <w:r w:rsidRPr="0047277B">
        <w:rPr>
          <w:b/>
        </w:rPr>
        <w:t xml:space="preserve"> </w:t>
      </w:r>
      <w:r w:rsidRPr="0047277B">
        <w:t>energian vapautuessa elimistössä. Ravintoarvomerkinnöissä energiasisältö tulee ilmoittaa sekä kilojouleina (kJ) että kilokaloreina (kcal).</w:t>
      </w:r>
    </w:p>
    <w:p w14:paraId="6E932A87" w14:textId="77777777" w:rsidR="00AF2870" w:rsidRDefault="00AF2870" w:rsidP="00F22E52">
      <w:pPr>
        <w:pStyle w:val="Leipteksti"/>
      </w:pPr>
    </w:p>
    <w:tbl>
      <w:tblPr>
        <w:tblStyle w:val="TaulukkoRuudukko"/>
        <w:tblW w:w="0" w:type="auto"/>
        <w:tblInd w:w="1304" w:type="dxa"/>
        <w:tblBorders>
          <w:top w:val="single" w:sz="6" w:space="0" w:color="004F71" w:themeColor="text2"/>
          <w:left w:val="single" w:sz="6" w:space="0" w:color="004F71" w:themeColor="text2"/>
          <w:bottom w:val="single" w:sz="6" w:space="0" w:color="004F71" w:themeColor="text2"/>
          <w:right w:val="single" w:sz="6" w:space="0" w:color="004F71" w:themeColor="text2"/>
          <w:insideH w:val="single" w:sz="6" w:space="0" w:color="004F71" w:themeColor="text2"/>
          <w:insideV w:val="single" w:sz="6" w:space="0" w:color="004F71" w:themeColor="text2"/>
        </w:tblBorders>
        <w:shd w:val="clear" w:color="auto" w:fill="E8F3FA" w:themeFill="accent5" w:themeFillTint="33"/>
        <w:tblLook w:val="04A0" w:firstRow="1" w:lastRow="0" w:firstColumn="1" w:lastColumn="0" w:noHBand="0" w:noVBand="1"/>
      </w:tblPr>
      <w:tblGrid>
        <w:gridCol w:w="2093"/>
      </w:tblGrid>
      <w:tr w:rsidR="00DF44BB" w14:paraId="0A593ECF" w14:textId="77777777" w:rsidTr="004A7F78">
        <w:tc>
          <w:tcPr>
            <w:tcW w:w="2093" w:type="dxa"/>
            <w:shd w:val="clear" w:color="auto" w:fill="E8F3FA" w:themeFill="accent5" w:themeFillTint="33"/>
          </w:tcPr>
          <w:p w14:paraId="2ADABBF1" w14:textId="77777777" w:rsidR="00DF44BB" w:rsidRPr="0047277B" w:rsidRDefault="00DF44BB" w:rsidP="00DF44BB">
            <w:pPr>
              <w:ind w:left="0"/>
            </w:pPr>
            <w:r w:rsidRPr="0047277B">
              <w:t>1 kJ = 0,239 kcal</w:t>
            </w:r>
          </w:p>
          <w:p w14:paraId="6818614A" w14:textId="09097BE3" w:rsidR="00DF44BB" w:rsidRDefault="00DF44BB" w:rsidP="00DF44BB">
            <w:pPr>
              <w:ind w:left="0"/>
            </w:pPr>
            <w:r w:rsidRPr="0047277B">
              <w:t>1 kcal = 4,187 kJ</w:t>
            </w:r>
          </w:p>
        </w:tc>
      </w:tr>
    </w:tbl>
    <w:p w14:paraId="1198382E" w14:textId="17AFFFED" w:rsidR="00DF44BB" w:rsidRDefault="00DF44BB" w:rsidP="00F22E52">
      <w:pPr>
        <w:pStyle w:val="Leipteksti"/>
      </w:pPr>
    </w:p>
    <w:p w14:paraId="756007DF" w14:textId="77777777" w:rsidR="00AF2870" w:rsidRPr="0047277B" w:rsidRDefault="00AF2870" w:rsidP="00F22E52">
      <w:pPr>
        <w:pStyle w:val="Leipteksti"/>
      </w:pPr>
      <w:r w:rsidRPr="0047277B">
        <w:t>Kaikki elintarvikkeen sisältämät energiaa tuottavat ravintoaineet tulee laskea yhteen</w:t>
      </w:r>
    </w:p>
    <w:p w14:paraId="001AF0D3" w14:textId="139370D8" w:rsidR="00AF2870" w:rsidRPr="009241FE" w:rsidRDefault="00AF2870" w:rsidP="00F22E52">
      <w:pPr>
        <w:pStyle w:val="Leipteksti"/>
        <w:rPr>
          <w:color w:val="D0006F" w:themeColor="accent2"/>
        </w:rPr>
      </w:pPr>
      <w:r w:rsidRPr="0047277B">
        <w:rPr>
          <w:color w:val="000000"/>
        </w:rPr>
        <w:t xml:space="preserve">energiasisältöön. </w:t>
      </w:r>
      <w:r w:rsidR="00FF22EF" w:rsidRPr="0047277B">
        <w:t>E</w:t>
      </w:r>
      <w:r w:rsidR="003A3200" w:rsidRPr="0047277B">
        <w:t>simerkiksi</w:t>
      </w:r>
      <w:r w:rsidR="00FF22EF" w:rsidRPr="0047277B">
        <w:t>,</w:t>
      </w:r>
      <w:r w:rsidR="003A3200" w:rsidRPr="0047277B">
        <w:t xml:space="preserve"> </w:t>
      </w:r>
      <w:r w:rsidR="00FF22EF" w:rsidRPr="0047277B">
        <w:t xml:space="preserve">vaikka </w:t>
      </w:r>
      <w:r w:rsidR="003A3200" w:rsidRPr="0047277B">
        <w:t xml:space="preserve">ravintokuitua ei ilmoiteta ravintoarvoilmoituksessa, tulee se </w:t>
      </w:r>
      <w:r w:rsidR="00FF22EF" w:rsidRPr="0047277B">
        <w:t xml:space="preserve">silti </w:t>
      </w:r>
      <w:r w:rsidR="003A3200" w:rsidRPr="0047277B">
        <w:t>ottaa mukaan</w:t>
      </w:r>
      <w:r w:rsidR="00FF22EF" w:rsidRPr="0047277B">
        <w:t xml:space="preserve"> tuotteen energiasisältöä laskettaessa. </w:t>
      </w:r>
      <w:r w:rsidRPr="0047277B">
        <w:rPr>
          <w:color w:val="000000"/>
        </w:rPr>
        <w:t xml:space="preserve">Elintarvikkeen sisältämän energian määrä saadaan laskemalla käyttämällä elintarviketietoasetuksen liitteessä XIV kuvattuja elintarvikkeen energiasisällön laskentaan käytettäviä muuntokertoimia </w:t>
      </w:r>
      <w:r w:rsidRPr="007E21EC">
        <w:rPr>
          <w:color w:val="000000"/>
        </w:rPr>
        <w:t>(Taulukko</w:t>
      </w:r>
      <w:r w:rsidRPr="007E21EC">
        <w:t xml:space="preserve"> </w:t>
      </w:r>
      <w:r w:rsidR="001A3F86" w:rsidRPr="00FB1544">
        <w:rPr>
          <w:color w:val="D0006F" w:themeColor="accent2"/>
        </w:rPr>
        <w:t>1</w:t>
      </w:r>
      <w:r w:rsidR="006315D9" w:rsidRPr="00FB1544">
        <w:rPr>
          <w:color w:val="D0006F" w:themeColor="accent2"/>
        </w:rPr>
        <w:t>4</w:t>
      </w:r>
      <w:r w:rsidRPr="007E21EC">
        <w:rPr>
          <w:color w:val="000000"/>
        </w:rPr>
        <w:t>)</w:t>
      </w:r>
      <w:r w:rsidR="007E21EC">
        <w:rPr>
          <w:color w:val="000000"/>
        </w:rPr>
        <w:t>.</w:t>
      </w:r>
      <w:r w:rsidR="009241FE" w:rsidRPr="007E21EC">
        <w:rPr>
          <w:color w:val="000000"/>
        </w:rPr>
        <w:t xml:space="preserve"> </w:t>
      </w:r>
    </w:p>
    <w:p w14:paraId="150490CE" w14:textId="77777777" w:rsidR="00AF2870" w:rsidRPr="0047277B" w:rsidRDefault="00AF2870" w:rsidP="00F22E52"/>
    <w:p w14:paraId="6B33EC5A" w14:textId="72E27A16" w:rsidR="00AF2870" w:rsidRPr="00EF33CC" w:rsidRDefault="00AF2870" w:rsidP="00F22E52">
      <w:r w:rsidRPr="007E21EC">
        <w:rPr>
          <w:b/>
        </w:rPr>
        <w:t xml:space="preserve">Taulukko </w:t>
      </w:r>
      <w:r w:rsidR="001A3F86" w:rsidRPr="007E21EC">
        <w:rPr>
          <w:b/>
          <w:color w:val="D0006F" w:themeColor="accent2"/>
        </w:rPr>
        <w:t>1</w:t>
      </w:r>
      <w:r w:rsidR="006315D9">
        <w:rPr>
          <w:b/>
          <w:color w:val="D0006F" w:themeColor="accent2"/>
        </w:rPr>
        <w:t>4</w:t>
      </w:r>
      <w:r w:rsidRPr="00EF33CC">
        <w:rPr>
          <w:b/>
        </w:rPr>
        <w:t>.</w:t>
      </w:r>
      <w:r w:rsidRPr="00EF33CC">
        <w:t xml:space="preserve"> Energiasisältöön laskettavat muuntokertoimet</w:t>
      </w:r>
      <w:r w:rsidR="00BB103E" w:rsidRPr="00EF33CC">
        <w:t>.</w:t>
      </w:r>
    </w:p>
    <w:tbl>
      <w:tblPr>
        <w:tblW w:w="0" w:type="auto"/>
        <w:tblInd w:w="1384" w:type="dxa"/>
        <w:tblBorders>
          <w:top w:val="single" w:sz="4" w:space="0" w:color="004F71" w:themeColor="text2"/>
          <w:left w:val="single" w:sz="4" w:space="0" w:color="004F71" w:themeColor="text2"/>
          <w:bottom w:val="single" w:sz="4" w:space="0" w:color="004F71" w:themeColor="text2"/>
          <w:right w:val="single" w:sz="4" w:space="0" w:color="004F71" w:themeColor="text2"/>
          <w:insideH w:val="single" w:sz="4" w:space="0" w:color="004F71" w:themeColor="text2"/>
          <w:insideV w:val="single" w:sz="4" w:space="0" w:color="004F71" w:themeColor="text2"/>
        </w:tblBorders>
        <w:shd w:val="clear" w:color="auto" w:fill="D2E8F5" w:themeFill="accent5" w:themeFillTint="66"/>
        <w:tblLayout w:type="fixed"/>
        <w:tblLook w:val="04A0" w:firstRow="1" w:lastRow="0" w:firstColumn="1" w:lastColumn="0" w:noHBand="0" w:noVBand="1"/>
      </w:tblPr>
      <w:tblGrid>
        <w:gridCol w:w="3428"/>
        <w:gridCol w:w="4368"/>
      </w:tblGrid>
      <w:tr w:rsidR="00AF2870" w:rsidRPr="0047277B" w14:paraId="6FEEFD9A" w14:textId="77777777" w:rsidTr="00FE280A">
        <w:trPr>
          <w:trHeight w:val="340"/>
        </w:trPr>
        <w:tc>
          <w:tcPr>
            <w:tcW w:w="3428" w:type="dxa"/>
            <w:shd w:val="clear" w:color="auto" w:fill="D2E8F5" w:themeFill="accent5" w:themeFillTint="66"/>
            <w:vAlign w:val="center"/>
          </w:tcPr>
          <w:p w14:paraId="7231BB08" w14:textId="7D0052EF" w:rsidR="00AF2870" w:rsidRPr="0047277B" w:rsidRDefault="00AF2870" w:rsidP="000D39AB">
            <w:pPr>
              <w:ind w:left="0"/>
            </w:pPr>
            <w:r w:rsidRPr="0047277B">
              <w:t>hiilihydraatit</w:t>
            </w:r>
            <w:r w:rsidR="00EF33CC">
              <w:br/>
            </w:r>
            <w:r w:rsidRPr="0047277B">
              <w:t xml:space="preserve">(lukuun ottamatta </w:t>
            </w:r>
            <w:proofErr w:type="spellStart"/>
            <w:r w:rsidRPr="0047277B">
              <w:t>polyoleja</w:t>
            </w:r>
            <w:proofErr w:type="spellEnd"/>
            <w:r w:rsidRPr="0047277B">
              <w:t>)</w:t>
            </w:r>
          </w:p>
        </w:tc>
        <w:tc>
          <w:tcPr>
            <w:tcW w:w="4368" w:type="dxa"/>
            <w:shd w:val="clear" w:color="auto" w:fill="D2E8F5" w:themeFill="accent5" w:themeFillTint="66"/>
            <w:vAlign w:val="center"/>
          </w:tcPr>
          <w:p w14:paraId="78E12255" w14:textId="77777777" w:rsidR="00AF2870" w:rsidRPr="0047277B" w:rsidRDefault="00AF2870" w:rsidP="000D39AB">
            <w:pPr>
              <w:ind w:left="0"/>
            </w:pPr>
            <w:r w:rsidRPr="0047277B">
              <w:t>17 kJ/g – 4 kcal/g</w:t>
            </w:r>
          </w:p>
        </w:tc>
      </w:tr>
      <w:tr w:rsidR="00AF2870" w:rsidRPr="0047277B" w14:paraId="5F1EDBD4" w14:textId="77777777" w:rsidTr="00FE280A">
        <w:trPr>
          <w:trHeight w:val="340"/>
        </w:trPr>
        <w:tc>
          <w:tcPr>
            <w:tcW w:w="3428" w:type="dxa"/>
            <w:shd w:val="clear" w:color="auto" w:fill="D2E8F5" w:themeFill="accent5" w:themeFillTint="66"/>
            <w:vAlign w:val="center"/>
          </w:tcPr>
          <w:p w14:paraId="3E83FE59" w14:textId="77777777" w:rsidR="00AF2870" w:rsidRPr="0047277B" w:rsidRDefault="00AF2870" w:rsidP="000D39AB">
            <w:pPr>
              <w:ind w:left="0"/>
            </w:pPr>
            <w:proofErr w:type="spellStart"/>
            <w:r w:rsidRPr="0047277B">
              <w:t>polyolit</w:t>
            </w:r>
            <w:proofErr w:type="spellEnd"/>
          </w:p>
        </w:tc>
        <w:tc>
          <w:tcPr>
            <w:tcW w:w="4368" w:type="dxa"/>
            <w:shd w:val="clear" w:color="auto" w:fill="D2E8F5" w:themeFill="accent5" w:themeFillTint="66"/>
            <w:vAlign w:val="center"/>
          </w:tcPr>
          <w:p w14:paraId="68C16A7B" w14:textId="77777777" w:rsidR="00AF2870" w:rsidRPr="0047277B" w:rsidRDefault="00AF2870" w:rsidP="000D39AB">
            <w:pPr>
              <w:ind w:left="0"/>
            </w:pPr>
            <w:r w:rsidRPr="0047277B">
              <w:t>10 kJ/g – 2,4 kcal/g</w:t>
            </w:r>
          </w:p>
        </w:tc>
      </w:tr>
      <w:tr w:rsidR="00AF2870" w:rsidRPr="0047277B" w14:paraId="6E4E3F0E" w14:textId="77777777" w:rsidTr="00FE280A">
        <w:trPr>
          <w:trHeight w:val="340"/>
        </w:trPr>
        <w:tc>
          <w:tcPr>
            <w:tcW w:w="3428" w:type="dxa"/>
            <w:shd w:val="clear" w:color="auto" w:fill="D2E8F5" w:themeFill="accent5" w:themeFillTint="66"/>
            <w:vAlign w:val="center"/>
          </w:tcPr>
          <w:p w14:paraId="3DE44A7A" w14:textId="77777777" w:rsidR="00AF2870" w:rsidRPr="0047277B" w:rsidRDefault="00AF2870" w:rsidP="000D39AB">
            <w:pPr>
              <w:ind w:left="0"/>
            </w:pPr>
            <w:r w:rsidRPr="0047277B">
              <w:t>proteiini</w:t>
            </w:r>
          </w:p>
        </w:tc>
        <w:tc>
          <w:tcPr>
            <w:tcW w:w="4368" w:type="dxa"/>
            <w:shd w:val="clear" w:color="auto" w:fill="D2E8F5" w:themeFill="accent5" w:themeFillTint="66"/>
            <w:vAlign w:val="center"/>
          </w:tcPr>
          <w:p w14:paraId="7A0A0AD3" w14:textId="77777777" w:rsidR="00AF2870" w:rsidRPr="0047277B" w:rsidRDefault="00AF2870" w:rsidP="000D39AB">
            <w:pPr>
              <w:ind w:left="0"/>
            </w:pPr>
            <w:r w:rsidRPr="0047277B">
              <w:t>17 kJ/g – 4 kcal/g</w:t>
            </w:r>
          </w:p>
        </w:tc>
      </w:tr>
      <w:tr w:rsidR="00AF2870" w:rsidRPr="0047277B" w14:paraId="78025CC5" w14:textId="77777777" w:rsidTr="00FE280A">
        <w:trPr>
          <w:trHeight w:val="340"/>
        </w:trPr>
        <w:tc>
          <w:tcPr>
            <w:tcW w:w="3428" w:type="dxa"/>
            <w:shd w:val="clear" w:color="auto" w:fill="D2E8F5" w:themeFill="accent5" w:themeFillTint="66"/>
            <w:vAlign w:val="center"/>
          </w:tcPr>
          <w:p w14:paraId="4AD5E669" w14:textId="77777777" w:rsidR="00AF2870" w:rsidRPr="0047277B" w:rsidRDefault="00AF2870" w:rsidP="000D39AB">
            <w:pPr>
              <w:ind w:left="0"/>
            </w:pPr>
            <w:r w:rsidRPr="0047277B">
              <w:t>rasva</w:t>
            </w:r>
          </w:p>
        </w:tc>
        <w:tc>
          <w:tcPr>
            <w:tcW w:w="4368" w:type="dxa"/>
            <w:shd w:val="clear" w:color="auto" w:fill="D2E8F5" w:themeFill="accent5" w:themeFillTint="66"/>
            <w:vAlign w:val="center"/>
          </w:tcPr>
          <w:p w14:paraId="0AF51A65" w14:textId="77777777" w:rsidR="00AF2870" w:rsidRPr="0047277B" w:rsidRDefault="00AF2870" w:rsidP="000D39AB">
            <w:pPr>
              <w:ind w:left="0"/>
            </w:pPr>
            <w:r w:rsidRPr="0047277B">
              <w:t>37 kJ/g – 9 kcal/g</w:t>
            </w:r>
          </w:p>
        </w:tc>
      </w:tr>
      <w:tr w:rsidR="00AF2870" w:rsidRPr="0047277B" w14:paraId="01084413" w14:textId="77777777" w:rsidTr="00FE280A">
        <w:trPr>
          <w:trHeight w:val="340"/>
        </w:trPr>
        <w:tc>
          <w:tcPr>
            <w:tcW w:w="3428" w:type="dxa"/>
            <w:shd w:val="clear" w:color="auto" w:fill="D2E8F5" w:themeFill="accent5" w:themeFillTint="66"/>
            <w:vAlign w:val="center"/>
          </w:tcPr>
          <w:p w14:paraId="0DADE7BB" w14:textId="77777777" w:rsidR="00AF2870" w:rsidRPr="0047277B" w:rsidRDefault="00AF2870" w:rsidP="000D39AB">
            <w:pPr>
              <w:ind w:left="0"/>
            </w:pPr>
            <w:proofErr w:type="spellStart"/>
            <w:r w:rsidRPr="0047277B">
              <w:t>salatrimit</w:t>
            </w:r>
            <w:proofErr w:type="spellEnd"/>
          </w:p>
        </w:tc>
        <w:tc>
          <w:tcPr>
            <w:tcW w:w="4368" w:type="dxa"/>
            <w:shd w:val="clear" w:color="auto" w:fill="D2E8F5" w:themeFill="accent5" w:themeFillTint="66"/>
            <w:vAlign w:val="center"/>
          </w:tcPr>
          <w:p w14:paraId="639FB5A4" w14:textId="77777777" w:rsidR="00AF2870" w:rsidRPr="0047277B" w:rsidRDefault="00AF2870" w:rsidP="000D39AB">
            <w:pPr>
              <w:ind w:left="0"/>
            </w:pPr>
            <w:r w:rsidRPr="0047277B">
              <w:t>25 kJ/g – 6 kcal/g</w:t>
            </w:r>
          </w:p>
        </w:tc>
      </w:tr>
      <w:tr w:rsidR="00AF2870" w:rsidRPr="0047277B" w14:paraId="3EF151CB" w14:textId="77777777" w:rsidTr="00FE280A">
        <w:trPr>
          <w:trHeight w:val="340"/>
        </w:trPr>
        <w:tc>
          <w:tcPr>
            <w:tcW w:w="3428" w:type="dxa"/>
            <w:shd w:val="clear" w:color="auto" w:fill="D2E8F5" w:themeFill="accent5" w:themeFillTint="66"/>
            <w:vAlign w:val="center"/>
          </w:tcPr>
          <w:p w14:paraId="35284B2B" w14:textId="77777777" w:rsidR="00AF2870" w:rsidRPr="0047277B" w:rsidRDefault="00AF2870" w:rsidP="000D39AB">
            <w:pPr>
              <w:ind w:left="0"/>
            </w:pPr>
            <w:r w:rsidRPr="0047277B">
              <w:t>alkoholi (etanoli)</w:t>
            </w:r>
          </w:p>
        </w:tc>
        <w:tc>
          <w:tcPr>
            <w:tcW w:w="4368" w:type="dxa"/>
            <w:shd w:val="clear" w:color="auto" w:fill="D2E8F5" w:themeFill="accent5" w:themeFillTint="66"/>
            <w:vAlign w:val="center"/>
          </w:tcPr>
          <w:p w14:paraId="65D88849" w14:textId="77777777" w:rsidR="00AF2870" w:rsidRPr="0047277B" w:rsidRDefault="00AF2870" w:rsidP="000D39AB">
            <w:pPr>
              <w:ind w:left="0"/>
            </w:pPr>
            <w:r w:rsidRPr="0047277B">
              <w:t>29 kJ/g – 7 kcal/g</w:t>
            </w:r>
          </w:p>
        </w:tc>
      </w:tr>
      <w:tr w:rsidR="00AF2870" w:rsidRPr="0047277B" w14:paraId="30BFB967" w14:textId="77777777" w:rsidTr="00FE280A">
        <w:trPr>
          <w:trHeight w:val="340"/>
        </w:trPr>
        <w:tc>
          <w:tcPr>
            <w:tcW w:w="3428" w:type="dxa"/>
            <w:shd w:val="clear" w:color="auto" w:fill="D2E8F5" w:themeFill="accent5" w:themeFillTint="66"/>
            <w:vAlign w:val="center"/>
          </w:tcPr>
          <w:p w14:paraId="4ADB9EE1" w14:textId="77777777" w:rsidR="00AF2870" w:rsidRPr="0047277B" w:rsidRDefault="00AF2870" w:rsidP="000D39AB">
            <w:pPr>
              <w:ind w:left="0"/>
            </w:pPr>
            <w:r w:rsidRPr="0047277B">
              <w:t>orgaaninen happo</w:t>
            </w:r>
          </w:p>
        </w:tc>
        <w:tc>
          <w:tcPr>
            <w:tcW w:w="4368" w:type="dxa"/>
            <w:shd w:val="clear" w:color="auto" w:fill="D2E8F5" w:themeFill="accent5" w:themeFillTint="66"/>
            <w:vAlign w:val="center"/>
          </w:tcPr>
          <w:p w14:paraId="666AF82D" w14:textId="77777777" w:rsidR="00AF2870" w:rsidRPr="0047277B" w:rsidRDefault="00AF2870" w:rsidP="000D39AB">
            <w:pPr>
              <w:ind w:left="0"/>
            </w:pPr>
            <w:r w:rsidRPr="0047277B">
              <w:t>13 kJ/g – 3 kcal/g</w:t>
            </w:r>
          </w:p>
        </w:tc>
      </w:tr>
      <w:tr w:rsidR="00AF2870" w:rsidRPr="0047277B" w14:paraId="18CBB57B" w14:textId="77777777" w:rsidTr="00FE280A">
        <w:trPr>
          <w:trHeight w:val="340"/>
        </w:trPr>
        <w:tc>
          <w:tcPr>
            <w:tcW w:w="3428" w:type="dxa"/>
            <w:shd w:val="clear" w:color="auto" w:fill="D2E8F5" w:themeFill="accent5" w:themeFillTint="66"/>
            <w:vAlign w:val="center"/>
          </w:tcPr>
          <w:p w14:paraId="46388334" w14:textId="77777777" w:rsidR="00AF2870" w:rsidRPr="0047277B" w:rsidRDefault="00AF2870" w:rsidP="000D39AB">
            <w:pPr>
              <w:ind w:left="0"/>
            </w:pPr>
            <w:r w:rsidRPr="0047277B">
              <w:t>ravintokuitu</w:t>
            </w:r>
          </w:p>
        </w:tc>
        <w:tc>
          <w:tcPr>
            <w:tcW w:w="4368" w:type="dxa"/>
            <w:shd w:val="clear" w:color="auto" w:fill="D2E8F5" w:themeFill="accent5" w:themeFillTint="66"/>
            <w:vAlign w:val="center"/>
          </w:tcPr>
          <w:p w14:paraId="010E331E" w14:textId="77777777" w:rsidR="00AF2870" w:rsidRPr="0047277B" w:rsidRDefault="00AF2870" w:rsidP="000D39AB">
            <w:pPr>
              <w:ind w:left="0"/>
            </w:pPr>
            <w:r w:rsidRPr="0047277B">
              <w:t>8 kJ/g – 2 kcal/g</w:t>
            </w:r>
          </w:p>
        </w:tc>
      </w:tr>
      <w:tr w:rsidR="00AF2870" w:rsidRPr="0047277B" w14:paraId="1B53CC1F" w14:textId="77777777" w:rsidTr="00FE280A">
        <w:trPr>
          <w:trHeight w:val="340"/>
        </w:trPr>
        <w:tc>
          <w:tcPr>
            <w:tcW w:w="3428" w:type="dxa"/>
            <w:shd w:val="clear" w:color="auto" w:fill="D2E8F5" w:themeFill="accent5" w:themeFillTint="66"/>
            <w:vAlign w:val="center"/>
          </w:tcPr>
          <w:p w14:paraId="59FDF046" w14:textId="77777777" w:rsidR="00AF2870" w:rsidRPr="0047277B" w:rsidRDefault="00AF2870" w:rsidP="000D39AB">
            <w:pPr>
              <w:ind w:left="0"/>
            </w:pPr>
            <w:proofErr w:type="spellStart"/>
            <w:r w:rsidRPr="0047277B">
              <w:t>erytritoli</w:t>
            </w:r>
            <w:proofErr w:type="spellEnd"/>
          </w:p>
        </w:tc>
        <w:tc>
          <w:tcPr>
            <w:tcW w:w="4368" w:type="dxa"/>
            <w:shd w:val="clear" w:color="auto" w:fill="D2E8F5" w:themeFill="accent5" w:themeFillTint="66"/>
            <w:vAlign w:val="center"/>
          </w:tcPr>
          <w:p w14:paraId="7DF7826F" w14:textId="77777777" w:rsidR="00AF2870" w:rsidRPr="0047277B" w:rsidRDefault="00AF2870" w:rsidP="000D39AB">
            <w:pPr>
              <w:ind w:left="0"/>
            </w:pPr>
            <w:r w:rsidRPr="0047277B">
              <w:t>0 kJ/g – 0 kcal/g</w:t>
            </w:r>
          </w:p>
        </w:tc>
      </w:tr>
    </w:tbl>
    <w:p w14:paraId="3711B317" w14:textId="7C886B7B" w:rsidR="00FE280A" w:rsidRDefault="00FE280A" w:rsidP="000D39AB"/>
    <w:p w14:paraId="18904CB1" w14:textId="77777777" w:rsidR="00FE280A" w:rsidRDefault="00FE280A">
      <w:pPr>
        <w:tabs>
          <w:tab w:val="clear" w:pos="2608"/>
        </w:tabs>
        <w:ind w:left="0"/>
      </w:pPr>
      <w:r>
        <w:br w:type="page"/>
      </w:r>
    </w:p>
    <w:p w14:paraId="78EB78DB" w14:textId="77777777" w:rsidR="00EF33CC" w:rsidRDefault="00EF33CC" w:rsidP="000D39AB"/>
    <w:p w14:paraId="78CA7509" w14:textId="7098AEE7" w:rsidR="00467103" w:rsidRPr="0047277B" w:rsidRDefault="00467103" w:rsidP="0053054C">
      <w:pPr>
        <w:pStyle w:val="Otsikko3"/>
      </w:pPr>
      <w:bookmarkStart w:id="348" w:name="_Toc198635390"/>
      <w:r w:rsidRPr="0047277B">
        <w:t xml:space="preserve">Natriumin ja </w:t>
      </w:r>
      <w:r w:rsidR="00B12BDF">
        <w:t>suolan</w:t>
      </w:r>
      <w:r w:rsidRPr="0047277B">
        <w:t xml:space="preserve"> ilmoittaminen</w:t>
      </w:r>
      <w:bookmarkEnd w:id="348"/>
    </w:p>
    <w:p w14:paraId="09F8C7D1" w14:textId="029ECFC4" w:rsidR="00467103" w:rsidRPr="0047277B" w:rsidRDefault="00467103" w:rsidP="00F22E52">
      <w:pPr>
        <w:rPr>
          <w:rFonts w:eastAsia="Calibri"/>
          <w:lang w:eastAsia="en-US"/>
        </w:rPr>
      </w:pPr>
      <w:r w:rsidRPr="0047277B">
        <w:rPr>
          <w:rFonts w:eastAsia="Calibri"/>
          <w:lang w:eastAsia="en-US"/>
        </w:rPr>
        <w:t xml:space="preserve">Elintarvikkeen suolan </w:t>
      </w:r>
      <w:r w:rsidR="00B12BDF">
        <w:rPr>
          <w:rFonts w:eastAsia="Calibri"/>
          <w:color w:val="D0006F" w:themeColor="accent2"/>
          <w:lang w:eastAsia="en-US"/>
        </w:rPr>
        <w:t xml:space="preserve">eli ruokasuolan </w:t>
      </w:r>
      <w:r w:rsidRPr="0047277B">
        <w:rPr>
          <w:rFonts w:eastAsia="Calibri"/>
          <w:lang w:eastAsia="en-US"/>
        </w:rPr>
        <w:t>määrällä ravintoarvomerkinnässä tarkoitetaan elintarvikkeen kokonaissuolapitoisuutta (sekä elintarvikkeeseen lisätty suola että sen luontaisesti sisältämä natrium suolana).</w:t>
      </w:r>
    </w:p>
    <w:p w14:paraId="281665FC" w14:textId="77777777" w:rsidR="00467103" w:rsidRPr="0047277B" w:rsidRDefault="00467103" w:rsidP="00F22E52">
      <w:pPr>
        <w:rPr>
          <w:rFonts w:eastAsia="Calibri"/>
          <w:lang w:eastAsia="en-US"/>
        </w:rPr>
      </w:pPr>
    </w:p>
    <w:p w14:paraId="7E532BD7" w14:textId="77777777" w:rsidR="00467103" w:rsidRDefault="00467103" w:rsidP="00F22E52">
      <w:pPr>
        <w:rPr>
          <w:rFonts w:eastAsia="Calibri"/>
          <w:lang w:eastAsia="en-US"/>
        </w:rPr>
      </w:pPr>
      <w:r w:rsidRPr="005C51B9">
        <w:rPr>
          <w:rFonts w:eastAsia="Calibri"/>
          <w:lang w:eastAsia="en-US"/>
        </w:rPr>
        <w:t xml:space="preserve">Suola = suolaekvivalenttipitoisuus, joka lasketaan kaavalla suola = natrium x 2,5. Suolaekvivalenttipitoisuus lasketaan aina elintarvikkeen kokonaisnatriumpitoisuudesta. </w:t>
      </w:r>
    </w:p>
    <w:p w14:paraId="3ED140CE" w14:textId="77777777" w:rsidR="00B12BDF" w:rsidRDefault="00B12BDF" w:rsidP="00F22E52">
      <w:pPr>
        <w:rPr>
          <w:rFonts w:eastAsia="Calibri"/>
          <w:lang w:eastAsia="en-US"/>
        </w:rPr>
      </w:pPr>
    </w:p>
    <w:p w14:paraId="02F2B868" w14:textId="643773D5" w:rsidR="00B12BDF" w:rsidRPr="00D12C63" w:rsidRDefault="00B12BDF" w:rsidP="00B12BDF">
      <w:pPr>
        <w:rPr>
          <w:rFonts w:eastAsia="Calibri"/>
          <w:color w:val="D0006F" w:themeColor="accent2"/>
          <w:lang w:eastAsia="en-US"/>
        </w:rPr>
      </w:pPr>
      <w:r w:rsidRPr="00D12C63">
        <w:rPr>
          <w:rFonts w:eastAsia="Calibri"/>
          <w:color w:val="D0006F" w:themeColor="accent2"/>
          <w:lang w:eastAsia="en-US"/>
        </w:rPr>
        <w:t xml:space="preserve">Suolan (natriumkloridin) paino koostuu 40 </w:t>
      </w:r>
      <w:r w:rsidR="00D12C63" w:rsidRPr="00D12C63">
        <w:rPr>
          <w:rFonts w:eastAsia="Calibri"/>
          <w:color w:val="D0006F" w:themeColor="accent2"/>
          <w:lang w:eastAsia="en-US"/>
        </w:rPr>
        <w:t>%</w:t>
      </w:r>
      <w:r w:rsidRPr="00D12C63">
        <w:rPr>
          <w:rFonts w:eastAsia="Calibri"/>
          <w:color w:val="D0006F" w:themeColor="accent2"/>
          <w:lang w:eastAsia="en-US"/>
        </w:rPr>
        <w:t xml:space="preserve"> natriumista (Na) ja 60 </w:t>
      </w:r>
      <w:r w:rsidR="00D12C63" w:rsidRPr="00D12C63">
        <w:rPr>
          <w:rFonts w:eastAsia="Calibri"/>
          <w:color w:val="D0006F" w:themeColor="accent2"/>
          <w:lang w:eastAsia="en-US"/>
        </w:rPr>
        <w:t>%</w:t>
      </w:r>
      <w:r w:rsidRPr="00D12C63">
        <w:rPr>
          <w:rFonts w:eastAsia="Calibri"/>
          <w:color w:val="D0006F" w:themeColor="accent2"/>
          <w:lang w:eastAsia="en-US"/>
        </w:rPr>
        <w:t xml:space="preserve"> kloridista (Cl). Yksi gramma suolaa sisältää 0,4 g natriumia. Yksi gramma natriumia suolaksi muutettuna on 2,5 g NaCl. Koska natriumia on luontaisesti lähes kaikissa elintarvikkeissa, saadaan natriumia ilman, että ruokaan on lisätty yhtään suolaa. Elintarvikkeen luontainen natrium lasketaan suolaksi, kun arvioidaan suolan kokonaissaantia elintarvikkeesta.</w:t>
      </w:r>
    </w:p>
    <w:p w14:paraId="57C5D941" w14:textId="77777777" w:rsidR="00467103" w:rsidRPr="0047277B" w:rsidRDefault="00467103" w:rsidP="00F22E52">
      <w:pPr>
        <w:rPr>
          <w:rFonts w:eastAsia="Calibri"/>
          <w:lang w:eastAsia="en-US"/>
        </w:rPr>
      </w:pPr>
    </w:p>
    <w:p w14:paraId="5C2C8015" w14:textId="77777777" w:rsidR="00467103" w:rsidRPr="0047277B" w:rsidRDefault="00467103" w:rsidP="00F22E52">
      <w:pPr>
        <w:rPr>
          <w:rFonts w:eastAsia="Calibri"/>
          <w:lang w:eastAsia="en-US"/>
        </w:rPr>
      </w:pPr>
      <w:r w:rsidRPr="0047277B">
        <w:rPr>
          <w:rFonts w:eastAsia="Calibri"/>
          <w:lang w:eastAsia="en-US"/>
        </w:rPr>
        <w:t>Maininta ”</w:t>
      </w:r>
      <w:r w:rsidRPr="008971B9">
        <w:rPr>
          <w:rFonts w:eastAsia="Calibri"/>
          <w:i/>
          <w:iCs/>
          <w:lang w:eastAsia="en-US"/>
        </w:rPr>
        <w:t>Suolapitoisuus johtuu yksinomaan luontaisesti esiintyvästä natriumista</w:t>
      </w:r>
      <w:r w:rsidRPr="0047277B">
        <w:rPr>
          <w:rFonts w:eastAsia="Calibri"/>
          <w:lang w:eastAsia="en-US"/>
        </w:rPr>
        <w:t>”, voidaan liittää ravintoarvomerkinnän välittömään läheisyyteen, jos suolapitoisuus johtuu yksinomaan luontaisesti esiintyvästä natriumista. Tällaisia elintarvikkeita ovat esimerkiksi elintarvikkeet, joihin ei ole lisätty suolaa, kuten maito, liha, kala, vihannekset. Mutta, jos elintarvikkeeseen on lisätty suolaa tai lisätty suolaa sisältäviä ainesosia, kuten kinkkua, juustoa ja oliiveja, ei kyseistä mainintaa tule käyttää.</w:t>
      </w:r>
    </w:p>
    <w:p w14:paraId="323A8DEE" w14:textId="77777777" w:rsidR="00467103" w:rsidRPr="0047277B" w:rsidRDefault="00467103" w:rsidP="00F22E52">
      <w:pPr>
        <w:rPr>
          <w:rFonts w:eastAsia="Calibri"/>
          <w:lang w:eastAsia="en-US"/>
        </w:rPr>
      </w:pPr>
    </w:p>
    <w:p w14:paraId="0B63B74F" w14:textId="77777777" w:rsidR="00467103" w:rsidRPr="0047277B" w:rsidRDefault="00467103" w:rsidP="00F22E52">
      <w:pPr>
        <w:rPr>
          <w:rFonts w:eastAsia="Calibri"/>
          <w:lang w:eastAsia="en-US"/>
        </w:rPr>
      </w:pPr>
      <w:r w:rsidRPr="0047277B">
        <w:rPr>
          <w:rFonts w:eastAsia="Calibri"/>
          <w:lang w:eastAsia="en-US"/>
        </w:rPr>
        <w:t xml:space="preserve">Suolan ja voimakassuolaisuuden ilmoittamisesta on </w:t>
      </w:r>
      <w:r w:rsidRPr="007E21EC">
        <w:rPr>
          <w:rFonts w:eastAsia="Calibri"/>
          <w:lang w:eastAsia="en-US"/>
        </w:rPr>
        <w:t>lisää kappaleessa 6.</w:t>
      </w:r>
      <w:r w:rsidR="00C42828" w:rsidRPr="007E21EC">
        <w:rPr>
          <w:rFonts w:eastAsia="Calibri"/>
          <w:lang w:eastAsia="en-US"/>
        </w:rPr>
        <w:t>5</w:t>
      </w:r>
      <w:r w:rsidRPr="007E21EC">
        <w:rPr>
          <w:rFonts w:eastAsia="Calibri"/>
          <w:lang w:eastAsia="en-US"/>
        </w:rPr>
        <w:t>.</w:t>
      </w:r>
    </w:p>
    <w:p w14:paraId="28CBCD16" w14:textId="77777777" w:rsidR="00467103" w:rsidRPr="0047277B" w:rsidRDefault="00467103" w:rsidP="00F22E52">
      <w:pPr>
        <w:rPr>
          <w:rFonts w:eastAsia="Calibri"/>
          <w:lang w:eastAsia="en-US"/>
        </w:rPr>
      </w:pPr>
    </w:p>
    <w:p w14:paraId="3F17D8C6" w14:textId="21F3932B" w:rsidR="00467103" w:rsidRPr="00D2307E" w:rsidRDefault="00467103" w:rsidP="009C23E3">
      <w:pPr>
        <w:shd w:val="clear" w:color="auto" w:fill="E8F3FA" w:themeFill="accent5" w:themeFillTint="33"/>
        <w:rPr>
          <w:rFonts w:eastAsia="Calibri"/>
        </w:rPr>
      </w:pPr>
      <w:r w:rsidRPr="005C51B9">
        <w:rPr>
          <w:rFonts w:eastAsia="Calibri"/>
          <w:b/>
          <w:lang w:eastAsia="en-US"/>
        </w:rPr>
        <w:t>3.2.4 Pakollisessa ravintoarvotaulukossa ilmoitettava suolan määrä lasketaan kaavalla: suola = natrium x 2,5. Onko kaikista aineso</w:t>
      </w:r>
      <w:r w:rsidR="00FA604D" w:rsidRPr="005C51B9">
        <w:rPr>
          <w:rFonts w:eastAsia="Calibri"/>
          <w:b/>
          <w:lang w:eastAsia="en-US"/>
        </w:rPr>
        <w:t>s</w:t>
      </w:r>
      <w:r w:rsidRPr="005C51B9">
        <w:rPr>
          <w:rFonts w:eastAsia="Calibri"/>
          <w:b/>
          <w:lang w:eastAsia="en-US"/>
        </w:rPr>
        <w:t xml:space="preserve">ista peräisin oleva natrium (esim. natriumsakariini, </w:t>
      </w:r>
      <w:proofErr w:type="spellStart"/>
      <w:r w:rsidRPr="005C51B9">
        <w:rPr>
          <w:rFonts w:eastAsia="Calibri"/>
          <w:b/>
          <w:lang w:eastAsia="en-US"/>
        </w:rPr>
        <w:t>natriumaskorbaatti</w:t>
      </w:r>
      <w:proofErr w:type="spellEnd"/>
      <w:r w:rsidRPr="005C51B9">
        <w:rPr>
          <w:rFonts w:eastAsia="Calibri"/>
          <w:b/>
          <w:lang w:eastAsia="en-US"/>
        </w:rPr>
        <w:t>) sisällytettävä tähän laskelmaan?</w:t>
      </w:r>
      <w:r w:rsidR="00D2307E">
        <w:rPr>
          <w:rFonts w:eastAsia="Calibri"/>
          <w:b/>
          <w:lang w:eastAsia="en-US"/>
        </w:rPr>
        <w:t xml:space="preserve"> </w:t>
      </w:r>
      <w:r w:rsidR="00D2307E" w:rsidRPr="00D2307E">
        <w:rPr>
          <w:rFonts w:eastAsia="Calibri"/>
        </w:rPr>
        <w:t>(</w:t>
      </w:r>
      <w:r w:rsidRPr="00D2307E">
        <w:rPr>
          <w:rFonts w:eastAsia="Calibri"/>
        </w:rPr>
        <w:t xml:space="preserve">Sovellettavat säännökset: </w:t>
      </w:r>
      <w:r w:rsidR="00031F88" w:rsidRPr="00D2307E">
        <w:rPr>
          <w:rFonts w:eastAsia="Calibri"/>
        </w:rPr>
        <w:t xml:space="preserve">Elintarviketietoasetus, </w:t>
      </w:r>
      <w:r w:rsidRPr="00D2307E">
        <w:rPr>
          <w:rFonts w:eastAsia="Calibri"/>
        </w:rPr>
        <w:t>liit</w:t>
      </w:r>
      <w:r w:rsidR="00031F88" w:rsidRPr="00D2307E">
        <w:rPr>
          <w:rFonts w:eastAsia="Calibri"/>
        </w:rPr>
        <w:t>e</w:t>
      </w:r>
      <w:r w:rsidRPr="00D2307E">
        <w:rPr>
          <w:rFonts w:eastAsia="Calibri"/>
        </w:rPr>
        <w:t xml:space="preserve"> I</w:t>
      </w:r>
      <w:r w:rsidR="00031F88" w:rsidRPr="00D2307E">
        <w:rPr>
          <w:rFonts w:eastAsia="Calibri"/>
        </w:rPr>
        <w:t>,</w:t>
      </w:r>
      <w:r w:rsidRPr="00D2307E">
        <w:rPr>
          <w:rFonts w:eastAsia="Calibri"/>
        </w:rPr>
        <w:t xml:space="preserve"> 11 kohta.</w:t>
      </w:r>
      <w:r w:rsidR="00D2307E" w:rsidRPr="00D2307E">
        <w:rPr>
          <w:rFonts w:eastAsia="Calibri"/>
        </w:rPr>
        <w:t>)</w:t>
      </w:r>
    </w:p>
    <w:p w14:paraId="0F509868" w14:textId="77777777" w:rsidR="00D2307E" w:rsidRPr="0047277B" w:rsidRDefault="00D2307E" w:rsidP="009C23E3">
      <w:pPr>
        <w:shd w:val="clear" w:color="auto" w:fill="E8F3FA" w:themeFill="accent5" w:themeFillTint="33"/>
        <w:rPr>
          <w:rFonts w:eastAsia="Calibri"/>
          <w:lang w:eastAsia="en-US"/>
        </w:rPr>
      </w:pPr>
    </w:p>
    <w:p w14:paraId="10E40869" w14:textId="37530812" w:rsidR="00467103" w:rsidRPr="009A73B9" w:rsidRDefault="00467103" w:rsidP="009C23E3">
      <w:pPr>
        <w:shd w:val="clear" w:color="auto" w:fill="E8F3FA" w:themeFill="accent5" w:themeFillTint="33"/>
        <w:rPr>
          <w:rFonts w:eastAsia="Calibri"/>
          <w:lang w:eastAsia="en-US"/>
        </w:rPr>
      </w:pPr>
      <w:r w:rsidRPr="009A73B9">
        <w:rPr>
          <w:rFonts w:eastAsia="Calibri"/>
          <w:lang w:eastAsia="en-US"/>
        </w:rPr>
        <w:t>Kyllä, suolaekvivalenttipitoisuus on aina laskettava elintarvikkeen kokonaisnatriumpitoisuudesta käyttämällä kaavaa: suola = natrium x 2,5.</w:t>
      </w:r>
      <w:r w:rsidRPr="009A73B9">
        <w:t xml:space="preserve"> (</w:t>
      </w:r>
      <w:hyperlink r:id="rId258" w:history="1">
        <w:r w:rsidRPr="00611678">
          <w:rPr>
            <w:rStyle w:val="Hyperlinkki"/>
            <w:noProof w:val="0"/>
          </w:rPr>
          <w:t>Komission tiedonanto (2018/C 196/01</w:t>
        </w:r>
      </w:hyperlink>
      <w:r w:rsidRPr="009A73B9">
        <w:t>). Kysymyksiä ja vastauksia elintarviketietojen antamista kuluttajille koskevan Euroopan parlamentin ja neuvoston asetuksen (EU) N:o 1169/2011 soveltamisesta, kohta 3.2.4</w:t>
      </w:r>
      <w:r w:rsidR="00620C77" w:rsidRPr="009A73B9">
        <w:t>.</w:t>
      </w:r>
      <w:r w:rsidRPr="009A73B9">
        <w:t>)</w:t>
      </w:r>
    </w:p>
    <w:p w14:paraId="17236DE0" w14:textId="77777777" w:rsidR="00467103" w:rsidRDefault="00467103" w:rsidP="00F22E52">
      <w:pPr>
        <w:rPr>
          <w:rFonts w:eastAsia="Calibri"/>
          <w:lang w:eastAsia="en-US"/>
        </w:rPr>
      </w:pPr>
    </w:p>
    <w:p w14:paraId="15147837" w14:textId="77777777" w:rsidR="00FB1544" w:rsidRPr="0047277B" w:rsidRDefault="00FB1544" w:rsidP="00F22E52">
      <w:pPr>
        <w:rPr>
          <w:rFonts w:eastAsia="Calibri"/>
          <w:lang w:eastAsia="en-US"/>
        </w:rPr>
      </w:pPr>
    </w:p>
    <w:p w14:paraId="453AFA06" w14:textId="25CD2B81" w:rsidR="00AF2870" w:rsidRPr="0047277B" w:rsidRDefault="00AF2870" w:rsidP="0053054C">
      <w:pPr>
        <w:pStyle w:val="Otsikko3"/>
      </w:pPr>
      <w:bookmarkStart w:id="349" w:name="_Toc198635391"/>
      <w:r w:rsidRPr="0047277B">
        <w:t>Vitamiinit ja kivennäisaineet</w:t>
      </w:r>
      <w:bookmarkEnd w:id="349"/>
    </w:p>
    <w:p w14:paraId="0296953F" w14:textId="79152170" w:rsidR="00AF2870" w:rsidRPr="00EF33CC" w:rsidRDefault="00AF2870" w:rsidP="000D39AB">
      <w:r w:rsidRPr="00EF33CC">
        <w:t xml:space="preserve">Vitamiinit ja kivennaisaineet saa ilmoittaa, mikäli niitä on </w:t>
      </w:r>
      <w:r w:rsidR="00E9120F" w:rsidRPr="00E9120F">
        <w:rPr>
          <w:color w:val="D0006F" w:themeColor="accent2"/>
        </w:rPr>
        <w:t>merkitsevä</w:t>
      </w:r>
      <w:r w:rsidRPr="00E9120F">
        <w:rPr>
          <w:color w:val="D0006F" w:themeColor="accent2"/>
        </w:rPr>
        <w:t xml:space="preserve"> määrä 100 </w:t>
      </w:r>
      <w:r w:rsidRPr="00EF33CC">
        <w:t>grammassa tai 100 millilitrassa valmistetta tai yhden annoksen pakkauksessa (esimerkiksi jogurtti, voinappi, yhden annoksen pussikeitto, juomapullo 250 ml).</w:t>
      </w:r>
    </w:p>
    <w:p w14:paraId="65E835ED" w14:textId="4F9B8CB9" w:rsidR="00FE280A" w:rsidRDefault="00FE280A">
      <w:pPr>
        <w:tabs>
          <w:tab w:val="clear" w:pos="2608"/>
        </w:tabs>
        <w:ind w:left="0"/>
      </w:pPr>
      <w:r>
        <w:br w:type="page"/>
      </w:r>
    </w:p>
    <w:p w14:paraId="1D727FD5" w14:textId="77777777" w:rsidR="00AF2870" w:rsidRPr="00EF33CC" w:rsidRDefault="00AF2870" w:rsidP="000D39AB"/>
    <w:p w14:paraId="1869AD1A" w14:textId="77777777" w:rsidR="00AF2870" w:rsidRPr="00E9120F" w:rsidRDefault="00AF2870" w:rsidP="000D39AB">
      <w:r w:rsidRPr="00EF33CC">
        <w:t xml:space="preserve">Päätettäessä, </w:t>
      </w:r>
      <w:r w:rsidRPr="00E9120F">
        <w:t>mikä on merkitsevä määrä, tulisi yleensä ottaa huomioon:</w:t>
      </w:r>
    </w:p>
    <w:p w14:paraId="29228D6C" w14:textId="51371DB7" w:rsidR="00AF2870" w:rsidRPr="00E9120F" w:rsidRDefault="00AF2870" w:rsidP="000D39AB">
      <w:pPr>
        <w:pStyle w:val="Luettelokappale"/>
        <w:rPr>
          <w:rFonts w:eastAsia="Calibri"/>
        </w:rPr>
      </w:pPr>
      <w:r w:rsidRPr="00E9120F">
        <w:rPr>
          <w:rFonts w:eastAsia="Calibri"/>
        </w:rPr>
        <w:t xml:space="preserve">15 prosenttia taulukossa </w:t>
      </w:r>
      <w:r w:rsidR="001A3F86" w:rsidRPr="00FB1544">
        <w:rPr>
          <w:rFonts w:eastAsia="Calibri"/>
          <w:color w:val="D0006F" w:themeColor="accent2"/>
        </w:rPr>
        <w:t>1</w:t>
      </w:r>
      <w:r w:rsidR="006315D9" w:rsidRPr="00FB1544">
        <w:rPr>
          <w:rFonts w:eastAsia="Calibri"/>
          <w:color w:val="D0006F" w:themeColor="accent2"/>
        </w:rPr>
        <w:t>5</w:t>
      </w:r>
      <w:r w:rsidR="001A3F86" w:rsidRPr="00FB1544">
        <w:rPr>
          <w:rFonts w:eastAsia="Calibri"/>
          <w:color w:val="D0006F" w:themeColor="accent2"/>
        </w:rPr>
        <w:t xml:space="preserve"> </w:t>
      </w:r>
      <w:r w:rsidRPr="00E9120F">
        <w:rPr>
          <w:rFonts w:eastAsia="Calibri"/>
        </w:rPr>
        <w:t>määritellyistä ravintoaineiden päivittäisen saannin vertailuarvoista, jotka saadaan 100 grammasta tai 100 millilitrasta elintarviketta (muut kuin juomat)</w:t>
      </w:r>
      <w:r w:rsidR="008971B9">
        <w:rPr>
          <w:rFonts w:eastAsia="Calibri"/>
        </w:rPr>
        <w:t>.</w:t>
      </w:r>
    </w:p>
    <w:p w14:paraId="2D982CF2" w14:textId="2F435B3C" w:rsidR="00AF2870" w:rsidRPr="00E9120F" w:rsidRDefault="00AF2870" w:rsidP="000D39AB">
      <w:pPr>
        <w:pStyle w:val="Luettelokappale"/>
        <w:rPr>
          <w:rFonts w:eastAsia="Calibri"/>
        </w:rPr>
      </w:pPr>
      <w:r w:rsidRPr="00E9120F">
        <w:rPr>
          <w:rFonts w:eastAsia="Calibri"/>
        </w:rPr>
        <w:t xml:space="preserve">7,5 prosenttia taulukossa </w:t>
      </w:r>
      <w:r w:rsidR="001A3F86" w:rsidRPr="00FB1544">
        <w:rPr>
          <w:rFonts w:eastAsia="Calibri"/>
          <w:color w:val="D0006F" w:themeColor="accent2"/>
        </w:rPr>
        <w:t>1</w:t>
      </w:r>
      <w:r w:rsidR="006315D9" w:rsidRPr="00FB1544">
        <w:rPr>
          <w:rFonts w:eastAsia="Calibri"/>
          <w:color w:val="D0006F" w:themeColor="accent2"/>
        </w:rPr>
        <w:t>5</w:t>
      </w:r>
      <w:r w:rsidR="001A3F86" w:rsidRPr="00E9120F">
        <w:rPr>
          <w:rFonts w:eastAsia="Calibri"/>
        </w:rPr>
        <w:t xml:space="preserve"> </w:t>
      </w:r>
      <w:r w:rsidRPr="00E9120F">
        <w:rPr>
          <w:rFonts w:eastAsia="Calibri"/>
        </w:rPr>
        <w:t>määritellyistä ravintoaineiden päivittäisen saannin vertailuarvoista, jotka saadaan 100 millilitrasta juomien osalta tai</w:t>
      </w:r>
    </w:p>
    <w:p w14:paraId="4201090B" w14:textId="66C5BE4A" w:rsidR="00AF2870" w:rsidRPr="005C51B9" w:rsidRDefault="00AF2870" w:rsidP="000D39AB">
      <w:pPr>
        <w:pStyle w:val="Luettelokappale"/>
        <w:rPr>
          <w:rFonts w:eastAsia="Calibri"/>
        </w:rPr>
      </w:pPr>
      <w:r w:rsidRPr="00E9120F">
        <w:rPr>
          <w:rFonts w:eastAsia="Calibri"/>
        </w:rPr>
        <w:t xml:space="preserve">15 prosenttia taulukossa </w:t>
      </w:r>
      <w:r w:rsidR="001A3F86" w:rsidRPr="00FB1544">
        <w:rPr>
          <w:rFonts w:eastAsia="Calibri"/>
          <w:color w:val="D0006F" w:themeColor="accent2"/>
        </w:rPr>
        <w:t>1</w:t>
      </w:r>
      <w:r w:rsidR="006315D9" w:rsidRPr="00FB1544">
        <w:rPr>
          <w:rFonts w:eastAsia="Calibri"/>
          <w:color w:val="D0006F" w:themeColor="accent2"/>
        </w:rPr>
        <w:t>5</w:t>
      </w:r>
      <w:r w:rsidR="001A3F86" w:rsidRPr="00E9120F">
        <w:rPr>
          <w:rFonts w:eastAsia="Calibri"/>
          <w:b/>
          <w:bCs/>
          <w:color w:val="D0006F" w:themeColor="accent2"/>
        </w:rPr>
        <w:t xml:space="preserve"> </w:t>
      </w:r>
      <w:r w:rsidRPr="00E9120F">
        <w:rPr>
          <w:rFonts w:eastAsia="Calibri"/>
        </w:rPr>
        <w:t>määritellyistä</w:t>
      </w:r>
      <w:r w:rsidRPr="005C51B9">
        <w:rPr>
          <w:rFonts w:eastAsia="Calibri"/>
        </w:rPr>
        <w:t xml:space="preserve"> ravintoaineiden päivittäisen saannin vertailuarvoista, </w:t>
      </w:r>
      <w:r w:rsidRPr="003F0DA7">
        <w:rPr>
          <w:rFonts w:eastAsia="Calibri"/>
          <w:bCs/>
          <w:i/>
          <w:iCs/>
        </w:rPr>
        <w:t>jos pakkaus sisältää vain yhden annoksen</w:t>
      </w:r>
      <w:r w:rsidRPr="005C51B9">
        <w:rPr>
          <w:rFonts w:eastAsia="Calibri"/>
        </w:rPr>
        <w:t xml:space="preserve"> päivittäisen saannin vertailuarvosta. </w:t>
      </w:r>
    </w:p>
    <w:p w14:paraId="3CC4CFA0" w14:textId="77777777" w:rsidR="00AF2870" w:rsidRPr="0047277B" w:rsidRDefault="00AF2870" w:rsidP="00F22E52">
      <w:pPr>
        <w:rPr>
          <w:rFonts w:eastAsia="Calibri"/>
          <w:lang w:eastAsia="en-US"/>
        </w:rPr>
      </w:pPr>
    </w:p>
    <w:p w14:paraId="655E04CA" w14:textId="362D43EE" w:rsidR="00AF2870" w:rsidRPr="0047277B" w:rsidRDefault="00AF2870" w:rsidP="00F22E52">
      <w:pPr>
        <w:rPr>
          <w:rFonts w:eastAsia="Calibri"/>
          <w:lang w:eastAsia="en-US"/>
        </w:rPr>
      </w:pPr>
      <w:r w:rsidRPr="003F0DA7">
        <w:rPr>
          <w:rFonts w:eastAsia="Calibri"/>
          <w:i/>
          <w:iCs/>
          <w:lang w:eastAsia="en-US"/>
        </w:rPr>
        <w:t>Vitamiinien ja kivennäisaineiden määrien lisäksi</w:t>
      </w:r>
      <w:r w:rsidRPr="0047277B">
        <w:rPr>
          <w:rFonts w:eastAsia="Calibri"/>
          <w:lang w:eastAsia="en-US"/>
        </w:rPr>
        <w:t xml:space="preserve"> on ilmoitettava</w:t>
      </w:r>
      <w:r w:rsidR="004535B9" w:rsidRPr="0047277B">
        <w:rPr>
          <w:rFonts w:eastAsia="Calibri"/>
          <w:lang w:eastAsia="en-US"/>
        </w:rPr>
        <w:t xml:space="preserve"> ravintoarvoilmoituksessa</w:t>
      </w:r>
      <w:r w:rsidRPr="003F0DA7">
        <w:rPr>
          <w:rFonts w:eastAsia="Calibri"/>
          <w:i/>
          <w:iCs/>
          <w:lang w:eastAsia="en-US"/>
        </w:rPr>
        <w:t xml:space="preserve"> niiden</w:t>
      </w:r>
      <w:r w:rsidRPr="0047277B">
        <w:rPr>
          <w:rFonts w:eastAsia="Calibri"/>
          <w:lang w:eastAsia="en-US"/>
        </w:rPr>
        <w:t xml:space="preserve"> </w:t>
      </w:r>
      <w:r w:rsidRPr="003F0DA7">
        <w:rPr>
          <w:rFonts w:eastAsia="Calibri"/>
          <w:i/>
          <w:iCs/>
          <w:lang w:eastAsia="en-US"/>
        </w:rPr>
        <w:t>prosenttiosuudet päivittäisen saannin vertailuarvoista.</w:t>
      </w:r>
      <w:r w:rsidRPr="0047277B">
        <w:rPr>
          <w:rFonts w:eastAsia="Calibri"/>
          <w:lang w:eastAsia="en-US"/>
        </w:rPr>
        <w:t xml:space="preserve"> </w:t>
      </w:r>
    </w:p>
    <w:p w14:paraId="62EAA727" w14:textId="77777777" w:rsidR="00AF2870" w:rsidRPr="0047277B" w:rsidRDefault="00AF2870" w:rsidP="00F22E52">
      <w:pPr>
        <w:rPr>
          <w:rFonts w:eastAsia="Calibri"/>
          <w:lang w:eastAsia="en-US"/>
        </w:rPr>
      </w:pPr>
    </w:p>
    <w:p w14:paraId="3D936236" w14:textId="71256753" w:rsidR="002270DA" w:rsidRPr="00BF5DBB" w:rsidRDefault="007A6CB7" w:rsidP="00F22E52">
      <w:pPr>
        <w:pStyle w:val="Leipteksti"/>
        <w:rPr>
          <w:rFonts w:eastAsia="Calibri"/>
          <w:color w:val="D0006F" w:themeColor="accent2"/>
          <w:lang w:eastAsia="en-US"/>
        </w:rPr>
      </w:pPr>
      <w:r w:rsidRPr="005C51B9">
        <w:t xml:space="preserve">Kun on kyse elintarvikkeen ravitsemuksellisesta täydentämisestä, niin </w:t>
      </w:r>
      <w:r w:rsidR="002270DA" w:rsidRPr="005C51B9">
        <w:rPr>
          <w:rFonts w:eastAsia="Calibri"/>
          <w:lang w:eastAsia="en-US"/>
        </w:rPr>
        <w:t xml:space="preserve">Ruokavirasto suosittaa, että </w:t>
      </w:r>
      <w:r w:rsidRPr="005C51B9">
        <w:rPr>
          <w:rFonts w:eastAsia="Calibri"/>
          <w:lang w:eastAsia="en-US"/>
        </w:rPr>
        <w:t>elintarvikkeeseen</w:t>
      </w:r>
      <w:r w:rsidR="002270DA" w:rsidRPr="005C51B9">
        <w:rPr>
          <w:rFonts w:eastAsia="Calibri"/>
          <w:lang w:eastAsia="en-US"/>
        </w:rPr>
        <w:t xml:space="preserve"> lisätyt vitamiinit ja kivennaisaineet merkit</w:t>
      </w:r>
      <w:r w:rsidRPr="005C51B9">
        <w:rPr>
          <w:rFonts w:eastAsia="Calibri"/>
          <w:lang w:eastAsia="en-US"/>
        </w:rPr>
        <w:t xml:space="preserve">ään </w:t>
      </w:r>
      <w:r w:rsidR="002270DA" w:rsidRPr="005C51B9">
        <w:rPr>
          <w:rFonts w:eastAsia="Calibri"/>
          <w:color w:val="000000"/>
          <w:lang w:eastAsia="en-US"/>
        </w:rPr>
        <w:t xml:space="preserve">elintarvikkeen ainesosaluetteloon elintarviketietoasetuksen </w:t>
      </w:r>
      <w:r w:rsidR="002270DA" w:rsidRPr="005C51B9">
        <w:rPr>
          <w:rFonts w:eastAsia="Calibri"/>
          <w:lang w:eastAsia="en-US"/>
        </w:rPr>
        <w:t>liitteessä XIII mainituin nimin</w:t>
      </w:r>
      <w:r w:rsidR="002270DA" w:rsidRPr="000D39AB">
        <w:rPr>
          <w:rFonts w:eastAsia="Calibri"/>
          <w:lang w:eastAsia="en-US"/>
        </w:rPr>
        <w:t xml:space="preserve"> </w:t>
      </w:r>
      <w:r w:rsidR="002270DA" w:rsidRPr="00E9120F">
        <w:rPr>
          <w:rFonts w:eastAsia="Calibri"/>
          <w:lang w:eastAsia="en-US"/>
        </w:rPr>
        <w:t xml:space="preserve">(Taulukko </w:t>
      </w:r>
      <w:r w:rsidR="001A3F86" w:rsidRPr="00FB1544">
        <w:rPr>
          <w:rFonts w:eastAsia="Calibri"/>
          <w:color w:val="D0006F" w:themeColor="accent2"/>
          <w:lang w:eastAsia="en-US"/>
        </w:rPr>
        <w:t>1</w:t>
      </w:r>
      <w:r w:rsidR="006315D9" w:rsidRPr="00FB1544">
        <w:rPr>
          <w:rFonts w:eastAsia="Calibri"/>
          <w:color w:val="D0006F" w:themeColor="accent2"/>
          <w:lang w:eastAsia="en-US"/>
        </w:rPr>
        <w:t>5</w:t>
      </w:r>
      <w:r w:rsidR="002270DA" w:rsidRPr="00E9120F">
        <w:rPr>
          <w:rFonts w:eastAsia="Calibri"/>
          <w:lang w:eastAsia="en-US"/>
        </w:rPr>
        <w:t xml:space="preserve">). </w:t>
      </w:r>
      <w:r w:rsidR="00E9120F">
        <w:rPr>
          <w:rFonts w:eastAsia="Calibri"/>
          <w:color w:val="C00000"/>
          <w:lang w:eastAsia="en-US"/>
        </w:rPr>
        <w:t>N</w:t>
      </w:r>
      <w:r w:rsidR="00BF5DBB" w:rsidRPr="00E9120F">
        <w:rPr>
          <w:rFonts w:eastAsia="Calibri"/>
          <w:color w:val="C00000"/>
          <w:lang w:eastAsia="en-US"/>
        </w:rPr>
        <w:t>äkem</w:t>
      </w:r>
      <w:r w:rsidR="006F7304" w:rsidRPr="00E9120F">
        <w:rPr>
          <w:rFonts w:eastAsia="Calibri"/>
          <w:color w:val="C00000"/>
          <w:lang w:eastAsia="en-US"/>
        </w:rPr>
        <w:t>ystä</w:t>
      </w:r>
      <w:r w:rsidR="00BF5DBB" w:rsidRPr="00E9120F">
        <w:rPr>
          <w:rFonts w:eastAsia="Calibri"/>
          <w:color w:val="C00000"/>
          <w:lang w:eastAsia="en-US"/>
        </w:rPr>
        <w:t xml:space="preserve"> tukee EU:n tuomioistuimen päätös </w:t>
      </w:r>
      <w:r w:rsidR="006F7304" w:rsidRPr="00E9120F">
        <w:rPr>
          <w:color w:val="C00000"/>
        </w:rPr>
        <w:t>(2022/C 198/08)</w:t>
      </w:r>
      <w:r w:rsidR="00E9120F">
        <w:rPr>
          <w:color w:val="C00000"/>
        </w:rPr>
        <w:t>.</w:t>
      </w:r>
    </w:p>
    <w:p w14:paraId="2E75FA41" w14:textId="4C9ED410" w:rsidR="00934871" w:rsidRDefault="00934871" w:rsidP="00FE280A"/>
    <w:p w14:paraId="429DF453" w14:textId="77777777" w:rsidR="00AF2870" w:rsidRPr="00C27531" w:rsidRDefault="00AF2870" w:rsidP="00F22E52">
      <w:pPr>
        <w:pStyle w:val="Leipteksti"/>
      </w:pPr>
    </w:p>
    <w:p w14:paraId="330BB66F" w14:textId="234CB09C" w:rsidR="008447B1" w:rsidRDefault="00AF2870" w:rsidP="00F22E52">
      <w:r w:rsidRPr="00E9120F">
        <w:rPr>
          <w:b/>
        </w:rPr>
        <w:t xml:space="preserve">Taulukko </w:t>
      </w:r>
      <w:r w:rsidR="001A3F86" w:rsidRPr="00E9120F">
        <w:rPr>
          <w:b/>
          <w:color w:val="D0006F" w:themeColor="accent2"/>
        </w:rPr>
        <w:t>1</w:t>
      </w:r>
      <w:r w:rsidR="006315D9">
        <w:rPr>
          <w:b/>
          <w:color w:val="D0006F" w:themeColor="accent2"/>
        </w:rPr>
        <w:t>5</w:t>
      </w:r>
      <w:r w:rsidRPr="00E9120F">
        <w:rPr>
          <w:b/>
        </w:rPr>
        <w:t xml:space="preserve">. </w:t>
      </w:r>
      <w:r w:rsidRPr="00E9120F">
        <w:t>Vitamiinien</w:t>
      </w:r>
      <w:r w:rsidRPr="00C27531">
        <w:t xml:space="preserve"> ja kivennäisaineiden päivittäisen saannin vertailuarvot sekä 15 % ja 7,5 % raja-arvot.</w:t>
      </w:r>
    </w:p>
    <w:tbl>
      <w:tblPr>
        <w:tblStyle w:val="TaulukkoRuudukko"/>
        <w:tblW w:w="0" w:type="auto"/>
        <w:tblInd w:w="1304" w:type="dxa"/>
        <w:tblBorders>
          <w:top w:val="single" w:sz="4" w:space="0" w:color="004F71" w:themeColor="text2"/>
          <w:left w:val="single" w:sz="4" w:space="0" w:color="004F71" w:themeColor="text2"/>
          <w:bottom w:val="single" w:sz="4" w:space="0" w:color="004F71" w:themeColor="text2"/>
          <w:right w:val="single" w:sz="4" w:space="0" w:color="004F71" w:themeColor="text2"/>
          <w:insideH w:val="single" w:sz="4" w:space="0" w:color="004F71" w:themeColor="text2"/>
          <w:insideV w:val="single" w:sz="4" w:space="0" w:color="004F71" w:themeColor="text2"/>
        </w:tblBorders>
        <w:tblLayout w:type="fixed"/>
        <w:tblLook w:val="04A0" w:firstRow="1" w:lastRow="0" w:firstColumn="1" w:lastColumn="0" w:noHBand="0" w:noVBand="1"/>
      </w:tblPr>
      <w:tblGrid>
        <w:gridCol w:w="1909"/>
        <w:gridCol w:w="1676"/>
        <w:gridCol w:w="1704"/>
        <w:gridCol w:w="1657"/>
        <w:gridCol w:w="1663"/>
      </w:tblGrid>
      <w:tr w:rsidR="008447B1" w:rsidRPr="00C27531" w14:paraId="4642A9FC" w14:textId="77777777" w:rsidTr="00934871">
        <w:trPr>
          <w:tblHeader/>
        </w:trPr>
        <w:tc>
          <w:tcPr>
            <w:tcW w:w="1909" w:type="dxa"/>
            <w:shd w:val="clear" w:color="auto" w:fill="004F71" w:themeFill="text2"/>
            <w:vAlign w:val="center"/>
          </w:tcPr>
          <w:p w14:paraId="42D40030" w14:textId="392E13D0" w:rsidR="008447B1" w:rsidRPr="006D7999" w:rsidRDefault="008447B1">
            <w:pPr>
              <w:ind w:left="0"/>
              <w:rPr>
                <w:b/>
                <w:color w:val="FFFFFF" w:themeColor="background1"/>
              </w:rPr>
            </w:pPr>
            <w:r w:rsidRPr="006D7999">
              <w:rPr>
                <w:b/>
                <w:color w:val="FFFFFF" w:themeColor="background1"/>
              </w:rPr>
              <w:t>Vitamiinit ja kivennäisaineet, jotka voidaan ilmoittaa</w:t>
            </w:r>
          </w:p>
        </w:tc>
        <w:tc>
          <w:tcPr>
            <w:tcW w:w="1676" w:type="dxa"/>
            <w:shd w:val="clear" w:color="auto" w:fill="004F71" w:themeFill="text2"/>
            <w:vAlign w:val="bottom"/>
          </w:tcPr>
          <w:p w14:paraId="5A17F7A5" w14:textId="37BAF5EB" w:rsidR="008447B1" w:rsidRPr="006D7999" w:rsidRDefault="008447B1" w:rsidP="000D39AB">
            <w:pPr>
              <w:ind w:left="0"/>
              <w:jc w:val="center"/>
              <w:rPr>
                <w:b/>
                <w:color w:val="FFFFFF" w:themeColor="background1"/>
              </w:rPr>
            </w:pPr>
            <w:r w:rsidRPr="006D7999">
              <w:rPr>
                <w:b/>
                <w:color w:val="FFFFFF" w:themeColor="background1"/>
              </w:rPr>
              <w:t>Yksikkö</w:t>
            </w:r>
          </w:p>
        </w:tc>
        <w:tc>
          <w:tcPr>
            <w:tcW w:w="1704" w:type="dxa"/>
            <w:shd w:val="clear" w:color="auto" w:fill="004F71" w:themeFill="text2"/>
            <w:vAlign w:val="bottom"/>
          </w:tcPr>
          <w:p w14:paraId="64845659" w14:textId="1A790CAB" w:rsidR="008447B1" w:rsidRPr="006D7999" w:rsidRDefault="008447B1" w:rsidP="000D39AB">
            <w:pPr>
              <w:ind w:left="0"/>
              <w:jc w:val="center"/>
              <w:rPr>
                <w:b/>
                <w:color w:val="FFFFFF" w:themeColor="background1"/>
              </w:rPr>
            </w:pPr>
            <w:r w:rsidRPr="006D7999">
              <w:rPr>
                <w:b/>
                <w:color w:val="FFFFFF" w:themeColor="background1"/>
              </w:rPr>
              <w:t>Päivittäisen saannin vertailuarvo</w:t>
            </w:r>
          </w:p>
        </w:tc>
        <w:tc>
          <w:tcPr>
            <w:tcW w:w="1657" w:type="dxa"/>
            <w:shd w:val="clear" w:color="auto" w:fill="004F71" w:themeFill="text2"/>
            <w:vAlign w:val="bottom"/>
          </w:tcPr>
          <w:p w14:paraId="43F17344" w14:textId="30E7BCDC" w:rsidR="008447B1" w:rsidRPr="006D7999" w:rsidRDefault="008447B1" w:rsidP="000D39AB">
            <w:pPr>
              <w:ind w:left="0"/>
              <w:jc w:val="center"/>
              <w:rPr>
                <w:b/>
                <w:color w:val="FFFFFF" w:themeColor="background1"/>
              </w:rPr>
            </w:pPr>
            <w:r w:rsidRPr="006D7999">
              <w:rPr>
                <w:b/>
                <w:color w:val="FFFFFF" w:themeColor="background1"/>
              </w:rPr>
              <w:t>15 %</w:t>
            </w:r>
          </w:p>
        </w:tc>
        <w:tc>
          <w:tcPr>
            <w:tcW w:w="1663" w:type="dxa"/>
            <w:shd w:val="clear" w:color="auto" w:fill="004F71" w:themeFill="text2"/>
            <w:vAlign w:val="bottom"/>
          </w:tcPr>
          <w:p w14:paraId="20DFD6DD" w14:textId="45451B5D" w:rsidR="008447B1" w:rsidRPr="006D7999" w:rsidRDefault="008447B1" w:rsidP="000D39AB">
            <w:pPr>
              <w:ind w:left="0"/>
              <w:jc w:val="center"/>
              <w:rPr>
                <w:b/>
                <w:color w:val="FFFFFF" w:themeColor="background1"/>
              </w:rPr>
            </w:pPr>
            <w:r w:rsidRPr="006D7999">
              <w:rPr>
                <w:b/>
                <w:color w:val="FFFFFF" w:themeColor="background1"/>
              </w:rPr>
              <w:t>7,5 %</w:t>
            </w:r>
          </w:p>
        </w:tc>
      </w:tr>
      <w:tr w:rsidR="008447B1" w14:paraId="545C0C47" w14:textId="77777777" w:rsidTr="00FE280A">
        <w:trPr>
          <w:trHeight w:val="340"/>
        </w:trPr>
        <w:tc>
          <w:tcPr>
            <w:tcW w:w="1909" w:type="dxa"/>
            <w:shd w:val="clear" w:color="auto" w:fill="D2E8F5" w:themeFill="accent5" w:themeFillTint="66"/>
            <w:vAlign w:val="center"/>
          </w:tcPr>
          <w:p w14:paraId="06801040" w14:textId="080E1CE3" w:rsidR="008447B1" w:rsidRDefault="008447B1">
            <w:pPr>
              <w:ind w:left="0"/>
            </w:pPr>
            <w:r w:rsidRPr="000C0F11">
              <w:t>A-vitamiini</w:t>
            </w:r>
          </w:p>
        </w:tc>
        <w:tc>
          <w:tcPr>
            <w:tcW w:w="1676" w:type="dxa"/>
            <w:shd w:val="clear" w:color="auto" w:fill="D2E8F5" w:themeFill="accent5" w:themeFillTint="66"/>
            <w:vAlign w:val="center"/>
          </w:tcPr>
          <w:p w14:paraId="79FC29B5" w14:textId="0FE5DF30" w:rsidR="008447B1" w:rsidRDefault="008447B1" w:rsidP="000D39AB">
            <w:pPr>
              <w:ind w:left="0"/>
              <w:jc w:val="center"/>
            </w:pPr>
            <w:proofErr w:type="spellStart"/>
            <w:r w:rsidRPr="000C0F11">
              <w:t>μg</w:t>
            </w:r>
            <w:proofErr w:type="spellEnd"/>
          </w:p>
        </w:tc>
        <w:tc>
          <w:tcPr>
            <w:tcW w:w="1704" w:type="dxa"/>
            <w:shd w:val="clear" w:color="auto" w:fill="D2E8F5" w:themeFill="accent5" w:themeFillTint="66"/>
            <w:vAlign w:val="center"/>
          </w:tcPr>
          <w:p w14:paraId="59D90960" w14:textId="00AFED3D" w:rsidR="008447B1" w:rsidRDefault="008447B1" w:rsidP="000D39AB">
            <w:pPr>
              <w:ind w:left="0"/>
              <w:jc w:val="center"/>
            </w:pPr>
            <w:r w:rsidRPr="000C0F11">
              <w:t>800</w:t>
            </w:r>
          </w:p>
        </w:tc>
        <w:tc>
          <w:tcPr>
            <w:tcW w:w="1657" w:type="dxa"/>
            <w:shd w:val="clear" w:color="auto" w:fill="D2E8F5" w:themeFill="accent5" w:themeFillTint="66"/>
            <w:vAlign w:val="center"/>
          </w:tcPr>
          <w:p w14:paraId="76499531" w14:textId="782CE47F" w:rsidR="008447B1" w:rsidRDefault="008447B1" w:rsidP="000D39AB">
            <w:pPr>
              <w:ind w:left="0"/>
              <w:jc w:val="center"/>
            </w:pPr>
            <w:r w:rsidRPr="000C0F11">
              <w:t>120</w:t>
            </w:r>
          </w:p>
        </w:tc>
        <w:tc>
          <w:tcPr>
            <w:tcW w:w="1663" w:type="dxa"/>
            <w:shd w:val="clear" w:color="auto" w:fill="D2E8F5" w:themeFill="accent5" w:themeFillTint="66"/>
            <w:vAlign w:val="center"/>
          </w:tcPr>
          <w:p w14:paraId="7FED7986" w14:textId="6D46C3D6" w:rsidR="008447B1" w:rsidRDefault="008447B1" w:rsidP="000D39AB">
            <w:pPr>
              <w:ind w:left="0"/>
              <w:jc w:val="center"/>
            </w:pPr>
            <w:r w:rsidRPr="000C0F11">
              <w:t>60</w:t>
            </w:r>
          </w:p>
        </w:tc>
      </w:tr>
      <w:tr w:rsidR="00C63297" w14:paraId="163FE72B" w14:textId="77777777" w:rsidTr="00FE280A">
        <w:trPr>
          <w:trHeight w:val="340"/>
        </w:trPr>
        <w:tc>
          <w:tcPr>
            <w:tcW w:w="1909" w:type="dxa"/>
            <w:shd w:val="clear" w:color="auto" w:fill="E8F3FA" w:themeFill="accent5" w:themeFillTint="33"/>
            <w:vAlign w:val="center"/>
          </w:tcPr>
          <w:p w14:paraId="6A4FF0B5" w14:textId="2076E464" w:rsidR="008447B1" w:rsidRDefault="008447B1">
            <w:pPr>
              <w:ind w:left="0"/>
            </w:pPr>
            <w:r w:rsidRPr="000C0F11">
              <w:t>D-vitamiini</w:t>
            </w:r>
          </w:p>
        </w:tc>
        <w:tc>
          <w:tcPr>
            <w:tcW w:w="1676" w:type="dxa"/>
            <w:shd w:val="clear" w:color="auto" w:fill="E8F3FA" w:themeFill="accent5" w:themeFillTint="33"/>
            <w:vAlign w:val="center"/>
          </w:tcPr>
          <w:p w14:paraId="17D245B2" w14:textId="30D63218" w:rsidR="008447B1" w:rsidRDefault="008447B1" w:rsidP="000D39AB">
            <w:pPr>
              <w:ind w:left="0"/>
              <w:jc w:val="center"/>
            </w:pPr>
            <w:proofErr w:type="spellStart"/>
            <w:r w:rsidRPr="000C0F11">
              <w:t>μg</w:t>
            </w:r>
            <w:proofErr w:type="spellEnd"/>
          </w:p>
        </w:tc>
        <w:tc>
          <w:tcPr>
            <w:tcW w:w="1704" w:type="dxa"/>
            <w:shd w:val="clear" w:color="auto" w:fill="E8F3FA" w:themeFill="accent5" w:themeFillTint="33"/>
            <w:vAlign w:val="center"/>
          </w:tcPr>
          <w:p w14:paraId="78C86D64" w14:textId="244CA208" w:rsidR="008447B1" w:rsidRDefault="008447B1" w:rsidP="000D39AB">
            <w:pPr>
              <w:ind w:left="0"/>
              <w:jc w:val="center"/>
            </w:pPr>
            <w:r w:rsidRPr="000C0F11">
              <w:t>5</w:t>
            </w:r>
          </w:p>
        </w:tc>
        <w:tc>
          <w:tcPr>
            <w:tcW w:w="1657" w:type="dxa"/>
            <w:shd w:val="clear" w:color="auto" w:fill="E8F3FA" w:themeFill="accent5" w:themeFillTint="33"/>
            <w:vAlign w:val="center"/>
          </w:tcPr>
          <w:p w14:paraId="3C198A38" w14:textId="2AF0C22F" w:rsidR="008447B1" w:rsidRDefault="008447B1" w:rsidP="000D39AB">
            <w:pPr>
              <w:ind w:left="0"/>
              <w:jc w:val="center"/>
            </w:pPr>
            <w:r w:rsidRPr="000C0F11">
              <w:t>0,8</w:t>
            </w:r>
          </w:p>
        </w:tc>
        <w:tc>
          <w:tcPr>
            <w:tcW w:w="1663" w:type="dxa"/>
            <w:shd w:val="clear" w:color="auto" w:fill="E8F3FA" w:themeFill="accent5" w:themeFillTint="33"/>
            <w:vAlign w:val="center"/>
          </w:tcPr>
          <w:p w14:paraId="3AD8479B" w14:textId="71563E2B" w:rsidR="008447B1" w:rsidRDefault="008447B1" w:rsidP="000D39AB">
            <w:pPr>
              <w:ind w:left="0"/>
              <w:jc w:val="center"/>
            </w:pPr>
            <w:r w:rsidRPr="000C0F11">
              <w:t>0,4</w:t>
            </w:r>
          </w:p>
        </w:tc>
      </w:tr>
      <w:tr w:rsidR="008447B1" w14:paraId="65C9037B" w14:textId="77777777" w:rsidTr="00FE280A">
        <w:trPr>
          <w:trHeight w:val="340"/>
        </w:trPr>
        <w:tc>
          <w:tcPr>
            <w:tcW w:w="1909" w:type="dxa"/>
            <w:shd w:val="clear" w:color="auto" w:fill="D2E8F5" w:themeFill="accent5" w:themeFillTint="66"/>
            <w:vAlign w:val="center"/>
          </w:tcPr>
          <w:p w14:paraId="2C9418A4" w14:textId="0C24A573" w:rsidR="008447B1" w:rsidRDefault="008447B1">
            <w:pPr>
              <w:ind w:left="0"/>
            </w:pPr>
            <w:r w:rsidRPr="000C0F11">
              <w:t>E-vitamiini</w:t>
            </w:r>
          </w:p>
        </w:tc>
        <w:tc>
          <w:tcPr>
            <w:tcW w:w="1676" w:type="dxa"/>
            <w:shd w:val="clear" w:color="auto" w:fill="D2E8F5" w:themeFill="accent5" w:themeFillTint="66"/>
            <w:vAlign w:val="center"/>
          </w:tcPr>
          <w:p w14:paraId="48821203" w14:textId="3B1B1275" w:rsidR="008447B1" w:rsidRDefault="008447B1" w:rsidP="000D39AB">
            <w:pPr>
              <w:ind w:left="0"/>
              <w:jc w:val="center"/>
            </w:pPr>
            <w:r w:rsidRPr="000C0F11">
              <w:t>mg</w:t>
            </w:r>
          </w:p>
        </w:tc>
        <w:tc>
          <w:tcPr>
            <w:tcW w:w="1704" w:type="dxa"/>
            <w:shd w:val="clear" w:color="auto" w:fill="D2E8F5" w:themeFill="accent5" w:themeFillTint="66"/>
            <w:vAlign w:val="center"/>
          </w:tcPr>
          <w:p w14:paraId="40F9CD0A" w14:textId="189FDD6F" w:rsidR="008447B1" w:rsidRDefault="008447B1" w:rsidP="000D39AB">
            <w:pPr>
              <w:ind w:left="0"/>
              <w:jc w:val="center"/>
            </w:pPr>
            <w:r w:rsidRPr="000C0F11">
              <w:t>12</w:t>
            </w:r>
          </w:p>
        </w:tc>
        <w:tc>
          <w:tcPr>
            <w:tcW w:w="1657" w:type="dxa"/>
            <w:shd w:val="clear" w:color="auto" w:fill="D2E8F5" w:themeFill="accent5" w:themeFillTint="66"/>
            <w:vAlign w:val="center"/>
          </w:tcPr>
          <w:p w14:paraId="4A3BCB34" w14:textId="47FEB760" w:rsidR="008447B1" w:rsidRDefault="008447B1" w:rsidP="000D39AB">
            <w:pPr>
              <w:ind w:left="0"/>
              <w:jc w:val="center"/>
            </w:pPr>
            <w:r w:rsidRPr="000C0F11">
              <w:t>1,8</w:t>
            </w:r>
          </w:p>
        </w:tc>
        <w:tc>
          <w:tcPr>
            <w:tcW w:w="1663" w:type="dxa"/>
            <w:shd w:val="clear" w:color="auto" w:fill="D2E8F5" w:themeFill="accent5" w:themeFillTint="66"/>
            <w:vAlign w:val="center"/>
          </w:tcPr>
          <w:p w14:paraId="72EF6A2C" w14:textId="11CDC5BB" w:rsidR="008447B1" w:rsidRDefault="008447B1" w:rsidP="000D39AB">
            <w:pPr>
              <w:ind w:left="0"/>
              <w:jc w:val="center"/>
            </w:pPr>
            <w:r w:rsidRPr="000C0F11">
              <w:t>0,9</w:t>
            </w:r>
          </w:p>
        </w:tc>
      </w:tr>
      <w:tr w:rsidR="00C63297" w14:paraId="35B6C88A" w14:textId="77777777" w:rsidTr="00FE280A">
        <w:trPr>
          <w:trHeight w:val="340"/>
        </w:trPr>
        <w:tc>
          <w:tcPr>
            <w:tcW w:w="1909" w:type="dxa"/>
            <w:shd w:val="clear" w:color="auto" w:fill="E8F3FA" w:themeFill="accent5" w:themeFillTint="33"/>
            <w:vAlign w:val="center"/>
          </w:tcPr>
          <w:p w14:paraId="6B977C4B" w14:textId="74EBED70" w:rsidR="008447B1" w:rsidRDefault="008447B1">
            <w:pPr>
              <w:ind w:left="0"/>
            </w:pPr>
            <w:r w:rsidRPr="000C0F11">
              <w:t>K-vitamiini</w:t>
            </w:r>
          </w:p>
        </w:tc>
        <w:tc>
          <w:tcPr>
            <w:tcW w:w="1676" w:type="dxa"/>
            <w:shd w:val="clear" w:color="auto" w:fill="E8F3FA" w:themeFill="accent5" w:themeFillTint="33"/>
            <w:vAlign w:val="center"/>
          </w:tcPr>
          <w:p w14:paraId="2D8837B1" w14:textId="62F4401C" w:rsidR="008447B1" w:rsidRDefault="008447B1" w:rsidP="000D39AB">
            <w:pPr>
              <w:ind w:left="0"/>
              <w:jc w:val="center"/>
            </w:pPr>
            <w:proofErr w:type="spellStart"/>
            <w:r w:rsidRPr="000C0F11">
              <w:t>μg</w:t>
            </w:r>
            <w:proofErr w:type="spellEnd"/>
          </w:p>
        </w:tc>
        <w:tc>
          <w:tcPr>
            <w:tcW w:w="1704" w:type="dxa"/>
            <w:shd w:val="clear" w:color="auto" w:fill="E8F3FA" w:themeFill="accent5" w:themeFillTint="33"/>
            <w:vAlign w:val="center"/>
          </w:tcPr>
          <w:p w14:paraId="5DCD513F" w14:textId="4F4C6017" w:rsidR="008447B1" w:rsidRDefault="008447B1" w:rsidP="000D39AB">
            <w:pPr>
              <w:ind w:left="0"/>
              <w:jc w:val="center"/>
            </w:pPr>
            <w:r w:rsidRPr="000C0F11">
              <w:t>75</w:t>
            </w:r>
          </w:p>
        </w:tc>
        <w:tc>
          <w:tcPr>
            <w:tcW w:w="1657" w:type="dxa"/>
            <w:shd w:val="clear" w:color="auto" w:fill="E8F3FA" w:themeFill="accent5" w:themeFillTint="33"/>
            <w:vAlign w:val="center"/>
          </w:tcPr>
          <w:p w14:paraId="28B2D6D3" w14:textId="400F3E1A" w:rsidR="008447B1" w:rsidRDefault="008447B1" w:rsidP="000D39AB">
            <w:pPr>
              <w:ind w:left="0"/>
              <w:jc w:val="center"/>
            </w:pPr>
            <w:r w:rsidRPr="000C0F11">
              <w:t>11</w:t>
            </w:r>
          </w:p>
        </w:tc>
        <w:tc>
          <w:tcPr>
            <w:tcW w:w="1663" w:type="dxa"/>
            <w:shd w:val="clear" w:color="auto" w:fill="E8F3FA" w:themeFill="accent5" w:themeFillTint="33"/>
            <w:vAlign w:val="center"/>
          </w:tcPr>
          <w:p w14:paraId="6FE81692" w14:textId="23CE4CEE" w:rsidR="008447B1" w:rsidRDefault="008447B1" w:rsidP="000D39AB">
            <w:pPr>
              <w:ind w:left="0"/>
              <w:jc w:val="center"/>
            </w:pPr>
            <w:r w:rsidRPr="000C0F11">
              <w:t>5,6</w:t>
            </w:r>
          </w:p>
        </w:tc>
      </w:tr>
      <w:tr w:rsidR="008447B1" w14:paraId="35B7C680" w14:textId="77777777" w:rsidTr="00FE280A">
        <w:trPr>
          <w:trHeight w:val="340"/>
        </w:trPr>
        <w:tc>
          <w:tcPr>
            <w:tcW w:w="1909" w:type="dxa"/>
            <w:shd w:val="clear" w:color="auto" w:fill="D2E8F5" w:themeFill="accent5" w:themeFillTint="66"/>
            <w:vAlign w:val="center"/>
          </w:tcPr>
          <w:p w14:paraId="40382662" w14:textId="1A00D887" w:rsidR="008447B1" w:rsidRDefault="008447B1">
            <w:pPr>
              <w:ind w:left="0"/>
            </w:pPr>
            <w:r w:rsidRPr="000C0F11">
              <w:t>C-vitamiini</w:t>
            </w:r>
          </w:p>
        </w:tc>
        <w:tc>
          <w:tcPr>
            <w:tcW w:w="1676" w:type="dxa"/>
            <w:shd w:val="clear" w:color="auto" w:fill="D2E8F5" w:themeFill="accent5" w:themeFillTint="66"/>
            <w:vAlign w:val="center"/>
          </w:tcPr>
          <w:p w14:paraId="452545AF" w14:textId="4A75090A" w:rsidR="008447B1" w:rsidRDefault="008447B1" w:rsidP="000D39AB">
            <w:pPr>
              <w:ind w:left="0"/>
              <w:jc w:val="center"/>
            </w:pPr>
            <w:r w:rsidRPr="000C0F11">
              <w:t>mg</w:t>
            </w:r>
          </w:p>
        </w:tc>
        <w:tc>
          <w:tcPr>
            <w:tcW w:w="1704" w:type="dxa"/>
            <w:shd w:val="clear" w:color="auto" w:fill="D2E8F5" w:themeFill="accent5" w:themeFillTint="66"/>
            <w:vAlign w:val="center"/>
          </w:tcPr>
          <w:p w14:paraId="41EF1A60" w14:textId="06E892B6" w:rsidR="008447B1" w:rsidRDefault="008447B1" w:rsidP="000D39AB">
            <w:pPr>
              <w:ind w:left="0"/>
              <w:jc w:val="center"/>
            </w:pPr>
            <w:r w:rsidRPr="000C0F11">
              <w:t>80</w:t>
            </w:r>
          </w:p>
        </w:tc>
        <w:tc>
          <w:tcPr>
            <w:tcW w:w="1657" w:type="dxa"/>
            <w:shd w:val="clear" w:color="auto" w:fill="D2E8F5" w:themeFill="accent5" w:themeFillTint="66"/>
            <w:vAlign w:val="center"/>
          </w:tcPr>
          <w:p w14:paraId="0CD39983" w14:textId="23510DEF" w:rsidR="008447B1" w:rsidRDefault="008447B1" w:rsidP="000D39AB">
            <w:pPr>
              <w:ind w:left="0"/>
              <w:jc w:val="center"/>
            </w:pPr>
            <w:r w:rsidRPr="000C0F11">
              <w:t>12</w:t>
            </w:r>
          </w:p>
        </w:tc>
        <w:tc>
          <w:tcPr>
            <w:tcW w:w="1663" w:type="dxa"/>
            <w:shd w:val="clear" w:color="auto" w:fill="D2E8F5" w:themeFill="accent5" w:themeFillTint="66"/>
            <w:vAlign w:val="center"/>
          </w:tcPr>
          <w:p w14:paraId="2CB4F8C1" w14:textId="77905E0A" w:rsidR="008447B1" w:rsidRDefault="008447B1" w:rsidP="000D39AB">
            <w:pPr>
              <w:ind w:left="0"/>
              <w:jc w:val="center"/>
            </w:pPr>
            <w:r w:rsidRPr="000C0F11">
              <w:t>6</w:t>
            </w:r>
          </w:p>
        </w:tc>
      </w:tr>
      <w:tr w:rsidR="00C63297" w14:paraId="128304CF" w14:textId="77777777" w:rsidTr="00FE280A">
        <w:trPr>
          <w:trHeight w:val="340"/>
        </w:trPr>
        <w:tc>
          <w:tcPr>
            <w:tcW w:w="1909" w:type="dxa"/>
            <w:shd w:val="clear" w:color="auto" w:fill="E8F3FA" w:themeFill="accent5" w:themeFillTint="33"/>
            <w:vAlign w:val="center"/>
          </w:tcPr>
          <w:p w14:paraId="6646F3CA" w14:textId="2D7F69D1" w:rsidR="008447B1" w:rsidRDefault="008447B1">
            <w:pPr>
              <w:ind w:left="0"/>
            </w:pPr>
            <w:r w:rsidRPr="000C0F11">
              <w:t>Tiamiini</w:t>
            </w:r>
          </w:p>
        </w:tc>
        <w:tc>
          <w:tcPr>
            <w:tcW w:w="1676" w:type="dxa"/>
            <w:shd w:val="clear" w:color="auto" w:fill="E8F3FA" w:themeFill="accent5" w:themeFillTint="33"/>
            <w:vAlign w:val="center"/>
          </w:tcPr>
          <w:p w14:paraId="4B037DAD" w14:textId="2EFC49A1" w:rsidR="008447B1" w:rsidRDefault="008447B1" w:rsidP="000D39AB">
            <w:pPr>
              <w:ind w:left="0"/>
              <w:jc w:val="center"/>
            </w:pPr>
            <w:r w:rsidRPr="000C0F11">
              <w:t>mg</w:t>
            </w:r>
          </w:p>
        </w:tc>
        <w:tc>
          <w:tcPr>
            <w:tcW w:w="1704" w:type="dxa"/>
            <w:shd w:val="clear" w:color="auto" w:fill="E8F3FA" w:themeFill="accent5" w:themeFillTint="33"/>
            <w:vAlign w:val="center"/>
          </w:tcPr>
          <w:p w14:paraId="5FF921E6" w14:textId="1FA15EA9" w:rsidR="008447B1" w:rsidRDefault="008447B1" w:rsidP="000D39AB">
            <w:pPr>
              <w:ind w:left="0"/>
              <w:jc w:val="center"/>
            </w:pPr>
            <w:r w:rsidRPr="000C0F11">
              <w:t>1,1</w:t>
            </w:r>
          </w:p>
        </w:tc>
        <w:tc>
          <w:tcPr>
            <w:tcW w:w="1657" w:type="dxa"/>
            <w:shd w:val="clear" w:color="auto" w:fill="E8F3FA" w:themeFill="accent5" w:themeFillTint="33"/>
            <w:vAlign w:val="center"/>
          </w:tcPr>
          <w:p w14:paraId="73965C67" w14:textId="0CB94394" w:rsidR="008447B1" w:rsidRDefault="008447B1" w:rsidP="000D39AB">
            <w:pPr>
              <w:ind w:left="0"/>
              <w:jc w:val="center"/>
            </w:pPr>
            <w:r w:rsidRPr="000C0F11">
              <w:t>0,17</w:t>
            </w:r>
          </w:p>
        </w:tc>
        <w:tc>
          <w:tcPr>
            <w:tcW w:w="1663" w:type="dxa"/>
            <w:shd w:val="clear" w:color="auto" w:fill="E8F3FA" w:themeFill="accent5" w:themeFillTint="33"/>
            <w:vAlign w:val="center"/>
          </w:tcPr>
          <w:p w14:paraId="6A63D22D" w14:textId="3A623180" w:rsidR="008447B1" w:rsidRDefault="008447B1" w:rsidP="000D39AB">
            <w:pPr>
              <w:ind w:left="0"/>
              <w:jc w:val="center"/>
            </w:pPr>
            <w:r w:rsidRPr="000C0F11">
              <w:t>0,083</w:t>
            </w:r>
          </w:p>
        </w:tc>
      </w:tr>
      <w:tr w:rsidR="008447B1" w14:paraId="34C4E64B" w14:textId="77777777" w:rsidTr="00FE280A">
        <w:trPr>
          <w:trHeight w:val="340"/>
        </w:trPr>
        <w:tc>
          <w:tcPr>
            <w:tcW w:w="1909" w:type="dxa"/>
            <w:shd w:val="clear" w:color="auto" w:fill="D2E8F5" w:themeFill="accent5" w:themeFillTint="66"/>
            <w:vAlign w:val="center"/>
          </w:tcPr>
          <w:p w14:paraId="475C215C" w14:textId="0C0B484D" w:rsidR="008447B1" w:rsidRDefault="008447B1">
            <w:pPr>
              <w:ind w:left="0"/>
            </w:pPr>
            <w:r w:rsidRPr="000C0F11">
              <w:t>Riboflaviini</w:t>
            </w:r>
          </w:p>
        </w:tc>
        <w:tc>
          <w:tcPr>
            <w:tcW w:w="1676" w:type="dxa"/>
            <w:shd w:val="clear" w:color="auto" w:fill="D2E8F5" w:themeFill="accent5" w:themeFillTint="66"/>
            <w:vAlign w:val="center"/>
          </w:tcPr>
          <w:p w14:paraId="3478AE0C" w14:textId="17F94166" w:rsidR="008447B1" w:rsidRDefault="008447B1" w:rsidP="000D39AB">
            <w:pPr>
              <w:ind w:left="0"/>
              <w:jc w:val="center"/>
            </w:pPr>
            <w:r w:rsidRPr="000C0F11">
              <w:t>mg</w:t>
            </w:r>
          </w:p>
        </w:tc>
        <w:tc>
          <w:tcPr>
            <w:tcW w:w="1704" w:type="dxa"/>
            <w:shd w:val="clear" w:color="auto" w:fill="D2E8F5" w:themeFill="accent5" w:themeFillTint="66"/>
            <w:vAlign w:val="center"/>
          </w:tcPr>
          <w:p w14:paraId="14B9E438" w14:textId="504E9290" w:rsidR="008447B1" w:rsidRDefault="008447B1" w:rsidP="000D39AB">
            <w:pPr>
              <w:ind w:left="0"/>
              <w:jc w:val="center"/>
            </w:pPr>
            <w:r w:rsidRPr="000C0F11">
              <w:t>1,4</w:t>
            </w:r>
          </w:p>
        </w:tc>
        <w:tc>
          <w:tcPr>
            <w:tcW w:w="1657" w:type="dxa"/>
            <w:shd w:val="clear" w:color="auto" w:fill="D2E8F5" w:themeFill="accent5" w:themeFillTint="66"/>
            <w:vAlign w:val="center"/>
          </w:tcPr>
          <w:p w14:paraId="3A74F45D" w14:textId="7159741A" w:rsidR="008447B1" w:rsidRDefault="008447B1" w:rsidP="000D39AB">
            <w:pPr>
              <w:ind w:left="0"/>
              <w:jc w:val="center"/>
            </w:pPr>
            <w:r w:rsidRPr="000C0F11">
              <w:t>0,21</w:t>
            </w:r>
          </w:p>
        </w:tc>
        <w:tc>
          <w:tcPr>
            <w:tcW w:w="1663" w:type="dxa"/>
            <w:shd w:val="clear" w:color="auto" w:fill="D2E8F5" w:themeFill="accent5" w:themeFillTint="66"/>
            <w:vAlign w:val="center"/>
          </w:tcPr>
          <w:p w14:paraId="33CF5A38" w14:textId="0FC808D4" w:rsidR="008447B1" w:rsidRDefault="008447B1" w:rsidP="000D39AB">
            <w:pPr>
              <w:ind w:left="0"/>
              <w:jc w:val="center"/>
            </w:pPr>
            <w:r w:rsidRPr="000C0F11">
              <w:t>0,11</w:t>
            </w:r>
          </w:p>
        </w:tc>
      </w:tr>
      <w:tr w:rsidR="00C27531" w14:paraId="2224BCA8" w14:textId="77777777" w:rsidTr="00FE280A">
        <w:trPr>
          <w:trHeight w:val="340"/>
        </w:trPr>
        <w:tc>
          <w:tcPr>
            <w:tcW w:w="1909" w:type="dxa"/>
            <w:shd w:val="clear" w:color="auto" w:fill="E8F3FA" w:themeFill="accent5" w:themeFillTint="33"/>
            <w:vAlign w:val="center"/>
          </w:tcPr>
          <w:p w14:paraId="425632E5" w14:textId="27E16F7E" w:rsidR="00C27531" w:rsidRPr="000C0F11" w:rsidRDefault="00C27531">
            <w:pPr>
              <w:ind w:left="0"/>
            </w:pPr>
            <w:r w:rsidRPr="0047277B">
              <w:t>Niasiini</w:t>
            </w:r>
          </w:p>
        </w:tc>
        <w:tc>
          <w:tcPr>
            <w:tcW w:w="1676" w:type="dxa"/>
            <w:shd w:val="clear" w:color="auto" w:fill="E8F3FA" w:themeFill="accent5" w:themeFillTint="33"/>
            <w:vAlign w:val="center"/>
          </w:tcPr>
          <w:p w14:paraId="7FEB5C72" w14:textId="30FD1922" w:rsidR="00C27531" w:rsidRPr="000C0F11" w:rsidRDefault="00C27531" w:rsidP="000D39AB">
            <w:pPr>
              <w:ind w:left="0"/>
              <w:jc w:val="center"/>
            </w:pPr>
            <w:r w:rsidRPr="0047277B">
              <w:t>mg</w:t>
            </w:r>
          </w:p>
        </w:tc>
        <w:tc>
          <w:tcPr>
            <w:tcW w:w="1704" w:type="dxa"/>
            <w:shd w:val="clear" w:color="auto" w:fill="E8F3FA" w:themeFill="accent5" w:themeFillTint="33"/>
            <w:vAlign w:val="center"/>
          </w:tcPr>
          <w:p w14:paraId="034678C7" w14:textId="78B9FD26" w:rsidR="00C27531" w:rsidRPr="000C0F11" w:rsidRDefault="00C27531" w:rsidP="000D39AB">
            <w:pPr>
              <w:ind w:left="0"/>
              <w:jc w:val="center"/>
            </w:pPr>
            <w:r w:rsidRPr="0047277B">
              <w:t>16</w:t>
            </w:r>
          </w:p>
        </w:tc>
        <w:tc>
          <w:tcPr>
            <w:tcW w:w="1657" w:type="dxa"/>
            <w:shd w:val="clear" w:color="auto" w:fill="E8F3FA" w:themeFill="accent5" w:themeFillTint="33"/>
            <w:vAlign w:val="center"/>
          </w:tcPr>
          <w:p w14:paraId="41942B68" w14:textId="123185CE" w:rsidR="00C27531" w:rsidRPr="000C0F11" w:rsidRDefault="00C27531" w:rsidP="000D39AB">
            <w:pPr>
              <w:ind w:left="0"/>
              <w:jc w:val="center"/>
            </w:pPr>
            <w:r w:rsidRPr="0047277B">
              <w:t>2,4</w:t>
            </w:r>
          </w:p>
        </w:tc>
        <w:tc>
          <w:tcPr>
            <w:tcW w:w="1663" w:type="dxa"/>
            <w:shd w:val="clear" w:color="auto" w:fill="E8F3FA" w:themeFill="accent5" w:themeFillTint="33"/>
            <w:vAlign w:val="center"/>
          </w:tcPr>
          <w:p w14:paraId="6C5208B3" w14:textId="10E6F200" w:rsidR="00C27531" w:rsidRPr="000C0F11" w:rsidRDefault="00C27531" w:rsidP="000D39AB">
            <w:pPr>
              <w:ind w:left="0"/>
              <w:jc w:val="center"/>
            </w:pPr>
            <w:r w:rsidRPr="0047277B">
              <w:t>1,2</w:t>
            </w:r>
          </w:p>
        </w:tc>
      </w:tr>
      <w:tr w:rsidR="00C27531" w14:paraId="7193DA83" w14:textId="77777777" w:rsidTr="00FE280A">
        <w:trPr>
          <w:trHeight w:val="340"/>
        </w:trPr>
        <w:tc>
          <w:tcPr>
            <w:tcW w:w="1909" w:type="dxa"/>
            <w:shd w:val="clear" w:color="auto" w:fill="D2E8F5" w:themeFill="accent5" w:themeFillTint="66"/>
            <w:vAlign w:val="center"/>
          </w:tcPr>
          <w:p w14:paraId="5D1FAA29" w14:textId="0E7EED1F" w:rsidR="00C27531" w:rsidRPr="000C0F11" w:rsidRDefault="00C27531">
            <w:pPr>
              <w:ind w:left="0"/>
            </w:pPr>
            <w:r w:rsidRPr="0047277B">
              <w:t>B6-vitamiini</w:t>
            </w:r>
          </w:p>
        </w:tc>
        <w:tc>
          <w:tcPr>
            <w:tcW w:w="1676" w:type="dxa"/>
            <w:shd w:val="clear" w:color="auto" w:fill="D2E8F5" w:themeFill="accent5" w:themeFillTint="66"/>
            <w:vAlign w:val="center"/>
          </w:tcPr>
          <w:p w14:paraId="22CFC2D5" w14:textId="27882942" w:rsidR="00C27531" w:rsidRPr="000C0F11" w:rsidRDefault="00C27531" w:rsidP="000D39AB">
            <w:pPr>
              <w:ind w:left="0"/>
              <w:jc w:val="center"/>
            </w:pPr>
            <w:r w:rsidRPr="0047277B">
              <w:t>mg</w:t>
            </w:r>
          </w:p>
        </w:tc>
        <w:tc>
          <w:tcPr>
            <w:tcW w:w="1704" w:type="dxa"/>
            <w:shd w:val="clear" w:color="auto" w:fill="D2E8F5" w:themeFill="accent5" w:themeFillTint="66"/>
            <w:vAlign w:val="center"/>
          </w:tcPr>
          <w:p w14:paraId="17723A5A" w14:textId="2DA393E8" w:rsidR="00C27531" w:rsidRPr="000C0F11" w:rsidRDefault="00C27531" w:rsidP="000D39AB">
            <w:pPr>
              <w:ind w:left="0"/>
              <w:jc w:val="center"/>
            </w:pPr>
            <w:r w:rsidRPr="0047277B">
              <w:t>1,4</w:t>
            </w:r>
          </w:p>
        </w:tc>
        <w:tc>
          <w:tcPr>
            <w:tcW w:w="1657" w:type="dxa"/>
            <w:shd w:val="clear" w:color="auto" w:fill="D2E8F5" w:themeFill="accent5" w:themeFillTint="66"/>
            <w:vAlign w:val="center"/>
          </w:tcPr>
          <w:p w14:paraId="1435416D" w14:textId="776DF755" w:rsidR="00C27531" w:rsidRPr="000C0F11" w:rsidRDefault="00C27531" w:rsidP="000D39AB">
            <w:pPr>
              <w:ind w:left="0"/>
              <w:jc w:val="center"/>
            </w:pPr>
            <w:r w:rsidRPr="0047277B">
              <w:t>0,21</w:t>
            </w:r>
          </w:p>
        </w:tc>
        <w:tc>
          <w:tcPr>
            <w:tcW w:w="1663" w:type="dxa"/>
            <w:shd w:val="clear" w:color="auto" w:fill="D2E8F5" w:themeFill="accent5" w:themeFillTint="66"/>
            <w:vAlign w:val="center"/>
          </w:tcPr>
          <w:p w14:paraId="5A1BA4F3" w14:textId="50B65FBB" w:rsidR="00C27531" w:rsidRPr="000C0F11" w:rsidRDefault="00C27531" w:rsidP="000D39AB">
            <w:pPr>
              <w:ind w:left="0"/>
              <w:jc w:val="center"/>
            </w:pPr>
            <w:r w:rsidRPr="0047277B">
              <w:t>0,11</w:t>
            </w:r>
          </w:p>
        </w:tc>
      </w:tr>
      <w:tr w:rsidR="00C27531" w14:paraId="453625E9" w14:textId="77777777" w:rsidTr="00FE280A">
        <w:trPr>
          <w:trHeight w:val="340"/>
        </w:trPr>
        <w:tc>
          <w:tcPr>
            <w:tcW w:w="1909" w:type="dxa"/>
            <w:shd w:val="clear" w:color="auto" w:fill="E8F3FA" w:themeFill="accent5" w:themeFillTint="33"/>
            <w:vAlign w:val="center"/>
          </w:tcPr>
          <w:p w14:paraId="024B4253" w14:textId="365B8884" w:rsidR="00C27531" w:rsidRPr="000C0F11" w:rsidRDefault="00C27531">
            <w:pPr>
              <w:ind w:left="0"/>
            </w:pPr>
            <w:r w:rsidRPr="0047277B">
              <w:t>Foolihappo</w:t>
            </w:r>
          </w:p>
        </w:tc>
        <w:tc>
          <w:tcPr>
            <w:tcW w:w="1676" w:type="dxa"/>
            <w:shd w:val="clear" w:color="auto" w:fill="E8F3FA" w:themeFill="accent5" w:themeFillTint="33"/>
            <w:vAlign w:val="center"/>
          </w:tcPr>
          <w:p w14:paraId="1C3C196F" w14:textId="6D0CA7A3" w:rsidR="00C27531" w:rsidRPr="000C0F11" w:rsidRDefault="00C27531" w:rsidP="000D39AB">
            <w:pPr>
              <w:ind w:left="0"/>
              <w:jc w:val="center"/>
            </w:pPr>
            <w:proofErr w:type="spellStart"/>
            <w:r w:rsidRPr="0047277B">
              <w:t>μg</w:t>
            </w:r>
            <w:proofErr w:type="spellEnd"/>
          </w:p>
        </w:tc>
        <w:tc>
          <w:tcPr>
            <w:tcW w:w="1704" w:type="dxa"/>
            <w:shd w:val="clear" w:color="auto" w:fill="E8F3FA" w:themeFill="accent5" w:themeFillTint="33"/>
            <w:vAlign w:val="center"/>
          </w:tcPr>
          <w:p w14:paraId="48A88268" w14:textId="1987FE0C" w:rsidR="00C27531" w:rsidRPr="000C0F11" w:rsidRDefault="00C27531" w:rsidP="000D39AB">
            <w:pPr>
              <w:ind w:left="0"/>
              <w:jc w:val="center"/>
            </w:pPr>
            <w:r w:rsidRPr="0047277B">
              <w:t>200</w:t>
            </w:r>
          </w:p>
        </w:tc>
        <w:tc>
          <w:tcPr>
            <w:tcW w:w="1657" w:type="dxa"/>
            <w:shd w:val="clear" w:color="auto" w:fill="E8F3FA" w:themeFill="accent5" w:themeFillTint="33"/>
            <w:vAlign w:val="center"/>
          </w:tcPr>
          <w:p w14:paraId="039F9A6A" w14:textId="1129C025" w:rsidR="00C27531" w:rsidRPr="000C0F11" w:rsidRDefault="00C27531" w:rsidP="000D39AB">
            <w:pPr>
              <w:ind w:left="0"/>
              <w:jc w:val="center"/>
            </w:pPr>
            <w:r w:rsidRPr="0047277B">
              <w:t>30</w:t>
            </w:r>
          </w:p>
        </w:tc>
        <w:tc>
          <w:tcPr>
            <w:tcW w:w="1663" w:type="dxa"/>
            <w:shd w:val="clear" w:color="auto" w:fill="E8F3FA" w:themeFill="accent5" w:themeFillTint="33"/>
            <w:vAlign w:val="center"/>
          </w:tcPr>
          <w:p w14:paraId="1CF384B0" w14:textId="09BCFE3F" w:rsidR="00C27531" w:rsidRPr="000C0F11" w:rsidRDefault="00C27531" w:rsidP="000D39AB">
            <w:pPr>
              <w:ind w:left="0"/>
              <w:jc w:val="center"/>
            </w:pPr>
            <w:r w:rsidRPr="0047277B">
              <w:t>15</w:t>
            </w:r>
          </w:p>
        </w:tc>
      </w:tr>
      <w:tr w:rsidR="00C27531" w14:paraId="06325E8A" w14:textId="77777777" w:rsidTr="00FE280A">
        <w:trPr>
          <w:trHeight w:val="340"/>
        </w:trPr>
        <w:tc>
          <w:tcPr>
            <w:tcW w:w="1909" w:type="dxa"/>
            <w:shd w:val="clear" w:color="auto" w:fill="D2E8F5" w:themeFill="accent5" w:themeFillTint="66"/>
            <w:vAlign w:val="center"/>
          </w:tcPr>
          <w:p w14:paraId="4275CA80" w14:textId="70910A04" w:rsidR="00C27531" w:rsidRPr="000C0F11" w:rsidRDefault="00C27531">
            <w:pPr>
              <w:ind w:left="0"/>
            </w:pPr>
            <w:r w:rsidRPr="0047277B">
              <w:t>B12-vitamiini</w:t>
            </w:r>
          </w:p>
        </w:tc>
        <w:tc>
          <w:tcPr>
            <w:tcW w:w="1676" w:type="dxa"/>
            <w:shd w:val="clear" w:color="auto" w:fill="D2E8F5" w:themeFill="accent5" w:themeFillTint="66"/>
            <w:vAlign w:val="center"/>
          </w:tcPr>
          <w:p w14:paraId="3BE67AC0" w14:textId="6B47795E" w:rsidR="00C27531" w:rsidRPr="000C0F11" w:rsidRDefault="00C27531" w:rsidP="000D39AB">
            <w:pPr>
              <w:ind w:left="0"/>
              <w:jc w:val="center"/>
            </w:pPr>
            <w:proofErr w:type="spellStart"/>
            <w:r w:rsidRPr="0047277B">
              <w:t>μg</w:t>
            </w:r>
            <w:proofErr w:type="spellEnd"/>
          </w:p>
        </w:tc>
        <w:tc>
          <w:tcPr>
            <w:tcW w:w="1704" w:type="dxa"/>
            <w:shd w:val="clear" w:color="auto" w:fill="D2E8F5" w:themeFill="accent5" w:themeFillTint="66"/>
            <w:vAlign w:val="center"/>
          </w:tcPr>
          <w:p w14:paraId="13FFE0F5" w14:textId="3007FC5E" w:rsidR="00C27531" w:rsidRPr="000C0F11" w:rsidRDefault="00C27531" w:rsidP="000D39AB">
            <w:pPr>
              <w:ind w:left="0"/>
              <w:jc w:val="center"/>
            </w:pPr>
            <w:r w:rsidRPr="0047277B">
              <w:t>2,5</w:t>
            </w:r>
          </w:p>
        </w:tc>
        <w:tc>
          <w:tcPr>
            <w:tcW w:w="1657" w:type="dxa"/>
            <w:shd w:val="clear" w:color="auto" w:fill="D2E8F5" w:themeFill="accent5" w:themeFillTint="66"/>
            <w:vAlign w:val="center"/>
          </w:tcPr>
          <w:p w14:paraId="5A65DC3D" w14:textId="3D69674F" w:rsidR="00C27531" w:rsidRPr="000C0F11" w:rsidRDefault="00C27531" w:rsidP="000D39AB">
            <w:pPr>
              <w:ind w:left="0"/>
              <w:jc w:val="center"/>
            </w:pPr>
            <w:r w:rsidRPr="0047277B">
              <w:t>0,38</w:t>
            </w:r>
          </w:p>
        </w:tc>
        <w:tc>
          <w:tcPr>
            <w:tcW w:w="1663" w:type="dxa"/>
            <w:shd w:val="clear" w:color="auto" w:fill="D2E8F5" w:themeFill="accent5" w:themeFillTint="66"/>
            <w:vAlign w:val="center"/>
          </w:tcPr>
          <w:p w14:paraId="10BEE3B5" w14:textId="0FAD0E47" w:rsidR="00C27531" w:rsidRPr="000C0F11" w:rsidRDefault="00C27531" w:rsidP="000D39AB">
            <w:pPr>
              <w:ind w:left="0"/>
              <w:jc w:val="center"/>
            </w:pPr>
            <w:r w:rsidRPr="0047277B">
              <w:t>0,19</w:t>
            </w:r>
          </w:p>
        </w:tc>
      </w:tr>
      <w:tr w:rsidR="00C27531" w14:paraId="27A21EAA" w14:textId="77777777" w:rsidTr="00FE280A">
        <w:trPr>
          <w:trHeight w:val="340"/>
        </w:trPr>
        <w:tc>
          <w:tcPr>
            <w:tcW w:w="1909" w:type="dxa"/>
            <w:shd w:val="clear" w:color="auto" w:fill="E8F3FA" w:themeFill="accent5" w:themeFillTint="33"/>
            <w:vAlign w:val="center"/>
          </w:tcPr>
          <w:p w14:paraId="02AAA1DF" w14:textId="073A2209" w:rsidR="00C27531" w:rsidRPr="000C0F11" w:rsidRDefault="00C27531">
            <w:pPr>
              <w:ind w:left="0"/>
            </w:pPr>
            <w:r w:rsidRPr="0047277B">
              <w:t>Biotiini</w:t>
            </w:r>
          </w:p>
        </w:tc>
        <w:tc>
          <w:tcPr>
            <w:tcW w:w="1676" w:type="dxa"/>
            <w:shd w:val="clear" w:color="auto" w:fill="E8F3FA" w:themeFill="accent5" w:themeFillTint="33"/>
            <w:vAlign w:val="center"/>
          </w:tcPr>
          <w:p w14:paraId="67108768" w14:textId="715AD793" w:rsidR="00C27531" w:rsidRPr="000C0F11" w:rsidRDefault="00C27531" w:rsidP="000D39AB">
            <w:pPr>
              <w:ind w:left="0"/>
              <w:jc w:val="center"/>
            </w:pPr>
            <w:proofErr w:type="spellStart"/>
            <w:r w:rsidRPr="0047277B">
              <w:t>μg</w:t>
            </w:r>
            <w:proofErr w:type="spellEnd"/>
          </w:p>
        </w:tc>
        <w:tc>
          <w:tcPr>
            <w:tcW w:w="1704" w:type="dxa"/>
            <w:shd w:val="clear" w:color="auto" w:fill="E8F3FA" w:themeFill="accent5" w:themeFillTint="33"/>
            <w:vAlign w:val="center"/>
          </w:tcPr>
          <w:p w14:paraId="00277EBF" w14:textId="450D2168" w:rsidR="00C27531" w:rsidRPr="000C0F11" w:rsidRDefault="00C27531" w:rsidP="000D39AB">
            <w:pPr>
              <w:ind w:left="0"/>
              <w:jc w:val="center"/>
            </w:pPr>
            <w:r w:rsidRPr="0047277B">
              <w:t>50</w:t>
            </w:r>
          </w:p>
        </w:tc>
        <w:tc>
          <w:tcPr>
            <w:tcW w:w="1657" w:type="dxa"/>
            <w:shd w:val="clear" w:color="auto" w:fill="E8F3FA" w:themeFill="accent5" w:themeFillTint="33"/>
            <w:vAlign w:val="center"/>
          </w:tcPr>
          <w:p w14:paraId="06362754" w14:textId="23C76820" w:rsidR="00C27531" w:rsidRPr="000C0F11" w:rsidRDefault="00C27531" w:rsidP="000D39AB">
            <w:pPr>
              <w:ind w:left="0"/>
              <w:jc w:val="center"/>
            </w:pPr>
            <w:r w:rsidRPr="0047277B">
              <w:t>7,5</w:t>
            </w:r>
          </w:p>
        </w:tc>
        <w:tc>
          <w:tcPr>
            <w:tcW w:w="1663" w:type="dxa"/>
            <w:shd w:val="clear" w:color="auto" w:fill="E8F3FA" w:themeFill="accent5" w:themeFillTint="33"/>
            <w:vAlign w:val="center"/>
          </w:tcPr>
          <w:p w14:paraId="668F6EFF" w14:textId="33F26932" w:rsidR="00C27531" w:rsidRPr="000C0F11" w:rsidRDefault="00C27531" w:rsidP="000D39AB">
            <w:pPr>
              <w:ind w:left="0"/>
              <w:jc w:val="center"/>
            </w:pPr>
            <w:r w:rsidRPr="0047277B">
              <w:t>3,8</w:t>
            </w:r>
          </w:p>
        </w:tc>
      </w:tr>
      <w:tr w:rsidR="00C27531" w14:paraId="6E5EE00B" w14:textId="77777777" w:rsidTr="00FE280A">
        <w:trPr>
          <w:trHeight w:val="340"/>
        </w:trPr>
        <w:tc>
          <w:tcPr>
            <w:tcW w:w="1909" w:type="dxa"/>
            <w:shd w:val="clear" w:color="auto" w:fill="D2E8F5" w:themeFill="accent5" w:themeFillTint="66"/>
            <w:vAlign w:val="center"/>
          </w:tcPr>
          <w:p w14:paraId="6912154A" w14:textId="5C385A02" w:rsidR="00C27531" w:rsidRPr="000C0F11" w:rsidRDefault="00C27531">
            <w:pPr>
              <w:ind w:left="0"/>
            </w:pPr>
            <w:proofErr w:type="spellStart"/>
            <w:r w:rsidRPr="0047277B">
              <w:t>Pantoteenihappo</w:t>
            </w:r>
            <w:proofErr w:type="spellEnd"/>
          </w:p>
        </w:tc>
        <w:tc>
          <w:tcPr>
            <w:tcW w:w="1676" w:type="dxa"/>
            <w:shd w:val="clear" w:color="auto" w:fill="D2E8F5" w:themeFill="accent5" w:themeFillTint="66"/>
            <w:vAlign w:val="center"/>
          </w:tcPr>
          <w:p w14:paraId="75C7AD38" w14:textId="0B18C68B" w:rsidR="00C27531" w:rsidRPr="000C0F11" w:rsidRDefault="00C27531" w:rsidP="000D39AB">
            <w:pPr>
              <w:ind w:left="0"/>
              <w:jc w:val="center"/>
            </w:pPr>
            <w:r w:rsidRPr="0047277B">
              <w:t>mg</w:t>
            </w:r>
          </w:p>
        </w:tc>
        <w:tc>
          <w:tcPr>
            <w:tcW w:w="1704" w:type="dxa"/>
            <w:shd w:val="clear" w:color="auto" w:fill="D2E8F5" w:themeFill="accent5" w:themeFillTint="66"/>
            <w:vAlign w:val="center"/>
          </w:tcPr>
          <w:p w14:paraId="084D286C" w14:textId="50857B5E" w:rsidR="00C27531" w:rsidRPr="000C0F11" w:rsidRDefault="00C27531" w:rsidP="000D39AB">
            <w:pPr>
              <w:ind w:left="0"/>
              <w:jc w:val="center"/>
            </w:pPr>
            <w:r w:rsidRPr="0047277B">
              <w:t>6</w:t>
            </w:r>
          </w:p>
        </w:tc>
        <w:tc>
          <w:tcPr>
            <w:tcW w:w="1657" w:type="dxa"/>
            <w:shd w:val="clear" w:color="auto" w:fill="D2E8F5" w:themeFill="accent5" w:themeFillTint="66"/>
            <w:vAlign w:val="center"/>
          </w:tcPr>
          <w:p w14:paraId="13145A14" w14:textId="2BDA99D2" w:rsidR="00C27531" w:rsidRPr="000C0F11" w:rsidRDefault="00C27531" w:rsidP="000D39AB">
            <w:pPr>
              <w:ind w:left="0"/>
              <w:jc w:val="center"/>
            </w:pPr>
            <w:r w:rsidRPr="0047277B">
              <w:t>0,9</w:t>
            </w:r>
          </w:p>
        </w:tc>
        <w:tc>
          <w:tcPr>
            <w:tcW w:w="1663" w:type="dxa"/>
            <w:shd w:val="clear" w:color="auto" w:fill="D2E8F5" w:themeFill="accent5" w:themeFillTint="66"/>
            <w:vAlign w:val="center"/>
          </w:tcPr>
          <w:p w14:paraId="0ED07681" w14:textId="7C4BCA81" w:rsidR="00C27531" w:rsidRPr="000C0F11" w:rsidRDefault="00C27531" w:rsidP="000D39AB">
            <w:pPr>
              <w:ind w:left="0"/>
              <w:jc w:val="center"/>
            </w:pPr>
            <w:r w:rsidRPr="0047277B">
              <w:t>0,5</w:t>
            </w:r>
          </w:p>
        </w:tc>
      </w:tr>
      <w:tr w:rsidR="00C27531" w14:paraId="429B273A" w14:textId="77777777" w:rsidTr="00FE280A">
        <w:trPr>
          <w:trHeight w:val="340"/>
        </w:trPr>
        <w:tc>
          <w:tcPr>
            <w:tcW w:w="1909" w:type="dxa"/>
            <w:shd w:val="clear" w:color="auto" w:fill="E8F3FA" w:themeFill="accent5" w:themeFillTint="33"/>
            <w:vAlign w:val="center"/>
          </w:tcPr>
          <w:p w14:paraId="14738C29" w14:textId="78E1D50A" w:rsidR="00C27531" w:rsidRPr="000C0F11" w:rsidRDefault="00C27531">
            <w:pPr>
              <w:ind w:left="0"/>
            </w:pPr>
            <w:r w:rsidRPr="0047277B">
              <w:t>Kalium</w:t>
            </w:r>
          </w:p>
        </w:tc>
        <w:tc>
          <w:tcPr>
            <w:tcW w:w="1676" w:type="dxa"/>
            <w:shd w:val="clear" w:color="auto" w:fill="E8F3FA" w:themeFill="accent5" w:themeFillTint="33"/>
            <w:vAlign w:val="center"/>
          </w:tcPr>
          <w:p w14:paraId="2FD4BE1D" w14:textId="009D608E" w:rsidR="00C27531" w:rsidRPr="000C0F11" w:rsidRDefault="00C27531" w:rsidP="000D39AB">
            <w:pPr>
              <w:ind w:left="0"/>
              <w:jc w:val="center"/>
            </w:pPr>
            <w:r w:rsidRPr="0047277B">
              <w:t>mg</w:t>
            </w:r>
          </w:p>
        </w:tc>
        <w:tc>
          <w:tcPr>
            <w:tcW w:w="1704" w:type="dxa"/>
            <w:shd w:val="clear" w:color="auto" w:fill="E8F3FA" w:themeFill="accent5" w:themeFillTint="33"/>
            <w:vAlign w:val="center"/>
          </w:tcPr>
          <w:p w14:paraId="0F8E2160" w14:textId="308DD9CB" w:rsidR="00C27531" w:rsidRPr="000C0F11" w:rsidRDefault="00C27531" w:rsidP="000D39AB">
            <w:pPr>
              <w:ind w:left="0"/>
              <w:jc w:val="center"/>
            </w:pPr>
            <w:r w:rsidRPr="0047277B">
              <w:t>2000</w:t>
            </w:r>
          </w:p>
        </w:tc>
        <w:tc>
          <w:tcPr>
            <w:tcW w:w="1657" w:type="dxa"/>
            <w:shd w:val="clear" w:color="auto" w:fill="E8F3FA" w:themeFill="accent5" w:themeFillTint="33"/>
            <w:vAlign w:val="center"/>
          </w:tcPr>
          <w:p w14:paraId="5AA31440" w14:textId="4CE8FFAE" w:rsidR="00C27531" w:rsidRPr="000C0F11" w:rsidRDefault="00C27531" w:rsidP="000D39AB">
            <w:pPr>
              <w:ind w:left="0"/>
              <w:jc w:val="center"/>
            </w:pPr>
            <w:r w:rsidRPr="0047277B">
              <w:t>300</w:t>
            </w:r>
          </w:p>
        </w:tc>
        <w:tc>
          <w:tcPr>
            <w:tcW w:w="1663" w:type="dxa"/>
            <w:shd w:val="clear" w:color="auto" w:fill="E8F3FA" w:themeFill="accent5" w:themeFillTint="33"/>
            <w:vAlign w:val="center"/>
          </w:tcPr>
          <w:p w14:paraId="3D4CB3D1" w14:textId="21A59316" w:rsidR="00C27531" w:rsidRPr="000C0F11" w:rsidRDefault="00C27531" w:rsidP="000D39AB">
            <w:pPr>
              <w:ind w:left="0"/>
              <w:jc w:val="center"/>
            </w:pPr>
            <w:r w:rsidRPr="0047277B">
              <w:t>150</w:t>
            </w:r>
          </w:p>
        </w:tc>
      </w:tr>
      <w:tr w:rsidR="00C27531" w14:paraId="7394E1F9" w14:textId="77777777" w:rsidTr="00FE280A">
        <w:trPr>
          <w:trHeight w:val="340"/>
        </w:trPr>
        <w:tc>
          <w:tcPr>
            <w:tcW w:w="1909" w:type="dxa"/>
            <w:shd w:val="clear" w:color="auto" w:fill="D2E8F5" w:themeFill="accent5" w:themeFillTint="66"/>
            <w:vAlign w:val="center"/>
          </w:tcPr>
          <w:p w14:paraId="4B958578" w14:textId="0AB6EA6E" w:rsidR="00C27531" w:rsidRPr="000C0F11" w:rsidRDefault="00C27531">
            <w:pPr>
              <w:ind w:left="0"/>
            </w:pPr>
            <w:r w:rsidRPr="0047277B">
              <w:t>Kloridi</w:t>
            </w:r>
          </w:p>
        </w:tc>
        <w:tc>
          <w:tcPr>
            <w:tcW w:w="1676" w:type="dxa"/>
            <w:shd w:val="clear" w:color="auto" w:fill="D2E8F5" w:themeFill="accent5" w:themeFillTint="66"/>
            <w:vAlign w:val="center"/>
          </w:tcPr>
          <w:p w14:paraId="422E3738" w14:textId="290190B8" w:rsidR="00C27531" w:rsidRPr="000C0F11" w:rsidRDefault="00C27531" w:rsidP="000D39AB">
            <w:pPr>
              <w:ind w:left="0"/>
              <w:jc w:val="center"/>
            </w:pPr>
            <w:r w:rsidRPr="0047277B">
              <w:t>mg</w:t>
            </w:r>
          </w:p>
        </w:tc>
        <w:tc>
          <w:tcPr>
            <w:tcW w:w="1704" w:type="dxa"/>
            <w:shd w:val="clear" w:color="auto" w:fill="D2E8F5" w:themeFill="accent5" w:themeFillTint="66"/>
            <w:vAlign w:val="center"/>
          </w:tcPr>
          <w:p w14:paraId="02092508" w14:textId="3C19AF1F" w:rsidR="00C27531" w:rsidRPr="000C0F11" w:rsidRDefault="00C27531" w:rsidP="000D39AB">
            <w:pPr>
              <w:ind w:left="0"/>
              <w:jc w:val="center"/>
            </w:pPr>
            <w:r w:rsidRPr="0047277B">
              <w:t>800</w:t>
            </w:r>
          </w:p>
        </w:tc>
        <w:tc>
          <w:tcPr>
            <w:tcW w:w="1657" w:type="dxa"/>
            <w:shd w:val="clear" w:color="auto" w:fill="D2E8F5" w:themeFill="accent5" w:themeFillTint="66"/>
            <w:vAlign w:val="center"/>
          </w:tcPr>
          <w:p w14:paraId="33DE5489" w14:textId="40600EA8" w:rsidR="00C27531" w:rsidRPr="000C0F11" w:rsidRDefault="00C27531" w:rsidP="000D39AB">
            <w:pPr>
              <w:ind w:left="0"/>
              <w:jc w:val="center"/>
            </w:pPr>
            <w:r w:rsidRPr="0047277B">
              <w:t>120</w:t>
            </w:r>
          </w:p>
        </w:tc>
        <w:tc>
          <w:tcPr>
            <w:tcW w:w="1663" w:type="dxa"/>
            <w:shd w:val="clear" w:color="auto" w:fill="D2E8F5" w:themeFill="accent5" w:themeFillTint="66"/>
            <w:vAlign w:val="center"/>
          </w:tcPr>
          <w:p w14:paraId="735DE130" w14:textId="401F0711" w:rsidR="00C27531" w:rsidRPr="000C0F11" w:rsidRDefault="00C27531" w:rsidP="000D39AB">
            <w:pPr>
              <w:ind w:left="0"/>
              <w:jc w:val="center"/>
            </w:pPr>
            <w:r w:rsidRPr="0047277B">
              <w:t>60</w:t>
            </w:r>
          </w:p>
        </w:tc>
      </w:tr>
      <w:tr w:rsidR="00C27531" w14:paraId="7A0B49EB" w14:textId="77777777" w:rsidTr="00FE280A">
        <w:trPr>
          <w:trHeight w:val="340"/>
        </w:trPr>
        <w:tc>
          <w:tcPr>
            <w:tcW w:w="1909" w:type="dxa"/>
            <w:shd w:val="clear" w:color="auto" w:fill="E8F3FA" w:themeFill="accent5" w:themeFillTint="33"/>
            <w:vAlign w:val="center"/>
          </w:tcPr>
          <w:p w14:paraId="55BF041D" w14:textId="264C32F0" w:rsidR="00C27531" w:rsidRPr="000C0F11" w:rsidRDefault="00C27531">
            <w:pPr>
              <w:ind w:left="0"/>
            </w:pPr>
            <w:r w:rsidRPr="0047277B">
              <w:t>Kalsium</w:t>
            </w:r>
          </w:p>
        </w:tc>
        <w:tc>
          <w:tcPr>
            <w:tcW w:w="1676" w:type="dxa"/>
            <w:shd w:val="clear" w:color="auto" w:fill="E8F3FA" w:themeFill="accent5" w:themeFillTint="33"/>
            <w:vAlign w:val="center"/>
          </w:tcPr>
          <w:p w14:paraId="1C0DB4C3" w14:textId="31E97CC8" w:rsidR="00C27531" w:rsidRPr="000C0F11" w:rsidRDefault="00C27531" w:rsidP="000D39AB">
            <w:pPr>
              <w:ind w:left="0"/>
              <w:jc w:val="center"/>
            </w:pPr>
            <w:r w:rsidRPr="0047277B">
              <w:t>mg</w:t>
            </w:r>
          </w:p>
        </w:tc>
        <w:tc>
          <w:tcPr>
            <w:tcW w:w="1704" w:type="dxa"/>
            <w:shd w:val="clear" w:color="auto" w:fill="E8F3FA" w:themeFill="accent5" w:themeFillTint="33"/>
            <w:vAlign w:val="center"/>
          </w:tcPr>
          <w:p w14:paraId="54DC69B7" w14:textId="6564D8F3" w:rsidR="00C27531" w:rsidRPr="000C0F11" w:rsidRDefault="00C27531" w:rsidP="000D39AB">
            <w:pPr>
              <w:ind w:left="0"/>
              <w:jc w:val="center"/>
            </w:pPr>
            <w:r w:rsidRPr="0047277B">
              <w:t>800</w:t>
            </w:r>
          </w:p>
        </w:tc>
        <w:tc>
          <w:tcPr>
            <w:tcW w:w="1657" w:type="dxa"/>
            <w:shd w:val="clear" w:color="auto" w:fill="E8F3FA" w:themeFill="accent5" w:themeFillTint="33"/>
            <w:vAlign w:val="center"/>
          </w:tcPr>
          <w:p w14:paraId="26D07942" w14:textId="68E3D4E1" w:rsidR="00C27531" w:rsidRPr="000C0F11" w:rsidRDefault="00C27531" w:rsidP="000D39AB">
            <w:pPr>
              <w:ind w:left="0"/>
              <w:jc w:val="center"/>
            </w:pPr>
            <w:r w:rsidRPr="0047277B">
              <w:t>120</w:t>
            </w:r>
          </w:p>
        </w:tc>
        <w:tc>
          <w:tcPr>
            <w:tcW w:w="1663" w:type="dxa"/>
            <w:shd w:val="clear" w:color="auto" w:fill="E8F3FA" w:themeFill="accent5" w:themeFillTint="33"/>
            <w:vAlign w:val="center"/>
          </w:tcPr>
          <w:p w14:paraId="26C8A268" w14:textId="076AA1CB" w:rsidR="00C27531" w:rsidRPr="000C0F11" w:rsidRDefault="00C27531" w:rsidP="000D39AB">
            <w:pPr>
              <w:ind w:left="0"/>
              <w:jc w:val="center"/>
            </w:pPr>
            <w:r w:rsidRPr="0047277B">
              <w:t>60</w:t>
            </w:r>
          </w:p>
        </w:tc>
      </w:tr>
      <w:tr w:rsidR="00C27531" w14:paraId="0AB5328E" w14:textId="77777777" w:rsidTr="00FE280A">
        <w:trPr>
          <w:trHeight w:val="340"/>
        </w:trPr>
        <w:tc>
          <w:tcPr>
            <w:tcW w:w="1909" w:type="dxa"/>
            <w:shd w:val="clear" w:color="auto" w:fill="D2E8F5" w:themeFill="accent5" w:themeFillTint="66"/>
            <w:vAlign w:val="center"/>
          </w:tcPr>
          <w:p w14:paraId="2FEE1821" w14:textId="544AE4C6" w:rsidR="00C27531" w:rsidRPr="000C0F11" w:rsidRDefault="00C27531">
            <w:pPr>
              <w:ind w:left="0"/>
            </w:pPr>
            <w:r w:rsidRPr="0047277B">
              <w:t>Fosfori</w:t>
            </w:r>
          </w:p>
        </w:tc>
        <w:tc>
          <w:tcPr>
            <w:tcW w:w="1676" w:type="dxa"/>
            <w:shd w:val="clear" w:color="auto" w:fill="D2E8F5" w:themeFill="accent5" w:themeFillTint="66"/>
            <w:vAlign w:val="center"/>
          </w:tcPr>
          <w:p w14:paraId="5C2081F4" w14:textId="0D33AE42" w:rsidR="00C27531" w:rsidRPr="000C0F11" w:rsidRDefault="00C27531" w:rsidP="000D39AB">
            <w:pPr>
              <w:ind w:left="0"/>
              <w:jc w:val="center"/>
            </w:pPr>
            <w:r w:rsidRPr="0047277B">
              <w:t>mg</w:t>
            </w:r>
          </w:p>
        </w:tc>
        <w:tc>
          <w:tcPr>
            <w:tcW w:w="1704" w:type="dxa"/>
            <w:shd w:val="clear" w:color="auto" w:fill="D2E8F5" w:themeFill="accent5" w:themeFillTint="66"/>
            <w:vAlign w:val="center"/>
          </w:tcPr>
          <w:p w14:paraId="662650EB" w14:textId="12B0D88B" w:rsidR="00C27531" w:rsidRPr="000C0F11" w:rsidRDefault="00C27531" w:rsidP="000D39AB">
            <w:pPr>
              <w:ind w:left="0"/>
              <w:jc w:val="center"/>
            </w:pPr>
            <w:r w:rsidRPr="0047277B">
              <w:t>700</w:t>
            </w:r>
          </w:p>
        </w:tc>
        <w:tc>
          <w:tcPr>
            <w:tcW w:w="1657" w:type="dxa"/>
            <w:shd w:val="clear" w:color="auto" w:fill="D2E8F5" w:themeFill="accent5" w:themeFillTint="66"/>
            <w:vAlign w:val="center"/>
          </w:tcPr>
          <w:p w14:paraId="66FB3B0F" w14:textId="257019AD" w:rsidR="00C27531" w:rsidRPr="000C0F11" w:rsidRDefault="00C27531" w:rsidP="000D39AB">
            <w:pPr>
              <w:ind w:left="0"/>
              <w:jc w:val="center"/>
            </w:pPr>
            <w:r w:rsidRPr="0047277B">
              <w:t>105</w:t>
            </w:r>
          </w:p>
        </w:tc>
        <w:tc>
          <w:tcPr>
            <w:tcW w:w="1663" w:type="dxa"/>
            <w:shd w:val="clear" w:color="auto" w:fill="D2E8F5" w:themeFill="accent5" w:themeFillTint="66"/>
            <w:vAlign w:val="center"/>
          </w:tcPr>
          <w:p w14:paraId="4F1599AC" w14:textId="5895B8C5" w:rsidR="00C27531" w:rsidRPr="000C0F11" w:rsidRDefault="00C27531" w:rsidP="000D39AB">
            <w:pPr>
              <w:ind w:left="0"/>
              <w:jc w:val="center"/>
            </w:pPr>
            <w:r w:rsidRPr="0047277B">
              <w:t>52,5</w:t>
            </w:r>
          </w:p>
        </w:tc>
      </w:tr>
      <w:tr w:rsidR="00C27531" w14:paraId="7A1ED0FF" w14:textId="77777777" w:rsidTr="00FE280A">
        <w:trPr>
          <w:trHeight w:val="340"/>
        </w:trPr>
        <w:tc>
          <w:tcPr>
            <w:tcW w:w="1909" w:type="dxa"/>
            <w:shd w:val="clear" w:color="auto" w:fill="E8F3FA" w:themeFill="accent5" w:themeFillTint="33"/>
            <w:vAlign w:val="center"/>
          </w:tcPr>
          <w:p w14:paraId="6F413178" w14:textId="583753A0" w:rsidR="00C27531" w:rsidRPr="000C0F11" w:rsidRDefault="00C27531">
            <w:pPr>
              <w:ind w:left="0"/>
            </w:pPr>
            <w:r w:rsidRPr="0047277B">
              <w:t>Magnesium</w:t>
            </w:r>
          </w:p>
        </w:tc>
        <w:tc>
          <w:tcPr>
            <w:tcW w:w="1676" w:type="dxa"/>
            <w:shd w:val="clear" w:color="auto" w:fill="E8F3FA" w:themeFill="accent5" w:themeFillTint="33"/>
            <w:vAlign w:val="center"/>
          </w:tcPr>
          <w:p w14:paraId="3313C606" w14:textId="22D23904" w:rsidR="00C27531" w:rsidRPr="000C0F11" w:rsidRDefault="00C27531" w:rsidP="000D39AB">
            <w:pPr>
              <w:ind w:left="0"/>
              <w:jc w:val="center"/>
            </w:pPr>
            <w:r w:rsidRPr="0047277B">
              <w:t>mg</w:t>
            </w:r>
          </w:p>
        </w:tc>
        <w:tc>
          <w:tcPr>
            <w:tcW w:w="1704" w:type="dxa"/>
            <w:shd w:val="clear" w:color="auto" w:fill="E8F3FA" w:themeFill="accent5" w:themeFillTint="33"/>
            <w:vAlign w:val="center"/>
          </w:tcPr>
          <w:p w14:paraId="18A0B0B8" w14:textId="75E2078C" w:rsidR="00C27531" w:rsidRPr="000C0F11" w:rsidRDefault="00C27531" w:rsidP="000D39AB">
            <w:pPr>
              <w:ind w:left="0"/>
              <w:jc w:val="center"/>
            </w:pPr>
            <w:r w:rsidRPr="0047277B">
              <w:t>375</w:t>
            </w:r>
          </w:p>
        </w:tc>
        <w:tc>
          <w:tcPr>
            <w:tcW w:w="1657" w:type="dxa"/>
            <w:shd w:val="clear" w:color="auto" w:fill="E8F3FA" w:themeFill="accent5" w:themeFillTint="33"/>
            <w:vAlign w:val="center"/>
          </w:tcPr>
          <w:p w14:paraId="67A842D5" w14:textId="7B48866F" w:rsidR="00C27531" w:rsidRPr="000C0F11" w:rsidRDefault="00C27531" w:rsidP="000D39AB">
            <w:pPr>
              <w:ind w:left="0"/>
              <w:jc w:val="center"/>
            </w:pPr>
            <w:r w:rsidRPr="0047277B">
              <w:t>56,3</w:t>
            </w:r>
          </w:p>
        </w:tc>
        <w:tc>
          <w:tcPr>
            <w:tcW w:w="1663" w:type="dxa"/>
            <w:shd w:val="clear" w:color="auto" w:fill="E8F3FA" w:themeFill="accent5" w:themeFillTint="33"/>
            <w:vAlign w:val="center"/>
          </w:tcPr>
          <w:p w14:paraId="3D18C3DD" w14:textId="285A44D7" w:rsidR="00C27531" w:rsidRPr="000C0F11" w:rsidRDefault="00C27531" w:rsidP="000D39AB">
            <w:pPr>
              <w:ind w:left="0"/>
              <w:jc w:val="center"/>
            </w:pPr>
            <w:r w:rsidRPr="0047277B">
              <w:t>28,1</w:t>
            </w:r>
          </w:p>
        </w:tc>
      </w:tr>
      <w:tr w:rsidR="00C27531" w14:paraId="7C1B2061" w14:textId="77777777" w:rsidTr="00FE280A">
        <w:trPr>
          <w:trHeight w:val="340"/>
        </w:trPr>
        <w:tc>
          <w:tcPr>
            <w:tcW w:w="1909" w:type="dxa"/>
            <w:shd w:val="clear" w:color="auto" w:fill="D2E8F5" w:themeFill="accent5" w:themeFillTint="66"/>
            <w:vAlign w:val="center"/>
          </w:tcPr>
          <w:p w14:paraId="4866DD9A" w14:textId="2A0FB0F7" w:rsidR="00C27531" w:rsidRPr="000C0F11" w:rsidRDefault="00C27531">
            <w:pPr>
              <w:ind w:left="0"/>
            </w:pPr>
            <w:r w:rsidRPr="0047277B">
              <w:t>Rauta</w:t>
            </w:r>
          </w:p>
        </w:tc>
        <w:tc>
          <w:tcPr>
            <w:tcW w:w="1676" w:type="dxa"/>
            <w:shd w:val="clear" w:color="auto" w:fill="D2E8F5" w:themeFill="accent5" w:themeFillTint="66"/>
            <w:vAlign w:val="center"/>
          </w:tcPr>
          <w:p w14:paraId="2D503104" w14:textId="3704CACC" w:rsidR="00C27531" w:rsidRPr="000C0F11" w:rsidRDefault="00C27531" w:rsidP="000D39AB">
            <w:pPr>
              <w:ind w:left="0"/>
              <w:jc w:val="center"/>
            </w:pPr>
            <w:r w:rsidRPr="0047277B">
              <w:t>mg</w:t>
            </w:r>
          </w:p>
        </w:tc>
        <w:tc>
          <w:tcPr>
            <w:tcW w:w="1704" w:type="dxa"/>
            <w:shd w:val="clear" w:color="auto" w:fill="D2E8F5" w:themeFill="accent5" w:themeFillTint="66"/>
            <w:vAlign w:val="center"/>
          </w:tcPr>
          <w:p w14:paraId="787538A5" w14:textId="4DE4D07F" w:rsidR="00C27531" w:rsidRPr="000C0F11" w:rsidRDefault="00C27531" w:rsidP="000D39AB">
            <w:pPr>
              <w:ind w:left="0"/>
              <w:jc w:val="center"/>
            </w:pPr>
            <w:r w:rsidRPr="0047277B">
              <w:t>14</w:t>
            </w:r>
          </w:p>
        </w:tc>
        <w:tc>
          <w:tcPr>
            <w:tcW w:w="1657" w:type="dxa"/>
            <w:shd w:val="clear" w:color="auto" w:fill="D2E8F5" w:themeFill="accent5" w:themeFillTint="66"/>
            <w:vAlign w:val="center"/>
          </w:tcPr>
          <w:p w14:paraId="440B1C1C" w14:textId="5E1F708D" w:rsidR="00C27531" w:rsidRPr="000C0F11" w:rsidRDefault="00C27531" w:rsidP="000D39AB">
            <w:pPr>
              <w:ind w:left="0"/>
              <w:jc w:val="center"/>
            </w:pPr>
            <w:r w:rsidRPr="0047277B">
              <w:t>2,1</w:t>
            </w:r>
          </w:p>
        </w:tc>
        <w:tc>
          <w:tcPr>
            <w:tcW w:w="1663" w:type="dxa"/>
            <w:shd w:val="clear" w:color="auto" w:fill="D2E8F5" w:themeFill="accent5" w:themeFillTint="66"/>
            <w:vAlign w:val="center"/>
          </w:tcPr>
          <w:p w14:paraId="794235E9" w14:textId="772DB7F2" w:rsidR="00C27531" w:rsidRPr="000C0F11" w:rsidRDefault="00C27531" w:rsidP="000D39AB">
            <w:pPr>
              <w:ind w:left="0"/>
              <w:jc w:val="center"/>
            </w:pPr>
            <w:r w:rsidRPr="0047277B">
              <w:t>1,1</w:t>
            </w:r>
          </w:p>
        </w:tc>
      </w:tr>
      <w:tr w:rsidR="00C27531" w14:paraId="13EDA36D" w14:textId="77777777" w:rsidTr="00FE280A">
        <w:trPr>
          <w:trHeight w:val="340"/>
        </w:trPr>
        <w:tc>
          <w:tcPr>
            <w:tcW w:w="1909" w:type="dxa"/>
            <w:shd w:val="clear" w:color="auto" w:fill="E8F3FA" w:themeFill="accent5" w:themeFillTint="33"/>
            <w:vAlign w:val="center"/>
          </w:tcPr>
          <w:p w14:paraId="19DE25FD" w14:textId="5D8FF6D7" w:rsidR="00C27531" w:rsidRPr="000C0F11" w:rsidRDefault="00C27531">
            <w:pPr>
              <w:ind w:left="0"/>
            </w:pPr>
            <w:r w:rsidRPr="0047277B">
              <w:t>Sinkki</w:t>
            </w:r>
          </w:p>
        </w:tc>
        <w:tc>
          <w:tcPr>
            <w:tcW w:w="1676" w:type="dxa"/>
            <w:shd w:val="clear" w:color="auto" w:fill="E8F3FA" w:themeFill="accent5" w:themeFillTint="33"/>
            <w:vAlign w:val="center"/>
          </w:tcPr>
          <w:p w14:paraId="7A64272F" w14:textId="2839D1C8" w:rsidR="00C27531" w:rsidRPr="000C0F11" w:rsidRDefault="00C27531" w:rsidP="000D39AB">
            <w:pPr>
              <w:ind w:left="0"/>
              <w:jc w:val="center"/>
            </w:pPr>
            <w:r w:rsidRPr="0047277B">
              <w:t>mg</w:t>
            </w:r>
          </w:p>
        </w:tc>
        <w:tc>
          <w:tcPr>
            <w:tcW w:w="1704" w:type="dxa"/>
            <w:shd w:val="clear" w:color="auto" w:fill="E8F3FA" w:themeFill="accent5" w:themeFillTint="33"/>
            <w:vAlign w:val="center"/>
          </w:tcPr>
          <w:p w14:paraId="6F4032D4" w14:textId="4D31B588" w:rsidR="00C27531" w:rsidRPr="000C0F11" w:rsidRDefault="00C27531" w:rsidP="000D39AB">
            <w:pPr>
              <w:ind w:left="0"/>
              <w:jc w:val="center"/>
            </w:pPr>
            <w:r w:rsidRPr="0047277B">
              <w:t>10</w:t>
            </w:r>
          </w:p>
        </w:tc>
        <w:tc>
          <w:tcPr>
            <w:tcW w:w="1657" w:type="dxa"/>
            <w:shd w:val="clear" w:color="auto" w:fill="E8F3FA" w:themeFill="accent5" w:themeFillTint="33"/>
            <w:vAlign w:val="center"/>
          </w:tcPr>
          <w:p w14:paraId="0CEAD97E" w14:textId="070DEE03" w:rsidR="00C27531" w:rsidRPr="000C0F11" w:rsidRDefault="00C27531" w:rsidP="000D39AB">
            <w:pPr>
              <w:ind w:left="0"/>
              <w:jc w:val="center"/>
            </w:pPr>
            <w:r w:rsidRPr="0047277B">
              <w:t>1,5</w:t>
            </w:r>
          </w:p>
        </w:tc>
        <w:tc>
          <w:tcPr>
            <w:tcW w:w="1663" w:type="dxa"/>
            <w:shd w:val="clear" w:color="auto" w:fill="E8F3FA" w:themeFill="accent5" w:themeFillTint="33"/>
            <w:vAlign w:val="center"/>
          </w:tcPr>
          <w:p w14:paraId="28A66E99" w14:textId="3C70A722" w:rsidR="00C27531" w:rsidRPr="000C0F11" w:rsidRDefault="00C27531" w:rsidP="000D39AB">
            <w:pPr>
              <w:ind w:left="0"/>
              <w:jc w:val="center"/>
            </w:pPr>
            <w:r w:rsidRPr="0047277B">
              <w:t>0,75</w:t>
            </w:r>
          </w:p>
        </w:tc>
      </w:tr>
      <w:tr w:rsidR="00C27531" w14:paraId="5886E31B" w14:textId="77777777" w:rsidTr="00FE280A">
        <w:trPr>
          <w:trHeight w:val="340"/>
        </w:trPr>
        <w:tc>
          <w:tcPr>
            <w:tcW w:w="1909" w:type="dxa"/>
            <w:shd w:val="clear" w:color="auto" w:fill="D2E8F5" w:themeFill="accent5" w:themeFillTint="66"/>
            <w:vAlign w:val="center"/>
          </w:tcPr>
          <w:p w14:paraId="5A343C16" w14:textId="76FD8E83" w:rsidR="00C27531" w:rsidRPr="000C0F11" w:rsidRDefault="00C27531">
            <w:pPr>
              <w:ind w:left="0"/>
            </w:pPr>
            <w:r w:rsidRPr="0047277B">
              <w:t>Kupari</w:t>
            </w:r>
          </w:p>
        </w:tc>
        <w:tc>
          <w:tcPr>
            <w:tcW w:w="1676" w:type="dxa"/>
            <w:shd w:val="clear" w:color="auto" w:fill="D2E8F5" w:themeFill="accent5" w:themeFillTint="66"/>
            <w:vAlign w:val="center"/>
          </w:tcPr>
          <w:p w14:paraId="20F1F73A" w14:textId="4FCDDA4E" w:rsidR="00C27531" w:rsidRPr="000C0F11" w:rsidRDefault="00C27531" w:rsidP="000D39AB">
            <w:pPr>
              <w:ind w:left="0"/>
              <w:jc w:val="center"/>
            </w:pPr>
            <w:r w:rsidRPr="0047277B">
              <w:t>mg</w:t>
            </w:r>
          </w:p>
        </w:tc>
        <w:tc>
          <w:tcPr>
            <w:tcW w:w="1704" w:type="dxa"/>
            <w:shd w:val="clear" w:color="auto" w:fill="D2E8F5" w:themeFill="accent5" w:themeFillTint="66"/>
            <w:vAlign w:val="center"/>
          </w:tcPr>
          <w:p w14:paraId="7DA640BC" w14:textId="273CBF06" w:rsidR="00C27531" w:rsidRPr="000C0F11" w:rsidRDefault="00C27531" w:rsidP="000D39AB">
            <w:pPr>
              <w:ind w:left="0"/>
              <w:jc w:val="center"/>
            </w:pPr>
            <w:r w:rsidRPr="0047277B">
              <w:t>1</w:t>
            </w:r>
          </w:p>
        </w:tc>
        <w:tc>
          <w:tcPr>
            <w:tcW w:w="1657" w:type="dxa"/>
            <w:shd w:val="clear" w:color="auto" w:fill="D2E8F5" w:themeFill="accent5" w:themeFillTint="66"/>
            <w:vAlign w:val="center"/>
          </w:tcPr>
          <w:p w14:paraId="6E0E763D" w14:textId="6079171A" w:rsidR="00C27531" w:rsidRPr="000C0F11" w:rsidRDefault="00C27531" w:rsidP="000D39AB">
            <w:pPr>
              <w:ind w:left="0"/>
              <w:jc w:val="center"/>
            </w:pPr>
            <w:r w:rsidRPr="0047277B">
              <w:t>0,2</w:t>
            </w:r>
          </w:p>
        </w:tc>
        <w:tc>
          <w:tcPr>
            <w:tcW w:w="1663" w:type="dxa"/>
            <w:shd w:val="clear" w:color="auto" w:fill="D2E8F5" w:themeFill="accent5" w:themeFillTint="66"/>
            <w:vAlign w:val="center"/>
          </w:tcPr>
          <w:p w14:paraId="3BDAEB6F" w14:textId="20783D0E" w:rsidR="00C27531" w:rsidRPr="000C0F11" w:rsidRDefault="00C27531" w:rsidP="000D39AB">
            <w:pPr>
              <w:ind w:left="0"/>
              <w:jc w:val="center"/>
            </w:pPr>
            <w:r w:rsidRPr="0047277B">
              <w:t>0,1</w:t>
            </w:r>
          </w:p>
        </w:tc>
      </w:tr>
      <w:tr w:rsidR="00C27531" w14:paraId="791D016B" w14:textId="77777777" w:rsidTr="00FE280A">
        <w:trPr>
          <w:trHeight w:val="340"/>
        </w:trPr>
        <w:tc>
          <w:tcPr>
            <w:tcW w:w="1909" w:type="dxa"/>
            <w:shd w:val="clear" w:color="auto" w:fill="E8F3FA" w:themeFill="accent5" w:themeFillTint="33"/>
            <w:vAlign w:val="center"/>
          </w:tcPr>
          <w:p w14:paraId="2E7A1FB9" w14:textId="785133D1" w:rsidR="00C27531" w:rsidRPr="000C0F11" w:rsidRDefault="00C27531">
            <w:pPr>
              <w:ind w:left="0"/>
            </w:pPr>
            <w:r w:rsidRPr="0047277B">
              <w:t>Mangaani</w:t>
            </w:r>
          </w:p>
        </w:tc>
        <w:tc>
          <w:tcPr>
            <w:tcW w:w="1676" w:type="dxa"/>
            <w:shd w:val="clear" w:color="auto" w:fill="E8F3FA" w:themeFill="accent5" w:themeFillTint="33"/>
            <w:vAlign w:val="center"/>
          </w:tcPr>
          <w:p w14:paraId="1E1FB7C7" w14:textId="68A00275" w:rsidR="00C27531" w:rsidRPr="000C0F11" w:rsidRDefault="00C27531" w:rsidP="000D39AB">
            <w:pPr>
              <w:ind w:left="0"/>
              <w:jc w:val="center"/>
            </w:pPr>
            <w:r w:rsidRPr="0047277B">
              <w:t>mg</w:t>
            </w:r>
          </w:p>
        </w:tc>
        <w:tc>
          <w:tcPr>
            <w:tcW w:w="1704" w:type="dxa"/>
            <w:shd w:val="clear" w:color="auto" w:fill="E8F3FA" w:themeFill="accent5" w:themeFillTint="33"/>
            <w:vAlign w:val="center"/>
          </w:tcPr>
          <w:p w14:paraId="41DA1047" w14:textId="5D8B251C" w:rsidR="00C27531" w:rsidRPr="000C0F11" w:rsidRDefault="00C27531" w:rsidP="000D39AB">
            <w:pPr>
              <w:ind w:left="0"/>
              <w:jc w:val="center"/>
            </w:pPr>
            <w:r w:rsidRPr="0047277B">
              <w:t>2</w:t>
            </w:r>
          </w:p>
        </w:tc>
        <w:tc>
          <w:tcPr>
            <w:tcW w:w="1657" w:type="dxa"/>
            <w:shd w:val="clear" w:color="auto" w:fill="E8F3FA" w:themeFill="accent5" w:themeFillTint="33"/>
            <w:vAlign w:val="center"/>
          </w:tcPr>
          <w:p w14:paraId="65AF5C77" w14:textId="3E1B7E83" w:rsidR="00C27531" w:rsidRPr="000C0F11" w:rsidRDefault="00C27531" w:rsidP="000D39AB">
            <w:pPr>
              <w:ind w:left="0"/>
              <w:jc w:val="center"/>
            </w:pPr>
            <w:r w:rsidRPr="0047277B">
              <w:t>0,3</w:t>
            </w:r>
          </w:p>
        </w:tc>
        <w:tc>
          <w:tcPr>
            <w:tcW w:w="1663" w:type="dxa"/>
            <w:shd w:val="clear" w:color="auto" w:fill="E8F3FA" w:themeFill="accent5" w:themeFillTint="33"/>
            <w:vAlign w:val="center"/>
          </w:tcPr>
          <w:p w14:paraId="137B37EC" w14:textId="3FD12B2D" w:rsidR="00C27531" w:rsidRPr="000C0F11" w:rsidRDefault="00C27531" w:rsidP="000D39AB">
            <w:pPr>
              <w:ind w:left="0"/>
              <w:jc w:val="center"/>
            </w:pPr>
            <w:r w:rsidRPr="0047277B">
              <w:t>0,2</w:t>
            </w:r>
          </w:p>
        </w:tc>
      </w:tr>
      <w:tr w:rsidR="00C27531" w14:paraId="7E5683D6" w14:textId="77777777" w:rsidTr="00FE280A">
        <w:trPr>
          <w:trHeight w:val="340"/>
        </w:trPr>
        <w:tc>
          <w:tcPr>
            <w:tcW w:w="1909" w:type="dxa"/>
            <w:shd w:val="clear" w:color="auto" w:fill="D2E8F5" w:themeFill="accent5" w:themeFillTint="66"/>
            <w:vAlign w:val="center"/>
          </w:tcPr>
          <w:p w14:paraId="4EAB2A50" w14:textId="5E3DDF6C" w:rsidR="00C27531" w:rsidRPr="000C0F11" w:rsidRDefault="00C27531">
            <w:pPr>
              <w:ind w:left="0"/>
            </w:pPr>
            <w:r w:rsidRPr="0047277B">
              <w:t>Fluoridi</w:t>
            </w:r>
          </w:p>
        </w:tc>
        <w:tc>
          <w:tcPr>
            <w:tcW w:w="1676" w:type="dxa"/>
            <w:shd w:val="clear" w:color="auto" w:fill="D2E8F5" w:themeFill="accent5" w:themeFillTint="66"/>
            <w:vAlign w:val="center"/>
          </w:tcPr>
          <w:p w14:paraId="17831528" w14:textId="75D048B6" w:rsidR="00C27531" w:rsidRPr="000C0F11" w:rsidRDefault="00C27531" w:rsidP="000D39AB">
            <w:pPr>
              <w:ind w:left="0"/>
              <w:jc w:val="center"/>
            </w:pPr>
            <w:r w:rsidRPr="0047277B">
              <w:t>mg</w:t>
            </w:r>
          </w:p>
        </w:tc>
        <w:tc>
          <w:tcPr>
            <w:tcW w:w="1704" w:type="dxa"/>
            <w:shd w:val="clear" w:color="auto" w:fill="D2E8F5" w:themeFill="accent5" w:themeFillTint="66"/>
            <w:vAlign w:val="center"/>
          </w:tcPr>
          <w:p w14:paraId="1ACF6E0F" w14:textId="52826687" w:rsidR="00C27531" w:rsidRPr="000C0F11" w:rsidRDefault="00C27531" w:rsidP="000D39AB">
            <w:pPr>
              <w:ind w:left="0"/>
              <w:jc w:val="center"/>
            </w:pPr>
            <w:r w:rsidRPr="0047277B">
              <w:t>3,5</w:t>
            </w:r>
          </w:p>
        </w:tc>
        <w:tc>
          <w:tcPr>
            <w:tcW w:w="1657" w:type="dxa"/>
            <w:shd w:val="clear" w:color="auto" w:fill="D2E8F5" w:themeFill="accent5" w:themeFillTint="66"/>
            <w:vAlign w:val="center"/>
          </w:tcPr>
          <w:p w14:paraId="22BDF6B7" w14:textId="6FA41EFC" w:rsidR="00C27531" w:rsidRPr="000C0F11" w:rsidRDefault="00C27531" w:rsidP="000D39AB">
            <w:pPr>
              <w:ind w:left="0"/>
              <w:jc w:val="center"/>
            </w:pPr>
            <w:r w:rsidRPr="0047277B">
              <w:t>0,53</w:t>
            </w:r>
          </w:p>
        </w:tc>
        <w:tc>
          <w:tcPr>
            <w:tcW w:w="1663" w:type="dxa"/>
            <w:shd w:val="clear" w:color="auto" w:fill="D2E8F5" w:themeFill="accent5" w:themeFillTint="66"/>
            <w:vAlign w:val="center"/>
          </w:tcPr>
          <w:p w14:paraId="6CAE85F9" w14:textId="06459081" w:rsidR="00C27531" w:rsidRPr="000C0F11" w:rsidRDefault="00C27531" w:rsidP="000D39AB">
            <w:pPr>
              <w:ind w:left="0"/>
              <w:jc w:val="center"/>
            </w:pPr>
            <w:r w:rsidRPr="0047277B">
              <w:t>0,26</w:t>
            </w:r>
          </w:p>
        </w:tc>
      </w:tr>
      <w:tr w:rsidR="00C27531" w14:paraId="27842193" w14:textId="77777777" w:rsidTr="00FE280A">
        <w:trPr>
          <w:trHeight w:val="340"/>
        </w:trPr>
        <w:tc>
          <w:tcPr>
            <w:tcW w:w="1909" w:type="dxa"/>
            <w:shd w:val="clear" w:color="auto" w:fill="E8F3FA" w:themeFill="accent5" w:themeFillTint="33"/>
            <w:vAlign w:val="center"/>
          </w:tcPr>
          <w:p w14:paraId="03365E6D" w14:textId="06B10DE0" w:rsidR="00C27531" w:rsidRPr="000C0F11" w:rsidRDefault="00C27531">
            <w:pPr>
              <w:ind w:left="0"/>
            </w:pPr>
            <w:r w:rsidRPr="0047277B">
              <w:t>Seleeni</w:t>
            </w:r>
          </w:p>
        </w:tc>
        <w:tc>
          <w:tcPr>
            <w:tcW w:w="1676" w:type="dxa"/>
            <w:shd w:val="clear" w:color="auto" w:fill="E8F3FA" w:themeFill="accent5" w:themeFillTint="33"/>
            <w:vAlign w:val="center"/>
          </w:tcPr>
          <w:p w14:paraId="57D12CD3" w14:textId="6C6DEF36" w:rsidR="00C27531" w:rsidRPr="000C0F11" w:rsidRDefault="00C27531" w:rsidP="000D39AB">
            <w:pPr>
              <w:ind w:left="0"/>
              <w:jc w:val="center"/>
            </w:pPr>
            <w:proofErr w:type="spellStart"/>
            <w:r w:rsidRPr="0047277B">
              <w:t>μg</w:t>
            </w:r>
            <w:proofErr w:type="spellEnd"/>
          </w:p>
        </w:tc>
        <w:tc>
          <w:tcPr>
            <w:tcW w:w="1704" w:type="dxa"/>
            <w:shd w:val="clear" w:color="auto" w:fill="E8F3FA" w:themeFill="accent5" w:themeFillTint="33"/>
            <w:vAlign w:val="center"/>
          </w:tcPr>
          <w:p w14:paraId="0EB18176" w14:textId="507ECBCC" w:rsidR="00C27531" w:rsidRPr="000C0F11" w:rsidRDefault="00C27531" w:rsidP="000D39AB">
            <w:pPr>
              <w:ind w:left="0"/>
              <w:jc w:val="center"/>
            </w:pPr>
            <w:r w:rsidRPr="0047277B">
              <w:t>55</w:t>
            </w:r>
          </w:p>
        </w:tc>
        <w:tc>
          <w:tcPr>
            <w:tcW w:w="1657" w:type="dxa"/>
            <w:shd w:val="clear" w:color="auto" w:fill="E8F3FA" w:themeFill="accent5" w:themeFillTint="33"/>
            <w:vAlign w:val="center"/>
          </w:tcPr>
          <w:p w14:paraId="4AC03813" w14:textId="2B5D4194" w:rsidR="00C27531" w:rsidRPr="000C0F11" w:rsidRDefault="00C27531" w:rsidP="000D39AB">
            <w:pPr>
              <w:ind w:left="0"/>
              <w:jc w:val="center"/>
            </w:pPr>
            <w:r w:rsidRPr="0047277B">
              <w:t>8,3</w:t>
            </w:r>
          </w:p>
        </w:tc>
        <w:tc>
          <w:tcPr>
            <w:tcW w:w="1663" w:type="dxa"/>
            <w:shd w:val="clear" w:color="auto" w:fill="E8F3FA" w:themeFill="accent5" w:themeFillTint="33"/>
            <w:vAlign w:val="center"/>
          </w:tcPr>
          <w:p w14:paraId="4B34112F" w14:textId="33A996E5" w:rsidR="00C27531" w:rsidRPr="000C0F11" w:rsidRDefault="00C27531" w:rsidP="000D39AB">
            <w:pPr>
              <w:ind w:left="0"/>
              <w:jc w:val="center"/>
            </w:pPr>
            <w:r w:rsidRPr="0047277B">
              <w:t>4,1</w:t>
            </w:r>
          </w:p>
        </w:tc>
      </w:tr>
      <w:tr w:rsidR="00C27531" w14:paraId="435ECBA1" w14:textId="77777777" w:rsidTr="00FE280A">
        <w:trPr>
          <w:trHeight w:val="340"/>
        </w:trPr>
        <w:tc>
          <w:tcPr>
            <w:tcW w:w="1909" w:type="dxa"/>
            <w:shd w:val="clear" w:color="auto" w:fill="D2E8F5" w:themeFill="accent5" w:themeFillTint="66"/>
            <w:vAlign w:val="center"/>
          </w:tcPr>
          <w:p w14:paraId="18C9C862" w14:textId="516E0378" w:rsidR="00C27531" w:rsidRPr="000C0F11" w:rsidRDefault="00C27531">
            <w:pPr>
              <w:ind w:left="0"/>
            </w:pPr>
            <w:r w:rsidRPr="0047277B">
              <w:t>Kromi</w:t>
            </w:r>
          </w:p>
        </w:tc>
        <w:tc>
          <w:tcPr>
            <w:tcW w:w="1676" w:type="dxa"/>
            <w:shd w:val="clear" w:color="auto" w:fill="D2E8F5" w:themeFill="accent5" w:themeFillTint="66"/>
            <w:vAlign w:val="center"/>
          </w:tcPr>
          <w:p w14:paraId="10190888" w14:textId="26DC8795" w:rsidR="00C27531" w:rsidRPr="000C0F11" w:rsidRDefault="00C27531" w:rsidP="000D39AB">
            <w:pPr>
              <w:ind w:left="0"/>
              <w:jc w:val="center"/>
            </w:pPr>
            <w:proofErr w:type="spellStart"/>
            <w:r w:rsidRPr="0047277B">
              <w:t>μg</w:t>
            </w:r>
            <w:proofErr w:type="spellEnd"/>
          </w:p>
        </w:tc>
        <w:tc>
          <w:tcPr>
            <w:tcW w:w="1704" w:type="dxa"/>
            <w:shd w:val="clear" w:color="auto" w:fill="D2E8F5" w:themeFill="accent5" w:themeFillTint="66"/>
            <w:vAlign w:val="center"/>
          </w:tcPr>
          <w:p w14:paraId="2B691456" w14:textId="754A3585" w:rsidR="00C27531" w:rsidRPr="000C0F11" w:rsidRDefault="00C27531" w:rsidP="000D39AB">
            <w:pPr>
              <w:ind w:left="0"/>
              <w:jc w:val="center"/>
            </w:pPr>
            <w:r w:rsidRPr="0047277B">
              <w:t>40</w:t>
            </w:r>
          </w:p>
        </w:tc>
        <w:tc>
          <w:tcPr>
            <w:tcW w:w="1657" w:type="dxa"/>
            <w:shd w:val="clear" w:color="auto" w:fill="D2E8F5" w:themeFill="accent5" w:themeFillTint="66"/>
            <w:vAlign w:val="center"/>
          </w:tcPr>
          <w:p w14:paraId="793DF34B" w14:textId="3AF419B7" w:rsidR="00C27531" w:rsidRPr="000C0F11" w:rsidRDefault="00C27531" w:rsidP="000D39AB">
            <w:pPr>
              <w:ind w:left="0"/>
              <w:jc w:val="center"/>
            </w:pPr>
            <w:r w:rsidRPr="0047277B">
              <w:t>6</w:t>
            </w:r>
          </w:p>
        </w:tc>
        <w:tc>
          <w:tcPr>
            <w:tcW w:w="1663" w:type="dxa"/>
            <w:shd w:val="clear" w:color="auto" w:fill="D2E8F5" w:themeFill="accent5" w:themeFillTint="66"/>
            <w:vAlign w:val="center"/>
          </w:tcPr>
          <w:p w14:paraId="58AB6C18" w14:textId="418B589F" w:rsidR="00C27531" w:rsidRPr="000C0F11" w:rsidRDefault="00C27531" w:rsidP="000D39AB">
            <w:pPr>
              <w:ind w:left="0"/>
              <w:jc w:val="center"/>
            </w:pPr>
            <w:r w:rsidRPr="0047277B">
              <w:t>3</w:t>
            </w:r>
          </w:p>
        </w:tc>
      </w:tr>
      <w:tr w:rsidR="00C27531" w14:paraId="7814D17C" w14:textId="77777777" w:rsidTr="00FE280A">
        <w:trPr>
          <w:trHeight w:val="340"/>
        </w:trPr>
        <w:tc>
          <w:tcPr>
            <w:tcW w:w="1909" w:type="dxa"/>
            <w:shd w:val="clear" w:color="auto" w:fill="E8F3FA" w:themeFill="accent5" w:themeFillTint="33"/>
            <w:vAlign w:val="center"/>
          </w:tcPr>
          <w:p w14:paraId="5DA48023" w14:textId="19D3AF1F" w:rsidR="00C27531" w:rsidRPr="000C0F11" w:rsidRDefault="00C27531">
            <w:pPr>
              <w:ind w:left="0"/>
            </w:pPr>
            <w:r w:rsidRPr="0047277B">
              <w:t>Molybdeeni</w:t>
            </w:r>
          </w:p>
        </w:tc>
        <w:tc>
          <w:tcPr>
            <w:tcW w:w="1676" w:type="dxa"/>
            <w:shd w:val="clear" w:color="auto" w:fill="E8F3FA" w:themeFill="accent5" w:themeFillTint="33"/>
            <w:vAlign w:val="center"/>
          </w:tcPr>
          <w:p w14:paraId="0AD4B661" w14:textId="68F1E631" w:rsidR="00C27531" w:rsidRPr="000C0F11" w:rsidRDefault="00C27531" w:rsidP="000D39AB">
            <w:pPr>
              <w:ind w:left="0"/>
              <w:jc w:val="center"/>
            </w:pPr>
            <w:proofErr w:type="spellStart"/>
            <w:r w:rsidRPr="0047277B">
              <w:t>μg</w:t>
            </w:r>
            <w:proofErr w:type="spellEnd"/>
          </w:p>
        </w:tc>
        <w:tc>
          <w:tcPr>
            <w:tcW w:w="1704" w:type="dxa"/>
            <w:shd w:val="clear" w:color="auto" w:fill="E8F3FA" w:themeFill="accent5" w:themeFillTint="33"/>
            <w:vAlign w:val="center"/>
          </w:tcPr>
          <w:p w14:paraId="1D655DCA" w14:textId="2318CCE7" w:rsidR="00C27531" w:rsidRPr="000C0F11" w:rsidRDefault="00C27531" w:rsidP="000D39AB">
            <w:pPr>
              <w:ind w:left="0"/>
              <w:jc w:val="center"/>
            </w:pPr>
            <w:r w:rsidRPr="0047277B">
              <w:t>50</w:t>
            </w:r>
          </w:p>
        </w:tc>
        <w:tc>
          <w:tcPr>
            <w:tcW w:w="1657" w:type="dxa"/>
            <w:shd w:val="clear" w:color="auto" w:fill="E8F3FA" w:themeFill="accent5" w:themeFillTint="33"/>
            <w:vAlign w:val="center"/>
          </w:tcPr>
          <w:p w14:paraId="54CBCAD9" w14:textId="0979915D" w:rsidR="00C27531" w:rsidRPr="000C0F11" w:rsidRDefault="00C27531" w:rsidP="000D39AB">
            <w:pPr>
              <w:ind w:left="0"/>
              <w:jc w:val="center"/>
            </w:pPr>
            <w:r w:rsidRPr="0047277B">
              <w:t>7,5</w:t>
            </w:r>
          </w:p>
        </w:tc>
        <w:tc>
          <w:tcPr>
            <w:tcW w:w="1663" w:type="dxa"/>
            <w:shd w:val="clear" w:color="auto" w:fill="E8F3FA" w:themeFill="accent5" w:themeFillTint="33"/>
            <w:vAlign w:val="center"/>
          </w:tcPr>
          <w:p w14:paraId="2931D714" w14:textId="17CA4F4A" w:rsidR="00C27531" w:rsidRPr="000C0F11" w:rsidRDefault="00C27531" w:rsidP="000D39AB">
            <w:pPr>
              <w:ind w:left="0"/>
              <w:jc w:val="center"/>
            </w:pPr>
            <w:r w:rsidRPr="0047277B">
              <w:t>3,8</w:t>
            </w:r>
          </w:p>
        </w:tc>
      </w:tr>
      <w:tr w:rsidR="00C27531" w14:paraId="5E234223" w14:textId="77777777" w:rsidTr="00FE280A">
        <w:trPr>
          <w:trHeight w:val="340"/>
        </w:trPr>
        <w:tc>
          <w:tcPr>
            <w:tcW w:w="1909" w:type="dxa"/>
            <w:shd w:val="clear" w:color="auto" w:fill="D2E8F5" w:themeFill="accent5" w:themeFillTint="66"/>
            <w:vAlign w:val="center"/>
          </w:tcPr>
          <w:p w14:paraId="24D5D68B" w14:textId="7178BC74" w:rsidR="00C27531" w:rsidRPr="0047277B" w:rsidRDefault="00C27531">
            <w:pPr>
              <w:ind w:left="0"/>
            </w:pPr>
            <w:r w:rsidRPr="0047277B">
              <w:t>Jodi</w:t>
            </w:r>
          </w:p>
        </w:tc>
        <w:tc>
          <w:tcPr>
            <w:tcW w:w="1676" w:type="dxa"/>
            <w:shd w:val="clear" w:color="auto" w:fill="D2E8F5" w:themeFill="accent5" w:themeFillTint="66"/>
            <w:vAlign w:val="center"/>
          </w:tcPr>
          <w:p w14:paraId="3A9461FF" w14:textId="3FE2AA13" w:rsidR="00C27531" w:rsidRPr="0047277B" w:rsidRDefault="00C27531" w:rsidP="000D39AB">
            <w:pPr>
              <w:ind w:left="0"/>
              <w:jc w:val="center"/>
            </w:pPr>
            <w:proofErr w:type="spellStart"/>
            <w:r w:rsidRPr="0047277B">
              <w:t>μg</w:t>
            </w:r>
            <w:proofErr w:type="spellEnd"/>
          </w:p>
        </w:tc>
        <w:tc>
          <w:tcPr>
            <w:tcW w:w="1704" w:type="dxa"/>
            <w:shd w:val="clear" w:color="auto" w:fill="D2E8F5" w:themeFill="accent5" w:themeFillTint="66"/>
            <w:vAlign w:val="center"/>
          </w:tcPr>
          <w:p w14:paraId="698042C2" w14:textId="75A35F29" w:rsidR="00C27531" w:rsidRPr="0047277B" w:rsidRDefault="00C27531" w:rsidP="000D39AB">
            <w:pPr>
              <w:ind w:left="0"/>
              <w:jc w:val="center"/>
            </w:pPr>
            <w:r w:rsidRPr="0047277B">
              <w:t>150</w:t>
            </w:r>
          </w:p>
        </w:tc>
        <w:tc>
          <w:tcPr>
            <w:tcW w:w="1657" w:type="dxa"/>
            <w:shd w:val="clear" w:color="auto" w:fill="D2E8F5" w:themeFill="accent5" w:themeFillTint="66"/>
            <w:vAlign w:val="center"/>
          </w:tcPr>
          <w:p w14:paraId="788E057C" w14:textId="178693F2" w:rsidR="00C27531" w:rsidRPr="0047277B" w:rsidRDefault="00C27531" w:rsidP="000D39AB">
            <w:pPr>
              <w:ind w:left="0"/>
              <w:jc w:val="center"/>
            </w:pPr>
            <w:r w:rsidRPr="0047277B">
              <w:t>22,5</w:t>
            </w:r>
          </w:p>
        </w:tc>
        <w:tc>
          <w:tcPr>
            <w:tcW w:w="1663" w:type="dxa"/>
            <w:shd w:val="clear" w:color="auto" w:fill="D2E8F5" w:themeFill="accent5" w:themeFillTint="66"/>
            <w:vAlign w:val="center"/>
          </w:tcPr>
          <w:p w14:paraId="7B754D4B" w14:textId="20E65BB2" w:rsidR="00C27531" w:rsidRPr="0047277B" w:rsidRDefault="00C27531" w:rsidP="000D39AB">
            <w:pPr>
              <w:ind w:left="0"/>
              <w:jc w:val="center"/>
            </w:pPr>
            <w:r w:rsidRPr="0047277B">
              <w:t>11,3</w:t>
            </w:r>
          </w:p>
        </w:tc>
      </w:tr>
    </w:tbl>
    <w:p w14:paraId="6622D8D7" w14:textId="50200A24" w:rsidR="00934871" w:rsidRDefault="00934871" w:rsidP="00FE280A">
      <w:pPr>
        <w:rPr>
          <w:rFonts w:eastAsia="Calibri"/>
          <w:lang w:eastAsia="en-US"/>
        </w:rPr>
      </w:pPr>
    </w:p>
    <w:p w14:paraId="43462FD8" w14:textId="77777777" w:rsidR="00FB1544" w:rsidRDefault="00FB1544">
      <w:pPr>
        <w:rPr>
          <w:rFonts w:eastAsia="Calibri"/>
          <w:lang w:eastAsia="en-US"/>
        </w:rPr>
      </w:pPr>
    </w:p>
    <w:p w14:paraId="713E56AE" w14:textId="77777777" w:rsidR="00921898" w:rsidRPr="00C27531" w:rsidRDefault="00921898" w:rsidP="005C51B9">
      <w:pPr>
        <w:pStyle w:val="Vliotsikko"/>
        <w:rPr>
          <w:rFonts w:eastAsia="Calibri"/>
          <w:lang w:eastAsia="en-US"/>
        </w:rPr>
      </w:pPr>
      <w:r w:rsidRPr="00C27531">
        <w:rPr>
          <w:rFonts w:eastAsia="Calibri"/>
          <w:lang w:eastAsia="en-US"/>
        </w:rPr>
        <w:t>A-vitamiinin ilmoittaminen</w:t>
      </w:r>
    </w:p>
    <w:p w14:paraId="5DA18BEA" w14:textId="77777777" w:rsidR="00921898" w:rsidRPr="0047277B" w:rsidRDefault="00921898" w:rsidP="00F22E52">
      <w:pPr>
        <w:rPr>
          <w:rFonts w:eastAsia="Calibri"/>
          <w:lang w:eastAsia="en-US"/>
        </w:rPr>
      </w:pPr>
      <w:r w:rsidRPr="0047277B">
        <w:rPr>
          <w:rFonts w:eastAsia="Calibri"/>
          <w:lang w:eastAsia="en-US"/>
        </w:rPr>
        <w:t xml:space="preserve">A-vitamiiniksi kutsutaan kaikkia niitä aineita, joilla on retinolin biologinen aktiivisuus. Näihin kuuluvat mm. kasviperäiset A-vitamiinin esiasteet eli karotenoidit, kuten ß-karoteeni. </w:t>
      </w:r>
    </w:p>
    <w:p w14:paraId="19816641" w14:textId="77777777" w:rsidR="00921898" w:rsidRPr="0047277B" w:rsidRDefault="00921898" w:rsidP="00F22E52">
      <w:pPr>
        <w:rPr>
          <w:rFonts w:eastAsia="Calibri"/>
          <w:lang w:eastAsia="en-US"/>
        </w:rPr>
      </w:pPr>
    </w:p>
    <w:p w14:paraId="143C81B7" w14:textId="263E5C16" w:rsidR="00921898" w:rsidRPr="0047277B" w:rsidRDefault="00921898" w:rsidP="00F22E52">
      <w:pPr>
        <w:rPr>
          <w:rFonts w:eastAsia="Calibri"/>
          <w:lang w:eastAsia="en-US"/>
        </w:rPr>
      </w:pPr>
      <w:r w:rsidRPr="0047277B">
        <w:rPr>
          <w:rFonts w:eastAsia="Calibri"/>
          <w:lang w:eastAsia="en-US"/>
        </w:rPr>
        <w:t xml:space="preserve">Aikaisemmin on suositeltu, että käytetään pohjoismaisiin ravitsemussuosituksiin pohjautuvia kertoimia. </w:t>
      </w:r>
      <w:r w:rsidRPr="00E9120F">
        <w:rPr>
          <w:rFonts w:eastAsia="Calibri"/>
          <w:color w:val="D0006F" w:themeColor="accent2"/>
          <w:lang w:eastAsia="en-US"/>
        </w:rPr>
        <w:t>Ruokavirasto suosittaa</w:t>
      </w:r>
      <w:r w:rsidRPr="002F6108">
        <w:rPr>
          <w:rFonts w:eastAsia="Calibri"/>
          <w:color w:val="D0006F" w:themeColor="accent2"/>
          <w:lang w:eastAsia="en-US"/>
        </w:rPr>
        <w:t xml:space="preserve"> </w:t>
      </w:r>
      <w:r w:rsidRPr="00E9120F">
        <w:rPr>
          <w:rFonts w:eastAsia="Calibri"/>
          <w:color w:val="D0006F" w:themeColor="accent2"/>
          <w:lang w:eastAsia="en-US"/>
        </w:rPr>
        <w:t xml:space="preserve">käyttämään </w:t>
      </w:r>
      <w:hyperlink r:id="rId259" w:tgtFrame="_blank" w:history="1">
        <w:r w:rsidRPr="000D39AB">
          <w:rPr>
            <w:rStyle w:val="Hyperlinkki"/>
          </w:rPr>
          <w:t>EFSA:n lausuntoon - Scientific Opinion on Dietary Reference Values for vitamin A</w:t>
        </w:r>
      </w:hyperlink>
      <w:r w:rsidRPr="0047277B">
        <w:rPr>
          <w:color w:val="333333"/>
        </w:rPr>
        <w:t xml:space="preserve"> </w:t>
      </w:r>
      <w:r w:rsidRPr="0047277B">
        <w:rPr>
          <w:rFonts w:eastAsia="Calibri"/>
          <w:lang w:eastAsia="en-US"/>
        </w:rPr>
        <w:t>perustuvia vastaavuuskertoimia, jotta laskentaperiaatteet olisivat yhtenäisiä EU:n alueella.</w:t>
      </w:r>
    </w:p>
    <w:p w14:paraId="70490280" w14:textId="77777777" w:rsidR="00921898" w:rsidRPr="0047277B" w:rsidRDefault="00921898" w:rsidP="00F22E52">
      <w:pPr>
        <w:rPr>
          <w:rFonts w:eastAsia="Calibri"/>
          <w:lang w:eastAsia="en-US"/>
        </w:rPr>
      </w:pPr>
    </w:p>
    <w:p w14:paraId="08901F65" w14:textId="77777777" w:rsidR="00E9120F" w:rsidRDefault="00921898" w:rsidP="00F22E52">
      <w:pPr>
        <w:rPr>
          <w:rFonts w:eastAsia="Calibri"/>
          <w:lang w:eastAsia="en-US"/>
        </w:rPr>
      </w:pPr>
      <w:r w:rsidRPr="0047277B">
        <w:rPr>
          <w:rFonts w:eastAsia="Calibri"/>
          <w:lang w:eastAsia="en-US"/>
        </w:rPr>
        <w:t xml:space="preserve">Retinolin aktiivisuus ilmoitetaan </w:t>
      </w:r>
      <w:proofErr w:type="spellStart"/>
      <w:r w:rsidRPr="0047277B">
        <w:rPr>
          <w:rFonts w:eastAsia="Calibri"/>
          <w:lang w:eastAsia="en-US"/>
        </w:rPr>
        <w:t>retinoliekvivalentteina</w:t>
      </w:r>
      <w:proofErr w:type="spellEnd"/>
      <w:r w:rsidRPr="0047277B">
        <w:rPr>
          <w:rFonts w:eastAsia="Calibri"/>
          <w:lang w:eastAsia="en-US"/>
        </w:rPr>
        <w:t xml:space="preserve"> (RE).</w:t>
      </w:r>
      <w:r w:rsidR="00B323A5">
        <w:rPr>
          <w:rFonts w:eastAsia="Calibri"/>
          <w:lang w:eastAsia="en-US"/>
        </w:rPr>
        <w:t xml:space="preserve"> </w:t>
      </w:r>
    </w:p>
    <w:p w14:paraId="3BF1CB1B" w14:textId="415F8578" w:rsidR="00921898" w:rsidRPr="0047277B" w:rsidRDefault="00921898" w:rsidP="00F22E52">
      <w:pPr>
        <w:rPr>
          <w:rFonts w:eastAsia="Calibri"/>
          <w:lang w:eastAsia="en-US"/>
        </w:rPr>
      </w:pPr>
      <w:r w:rsidRPr="0047277B">
        <w:rPr>
          <w:rFonts w:eastAsia="Calibri"/>
          <w:lang w:eastAsia="en-US"/>
        </w:rPr>
        <w:t>1 RE vastaa:</w:t>
      </w:r>
    </w:p>
    <w:p w14:paraId="4609A625" w14:textId="77777777" w:rsidR="00921898" w:rsidRPr="005C51B9" w:rsidRDefault="00921898" w:rsidP="005C51B9">
      <w:pPr>
        <w:pStyle w:val="Luettelokappale"/>
        <w:rPr>
          <w:rFonts w:eastAsia="Calibri"/>
        </w:rPr>
      </w:pPr>
      <w:r w:rsidRPr="005C51B9">
        <w:rPr>
          <w:rFonts w:eastAsia="Calibri"/>
        </w:rPr>
        <w:t>1 µg A-vitamiinia (</w:t>
      </w:r>
      <w:proofErr w:type="spellStart"/>
      <w:r w:rsidRPr="005C51B9">
        <w:rPr>
          <w:rFonts w:eastAsia="Calibri"/>
        </w:rPr>
        <w:t>retinolia</w:t>
      </w:r>
      <w:proofErr w:type="spellEnd"/>
      <w:r w:rsidRPr="005C51B9">
        <w:rPr>
          <w:rFonts w:eastAsia="Calibri"/>
        </w:rPr>
        <w:t>)</w:t>
      </w:r>
    </w:p>
    <w:p w14:paraId="7B37C363" w14:textId="77777777" w:rsidR="00921898" w:rsidRPr="005C51B9" w:rsidRDefault="00921898" w:rsidP="005C51B9">
      <w:pPr>
        <w:pStyle w:val="Luettelokappale"/>
        <w:rPr>
          <w:rFonts w:eastAsia="Calibri"/>
        </w:rPr>
      </w:pPr>
      <w:r w:rsidRPr="005C51B9">
        <w:rPr>
          <w:rFonts w:eastAsia="Calibri"/>
        </w:rPr>
        <w:t>6 µg ß- karoteenia</w:t>
      </w:r>
    </w:p>
    <w:p w14:paraId="254FA706" w14:textId="77777777" w:rsidR="00921898" w:rsidRDefault="00921898" w:rsidP="005C51B9">
      <w:pPr>
        <w:pStyle w:val="Luettelokappale"/>
        <w:rPr>
          <w:rFonts w:eastAsia="Calibri"/>
        </w:rPr>
      </w:pPr>
      <w:r w:rsidRPr="005C51B9">
        <w:rPr>
          <w:rFonts w:eastAsia="Calibri"/>
        </w:rPr>
        <w:t>12 µg muita karotenoideja.</w:t>
      </w:r>
    </w:p>
    <w:p w14:paraId="07DBE40C" w14:textId="77777777" w:rsidR="004C1435" w:rsidRPr="004C1435" w:rsidRDefault="004C1435" w:rsidP="004C1435">
      <w:pPr>
        <w:rPr>
          <w:rFonts w:eastAsia="Calibri"/>
        </w:rPr>
      </w:pPr>
    </w:p>
    <w:p w14:paraId="05B4F413" w14:textId="77777777" w:rsidR="004A4C99" w:rsidRDefault="004A4C99" w:rsidP="00F22E52"/>
    <w:p w14:paraId="1C3A2E5A" w14:textId="796CB249" w:rsidR="004A4C99" w:rsidRDefault="004A4C99" w:rsidP="0053054C">
      <w:pPr>
        <w:pStyle w:val="Otsikko3"/>
      </w:pPr>
      <w:r>
        <w:t xml:space="preserve"> </w:t>
      </w:r>
      <w:bookmarkStart w:id="350" w:name="_Toc198635392"/>
      <w:r>
        <w:t xml:space="preserve">Vapaaehtoinen ravintoarvomerkintä </w:t>
      </w:r>
      <w:r w:rsidR="00433AD0" w:rsidRPr="00433AD0">
        <w:t>ja ravinto</w:t>
      </w:r>
      <w:r w:rsidR="00433AD0">
        <w:t>arvotiedon toistaminen</w:t>
      </w:r>
      <w:bookmarkEnd w:id="350"/>
      <w:r w:rsidR="00433AD0">
        <w:t xml:space="preserve"> </w:t>
      </w:r>
    </w:p>
    <w:p w14:paraId="6B75D9D7" w14:textId="77777777" w:rsidR="00005A30" w:rsidRDefault="00005A30" w:rsidP="00005A30">
      <w:pPr>
        <w:pStyle w:val="Leipteksti"/>
      </w:pPr>
    </w:p>
    <w:p w14:paraId="74E29673" w14:textId="1336D635" w:rsidR="00005A30" w:rsidRPr="0047277B" w:rsidRDefault="00005A30" w:rsidP="00005A30">
      <w:pPr>
        <w:pStyle w:val="Leipteksti"/>
      </w:pPr>
      <w:r w:rsidRPr="0047277B">
        <w:t xml:space="preserve">Vaikka vapaaehtoisten merkintöjen tavoite onkin helpottaa kuluttajan valintaa ja antaa tuotteesta helposti ymmärrettävää ravintotoarvotietoa, ne eivät muodoltaan tai sisällöltään korvaa </w:t>
      </w:r>
      <w:r w:rsidRPr="00E11952">
        <w:rPr>
          <w:i/>
          <w:iCs/>
          <w:color w:val="D0006F" w:themeColor="accent2"/>
        </w:rPr>
        <w:t>lakisääteistä, pakollista ravintoarvoilmoitusta</w:t>
      </w:r>
      <w:r w:rsidRPr="00B7783E">
        <w:t>,</w:t>
      </w:r>
      <w:r w:rsidRPr="0047277B">
        <w:t xml:space="preserve"> vaan ovat sitä täydentäviä merkintöjä. </w:t>
      </w:r>
    </w:p>
    <w:p w14:paraId="36E6F0EF" w14:textId="1B5D44DB" w:rsidR="00FE280A" w:rsidRDefault="00FE280A">
      <w:pPr>
        <w:tabs>
          <w:tab w:val="clear" w:pos="2608"/>
        </w:tabs>
        <w:ind w:left="0"/>
      </w:pPr>
      <w:r>
        <w:br w:type="page"/>
      </w:r>
    </w:p>
    <w:p w14:paraId="64273EA7" w14:textId="77777777" w:rsidR="00E11952" w:rsidRDefault="00E11952" w:rsidP="00E11952">
      <w:pPr>
        <w:pStyle w:val="Leipteksti"/>
      </w:pPr>
    </w:p>
    <w:p w14:paraId="0E16FD16" w14:textId="61E5A032" w:rsidR="00E27482" w:rsidRDefault="00E27482" w:rsidP="00934871">
      <w:pPr>
        <w:pStyle w:val="Vliotsikko"/>
      </w:pPr>
      <w:r w:rsidRPr="00433AD0">
        <w:t>Ravintoarvon ilmoittaminen annosta tai kulutusyksikköä kohti</w:t>
      </w:r>
    </w:p>
    <w:p w14:paraId="26B1108C" w14:textId="77777777" w:rsidR="00E27482" w:rsidRPr="00DE3B50" w:rsidRDefault="00E27482" w:rsidP="00E27482">
      <w:pPr>
        <w:rPr>
          <w:rFonts w:eastAsia="Calibri"/>
          <w:lang w:eastAsia="en-US"/>
        </w:rPr>
      </w:pPr>
      <w:r w:rsidRPr="00DE3B50">
        <w:rPr>
          <w:rFonts w:eastAsia="Calibri"/>
          <w:lang w:eastAsia="en-US"/>
        </w:rPr>
        <w:t xml:space="preserve">Pakollisen ravintoarvon esitystavan lisäksi </w:t>
      </w:r>
      <w:r w:rsidRPr="00DE3B50">
        <w:t>ravintoarvotiedon</w:t>
      </w:r>
      <w:r w:rsidRPr="00DE3B50">
        <w:rPr>
          <w:rFonts w:eastAsia="Calibri"/>
          <w:lang w:eastAsia="en-US"/>
        </w:rPr>
        <w:t xml:space="preserve"> saa ilmaista annosta ja/tai kulutusyksikköä kohden </w:t>
      </w:r>
      <w:r w:rsidRPr="00DE3B50">
        <w:rPr>
          <w:rFonts w:eastAsia="Calibri"/>
          <w:b/>
          <w:lang w:eastAsia="en-US"/>
        </w:rPr>
        <w:t>edellyttäen, että</w:t>
      </w:r>
    </w:p>
    <w:p w14:paraId="71D4824E" w14:textId="77777777" w:rsidR="00E27482" w:rsidRPr="00DE3B50" w:rsidRDefault="00E27482" w:rsidP="00E27482">
      <w:pPr>
        <w:pStyle w:val="Luettelokappale"/>
        <w:numPr>
          <w:ilvl w:val="0"/>
          <w:numId w:val="20"/>
        </w:numPr>
        <w:rPr>
          <w:rFonts w:eastAsia="Calibri"/>
          <w:lang w:eastAsia="en-US"/>
        </w:rPr>
      </w:pPr>
      <w:r w:rsidRPr="00DE3B50">
        <w:rPr>
          <w:rFonts w:eastAsia="Calibri"/>
          <w:lang w:eastAsia="en-US"/>
        </w:rPr>
        <w:t xml:space="preserve">niiden koko on ilmoitettu ravintoarvoilmoituksen välittömässä läheisyydessä </w:t>
      </w:r>
    </w:p>
    <w:p w14:paraId="0097D410" w14:textId="77777777" w:rsidR="00E27482" w:rsidRPr="00DE3B50" w:rsidRDefault="00E27482" w:rsidP="00E27482">
      <w:pPr>
        <w:pStyle w:val="Luettelokappale"/>
        <w:numPr>
          <w:ilvl w:val="0"/>
          <w:numId w:val="20"/>
        </w:numPr>
        <w:rPr>
          <w:rFonts w:eastAsia="Calibri"/>
          <w:lang w:eastAsia="en-US"/>
        </w:rPr>
      </w:pPr>
      <w:r w:rsidRPr="00DE3B50">
        <w:rPr>
          <w:rFonts w:eastAsia="Calibri"/>
          <w:lang w:eastAsia="en-US"/>
        </w:rPr>
        <w:t>annosten tai yksiköiden lukumäärä on ilmoitettu pakkauksessa.</w:t>
      </w:r>
    </w:p>
    <w:p w14:paraId="5BAF28AD" w14:textId="77777777" w:rsidR="00E27482" w:rsidRPr="00DE3B50" w:rsidRDefault="00E27482" w:rsidP="00E27482"/>
    <w:p w14:paraId="69B85DE5" w14:textId="2995B93E" w:rsidR="00E27482" w:rsidRPr="000D39AB" w:rsidRDefault="00E27482" w:rsidP="00E27482">
      <w:r w:rsidRPr="00DE3B50">
        <w:t xml:space="preserve">Kulutusyksikkö voidaan kuluttaa yksittäin; se ei ole välttämättä sama kuin annos. Esimerkiksi suklaalevyn pala tai keksi on yksi kulutusyksikkö, mutta annokseen voi kuulua useampia kuin yksi suklaapala tai keksi. </w:t>
      </w:r>
      <w:r w:rsidRPr="004D34DC">
        <w:rPr>
          <w:i/>
          <w:iCs/>
        </w:rPr>
        <w:t>Annokseksi katsotaan yleensä sen suuruinen määrä elintarviketta, jonka voidaan kohtuudella edellytettävän kerralla nautittavan</w:t>
      </w:r>
      <w:r w:rsidRPr="00DE3B50">
        <w:t xml:space="preserve">. Näin ollen juomissa litran tai puolen litran määrää ei voida katsoa yhdeksi annokseksi, mutta esimerkiksi 250 ml kylläkin (eli esimerkiksi litran juomapullossa olisi 4 annosta). </w:t>
      </w:r>
      <w:r w:rsidRPr="00DE3B50">
        <w:rPr>
          <w:color w:val="D0006F" w:themeColor="accent2"/>
        </w:rPr>
        <w:t xml:space="preserve">Urheilujuomissa juoma-annos voidaan </w:t>
      </w:r>
      <w:r w:rsidR="00E81379">
        <w:rPr>
          <w:color w:val="D0006F" w:themeColor="accent2"/>
        </w:rPr>
        <w:t xml:space="preserve">poikkeuksellisesti </w:t>
      </w:r>
      <w:r w:rsidRPr="00DE3B50">
        <w:rPr>
          <w:color w:val="D0006F" w:themeColor="accent2"/>
        </w:rPr>
        <w:t xml:space="preserve">katsoa olevan normaalia isompi eli 500 ml. </w:t>
      </w:r>
      <w:r w:rsidRPr="00DE3B50">
        <w:t>Yksi hampurilainen voidaan katsoa yhdeksi annokseksi.</w:t>
      </w:r>
      <w:r w:rsidRPr="000D39AB">
        <w:t xml:space="preserve"> </w:t>
      </w:r>
    </w:p>
    <w:p w14:paraId="3813B16C" w14:textId="77777777" w:rsidR="00E27482" w:rsidRDefault="00E27482" w:rsidP="00E11952">
      <w:pPr>
        <w:pStyle w:val="Leipteksti"/>
      </w:pPr>
    </w:p>
    <w:p w14:paraId="0D43274D" w14:textId="2B7827EB" w:rsidR="008C5F44" w:rsidRDefault="008C5F44" w:rsidP="00E11952">
      <w:pPr>
        <w:pStyle w:val="Leipteksti"/>
        <w:rPr>
          <w:b/>
          <w:bCs/>
          <w:color w:val="D0006F" w:themeColor="accent2"/>
        </w:rPr>
      </w:pPr>
      <w:r w:rsidRPr="008C5F44">
        <w:rPr>
          <w:b/>
          <w:bCs/>
          <w:color w:val="D0006F" w:themeColor="accent2"/>
        </w:rPr>
        <w:t>Päivittäisen saannin vertailuarvo</w:t>
      </w:r>
    </w:p>
    <w:p w14:paraId="55451C03" w14:textId="57509181" w:rsidR="008C5F44" w:rsidRPr="008C5F44" w:rsidRDefault="008C5F44" w:rsidP="00E11952">
      <w:pPr>
        <w:pStyle w:val="Leipteksti"/>
        <w:rPr>
          <w:b/>
          <w:bCs/>
          <w:color w:val="D0006F" w:themeColor="accent2"/>
        </w:rPr>
      </w:pPr>
      <w:r>
        <w:rPr>
          <w:b/>
          <w:bCs/>
          <w:color w:val="D0006F" w:themeColor="accent2"/>
        </w:rPr>
        <w:t xml:space="preserve"> </w:t>
      </w:r>
    </w:p>
    <w:p w14:paraId="35AB1663" w14:textId="5ACCC70A" w:rsidR="001460C5" w:rsidRDefault="00E11952" w:rsidP="00E11952">
      <w:pPr>
        <w:pStyle w:val="Leipteksti"/>
        <w:rPr>
          <w:color w:val="D0006F" w:themeColor="accent2"/>
        </w:rPr>
      </w:pPr>
      <w:r w:rsidRPr="008E1A25">
        <w:rPr>
          <w:color w:val="D0006F" w:themeColor="accent2"/>
        </w:rPr>
        <w:t>Energiasisältö ja ravintoaineiden määrät voidaan</w:t>
      </w:r>
      <w:r w:rsidR="00770398">
        <w:rPr>
          <w:color w:val="D0006F" w:themeColor="accent2"/>
        </w:rPr>
        <w:t xml:space="preserve"> pakollisen ravintoarvotiedon ohella</w:t>
      </w:r>
      <w:r w:rsidR="008E1A25">
        <w:rPr>
          <w:color w:val="D0006F" w:themeColor="accent2"/>
        </w:rPr>
        <w:t xml:space="preserve"> </w:t>
      </w:r>
      <w:r w:rsidR="001460C5">
        <w:rPr>
          <w:color w:val="D0006F" w:themeColor="accent2"/>
        </w:rPr>
        <w:t xml:space="preserve">ilmaista </w:t>
      </w:r>
      <w:r w:rsidRPr="004351DC">
        <w:rPr>
          <w:b/>
          <w:bCs/>
          <w:color w:val="D0006F" w:themeColor="accent2"/>
        </w:rPr>
        <w:t>% -osuuksina saannin vertailuarvosta</w:t>
      </w:r>
      <w:r w:rsidRPr="008E1A25">
        <w:rPr>
          <w:color w:val="D0006F" w:themeColor="accent2"/>
        </w:rPr>
        <w:t xml:space="preserve">, </w:t>
      </w:r>
      <w:r w:rsidRPr="00FD0B36">
        <w:rPr>
          <w:color w:val="D0006F" w:themeColor="accent2"/>
        </w:rPr>
        <w:t xml:space="preserve">jotka esitetään </w:t>
      </w:r>
      <w:r w:rsidR="008550A3" w:rsidRPr="00FD0B36">
        <w:rPr>
          <w:color w:val="D0006F" w:themeColor="accent2"/>
        </w:rPr>
        <w:t>elintarviketietoasetuksen liitteessä</w:t>
      </w:r>
      <w:r w:rsidR="001460C5" w:rsidRPr="00FD0B36">
        <w:rPr>
          <w:color w:val="D0006F" w:themeColor="accent2"/>
        </w:rPr>
        <w:t xml:space="preserve"> XIII olevassa B osassa, 100:aa grammaa tai 100:aa millilitraa kohti</w:t>
      </w:r>
      <w:r w:rsidR="008550A3">
        <w:rPr>
          <w:color w:val="D0006F" w:themeColor="accent2"/>
        </w:rPr>
        <w:t xml:space="preserve"> (taulukko 1</w:t>
      </w:r>
      <w:r w:rsidR="006315D9">
        <w:rPr>
          <w:color w:val="D0006F" w:themeColor="accent2"/>
        </w:rPr>
        <w:t>6</w:t>
      </w:r>
      <w:r w:rsidR="008550A3">
        <w:rPr>
          <w:color w:val="D0006F" w:themeColor="accent2"/>
        </w:rPr>
        <w:t>)</w:t>
      </w:r>
      <w:r w:rsidR="00CE359F">
        <w:rPr>
          <w:color w:val="D0006F" w:themeColor="accent2"/>
        </w:rPr>
        <w:t>.</w:t>
      </w:r>
      <w:r w:rsidR="008550A3">
        <w:rPr>
          <w:color w:val="D0006F" w:themeColor="accent2"/>
        </w:rPr>
        <w:t xml:space="preserve"> </w:t>
      </w:r>
      <w:r w:rsidRPr="008E1A25">
        <w:rPr>
          <w:color w:val="D0006F" w:themeColor="accent2"/>
        </w:rPr>
        <w:t xml:space="preserve">  </w:t>
      </w:r>
      <w:r w:rsidR="001460C5">
        <w:rPr>
          <w:color w:val="D0006F" w:themeColor="accent2"/>
        </w:rPr>
        <w:t>I</w:t>
      </w:r>
      <w:r w:rsidR="008E1A25">
        <w:rPr>
          <w:color w:val="D0006F" w:themeColor="accent2"/>
        </w:rPr>
        <w:t xml:space="preserve">lmaisutapaa </w:t>
      </w:r>
      <w:r w:rsidR="00770398">
        <w:rPr>
          <w:color w:val="D0006F" w:themeColor="accent2"/>
        </w:rPr>
        <w:t xml:space="preserve">voi </w:t>
      </w:r>
      <w:r w:rsidR="008E1A25">
        <w:rPr>
          <w:color w:val="D0006F" w:themeColor="accent2"/>
        </w:rPr>
        <w:t xml:space="preserve">käyttää </w:t>
      </w:r>
    </w:p>
    <w:p w14:paraId="6B75EE56" w14:textId="48ABE12A" w:rsidR="001460C5" w:rsidRDefault="001460C5" w:rsidP="00FF455F">
      <w:pPr>
        <w:pStyle w:val="Leipteksti"/>
        <w:numPr>
          <w:ilvl w:val="2"/>
          <w:numId w:val="114"/>
        </w:numPr>
        <w:rPr>
          <w:color w:val="D0006F" w:themeColor="accent2"/>
        </w:rPr>
      </w:pPr>
      <w:r>
        <w:rPr>
          <w:color w:val="D0006F" w:themeColor="accent2"/>
        </w:rPr>
        <w:t xml:space="preserve">pakollisen ravintoarvotiedon </w:t>
      </w:r>
      <w:r w:rsidR="00770398">
        <w:rPr>
          <w:color w:val="D0006F" w:themeColor="accent2"/>
        </w:rPr>
        <w:t>(elintarviketietoasetus, 30 art.</w:t>
      </w:r>
      <w:r w:rsidR="003619BA">
        <w:rPr>
          <w:color w:val="D0006F" w:themeColor="accent2"/>
        </w:rPr>
        <w:t>1</w:t>
      </w:r>
      <w:r w:rsidR="00770398">
        <w:rPr>
          <w:color w:val="D0006F" w:themeColor="accent2"/>
        </w:rPr>
        <w:t>)</w:t>
      </w:r>
      <w:r w:rsidR="0099196A">
        <w:rPr>
          <w:color w:val="D0006F" w:themeColor="accent2"/>
        </w:rPr>
        <w:t xml:space="preserve"> </w:t>
      </w:r>
    </w:p>
    <w:p w14:paraId="4F3AA203" w14:textId="58248A46" w:rsidR="00770398" w:rsidRDefault="001460C5" w:rsidP="00FF455F">
      <w:pPr>
        <w:pStyle w:val="Leipteksti"/>
        <w:numPr>
          <w:ilvl w:val="2"/>
          <w:numId w:val="114"/>
        </w:numPr>
        <w:rPr>
          <w:color w:val="D0006F" w:themeColor="accent2"/>
        </w:rPr>
      </w:pPr>
      <w:r>
        <w:rPr>
          <w:color w:val="D0006F" w:themeColor="accent2"/>
        </w:rPr>
        <w:t xml:space="preserve">pakkauksen etupuolella toistettavan ravintoarvotiedon </w:t>
      </w:r>
      <w:r w:rsidR="00770398">
        <w:rPr>
          <w:color w:val="D0006F" w:themeColor="accent2"/>
        </w:rPr>
        <w:t>(elintarviketietoasetus, 30 art.</w:t>
      </w:r>
      <w:r w:rsidR="003619BA">
        <w:rPr>
          <w:color w:val="D0006F" w:themeColor="accent2"/>
        </w:rPr>
        <w:t>3</w:t>
      </w:r>
      <w:r w:rsidR="00770398">
        <w:rPr>
          <w:color w:val="D0006F" w:themeColor="accent2"/>
        </w:rPr>
        <w:t>)</w:t>
      </w:r>
      <w:r w:rsidR="0099196A">
        <w:rPr>
          <w:color w:val="D0006F" w:themeColor="accent2"/>
        </w:rPr>
        <w:t xml:space="preserve"> </w:t>
      </w:r>
    </w:p>
    <w:p w14:paraId="6F7DE3DF" w14:textId="6FF04EF2" w:rsidR="003619BA" w:rsidRDefault="00770398" w:rsidP="00FF455F">
      <w:pPr>
        <w:pStyle w:val="Leipteksti"/>
        <w:numPr>
          <w:ilvl w:val="2"/>
          <w:numId w:val="114"/>
        </w:numPr>
        <w:rPr>
          <w:color w:val="D0006F" w:themeColor="accent2"/>
        </w:rPr>
      </w:pPr>
      <w:r w:rsidRPr="00770398">
        <w:rPr>
          <w:color w:val="D0006F" w:themeColor="accent2"/>
        </w:rPr>
        <w:t>yli 1,2 tilavuusprosenttia alkoholia sisältävien juomien</w:t>
      </w:r>
      <w:r w:rsidR="003619BA">
        <w:rPr>
          <w:color w:val="D0006F" w:themeColor="accent2"/>
        </w:rPr>
        <w:t xml:space="preserve"> ravintoarvotiedon (elintarviketietoasetus, 30 art.</w:t>
      </w:r>
      <w:r w:rsidR="00E81379">
        <w:rPr>
          <w:color w:val="D0006F" w:themeColor="accent2"/>
        </w:rPr>
        <w:t xml:space="preserve"> </w:t>
      </w:r>
      <w:r w:rsidR="003619BA">
        <w:rPr>
          <w:color w:val="D0006F" w:themeColor="accent2"/>
        </w:rPr>
        <w:t>4) ja</w:t>
      </w:r>
    </w:p>
    <w:p w14:paraId="7F69243D" w14:textId="69F81750" w:rsidR="003619BA" w:rsidRDefault="00770398" w:rsidP="00FF455F">
      <w:pPr>
        <w:pStyle w:val="Leipteksti"/>
        <w:numPr>
          <w:ilvl w:val="2"/>
          <w:numId w:val="114"/>
        </w:numPr>
        <w:rPr>
          <w:color w:val="D0006F" w:themeColor="accent2"/>
        </w:rPr>
      </w:pPr>
      <w:r w:rsidRPr="00770398">
        <w:rPr>
          <w:color w:val="D0006F" w:themeColor="accent2"/>
        </w:rPr>
        <w:t xml:space="preserve">pakkaamattomista elintarvikkeista ilmoitettavien ravintoaineiden </w:t>
      </w:r>
      <w:r w:rsidR="003619BA">
        <w:rPr>
          <w:color w:val="D0006F" w:themeColor="accent2"/>
        </w:rPr>
        <w:t>(elintarviketietoasetus, 30 art.5)</w:t>
      </w:r>
    </w:p>
    <w:p w14:paraId="60FCAAE4" w14:textId="25685EE8" w:rsidR="00770398" w:rsidRPr="00770398" w:rsidRDefault="00770398" w:rsidP="00770398">
      <w:pPr>
        <w:pStyle w:val="Leipteksti"/>
        <w:rPr>
          <w:color w:val="D0006F" w:themeColor="accent2"/>
        </w:rPr>
      </w:pPr>
      <w:r w:rsidRPr="00770398">
        <w:rPr>
          <w:color w:val="D0006F" w:themeColor="accent2"/>
        </w:rPr>
        <w:t xml:space="preserve">ilmaisumuodon lisäksi. </w:t>
      </w:r>
    </w:p>
    <w:p w14:paraId="43134F6D" w14:textId="77777777" w:rsidR="00D12C63" w:rsidRDefault="00D12C63" w:rsidP="008550A3">
      <w:pPr>
        <w:pStyle w:val="Leipteksti"/>
        <w:rPr>
          <w:b/>
          <w:color w:val="auto"/>
        </w:rPr>
      </w:pPr>
    </w:p>
    <w:p w14:paraId="528162E4" w14:textId="714C0B56" w:rsidR="00727E72" w:rsidRDefault="00727E72" w:rsidP="008550A3">
      <w:pPr>
        <w:pStyle w:val="Leipteksti"/>
        <w:rPr>
          <w:color w:val="D0006F" w:themeColor="accent2"/>
        </w:rPr>
      </w:pPr>
      <w:r w:rsidRPr="0099196A">
        <w:rPr>
          <w:bCs/>
          <w:i/>
          <w:iCs/>
          <w:color w:val="D0006F" w:themeColor="accent2"/>
        </w:rPr>
        <w:t>Päivittäisen saannin vertailuarvo voidaan antaa 100 g/ml tai annosta kohti</w:t>
      </w:r>
      <w:r w:rsidRPr="00221A28">
        <w:rPr>
          <w:b/>
          <w:color w:val="D0006F" w:themeColor="accent2"/>
        </w:rPr>
        <w:t xml:space="preserve">. </w:t>
      </w:r>
      <w:r w:rsidRPr="00221A28">
        <w:rPr>
          <w:color w:val="D0006F" w:themeColor="accent2"/>
        </w:rPr>
        <w:t xml:space="preserve">Niiden </w:t>
      </w:r>
      <w:r w:rsidRPr="008E1A25">
        <w:rPr>
          <w:color w:val="D0006F" w:themeColor="accent2"/>
        </w:rPr>
        <w:t xml:space="preserve">välittömässä läheisyydessä </w:t>
      </w:r>
      <w:r w:rsidR="003D2DDF">
        <w:rPr>
          <w:color w:val="D0006F" w:themeColor="accent2"/>
        </w:rPr>
        <w:t xml:space="preserve">on </w:t>
      </w:r>
      <w:r w:rsidRPr="008E1A25">
        <w:rPr>
          <w:color w:val="D0006F" w:themeColor="accent2"/>
        </w:rPr>
        <w:t>oltava maininta</w:t>
      </w:r>
      <w:r>
        <w:rPr>
          <w:color w:val="D0006F" w:themeColor="accent2"/>
        </w:rPr>
        <w:t>:</w:t>
      </w:r>
      <w:r w:rsidRPr="008E1A25">
        <w:rPr>
          <w:color w:val="D0006F" w:themeColor="accent2"/>
        </w:rPr>
        <w:t xml:space="preserve"> </w:t>
      </w:r>
      <w:bookmarkStart w:id="351" w:name="_Hlk195127208"/>
      <w:r w:rsidRPr="008E1A25">
        <w:rPr>
          <w:color w:val="D0006F" w:themeColor="accent2"/>
        </w:rPr>
        <w:t>”Aikuisen keskivertokäyttäjän saannin vertailuarvo (8400 kJ/2000 kcal)”</w:t>
      </w:r>
      <w:bookmarkEnd w:id="351"/>
      <w:r w:rsidRPr="008E1A25">
        <w:rPr>
          <w:color w:val="D0006F" w:themeColor="accent2"/>
        </w:rPr>
        <w:t>.</w:t>
      </w:r>
      <w:r>
        <w:rPr>
          <w:color w:val="D0006F" w:themeColor="accent2"/>
        </w:rPr>
        <w:t xml:space="preserve"> </w:t>
      </w:r>
    </w:p>
    <w:p w14:paraId="1C7E78EE" w14:textId="77777777" w:rsidR="003D2DDF" w:rsidRDefault="003D2DDF" w:rsidP="003D2DDF"/>
    <w:p w14:paraId="642FFF55" w14:textId="27AF1EE8" w:rsidR="003D2DDF" w:rsidRPr="009A5DE3" w:rsidRDefault="003D2DDF" w:rsidP="003D2DDF">
      <w:pPr>
        <w:rPr>
          <w:color w:val="D0006F" w:themeColor="accent2"/>
          <w:szCs w:val="22"/>
        </w:rPr>
      </w:pPr>
      <w:r w:rsidRPr="009A5DE3">
        <w:rPr>
          <w:color w:val="D0006F" w:themeColor="accent2"/>
          <w:szCs w:val="22"/>
        </w:rPr>
        <w:t>Lyhennettä RI</w:t>
      </w:r>
      <w:r w:rsidR="009A5DE3" w:rsidRPr="009A5DE3">
        <w:rPr>
          <w:color w:val="D0006F" w:themeColor="accent2"/>
          <w:szCs w:val="22"/>
        </w:rPr>
        <w:t xml:space="preserve"> </w:t>
      </w:r>
      <w:r w:rsidR="009A5DE3" w:rsidRPr="009A5DE3">
        <w:rPr>
          <w:color w:val="D0006F" w:themeColor="accent2"/>
        </w:rPr>
        <w:t>(</w:t>
      </w:r>
      <w:proofErr w:type="spellStart"/>
      <w:r w:rsidR="009A5DE3" w:rsidRPr="009A5DE3">
        <w:rPr>
          <w:color w:val="D0006F" w:themeColor="accent2"/>
        </w:rPr>
        <w:t>Reference</w:t>
      </w:r>
      <w:proofErr w:type="spellEnd"/>
      <w:r w:rsidR="009A5DE3" w:rsidRPr="009A5DE3">
        <w:rPr>
          <w:color w:val="D0006F" w:themeColor="accent2"/>
        </w:rPr>
        <w:t xml:space="preserve"> </w:t>
      </w:r>
      <w:proofErr w:type="spellStart"/>
      <w:r w:rsidR="009A5DE3" w:rsidRPr="009A5DE3">
        <w:rPr>
          <w:color w:val="D0006F" w:themeColor="accent2"/>
        </w:rPr>
        <w:t>Intake</w:t>
      </w:r>
      <w:proofErr w:type="spellEnd"/>
      <w:r w:rsidRPr="009A5DE3">
        <w:rPr>
          <w:color w:val="D0006F" w:themeColor="accent2"/>
          <w:szCs w:val="22"/>
        </w:rPr>
        <w:t xml:space="preserve"> </w:t>
      </w:r>
      <w:r w:rsidR="009A5DE3" w:rsidRPr="009A5DE3">
        <w:rPr>
          <w:color w:val="D0006F" w:themeColor="accent2"/>
          <w:szCs w:val="22"/>
        </w:rPr>
        <w:t xml:space="preserve">eli </w:t>
      </w:r>
      <w:r w:rsidRPr="009A5DE3">
        <w:rPr>
          <w:color w:val="D0006F" w:themeColor="accent2"/>
        </w:rPr>
        <w:t>saannin vertailuarvo</w:t>
      </w:r>
      <w:r w:rsidR="009A5DE3" w:rsidRPr="009A5DE3">
        <w:rPr>
          <w:color w:val="D0006F" w:themeColor="accent2"/>
        </w:rPr>
        <w:t xml:space="preserve">) </w:t>
      </w:r>
      <w:r w:rsidRPr="009A5DE3">
        <w:rPr>
          <w:color w:val="D0006F" w:themeColor="accent2"/>
          <w:szCs w:val="22"/>
        </w:rPr>
        <w:t xml:space="preserve">voidaan käyttää, jos sen merkitys selitetään pakkauksessa ja selitys on helposti kuluttajien löydettävissä. </w:t>
      </w:r>
    </w:p>
    <w:p w14:paraId="738F86B7" w14:textId="7713FFBD" w:rsidR="00FE280A" w:rsidRDefault="00FE280A">
      <w:pPr>
        <w:tabs>
          <w:tab w:val="clear" w:pos="2608"/>
        </w:tabs>
        <w:ind w:left="0"/>
        <w:rPr>
          <w:color w:val="D0006F" w:themeColor="accent2"/>
        </w:rPr>
      </w:pPr>
      <w:r>
        <w:rPr>
          <w:color w:val="D0006F" w:themeColor="accent2"/>
        </w:rPr>
        <w:br w:type="page"/>
      </w:r>
    </w:p>
    <w:p w14:paraId="5546DFFC" w14:textId="77777777" w:rsidR="003D2DDF" w:rsidRDefault="003D2DDF" w:rsidP="008550A3">
      <w:pPr>
        <w:pStyle w:val="Leipteksti"/>
        <w:rPr>
          <w:color w:val="D0006F" w:themeColor="accent2"/>
        </w:rPr>
      </w:pPr>
    </w:p>
    <w:p w14:paraId="17E9A1C5" w14:textId="07BC53E7" w:rsidR="008550A3" w:rsidRPr="006D52D7" w:rsidRDefault="008550A3" w:rsidP="008550A3">
      <w:pPr>
        <w:pStyle w:val="Leipteksti"/>
      </w:pPr>
      <w:r w:rsidRPr="0018618E">
        <w:rPr>
          <w:b/>
          <w:color w:val="auto"/>
        </w:rPr>
        <w:t>Taulukko</w:t>
      </w:r>
      <w:r w:rsidRPr="0018618E">
        <w:rPr>
          <w:b/>
          <w:color w:val="D0006F" w:themeColor="accent2"/>
        </w:rPr>
        <w:t xml:space="preserve"> 1</w:t>
      </w:r>
      <w:r w:rsidR="006315D9">
        <w:rPr>
          <w:b/>
          <w:color w:val="D0006F" w:themeColor="accent2"/>
        </w:rPr>
        <w:t>6</w:t>
      </w:r>
      <w:r w:rsidRPr="0018618E">
        <w:rPr>
          <w:b/>
        </w:rPr>
        <w:t>.</w:t>
      </w:r>
      <w:r w:rsidRPr="006D52D7">
        <w:t xml:space="preserve"> Energian ja valittujen muiden ravintoaineiden kuin vitamiinien ja kivennäisaineiden saannin vertailuarvot (aikuiset).</w:t>
      </w:r>
    </w:p>
    <w:tbl>
      <w:tblPr>
        <w:tblW w:w="0" w:type="auto"/>
        <w:tblInd w:w="1304" w:type="dxa"/>
        <w:tblBorders>
          <w:top w:val="single" w:sz="4" w:space="0" w:color="004F71" w:themeColor="text2"/>
          <w:left w:val="single" w:sz="4" w:space="0" w:color="004F71" w:themeColor="text2"/>
          <w:bottom w:val="single" w:sz="4" w:space="0" w:color="004F71" w:themeColor="text2"/>
          <w:right w:val="single" w:sz="4" w:space="0" w:color="004F71" w:themeColor="text2"/>
          <w:insideH w:val="single" w:sz="6" w:space="0" w:color="004F71" w:themeColor="text2"/>
          <w:insideV w:val="single" w:sz="6" w:space="0" w:color="004F71" w:themeColor="text2"/>
        </w:tblBorders>
        <w:tblLayout w:type="fixed"/>
        <w:tblLook w:val="04A0" w:firstRow="1" w:lastRow="0" w:firstColumn="1" w:lastColumn="0" w:noHBand="0" w:noVBand="1"/>
      </w:tblPr>
      <w:tblGrid>
        <w:gridCol w:w="4134"/>
        <w:gridCol w:w="4134"/>
      </w:tblGrid>
      <w:tr w:rsidR="008550A3" w:rsidRPr="00BB51AC" w14:paraId="2EC7FD74" w14:textId="77777777" w:rsidTr="00934871">
        <w:trPr>
          <w:trHeight w:val="454"/>
          <w:tblHeader/>
        </w:trPr>
        <w:tc>
          <w:tcPr>
            <w:tcW w:w="4134" w:type="dxa"/>
            <w:shd w:val="clear" w:color="auto" w:fill="004F71" w:themeFill="text2"/>
            <w:vAlign w:val="center"/>
          </w:tcPr>
          <w:p w14:paraId="78EFC327" w14:textId="77777777" w:rsidR="008550A3" w:rsidRPr="006D7999" w:rsidRDefault="008550A3" w:rsidP="009F233A">
            <w:pPr>
              <w:ind w:left="0"/>
              <w:rPr>
                <w:b/>
                <w:color w:val="FFFFFF" w:themeColor="background1"/>
              </w:rPr>
            </w:pPr>
            <w:r w:rsidRPr="006D7999">
              <w:rPr>
                <w:b/>
                <w:color w:val="FFFFFF" w:themeColor="background1"/>
              </w:rPr>
              <w:t>Energia tai ravintoaine</w:t>
            </w:r>
          </w:p>
        </w:tc>
        <w:tc>
          <w:tcPr>
            <w:tcW w:w="4134" w:type="dxa"/>
            <w:shd w:val="clear" w:color="auto" w:fill="004F71" w:themeFill="text2"/>
            <w:vAlign w:val="center"/>
          </w:tcPr>
          <w:p w14:paraId="211E9F0A" w14:textId="77777777" w:rsidR="008550A3" w:rsidRPr="006D7999" w:rsidRDefault="008550A3" w:rsidP="009F233A">
            <w:pPr>
              <w:ind w:left="0"/>
              <w:jc w:val="center"/>
              <w:rPr>
                <w:b/>
                <w:color w:val="FFFFFF" w:themeColor="background1"/>
              </w:rPr>
            </w:pPr>
            <w:r w:rsidRPr="006D7999">
              <w:rPr>
                <w:b/>
                <w:color w:val="FFFFFF" w:themeColor="background1"/>
              </w:rPr>
              <w:t>Saannin vertailuarvo</w:t>
            </w:r>
          </w:p>
        </w:tc>
      </w:tr>
      <w:tr w:rsidR="008550A3" w:rsidRPr="0047277B" w14:paraId="64A59E04" w14:textId="77777777" w:rsidTr="00FE280A">
        <w:trPr>
          <w:trHeight w:val="397"/>
        </w:trPr>
        <w:tc>
          <w:tcPr>
            <w:tcW w:w="4134" w:type="dxa"/>
            <w:shd w:val="clear" w:color="auto" w:fill="D2E8F5" w:themeFill="accent5" w:themeFillTint="66"/>
            <w:vAlign w:val="center"/>
          </w:tcPr>
          <w:p w14:paraId="4953152B" w14:textId="77777777" w:rsidR="008550A3" w:rsidRPr="0047277B" w:rsidRDefault="008550A3" w:rsidP="009F233A">
            <w:pPr>
              <w:ind w:left="0"/>
            </w:pPr>
            <w:r w:rsidRPr="0047277B">
              <w:t>Energia</w:t>
            </w:r>
          </w:p>
        </w:tc>
        <w:tc>
          <w:tcPr>
            <w:tcW w:w="4134" w:type="dxa"/>
            <w:shd w:val="clear" w:color="auto" w:fill="D2E8F5" w:themeFill="accent5" w:themeFillTint="66"/>
            <w:vAlign w:val="center"/>
          </w:tcPr>
          <w:p w14:paraId="135FFE25" w14:textId="77777777" w:rsidR="008550A3" w:rsidRPr="0047277B" w:rsidRDefault="008550A3" w:rsidP="009F233A">
            <w:pPr>
              <w:ind w:left="0"/>
              <w:jc w:val="center"/>
            </w:pPr>
            <w:r w:rsidRPr="0047277B">
              <w:t>8400 kJ / 2000 kcal</w:t>
            </w:r>
          </w:p>
        </w:tc>
      </w:tr>
      <w:tr w:rsidR="008550A3" w:rsidRPr="0047277B" w14:paraId="7FCE601D" w14:textId="77777777" w:rsidTr="00FE280A">
        <w:trPr>
          <w:trHeight w:val="397"/>
        </w:trPr>
        <w:tc>
          <w:tcPr>
            <w:tcW w:w="4134" w:type="dxa"/>
            <w:shd w:val="clear" w:color="auto" w:fill="E8F3FA" w:themeFill="accent5" w:themeFillTint="33"/>
            <w:vAlign w:val="center"/>
          </w:tcPr>
          <w:p w14:paraId="40ABF1B8" w14:textId="77777777" w:rsidR="008550A3" w:rsidRPr="0047277B" w:rsidRDefault="008550A3" w:rsidP="009F233A">
            <w:pPr>
              <w:ind w:left="0"/>
            </w:pPr>
            <w:r w:rsidRPr="0047277B">
              <w:t>Rasvan kokonaismäärä</w:t>
            </w:r>
          </w:p>
        </w:tc>
        <w:tc>
          <w:tcPr>
            <w:tcW w:w="4134" w:type="dxa"/>
            <w:shd w:val="clear" w:color="auto" w:fill="E8F3FA" w:themeFill="accent5" w:themeFillTint="33"/>
            <w:vAlign w:val="center"/>
          </w:tcPr>
          <w:p w14:paraId="1F64F9C3" w14:textId="77777777" w:rsidR="008550A3" w:rsidRPr="0047277B" w:rsidRDefault="008550A3" w:rsidP="009F233A">
            <w:pPr>
              <w:ind w:left="0"/>
              <w:jc w:val="center"/>
            </w:pPr>
            <w:r w:rsidRPr="0047277B">
              <w:t>70 g</w:t>
            </w:r>
          </w:p>
        </w:tc>
      </w:tr>
      <w:tr w:rsidR="008550A3" w:rsidRPr="0047277B" w14:paraId="5E4026AD" w14:textId="77777777" w:rsidTr="00FE280A">
        <w:trPr>
          <w:trHeight w:val="397"/>
        </w:trPr>
        <w:tc>
          <w:tcPr>
            <w:tcW w:w="4134" w:type="dxa"/>
            <w:shd w:val="clear" w:color="auto" w:fill="D2E8F5" w:themeFill="accent5" w:themeFillTint="66"/>
            <w:vAlign w:val="center"/>
          </w:tcPr>
          <w:p w14:paraId="2B4A342B" w14:textId="77777777" w:rsidR="008550A3" w:rsidRPr="0047277B" w:rsidRDefault="008550A3" w:rsidP="009F233A">
            <w:pPr>
              <w:ind w:left="0"/>
            </w:pPr>
            <w:r w:rsidRPr="0047277B">
              <w:t>Tyydyttyneet rasvat</w:t>
            </w:r>
          </w:p>
        </w:tc>
        <w:tc>
          <w:tcPr>
            <w:tcW w:w="4134" w:type="dxa"/>
            <w:shd w:val="clear" w:color="auto" w:fill="D2E8F5" w:themeFill="accent5" w:themeFillTint="66"/>
            <w:vAlign w:val="center"/>
          </w:tcPr>
          <w:p w14:paraId="58C0245F" w14:textId="77777777" w:rsidR="008550A3" w:rsidRPr="0047277B" w:rsidRDefault="008550A3" w:rsidP="009F233A">
            <w:pPr>
              <w:ind w:left="0"/>
              <w:jc w:val="center"/>
            </w:pPr>
            <w:r w:rsidRPr="0047277B">
              <w:t>20 g</w:t>
            </w:r>
          </w:p>
        </w:tc>
      </w:tr>
      <w:tr w:rsidR="008550A3" w:rsidRPr="0047277B" w14:paraId="4D17056C" w14:textId="77777777" w:rsidTr="00FE280A">
        <w:trPr>
          <w:trHeight w:val="397"/>
        </w:trPr>
        <w:tc>
          <w:tcPr>
            <w:tcW w:w="4134" w:type="dxa"/>
            <w:shd w:val="clear" w:color="auto" w:fill="E8F3FA" w:themeFill="accent5" w:themeFillTint="33"/>
            <w:vAlign w:val="center"/>
          </w:tcPr>
          <w:p w14:paraId="5E18B6B4" w14:textId="77777777" w:rsidR="008550A3" w:rsidRPr="0047277B" w:rsidRDefault="008550A3" w:rsidP="009F233A">
            <w:pPr>
              <w:ind w:left="0"/>
            </w:pPr>
            <w:r w:rsidRPr="0047277B">
              <w:t>Hiilihydraatti</w:t>
            </w:r>
          </w:p>
        </w:tc>
        <w:tc>
          <w:tcPr>
            <w:tcW w:w="4134" w:type="dxa"/>
            <w:shd w:val="clear" w:color="auto" w:fill="E8F3FA" w:themeFill="accent5" w:themeFillTint="33"/>
            <w:vAlign w:val="center"/>
          </w:tcPr>
          <w:p w14:paraId="7525FAE4" w14:textId="77777777" w:rsidR="008550A3" w:rsidRPr="0047277B" w:rsidRDefault="008550A3" w:rsidP="009F233A">
            <w:pPr>
              <w:ind w:left="0"/>
              <w:jc w:val="center"/>
            </w:pPr>
            <w:r w:rsidRPr="0047277B">
              <w:t>260 g</w:t>
            </w:r>
          </w:p>
        </w:tc>
      </w:tr>
      <w:tr w:rsidR="008550A3" w:rsidRPr="0047277B" w14:paraId="1A8FED5C" w14:textId="77777777" w:rsidTr="00FE280A">
        <w:trPr>
          <w:trHeight w:val="397"/>
        </w:trPr>
        <w:tc>
          <w:tcPr>
            <w:tcW w:w="4134" w:type="dxa"/>
            <w:shd w:val="clear" w:color="auto" w:fill="D2E8F5" w:themeFill="accent5" w:themeFillTint="66"/>
            <w:vAlign w:val="center"/>
          </w:tcPr>
          <w:p w14:paraId="0737DF2C" w14:textId="77777777" w:rsidR="008550A3" w:rsidRPr="0047277B" w:rsidRDefault="008550A3" w:rsidP="009F233A">
            <w:pPr>
              <w:ind w:left="0"/>
            </w:pPr>
            <w:r w:rsidRPr="0047277B">
              <w:t>Sokerit</w:t>
            </w:r>
          </w:p>
        </w:tc>
        <w:tc>
          <w:tcPr>
            <w:tcW w:w="4134" w:type="dxa"/>
            <w:shd w:val="clear" w:color="auto" w:fill="D2E8F5" w:themeFill="accent5" w:themeFillTint="66"/>
            <w:vAlign w:val="center"/>
          </w:tcPr>
          <w:p w14:paraId="057953C9" w14:textId="77777777" w:rsidR="008550A3" w:rsidRPr="0047277B" w:rsidRDefault="008550A3" w:rsidP="009F233A">
            <w:pPr>
              <w:ind w:left="0"/>
              <w:jc w:val="center"/>
            </w:pPr>
            <w:r w:rsidRPr="0047277B">
              <w:t>90 g</w:t>
            </w:r>
          </w:p>
        </w:tc>
      </w:tr>
      <w:tr w:rsidR="008550A3" w:rsidRPr="0047277B" w14:paraId="574A923B" w14:textId="77777777" w:rsidTr="00FE280A">
        <w:trPr>
          <w:trHeight w:val="397"/>
        </w:trPr>
        <w:tc>
          <w:tcPr>
            <w:tcW w:w="4134" w:type="dxa"/>
            <w:shd w:val="clear" w:color="auto" w:fill="E8F3FA" w:themeFill="accent5" w:themeFillTint="33"/>
            <w:vAlign w:val="center"/>
          </w:tcPr>
          <w:p w14:paraId="1E91A3C3" w14:textId="77777777" w:rsidR="008550A3" w:rsidRPr="0047277B" w:rsidRDefault="008550A3" w:rsidP="009F233A">
            <w:pPr>
              <w:ind w:left="0"/>
            </w:pPr>
            <w:r w:rsidRPr="0047277B">
              <w:t>Proteiini</w:t>
            </w:r>
          </w:p>
        </w:tc>
        <w:tc>
          <w:tcPr>
            <w:tcW w:w="4134" w:type="dxa"/>
            <w:shd w:val="clear" w:color="auto" w:fill="E8F3FA" w:themeFill="accent5" w:themeFillTint="33"/>
            <w:vAlign w:val="center"/>
          </w:tcPr>
          <w:p w14:paraId="5444324D" w14:textId="77777777" w:rsidR="008550A3" w:rsidRPr="0047277B" w:rsidRDefault="008550A3" w:rsidP="009F233A">
            <w:pPr>
              <w:ind w:left="0"/>
              <w:jc w:val="center"/>
            </w:pPr>
            <w:r w:rsidRPr="0047277B">
              <w:t>50 g</w:t>
            </w:r>
          </w:p>
        </w:tc>
      </w:tr>
      <w:tr w:rsidR="008550A3" w:rsidRPr="0047277B" w14:paraId="2E72FCA1" w14:textId="77777777" w:rsidTr="00FE280A">
        <w:trPr>
          <w:trHeight w:val="397"/>
        </w:trPr>
        <w:tc>
          <w:tcPr>
            <w:tcW w:w="4134" w:type="dxa"/>
            <w:shd w:val="clear" w:color="auto" w:fill="D2E8F5" w:themeFill="accent5" w:themeFillTint="66"/>
            <w:vAlign w:val="center"/>
          </w:tcPr>
          <w:p w14:paraId="62D8CE9A" w14:textId="77777777" w:rsidR="008550A3" w:rsidRPr="0047277B" w:rsidRDefault="008550A3" w:rsidP="009F233A">
            <w:pPr>
              <w:ind w:left="0"/>
            </w:pPr>
            <w:r w:rsidRPr="0047277B">
              <w:t>Suola</w:t>
            </w:r>
          </w:p>
        </w:tc>
        <w:tc>
          <w:tcPr>
            <w:tcW w:w="4134" w:type="dxa"/>
            <w:shd w:val="clear" w:color="auto" w:fill="D2E8F5" w:themeFill="accent5" w:themeFillTint="66"/>
            <w:vAlign w:val="center"/>
          </w:tcPr>
          <w:p w14:paraId="327ADCBD" w14:textId="77777777" w:rsidR="008550A3" w:rsidRPr="0047277B" w:rsidRDefault="008550A3" w:rsidP="009F233A">
            <w:pPr>
              <w:ind w:left="0"/>
              <w:jc w:val="center"/>
            </w:pPr>
            <w:r w:rsidRPr="0047277B">
              <w:t>6 g</w:t>
            </w:r>
          </w:p>
        </w:tc>
      </w:tr>
    </w:tbl>
    <w:p w14:paraId="0C526849" w14:textId="77777777" w:rsidR="008550A3" w:rsidRDefault="008550A3" w:rsidP="008550A3"/>
    <w:p w14:paraId="67054432" w14:textId="1B0B96CC" w:rsidR="00934871" w:rsidRDefault="00934871" w:rsidP="00FE280A"/>
    <w:p w14:paraId="53DCCC5F" w14:textId="2BF43984" w:rsidR="00D12C63" w:rsidRPr="004351DC" w:rsidRDefault="004351DC" w:rsidP="00926036">
      <w:pPr>
        <w:ind w:left="993"/>
        <w:rPr>
          <w:b/>
          <w:bCs/>
          <w:color w:val="D0006F" w:themeColor="accent2"/>
        </w:rPr>
      </w:pPr>
      <w:r>
        <w:rPr>
          <w:b/>
          <w:bCs/>
          <w:color w:val="D0006F" w:themeColor="accent2"/>
        </w:rPr>
        <w:t>Esimerkki</w:t>
      </w:r>
      <w:r w:rsidR="00221A28">
        <w:rPr>
          <w:b/>
          <w:bCs/>
          <w:color w:val="D0006F" w:themeColor="accent2"/>
        </w:rPr>
        <w:t>.</w:t>
      </w:r>
      <w:r w:rsidR="009D25A9">
        <w:rPr>
          <w:b/>
          <w:bCs/>
          <w:color w:val="D0006F" w:themeColor="accent2"/>
        </w:rPr>
        <w:t xml:space="preserve"> </w:t>
      </w:r>
      <w:r w:rsidR="00221A28">
        <w:rPr>
          <w:b/>
          <w:bCs/>
          <w:color w:val="D0006F" w:themeColor="accent2"/>
        </w:rPr>
        <w:t>P</w:t>
      </w:r>
      <w:r w:rsidR="009D25A9">
        <w:rPr>
          <w:b/>
          <w:bCs/>
          <w:color w:val="D0006F" w:themeColor="accent2"/>
        </w:rPr>
        <w:t>akollisesta ja vapaaehtoisista ravintoarvotiedon ilmaisuista</w:t>
      </w:r>
      <w:r w:rsidR="00D575EB">
        <w:rPr>
          <w:b/>
          <w:bCs/>
          <w:color w:val="D0006F" w:themeColor="accent2"/>
        </w:rPr>
        <w:t>.</w:t>
      </w:r>
    </w:p>
    <w:tbl>
      <w:tblPr>
        <w:tblStyle w:val="TaulukkoRuudukko"/>
        <w:tblW w:w="8843" w:type="dxa"/>
        <w:tblInd w:w="988" w:type="dxa"/>
        <w:tblBorders>
          <w:top w:val="single" w:sz="4" w:space="0" w:color="004F71" w:themeColor="text2"/>
          <w:left w:val="single" w:sz="4" w:space="0" w:color="004F71" w:themeColor="text2"/>
          <w:bottom w:val="single" w:sz="4" w:space="0" w:color="004F71" w:themeColor="text2"/>
          <w:right w:val="single" w:sz="4" w:space="0" w:color="004F71" w:themeColor="text2"/>
          <w:insideH w:val="single" w:sz="4" w:space="0" w:color="004F71" w:themeColor="text2"/>
          <w:insideV w:val="single" w:sz="4" w:space="0" w:color="004F71" w:themeColor="text2"/>
        </w:tblBorders>
        <w:tblLayout w:type="fixed"/>
        <w:tblLook w:val="04A0" w:firstRow="1" w:lastRow="0" w:firstColumn="1" w:lastColumn="0" w:noHBand="0" w:noVBand="1"/>
      </w:tblPr>
      <w:tblGrid>
        <w:gridCol w:w="2105"/>
        <w:gridCol w:w="1620"/>
        <w:gridCol w:w="1706"/>
        <w:gridCol w:w="1706"/>
        <w:gridCol w:w="1706"/>
      </w:tblGrid>
      <w:tr w:rsidR="00AD464D" w:rsidRPr="00AD464D" w14:paraId="165D406E" w14:textId="77777777" w:rsidTr="00AD464D">
        <w:trPr>
          <w:trHeight w:val="614"/>
          <w:tblHeader/>
        </w:trPr>
        <w:tc>
          <w:tcPr>
            <w:tcW w:w="2105" w:type="dxa"/>
            <w:shd w:val="clear" w:color="auto" w:fill="004F71" w:themeFill="text2"/>
            <w:vAlign w:val="center"/>
          </w:tcPr>
          <w:p w14:paraId="7F101FDB" w14:textId="77777777" w:rsidR="00343301" w:rsidRPr="00AD464D" w:rsidRDefault="00343301" w:rsidP="00AD464D">
            <w:pPr>
              <w:ind w:left="0"/>
              <w:jc w:val="center"/>
              <w:rPr>
                <w:b/>
                <w:color w:val="FFFFFF" w:themeColor="background1"/>
                <w:sz w:val="20"/>
              </w:rPr>
            </w:pPr>
          </w:p>
        </w:tc>
        <w:tc>
          <w:tcPr>
            <w:tcW w:w="1620" w:type="dxa"/>
            <w:shd w:val="clear" w:color="auto" w:fill="004F71" w:themeFill="text2"/>
            <w:vAlign w:val="center"/>
          </w:tcPr>
          <w:p w14:paraId="28A31D28" w14:textId="46BACC32" w:rsidR="00343301" w:rsidRPr="00AD464D" w:rsidRDefault="00343301" w:rsidP="00AD464D">
            <w:pPr>
              <w:ind w:left="0"/>
              <w:jc w:val="center"/>
              <w:rPr>
                <w:color w:val="FFFFFF" w:themeColor="background1"/>
                <w:sz w:val="20"/>
              </w:rPr>
            </w:pPr>
            <w:r w:rsidRPr="00AD464D">
              <w:rPr>
                <w:b/>
                <w:color w:val="FFFFFF" w:themeColor="background1"/>
                <w:sz w:val="20"/>
              </w:rPr>
              <w:t>Määrä kohti</w:t>
            </w:r>
            <w:r w:rsidR="00934871" w:rsidRPr="00AD464D">
              <w:rPr>
                <w:b/>
                <w:color w:val="FFFFFF" w:themeColor="background1"/>
                <w:sz w:val="20"/>
              </w:rPr>
              <w:br/>
            </w:r>
            <w:r w:rsidRPr="00AD464D">
              <w:rPr>
                <w:b/>
                <w:color w:val="FFFFFF" w:themeColor="background1"/>
                <w:sz w:val="20"/>
              </w:rPr>
              <w:t>100 g</w:t>
            </w:r>
            <w:r w:rsidR="00F76B13" w:rsidRPr="00AD464D">
              <w:rPr>
                <w:b/>
                <w:color w:val="FFFFFF" w:themeColor="background1"/>
                <w:sz w:val="20"/>
              </w:rPr>
              <w:t>/ml</w:t>
            </w:r>
          </w:p>
        </w:tc>
        <w:tc>
          <w:tcPr>
            <w:tcW w:w="1706" w:type="dxa"/>
            <w:shd w:val="clear" w:color="auto" w:fill="004F71" w:themeFill="text2"/>
            <w:vAlign w:val="center"/>
          </w:tcPr>
          <w:p w14:paraId="14A2401B" w14:textId="75877C7B" w:rsidR="00343301" w:rsidRPr="00AD464D" w:rsidRDefault="00343301" w:rsidP="00AD464D">
            <w:pPr>
              <w:ind w:left="0"/>
              <w:jc w:val="center"/>
              <w:rPr>
                <w:color w:val="FFFFFF" w:themeColor="background1"/>
                <w:sz w:val="20"/>
              </w:rPr>
            </w:pPr>
            <w:r w:rsidRPr="00AD464D">
              <w:rPr>
                <w:b/>
                <w:color w:val="FFFFFF" w:themeColor="background1"/>
                <w:sz w:val="20"/>
              </w:rPr>
              <w:t>Määrä annosta</w:t>
            </w:r>
            <w:r w:rsidR="00934871" w:rsidRPr="00AD464D">
              <w:rPr>
                <w:b/>
                <w:color w:val="FFFFFF" w:themeColor="background1"/>
                <w:sz w:val="20"/>
              </w:rPr>
              <w:br/>
            </w:r>
            <w:r w:rsidR="00F76B13" w:rsidRPr="00AD464D">
              <w:rPr>
                <w:b/>
                <w:color w:val="FFFFFF" w:themeColor="background1"/>
                <w:sz w:val="20"/>
              </w:rPr>
              <w:t xml:space="preserve">x g/ml </w:t>
            </w:r>
            <w:r w:rsidRPr="00AD464D">
              <w:rPr>
                <w:b/>
                <w:color w:val="FFFFFF" w:themeColor="background1"/>
                <w:sz w:val="20"/>
              </w:rPr>
              <w:t>kohti</w:t>
            </w:r>
          </w:p>
        </w:tc>
        <w:tc>
          <w:tcPr>
            <w:tcW w:w="1706" w:type="dxa"/>
            <w:shd w:val="clear" w:color="auto" w:fill="004F71" w:themeFill="text2"/>
            <w:vAlign w:val="center"/>
          </w:tcPr>
          <w:p w14:paraId="2F82049B" w14:textId="3848FF3D" w:rsidR="00343301" w:rsidRPr="00AD464D" w:rsidRDefault="00343301" w:rsidP="00AD464D">
            <w:pPr>
              <w:ind w:left="0"/>
              <w:jc w:val="center"/>
              <w:rPr>
                <w:color w:val="FFFFFF" w:themeColor="background1"/>
                <w:sz w:val="20"/>
              </w:rPr>
            </w:pPr>
            <w:r w:rsidRPr="00AD464D">
              <w:rPr>
                <w:b/>
                <w:color w:val="FFFFFF" w:themeColor="background1"/>
                <w:sz w:val="20"/>
              </w:rPr>
              <w:t>% RI</w:t>
            </w:r>
            <w:r w:rsidR="00934871" w:rsidRPr="00AD464D">
              <w:rPr>
                <w:b/>
                <w:color w:val="FFFFFF" w:themeColor="background1"/>
                <w:sz w:val="20"/>
              </w:rPr>
              <w:br/>
            </w:r>
            <w:r w:rsidRPr="00AD464D">
              <w:rPr>
                <w:b/>
                <w:color w:val="FFFFFF" w:themeColor="background1"/>
                <w:sz w:val="20"/>
              </w:rPr>
              <w:t>100 g /ml kohti*</w:t>
            </w:r>
          </w:p>
        </w:tc>
        <w:tc>
          <w:tcPr>
            <w:tcW w:w="1706" w:type="dxa"/>
            <w:shd w:val="clear" w:color="auto" w:fill="004F71" w:themeFill="text2"/>
            <w:vAlign w:val="center"/>
          </w:tcPr>
          <w:p w14:paraId="29F77C03" w14:textId="073870A3" w:rsidR="00343301" w:rsidRPr="00AD464D" w:rsidRDefault="00343301" w:rsidP="00AD464D">
            <w:pPr>
              <w:ind w:left="0"/>
              <w:jc w:val="center"/>
              <w:rPr>
                <w:color w:val="FFFFFF" w:themeColor="background1"/>
                <w:sz w:val="20"/>
              </w:rPr>
            </w:pPr>
            <w:r w:rsidRPr="00AD464D">
              <w:rPr>
                <w:b/>
                <w:color w:val="FFFFFF" w:themeColor="background1"/>
                <w:sz w:val="20"/>
              </w:rPr>
              <w:t xml:space="preserve">% RI annosta </w:t>
            </w:r>
            <w:r w:rsidR="00AD464D" w:rsidRPr="00AD464D">
              <w:rPr>
                <w:b/>
                <w:color w:val="FFFFFF" w:themeColor="background1"/>
                <w:sz w:val="20"/>
              </w:rPr>
              <w:br/>
            </w:r>
            <w:r w:rsidR="00F76B13" w:rsidRPr="00AD464D">
              <w:rPr>
                <w:b/>
                <w:color w:val="FFFFFF" w:themeColor="background1"/>
                <w:sz w:val="20"/>
              </w:rPr>
              <w:t xml:space="preserve">x g/ml </w:t>
            </w:r>
            <w:r w:rsidRPr="00AD464D">
              <w:rPr>
                <w:b/>
                <w:color w:val="FFFFFF" w:themeColor="background1"/>
                <w:sz w:val="20"/>
              </w:rPr>
              <w:t>kohti*</w:t>
            </w:r>
          </w:p>
        </w:tc>
      </w:tr>
      <w:tr w:rsidR="00E07492" w:rsidRPr="00D12C63" w14:paraId="6C26329C" w14:textId="17BFC6F4" w:rsidTr="00AD567A">
        <w:trPr>
          <w:trHeight w:val="370"/>
        </w:trPr>
        <w:tc>
          <w:tcPr>
            <w:tcW w:w="2105" w:type="dxa"/>
            <w:shd w:val="clear" w:color="auto" w:fill="92D050"/>
            <w:vAlign w:val="center"/>
          </w:tcPr>
          <w:p w14:paraId="6AE3E573" w14:textId="3482DEF3" w:rsidR="00E07492" w:rsidRPr="004351DC" w:rsidRDefault="00E07492" w:rsidP="00F3303E">
            <w:pPr>
              <w:ind w:left="0"/>
              <w:rPr>
                <w:color w:val="D0006F" w:themeColor="accent2"/>
                <w:sz w:val="22"/>
                <w:szCs w:val="22"/>
              </w:rPr>
            </w:pPr>
            <w:r w:rsidRPr="004351DC">
              <w:rPr>
                <w:b/>
                <w:color w:val="D0006F" w:themeColor="accent2"/>
                <w:sz w:val="22"/>
                <w:szCs w:val="22"/>
              </w:rPr>
              <w:t>Energia</w:t>
            </w:r>
          </w:p>
        </w:tc>
        <w:tc>
          <w:tcPr>
            <w:tcW w:w="1620" w:type="dxa"/>
            <w:shd w:val="clear" w:color="auto" w:fill="92D050"/>
            <w:vAlign w:val="center"/>
          </w:tcPr>
          <w:p w14:paraId="43E65FF1" w14:textId="3C181E28" w:rsidR="00E07492" w:rsidRPr="00280233" w:rsidRDefault="00E07492" w:rsidP="00F3303E">
            <w:pPr>
              <w:ind w:left="0"/>
              <w:jc w:val="center"/>
              <w:rPr>
                <w:rFonts w:ascii="Calibri" w:hAnsi="Calibri" w:cs="Calibri"/>
                <w:color w:val="D0006F" w:themeColor="accent2"/>
                <w:sz w:val="20"/>
              </w:rPr>
            </w:pPr>
            <w:r w:rsidRPr="00280233">
              <w:rPr>
                <w:rFonts w:ascii="Calibri" w:hAnsi="Calibri" w:cs="Calibri"/>
                <w:color w:val="D0006F" w:themeColor="accent2"/>
                <w:sz w:val="20"/>
              </w:rPr>
              <w:t>kJ/kcal</w:t>
            </w:r>
          </w:p>
        </w:tc>
        <w:tc>
          <w:tcPr>
            <w:tcW w:w="1706" w:type="dxa"/>
            <w:shd w:val="clear" w:color="auto" w:fill="D2E8F5" w:themeFill="accent5" w:themeFillTint="66"/>
            <w:vAlign w:val="center"/>
          </w:tcPr>
          <w:p w14:paraId="77FB816E" w14:textId="0562DD78" w:rsidR="00E07492" w:rsidRPr="00280233" w:rsidRDefault="00E07492" w:rsidP="00F3303E">
            <w:pPr>
              <w:ind w:left="0"/>
              <w:jc w:val="center"/>
              <w:rPr>
                <w:rFonts w:ascii="Calibri" w:hAnsi="Calibri" w:cs="Calibri"/>
                <w:color w:val="D0006F" w:themeColor="accent2"/>
                <w:sz w:val="20"/>
              </w:rPr>
            </w:pPr>
            <w:r w:rsidRPr="00280233">
              <w:rPr>
                <w:rFonts w:ascii="Calibri" w:hAnsi="Calibri" w:cs="Calibri"/>
                <w:color w:val="D0006F" w:themeColor="accent2"/>
                <w:sz w:val="20"/>
              </w:rPr>
              <w:t>kJ/kcal</w:t>
            </w:r>
          </w:p>
        </w:tc>
        <w:tc>
          <w:tcPr>
            <w:tcW w:w="1706" w:type="dxa"/>
            <w:shd w:val="clear" w:color="auto" w:fill="D2E8F5" w:themeFill="accent5" w:themeFillTint="66"/>
            <w:vAlign w:val="center"/>
          </w:tcPr>
          <w:p w14:paraId="06A153D9" w14:textId="0B1B792D" w:rsidR="00E07492" w:rsidRPr="00280233" w:rsidRDefault="00E07492" w:rsidP="00F3303E">
            <w:pPr>
              <w:ind w:left="0"/>
              <w:jc w:val="center"/>
              <w:rPr>
                <w:rFonts w:ascii="Calibri" w:hAnsi="Calibri" w:cs="Calibri"/>
                <w:color w:val="D0006F" w:themeColor="accent2"/>
                <w:sz w:val="20"/>
              </w:rPr>
            </w:pPr>
            <w:r w:rsidRPr="00280233">
              <w:rPr>
                <w:rFonts w:ascii="Calibri" w:hAnsi="Calibri" w:cs="Calibri"/>
                <w:color w:val="D0006F" w:themeColor="accent2"/>
                <w:sz w:val="20"/>
              </w:rPr>
              <w:t>%</w:t>
            </w:r>
          </w:p>
        </w:tc>
        <w:tc>
          <w:tcPr>
            <w:tcW w:w="1706" w:type="dxa"/>
            <w:shd w:val="clear" w:color="auto" w:fill="D2E8F5" w:themeFill="accent5" w:themeFillTint="66"/>
          </w:tcPr>
          <w:p w14:paraId="33403E8E" w14:textId="380476C9" w:rsidR="00E07492" w:rsidRPr="00280233" w:rsidRDefault="006D7999" w:rsidP="00F3303E">
            <w:pPr>
              <w:ind w:left="0"/>
              <w:jc w:val="center"/>
              <w:rPr>
                <w:rFonts w:ascii="Calibri" w:hAnsi="Calibri" w:cs="Calibri"/>
                <w:color w:val="D0006F" w:themeColor="accent2"/>
                <w:sz w:val="20"/>
              </w:rPr>
            </w:pPr>
            <w:r w:rsidRPr="00280233">
              <w:rPr>
                <w:rFonts w:ascii="Calibri" w:hAnsi="Calibri" w:cs="Calibri"/>
                <w:color w:val="D0006F" w:themeColor="accent2"/>
                <w:sz w:val="20"/>
              </w:rPr>
              <w:t>%</w:t>
            </w:r>
          </w:p>
        </w:tc>
      </w:tr>
      <w:tr w:rsidR="00E07492" w:rsidRPr="00D12C63" w14:paraId="2802E960" w14:textId="42ACA51A" w:rsidTr="00AD567A">
        <w:trPr>
          <w:trHeight w:val="370"/>
        </w:trPr>
        <w:tc>
          <w:tcPr>
            <w:tcW w:w="2105" w:type="dxa"/>
            <w:shd w:val="clear" w:color="auto" w:fill="92D050"/>
          </w:tcPr>
          <w:p w14:paraId="10708B2D" w14:textId="3809D194" w:rsidR="00E07492" w:rsidRPr="00280233" w:rsidRDefault="00E07492" w:rsidP="00D12C63">
            <w:pPr>
              <w:ind w:left="0"/>
              <w:rPr>
                <w:rFonts w:ascii="Calibri" w:hAnsi="Calibri" w:cs="Calibri"/>
                <w:color w:val="D0006F" w:themeColor="accent2"/>
                <w:sz w:val="20"/>
              </w:rPr>
            </w:pPr>
            <w:r w:rsidRPr="00280233">
              <w:rPr>
                <w:rFonts w:ascii="Calibri" w:hAnsi="Calibri" w:cs="Calibri"/>
                <w:b/>
                <w:color w:val="D0006F" w:themeColor="accent2"/>
                <w:sz w:val="20"/>
              </w:rPr>
              <w:t>Rasva</w:t>
            </w:r>
          </w:p>
        </w:tc>
        <w:tc>
          <w:tcPr>
            <w:tcW w:w="1620" w:type="dxa"/>
            <w:shd w:val="clear" w:color="auto" w:fill="92D050"/>
            <w:vAlign w:val="center"/>
          </w:tcPr>
          <w:p w14:paraId="4898049B" w14:textId="6FF8D2B2"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E8F3FA" w:themeFill="accent5" w:themeFillTint="33"/>
            <w:vAlign w:val="center"/>
          </w:tcPr>
          <w:p w14:paraId="0AF57E30" w14:textId="27CC858E"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E8F3FA" w:themeFill="accent5" w:themeFillTint="33"/>
            <w:vAlign w:val="center"/>
          </w:tcPr>
          <w:p w14:paraId="06F69CAE" w14:textId="303B7FC9"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w:t>
            </w:r>
          </w:p>
        </w:tc>
        <w:tc>
          <w:tcPr>
            <w:tcW w:w="1706" w:type="dxa"/>
            <w:shd w:val="clear" w:color="auto" w:fill="E8F3FA" w:themeFill="accent5" w:themeFillTint="33"/>
          </w:tcPr>
          <w:p w14:paraId="7446B647" w14:textId="1E4DC2C8" w:rsidR="00E07492" w:rsidRPr="00280233" w:rsidRDefault="006D7999"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w:t>
            </w:r>
          </w:p>
        </w:tc>
      </w:tr>
      <w:tr w:rsidR="00E07492" w:rsidRPr="00D12C63" w14:paraId="1BC92401" w14:textId="57CBA7D8" w:rsidTr="00AD567A">
        <w:trPr>
          <w:trHeight w:val="370"/>
        </w:trPr>
        <w:tc>
          <w:tcPr>
            <w:tcW w:w="2105" w:type="dxa"/>
            <w:shd w:val="clear" w:color="auto" w:fill="92D050"/>
          </w:tcPr>
          <w:p w14:paraId="12BFDBA6" w14:textId="0565396C" w:rsidR="00E07492" w:rsidRPr="00280233" w:rsidRDefault="00E07492" w:rsidP="00D12C63">
            <w:pPr>
              <w:ind w:left="0"/>
              <w:rPr>
                <w:rFonts w:ascii="Calibri" w:hAnsi="Calibri" w:cs="Calibri"/>
                <w:color w:val="D0006F" w:themeColor="accent2"/>
                <w:sz w:val="20"/>
              </w:rPr>
            </w:pPr>
            <w:r w:rsidRPr="00280233">
              <w:rPr>
                <w:rFonts w:ascii="Calibri" w:hAnsi="Calibri" w:cs="Calibri"/>
                <w:color w:val="D0006F" w:themeColor="accent2"/>
                <w:sz w:val="20"/>
              </w:rPr>
              <w:t>josta</w:t>
            </w:r>
          </w:p>
        </w:tc>
        <w:tc>
          <w:tcPr>
            <w:tcW w:w="1620" w:type="dxa"/>
            <w:shd w:val="clear" w:color="auto" w:fill="92D050"/>
            <w:vAlign w:val="center"/>
          </w:tcPr>
          <w:p w14:paraId="655A25A0" w14:textId="02AD9F34" w:rsidR="00E07492" w:rsidRPr="00280233" w:rsidRDefault="00E07492" w:rsidP="00D12C63">
            <w:pPr>
              <w:ind w:left="0"/>
              <w:jc w:val="center"/>
              <w:rPr>
                <w:rFonts w:ascii="Calibri" w:hAnsi="Calibri" w:cs="Calibri"/>
                <w:color w:val="D0006F" w:themeColor="accent2"/>
                <w:sz w:val="20"/>
              </w:rPr>
            </w:pPr>
          </w:p>
        </w:tc>
        <w:tc>
          <w:tcPr>
            <w:tcW w:w="1706" w:type="dxa"/>
            <w:shd w:val="clear" w:color="auto" w:fill="D2E8F5" w:themeFill="accent5" w:themeFillTint="66"/>
            <w:vAlign w:val="center"/>
          </w:tcPr>
          <w:p w14:paraId="4E625F6A" w14:textId="2A6869BF" w:rsidR="00E07492" w:rsidRPr="00280233" w:rsidRDefault="00E07492" w:rsidP="00D12C63">
            <w:pPr>
              <w:ind w:left="0"/>
              <w:jc w:val="center"/>
              <w:rPr>
                <w:rFonts w:ascii="Calibri" w:hAnsi="Calibri" w:cs="Calibri"/>
                <w:color w:val="D0006F" w:themeColor="accent2"/>
                <w:sz w:val="20"/>
              </w:rPr>
            </w:pPr>
          </w:p>
        </w:tc>
        <w:tc>
          <w:tcPr>
            <w:tcW w:w="1706" w:type="dxa"/>
            <w:shd w:val="clear" w:color="auto" w:fill="D2E8F5" w:themeFill="accent5" w:themeFillTint="66"/>
            <w:vAlign w:val="center"/>
          </w:tcPr>
          <w:p w14:paraId="2EF33BC0" w14:textId="32C0D2EC" w:rsidR="00E07492" w:rsidRPr="00280233" w:rsidRDefault="00E07492" w:rsidP="00D12C63">
            <w:pPr>
              <w:ind w:left="0"/>
              <w:jc w:val="center"/>
              <w:rPr>
                <w:rFonts w:ascii="Calibri" w:hAnsi="Calibri" w:cs="Calibri"/>
                <w:color w:val="D0006F" w:themeColor="accent2"/>
                <w:sz w:val="20"/>
              </w:rPr>
            </w:pPr>
          </w:p>
        </w:tc>
        <w:tc>
          <w:tcPr>
            <w:tcW w:w="1706" w:type="dxa"/>
            <w:shd w:val="clear" w:color="auto" w:fill="D2E8F5" w:themeFill="accent5" w:themeFillTint="66"/>
          </w:tcPr>
          <w:p w14:paraId="3AF2F298" w14:textId="77777777" w:rsidR="00E07492" w:rsidRPr="00280233" w:rsidRDefault="00E07492" w:rsidP="00D12C63">
            <w:pPr>
              <w:ind w:left="0"/>
              <w:jc w:val="center"/>
              <w:rPr>
                <w:rFonts w:ascii="Calibri" w:hAnsi="Calibri" w:cs="Calibri"/>
                <w:color w:val="D0006F" w:themeColor="accent2"/>
                <w:sz w:val="20"/>
              </w:rPr>
            </w:pPr>
          </w:p>
        </w:tc>
      </w:tr>
      <w:tr w:rsidR="00E07492" w:rsidRPr="00D12C63" w14:paraId="6DFE9D19" w14:textId="155184FE" w:rsidTr="00AD567A">
        <w:trPr>
          <w:trHeight w:val="370"/>
        </w:trPr>
        <w:tc>
          <w:tcPr>
            <w:tcW w:w="2105" w:type="dxa"/>
            <w:shd w:val="clear" w:color="auto" w:fill="92D050"/>
          </w:tcPr>
          <w:p w14:paraId="0E76F69C" w14:textId="6BB9EA69" w:rsidR="00E07492" w:rsidRPr="00280233" w:rsidRDefault="00E07492" w:rsidP="00D12C63">
            <w:pPr>
              <w:ind w:left="0"/>
              <w:rPr>
                <w:rFonts w:ascii="Calibri" w:hAnsi="Calibri" w:cs="Calibri"/>
                <w:color w:val="D0006F" w:themeColor="accent2"/>
                <w:sz w:val="20"/>
              </w:rPr>
            </w:pPr>
            <w:r w:rsidRPr="00280233">
              <w:rPr>
                <w:rFonts w:ascii="Calibri" w:hAnsi="Calibri" w:cs="Calibri"/>
                <w:b/>
                <w:color w:val="D0006F" w:themeColor="accent2"/>
                <w:sz w:val="20"/>
              </w:rPr>
              <w:t>tyydyttynyttä</w:t>
            </w:r>
          </w:p>
        </w:tc>
        <w:tc>
          <w:tcPr>
            <w:tcW w:w="1620" w:type="dxa"/>
            <w:shd w:val="clear" w:color="auto" w:fill="92D050"/>
            <w:vAlign w:val="center"/>
          </w:tcPr>
          <w:p w14:paraId="04DF73A6" w14:textId="37B7F824"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E8F3FA" w:themeFill="accent5" w:themeFillTint="33"/>
            <w:vAlign w:val="center"/>
          </w:tcPr>
          <w:p w14:paraId="0B646AE5" w14:textId="6C2C5FFD"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E8F3FA" w:themeFill="accent5" w:themeFillTint="33"/>
            <w:vAlign w:val="center"/>
          </w:tcPr>
          <w:p w14:paraId="26658086" w14:textId="75A20EF8"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w:t>
            </w:r>
          </w:p>
        </w:tc>
        <w:tc>
          <w:tcPr>
            <w:tcW w:w="1706" w:type="dxa"/>
            <w:shd w:val="clear" w:color="auto" w:fill="E8F3FA" w:themeFill="accent5" w:themeFillTint="33"/>
          </w:tcPr>
          <w:p w14:paraId="7367BA98" w14:textId="28362A41" w:rsidR="00E07492" w:rsidRPr="00280233" w:rsidRDefault="006D7999"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w:t>
            </w:r>
          </w:p>
        </w:tc>
      </w:tr>
      <w:tr w:rsidR="00E07492" w:rsidRPr="00D12C63" w14:paraId="0377D14A" w14:textId="6D6E4D81" w:rsidTr="00AD567A">
        <w:trPr>
          <w:trHeight w:val="370"/>
        </w:trPr>
        <w:tc>
          <w:tcPr>
            <w:tcW w:w="2105" w:type="dxa"/>
            <w:shd w:val="clear" w:color="auto" w:fill="D2E8F5" w:themeFill="accent5" w:themeFillTint="66"/>
          </w:tcPr>
          <w:p w14:paraId="5BDDC450" w14:textId="38AB624B" w:rsidR="00E07492" w:rsidRPr="00280233" w:rsidRDefault="00E07492" w:rsidP="00D12C63">
            <w:pPr>
              <w:ind w:left="0"/>
              <w:rPr>
                <w:rFonts w:ascii="Calibri" w:hAnsi="Calibri" w:cs="Calibri"/>
                <w:color w:val="D0006F" w:themeColor="accent2"/>
                <w:sz w:val="20"/>
              </w:rPr>
            </w:pPr>
            <w:r w:rsidRPr="00280233">
              <w:rPr>
                <w:rFonts w:ascii="Calibri" w:hAnsi="Calibri" w:cs="Calibri"/>
                <w:color w:val="D0006F" w:themeColor="accent2"/>
                <w:sz w:val="20"/>
              </w:rPr>
              <w:t>kertatyydyttymättömät rasvat</w:t>
            </w:r>
          </w:p>
        </w:tc>
        <w:tc>
          <w:tcPr>
            <w:tcW w:w="1620" w:type="dxa"/>
            <w:shd w:val="clear" w:color="auto" w:fill="D2E8F5" w:themeFill="accent5" w:themeFillTint="66"/>
            <w:vAlign w:val="center"/>
          </w:tcPr>
          <w:p w14:paraId="65C11132" w14:textId="27B75220"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D2E8F5" w:themeFill="accent5" w:themeFillTint="66"/>
            <w:vAlign w:val="center"/>
          </w:tcPr>
          <w:p w14:paraId="3ABD86BA" w14:textId="7D6B7115"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D2E8F5" w:themeFill="accent5" w:themeFillTint="66"/>
            <w:vAlign w:val="center"/>
          </w:tcPr>
          <w:p w14:paraId="13E66610" w14:textId="5E82B390" w:rsidR="00E07492" w:rsidRPr="00280233" w:rsidRDefault="00E07492" w:rsidP="00D12C63">
            <w:pPr>
              <w:ind w:left="0"/>
              <w:jc w:val="center"/>
              <w:rPr>
                <w:rFonts w:ascii="Calibri" w:hAnsi="Calibri" w:cs="Calibri"/>
                <w:color w:val="D0006F" w:themeColor="accent2"/>
                <w:sz w:val="20"/>
              </w:rPr>
            </w:pPr>
          </w:p>
        </w:tc>
        <w:tc>
          <w:tcPr>
            <w:tcW w:w="1706" w:type="dxa"/>
            <w:shd w:val="clear" w:color="auto" w:fill="D2E8F5" w:themeFill="accent5" w:themeFillTint="66"/>
          </w:tcPr>
          <w:p w14:paraId="3BA04A78" w14:textId="77777777" w:rsidR="00E07492" w:rsidRPr="00280233" w:rsidRDefault="00E07492" w:rsidP="00D12C63">
            <w:pPr>
              <w:ind w:left="0"/>
              <w:jc w:val="center"/>
              <w:rPr>
                <w:rFonts w:ascii="Calibri" w:hAnsi="Calibri" w:cs="Calibri"/>
                <w:color w:val="D0006F" w:themeColor="accent2"/>
                <w:sz w:val="20"/>
              </w:rPr>
            </w:pPr>
          </w:p>
        </w:tc>
      </w:tr>
      <w:tr w:rsidR="00E07492" w:rsidRPr="00D12C63" w14:paraId="4D2B3D19" w14:textId="0F55BA22" w:rsidTr="00AD567A">
        <w:trPr>
          <w:trHeight w:val="370"/>
        </w:trPr>
        <w:tc>
          <w:tcPr>
            <w:tcW w:w="2105" w:type="dxa"/>
            <w:shd w:val="clear" w:color="auto" w:fill="E8F3FA" w:themeFill="accent5" w:themeFillTint="33"/>
          </w:tcPr>
          <w:p w14:paraId="26A4A501" w14:textId="008801CE" w:rsidR="00E07492" w:rsidRPr="00280233" w:rsidRDefault="00E07492" w:rsidP="00D12C63">
            <w:pPr>
              <w:ind w:left="0"/>
              <w:rPr>
                <w:rFonts w:ascii="Calibri" w:hAnsi="Calibri" w:cs="Calibri"/>
                <w:color w:val="D0006F" w:themeColor="accent2"/>
                <w:sz w:val="20"/>
              </w:rPr>
            </w:pPr>
            <w:r w:rsidRPr="00280233">
              <w:rPr>
                <w:rFonts w:ascii="Calibri" w:hAnsi="Calibri" w:cs="Calibri"/>
                <w:color w:val="D0006F" w:themeColor="accent2"/>
                <w:sz w:val="20"/>
              </w:rPr>
              <w:t>monityydyttymättömät rasvat</w:t>
            </w:r>
          </w:p>
        </w:tc>
        <w:tc>
          <w:tcPr>
            <w:tcW w:w="1620" w:type="dxa"/>
            <w:shd w:val="clear" w:color="auto" w:fill="E8F3FA" w:themeFill="accent5" w:themeFillTint="33"/>
            <w:vAlign w:val="center"/>
          </w:tcPr>
          <w:p w14:paraId="155AD5C8" w14:textId="3ED64F52"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E8F3FA" w:themeFill="accent5" w:themeFillTint="33"/>
            <w:vAlign w:val="center"/>
          </w:tcPr>
          <w:p w14:paraId="58C818E5" w14:textId="1DDE1C5B"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E8F3FA" w:themeFill="accent5" w:themeFillTint="33"/>
            <w:vAlign w:val="center"/>
          </w:tcPr>
          <w:p w14:paraId="0F6FEEB9" w14:textId="3C61744D" w:rsidR="00E07492" w:rsidRPr="00280233" w:rsidRDefault="00E07492" w:rsidP="00D12C63">
            <w:pPr>
              <w:ind w:left="0"/>
              <w:jc w:val="center"/>
              <w:rPr>
                <w:rFonts w:ascii="Calibri" w:hAnsi="Calibri" w:cs="Calibri"/>
                <w:color w:val="D0006F" w:themeColor="accent2"/>
                <w:sz w:val="20"/>
              </w:rPr>
            </w:pPr>
          </w:p>
        </w:tc>
        <w:tc>
          <w:tcPr>
            <w:tcW w:w="1706" w:type="dxa"/>
            <w:shd w:val="clear" w:color="auto" w:fill="E8F3FA" w:themeFill="accent5" w:themeFillTint="33"/>
          </w:tcPr>
          <w:p w14:paraId="66D26A57" w14:textId="77777777" w:rsidR="00E07492" w:rsidRPr="00280233" w:rsidRDefault="00E07492" w:rsidP="00D12C63">
            <w:pPr>
              <w:ind w:left="0"/>
              <w:jc w:val="center"/>
              <w:rPr>
                <w:rFonts w:ascii="Calibri" w:hAnsi="Calibri" w:cs="Calibri"/>
                <w:color w:val="D0006F" w:themeColor="accent2"/>
                <w:sz w:val="20"/>
              </w:rPr>
            </w:pPr>
          </w:p>
        </w:tc>
      </w:tr>
      <w:tr w:rsidR="00E07492" w:rsidRPr="00D12C63" w14:paraId="25E828B3" w14:textId="31466A17" w:rsidTr="00AD567A">
        <w:trPr>
          <w:trHeight w:val="370"/>
        </w:trPr>
        <w:tc>
          <w:tcPr>
            <w:tcW w:w="2105" w:type="dxa"/>
            <w:shd w:val="clear" w:color="auto" w:fill="92D050"/>
          </w:tcPr>
          <w:p w14:paraId="0ED3CA64" w14:textId="5662C191" w:rsidR="00E07492" w:rsidRPr="00280233" w:rsidRDefault="00E07492" w:rsidP="00D12C63">
            <w:pPr>
              <w:ind w:left="0"/>
              <w:rPr>
                <w:rFonts w:ascii="Calibri" w:hAnsi="Calibri" w:cs="Calibri"/>
                <w:color w:val="D0006F" w:themeColor="accent2"/>
                <w:sz w:val="20"/>
              </w:rPr>
            </w:pPr>
            <w:r w:rsidRPr="00280233">
              <w:rPr>
                <w:rFonts w:ascii="Calibri" w:hAnsi="Calibri" w:cs="Calibri"/>
                <w:b/>
                <w:color w:val="D0006F" w:themeColor="accent2"/>
                <w:sz w:val="20"/>
              </w:rPr>
              <w:t>Hiilihydraatit</w:t>
            </w:r>
          </w:p>
        </w:tc>
        <w:tc>
          <w:tcPr>
            <w:tcW w:w="1620" w:type="dxa"/>
            <w:shd w:val="clear" w:color="auto" w:fill="92D050"/>
            <w:vAlign w:val="center"/>
          </w:tcPr>
          <w:p w14:paraId="6E081DCA" w14:textId="3EADD162"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D2E8F5" w:themeFill="accent5" w:themeFillTint="66"/>
            <w:vAlign w:val="center"/>
          </w:tcPr>
          <w:p w14:paraId="486BC8D1" w14:textId="6CF28DEC"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D2E8F5" w:themeFill="accent5" w:themeFillTint="66"/>
            <w:vAlign w:val="center"/>
          </w:tcPr>
          <w:p w14:paraId="6A03CC45" w14:textId="572F83C3"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w:t>
            </w:r>
          </w:p>
        </w:tc>
        <w:tc>
          <w:tcPr>
            <w:tcW w:w="1706" w:type="dxa"/>
            <w:shd w:val="clear" w:color="auto" w:fill="D2E8F5" w:themeFill="accent5" w:themeFillTint="66"/>
          </w:tcPr>
          <w:p w14:paraId="7560D011" w14:textId="40FFD0E9" w:rsidR="00E07492" w:rsidRPr="00280233" w:rsidRDefault="006D7999"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w:t>
            </w:r>
          </w:p>
        </w:tc>
      </w:tr>
      <w:tr w:rsidR="00E07492" w:rsidRPr="00D12C63" w14:paraId="2BFA8EE9" w14:textId="1E1B029B" w:rsidTr="00AD567A">
        <w:trPr>
          <w:trHeight w:val="370"/>
        </w:trPr>
        <w:tc>
          <w:tcPr>
            <w:tcW w:w="2105" w:type="dxa"/>
            <w:shd w:val="clear" w:color="auto" w:fill="92D050"/>
          </w:tcPr>
          <w:p w14:paraId="566E2A27" w14:textId="058BB151" w:rsidR="00E07492" w:rsidRPr="00280233" w:rsidRDefault="00E07492" w:rsidP="00D12C63">
            <w:pPr>
              <w:ind w:left="0"/>
              <w:rPr>
                <w:rFonts w:ascii="Calibri" w:hAnsi="Calibri" w:cs="Calibri"/>
                <w:color w:val="D0006F" w:themeColor="accent2"/>
                <w:sz w:val="20"/>
              </w:rPr>
            </w:pPr>
            <w:r w:rsidRPr="00280233">
              <w:rPr>
                <w:rFonts w:ascii="Calibri" w:hAnsi="Calibri" w:cs="Calibri"/>
                <w:color w:val="D0006F" w:themeColor="accent2"/>
                <w:sz w:val="20"/>
              </w:rPr>
              <w:t>josta</w:t>
            </w:r>
          </w:p>
        </w:tc>
        <w:tc>
          <w:tcPr>
            <w:tcW w:w="1620" w:type="dxa"/>
            <w:shd w:val="clear" w:color="auto" w:fill="92D050"/>
            <w:vAlign w:val="center"/>
          </w:tcPr>
          <w:p w14:paraId="5B53ECD0" w14:textId="35ABF54F" w:rsidR="00E07492" w:rsidRPr="00280233" w:rsidRDefault="00E07492" w:rsidP="00D12C63">
            <w:pPr>
              <w:ind w:left="0"/>
              <w:jc w:val="center"/>
              <w:rPr>
                <w:rFonts w:ascii="Calibri" w:hAnsi="Calibri" w:cs="Calibri"/>
                <w:color w:val="D0006F" w:themeColor="accent2"/>
                <w:sz w:val="20"/>
              </w:rPr>
            </w:pPr>
          </w:p>
        </w:tc>
        <w:tc>
          <w:tcPr>
            <w:tcW w:w="1706" w:type="dxa"/>
            <w:shd w:val="clear" w:color="auto" w:fill="E8F3FA" w:themeFill="accent5" w:themeFillTint="33"/>
            <w:vAlign w:val="center"/>
          </w:tcPr>
          <w:p w14:paraId="3DB0CED0" w14:textId="712F10FF" w:rsidR="00E07492" w:rsidRPr="00280233" w:rsidRDefault="00E07492" w:rsidP="00D12C63">
            <w:pPr>
              <w:ind w:left="0"/>
              <w:jc w:val="center"/>
              <w:rPr>
                <w:rFonts w:ascii="Calibri" w:hAnsi="Calibri" w:cs="Calibri"/>
                <w:color w:val="D0006F" w:themeColor="accent2"/>
                <w:sz w:val="20"/>
              </w:rPr>
            </w:pPr>
          </w:p>
        </w:tc>
        <w:tc>
          <w:tcPr>
            <w:tcW w:w="1706" w:type="dxa"/>
            <w:shd w:val="clear" w:color="auto" w:fill="E8F3FA" w:themeFill="accent5" w:themeFillTint="33"/>
            <w:vAlign w:val="center"/>
          </w:tcPr>
          <w:p w14:paraId="42FAE6F1" w14:textId="12EB8A8D" w:rsidR="00E07492" w:rsidRPr="00280233" w:rsidRDefault="00E07492" w:rsidP="00D12C63">
            <w:pPr>
              <w:ind w:left="0"/>
              <w:jc w:val="center"/>
              <w:rPr>
                <w:rFonts w:ascii="Calibri" w:hAnsi="Calibri" w:cs="Calibri"/>
                <w:color w:val="D0006F" w:themeColor="accent2"/>
                <w:sz w:val="20"/>
              </w:rPr>
            </w:pPr>
          </w:p>
        </w:tc>
        <w:tc>
          <w:tcPr>
            <w:tcW w:w="1706" w:type="dxa"/>
            <w:shd w:val="clear" w:color="auto" w:fill="E8F3FA" w:themeFill="accent5" w:themeFillTint="33"/>
          </w:tcPr>
          <w:p w14:paraId="0D3FB37A" w14:textId="77777777" w:rsidR="00E07492" w:rsidRPr="00280233" w:rsidRDefault="00E07492" w:rsidP="00D12C63">
            <w:pPr>
              <w:ind w:left="0"/>
              <w:jc w:val="center"/>
              <w:rPr>
                <w:rFonts w:ascii="Calibri" w:hAnsi="Calibri" w:cs="Calibri"/>
                <w:color w:val="D0006F" w:themeColor="accent2"/>
                <w:sz w:val="20"/>
              </w:rPr>
            </w:pPr>
          </w:p>
        </w:tc>
      </w:tr>
      <w:tr w:rsidR="00E07492" w:rsidRPr="00D12C63" w14:paraId="22115D5E" w14:textId="5FD50784" w:rsidTr="00AD567A">
        <w:trPr>
          <w:trHeight w:val="370"/>
        </w:trPr>
        <w:tc>
          <w:tcPr>
            <w:tcW w:w="2105" w:type="dxa"/>
            <w:shd w:val="clear" w:color="auto" w:fill="92D050"/>
          </w:tcPr>
          <w:p w14:paraId="46493BD6" w14:textId="25A8C898" w:rsidR="00E07492" w:rsidRPr="00280233" w:rsidRDefault="00E07492" w:rsidP="00D12C63">
            <w:pPr>
              <w:ind w:left="0"/>
              <w:rPr>
                <w:rFonts w:ascii="Calibri" w:hAnsi="Calibri" w:cs="Calibri"/>
                <w:color w:val="D0006F" w:themeColor="accent2"/>
                <w:sz w:val="20"/>
              </w:rPr>
            </w:pPr>
            <w:r w:rsidRPr="00280233">
              <w:rPr>
                <w:rFonts w:ascii="Calibri" w:hAnsi="Calibri" w:cs="Calibri"/>
                <w:b/>
                <w:color w:val="D0006F" w:themeColor="accent2"/>
                <w:sz w:val="20"/>
              </w:rPr>
              <w:t>sokereita</w:t>
            </w:r>
          </w:p>
        </w:tc>
        <w:tc>
          <w:tcPr>
            <w:tcW w:w="1620" w:type="dxa"/>
            <w:shd w:val="clear" w:color="auto" w:fill="92D050"/>
            <w:vAlign w:val="center"/>
          </w:tcPr>
          <w:p w14:paraId="02896D9E" w14:textId="2D467937"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D2E8F5" w:themeFill="accent5" w:themeFillTint="66"/>
            <w:vAlign w:val="center"/>
          </w:tcPr>
          <w:p w14:paraId="6D3EF6F3" w14:textId="367D0CD3"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D2E8F5" w:themeFill="accent5" w:themeFillTint="66"/>
            <w:vAlign w:val="center"/>
          </w:tcPr>
          <w:p w14:paraId="2394BD18" w14:textId="28B8DAD1"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w:t>
            </w:r>
          </w:p>
        </w:tc>
        <w:tc>
          <w:tcPr>
            <w:tcW w:w="1706" w:type="dxa"/>
            <w:shd w:val="clear" w:color="auto" w:fill="D2E8F5" w:themeFill="accent5" w:themeFillTint="66"/>
          </w:tcPr>
          <w:p w14:paraId="0A8E35A3" w14:textId="30FE578F" w:rsidR="00E07492" w:rsidRPr="00280233" w:rsidRDefault="006D7999"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w:t>
            </w:r>
          </w:p>
        </w:tc>
      </w:tr>
      <w:tr w:rsidR="00E07492" w:rsidRPr="00D12C63" w14:paraId="7C2B8FF9" w14:textId="0CAC6A29" w:rsidTr="00AD567A">
        <w:trPr>
          <w:trHeight w:val="370"/>
        </w:trPr>
        <w:tc>
          <w:tcPr>
            <w:tcW w:w="2105" w:type="dxa"/>
            <w:shd w:val="clear" w:color="auto" w:fill="E8F3FA" w:themeFill="accent5" w:themeFillTint="33"/>
          </w:tcPr>
          <w:p w14:paraId="0F379B9E" w14:textId="2C4EBDDF" w:rsidR="00E07492" w:rsidRPr="00280233" w:rsidRDefault="00E07492" w:rsidP="00D12C63">
            <w:pPr>
              <w:ind w:left="0"/>
              <w:rPr>
                <w:rFonts w:ascii="Calibri" w:hAnsi="Calibri" w:cs="Calibri"/>
                <w:color w:val="D0006F" w:themeColor="accent2"/>
                <w:sz w:val="20"/>
              </w:rPr>
            </w:pPr>
            <w:proofErr w:type="spellStart"/>
            <w:r w:rsidRPr="00280233">
              <w:rPr>
                <w:rFonts w:ascii="Calibri" w:hAnsi="Calibri" w:cs="Calibri"/>
                <w:color w:val="D0006F" w:themeColor="accent2"/>
                <w:sz w:val="20"/>
              </w:rPr>
              <w:t>polyolit</w:t>
            </w:r>
            <w:proofErr w:type="spellEnd"/>
          </w:p>
        </w:tc>
        <w:tc>
          <w:tcPr>
            <w:tcW w:w="1620" w:type="dxa"/>
            <w:shd w:val="clear" w:color="auto" w:fill="E8F3FA" w:themeFill="accent5" w:themeFillTint="33"/>
            <w:vAlign w:val="center"/>
          </w:tcPr>
          <w:p w14:paraId="6359C647" w14:textId="03A4F9F1"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E8F3FA" w:themeFill="accent5" w:themeFillTint="33"/>
            <w:vAlign w:val="center"/>
          </w:tcPr>
          <w:p w14:paraId="06186F62" w14:textId="4B0B2574"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E8F3FA" w:themeFill="accent5" w:themeFillTint="33"/>
            <w:vAlign w:val="center"/>
          </w:tcPr>
          <w:p w14:paraId="7275B10E" w14:textId="4B88D11C" w:rsidR="00E07492" w:rsidRPr="00280233" w:rsidRDefault="00E07492" w:rsidP="00D12C63">
            <w:pPr>
              <w:ind w:left="0"/>
              <w:jc w:val="center"/>
              <w:rPr>
                <w:rFonts w:ascii="Calibri" w:hAnsi="Calibri" w:cs="Calibri"/>
                <w:color w:val="D0006F" w:themeColor="accent2"/>
                <w:sz w:val="20"/>
              </w:rPr>
            </w:pPr>
          </w:p>
        </w:tc>
        <w:tc>
          <w:tcPr>
            <w:tcW w:w="1706" w:type="dxa"/>
            <w:shd w:val="clear" w:color="auto" w:fill="E8F3FA" w:themeFill="accent5" w:themeFillTint="33"/>
          </w:tcPr>
          <w:p w14:paraId="4D71665C" w14:textId="77777777" w:rsidR="00E07492" w:rsidRPr="00280233" w:rsidRDefault="00E07492" w:rsidP="00D12C63">
            <w:pPr>
              <w:ind w:left="0"/>
              <w:jc w:val="center"/>
              <w:rPr>
                <w:rFonts w:ascii="Calibri" w:hAnsi="Calibri" w:cs="Calibri"/>
                <w:color w:val="D0006F" w:themeColor="accent2"/>
                <w:sz w:val="20"/>
              </w:rPr>
            </w:pPr>
          </w:p>
        </w:tc>
      </w:tr>
      <w:tr w:rsidR="00E07492" w:rsidRPr="00D12C63" w14:paraId="1CAD7171" w14:textId="1270AB7F" w:rsidTr="00AD567A">
        <w:trPr>
          <w:trHeight w:val="370"/>
        </w:trPr>
        <w:tc>
          <w:tcPr>
            <w:tcW w:w="2105" w:type="dxa"/>
            <w:shd w:val="clear" w:color="auto" w:fill="D2E8F5" w:themeFill="accent5" w:themeFillTint="66"/>
          </w:tcPr>
          <w:p w14:paraId="2E3F4C47" w14:textId="63D6D3EC" w:rsidR="00E07492" w:rsidRPr="00280233" w:rsidRDefault="00E07492" w:rsidP="00D12C63">
            <w:pPr>
              <w:ind w:left="0"/>
              <w:rPr>
                <w:rFonts w:ascii="Calibri" w:hAnsi="Calibri" w:cs="Calibri"/>
                <w:color w:val="D0006F" w:themeColor="accent2"/>
                <w:sz w:val="20"/>
              </w:rPr>
            </w:pPr>
            <w:r w:rsidRPr="00280233">
              <w:rPr>
                <w:rFonts w:ascii="Calibri" w:hAnsi="Calibri" w:cs="Calibri"/>
                <w:color w:val="D0006F" w:themeColor="accent2"/>
                <w:sz w:val="20"/>
              </w:rPr>
              <w:t>tärkkelys</w:t>
            </w:r>
          </w:p>
        </w:tc>
        <w:tc>
          <w:tcPr>
            <w:tcW w:w="1620" w:type="dxa"/>
            <w:shd w:val="clear" w:color="auto" w:fill="D2E8F5" w:themeFill="accent5" w:themeFillTint="66"/>
            <w:vAlign w:val="center"/>
          </w:tcPr>
          <w:p w14:paraId="4D5E0D58" w14:textId="6B15468C"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D2E8F5" w:themeFill="accent5" w:themeFillTint="66"/>
            <w:vAlign w:val="center"/>
          </w:tcPr>
          <w:p w14:paraId="2C32C2BC" w14:textId="05A8AB7C"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D2E8F5" w:themeFill="accent5" w:themeFillTint="66"/>
            <w:vAlign w:val="center"/>
          </w:tcPr>
          <w:p w14:paraId="32657100" w14:textId="665D1CAA" w:rsidR="00E07492" w:rsidRPr="00280233" w:rsidRDefault="00E07492" w:rsidP="00D12C63">
            <w:pPr>
              <w:ind w:left="0"/>
              <w:jc w:val="center"/>
              <w:rPr>
                <w:rFonts w:ascii="Calibri" w:hAnsi="Calibri" w:cs="Calibri"/>
                <w:color w:val="D0006F" w:themeColor="accent2"/>
                <w:sz w:val="20"/>
              </w:rPr>
            </w:pPr>
          </w:p>
        </w:tc>
        <w:tc>
          <w:tcPr>
            <w:tcW w:w="1706" w:type="dxa"/>
            <w:shd w:val="clear" w:color="auto" w:fill="D2E8F5" w:themeFill="accent5" w:themeFillTint="66"/>
          </w:tcPr>
          <w:p w14:paraId="076FD2F9" w14:textId="77777777" w:rsidR="00E07492" w:rsidRPr="00280233" w:rsidRDefault="00E07492" w:rsidP="00D12C63">
            <w:pPr>
              <w:ind w:left="0"/>
              <w:jc w:val="center"/>
              <w:rPr>
                <w:rFonts w:ascii="Calibri" w:hAnsi="Calibri" w:cs="Calibri"/>
                <w:color w:val="D0006F" w:themeColor="accent2"/>
                <w:sz w:val="20"/>
              </w:rPr>
            </w:pPr>
          </w:p>
        </w:tc>
      </w:tr>
      <w:tr w:rsidR="00E07492" w:rsidRPr="00D12C63" w14:paraId="1C41D242" w14:textId="67FD57E5" w:rsidTr="00AD567A">
        <w:trPr>
          <w:trHeight w:val="370"/>
        </w:trPr>
        <w:tc>
          <w:tcPr>
            <w:tcW w:w="2105" w:type="dxa"/>
            <w:shd w:val="clear" w:color="auto" w:fill="E8F3FA" w:themeFill="accent5" w:themeFillTint="33"/>
            <w:vAlign w:val="center"/>
          </w:tcPr>
          <w:p w14:paraId="44E5CB66" w14:textId="438D029D" w:rsidR="00E07492" w:rsidRPr="00280233" w:rsidRDefault="00E07492" w:rsidP="00D12C63">
            <w:pPr>
              <w:ind w:left="0"/>
              <w:rPr>
                <w:rFonts w:ascii="Calibri" w:hAnsi="Calibri" w:cs="Calibri"/>
                <w:color w:val="D0006F" w:themeColor="accent2"/>
                <w:sz w:val="20"/>
              </w:rPr>
            </w:pPr>
            <w:r w:rsidRPr="00280233">
              <w:rPr>
                <w:rFonts w:ascii="Calibri" w:hAnsi="Calibri" w:cs="Calibri"/>
                <w:color w:val="D0006F" w:themeColor="accent2"/>
                <w:sz w:val="20"/>
              </w:rPr>
              <w:t>Ravintokuitu</w:t>
            </w:r>
          </w:p>
        </w:tc>
        <w:tc>
          <w:tcPr>
            <w:tcW w:w="1620" w:type="dxa"/>
            <w:shd w:val="clear" w:color="auto" w:fill="E8F3FA" w:themeFill="accent5" w:themeFillTint="33"/>
            <w:vAlign w:val="center"/>
          </w:tcPr>
          <w:p w14:paraId="3EB8EF9B" w14:textId="2A406B50"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E8F3FA" w:themeFill="accent5" w:themeFillTint="33"/>
            <w:vAlign w:val="center"/>
          </w:tcPr>
          <w:p w14:paraId="57CCE832" w14:textId="32C76D71"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E8F3FA" w:themeFill="accent5" w:themeFillTint="33"/>
            <w:vAlign w:val="center"/>
          </w:tcPr>
          <w:p w14:paraId="6AF4ACAA" w14:textId="5C24992C" w:rsidR="00E07492" w:rsidRPr="00280233" w:rsidRDefault="00E07492" w:rsidP="00D12C63">
            <w:pPr>
              <w:ind w:left="0"/>
              <w:jc w:val="center"/>
              <w:rPr>
                <w:rFonts w:ascii="Calibri" w:hAnsi="Calibri" w:cs="Calibri"/>
                <w:color w:val="D0006F" w:themeColor="accent2"/>
                <w:sz w:val="20"/>
              </w:rPr>
            </w:pPr>
          </w:p>
        </w:tc>
        <w:tc>
          <w:tcPr>
            <w:tcW w:w="1706" w:type="dxa"/>
            <w:shd w:val="clear" w:color="auto" w:fill="E8F3FA" w:themeFill="accent5" w:themeFillTint="33"/>
          </w:tcPr>
          <w:p w14:paraId="7D21EA4B" w14:textId="77777777" w:rsidR="00E07492" w:rsidRPr="00280233" w:rsidRDefault="00E07492" w:rsidP="00D12C63">
            <w:pPr>
              <w:ind w:left="0"/>
              <w:jc w:val="center"/>
              <w:rPr>
                <w:rFonts w:ascii="Calibri" w:hAnsi="Calibri" w:cs="Calibri"/>
                <w:color w:val="D0006F" w:themeColor="accent2"/>
                <w:sz w:val="20"/>
              </w:rPr>
            </w:pPr>
          </w:p>
        </w:tc>
      </w:tr>
      <w:tr w:rsidR="00E07492" w:rsidRPr="00D12C63" w14:paraId="68A5B10A" w14:textId="192633FD" w:rsidTr="00AD567A">
        <w:trPr>
          <w:trHeight w:val="370"/>
        </w:trPr>
        <w:tc>
          <w:tcPr>
            <w:tcW w:w="2105" w:type="dxa"/>
            <w:shd w:val="clear" w:color="auto" w:fill="92D050"/>
            <w:vAlign w:val="center"/>
          </w:tcPr>
          <w:p w14:paraId="242BF5C3" w14:textId="57243ECB" w:rsidR="00E07492" w:rsidRPr="00280233" w:rsidRDefault="00E07492" w:rsidP="00D12C63">
            <w:pPr>
              <w:ind w:left="0"/>
              <w:rPr>
                <w:rFonts w:ascii="Calibri" w:hAnsi="Calibri" w:cs="Calibri"/>
                <w:color w:val="D0006F" w:themeColor="accent2"/>
                <w:sz w:val="20"/>
              </w:rPr>
            </w:pPr>
            <w:r w:rsidRPr="00280233">
              <w:rPr>
                <w:rFonts w:ascii="Calibri" w:hAnsi="Calibri" w:cs="Calibri"/>
                <w:b/>
                <w:color w:val="D0006F" w:themeColor="accent2"/>
                <w:sz w:val="20"/>
              </w:rPr>
              <w:t>Proteiini</w:t>
            </w:r>
          </w:p>
        </w:tc>
        <w:tc>
          <w:tcPr>
            <w:tcW w:w="1620" w:type="dxa"/>
            <w:shd w:val="clear" w:color="auto" w:fill="92D050"/>
            <w:vAlign w:val="center"/>
          </w:tcPr>
          <w:p w14:paraId="457FEDC4" w14:textId="44BF3765"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D2E8F5" w:themeFill="accent5" w:themeFillTint="66"/>
            <w:vAlign w:val="center"/>
          </w:tcPr>
          <w:p w14:paraId="57D14D52" w14:textId="27BE6723"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D2E8F5" w:themeFill="accent5" w:themeFillTint="66"/>
            <w:vAlign w:val="center"/>
          </w:tcPr>
          <w:p w14:paraId="139029D2" w14:textId="7E50FC2C"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w:t>
            </w:r>
          </w:p>
        </w:tc>
        <w:tc>
          <w:tcPr>
            <w:tcW w:w="1706" w:type="dxa"/>
            <w:shd w:val="clear" w:color="auto" w:fill="D2E8F5" w:themeFill="accent5" w:themeFillTint="66"/>
          </w:tcPr>
          <w:p w14:paraId="69A52462" w14:textId="2871C56B" w:rsidR="00E07492" w:rsidRPr="00280233" w:rsidRDefault="006D7999"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w:t>
            </w:r>
          </w:p>
        </w:tc>
      </w:tr>
      <w:tr w:rsidR="00E07492" w:rsidRPr="00D12C63" w14:paraId="06AE7A0C" w14:textId="7F71BBA2" w:rsidTr="00AD567A">
        <w:trPr>
          <w:trHeight w:val="370"/>
        </w:trPr>
        <w:tc>
          <w:tcPr>
            <w:tcW w:w="2105" w:type="dxa"/>
            <w:shd w:val="clear" w:color="auto" w:fill="92D050"/>
            <w:vAlign w:val="center"/>
          </w:tcPr>
          <w:p w14:paraId="3785B66F" w14:textId="2489C7D7" w:rsidR="00E07492" w:rsidRPr="00280233" w:rsidRDefault="00E07492" w:rsidP="00D12C63">
            <w:pPr>
              <w:ind w:left="0"/>
              <w:rPr>
                <w:rFonts w:ascii="Calibri" w:hAnsi="Calibri" w:cs="Calibri"/>
                <w:color w:val="D0006F" w:themeColor="accent2"/>
                <w:sz w:val="20"/>
              </w:rPr>
            </w:pPr>
            <w:r w:rsidRPr="00280233">
              <w:rPr>
                <w:rFonts w:ascii="Calibri" w:hAnsi="Calibri" w:cs="Calibri"/>
                <w:b/>
                <w:color w:val="D0006F" w:themeColor="accent2"/>
                <w:sz w:val="20"/>
              </w:rPr>
              <w:t>Suola</w:t>
            </w:r>
          </w:p>
        </w:tc>
        <w:tc>
          <w:tcPr>
            <w:tcW w:w="1620" w:type="dxa"/>
            <w:shd w:val="clear" w:color="auto" w:fill="92D050"/>
            <w:vAlign w:val="center"/>
          </w:tcPr>
          <w:p w14:paraId="1FB48616" w14:textId="76BD04A4"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E8F3FA" w:themeFill="accent5" w:themeFillTint="33"/>
            <w:vAlign w:val="center"/>
          </w:tcPr>
          <w:p w14:paraId="6B88B196" w14:textId="4E877072"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g</w:t>
            </w:r>
          </w:p>
        </w:tc>
        <w:tc>
          <w:tcPr>
            <w:tcW w:w="1706" w:type="dxa"/>
            <w:shd w:val="clear" w:color="auto" w:fill="E8F3FA" w:themeFill="accent5" w:themeFillTint="33"/>
            <w:vAlign w:val="center"/>
          </w:tcPr>
          <w:p w14:paraId="7611BF26" w14:textId="03E714E8" w:rsidR="00E07492" w:rsidRPr="00280233" w:rsidRDefault="00E07492"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w:t>
            </w:r>
          </w:p>
        </w:tc>
        <w:tc>
          <w:tcPr>
            <w:tcW w:w="1706" w:type="dxa"/>
            <w:shd w:val="clear" w:color="auto" w:fill="E8F3FA" w:themeFill="accent5" w:themeFillTint="33"/>
          </w:tcPr>
          <w:p w14:paraId="4938359B" w14:textId="2FAF63C0" w:rsidR="00E07492" w:rsidRPr="00280233" w:rsidRDefault="006D7999" w:rsidP="00D12C63">
            <w:pPr>
              <w:ind w:left="0"/>
              <w:jc w:val="center"/>
              <w:rPr>
                <w:rFonts w:ascii="Calibri" w:hAnsi="Calibri" w:cs="Calibri"/>
                <w:color w:val="D0006F" w:themeColor="accent2"/>
                <w:sz w:val="20"/>
              </w:rPr>
            </w:pPr>
            <w:r w:rsidRPr="00280233">
              <w:rPr>
                <w:rFonts w:ascii="Calibri" w:hAnsi="Calibri" w:cs="Calibri"/>
                <w:color w:val="D0006F" w:themeColor="accent2"/>
                <w:sz w:val="20"/>
              </w:rPr>
              <w:t>%</w:t>
            </w:r>
          </w:p>
        </w:tc>
      </w:tr>
      <w:tr w:rsidR="007E6893" w:rsidRPr="00F228CC" w14:paraId="0E85C58A" w14:textId="77777777" w:rsidTr="00AD567A">
        <w:trPr>
          <w:trHeight w:val="370"/>
        </w:trPr>
        <w:tc>
          <w:tcPr>
            <w:tcW w:w="2105" w:type="dxa"/>
            <w:shd w:val="clear" w:color="auto" w:fill="D2E8F5" w:themeFill="accent5" w:themeFillTint="66"/>
          </w:tcPr>
          <w:p w14:paraId="6FE4CA6B" w14:textId="3BFB8730" w:rsidR="007E6893" w:rsidRPr="00280233" w:rsidRDefault="00AD567A" w:rsidP="00D12C63">
            <w:pPr>
              <w:ind w:left="0"/>
              <w:rPr>
                <w:rFonts w:ascii="Calibri" w:hAnsi="Calibri" w:cs="Calibri"/>
                <w:color w:val="D0006F" w:themeColor="accent2"/>
                <w:sz w:val="20"/>
              </w:rPr>
            </w:pPr>
            <w:r w:rsidRPr="00280233">
              <w:rPr>
                <w:rFonts w:ascii="Calibri" w:hAnsi="Calibri" w:cs="Calibri"/>
                <w:color w:val="D0006F" w:themeColor="accent2"/>
                <w:sz w:val="20"/>
              </w:rPr>
              <w:t>Vitamiinit ja kivennäisaineet</w:t>
            </w:r>
          </w:p>
        </w:tc>
        <w:tc>
          <w:tcPr>
            <w:tcW w:w="1620" w:type="dxa"/>
            <w:shd w:val="clear" w:color="auto" w:fill="D2E8F5" w:themeFill="accent5" w:themeFillTint="66"/>
            <w:vAlign w:val="center"/>
          </w:tcPr>
          <w:p w14:paraId="6ADBD16A" w14:textId="77777777" w:rsidR="00AD567A" w:rsidRDefault="00AD567A" w:rsidP="00AD567A">
            <w:pPr>
              <w:ind w:left="0"/>
              <w:rPr>
                <w:rFonts w:ascii="Calibri" w:hAnsi="Calibri" w:cs="Calibri"/>
                <w:color w:val="D0006F" w:themeColor="accent2"/>
                <w:sz w:val="20"/>
              </w:rPr>
            </w:pPr>
            <w:proofErr w:type="spellStart"/>
            <w:r w:rsidRPr="00280233">
              <w:rPr>
                <w:rFonts w:ascii="Calibri" w:hAnsi="Calibri" w:cs="Calibri"/>
                <w:color w:val="D0006F" w:themeColor="accent2"/>
                <w:sz w:val="20"/>
              </w:rPr>
              <w:t>μg</w:t>
            </w:r>
            <w:proofErr w:type="spellEnd"/>
            <w:r w:rsidRPr="00280233">
              <w:rPr>
                <w:rFonts w:ascii="Calibri" w:hAnsi="Calibri" w:cs="Calibri"/>
                <w:color w:val="D0006F" w:themeColor="accent2"/>
                <w:sz w:val="20"/>
              </w:rPr>
              <w:t>/mg ja % -osuus saannin vertailu</w:t>
            </w:r>
            <w:r>
              <w:rPr>
                <w:rFonts w:ascii="Calibri" w:hAnsi="Calibri" w:cs="Calibri"/>
                <w:color w:val="D0006F" w:themeColor="accent2"/>
                <w:sz w:val="20"/>
              </w:rPr>
              <w:t>a</w:t>
            </w:r>
            <w:r w:rsidRPr="00280233">
              <w:rPr>
                <w:rFonts w:ascii="Calibri" w:hAnsi="Calibri" w:cs="Calibri"/>
                <w:color w:val="D0006F" w:themeColor="accent2"/>
                <w:sz w:val="20"/>
              </w:rPr>
              <w:t>rvosta (liite XIII)</w:t>
            </w:r>
          </w:p>
          <w:p w14:paraId="37366767" w14:textId="77777777" w:rsidR="007E6893" w:rsidRPr="00280233" w:rsidRDefault="007E6893" w:rsidP="007E6893">
            <w:pPr>
              <w:ind w:left="0"/>
              <w:rPr>
                <w:rFonts w:ascii="Calibri" w:hAnsi="Calibri" w:cs="Calibri"/>
                <w:color w:val="D0006F" w:themeColor="accent2"/>
                <w:sz w:val="20"/>
              </w:rPr>
            </w:pPr>
          </w:p>
        </w:tc>
        <w:tc>
          <w:tcPr>
            <w:tcW w:w="1706" w:type="dxa"/>
            <w:shd w:val="clear" w:color="auto" w:fill="D2E8F5" w:themeFill="accent5" w:themeFillTint="66"/>
            <w:vAlign w:val="center"/>
          </w:tcPr>
          <w:p w14:paraId="114EE159" w14:textId="1A27BBDF" w:rsidR="00AD567A" w:rsidRDefault="00AD567A" w:rsidP="00AD567A">
            <w:pPr>
              <w:ind w:left="0"/>
              <w:jc w:val="center"/>
              <w:rPr>
                <w:rFonts w:ascii="Calibri" w:hAnsi="Calibri" w:cs="Calibri"/>
                <w:color w:val="D0006F" w:themeColor="accent2"/>
                <w:sz w:val="20"/>
              </w:rPr>
            </w:pPr>
            <w:proofErr w:type="spellStart"/>
            <w:r w:rsidRPr="00280233">
              <w:rPr>
                <w:rFonts w:ascii="Calibri" w:hAnsi="Calibri" w:cs="Calibri"/>
                <w:color w:val="D0006F" w:themeColor="accent2"/>
                <w:sz w:val="20"/>
              </w:rPr>
              <w:t>μg</w:t>
            </w:r>
            <w:proofErr w:type="spellEnd"/>
            <w:r w:rsidRPr="00280233">
              <w:rPr>
                <w:rFonts w:ascii="Calibri" w:hAnsi="Calibri" w:cs="Calibri"/>
                <w:color w:val="D0006F" w:themeColor="accent2"/>
                <w:sz w:val="20"/>
              </w:rPr>
              <w:t>/mg ja % -osuus saannin vertailuarvosta (liite XIII)</w:t>
            </w:r>
          </w:p>
          <w:p w14:paraId="3D29B010" w14:textId="77777777" w:rsidR="007E6893" w:rsidRPr="00280233" w:rsidRDefault="007E6893" w:rsidP="00AD567A">
            <w:pPr>
              <w:ind w:left="0"/>
              <w:rPr>
                <w:rFonts w:ascii="Calibri" w:hAnsi="Calibri" w:cs="Calibri"/>
                <w:color w:val="D0006F" w:themeColor="accent2"/>
                <w:sz w:val="20"/>
              </w:rPr>
            </w:pPr>
          </w:p>
        </w:tc>
        <w:tc>
          <w:tcPr>
            <w:tcW w:w="1706" w:type="dxa"/>
            <w:shd w:val="clear" w:color="auto" w:fill="D2E8F5" w:themeFill="accent5" w:themeFillTint="66"/>
            <w:vAlign w:val="center"/>
          </w:tcPr>
          <w:p w14:paraId="035420E5" w14:textId="77777777" w:rsidR="007E6893" w:rsidRPr="00280233" w:rsidRDefault="007E6893" w:rsidP="00D12C63">
            <w:pPr>
              <w:ind w:left="0"/>
              <w:jc w:val="center"/>
              <w:rPr>
                <w:rFonts w:ascii="Calibri" w:hAnsi="Calibri" w:cs="Calibri"/>
                <w:color w:val="D0006F" w:themeColor="accent2"/>
                <w:sz w:val="20"/>
              </w:rPr>
            </w:pPr>
          </w:p>
        </w:tc>
        <w:tc>
          <w:tcPr>
            <w:tcW w:w="1706" w:type="dxa"/>
            <w:shd w:val="clear" w:color="auto" w:fill="D2E8F5" w:themeFill="accent5" w:themeFillTint="66"/>
          </w:tcPr>
          <w:p w14:paraId="4D7EA4D1" w14:textId="77777777" w:rsidR="007E6893" w:rsidRPr="00280233" w:rsidRDefault="007E6893" w:rsidP="00D12C63">
            <w:pPr>
              <w:ind w:left="0"/>
              <w:jc w:val="center"/>
              <w:rPr>
                <w:rFonts w:ascii="Calibri" w:hAnsi="Calibri" w:cs="Calibri"/>
                <w:color w:val="D0006F" w:themeColor="accent2"/>
                <w:sz w:val="20"/>
              </w:rPr>
            </w:pPr>
          </w:p>
        </w:tc>
      </w:tr>
    </w:tbl>
    <w:p w14:paraId="20E0BEA9" w14:textId="70D56B43" w:rsidR="00D12C63" w:rsidRDefault="00F228CC" w:rsidP="00926036">
      <w:pPr>
        <w:pStyle w:val="Leipteksti"/>
        <w:ind w:left="993"/>
        <w:rPr>
          <w:bCs/>
          <w:color w:val="D0006F" w:themeColor="accent2"/>
          <w:sz w:val="20"/>
        </w:rPr>
      </w:pPr>
      <w:r>
        <w:rPr>
          <w:bCs/>
          <w:color w:val="D0006F" w:themeColor="accent2"/>
          <w:sz w:val="20"/>
        </w:rPr>
        <w:t>P</w:t>
      </w:r>
      <w:r w:rsidR="00D12C63" w:rsidRPr="00F228CC">
        <w:rPr>
          <w:bCs/>
          <w:color w:val="D0006F" w:themeColor="accent2"/>
          <w:sz w:val="20"/>
        </w:rPr>
        <w:t xml:space="preserve">akolliset </w:t>
      </w:r>
      <w:r w:rsidR="00280233">
        <w:rPr>
          <w:bCs/>
          <w:color w:val="D0006F" w:themeColor="accent2"/>
          <w:sz w:val="20"/>
        </w:rPr>
        <w:t xml:space="preserve">ravintoarvotiedot on </w:t>
      </w:r>
      <w:r w:rsidR="00343301">
        <w:rPr>
          <w:bCs/>
          <w:color w:val="D0006F" w:themeColor="accent2"/>
          <w:sz w:val="20"/>
        </w:rPr>
        <w:t>merkitty</w:t>
      </w:r>
      <w:r w:rsidR="00280233">
        <w:rPr>
          <w:bCs/>
          <w:color w:val="D0006F" w:themeColor="accent2"/>
          <w:sz w:val="20"/>
        </w:rPr>
        <w:t xml:space="preserve"> vihreällä värillä.</w:t>
      </w:r>
    </w:p>
    <w:p w14:paraId="27920A55" w14:textId="790322E4" w:rsidR="00237F80" w:rsidRDefault="006D7999" w:rsidP="00FE280A">
      <w:pPr>
        <w:pStyle w:val="Leipteksti"/>
        <w:ind w:left="993"/>
        <w:rPr>
          <w:rFonts w:eastAsia="Calibri"/>
          <w:b/>
          <w:bCs/>
          <w:lang w:eastAsia="en-US"/>
        </w:rPr>
      </w:pPr>
      <w:r>
        <w:rPr>
          <w:color w:val="D0006F" w:themeColor="accent2"/>
          <w:sz w:val="20"/>
        </w:rPr>
        <w:t>*</w:t>
      </w:r>
      <w:r w:rsidR="00280233">
        <w:rPr>
          <w:color w:val="D0006F" w:themeColor="accent2"/>
          <w:sz w:val="20"/>
        </w:rPr>
        <w:t xml:space="preserve">RI Saannin vertailu. </w:t>
      </w:r>
      <w:r>
        <w:rPr>
          <w:color w:val="D0006F" w:themeColor="accent2"/>
          <w:sz w:val="20"/>
        </w:rPr>
        <w:t>”</w:t>
      </w:r>
      <w:r w:rsidR="00F228CC" w:rsidRPr="00F228CC">
        <w:rPr>
          <w:color w:val="D0006F" w:themeColor="accent2"/>
          <w:sz w:val="20"/>
        </w:rPr>
        <w:t>Aikuisen keskivertokäyttäjän saannin vertailuarvo (8400 kJ/2000 kcal)</w:t>
      </w:r>
      <w:r>
        <w:rPr>
          <w:color w:val="D0006F" w:themeColor="accent2"/>
          <w:sz w:val="20"/>
        </w:rPr>
        <w:t xml:space="preserve">”- maininta ilmoitettava, </w:t>
      </w:r>
      <w:r w:rsidR="00280233">
        <w:rPr>
          <w:color w:val="D0006F" w:themeColor="accent2"/>
          <w:sz w:val="20"/>
        </w:rPr>
        <w:t>kun</w:t>
      </w:r>
      <w:r>
        <w:rPr>
          <w:color w:val="D0006F" w:themeColor="accent2"/>
          <w:sz w:val="20"/>
        </w:rPr>
        <w:t xml:space="preserve"> saannin vertailuarvot ilmoitetaan</w:t>
      </w:r>
      <w:r w:rsidR="00280233">
        <w:rPr>
          <w:color w:val="D0006F" w:themeColor="accent2"/>
          <w:sz w:val="20"/>
        </w:rPr>
        <w:t>.</w:t>
      </w:r>
      <w:r w:rsidR="00237F80">
        <w:rPr>
          <w:rFonts w:eastAsia="Calibri"/>
          <w:b/>
          <w:bCs/>
          <w:lang w:eastAsia="en-US"/>
        </w:rPr>
        <w:br w:type="page"/>
      </w:r>
    </w:p>
    <w:p w14:paraId="4102FB75" w14:textId="28A6F1AC" w:rsidR="004A4C99" w:rsidRPr="0047277B" w:rsidRDefault="004A4C99" w:rsidP="004A4C99">
      <w:pPr>
        <w:pStyle w:val="Leipteksti"/>
        <w:rPr>
          <w:rFonts w:eastAsia="Calibri"/>
          <w:lang w:eastAsia="en-US"/>
        </w:rPr>
      </w:pPr>
      <w:r w:rsidRPr="004A4C99">
        <w:rPr>
          <w:rFonts w:eastAsia="Calibri"/>
          <w:b/>
          <w:bCs/>
          <w:lang w:eastAsia="en-US"/>
        </w:rPr>
        <w:t xml:space="preserve">Esimerkki </w:t>
      </w:r>
      <w:r w:rsidRPr="0047277B">
        <w:rPr>
          <w:rFonts w:eastAsia="Calibri"/>
          <w:lang w:eastAsia="en-US"/>
        </w:rPr>
        <w:t>elintarvikkeen pakollisista ja vapaaehtoisista ravintoarvotiedoista on esitetty seuraavassa ravintoarvomerkinnässä:</w:t>
      </w:r>
    </w:p>
    <w:tbl>
      <w:tblPr>
        <w:tblStyle w:val="TaulukkoRuudukko"/>
        <w:tblW w:w="8755" w:type="dxa"/>
        <w:tblInd w:w="1304" w:type="dxa"/>
        <w:tblBorders>
          <w:top w:val="single" w:sz="6" w:space="0" w:color="004F71"/>
          <w:left w:val="single" w:sz="6" w:space="0" w:color="004F71"/>
          <w:bottom w:val="single" w:sz="6" w:space="0" w:color="004F71"/>
          <w:right w:val="single" w:sz="6" w:space="0" w:color="004F71"/>
          <w:insideH w:val="none" w:sz="0" w:space="0" w:color="auto"/>
          <w:insideV w:val="single" w:sz="4" w:space="0" w:color="004F71" w:themeColor="text2"/>
        </w:tblBorders>
        <w:tblLayout w:type="fixed"/>
        <w:tblLook w:val="04A0" w:firstRow="1" w:lastRow="0" w:firstColumn="1" w:lastColumn="0" w:noHBand="0" w:noVBand="1"/>
      </w:tblPr>
      <w:tblGrid>
        <w:gridCol w:w="2660"/>
        <w:gridCol w:w="426"/>
        <w:gridCol w:w="1134"/>
        <w:gridCol w:w="1701"/>
        <w:gridCol w:w="1417"/>
        <w:gridCol w:w="1417"/>
      </w:tblGrid>
      <w:tr w:rsidR="00237F80" w:rsidRPr="00904D00" w14:paraId="691F8FA8" w14:textId="00E809DB" w:rsidTr="00AD464D">
        <w:trPr>
          <w:trHeight w:val="917"/>
          <w:tblHeader/>
        </w:trPr>
        <w:tc>
          <w:tcPr>
            <w:tcW w:w="3086" w:type="dxa"/>
            <w:gridSpan w:val="2"/>
            <w:tcBorders>
              <w:top w:val="single" w:sz="4" w:space="0" w:color="004F71" w:themeColor="text2"/>
              <w:left w:val="single" w:sz="4" w:space="0" w:color="004F71" w:themeColor="text2"/>
              <w:bottom w:val="single" w:sz="4" w:space="0" w:color="auto"/>
              <w:right w:val="single" w:sz="4" w:space="0" w:color="004F71" w:themeColor="text2"/>
            </w:tcBorders>
            <w:shd w:val="clear" w:color="auto" w:fill="004F71" w:themeFill="text2"/>
            <w:vAlign w:val="center"/>
          </w:tcPr>
          <w:p w14:paraId="797B63FA" w14:textId="71F9C6DC" w:rsidR="00237F80" w:rsidRPr="00237F80" w:rsidRDefault="00237F80" w:rsidP="00AD464D">
            <w:pPr>
              <w:ind w:left="0"/>
              <w:rPr>
                <w:rFonts w:eastAsia="Calibri"/>
                <w:b/>
                <w:color w:val="FFFFFF" w:themeColor="background1"/>
                <w:sz w:val="20"/>
                <w:lang w:eastAsia="en-US"/>
              </w:rPr>
            </w:pPr>
            <w:r w:rsidRPr="00237F80">
              <w:rPr>
                <w:b/>
                <w:color w:val="FFFFFF" w:themeColor="background1"/>
                <w:sz w:val="20"/>
              </w:rPr>
              <w:t>Ravintosisältö /</w:t>
            </w:r>
            <w:r w:rsidR="00AD464D">
              <w:rPr>
                <w:b/>
                <w:color w:val="FFFFFF" w:themeColor="background1"/>
                <w:sz w:val="20"/>
              </w:rPr>
              <w:br/>
            </w:r>
            <w:proofErr w:type="spellStart"/>
            <w:r w:rsidRPr="00237F80">
              <w:rPr>
                <w:b/>
                <w:color w:val="FFFFFF" w:themeColor="background1"/>
                <w:sz w:val="20"/>
              </w:rPr>
              <w:t>Näringsinnehåll</w:t>
            </w:r>
            <w:proofErr w:type="spellEnd"/>
          </w:p>
        </w:tc>
        <w:tc>
          <w:tcPr>
            <w:tcW w:w="1134" w:type="dxa"/>
            <w:tcBorders>
              <w:top w:val="single" w:sz="4" w:space="0" w:color="004F71" w:themeColor="text2"/>
              <w:left w:val="single" w:sz="4" w:space="0" w:color="004F71" w:themeColor="text2"/>
              <w:bottom w:val="single" w:sz="4" w:space="0" w:color="auto"/>
              <w:right w:val="single" w:sz="4" w:space="0" w:color="004F71" w:themeColor="text2"/>
            </w:tcBorders>
            <w:shd w:val="clear" w:color="auto" w:fill="004F71" w:themeFill="text2"/>
            <w:vAlign w:val="center"/>
          </w:tcPr>
          <w:p w14:paraId="0DB76303" w14:textId="77777777" w:rsidR="00237F80" w:rsidRPr="00237F80" w:rsidRDefault="00237F80" w:rsidP="00AD464D">
            <w:pPr>
              <w:ind w:left="0"/>
              <w:rPr>
                <w:rFonts w:eastAsia="Calibri"/>
                <w:b/>
                <w:color w:val="FFFFFF" w:themeColor="background1"/>
                <w:sz w:val="20"/>
                <w:lang w:eastAsia="en-US"/>
              </w:rPr>
            </w:pPr>
            <w:r w:rsidRPr="00237F80">
              <w:rPr>
                <w:rFonts w:eastAsia="Calibri"/>
                <w:b/>
                <w:color w:val="FFFFFF" w:themeColor="background1"/>
                <w:sz w:val="20"/>
                <w:lang w:eastAsia="en-US"/>
              </w:rPr>
              <w:t>100 ml</w:t>
            </w:r>
          </w:p>
        </w:tc>
        <w:tc>
          <w:tcPr>
            <w:tcW w:w="1701" w:type="dxa"/>
            <w:tcBorders>
              <w:top w:val="single" w:sz="4" w:space="0" w:color="004F71" w:themeColor="text2"/>
              <w:left w:val="single" w:sz="4" w:space="0" w:color="004F71" w:themeColor="text2"/>
              <w:bottom w:val="single" w:sz="4" w:space="0" w:color="auto"/>
              <w:right w:val="single" w:sz="4" w:space="0" w:color="004F71" w:themeColor="text2"/>
            </w:tcBorders>
            <w:shd w:val="clear" w:color="auto" w:fill="004F71" w:themeFill="text2"/>
            <w:vAlign w:val="center"/>
          </w:tcPr>
          <w:p w14:paraId="4F5E20DD" w14:textId="4E9EF6AA" w:rsidR="00237F80" w:rsidRPr="00237F80" w:rsidRDefault="00237F80" w:rsidP="00AD464D">
            <w:pPr>
              <w:ind w:left="0"/>
              <w:rPr>
                <w:rFonts w:eastAsia="Calibri"/>
                <w:b/>
                <w:color w:val="FFFFFF" w:themeColor="background1"/>
                <w:sz w:val="20"/>
                <w:highlight w:val="yellow"/>
                <w:lang w:eastAsia="en-US"/>
              </w:rPr>
            </w:pPr>
            <w:r w:rsidRPr="00D835C4">
              <w:rPr>
                <w:rFonts w:eastAsia="Calibri"/>
                <w:b/>
                <w:color w:val="FFFFFF" w:themeColor="background1"/>
                <w:sz w:val="20"/>
                <w:lang w:eastAsia="en-US"/>
              </w:rPr>
              <w:t>Annos (2,5 dl)</w:t>
            </w:r>
          </w:p>
        </w:tc>
        <w:tc>
          <w:tcPr>
            <w:tcW w:w="1417" w:type="dxa"/>
            <w:tcBorders>
              <w:top w:val="single" w:sz="4" w:space="0" w:color="004F71" w:themeColor="text2"/>
              <w:left w:val="single" w:sz="4" w:space="0" w:color="004F71" w:themeColor="text2"/>
              <w:bottom w:val="single" w:sz="4" w:space="0" w:color="auto"/>
              <w:right w:val="single" w:sz="4" w:space="0" w:color="004F71" w:themeColor="text2"/>
            </w:tcBorders>
            <w:shd w:val="clear" w:color="auto" w:fill="004F71" w:themeFill="text2"/>
            <w:vAlign w:val="center"/>
          </w:tcPr>
          <w:p w14:paraId="0FDF33E7" w14:textId="6E93F506" w:rsidR="00237F80" w:rsidRPr="00237F80" w:rsidRDefault="00280233" w:rsidP="00AD464D">
            <w:pPr>
              <w:ind w:left="0"/>
              <w:rPr>
                <w:rFonts w:eastAsia="Calibri"/>
                <w:b/>
                <w:color w:val="FFFFFF" w:themeColor="background1"/>
                <w:sz w:val="20"/>
                <w:highlight w:val="yellow"/>
                <w:lang w:eastAsia="en-US"/>
              </w:rPr>
            </w:pPr>
            <w:r w:rsidRPr="00280233">
              <w:rPr>
                <w:b/>
                <w:color w:val="FFFFFF" w:themeColor="background1"/>
                <w:sz w:val="20"/>
              </w:rPr>
              <w:t xml:space="preserve">% RI </w:t>
            </w:r>
            <w:r w:rsidR="00AD464D">
              <w:rPr>
                <w:b/>
                <w:color w:val="FFFFFF" w:themeColor="background1"/>
                <w:sz w:val="20"/>
              </w:rPr>
              <w:br/>
            </w:r>
            <w:r w:rsidRPr="00280233">
              <w:rPr>
                <w:b/>
                <w:color w:val="FFFFFF" w:themeColor="background1"/>
                <w:sz w:val="20"/>
              </w:rPr>
              <w:t xml:space="preserve">100 ml </w:t>
            </w:r>
            <w:r w:rsidR="00AD464D">
              <w:rPr>
                <w:b/>
                <w:color w:val="FFFFFF" w:themeColor="background1"/>
                <w:sz w:val="20"/>
              </w:rPr>
              <w:br/>
            </w:r>
            <w:r w:rsidRPr="00280233">
              <w:rPr>
                <w:b/>
                <w:color w:val="FFFFFF" w:themeColor="background1"/>
                <w:sz w:val="20"/>
              </w:rPr>
              <w:t xml:space="preserve">kohti </w:t>
            </w:r>
            <w:r w:rsidR="00F53ACE">
              <w:rPr>
                <w:b/>
                <w:color w:val="FFFFFF" w:themeColor="background1"/>
                <w:sz w:val="20"/>
              </w:rPr>
              <w:t>**</w:t>
            </w:r>
          </w:p>
        </w:tc>
        <w:tc>
          <w:tcPr>
            <w:tcW w:w="1417" w:type="dxa"/>
            <w:tcBorders>
              <w:top w:val="single" w:sz="4" w:space="0" w:color="004F71" w:themeColor="text2"/>
              <w:left w:val="single" w:sz="4" w:space="0" w:color="004F71" w:themeColor="text2"/>
              <w:bottom w:val="single" w:sz="4" w:space="0" w:color="auto"/>
              <w:right w:val="single" w:sz="4" w:space="0" w:color="004F71" w:themeColor="text2"/>
            </w:tcBorders>
            <w:shd w:val="clear" w:color="auto" w:fill="004F71" w:themeFill="text2"/>
            <w:vAlign w:val="center"/>
          </w:tcPr>
          <w:p w14:paraId="60CED978" w14:textId="798DA663" w:rsidR="00237F80" w:rsidRPr="00237F80" w:rsidRDefault="00280233" w:rsidP="00AD464D">
            <w:pPr>
              <w:ind w:left="0"/>
              <w:rPr>
                <w:b/>
                <w:color w:val="FFFFFF" w:themeColor="background1"/>
                <w:sz w:val="20"/>
                <w:highlight w:val="green"/>
              </w:rPr>
            </w:pPr>
            <w:r w:rsidRPr="00280233">
              <w:rPr>
                <w:b/>
                <w:color w:val="FFFFFF" w:themeColor="background1"/>
                <w:sz w:val="20"/>
              </w:rPr>
              <w:t xml:space="preserve">% RI </w:t>
            </w:r>
            <w:r w:rsidR="00AD464D">
              <w:rPr>
                <w:b/>
                <w:color w:val="FFFFFF" w:themeColor="background1"/>
                <w:sz w:val="20"/>
              </w:rPr>
              <w:br/>
            </w:r>
            <w:r>
              <w:rPr>
                <w:b/>
                <w:color w:val="FFFFFF" w:themeColor="background1"/>
                <w:sz w:val="20"/>
              </w:rPr>
              <w:t xml:space="preserve">annosta </w:t>
            </w:r>
            <w:r w:rsidR="00F53ACE">
              <w:rPr>
                <w:b/>
                <w:color w:val="FFFFFF" w:themeColor="background1"/>
                <w:sz w:val="20"/>
              </w:rPr>
              <w:t>(</w:t>
            </w:r>
            <w:r>
              <w:rPr>
                <w:b/>
                <w:color w:val="FFFFFF" w:themeColor="background1"/>
                <w:sz w:val="20"/>
              </w:rPr>
              <w:t>2</w:t>
            </w:r>
            <w:r w:rsidR="00F53ACE">
              <w:rPr>
                <w:b/>
                <w:color w:val="FFFFFF" w:themeColor="background1"/>
                <w:sz w:val="20"/>
              </w:rPr>
              <w:t>,</w:t>
            </w:r>
            <w:r>
              <w:rPr>
                <w:b/>
                <w:color w:val="FFFFFF" w:themeColor="background1"/>
                <w:sz w:val="20"/>
              </w:rPr>
              <w:t>5 dl</w:t>
            </w:r>
            <w:r w:rsidR="00F53ACE">
              <w:rPr>
                <w:b/>
                <w:color w:val="FFFFFF" w:themeColor="background1"/>
                <w:sz w:val="20"/>
              </w:rPr>
              <w:t>)</w:t>
            </w:r>
            <w:r>
              <w:rPr>
                <w:b/>
                <w:color w:val="FFFFFF" w:themeColor="background1"/>
                <w:sz w:val="20"/>
              </w:rPr>
              <w:t xml:space="preserve"> </w:t>
            </w:r>
            <w:r w:rsidRPr="00280233">
              <w:rPr>
                <w:b/>
                <w:color w:val="FFFFFF" w:themeColor="background1"/>
                <w:sz w:val="20"/>
              </w:rPr>
              <w:t>kohti</w:t>
            </w:r>
            <w:r w:rsidR="00F53ACE">
              <w:rPr>
                <w:b/>
                <w:color w:val="FFFFFF" w:themeColor="background1"/>
                <w:sz w:val="20"/>
              </w:rPr>
              <w:t>**</w:t>
            </w:r>
          </w:p>
        </w:tc>
      </w:tr>
      <w:tr w:rsidR="0099196A" w:rsidRPr="0099196A" w14:paraId="50555020" w14:textId="7A79B24C" w:rsidTr="00D0691B">
        <w:tc>
          <w:tcPr>
            <w:tcW w:w="2660" w:type="dxa"/>
            <w:tcBorders>
              <w:top w:val="single" w:sz="4" w:space="0" w:color="auto"/>
              <w:left w:val="single" w:sz="4" w:space="0" w:color="auto"/>
              <w:bottom w:val="single" w:sz="4" w:space="0" w:color="auto"/>
              <w:right w:val="single" w:sz="4" w:space="0" w:color="auto"/>
            </w:tcBorders>
            <w:shd w:val="clear" w:color="auto" w:fill="auto"/>
          </w:tcPr>
          <w:p w14:paraId="7AD703E8" w14:textId="5A0E443E" w:rsidR="00237F80" w:rsidRPr="00237F80" w:rsidRDefault="00237F80" w:rsidP="00237F80">
            <w:pPr>
              <w:ind w:left="0"/>
              <w:rPr>
                <w:rFonts w:eastAsia="Calibri"/>
                <w:sz w:val="20"/>
                <w:lang w:eastAsia="en-US"/>
              </w:rPr>
            </w:pPr>
            <w:bookmarkStart w:id="352" w:name="_Hlk195378598"/>
            <w:r w:rsidRPr="00237F80">
              <w:rPr>
                <w:sz w:val="20"/>
              </w:rPr>
              <w:t xml:space="preserve">Energia / </w:t>
            </w:r>
            <w:proofErr w:type="spellStart"/>
            <w:r w:rsidRPr="00237F80">
              <w:rPr>
                <w:sz w:val="20"/>
              </w:rPr>
              <w:t>Energi</w:t>
            </w:r>
            <w:proofErr w:type="spell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14:paraId="25BDE05B" w14:textId="77777777" w:rsidR="00237F80" w:rsidRPr="00237F80" w:rsidRDefault="00237F80" w:rsidP="00237F80">
            <w:pPr>
              <w:ind w:left="0"/>
              <w:rPr>
                <w:rFonts w:eastAsia="Calibri"/>
                <w:sz w:val="20"/>
                <w:lang w:eastAsia="en-US"/>
              </w:rPr>
            </w:pPr>
            <w:r w:rsidRPr="00237F80">
              <w:rPr>
                <w:sz w:val="20"/>
              </w:rPr>
              <w:t>176 kJ /42 kcal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54CD51" w14:textId="77777777" w:rsidR="00237F80" w:rsidRPr="00237F80" w:rsidRDefault="00237F80" w:rsidP="00237F80">
            <w:pPr>
              <w:ind w:left="0"/>
              <w:rPr>
                <w:rFonts w:eastAsia="Calibri"/>
                <w:sz w:val="20"/>
                <w:lang w:eastAsia="en-US"/>
              </w:rPr>
            </w:pPr>
            <w:r w:rsidRPr="00237F80">
              <w:rPr>
                <w:sz w:val="20"/>
              </w:rPr>
              <w:t>440 kJ/105 kcal</w:t>
            </w:r>
          </w:p>
        </w:tc>
        <w:tc>
          <w:tcPr>
            <w:tcW w:w="1417" w:type="dxa"/>
            <w:tcBorders>
              <w:top w:val="single" w:sz="4" w:space="0" w:color="auto"/>
              <w:left w:val="single" w:sz="4" w:space="0" w:color="auto"/>
              <w:bottom w:val="single" w:sz="4" w:space="0" w:color="auto"/>
              <w:right w:val="single" w:sz="4" w:space="0" w:color="auto"/>
            </w:tcBorders>
          </w:tcPr>
          <w:p w14:paraId="4E57DF6E" w14:textId="0FFCAA46" w:rsidR="00237F80" w:rsidRPr="0099196A" w:rsidRDefault="00F53ACE" w:rsidP="00F53ACE">
            <w:pPr>
              <w:ind w:left="0"/>
              <w:jc w:val="center"/>
              <w:rPr>
                <w:color w:val="D0006F" w:themeColor="accent2"/>
                <w:sz w:val="20"/>
              </w:rPr>
            </w:pPr>
            <w:r w:rsidRPr="0099196A">
              <w:rPr>
                <w:color w:val="D0006F" w:themeColor="accent2"/>
                <w:sz w:val="20"/>
              </w:rPr>
              <w:t>2,1 %</w:t>
            </w:r>
          </w:p>
        </w:tc>
        <w:tc>
          <w:tcPr>
            <w:tcW w:w="1417" w:type="dxa"/>
            <w:tcBorders>
              <w:top w:val="single" w:sz="4" w:space="0" w:color="auto"/>
              <w:left w:val="single" w:sz="4" w:space="0" w:color="auto"/>
              <w:bottom w:val="single" w:sz="4" w:space="0" w:color="auto"/>
              <w:right w:val="single" w:sz="4" w:space="0" w:color="auto"/>
            </w:tcBorders>
          </w:tcPr>
          <w:p w14:paraId="29BA13E2" w14:textId="45B202C3" w:rsidR="00237F80" w:rsidRPr="0099196A" w:rsidRDefault="00237F80" w:rsidP="00F53ACE">
            <w:pPr>
              <w:ind w:left="0"/>
              <w:jc w:val="center"/>
              <w:rPr>
                <w:color w:val="D0006F" w:themeColor="accent2"/>
                <w:sz w:val="20"/>
              </w:rPr>
            </w:pPr>
            <w:r w:rsidRPr="0099196A">
              <w:rPr>
                <w:color w:val="D0006F" w:themeColor="accent2"/>
                <w:sz w:val="20"/>
              </w:rPr>
              <w:t>5,3 %</w:t>
            </w:r>
          </w:p>
        </w:tc>
      </w:tr>
      <w:tr w:rsidR="0099196A" w:rsidRPr="0099196A" w14:paraId="6A326C66" w14:textId="62998BC2" w:rsidTr="00D0691B">
        <w:tc>
          <w:tcPr>
            <w:tcW w:w="2660" w:type="dxa"/>
            <w:tcBorders>
              <w:top w:val="single" w:sz="4" w:space="0" w:color="auto"/>
              <w:left w:val="single" w:sz="4" w:space="0" w:color="auto"/>
              <w:bottom w:val="single" w:sz="4" w:space="0" w:color="auto"/>
              <w:right w:val="single" w:sz="4" w:space="0" w:color="auto"/>
            </w:tcBorders>
            <w:shd w:val="clear" w:color="auto" w:fill="auto"/>
          </w:tcPr>
          <w:p w14:paraId="73EFC233" w14:textId="54291D30" w:rsidR="00237F80" w:rsidRPr="00237F80" w:rsidRDefault="00237F80" w:rsidP="00237F80">
            <w:pPr>
              <w:ind w:left="0"/>
              <w:rPr>
                <w:rFonts w:eastAsia="Calibri"/>
                <w:sz w:val="20"/>
                <w:lang w:eastAsia="en-US"/>
              </w:rPr>
            </w:pPr>
            <w:r w:rsidRPr="00237F80">
              <w:rPr>
                <w:sz w:val="20"/>
              </w:rPr>
              <w:t xml:space="preserve">Rasva / </w:t>
            </w:r>
            <w:proofErr w:type="spellStart"/>
            <w:r w:rsidRPr="00237F80">
              <w:rPr>
                <w:sz w:val="20"/>
              </w:rPr>
              <w:t>Fett</w:t>
            </w:r>
            <w:proofErr w:type="spellEnd"/>
            <w:r w:rsidRPr="00237F80">
              <w:rPr>
                <w:sz w:val="20"/>
              </w:rPr>
              <w:t xml:space="preserve">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14:paraId="4FFA204D" w14:textId="77777777" w:rsidR="00237F80" w:rsidRPr="00237F80" w:rsidRDefault="00237F80" w:rsidP="00237F80">
            <w:pPr>
              <w:ind w:left="0"/>
              <w:rPr>
                <w:rFonts w:eastAsia="Calibri"/>
                <w:sz w:val="20"/>
                <w:lang w:eastAsia="en-US"/>
              </w:rPr>
            </w:pPr>
            <w:r w:rsidRPr="00237F80">
              <w:rPr>
                <w:sz w:val="20"/>
              </w:rPr>
              <w:t>2,0 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B61AE4" w14:textId="77777777" w:rsidR="00237F80" w:rsidRPr="00237F80" w:rsidRDefault="00237F80" w:rsidP="00237F80">
            <w:pPr>
              <w:ind w:left="0"/>
              <w:rPr>
                <w:rFonts w:eastAsia="Calibri"/>
                <w:sz w:val="20"/>
                <w:lang w:eastAsia="en-US"/>
              </w:rPr>
            </w:pPr>
            <w:r w:rsidRPr="00237F80">
              <w:rPr>
                <w:sz w:val="20"/>
              </w:rPr>
              <w:t>5,0 g</w:t>
            </w:r>
          </w:p>
        </w:tc>
        <w:tc>
          <w:tcPr>
            <w:tcW w:w="1417" w:type="dxa"/>
            <w:tcBorders>
              <w:top w:val="single" w:sz="4" w:space="0" w:color="auto"/>
              <w:left w:val="single" w:sz="4" w:space="0" w:color="auto"/>
              <w:bottom w:val="single" w:sz="4" w:space="0" w:color="auto"/>
              <w:right w:val="single" w:sz="4" w:space="0" w:color="auto"/>
            </w:tcBorders>
          </w:tcPr>
          <w:p w14:paraId="147CBD51" w14:textId="1EA4B173" w:rsidR="00237F80" w:rsidRPr="0099196A" w:rsidRDefault="00F53ACE" w:rsidP="00F53ACE">
            <w:pPr>
              <w:ind w:left="0"/>
              <w:jc w:val="center"/>
              <w:rPr>
                <w:color w:val="D0006F" w:themeColor="accent2"/>
                <w:sz w:val="20"/>
              </w:rPr>
            </w:pPr>
            <w:r w:rsidRPr="0099196A">
              <w:rPr>
                <w:color w:val="D0006F" w:themeColor="accent2"/>
                <w:sz w:val="20"/>
              </w:rPr>
              <w:t>2,9 %</w:t>
            </w:r>
          </w:p>
        </w:tc>
        <w:tc>
          <w:tcPr>
            <w:tcW w:w="1417" w:type="dxa"/>
            <w:tcBorders>
              <w:top w:val="single" w:sz="4" w:space="0" w:color="auto"/>
              <w:left w:val="single" w:sz="4" w:space="0" w:color="auto"/>
              <w:bottom w:val="single" w:sz="4" w:space="0" w:color="auto"/>
              <w:right w:val="single" w:sz="4" w:space="0" w:color="auto"/>
            </w:tcBorders>
          </w:tcPr>
          <w:p w14:paraId="37937655" w14:textId="4ADC93B3" w:rsidR="00237F80" w:rsidRPr="0099196A" w:rsidRDefault="00237F80" w:rsidP="00F53ACE">
            <w:pPr>
              <w:ind w:left="0"/>
              <w:jc w:val="center"/>
              <w:rPr>
                <w:color w:val="D0006F" w:themeColor="accent2"/>
                <w:sz w:val="20"/>
              </w:rPr>
            </w:pPr>
            <w:r w:rsidRPr="0099196A">
              <w:rPr>
                <w:color w:val="D0006F" w:themeColor="accent2"/>
                <w:sz w:val="20"/>
              </w:rPr>
              <w:t>7,1 %</w:t>
            </w:r>
          </w:p>
        </w:tc>
      </w:tr>
      <w:tr w:rsidR="0099196A" w:rsidRPr="0099196A" w14:paraId="4812BBC0" w14:textId="2F2F6117" w:rsidTr="00D0691B">
        <w:tc>
          <w:tcPr>
            <w:tcW w:w="2660" w:type="dxa"/>
            <w:tcBorders>
              <w:top w:val="single" w:sz="4" w:space="0" w:color="auto"/>
              <w:left w:val="single" w:sz="4" w:space="0" w:color="auto"/>
              <w:bottom w:val="single" w:sz="4" w:space="0" w:color="auto"/>
              <w:right w:val="single" w:sz="4" w:space="0" w:color="auto"/>
            </w:tcBorders>
            <w:shd w:val="clear" w:color="auto" w:fill="auto"/>
          </w:tcPr>
          <w:p w14:paraId="2B758183" w14:textId="21D4AC43" w:rsidR="00237F80" w:rsidRPr="00237F80" w:rsidRDefault="00237F80" w:rsidP="00237F80">
            <w:pPr>
              <w:ind w:left="0"/>
              <w:rPr>
                <w:rFonts w:eastAsia="Calibri"/>
                <w:sz w:val="20"/>
                <w:lang w:eastAsia="en-US"/>
              </w:rPr>
            </w:pPr>
            <w:r w:rsidRPr="00237F80">
              <w:rPr>
                <w:sz w:val="20"/>
              </w:rPr>
              <w:t xml:space="preserve">   josta tyydyttynyttä rasvaa/ </w:t>
            </w:r>
            <w:r w:rsidRPr="00237F80">
              <w:rPr>
                <w:sz w:val="20"/>
              </w:rPr>
              <w:br/>
              <w:t xml:space="preserve">   </w:t>
            </w:r>
            <w:proofErr w:type="spellStart"/>
            <w:r w:rsidRPr="00237F80">
              <w:rPr>
                <w:sz w:val="20"/>
              </w:rPr>
              <w:t>varav</w:t>
            </w:r>
            <w:proofErr w:type="spellEnd"/>
            <w:r w:rsidRPr="00237F80">
              <w:rPr>
                <w:sz w:val="20"/>
              </w:rPr>
              <w:t xml:space="preserve"> </w:t>
            </w:r>
            <w:proofErr w:type="spellStart"/>
            <w:r w:rsidRPr="00237F80">
              <w:rPr>
                <w:sz w:val="20"/>
              </w:rPr>
              <w:t>mättat</w:t>
            </w:r>
            <w:proofErr w:type="spellEnd"/>
            <w:r w:rsidRPr="00237F80">
              <w:rPr>
                <w:sz w:val="20"/>
              </w:rPr>
              <w:t xml:space="preserve"> </w:t>
            </w:r>
            <w:proofErr w:type="spellStart"/>
            <w:r w:rsidRPr="00237F80">
              <w:rPr>
                <w:sz w:val="20"/>
              </w:rPr>
              <w:t>fett</w:t>
            </w:r>
            <w:proofErr w:type="spell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14:paraId="55F64D1D" w14:textId="77777777" w:rsidR="00237F80" w:rsidRPr="00237F80" w:rsidRDefault="00237F80" w:rsidP="00237F80">
            <w:pPr>
              <w:ind w:left="0"/>
              <w:rPr>
                <w:rFonts w:eastAsia="Calibri"/>
                <w:sz w:val="20"/>
                <w:lang w:eastAsia="en-US"/>
              </w:rPr>
            </w:pPr>
            <w:r w:rsidRPr="00237F80">
              <w:rPr>
                <w:sz w:val="20"/>
              </w:rPr>
              <w:t>1,0 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F93929" w14:textId="77777777" w:rsidR="00237F80" w:rsidRPr="00237F80" w:rsidRDefault="00237F80" w:rsidP="00237F80">
            <w:pPr>
              <w:ind w:left="0"/>
              <w:rPr>
                <w:rFonts w:eastAsia="Calibri"/>
                <w:sz w:val="20"/>
                <w:lang w:eastAsia="en-US"/>
              </w:rPr>
            </w:pPr>
            <w:r w:rsidRPr="00237F80">
              <w:rPr>
                <w:sz w:val="20"/>
              </w:rPr>
              <w:t>2,5 g</w:t>
            </w:r>
          </w:p>
        </w:tc>
        <w:tc>
          <w:tcPr>
            <w:tcW w:w="1417" w:type="dxa"/>
            <w:tcBorders>
              <w:top w:val="single" w:sz="4" w:space="0" w:color="auto"/>
              <w:left w:val="single" w:sz="4" w:space="0" w:color="auto"/>
              <w:bottom w:val="single" w:sz="4" w:space="0" w:color="auto"/>
              <w:right w:val="single" w:sz="4" w:space="0" w:color="auto"/>
            </w:tcBorders>
          </w:tcPr>
          <w:p w14:paraId="54D9E26C" w14:textId="62CB52FE" w:rsidR="00237F80" w:rsidRPr="0099196A" w:rsidRDefault="00F53ACE" w:rsidP="00F53ACE">
            <w:pPr>
              <w:ind w:left="0"/>
              <w:jc w:val="center"/>
              <w:rPr>
                <w:color w:val="D0006F" w:themeColor="accent2"/>
                <w:sz w:val="20"/>
              </w:rPr>
            </w:pPr>
            <w:r w:rsidRPr="0099196A">
              <w:rPr>
                <w:color w:val="D0006F" w:themeColor="accent2"/>
                <w:sz w:val="20"/>
              </w:rPr>
              <w:t>5,0 %</w:t>
            </w:r>
          </w:p>
        </w:tc>
        <w:tc>
          <w:tcPr>
            <w:tcW w:w="1417" w:type="dxa"/>
            <w:tcBorders>
              <w:top w:val="single" w:sz="4" w:space="0" w:color="auto"/>
              <w:left w:val="single" w:sz="4" w:space="0" w:color="auto"/>
              <w:bottom w:val="single" w:sz="4" w:space="0" w:color="auto"/>
              <w:right w:val="single" w:sz="4" w:space="0" w:color="auto"/>
            </w:tcBorders>
          </w:tcPr>
          <w:p w14:paraId="47AC6A66" w14:textId="0B1B0496" w:rsidR="00237F80" w:rsidRPr="0099196A" w:rsidRDefault="00237F80" w:rsidP="00F53ACE">
            <w:pPr>
              <w:ind w:left="0"/>
              <w:jc w:val="center"/>
              <w:rPr>
                <w:color w:val="D0006F" w:themeColor="accent2"/>
                <w:sz w:val="20"/>
              </w:rPr>
            </w:pPr>
            <w:r w:rsidRPr="0099196A">
              <w:rPr>
                <w:color w:val="D0006F" w:themeColor="accent2"/>
                <w:sz w:val="20"/>
              </w:rPr>
              <w:t>12,5 %</w:t>
            </w:r>
          </w:p>
        </w:tc>
      </w:tr>
      <w:tr w:rsidR="0099196A" w:rsidRPr="0099196A" w14:paraId="38A3B3AA" w14:textId="3C7AA9FD" w:rsidTr="00D0691B">
        <w:tc>
          <w:tcPr>
            <w:tcW w:w="2660" w:type="dxa"/>
            <w:tcBorders>
              <w:top w:val="single" w:sz="4" w:space="0" w:color="auto"/>
              <w:left w:val="single" w:sz="4" w:space="0" w:color="auto"/>
              <w:bottom w:val="single" w:sz="4" w:space="0" w:color="auto"/>
              <w:right w:val="single" w:sz="4" w:space="0" w:color="auto"/>
            </w:tcBorders>
            <w:shd w:val="clear" w:color="auto" w:fill="auto"/>
          </w:tcPr>
          <w:p w14:paraId="11B99722" w14:textId="705CF655" w:rsidR="00237F80" w:rsidRPr="00237F80" w:rsidRDefault="00237F80" w:rsidP="00237F80">
            <w:pPr>
              <w:ind w:left="0"/>
              <w:rPr>
                <w:rFonts w:eastAsia="Calibri"/>
                <w:sz w:val="20"/>
                <w:lang w:eastAsia="en-US"/>
              </w:rPr>
            </w:pPr>
            <w:r w:rsidRPr="00237F80">
              <w:rPr>
                <w:sz w:val="20"/>
              </w:rPr>
              <w:t xml:space="preserve">Hiilihydraatit/ </w:t>
            </w:r>
            <w:proofErr w:type="spellStart"/>
            <w:r w:rsidRPr="00237F80">
              <w:rPr>
                <w:sz w:val="20"/>
              </w:rPr>
              <w:t>Kolhydrat</w:t>
            </w:r>
            <w:proofErr w:type="spell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14:paraId="17E7B9C9" w14:textId="77777777" w:rsidR="00237F80" w:rsidRPr="00237F80" w:rsidRDefault="00237F80" w:rsidP="00237F80">
            <w:pPr>
              <w:ind w:left="0"/>
              <w:rPr>
                <w:rFonts w:eastAsia="Calibri"/>
                <w:sz w:val="20"/>
                <w:lang w:eastAsia="en-US"/>
              </w:rPr>
            </w:pPr>
            <w:r w:rsidRPr="00237F80">
              <w:rPr>
                <w:sz w:val="20"/>
              </w:rPr>
              <w:t>5,0 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CF23F8" w14:textId="7859D8A6" w:rsidR="00237F80" w:rsidRPr="00237F80" w:rsidRDefault="003C3092" w:rsidP="00237F80">
            <w:pPr>
              <w:ind w:left="0"/>
              <w:rPr>
                <w:rFonts w:eastAsia="Calibri"/>
                <w:sz w:val="20"/>
                <w:lang w:eastAsia="en-US"/>
              </w:rPr>
            </w:pPr>
            <w:r>
              <w:rPr>
                <w:sz w:val="20"/>
              </w:rPr>
              <w:t>13</w:t>
            </w:r>
            <w:r w:rsidR="00237F80" w:rsidRPr="00237F80">
              <w:rPr>
                <w:sz w:val="20"/>
              </w:rPr>
              <w:t xml:space="preserve"> g</w:t>
            </w:r>
          </w:p>
        </w:tc>
        <w:tc>
          <w:tcPr>
            <w:tcW w:w="1417" w:type="dxa"/>
            <w:tcBorders>
              <w:top w:val="single" w:sz="4" w:space="0" w:color="auto"/>
              <w:left w:val="single" w:sz="4" w:space="0" w:color="auto"/>
              <w:bottom w:val="single" w:sz="4" w:space="0" w:color="auto"/>
              <w:right w:val="single" w:sz="4" w:space="0" w:color="auto"/>
            </w:tcBorders>
          </w:tcPr>
          <w:p w14:paraId="60175C75" w14:textId="376A4B56" w:rsidR="00237F80" w:rsidRPr="0099196A" w:rsidRDefault="000C46E9" w:rsidP="00F53ACE">
            <w:pPr>
              <w:ind w:left="0"/>
              <w:jc w:val="center"/>
              <w:rPr>
                <w:color w:val="D0006F" w:themeColor="accent2"/>
                <w:sz w:val="20"/>
              </w:rPr>
            </w:pPr>
            <w:r w:rsidRPr="0099196A">
              <w:rPr>
                <w:color w:val="D0006F" w:themeColor="accent2"/>
                <w:sz w:val="20"/>
              </w:rPr>
              <w:t>1,9 %</w:t>
            </w:r>
          </w:p>
        </w:tc>
        <w:tc>
          <w:tcPr>
            <w:tcW w:w="1417" w:type="dxa"/>
            <w:tcBorders>
              <w:top w:val="single" w:sz="4" w:space="0" w:color="auto"/>
              <w:left w:val="single" w:sz="4" w:space="0" w:color="auto"/>
              <w:bottom w:val="single" w:sz="4" w:space="0" w:color="auto"/>
              <w:right w:val="single" w:sz="4" w:space="0" w:color="auto"/>
            </w:tcBorders>
          </w:tcPr>
          <w:p w14:paraId="48D82E12" w14:textId="32443152" w:rsidR="00237F80" w:rsidRPr="0099196A" w:rsidRDefault="000C46E9" w:rsidP="00F53ACE">
            <w:pPr>
              <w:ind w:left="0"/>
              <w:jc w:val="center"/>
              <w:rPr>
                <w:color w:val="D0006F" w:themeColor="accent2"/>
                <w:sz w:val="20"/>
              </w:rPr>
            </w:pPr>
            <w:r w:rsidRPr="0099196A">
              <w:rPr>
                <w:color w:val="D0006F" w:themeColor="accent2"/>
                <w:sz w:val="20"/>
              </w:rPr>
              <w:t>4</w:t>
            </w:r>
            <w:r w:rsidR="00237F80" w:rsidRPr="0099196A">
              <w:rPr>
                <w:color w:val="D0006F" w:themeColor="accent2"/>
                <w:sz w:val="20"/>
              </w:rPr>
              <w:t>,</w:t>
            </w:r>
            <w:r w:rsidRPr="0099196A">
              <w:rPr>
                <w:color w:val="D0006F" w:themeColor="accent2"/>
                <w:sz w:val="20"/>
              </w:rPr>
              <w:t xml:space="preserve">8 </w:t>
            </w:r>
            <w:r w:rsidR="00237F80" w:rsidRPr="0099196A">
              <w:rPr>
                <w:color w:val="D0006F" w:themeColor="accent2"/>
                <w:sz w:val="20"/>
              </w:rPr>
              <w:t>%</w:t>
            </w:r>
          </w:p>
        </w:tc>
      </w:tr>
      <w:tr w:rsidR="0099196A" w:rsidRPr="0099196A" w14:paraId="78A47A06" w14:textId="286C363E" w:rsidTr="00D0691B">
        <w:tc>
          <w:tcPr>
            <w:tcW w:w="2660" w:type="dxa"/>
            <w:tcBorders>
              <w:top w:val="single" w:sz="4" w:space="0" w:color="auto"/>
              <w:left w:val="single" w:sz="4" w:space="0" w:color="auto"/>
              <w:bottom w:val="single" w:sz="4" w:space="0" w:color="auto"/>
              <w:right w:val="single" w:sz="4" w:space="0" w:color="auto"/>
            </w:tcBorders>
            <w:shd w:val="clear" w:color="auto" w:fill="auto"/>
          </w:tcPr>
          <w:p w14:paraId="7B30610A" w14:textId="396305BA" w:rsidR="00237F80" w:rsidRPr="00237F80" w:rsidRDefault="00237F80" w:rsidP="00237F80">
            <w:pPr>
              <w:ind w:left="0"/>
              <w:rPr>
                <w:rFonts w:eastAsia="Calibri"/>
                <w:sz w:val="20"/>
                <w:lang w:eastAsia="en-US"/>
              </w:rPr>
            </w:pPr>
            <w:r w:rsidRPr="00237F80">
              <w:rPr>
                <w:sz w:val="20"/>
              </w:rPr>
              <w:t xml:space="preserve">   josta sokereita / </w:t>
            </w:r>
            <w:r w:rsidRPr="00237F80">
              <w:rPr>
                <w:sz w:val="20"/>
              </w:rPr>
              <w:br/>
              <w:t xml:space="preserve">   </w:t>
            </w:r>
            <w:proofErr w:type="spellStart"/>
            <w:r w:rsidRPr="00237F80">
              <w:rPr>
                <w:sz w:val="20"/>
              </w:rPr>
              <w:t>varav</w:t>
            </w:r>
            <w:proofErr w:type="spellEnd"/>
            <w:r w:rsidRPr="00237F80">
              <w:rPr>
                <w:sz w:val="20"/>
              </w:rPr>
              <w:t xml:space="preserve"> </w:t>
            </w:r>
            <w:proofErr w:type="spellStart"/>
            <w:r w:rsidRPr="00237F80">
              <w:rPr>
                <w:sz w:val="20"/>
              </w:rPr>
              <w:t>sockerarter</w:t>
            </w:r>
            <w:proofErr w:type="spell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14:paraId="0A07A623" w14:textId="77777777" w:rsidR="00237F80" w:rsidRPr="00237F80" w:rsidRDefault="00237F80" w:rsidP="00237F80">
            <w:pPr>
              <w:ind w:left="0"/>
              <w:rPr>
                <w:rFonts w:eastAsia="Calibri"/>
                <w:sz w:val="20"/>
                <w:lang w:eastAsia="en-US"/>
              </w:rPr>
            </w:pPr>
            <w:r w:rsidRPr="00237F80">
              <w:rPr>
                <w:sz w:val="20"/>
              </w:rPr>
              <w:t>3,0 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7D3699" w14:textId="77777777" w:rsidR="00237F80" w:rsidRPr="00237F80" w:rsidRDefault="00237F80" w:rsidP="00237F80">
            <w:pPr>
              <w:ind w:left="0"/>
              <w:rPr>
                <w:rFonts w:eastAsia="Calibri"/>
                <w:sz w:val="20"/>
                <w:lang w:eastAsia="en-US"/>
              </w:rPr>
            </w:pPr>
            <w:r w:rsidRPr="00237F80">
              <w:rPr>
                <w:sz w:val="20"/>
              </w:rPr>
              <w:t>7,5 g</w:t>
            </w:r>
          </w:p>
        </w:tc>
        <w:tc>
          <w:tcPr>
            <w:tcW w:w="1417" w:type="dxa"/>
            <w:tcBorders>
              <w:top w:val="single" w:sz="4" w:space="0" w:color="auto"/>
              <w:left w:val="single" w:sz="4" w:space="0" w:color="auto"/>
              <w:bottom w:val="single" w:sz="4" w:space="0" w:color="auto"/>
              <w:right w:val="single" w:sz="4" w:space="0" w:color="auto"/>
            </w:tcBorders>
          </w:tcPr>
          <w:p w14:paraId="4DDBAD2A" w14:textId="56DEB447" w:rsidR="00237F80" w:rsidRPr="0099196A" w:rsidRDefault="000C46E9" w:rsidP="00F53ACE">
            <w:pPr>
              <w:ind w:left="0"/>
              <w:jc w:val="center"/>
              <w:rPr>
                <w:color w:val="D0006F" w:themeColor="accent2"/>
                <w:sz w:val="20"/>
              </w:rPr>
            </w:pPr>
            <w:r w:rsidRPr="0099196A">
              <w:rPr>
                <w:color w:val="D0006F" w:themeColor="accent2"/>
                <w:sz w:val="20"/>
              </w:rPr>
              <w:t>3,3 %</w:t>
            </w:r>
          </w:p>
        </w:tc>
        <w:tc>
          <w:tcPr>
            <w:tcW w:w="1417" w:type="dxa"/>
            <w:tcBorders>
              <w:top w:val="single" w:sz="4" w:space="0" w:color="auto"/>
              <w:left w:val="single" w:sz="4" w:space="0" w:color="auto"/>
              <w:bottom w:val="single" w:sz="4" w:space="0" w:color="auto"/>
              <w:right w:val="single" w:sz="4" w:space="0" w:color="auto"/>
            </w:tcBorders>
          </w:tcPr>
          <w:p w14:paraId="5A69A9DC" w14:textId="5447AA7B" w:rsidR="00237F80" w:rsidRPr="0099196A" w:rsidRDefault="00237F80" w:rsidP="00F53ACE">
            <w:pPr>
              <w:ind w:left="0"/>
              <w:jc w:val="center"/>
              <w:rPr>
                <w:color w:val="D0006F" w:themeColor="accent2"/>
                <w:sz w:val="20"/>
              </w:rPr>
            </w:pPr>
            <w:r w:rsidRPr="0099196A">
              <w:rPr>
                <w:color w:val="D0006F" w:themeColor="accent2"/>
                <w:sz w:val="20"/>
              </w:rPr>
              <w:t>8,3 %</w:t>
            </w:r>
          </w:p>
        </w:tc>
      </w:tr>
      <w:tr w:rsidR="0099196A" w:rsidRPr="0099196A" w14:paraId="53E7543C" w14:textId="22A645C0" w:rsidTr="00D0691B">
        <w:tc>
          <w:tcPr>
            <w:tcW w:w="2660" w:type="dxa"/>
            <w:tcBorders>
              <w:top w:val="single" w:sz="4" w:space="0" w:color="auto"/>
              <w:left w:val="single" w:sz="4" w:space="0" w:color="auto"/>
              <w:bottom w:val="single" w:sz="4" w:space="0" w:color="auto"/>
              <w:right w:val="single" w:sz="4" w:space="0" w:color="auto"/>
            </w:tcBorders>
            <w:shd w:val="clear" w:color="auto" w:fill="auto"/>
          </w:tcPr>
          <w:p w14:paraId="58EA2E57" w14:textId="77777777" w:rsidR="00237F80" w:rsidRPr="00237F80" w:rsidRDefault="00237F80" w:rsidP="00237F80">
            <w:pPr>
              <w:ind w:left="0"/>
              <w:rPr>
                <w:rFonts w:eastAsia="Calibri"/>
                <w:sz w:val="20"/>
                <w:lang w:eastAsia="en-US"/>
              </w:rPr>
            </w:pPr>
            <w:r w:rsidRPr="00237F80">
              <w:rPr>
                <w:sz w:val="20"/>
              </w:rPr>
              <w:t xml:space="preserve">Ravintokuitu / </w:t>
            </w:r>
            <w:proofErr w:type="spellStart"/>
            <w:r w:rsidRPr="00237F80">
              <w:rPr>
                <w:sz w:val="20"/>
              </w:rPr>
              <w:t>Fiber</w:t>
            </w:r>
            <w:proofErr w:type="spell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14:paraId="2B00AAAE" w14:textId="77777777" w:rsidR="00237F80" w:rsidRPr="00237F80" w:rsidRDefault="00237F80" w:rsidP="00237F80">
            <w:pPr>
              <w:ind w:left="0"/>
              <w:rPr>
                <w:rFonts w:eastAsia="Calibri"/>
                <w:sz w:val="20"/>
                <w:lang w:eastAsia="en-US"/>
              </w:rPr>
            </w:pPr>
            <w:r w:rsidRPr="00237F80">
              <w:rPr>
                <w:sz w:val="20"/>
              </w:rPr>
              <w:t>0,4 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3A09E57" w14:textId="77777777" w:rsidR="00237F80" w:rsidRPr="00237F80" w:rsidRDefault="00237F80" w:rsidP="00237F80">
            <w:pPr>
              <w:ind w:left="0"/>
              <w:rPr>
                <w:rFonts w:eastAsia="Calibri"/>
                <w:sz w:val="20"/>
                <w:lang w:eastAsia="en-US"/>
              </w:rPr>
            </w:pPr>
            <w:r w:rsidRPr="00237F80">
              <w:rPr>
                <w:sz w:val="20"/>
              </w:rPr>
              <w:t>1,0 g</w:t>
            </w:r>
          </w:p>
        </w:tc>
        <w:tc>
          <w:tcPr>
            <w:tcW w:w="1417" w:type="dxa"/>
            <w:tcBorders>
              <w:top w:val="single" w:sz="4" w:space="0" w:color="auto"/>
              <w:left w:val="single" w:sz="4" w:space="0" w:color="auto"/>
              <w:bottom w:val="single" w:sz="4" w:space="0" w:color="auto"/>
              <w:right w:val="single" w:sz="4" w:space="0" w:color="auto"/>
            </w:tcBorders>
          </w:tcPr>
          <w:p w14:paraId="2D60439D" w14:textId="77777777" w:rsidR="00237F80" w:rsidRPr="0099196A" w:rsidRDefault="00237F80" w:rsidP="00F53ACE">
            <w:pPr>
              <w:ind w:left="0"/>
              <w:jc w:val="center"/>
              <w:rPr>
                <w:color w:val="D0006F" w:themeColor="accent2"/>
                <w:sz w:val="20"/>
              </w:rPr>
            </w:pPr>
          </w:p>
        </w:tc>
        <w:tc>
          <w:tcPr>
            <w:tcW w:w="1417" w:type="dxa"/>
            <w:tcBorders>
              <w:top w:val="single" w:sz="4" w:space="0" w:color="auto"/>
              <w:left w:val="single" w:sz="4" w:space="0" w:color="auto"/>
              <w:bottom w:val="single" w:sz="4" w:space="0" w:color="auto"/>
              <w:right w:val="single" w:sz="4" w:space="0" w:color="auto"/>
            </w:tcBorders>
          </w:tcPr>
          <w:p w14:paraId="5FCE8EA5" w14:textId="77777777" w:rsidR="00237F80" w:rsidRPr="0099196A" w:rsidRDefault="00237F80" w:rsidP="00F53ACE">
            <w:pPr>
              <w:ind w:left="0"/>
              <w:jc w:val="center"/>
              <w:rPr>
                <w:color w:val="D0006F" w:themeColor="accent2"/>
                <w:sz w:val="20"/>
              </w:rPr>
            </w:pPr>
          </w:p>
        </w:tc>
      </w:tr>
      <w:tr w:rsidR="0099196A" w:rsidRPr="0099196A" w14:paraId="007027C7" w14:textId="12433D1D" w:rsidTr="00D0691B">
        <w:tc>
          <w:tcPr>
            <w:tcW w:w="2660" w:type="dxa"/>
            <w:tcBorders>
              <w:top w:val="single" w:sz="4" w:space="0" w:color="auto"/>
              <w:left w:val="single" w:sz="4" w:space="0" w:color="auto"/>
              <w:bottom w:val="single" w:sz="4" w:space="0" w:color="auto"/>
              <w:right w:val="single" w:sz="4" w:space="0" w:color="auto"/>
            </w:tcBorders>
            <w:shd w:val="clear" w:color="auto" w:fill="auto"/>
          </w:tcPr>
          <w:p w14:paraId="6C975976" w14:textId="26DF8B4F" w:rsidR="00237F80" w:rsidRPr="00237F80" w:rsidRDefault="00237F80" w:rsidP="00237F80">
            <w:pPr>
              <w:ind w:left="0"/>
              <w:rPr>
                <w:rFonts w:eastAsia="Calibri"/>
                <w:sz w:val="20"/>
                <w:lang w:eastAsia="en-US"/>
              </w:rPr>
            </w:pPr>
            <w:r w:rsidRPr="00237F80">
              <w:rPr>
                <w:sz w:val="20"/>
              </w:rPr>
              <w:t xml:space="preserve">Proteiini / </w:t>
            </w:r>
            <w:proofErr w:type="spellStart"/>
            <w:r w:rsidRPr="00237F80">
              <w:rPr>
                <w:sz w:val="20"/>
              </w:rPr>
              <w:t>Protein</w:t>
            </w:r>
            <w:proofErr w:type="spell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14:paraId="054FF1A4" w14:textId="77777777" w:rsidR="00237F80" w:rsidRPr="00237F80" w:rsidRDefault="00237F80" w:rsidP="00237F80">
            <w:pPr>
              <w:ind w:left="0"/>
              <w:rPr>
                <w:rFonts w:eastAsia="Calibri"/>
                <w:sz w:val="20"/>
                <w:lang w:eastAsia="en-US"/>
              </w:rPr>
            </w:pPr>
            <w:r w:rsidRPr="00237F80">
              <w:rPr>
                <w:sz w:val="20"/>
              </w:rPr>
              <w:t>0,8 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F5D819" w14:textId="77777777" w:rsidR="00237F80" w:rsidRPr="00237F80" w:rsidRDefault="00237F80" w:rsidP="00237F80">
            <w:pPr>
              <w:ind w:left="0"/>
              <w:rPr>
                <w:rFonts w:eastAsia="Calibri"/>
                <w:sz w:val="20"/>
                <w:lang w:eastAsia="en-US"/>
              </w:rPr>
            </w:pPr>
            <w:r w:rsidRPr="00237F80">
              <w:rPr>
                <w:sz w:val="20"/>
              </w:rPr>
              <w:t>2,0 g</w:t>
            </w:r>
          </w:p>
        </w:tc>
        <w:tc>
          <w:tcPr>
            <w:tcW w:w="1417" w:type="dxa"/>
            <w:tcBorders>
              <w:top w:val="single" w:sz="4" w:space="0" w:color="auto"/>
              <w:left w:val="single" w:sz="4" w:space="0" w:color="auto"/>
              <w:bottom w:val="single" w:sz="4" w:space="0" w:color="auto"/>
              <w:right w:val="single" w:sz="4" w:space="0" w:color="auto"/>
            </w:tcBorders>
          </w:tcPr>
          <w:p w14:paraId="0D3AD7D8" w14:textId="20FA8627" w:rsidR="00237F80" w:rsidRPr="0099196A" w:rsidRDefault="000C46E9" w:rsidP="00F53ACE">
            <w:pPr>
              <w:ind w:left="0"/>
              <w:jc w:val="center"/>
              <w:rPr>
                <w:color w:val="D0006F" w:themeColor="accent2"/>
                <w:sz w:val="20"/>
              </w:rPr>
            </w:pPr>
            <w:r w:rsidRPr="0099196A">
              <w:rPr>
                <w:color w:val="D0006F" w:themeColor="accent2"/>
                <w:sz w:val="20"/>
              </w:rPr>
              <w:t>1,6 %</w:t>
            </w:r>
          </w:p>
        </w:tc>
        <w:tc>
          <w:tcPr>
            <w:tcW w:w="1417" w:type="dxa"/>
            <w:tcBorders>
              <w:top w:val="single" w:sz="4" w:space="0" w:color="auto"/>
              <w:left w:val="single" w:sz="4" w:space="0" w:color="auto"/>
              <w:bottom w:val="single" w:sz="4" w:space="0" w:color="auto"/>
              <w:right w:val="single" w:sz="4" w:space="0" w:color="auto"/>
            </w:tcBorders>
          </w:tcPr>
          <w:p w14:paraId="388C4DF6" w14:textId="5C642592" w:rsidR="00237F80" w:rsidRPr="0099196A" w:rsidRDefault="00237F80" w:rsidP="00F53ACE">
            <w:pPr>
              <w:ind w:left="0"/>
              <w:jc w:val="center"/>
              <w:rPr>
                <w:color w:val="D0006F" w:themeColor="accent2"/>
                <w:sz w:val="20"/>
              </w:rPr>
            </w:pPr>
            <w:r w:rsidRPr="0099196A">
              <w:rPr>
                <w:color w:val="D0006F" w:themeColor="accent2"/>
                <w:sz w:val="20"/>
              </w:rPr>
              <w:t>4,0 %</w:t>
            </w:r>
          </w:p>
        </w:tc>
      </w:tr>
      <w:tr w:rsidR="0099196A" w:rsidRPr="0099196A" w14:paraId="2D797721" w14:textId="7997BAB1" w:rsidTr="00D0691B">
        <w:tc>
          <w:tcPr>
            <w:tcW w:w="2660" w:type="dxa"/>
            <w:tcBorders>
              <w:top w:val="single" w:sz="4" w:space="0" w:color="auto"/>
              <w:left w:val="single" w:sz="4" w:space="0" w:color="auto"/>
              <w:bottom w:val="single" w:sz="4" w:space="0" w:color="auto"/>
              <w:right w:val="single" w:sz="4" w:space="0" w:color="auto"/>
            </w:tcBorders>
            <w:shd w:val="clear" w:color="auto" w:fill="auto"/>
          </w:tcPr>
          <w:p w14:paraId="69B2B7F6" w14:textId="68F02E43" w:rsidR="00237F80" w:rsidRPr="00237F80" w:rsidRDefault="00237F80" w:rsidP="00237F80">
            <w:pPr>
              <w:ind w:left="0"/>
              <w:rPr>
                <w:rFonts w:eastAsia="Calibri"/>
                <w:sz w:val="20"/>
                <w:lang w:eastAsia="en-US"/>
              </w:rPr>
            </w:pPr>
            <w:r w:rsidRPr="00237F80">
              <w:rPr>
                <w:sz w:val="20"/>
              </w:rPr>
              <w:t>Suola / Salt</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14:paraId="08483AD4" w14:textId="77777777" w:rsidR="00237F80" w:rsidRPr="00237F80" w:rsidRDefault="00237F80" w:rsidP="00237F80">
            <w:pPr>
              <w:ind w:left="0"/>
              <w:rPr>
                <w:rFonts w:eastAsia="Calibri"/>
                <w:sz w:val="20"/>
                <w:lang w:eastAsia="en-US"/>
              </w:rPr>
            </w:pPr>
            <w:r w:rsidRPr="00237F80">
              <w:rPr>
                <w:sz w:val="20"/>
              </w:rPr>
              <w:t>0,90 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058984" w14:textId="77777777" w:rsidR="00237F80" w:rsidRPr="00237F80" w:rsidRDefault="00237F80" w:rsidP="00237F80">
            <w:pPr>
              <w:ind w:left="0"/>
              <w:rPr>
                <w:rFonts w:eastAsia="Calibri"/>
                <w:sz w:val="20"/>
                <w:lang w:eastAsia="en-US"/>
              </w:rPr>
            </w:pPr>
            <w:r w:rsidRPr="00237F80">
              <w:rPr>
                <w:sz w:val="20"/>
              </w:rPr>
              <w:t>2,3 g</w:t>
            </w:r>
          </w:p>
        </w:tc>
        <w:tc>
          <w:tcPr>
            <w:tcW w:w="1417" w:type="dxa"/>
            <w:tcBorders>
              <w:top w:val="single" w:sz="4" w:space="0" w:color="auto"/>
              <w:left w:val="single" w:sz="4" w:space="0" w:color="auto"/>
              <w:bottom w:val="single" w:sz="4" w:space="0" w:color="auto"/>
              <w:right w:val="single" w:sz="4" w:space="0" w:color="auto"/>
            </w:tcBorders>
          </w:tcPr>
          <w:p w14:paraId="670CDCB5" w14:textId="4A71B2CE" w:rsidR="00237F80" w:rsidRPr="0099196A" w:rsidRDefault="000C46E9" w:rsidP="00F53ACE">
            <w:pPr>
              <w:ind w:left="0"/>
              <w:jc w:val="center"/>
              <w:rPr>
                <w:color w:val="D0006F" w:themeColor="accent2"/>
                <w:sz w:val="20"/>
              </w:rPr>
            </w:pPr>
            <w:r w:rsidRPr="0099196A">
              <w:rPr>
                <w:color w:val="D0006F" w:themeColor="accent2"/>
                <w:sz w:val="20"/>
              </w:rPr>
              <w:t>15</w:t>
            </w:r>
            <w:r w:rsidR="008F6465" w:rsidRPr="0099196A">
              <w:rPr>
                <w:color w:val="D0006F" w:themeColor="accent2"/>
                <w:sz w:val="20"/>
              </w:rPr>
              <w:t>,0 %</w:t>
            </w:r>
          </w:p>
        </w:tc>
        <w:tc>
          <w:tcPr>
            <w:tcW w:w="1417" w:type="dxa"/>
            <w:tcBorders>
              <w:top w:val="single" w:sz="4" w:space="0" w:color="auto"/>
              <w:left w:val="single" w:sz="4" w:space="0" w:color="auto"/>
              <w:bottom w:val="single" w:sz="4" w:space="0" w:color="auto"/>
              <w:right w:val="single" w:sz="4" w:space="0" w:color="auto"/>
            </w:tcBorders>
          </w:tcPr>
          <w:p w14:paraId="4CE220D2" w14:textId="090239AB" w:rsidR="00237F80" w:rsidRPr="0099196A" w:rsidRDefault="00237F80" w:rsidP="00F53ACE">
            <w:pPr>
              <w:ind w:left="0"/>
              <w:jc w:val="center"/>
              <w:rPr>
                <w:color w:val="D0006F" w:themeColor="accent2"/>
                <w:sz w:val="20"/>
              </w:rPr>
            </w:pPr>
            <w:r w:rsidRPr="0099196A">
              <w:rPr>
                <w:color w:val="D0006F" w:themeColor="accent2"/>
                <w:sz w:val="20"/>
              </w:rPr>
              <w:t>38,3 %</w:t>
            </w:r>
          </w:p>
        </w:tc>
      </w:tr>
      <w:bookmarkEnd w:id="352"/>
      <w:tr w:rsidR="0099196A" w:rsidRPr="0099196A" w14:paraId="04A44DE0" w14:textId="1A11F055" w:rsidTr="00D0691B">
        <w:trPr>
          <w:trHeight w:val="753"/>
        </w:trPr>
        <w:tc>
          <w:tcPr>
            <w:tcW w:w="2660" w:type="dxa"/>
            <w:tcBorders>
              <w:top w:val="single" w:sz="4" w:space="0" w:color="auto"/>
              <w:left w:val="single" w:sz="4" w:space="0" w:color="auto"/>
              <w:bottom w:val="single" w:sz="4" w:space="0" w:color="auto"/>
              <w:right w:val="single" w:sz="4" w:space="0" w:color="auto"/>
            </w:tcBorders>
            <w:shd w:val="clear" w:color="auto" w:fill="auto"/>
          </w:tcPr>
          <w:p w14:paraId="27DBEF3A" w14:textId="77777777" w:rsidR="00237F80" w:rsidRPr="00237F80" w:rsidRDefault="00237F80" w:rsidP="00237F80">
            <w:pPr>
              <w:ind w:left="0"/>
              <w:rPr>
                <w:rFonts w:eastAsia="Calibri"/>
                <w:sz w:val="20"/>
                <w:lang w:eastAsia="en-US"/>
              </w:rPr>
            </w:pPr>
            <w:r w:rsidRPr="00237F80">
              <w:rPr>
                <w:sz w:val="20"/>
              </w:rPr>
              <w:t>C-vitamiini / C-</w:t>
            </w:r>
            <w:proofErr w:type="spellStart"/>
            <w:r w:rsidRPr="00237F80">
              <w:rPr>
                <w:sz w:val="20"/>
              </w:rPr>
              <w:t>vitamin</w:t>
            </w:r>
            <w:proofErr w:type="spellEnd"/>
            <w:r w:rsidRPr="00237F80">
              <w:rPr>
                <w:sz w:val="20"/>
              </w:rPr>
              <w:br/>
              <w:t xml:space="preserve">Kalsium / </w:t>
            </w:r>
            <w:proofErr w:type="spellStart"/>
            <w:r w:rsidRPr="00237F80">
              <w:rPr>
                <w:sz w:val="20"/>
              </w:rPr>
              <w:t>Kalcium</w:t>
            </w:r>
            <w:proofErr w:type="spell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14:paraId="3B754D6D" w14:textId="4D5D9CD9" w:rsidR="00237F80" w:rsidRPr="00237F80" w:rsidRDefault="00237F80" w:rsidP="00237F80">
            <w:pPr>
              <w:ind w:left="0"/>
              <w:rPr>
                <w:rFonts w:eastAsia="Calibri"/>
                <w:sz w:val="20"/>
                <w:lang w:eastAsia="en-US"/>
              </w:rPr>
            </w:pPr>
            <w:r w:rsidRPr="00237F80">
              <w:rPr>
                <w:sz w:val="20"/>
              </w:rPr>
              <w:t xml:space="preserve">80 mg (100 </w:t>
            </w:r>
            <w:proofErr w:type="gramStart"/>
            <w:r w:rsidRPr="00237F80">
              <w:rPr>
                <w:sz w:val="20"/>
              </w:rPr>
              <w:t>%)*</w:t>
            </w:r>
            <w:proofErr w:type="gramEnd"/>
            <w:r w:rsidRPr="00237F80">
              <w:rPr>
                <w:sz w:val="20"/>
              </w:rPr>
              <w:br/>
              <w:t>60 mg (7,5 %)*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2821C5" w14:textId="77777777" w:rsidR="00237F80" w:rsidRPr="00237F80" w:rsidRDefault="00237F80" w:rsidP="00237F80">
            <w:pPr>
              <w:ind w:left="0"/>
              <w:rPr>
                <w:rFonts w:eastAsia="Calibri"/>
                <w:sz w:val="20"/>
                <w:lang w:eastAsia="en-US"/>
              </w:rPr>
            </w:pPr>
            <w:r w:rsidRPr="00237F80">
              <w:rPr>
                <w:sz w:val="20"/>
              </w:rPr>
              <w:t xml:space="preserve">200 mg (250 </w:t>
            </w:r>
            <w:proofErr w:type="gramStart"/>
            <w:r w:rsidRPr="00237F80">
              <w:rPr>
                <w:sz w:val="20"/>
              </w:rPr>
              <w:t>%)*</w:t>
            </w:r>
            <w:proofErr w:type="gramEnd"/>
            <w:r w:rsidRPr="00237F80">
              <w:rPr>
                <w:sz w:val="20"/>
              </w:rPr>
              <w:br/>
              <w:t>150 mg (18,8 %)*</w:t>
            </w:r>
          </w:p>
        </w:tc>
        <w:tc>
          <w:tcPr>
            <w:tcW w:w="1417" w:type="dxa"/>
            <w:tcBorders>
              <w:top w:val="single" w:sz="4" w:space="0" w:color="auto"/>
              <w:left w:val="single" w:sz="4" w:space="0" w:color="auto"/>
              <w:bottom w:val="single" w:sz="4" w:space="0" w:color="auto"/>
              <w:right w:val="single" w:sz="4" w:space="0" w:color="auto"/>
            </w:tcBorders>
          </w:tcPr>
          <w:p w14:paraId="74713AE3" w14:textId="4E6447F1" w:rsidR="00237F80" w:rsidRPr="0099196A" w:rsidRDefault="00237F80" w:rsidP="00F53ACE">
            <w:pPr>
              <w:ind w:left="0"/>
              <w:jc w:val="center"/>
              <w:rPr>
                <w:color w:val="D0006F" w:themeColor="accent2"/>
                <w:sz w:val="20"/>
              </w:rPr>
            </w:pPr>
          </w:p>
        </w:tc>
        <w:tc>
          <w:tcPr>
            <w:tcW w:w="1417" w:type="dxa"/>
            <w:tcBorders>
              <w:top w:val="single" w:sz="4" w:space="0" w:color="auto"/>
              <w:left w:val="single" w:sz="4" w:space="0" w:color="auto"/>
              <w:bottom w:val="single" w:sz="4" w:space="0" w:color="auto"/>
              <w:right w:val="single" w:sz="4" w:space="0" w:color="auto"/>
            </w:tcBorders>
          </w:tcPr>
          <w:p w14:paraId="3D3DB0C4" w14:textId="1C9655BF" w:rsidR="00237F80" w:rsidRPr="0099196A" w:rsidRDefault="00237F80" w:rsidP="00F53ACE">
            <w:pPr>
              <w:ind w:left="0"/>
              <w:jc w:val="center"/>
              <w:rPr>
                <w:color w:val="D0006F" w:themeColor="accent2"/>
                <w:sz w:val="20"/>
              </w:rPr>
            </w:pPr>
          </w:p>
        </w:tc>
      </w:tr>
      <w:tr w:rsidR="006B3013" w14:paraId="5F77824B" w14:textId="02B3186A" w:rsidTr="00605D6D">
        <w:tc>
          <w:tcPr>
            <w:tcW w:w="8755" w:type="dxa"/>
            <w:gridSpan w:val="6"/>
            <w:tcBorders>
              <w:top w:val="single" w:sz="4" w:space="0" w:color="auto"/>
              <w:left w:val="single" w:sz="4" w:space="0" w:color="004F71" w:themeColor="text2"/>
              <w:bottom w:val="single" w:sz="4" w:space="0" w:color="004F71" w:themeColor="text2"/>
              <w:right w:val="single" w:sz="4" w:space="0" w:color="004F71" w:themeColor="text2"/>
            </w:tcBorders>
            <w:shd w:val="clear" w:color="auto" w:fill="auto"/>
            <w:vAlign w:val="center"/>
          </w:tcPr>
          <w:p w14:paraId="2F228E1D" w14:textId="77777777" w:rsidR="006B3013" w:rsidRPr="00F53ACE" w:rsidRDefault="006B3013" w:rsidP="00237F80">
            <w:pPr>
              <w:ind w:left="0"/>
              <w:rPr>
                <w:sz w:val="20"/>
              </w:rPr>
            </w:pPr>
            <w:r w:rsidRPr="00F53ACE">
              <w:rPr>
                <w:sz w:val="20"/>
              </w:rPr>
              <w:t xml:space="preserve">*Päivittäisen saannin vertailuarvosta / av </w:t>
            </w:r>
            <w:proofErr w:type="spellStart"/>
            <w:r w:rsidRPr="00F53ACE">
              <w:rPr>
                <w:sz w:val="20"/>
              </w:rPr>
              <w:t>dagligt</w:t>
            </w:r>
            <w:proofErr w:type="spellEnd"/>
            <w:r w:rsidRPr="00F53ACE">
              <w:rPr>
                <w:sz w:val="20"/>
              </w:rPr>
              <w:t xml:space="preserve"> </w:t>
            </w:r>
            <w:proofErr w:type="spellStart"/>
            <w:r w:rsidRPr="00F53ACE">
              <w:rPr>
                <w:sz w:val="20"/>
              </w:rPr>
              <w:t>referensintag</w:t>
            </w:r>
            <w:proofErr w:type="spellEnd"/>
          </w:p>
          <w:p w14:paraId="27F644CF" w14:textId="77777777" w:rsidR="006B3013" w:rsidRDefault="006B3013" w:rsidP="00237F80">
            <w:pPr>
              <w:ind w:left="0"/>
              <w:rPr>
                <w:color w:val="D0006F" w:themeColor="accent2"/>
                <w:sz w:val="20"/>
              </w:rPr>
            </w:pPr>
            <w:r>
              <w:rPr>
                <w:color w:val="D0006F" w:themeColor="accent2"/>
                <w:sz w:val="20"/>
              </w:rPr>
              <w:t>**</w:t>
            </w:r>
            <w:r w:rsidRPr="00F228CC">
              <w:rPr>
                <w:color w:val="D0006F" w:themeColor="accent2"/>
                <w:sz w:val="20"/>
              </w:rPr>
              <w:t>Aikuisen keskivertokäyttäjän saannin vertailuarvo (8400 kJ/2000 kcal)</w:t>
            </w:r>
          </w:p>
          <w:p w14:paraId="2BBC3961" w14:textId="14CFA039" w:rsidR="008F6465" w:rsidRPr="009210B9" w:rsidRDefault="008F6465" w:rsidP="00237F80">
            <w:pPr>
              <w:ind w:left="0"/>
              <w:rPr>
                <w:sz w:val="17"/>
                <w:szCs w:val="17"/>
              </w:rPr>
            </w:pPr>
            <w:r>
              <w:rPr>
                <w:color w:val="D0006F" w:themeColor="accent2"/>
                <w:sz w:val="20"/>
              </w:rPr>
              <w:t>Pakkauksessa on neljä annosta.</w:t>
            </w:r>
          </w:p>
        </w:tc>
      </w:tr>
    </w:tbl>
    <w:p w14:paraId="5F0AD468" w14:textId="571C32F1" w:rsidR="00381FBA" w:rsidRPr="00F228CC" w:rsidRDefault="00381FBA" w:rsidP="00381FBA">
      <w:pPr>
        <w:pStyle w:val="Leipteksti"/>
        <w:rPr>
          <w:bCs/>
          <w:color w:val="D0006F" w:themeColor="accent2"/>
          <w:sz w:val="20"/>
        </w:rPr>
      </w:pPr>
    </w:p>
    <w:p w14:paraId="5DCD2995" w14:textId="188F24AE" w:rsidR="009A5DE3" w:rsidRPr="00FA4C99" w:rsidRDefault="004A4C99" w:rsidP="0054261D">
      <w:pPr>
        <w:pStyle w:val="Leipteksti"/>
        <w:rPr>
          <w:color w:val="D0006F" w:themeColor="accent2"/>
        </w:rPr>
      </w:pPr>
      <w:r w:rsidRPr="00FA4C99">
        <w:rPr>
          <w:b/>
          <w:bCs/>
          <w:color w:val="D0006F" w:themeColor="accent2"/>
        </w:rPr>
        <w:t xml:space="preserve">Esimerkissä </w:t>
      </w:r>
      <w:r w:rsidRPr="00FA4C99">
        <w:rPr>
          <w:color w:val="D0006F" w:themeColor="accent2"/>
        </w:rPr>
        <w:t>vapaaehtoisia tietoja ovat ravintokuidun, C-vitamiinin ja kalsiumin määrän ilmoittaminen</w:t>
      </w:r>
      <w:r w:rsidR="003D2DDF" w:rsidRPr="00FA4C99">
        <w:rPr>
          <w:color w:val="D0006F" w:themeColor="accent2"/>
        </w:rPr>
        <w:t xml:space="preserve">, </w:t>
      </w:r>
      <w:r w:rsidRPr="00FA4C99">
        <w:rPr>
          <w:color w:val="D0006F" w:themeColor="accent2"/>
        </w:rPr>
        <w:t>ravintoarvotietojen ilmoittaminen annosta (2,5 dl) kohti</w:t>
      </w:r>
      <w:r w:rsidR="009D25A9" w:rsidRPr="00FA4C99">
        <w:rPr>
          <w:color w:val="D0006F" w:themeColor="accent2"/>
        </w:rPr>
        <w:t xml:space="preserve"> ja %-osuu</w:t>
      </w:r>
      <w:r w:rsidR="00D575EB">
        <w:rPr>
          <w:color w:val="D0006F" w:themeColor="accent2"/>
        </w:rPr>
        <w:t xml:space="preserve">det </w:t>
      </w:r>
      <w:r w:rsidR="0054261D" w:rsidRPr="00FA4C99">
        <w:rPr>
          <w:color w:val="D0006F" w:themeColor="accent2"/>
        </w:rPr>
        <w:t xml:space="preserve">päivittäisen </w:t>
      </w:r>
      <w:r w:rsidR="009D25A9" w:rsidRPr="00FA4C99">
        <w:rPr>
          <w:color w:val="D0006F" w:themeColor="accent2"/>
        </w:rPr>
        <w:t>saannin vertailuarvosta</w:t>
      </w:r>
      <w:r w:rsidR="00E27482">
        <w:rPr>
          <w:color w:val="D0006F" w:themeColor="accent2"/>
        </w:rPr>
        <w:t xml:space="preserve">. </w:t>
      </w:r>
      <w:r w:rsidRPr="00FA4C99">
        <w:rPr>
          <w:color w:val="D0006F" w:themeColor="accent2"/>
        </w:rPr>
        <w:t>Kun ilmoitetaan annosta (tai kulutusyksikköä) kohti tulee annoksen (tai kulutusyksikön) koko määritellä etiketissä ja pakkauksen sisältämien annosten tai yksiköiden määrä ilmoittaa.</w:t>
      </w:r>
      <w:r w:rsidR="00A230B3" w:rsidRPr="00FA4C99">
        <w:rPr>
          <w:color w:val="D0006F" w:themeColor="accent2"/>
        </w:rPr>
        <w:t xml:space="preserve"> </w:t>
      </w:r>
    </w:p>
    <w:p w14:paraId="1C48E5A2" w14:textId="77777777" w:rsidR="00D575EB" w:rsidRDefault="00D575EB" w:rsidP="001257B1">
      <w:pPr>
        <w:pStyle w:val="Leipteksti"/>
        <w:rPr>
          <w:color w:val="D0006F" w:themeColor="accent2"/>
        </w:rPr>
      </w:pPr>
    </w:p>
    <w:p w14:paraId="059764A8" w14:textId="62AC5495" w:rsidR="001257B1" w:rsidRPr="0047277B" w:rsidRDefault="001257B1" w:rsidP="001257B1">
      <w:pPr>
        <w:pStyle w:val="Leipteksti"/>
      </w:pPr>
      <w:r w:rsidRPr="00D575EB">
        <w:rPr>
          <w:color w:val="D0006F" w:themeColor="accent2"/>
        </w:rPr>
        <w:t>Energiasisältö ja ravintoaineiden määrät voi ilmaista % -osuuksina saannin vertailuarvoista</w:t>
      </w:r>
      <w:r w:rsidR="00D575EB" w:rsidRPr="00D575EB">
        <w:rPr>
          <w:color w:val="D0006F" w:themeColor="accent2"/>
        </w:rPr>
        <w:t xml:space="preserve"> </w:t>
      </w:r>
      <w:r w:rsidR="006315D9">
        <w:rPr>
          <w:color w:val="D0006F" w:themeColor="accent2"/>
        </w:rPr>
        <w:t>(</w:t>
      </w:r>
      <w:r w:rsidRPr="00D575EB">
        <w:rPr>
          <w:color w:val="D0006F" w:themeColor="accent2"/>
        </w:rPr>
        <w:t>Taulukko 1</w:t>
      </w:r>
      <w:r w:rsidR="006315D9">
        <w:rPr>
          <w:color w:val="D0006F" w:themeColor="accent2"/>
        </w:rPr>
        <w:t>6</w:t>
      </w:r>
      <w:r w:rsidRPr="00D575EB">
        <w:rPr>
          <w:color w:val="D0006F" w:themeColor="accent2"/>
        </w:rPr>
        <w:t xml:space="preserve">). </w:t>
      </w:r>
      <w:r w:rsidRPr="009A5DE3">
        <w:t>Kuidulle</w:t>
      </w:r>
      <w:r w:rsidRPr="006D52D7">
        <w:t xml:space="preserve"> ei ole esitetty saannin vertailuarvoa, joten sitä ei voi esittää</w:t>
      </w:r>
      <w:r w:rsidR="009A5DE3">
        <w:t xml:space="preserve">. </w:t>
      </w:r>
      <w:r w:rsidRPr="002F6108">
        <w:t>Energiasisältö ja ravintoaineiden saannin vertailuarvot on määritelty aikuisille</w:t>
      </w:r>
      <w:r>
        <w:t xml:space="preserve"> </w:t>
      </w:r>
      <w:r w:rsidRPr="0018618E">
        <w:rPr>
          <w:color w:val="D0006F" w:themeColor="accent2"/>
        </w:rPr>
        <w:t>(Taulukko 1</w:t>
      </w:r>
      <w:r w:rsidR="006315D9">
        <w:rPr>
          <w:color w:val="D0006F" w:themeColor="accent2"/>
        </w:rPr>
        <w:t>6</w:t>
      </w:r>
      <w:r w:rsidRPr="0018618E">
        <w:rPr>
          <w:color w:val="D0006F" w:themeColor="accent2"/>
        </w:rPr>
        <w:t>).</w:t>
      </w:r>
      <w:r w:rsidR="0054261D" w:rsidRPr="0054261D">
        <w:t xml:space="preserve"> </w:t>
      </w:r>
      <w:r w:rsidR="0054261D" w:rsidRPr="005C51B9">
        <w:t>Jos energiasisältö ja ravintoaineiden määrät annetaan % -osuuksina saannin vertailuarvosta</w:t>
      </w:r>
      <w:r w:rsidR="00D575EB">
        <w:t>,</w:t>
      </w:r>
      <w:r w:rsidR="0054261D" w:rsidRPr="005C51B9">
        <w:t xml:space="preserve"> on niiden välittömässä läheisyydessä lisäksi oltava mai</w:t>
      </w:r>
      <w:r w:rsidR="00D575EB">
        <w:t>ninta</w:t>
      </w:r>
      <w:r w:rsidR="0054261D" w:rsidRPr="005C51B9">
        <w:t xml:space="preserve"> ”Aikuisen keskivertokäyttäjän saannin vertailuarvo (8400 kJ/2000 kcal)”</w:t>
      </w:r>
      <w:r w:rsidR="0054261D">
        <w:t>.</w:t>
      </w:r>
      <w:r w:rsidR="00D575EB">
        <w:t xml:space="preserve"> </w:t>
      </w:r>
      <w:r w:rsidRPr="009A5DE3">
        <w:t xml:space="preserve">Ilmoitetut vitamiinit ja kivennäisaineet on ilmaistava prosenttiosuuksina (ravintoaineiden vertailuarvo) </w:t>
      </w:r>
      <w:r w:rsidR="003D2DDF" w:rsidRPr="009A5DE3">
        <w:t>päivittäisen saannin</w:t>
      </w:r>
      <w:r w:rsidRPr="009A5DE3">
        <w:t xml:space="preserve"> vertailuarvoista</w:t>
      </w:r>
      <w:r w:rsidR="00D575EB">
        <w:t>, jotka annettu</w:t>
      </w:r>
      <w:r w:rsidRPr="009A5DE3">
        <w:t xml:space="preserve"> 100:aa grammaa tai 100:aa millilitraa kohti</w:t>
      </w:r>
      <w:r w:rsidR="009A5DE3" w:rsidRPr="009A5DE3">
        <w:t>.</w:t>
      </w:r>
    </w:p>
    <w:p w14:paraId="4742F070" w14:textId="77777777" w:rsidR="004A4C99" w:rsidRDefault="004A4C99" w:rsidP="004A4C99">
      <w:pPr>
        <w:rPr>
          <w:color w:val="C00000"/>
        </w:rPr>
      </w:pPr>
    </w:p>
    <w:p w14:paraId="6E0ECEDA" w14:textId="78F97563" w:rsidR="004A4C99" w:rsidRPr="004D34DC" w:rsidRDefault="004A4C99" w:rsidP="004A4C99">
      <w:pPr>
        <w:rPr>
          <w:rFonts w:eastAsia="Calibri"/>
          <w:color w:val="auto"/>
          <w:kern w:val="24"/>
        </w:rPr>
      </w:pPr>
      <w:r w:rsidRPr="0047277B">
        <w:t xml:space="preserve">Jos toimija haluaisi täydentää </w:t>
      </w:r>
      <w:r w:rsidRPr="005C51B9">
        <w:t xml:space="preserve">edellä olevaa ravintoarvomerkintää muilla kuin sallituilla ravintoaineilla, esimerkiksi ilmoittamalla laktoosin määrän laktoosittomasta tuotteesta, niin silloin Ruokavirasto suosittelee, että laktoosin määrä ilmoitetaan välittömästi </w:t>
      </w:r>
      <w:r w:rsidRPr="009A73B9">
        <w:t>varsinaisen ravintoarvoilmoituksen alla (tai jälkeen) muodossa, esimerkiksi</w:t>
      </w:r>
      <w:r w:rsidRPr="005C51B9">
        <w:rPr>
          <w:i/>
        </w:rPr>
        <w:t xml:space="preserve"> </w:t>
      </w:r>
      <w:r w:rsidRPr="0047277B">
        <w:t>”L</w:t>
      </w:r>
      <w:r w:rsidRPr="0047277B">
        <w:rPr>
          <w:rFonts w:eastAsia="Calibri"/>
          <w:kern w:val="24"/>
        </w:rPr>
        <w:t>aktoosia/</w:t>
      </w:r>
      <w:proofErr w:type="spellStart"/>
      <w:r w:rsidRPr="0047277B">
        <w:rPr>
          <w:rFonts w:eastAsia="Calibri"/>
          <w:kern w:val="24"/>
        </w:rPr>
        <w:t>Laktos</w:t>
      </w:r>
      <w:proofErr w:type="spellEnd"/>
      <w:r w:rsidRPr="0047277B">
        <w:rPr>
          <w:rFonts w:eastAsia="Calibri"/>
          <w:kern w:val="24"/>
        </w:rPr>
        <w:t xml:space="preserve"> &lt; 0,01 g/100 g</w:t>
      </w:r>
      <w:r w:rsidRPr="004D34DC">
        <w:rPr>
          <w:rFonts w:eastAsia="Calibri"/>
          <w:kern w:val="24"/>
        </w:rPr>
        <w:t>” tai ”Laktoosia/</w:t>
      </w:r>
      <w:proofErr w:type="spellStart"/>
      <w:r w:rsidRPr="004D34DC">
        <w:rPr>
          <w:rFonts w:eastAsia="Calibri"/>
          <w:kern w:val="24"/>
        </w:rPr>
        <w:t>Laktos</w:t>
      </w:r>
      <w:proofErr w:type="spellEnd"/>
      <w:r w:rsidRPr="004D34DC">
        <w:rPr>
          <w:rFonts w:eastAsia="Calibri"/>
          <w:kern w:val="24"/>
        </w:rPr>
        <w:t xml:space="preserve"> 0 g /100 g </w:t>
      </w:r>
      <w:r w:rsidRPr="004D34DC">
        <w:rPr>
          <w:rFonts w:eastAsia="Calibri"/>
          <w:b/>
          <w:bCs/>
          <w:color w:val="auto"/>
          <w:kern w:val="24"/>
        </w:rPr>
        <w:t xml:space="preserve">”.  </w:t>
      </w:r>
    </w:p>
    <w:p w14:paraId="13EFCB07" w14:textId="77777777" w:rsidR="00D575EB" w:rsidRDefault="00D575EB" w:rsidP="00BB5E37">
      <w:pPr>
        <w:pStyle w:val="Leipteksti"/>
        <w:rPr>
          <w:b/>
          <w:bCs/>
          <w:color w:val="D0006F" w:themeColor="accent2"/>
        </w:rPr>
      </w:pPr>
    </w:p>
    <w:p w14:paraId="7BAB199B" w14:textId="3DCC4054" w:rsidR="003C3092" w:rsidRDefault="003C3092" w:rsidP="00BB5E37">
      <w:pPr>
        <w:pStyle w:val="Leipteksti"/>
        <w:rPr>
          <w:color w:val="D0006F" w:themeColor="accent2"/>
        </w:rPr>
      </w:pPr>
      <w:r w:rsidRPr="003C3092">
        <w:rPr>
          <w:color w:val="D0006F" w:themeColor="accent2"/>
        </w:rPr>
        <w:t xml:space="preserve">Ravintoaineiden pyöristysohjeet on kuvattu </w:t>
      </w:r>
      <w:r>
        <w:rPr>
          <w:color w:val="D0006F" w:themeColor="accent2"/>
        </w:rPr>
        <w:t xml:space="preserve">jäljempänä </w:t>
      </w:r>
      <w:r w:rsidRPr="003C3092">
        <w:rPr>
          <w:color w:val="D0006F" w:themeColor="accent2"/>
        </w:rPr>
        <w:t>taulukossa 16.</w:t>
      </w:r>
    </w:p>
    <w:p w14:paraId="255A6042" w14:textId="4206B99E" w:rsidR="00FE280A" w:rsidRDefault="00FE280A">
      <w:pPr>
        <w:tabs>
          <w:tab w:val="clear" w:pos="2608"/>
        </w:tabs>
        <w:ind w:left="0"/>
      </w:pPr>
      <w:r>
        <w:br w:type="page"/>
      </w:r>
    </w:p>
    <w:p w14:paraId="170BAB75" w14:textId="77777777" w:rsidR="00AD464D" w:rsidRDefault="00AD464D" w:rsidP="00FE280A"/>
    <w:p w14:paraId="5039459C" w14:textId="50163177" w:rsidR="00BB5E37" w:rsidRPr="00D575EB" w:rsidRDefault="009A5DE3" w:rsidP="00BB5E37">
      <w:pPr>
        <w:pStyle w:val="Leipteksti"/>
        <w:rPr>
          <w:b/>
          <w:bCs/>
          <w:color w:val="D0006F" w:themeColor="accent2"/>
        </w:rPr>
      </w:pPr>
      <w:r w:rsidRPr="00D575EB">
        <w:rPr>
          <w:b/>
          <w:bCs/>
          <w:color w:val="D0006F" w:themeColor="accent2"/>
        </w:rPr>
        <w:t>R</w:t>
      </w:r>
      <w:r w:rsidR="00433AD0" w:rsidRPr="00D575EB">
        <w:rPr>
          <w:b/>
          <w:bCs/>
          <w:color w:val="D0006F" w:themeColor="accent2"/>
        </w:rPr>
        <w:t>avintoarvotiedon toistaminen</w:t>
      </w:r>
      <w:r w:rsidRPr="00D575EB">
        <w:rPr>
          <w:b/>
          <w:bCs/>
          <w:iCs/>
          <w:color w:val="D0006F" w:themeColor="accent2"/>
        </w:rPr>
        <w:t xml:space="preserve"> pakkauksen etupuolella</w:t>
      </w:r>
    </w:p>
    <w:p w14:paraId="79B0F1B3" w14:textId="77777777" w:rsidR="004D1383" w:rsidRDefault="004D1383" w:rsidP="004D1383"/>
    <w:p w14:paraId="46A63516" w14:textId="14354CD4" w:rsidR="004D1383" w:rsidRDefault="004D1383" w:rsidP="009210B9">
      <w:r>
        <w:t xml:space="preserve">Osa pakollisista ravintoarvotiedoista voidaan toistaa pakkauksen pääasiallisessa nähtävissä olevassa kentässä (eli ”pakkauksen etupuolella”) käyttämällä jotakin seuraavista esitysmuodoista: </w:t>
      </w:r>
    </w:p>
    <w:p w14:paraId="7D908883" w14:textId="77777777" w:rsidR="004D1383" w:rsidRDefault="004D1383" w:rsidP="009210B9">
      <w:pPr>
        <w:rPr>
          <w:rStyle w:val="Voimakaskorostus"/>
        </w:rPr>
      </w:pPr>
    </w:p>
    <w:p w14:paraId="62005CC1" w14:textId="77777777" w:rsidR="004D1383" w:rsidRPr="0047277B" w:rsidRDefault="004D1383" w:rsidP="004D1383">
      <w:pPr>
        <w:pBdr>
          <w:top w:val="single" w:sz="4" w:space="1" w:color="auto"/>
          <w:left w:val="single" w:sz="4" w:space="4" w:color="auto"/>
          <w:bottom w:val="single" w:sz="4" w:space="1" w:color="auto"/>
          <w:right w:val="single" w:sz="4" w:space="4" w:color="auto"/>
        </w:pBdr>
      </w:pPr>
      <w:r w:rsidRPr="0047277B">
        <w:t xml:space="preserve">a) energiasisältö; tai </w:t>
      </w:r>
    </w:p>
    <w:p w14:paraId="42F3450F" w14:textId="77777777" w:rsidR="004D1383" w:rsidRPr="0047277B" w:rsidRDefault="004D1383" w:rsidP="004D1383">
      <w:pPr>
        <w:pBdr>
          <w:top w:val="single" w:sz="4" w:space="1" w:color="auto"/>
          <w:left w:val="single" w:sz="4" w:space="4" w:color="auto"/>
          <w:bottom w:val="single" w:sz="4" w:space="1" w:color="auto"/>
          <w:right w:val="single" w:sz="4" w:space="4" w:color="auto"/>
        </w:pBdr>
      </w:pPr>
      <w:r w:rsidRPr="0047277B">
        <w:t>b) energiasisältö</w:t>
      </w:r>
      <w:r>
        <w:t xml:space="preserve"> sekä </w:t>
      </w:r>
      <w:r w:rsidRPr="0047277B">
        <w:t xml:space="preserve">rasvan, tyydyttyneiden rasvojen, sokereiden ja suolan </w:t>
      </w:r>
      <w:r>
        <w:t>määrät</w:t>
      </w:r>
    </w:p>
    <w:p w14:paraId="0C5CDFBF" w14:textId="77777777" w:rsidR="004D1383" w:rsidRPr="004D1383" w:rsidRDefault="004D1383" w:rsidP="009210B9">
      <w:pPr>
        <w:rPr>
          <w:rStyle w:val="Voimakaskorostus"/>
        </w:rPr>
      </w:pPr>
    </w:p>
    <w:p w14:paraId="633ACDB4" w14:textId="77777777" w:rsidR="00160E63" w:rsidRDefault="00160E63" w:rsidP="00160E63">
      <w:pPr>
        <w:pStyle w:val="Leipteksti"/>
        <w:jc w:val="both"/>
      </w:pPr>
      <w:r w:rsidRPr="0047277B">
        <w:t xml:space="preserve">Jos sallitut ravintoaineet </w:t>
      </w:r>
      <w:r w:rsidRPr="00597BBD">
        <w:rPr>
          <w:b/>
          <w:bCs/>
        </w:rPr>
        <w:t xml:space="preserve">toistetaan </w:t>
      </w:r>
      <w:r w:rsidRPr="0047277B">
        <w:t>pelkästään annosta tai kulutusyksikköä kohti, silloin energia-arvo on ilmaistava myös 100:aa grammaa / 100:aa millilitraa kohti ja annosta tai kulutusyksikköä kohti.</w:t>
      </w:r>
    </w:p>
    <w:p w14:paraId="6E5DA9E2" w14:textId="77777777" w:rsidR="004D1383" w:rsidRDefault="004D1383" w:rsidP="004D1383"/>
    <w:p w14:paraId="53E70EAC" w14:textId="417F2D6C" w:rsidR="00E05D28" w:rsidRDefault="00DE3F15" w:rsidP="00A727E7">
      <w:pPr>
        <w:rPr>
          <w:rStyle w:val="Voimakaskorostus"/>
          <w:color w:val="D0006F" w:themeColor="accent2"/>
        </w:rPr>
      </w:pPr>
      <w:r w:rsidRPr="00DF3AE8">
        <w:rPr>
          <w:rStyle w:val="Voimakaskorostus"/>
          <w:color w:val="D0006F" w:themeColor="accent2"/>
        </w:rPr>
        <w:t>Esimerkki</w:t>
      </w:r>
      <w:r w:rsidR="009210B9" w:rsidRPr="00DF3AE8">
        <w:rPr>
          <w:rStyle w:val="Voimakaskorostus"/>
          <w:color w:val="D0006F" w:themeColor="accent2"/>
        </w:rPr>
        <w:t>.</w:t>
      </w:r>
      <w:r w:rsidRPr="00D575EB">
        <w:rPr>
          <w:rStyle w:val="Voimakaskorostus"/>
          <w:color w:val="D0006F" w:themeColor="accent2"/>
        </w:rPr>
        <w:t xml:space="preserve"> </w:t>
      </w:r>
      <w:r w:rsidR="00B30A3B" w:rsidRPr="00D575EB">
        <w:rPr>
          <w:rStyle w:val="Voimakaskorostus"/>
          <w:color w:val="D0006F" w:themeColor="accent2"/>
        </w:rPr>
        <w:t xml:space="preserve">Kuvitteellinen kuva </w:t>
      </w:r>
      <w:r w:rsidR="009A5DE3" w:rsidRPr="00D575EB">
        <w:rPr>
          <w:rStyle w:val="Voimakaskorostus"/>
          <w:color w:val="D0006F" w:themeColor="accent2"/>
        </w:rPr>
        <w:t>ravintoarvotiedon toistamisesta</w:t>
      </w:r>
      <w:r w:rsidR="00AD464D">
        <w:rPr>
          <w:rStyle w:val="Voimakaskorostus"/>
          <w:color w:val="D0006F" w:themeColor="accent2"/>
        </w:rPr>
        <w:t>.</w:t>
      </w:r>
    </w:p>
    <w:p w14:paraId="54C22866" w14:textId="77777777" w:rsidR="00AD464D" w:rsidRDefault="00AD464D" w:rsidP="00AD464D">
      <w:pPr>
        <w:rPr>
          <w:rStyle w:val="Voimakaskorostus"/>
          <w:color w:val="D0006F" w:themeColor="accent2"/>
        </w:rPr>
      </w:pPr>
    </w:p>
    <w:p w14:paraId="5AAA2077" w14:textId="564FF049" w:rsidR="00DF3AE8" w:rsidRDefault="00AD464D" w:rsidP="00A727E7">
      <w:pPr>
        <w:rPr>
          <w:rStyle w:val="Voimakaskorostus"/>
          <w:color w:val="002060"/>
        </w:rPr>
      </w:pPr>
      <w:r>
        <w:rPr>
          <w:rFonts w:asciiTheme="majorHAnsi" w:hAnsiTheme="majorHAnsi"/>
          <w:b/>
          <w:iCs/>
          <w:noProof/>
          <w:color w:val="D0006F" w:themeColor="accent2"/>
          <w:sz w:val="28"/>
          <w:szCs w:val="28"/>
        </w:rPr>
        <w:drawing>
          <wp:inline distT="0" distB="0" distL="0" distR="0" wp14:anchorId="73CBB6F8" wp14:editId="10D5A815">
            <wp:extent cx="5155200" cy="1821600"/>
            <wp:effectExtent l="0" t="0" r="7620" b="7620"/>
            <wp:docPr id="501013903" name="Kuva 7" descr="Kuvassa esitetään kuvitteellista kuvaa ravintoarvotiedon toistamis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13903" name="Kuva 7" descr="Kuvassa esitetään kuvitteellista kuvaa ravintoarvotiedon toistamisesta."/>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155200" cy="1821600"/>
                    </a:xfrm>
                    <a:prstGeom prst="rect">
                      <a:avLst/>
                    </a:prstGeom>
                    <a:noFill/>
                    <a:ln>
                      <a:noFill/>
                    </a:ln>
                  </pic:spPr>
                </pic:pic>
              </a:graphicData>
            </a:graphic>
          </wp:inline>
        </w:drawing>
      </w:r>
    </w:p>
    <w:p w14:paraId="758428DA" w14:textId="11B163A0" w:rsidR="00DF3AE8" w:rsidRDefault="00DF3AE8" w:rsidP="00AD464D">
      <w:pPr>
        <w:rPr>
          <w:rStyle w:val="Voimakaskorostus"/>
          <w:color w:val="002060"/>
        </w:rPr>
      </w:pPr>
    </w:p>
    <w:p w14:paraId="2C575E5B" w14:textId="77777777" w:rsidR="00AD464D" w:rsidRPr="00802672" w:rsidRDefault="00AD464D" w:rsidP="00AD464D">
      <w:pPr>
        <w:rPr>
          <w:rStyle w:val="Voimakaskorostus"/>
          <w:color w:val="002060"/>
        </w:rPr>
      </w:pPr>
    </w:p>
    <w:p w14:paraId="18E5F6E8" w14:textId="72D87108" w:rsidR="00A727E7" w:rsidRPr="0010316E" w:rsidRDefault="0010316E" w:rsidP="00A727E7">
      <w:pPr>
        <w:rPr>
          <w:rStyle w:val="Voimakaskorostus"/>
          <w:rFonts w:asciiTheme="minorHAnsi" w:hAnsiTheme="minorHAnsi"/>
          <w:color w:val="002060"/>
        </w:rPr>
      </w:pPr>
      <w:r w:rsidRPr="0010316E">
        <w:rPr>
          <w:rStyle w:val="Voimakaskorostus"/>
          <w:rFonts w:asciiTheme="minorHAnsi" w:hAnsiTheme="minorHAnsi"/>
          <w:color w:val="002060"/>
        </w:rPr>
        <w:t>Esimerkkejä</w:t>
      </w:r>
    </w:p>
    <w:p w14:paraId="298A81C0" w14:textId="77777777" w:rsidR="007548E2" w:rsidRDefault="007548E2" w:rsidP="00A727E7">
      <w:pPr>
        <w:rPr>
          <w:rStyle w:val="Voimakaskorostus"/>
          <w:color w:val="002060"/>
        </w:rPr>
      </w:pPr>
    </w:p>
    <w:p w14:paraId="551C89D7" w14:textId="27224050" w:rsidR="00E852FA" w:rsidRPr="00704179" w:rsidRDefault="00E852FA" w:rsidP="007548E2">
      <w:pPr>
        <w:rPr>
          <w:rStyle w:val="Voimakaskorostus"/>
          <w:rFonts w:ascii="Calibri" w:hAnsi="Calibri" w:cs="Calibri"/>
          <w:color w:val="D0006F" w:themeColor="accent2"/>
        </w:rPr>
      </w:pPr>
      <w:r w:rsidRPr="00704179">
        <w:rPr>
          <w:rStyle w:val="Voimakaskorostus"/>
          <w:rFonts w:ascii="Calibri" w:hAnsi="Calibri" w:cs="Calibri"/>
          <w:color w:val="D0006F" w:themeColor="accent2"/>
        </w:rPr>
        <w:t>Mikä on ravintoaine?</w:t>
      </w:r>
    </w:p>
    <w:p w14:paraId="45949FBE" w14:textId="17322EF1" w:rsidR="00E852FA" w:rsidRPr="00704179" w:rsidRDefault="00E852FA" w:rsidP="007548E2">
      <w:pPr>
        <w:rPr>
          <w:rStyle w:val="Voimakaskorostus"/>
          <w:rFonts w:asciiTheme="minorHAnsi" w:hAnsiTheme="minorHAnsi"/>
          <w:bCs/>
          <w:i/>
          <w:color w:val="D0006F" w:themeColor="accent2"/>
        </w:rPr>
      </w:pPr>
      <w:r w:rsidRPr="00704179">
        <w:rPr>
          <w:bCs/>
          <w:iCs/>
          <w:color w:val="D0006F" w:themeColor="accent2"/>
        </w:rPr>
        <w:t xml:space="preserve">Ravintoaineella tarkoitetaan </w:t>
      </w:r>
      <w:r w:rsidRPr="00704179">
        <w:rPr>
          <w:bCs/>
          <w:i/>
          <w:color w:val="D0006F" w:themeColor="accent2"/>
        </w:rPr>
        <w:t>proteiinia, hiilihydraattia, rasvaa, ravintokuitua, natriumia, vitamiineja ja kivennäisaineita, jotka luetellaan tämän asetuksen liitteessä XIII olevan A osan 1 kohdassa, sekä aineita, jotka kuuluvat näihin ravintoaineryhmiin tai ovat niiden osia (</w:t>
      </w:r>
      <w:r w:rsidRPr="00704179">
        <w:rPr>
          <w:bCs/>
          <w:iCs/>
          <w:color w:val="D0006F" w:themeColor="accent2"/>
        </w:rPr>
        <w:t>EU N:o 1169/2011, art. 2.2</w:t>
      </w:r>
      <w:r w:rsidR="00704179">
        <w:rPr>
          <w:bCs/>
          <w:iCs/>
          <w:color w:val="D0006F" w:themeColor="accent2"/>
        </w:rPr>
        <w:t xml:space="preserve"> </w:t>
      </w:r>
      <w:r w:rsidRPr="00704179">
        <w:rPr>
          <w:bCs/>
          <w:iCs/>
          <w:color w:val="D0006F" w:themeColor="accent2"/>
        </w:rPr>
        <w:t>s)</w:t>
      </w:r>
      <w:r w:rsidR="00704179">
        <w:rPr>
          <w:bCs/>
          <w:iCs/>
          <w:color w:val="D0006F" w:themeColor="accent2"/>
        </w:rPr>
        <w:t>.</w:t>
      </w:r>
    </w:p>
    <w:p w14:paraId="17EF0B45" w14:textId="77777777" w:rsidR="00E852FA" w:rsidRDefault="00E852FA" w:rsidP="007548E2">
      <w:pPr>
        <w:rPr>
          <w:rStyle w:val="Voimakaskorostus"/>
          <w:color w:val="D0006F" w:themeColor="accent2"/>
        </w:rPr>
      </w:pPr>
    </w:p>
    <w:p w14:paraId="55223F24" w14:textId="71C11928" w:rsidR="007548E2" w:rsidRPr="00FF2E30" w:rsidRDefault="007548E2" w:rsidP="007548E2">
      <w:pPr>
        <w:rPr>
          <w:rStyle w:val="Voimakaskorostus"/>
          <w:rFonts w:asciiTheme="minorHAnsi" w:hAnsiTheme="minorHAnsi"/>
          <w:color w:val="D0006F" w:themeColor="accent2"/>
        </w:rPr>
      </w:pPr>
      <w:r w:rsidRPr="00FF2E30">
        <w:rPr>
          <w:rStyle w:val="Voimakaskorostus"/>
          <w:rFonts w:asciiTheme="minorHAnsi" w:hAnsiTheme="minorHAnsi"/>
          <w:color w:val="D0006F" w:themeColor="accent2"/>
        </w:rPr>
        <w:t>Onko sallittua merkitä yksittäisten ravintoaineiden</w:t>
      </w:r>
      <w:r w:rsidR="002232A0" w:rsidRPr="00FF2E30">
        <w:rPr>
          <w:rStyle w:val="Voimakaskorostus"/>
          <w:rFonts w:asciiTheme="minorHAnsi" w:hAnsiTheme="minorHAnsi"/>
          <w:color w:val="D0006F" w:themeColor="accent2"/>
        </w:rPr>
        <w:t>, kuten proteiinin</w:t>
      </w:r>
      <w:r w:rsidRPr="00FF2E30">
        <w:rPr>
          <w:rStyle w:val="Voimakaskorostus"/>
          <w:rFonts w:asciiTheme="minorHAnsi" w:hAnsiTheme="minorHAnsi"/>
          <w:color w:val="D0006F" w:themeColor="accent2"/>
        </w:rPr>
        <w:t xml:space="preserve"> tai vitamiinien määriä tuotteen pakkauksen pääasiallisesti nähtävissä olevaan kenttään? </w:t>
      </w:r>
    </w:p>
    <w:p w14:paraId="48B2179D" w14:textId="0080C47D" w:rsidR="007548E2" w:rsidRPr="00FF2E30" w:rsidRDefault="007548E2" w:rsidP="007548E2">
      <w:pPr>
        <w:rPr>
          <w:iCs/>
          <w:color w:val="D0006F" w:themeColor="accent2"/>
        </w:rPr>
      </w:pPr>
      <w:r w:rsidRPr="00FF2E30">
        <w:rPr>
          <w:iCs/>
          <w:color w:val="D0006F" w:themeColor="accent2"/>
        </w:rPr>
        <w:t>Pakollisista ravintoa</w:t>
      </w:r>
      <w:r w:rsidR="00E852FA" w:rsidRPr="00FF2E30">
        <w:rPr>
          <w:iCs/>
          <w:color w:val="D0006F" w:themeColor="accent2"/>
        </w:rPr>
        <w:t xml:space="preserve">inetiedoista </w:t>
      </w:r>
      <w:r w:rsidRPr="00FF2E30">
        <w:rPr>
          <w:iCs/>
          <w:color w:val="D0006F" w:themeColor="accent2"/>
        </w:rPr>
        <w:t>voidaan toistaa pakkauksen pääasiallisessa nähtävissä olevassa kentässä (eli ”pakkauksen etupuolella”) käyttämällä jotakin seuraavista esitysmuodoista: a) energiasisältö; tai b) energiasisältö sekä rasvan, tyydyttyneiden rasvojen, sokereiden ja suolan määrät (elintarviketietoasetuksen (</w:t>
      </w:r>
      <w:bookmarkStart w:id="353" w:name="_Hlk198295196"/>
      <w:r w:rsidRPr="00FF2E30">
        <w:rPr>
          <w:iCs/>
          <w:color w:val="D0006F" w:themeColor="accent2"/>
        </w:rPr>
        <w:t>EU N:o 1169/2011</w:t>
      </w:r>
      <w:r w:rsidR="00E852FA" w:rsidRPr="00FF2E30">
        <w:rPr>
          <w:iCs/>
          <w:color w:val="D0006F" w:themeColor="accent2"/>
        </w:rPr>
        <w:t>,</w:t>
      </w:r>
      <w:r w:rsidRPr="00FF2E30">
        <w:rPr>
          <w:iCs/>
          <w:color w:val="D0006F" w:themeColor="accent2"/>
        </w:rPr>
        <w:t xml:space="preserve"> </w:t>
      </w:r>
      <w:bookmarkEnd w:id="353"/>
      <w:r w:rsidRPr="00FF2E30">
        <w:rPr>
          <w:iCs/>
          <w:color w:val="D0006F" w:themeColor="accent2"/>
        </w:rPr>
        <w:t>art. 3</w:t>
      </w:r>
      <w:r w:rsidR="00704179" w:rsidRPr="00FF2E30">
        <w:rPr>
          <w:iCs/>
          <w:color w:val="D0006F" w:themeColor="accent2"/>
        </w:rPr>
        <w:t>0.3 ja 32</w:t>
      </w:r>
      <w:r w:rsidRPr="00FF2E30">
        <w:rPr>
          <w:iCs/>
          <w:color w:val="D0006F" w:themeColor="accent2"/>
        </w:rPr>
        <w:t>). Yksittäisen ravintoaineen ja sen määrän ilmoittaminen ei ole siten sallittua, ellei erityislainsäädäntö sitä erikseen mahdollista. Jos ravintoaineen määrään viitataan ravitsemusväitteen yhteydessä, täytyy sillä olla silloin sama merkitys kuin kyseisellä väitteellä on. Tästä aiheesta lisää jäljempänä</w:t>
      </w:r>
      <w:r w:rsidR="00E852FA" w:rsidRPr="00FF2E30">
        <w:rPr>
          <w:iCs/>
          <w:color w:val="D0006F" w:themeColor="accent2"/>
        </w:rPr>
        <w:t xml:space="preserve"> olevissa esimerkeissä</w:t>
      </w:r>
      <w:r w:rsidRPr="00FF2E30">
        <w:rPr>
          <w:iCs/>
          <w:color w:val="D0006F" w:themeColor="accent2"/>
        </w:rPr>
        <w:t xml:space="preserve"> ja komission tiedonannossa </w:t>
      </w:r>
      <w:hyperlink r:id="rId261" w:history="1">
        <w:r w:rsidRPr="00245AEB">
          <w:rPr>
            <w:rStyle w:val="Hyperlinkki"/>
            <w:iCs/>
            <w:noProof w:val="0"/>
          </w:rPr>
          <w:t>2018/C 196/01</w:t>
        </w:r>
      </w:hyperlink>
      <w:r w:rsidRPr="00FF2E30">
        <w:rPr>
          <w:iCs/>
          <w:color w:val="D0006F" w:themeColor="accent2"/>
        </w:rPr>
        <w:t>, kohdassa 3.3.9.</w:t>
      </w:r>
    </w:p>
    <w:p w14:paraId="7340C743" w14:textId="77777777" w:rsidR="007548E2" w:rsidRPr="007548E2" w:rsidRDefault="007548E2" w:rsidP="007548E2">
      <w:pPr>
        <w:rPr>
          <w:rStyle w:val="Voimakaskorostus"/>
          <w:color w:val="002060"/>
        </w:rPr>
      </w:pPr>
    </w:p>
    <w:p w14:paraId="17293E64" w14:textId="6B4354DE" w:rsidR="007548E2" w:rsidRPr="00704179" w:rsidRDefault="007548E2" w:rsidP="007548E2">
      <w:pPr>
        <w:rPr>
          <w:rStyle w:val="Voimakaskorostus"/>
          <w:rFonts w:asciiTheme="minorHAnsi" w:hAnsiTheme="minorHAnsi"/>
          <w:color w:val="D0006F" w:themeColor="accent2"/>
        </w:rPr>
      </w:pPr>
      <w:r w:rsidRPr="00704179">
        <w:rPr>
          <w:rStyle w:val="Voimakaskorostus"/>
          <w:rFonts w:asciiTheme="minorHAnsi" w:hAnsiTheme="minorHAnsi"/>
          <w:color w:val="D0006F" w:themeColor="accent2"/>
        </w:rPr>
        <w:t xml:space="preserve">Onko sallittua energiajuomatölkissä pakkauksen etupuolella merkitä juoman sisältämien tauriinin ja kofeiinin kokonaismäärät milligrammoina? </w:t>
      </w:r>
    </w:p>
    <w:p w14:paraId="782D4589" w14:textId="3251941D" w:rsidR="007548E2" w:rsidRPr="00704179" w:rsidRDefault="007548E2" w:rsidP="007548E2">
      <w:pPr>
        <w:rPr>
          <w:rStyle w:val="Voimakaskorostus"/>
          <w:rFonts w:asciiTheme="minorHAnsi" w:hAnsiTheme="minorHAnsi"/>
          <w:b w:val="0"/>
          <w:bCs/>
          <w:color w:val="D0006F" w:themeColor="accent2"/>
        </w:rPr>
      </w:pPr>
      <w:r w:rsidRPr="00704179">
        <w:rPr>
          <w:rStyle w:val="Voimakaskorostus"/>
          <w:rFonts w:asciiTheme="minorHAnsi" w:hAnsiTheme="minorHAnsi"/>
          <w:b w:val="0"/>
          <w:bCs/>
          <w:color w:val="D0006F" w:themeColor="accent2"/>
        </w:rPr>
        <w:t>Tauriini on aminohappo. Aminohapot ovat ravintoaineita, kofeiini ei sitä ole.</w:t>
      </w:r>
      <w:r w:rsidRPr="00E852FA">
        <w:rPr>
          <w:rStyle w:val="Voimakaskorostus"/>
          <w:color w:val="D0006F" w:themeColor="accent2"/>
        </w:rPr>
        <w:t xml:space="preserve">  </w:t>
      </w:r>
      <w:r w:rsidRPr="00704179">
        <w:rPr>
          <w:rStyle w:val="Voimakaskorostus"/>
          <w:rFonts w:asciiTheme="minorHAnsi" w:hAnsiTheme="minorHAnsi"/>
          <w:b w:val="0"/>
          <w:bCs/>
          <w:color w:val="D0006F" w:themeColor="accent2"/>
        </w:rPr>
        <w:t>Aminohappoja ja niiden määriä ei tule ilmoittaa pakkauksen etupuolella. Juomasta energiajuoman tekee kofeiini. Kofeiini toimii ko.  juomissa siten valmistusaineena, ei aromina. Jos juomassa on kofeiinia yli 150 mg/l, niin silloin kofeiinia koskeva varoituslauseke ja määrä tulee ilmoittaa samaan nähtävissä olevaan kenttään kuin juoman nimi eli ”Korkea kofeiinipitoisuus”. ”Ei suositella lapsille eikä raskaana oleville tai imettäville” ja tämän maininnan jälkeen on merkittävä sulkeisiin juoman kofeiinipitoisuus milligrammoina 100:aa millilitraa kohti.</w:t>
      </w:r>
    </w:p>
    <w:p w14:paraId="7BD18470" w14:textId="77777777" w:rsidR="007548E2" w:rsidRPr="00704179" w:rsidRDefault="007548E2" w:rsidP="007548E2">
      <w:pPr>
        <w:rPr>
          <w:rStyle w:val="Voimakaskorostus"/>
          <w:rFonts w:asciiTheme="minorHAnsi" w:hAnsiTheme="minorHAnsi"/>
          <w:b w:val="0"/>
          <w:bCs/>
          <w:color w:val="D0006F" w:themeColor="accent2"/>
        </w:rPr>
      </w:pPr>
    </w:p>
    <w:p w14:paraId="2FD2BDA4" w14:textId="010077E8" w:rsidR="007548E2" w:rsidRPr="00704179" w:rsidRDefault="007548E2" w:rsidP="007548E2">
      <w:pPr>
        <w:rPr>
          <w:rStyle w:val="Voimakaskorostus"/>
          <w:rFonts w:asciiTheme="minorHAnsi" w:hAnsiTheme="minorHAnsi"/>
          <w:b w:val="0"/>
          <w:bCs/>
          <w:color w:val="D0006F" w:themeColor="accent2"/>
        </w:rPr>
      </w:pPr>
      <w:r w:rsidRPr="00704179">
        <w:rPr>
          <w:rStyle w:val="Voimakaskorostus"/>
          <w:rFonts w:asciiTheme="minorHAnsi" w:hAnsiTheme="minorHAnsi"/>
          <w:b w:val="0"/>
          <w:bCs/>
          <w:color w:val="D0006F" w:themeColor="accent2"/>
        </w:rPr>
        <w:t xml:space="preserve">Mutta, jos kofeiinin pitoisuus juomassa on enintään 150 mg/l, on kofeiinin määrä oltava nähtävissä joko elintarvikkeen nimessä tai sen välittömässä läheisyydessä taikka ainesosaluettelossa sen ainesosan tai ainesosien ryhmän yhteydessä, johon kyseinen merkintä liittyy. Kofeiinin määrä ilmoitetaan </w:t>
      </w:r>
      <w:r w:rsidR="002232A0" w:rsidRPr="00704179">
        <w:rPr>
          <w:rStyle w:val="Voimakaskorostus"/>
          <w:rFonts w:asciiTheme="minorHAnsi" w:hAnsiTheme="minorHAnsi"/>
          <w:b w:val="0"/>
          <w:bCs/>
          <w:color w:val="D0006F" w:themeColor="accent2"/>
        </w:rPr>
        <w:t>ainesosaluettelossa silloin</w:t>
      </w:r>
      <w:r w:rsidRPr="00704179">
        <w:rPr>
          <w:rStyle w:val="Voimakaskorostus"/>
          <w:rFonts w:asciiTheme="minorHAnsi" w:hAnsiTheme="minorHAnsi"/>
          <w:b w:val="0"/>
          <w:bCs/>
          <w:color w:val="D0006F" w:themeColor="accent2"/>
        </w:rPr>
        <w:t xml:space="preserve"> paino-%:</w:t>
      </w:r>
      <w:proofErr w:type="spellStart"/>
      <w:r w:rsidRPr="00704179">
        <w:rPr>
          <w:rStyle w:val="Voimakaskorostus"/>
          <w:rFonts w:asciiTheme="minorHAnsi" w:hAnsiTheme="minorHAnsi"/>
          <w:b w:val="0"/>
          <w:bCs/>
          <w:color w:val="D0006F" w:themeColor="accent2"/>
        </w:rPr>
        <w:t>na</w:t>
      </w:r>
      <w:proofErr w:type="spellEnd"/>
      <w:r w:rsidRPr="00704179">
        <w:rPr>
          <w:rStyle w:val="Voimakaskorostus"/>
          <w:rFonts w:asciiTheme="minorHAnsi" w:hAnsiTheme="minorHAnsi"/>
          <w:b w:val="0"/>
          <w:bCs/>
          <w:color w:val="D0006F" w:themeColor="accent2"/>
        </w:rPr>
        <w:t xml:space="preserve">. </w:t>
      </w:r>
    </w:p>
    <w:p w14:paraId="42C20748" w14:textId="77777777" w:rsidR="007548E2" w:rsidRPr="00E852FA" w:rsidRDefault="007548E2" w:rsidP="007548E2">
      <w:pPr>
        <w:rPr>
          <w:rStyle w:val="Voimakaskorostus"/>
          <w:color w:val="D0006F" w:themeColor="accent2"/>
        </w:rPr>
      </w:pPr>
    </w:p>
    <w:tbl>
      <w:tblPr>
        <w:tblStyle w:val="TaulukkoRuudukko"/>
        <w:tblW w:w="8674" w:type="dxa"/>
        <w:tblInd w:w="1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FA" w:themeFill="accent5" w:themeFillTint="33"/>
        <w:tblLayout w:type="fixed"/>
        <w:tblLook w:val="04A0" w:firstRow="1" w:lastRow="0" w:firstColumn="1" w:lastColumn="0" w:noHBand="0" w:noVBand="1"/>
      </w:tblPr>
      <w:tblGrid>
        <w:gridCol w:w="8674"/>
      </w:tblGrid>
      <w:tr w:rsidR="00982B9F" w14:paraId="1F1FB92A" w14:textId="77777777" w:rsidTr="009C23E3">
        <w:tc>
          <w:tcPr>
            <w:tcW w:w="8674" w:type="dxa"/>
            <w:shd w:val="clear" w:color="auto" w:fill="E8F3FA" w:themeFill="accent5" w:themeFillTint="33"/>
          </w:tcPr>
          <w:p w14:paraId="3B4601D8" w14:textId="4862B5A9" w:rsidR="00982B9F" w:rsidRPr="0047277B" w:rsidRDefault="00982B9F" w:rsidP="000D39AB">
            <w:pPr>
              <w:ind w:left="0"/>
            </w:pPr>
            <w:bookmarkStart w:id="354" w:name="_Toc3207489"/>
            <w:bookmarkStart w:id="355" w:name="_Toc3207654"/>
            <w:bookmarkStart w:id="356" w:name="_Toc3207978"/>
            <w:bookmarkStart w:id="357" w:name="_Toc3208143"/>
            <w:bookmarkStart w:id="358" w:name="_Toc3208302"/>
            <w:bookmarkStart w:id="359" w:name="_Toc3207490"/>
            <w:bookmarkStart w:id="360" w:name="_Toc3207655"/>
            <w:bookmarkStart w:id="361" w:name="_Toc3207979"/>
            <w:bookmarkStart w:id="362" w:name="_Toc3208144"/>
            <w:bookmarkStart w:id="363" w:name="_Toc3208303"/>
            <w:bookmarkStart w:id="364" w:name="_Toc3207491"/>
            <w:bookmarkStart w:id="365" w:name="_Toc3207656"/>
            <w:bookmarkStart w:id="366" w:name="_Toc3207980"/>
            <w:bookmarkStart w:id="367" w:name="_Toc3208145"/>
            <w:bookmarkStart w:id="368" w:name="_Toc3208304"/>
            <w:bookmarkStart w:id="369" w:name="_Toc3207492"/>
            <w:bookmarkStart w:id="370" w:name="_Toc3207657"/>
            <w:bookmarkStart w:id="371" w:name="_Toc3207981"/>
            <w:bookmarkStart w:id="372" w:name="_Toc3208146"/>
            <w:bookmarkStart w:id="373" w:name="_Toc3208305"/>
            <w:bookmarkStart w:id="374" w:name="_Toc3207493"/>
            <w:bookmarkStart w:id="375" w:name="_Toc3207658"/>
            <w:bookmarkStart w:id="376" w:name="_Toc3207982"/>
            <w:bookmarkStart w:id="377" w:name="_Toc3208147"/>
            <w:bookmarkStart w:id="378" w:name="_Toc3208306"/>
            <w:bookmarkStart w:id="379" w:name="_Toc3207494"/>
            <w:bookmarkStart w:id="380" w:name="_Toc3207659"/>
            <w:bookmarkStart w:id="381" w:name="_Toc3207983"/>
            <w:bookmarkStart w:id="382" w:name="_Toc3208148"/>
            <w:bookmarkStart w:id="383" w:name="_Toc3208307"/>
            <w:bookmarkStart w:id="384" w:name="_Toc3207495"/>
            <w:bookmarkStart w:id="385" w:name="_Toc3207660"/>
            <w:bookmarkStart w:id="386" w:name="_Toc3207984"/>
            <w:bookmarkStart w:id="387" w:name="_Toc3208149"/>
            <w:bookmarkStart w:id="388" w:name="_Toc3208308"/>
            <w:bookmarkStart w:id="389" w:name="_Toc3207496"/>
            <w:bookmarkStart w:id="390" w:name="_Toc3207661"/>
            <w:bookmarkStart w:id="391" w:name="_Toc3207985"/>
            <w:bookmarkStart w:id="392" w:name="_Toc3208150"/>
            <w:bookmarkStart w:id="393" w:name="_Toc3208309"/>
            <w:bookmarkStart w:id="394" w:name="_Toc3207497"/>
            <w:bookmarkStart w:id="395" w:name="_Toc3207662"/>
            <w:bookmarkStart w:id="396" w:name="_Toc3207986"/>
            <w:bookmarkStart w:id="397" w:name="_Toc3208151"/>
            <w:bookmarkStart w:id="398" w:name="_Toc3208310"/>
            <w:bookmarkStart w:id="399" w:name="_Toc3207498"/>
            <w:bookmarkStart w:id="400" w:name="_Toc3207663"/>
            <w:bookmarkStart w:id="401" w:name="_Toc3207987"/>
            <w:bookmarkStart w:id="402" w:name="_Toc3208152"/>
            <w:bookmarkStart w:id="403" w:name="_Toc3208311"/>
            <w:bookmarkStart w:id="404" w:name="_Toc3207499"/>
            <w:bookmarkStart w:id="405" w:name="_Toc3207664"/>
            <w:bookmarkStart w:id="406" w:name="_Toc3207988"/>
            <w:bookmarkStart w:id="407" w:name="_Toc3208153"/>
            <w:bookmarkStart w:id="408" w:name="_Toc3208312"/>
            <w:bookmarkStart w:id="409" w:name="_Toc3207500"/>
            <w:bookmarkStart w:id="410" w:name="_Toc3207665"/>
            <w:bookmarkStart w:id="411" w:name="_Toc3207989"/>
            <w:bookmarkStart w:id="412" w:name="_Toc3208154"/>
            <w:bookmarkStart w:id="413" w:name="_Toc3208313"/>
            <w:bookmarkStart w:id="414" w:name="_Toc3207501"/>
            <w:bookmarkStart w:id="415" w:name="_Toc3207666"/>
            <w:bookmarkStart w:id="416" w:name="_Toc3207990"/>
            <w:bookmarkStart w:id="417" w:name="_Toc3208155"/>
            <w:bookmarkStart w:id="418" w:name="_Toc3208314"/>
            <w:bookmarkStart w:id="419" w:name="_Toc3207502"/>
            <w:bookmarkStart w:id="420" w:name="_Toc3207667"/>
            <w:bookmarkStart w:id="421" w:name="_Toc3207991"/>
            <w:bookmarkStart w:id="422" w:name="_Toc3208156"/>
            <w:bookmarkStart w:id="423" w:name="_Toc3208315"/>
            <w:bookmarkStart w:id="424" w:name="_Toc3207503"/>
            <w:bookmarkStart w:id="425" w:name="_Toc3207668"/>
            <w:bookmarkStart w:id="426" w:name="_Toc3207992"/>
            <w:bookmarkStart w:id="427" w:name="_Toc3208157"/>
            <w:bookmarkStart w:id="428" w:name="_Toc3208316"/>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Pr="000D39AB">
              <w:rPr>
                <w:b/>
              </w:rPr>
              <w:t xml:space="preserve">Voidaanko termiä </w:t>
            </w:r>
            <w:proofErr w:type="spellStart"/>
            <w:r w:rsidRPr="000D39AB">
              <w:rPr>
                <w:b/>
              </w:rPr>
              <w:t>Guideline</w:t>
            </w:r>
            <w:proofErr w:type="spellEnd"/>
            <w:r w:rsidRPr="000D39AB">
              <w:rPr>
                <w:b/>
              </w:rPr>
              <w:t xml:space="preserve"> </w:t>
            </w:r>
            <w:proofErr w:type="spellStart"/>
            <w:r w:rsidRPr="000D39AB">
              <w:rPr>
                <w:b/>
              </w:rPr>
              <w:t>Daily</w:t>
            </w:r>
            <w:proofErr w:type="spellEnd"/>
            <w:r w:rsidRPr="000D39AB">
              <w:rPr>
                <w:b/>
              </w:rPr>
              <w:t xml:space="preserve"> </w:t>
            </w:r>
            <w:proofErr w:type="spellStart"/>
            <w:r w:rsidRPr="000D39AB">
              <w:rPr>
                <w:b/>
              </w:rPr>
              <w:t>Amount</w:t>
            </w:r>
            <w:proofErr w:type="spellEnd"/>
            <w:r w:rsidRPr="000D39AB">
              <w:rPr>
                <w:b/>
              </w:rPr>
              <w:t xml:space="preserve"> tai sen lyhennettä GDA käyttää?</w:t>
            </w:r>
            <w:r w:rsidRPr="000D39AB">
              <w:rPr>
                <w:b/>
              </w:rPr>
              <w:br/>
            </w:r>
            <w:r w:rsidRPr="0047277B">
              <w:t>(Sovellettavat säännöt 32 ja 33 artikla)</w:t>
            </w:r>
          </w:p>
          <w:p w14:paraId="5B066363" w14:textId="1F9EA505" w:rsidR="00982B9F" w:rsidRDefault="00982B9F" w:rsidP="000D39AB">
            <w:pPr>
              <w:ind w:left="0"/>
            </w:pPr>
            <w:r w:rsidRPr="00BB51AC">
              <w:t xml:space="preserve">Elintarviketietoasetuksen tavoitteena on yhdenmukaistaa kuluttajille annettavien ravintoarvotietojen, ja myös vapaaehtoisesti annettavien tietojen sisältöä sekä ilmaisu- </w:t>
            </w:r>
            <w:r w:rsidRPr="000D39AB">
              <w:t>ja</w:t>
            </w:r>
            <w:r w:rsidRPr="00BB51AC">
              <w:t xml:space="preserve"> esitystapaa. Tämän tavoitteen vuoksi ei ole mahdollista käyttää ilmaisua </w:t>
            </w:r>
            <w:proofErr w:type="spellStart"/>
            <w:r w:rsidRPr="00BB51AC">
              <w:t>Guideline</w:t>
            </w:r>
            <w:proofErr w:type="spellEnd"/>
            <w:r w:rsidRPr="00BB51AC">
              <w:t xml:space="preserve"> </w:t>
            </w:r>
            <w:proofErr w:type="spellStart"/>
            <w:r w:rsidRPr="00BB51AC">
              <w:t>Daily</w:t>
            </w:r>
            <w:proofErr w:type="spellEnd"/>
            <w:r w:rsidRPr="00BB51AC">
              <w:t xml:space="preserve"> </w:t>
            </w:r>
            <w:proofErr w:type="spellStart"/>
            <w:r w:rsidRPr="00BB51AC">
              <w:t>Amount</w:t>
            </w:r>
            <w:proofErr w:type="spellEnd"/>
            <w:r w:rsidRPr="00BB51AC">
              <w:t xml:space="preserve"> (ohjeellinen päivittäinen määrä) tai sen lyhennettä GDA, kun sovelletaan asetuksen 32 ja 33 artiklaa (ks. myös </w:t>
            </w:r>
            <w:r w:rsidRPr="000D39AB">
              <w:t>3.4.2</w:t>
            </w:r>
            <w:r w:rsidRPr="00BB51AC">
              <w:t xml:space="preserve"> kohta). Olisi myös huomattava, että saannin vertailuarvon käsite eroaa ohjeellisen päivittäisen määrän käsitteestä, sillä saannin vertailuarvosta ei voida johtaa ravitsemuksellisen neuvon ajatusta, toisin kuin termistä "ohjeellinen". Ei ole ravitsemuksellista ohjetta, jonka mukaan olisi kulutettava esimerkiksi 20 g tyydyttynyttä rasvaa päivässä, eikä kuluttajien pitäisikään saada käsitystä, joka mukaan se on terveyden kannalta tarvittava vähimmäismäärä. (</w:t>
            </w:r>
            <w:hyperlink r:id="rId262" w:history="1">
              <w:r w:rsidRPr="001D53E7">
                <w:rPr>
                  <w:rStyle w:val="Hyperlinkki"/>
                </w:rPr>
                <w:t>Komission tiedonanto (2018/C 196/01</w:t>
              </w:r>
            </w:hyperlink>
            <w:r w:rsidRPr="000D39AB">
              <w:t>).</w:t>
            </w:r>
            <w:r w:rsidRPr="000D39AB">
              <w:rPr>
                <w:i/>
              </w:rPr>
              <w:t xml:space="preserve"> </w:t>
            </w:r>
            <w:r w:rsidRPr="000D39AB">
              <w:t>Kysymyksiä ja vastauksia elintarviketietojen antamista kuluttajille koskevan Euroopan parlamentin ja neuvoston asetuksen (EU) N:o 1169/2011 soveltamisesta, kohta 3.4.2.)</w:t>
            </w:r>
          </w:p>
        </w:tc>
      </w:tr>
    </w:tbl>
    <w:p w14:paraId="4B1655AB" w14:textId="77777777" w:rsidR="00982B9F" w:rsidRDefault="00982B9F" w:rsidP="00F22E52">
      <w:pPr>
        <w:pStyle w:val="Leipteksti"/>
      </w:pPr>
    </w:p>
    <w:tbl>
      <w:tblPr>
        <w:tblStyle w:val="TaulukkoRuudukko"/>
        <w:tblW w:w="8674" w:type="dxa"/>
        <w:tblInd w:w="1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FA" w:themeFill="accent5" w:themeFillTint="33"/>
        <w:tblLayout w:type="fixed"/>
        <w:tblLook w:val="04A0" w:firstRow="1" w:lastRow="0" w:firstColumn="1" w:lastColumn="0" w:noHBand="0" w:noVBand="1"/>
      </w:tblPr>
      <w:tblGrid>
        <w:gridCol w:w="8674"/>
      </w:tblGrid>
      <w:tr w:rsidR="004D1383" w14:paraId="2A0A69A2" w14:textId="77777777" w:rsidTr="005D4E89">
        <w:tc>
          <w:tcPr>
            <w:tcW w:w="8674" w:type="dxa"/>
            <w:shd w:val="clear" w:color="auto" w:fill="E8F3FA" w:themeFill="accent5" w:themeFillTint="33"/>
          </w:tcPr>
          <w:p w14:paraId="0DFB40FA" w14:textId="77777777" w:rsidR="004D1383" w:rsidRPr="000D39AB" w:rsidRDefault="004D1383" w:rsidP="005D4E89">
            <w:pPr>
              <w:ind w:left="0"/>
              <w:rPr>
                <w:b/>
              </w:rPr>
            </w:pPr>
            <w:r w:rsidRPr="000D39AB">
              <w:rPr>
                <w:b/>
              </w:rPr>
              <w:t>Mitkä ravintoarvotiedot voidaan toistaa pakkauksessa?</w:t>
            </w:r>
          </w:p>
          <w:p w14:paraId="7AF85E3B" w14:textId="77777777" w:rsidR="004D1383" w:rsidRDefault="004D1383" w:rsidP="005D4E89">
            <w:pPr>
              <w:ind w:left="0"/>
            </w:pPr>
            <w:r>
              <w:t>(Sovellettavat säännöt: 30 artiklan 3 kohta, 32 artiklan 2 kohta, 33 artikla ja 34 artiklan 3 kohta)</w:t>
            </w:r>
          </w:p>
          <w:p w14:paraId="2543EC1B" w14:textId="77777777" w:rsidR="004D1383" w:rsidRDefault="004D1383" w:rsidP="005D4E89">
            <w:pPr>
              <w:ind w:left="0"/>
            </w:pPr>
            <w:r>
              <w:t xml:space="preserve">Osa pakollisista ravintoarvotiedoista voidaan toistaa pakkauksen pääasiallisessa nähtävissä olevassa kentässä (eli ”pakkauksen etupuolella”) käyttämällä jotakin seuraavista esitysmuodoista: </w:t>
            </w:r>
          </w:p>
          <w:p w14:paraId="39C58639" w14:textId="77777777" w:rsidR="004D1383" w:rsidRDefault="004D1383" w:rsidP="00FF455F">
            <w:pPr>
              <w:pStyle w:val="Luettelokappale"/>
              <w:numPr>
                <w:ilvl w:val="0"/>
                <w:numId w:val="85"/>
              </w:numPr>
            </w:pPr>
            <w:r>
              <w:t xml:space="preserve">energiasisältö tai </w:t>
            </w:r>
          </w:p>
          <w:p w14:paraId="69BB1E4F" w14:textId="77777777" w:rsidR="004D1383" w:rsidRDefault="004D1383" w:rsidP="00FF455F">
            <w:pPr>
              <w:pStyle w:val="Luettelokappale"/>
              <w:numPr>
                <w:ilvl w:val="0"/>
                <w:numId w:val="85"/>
              </w:numPr>
            </w:pPr>
            <w:r>
              <w:t>energiasisältö sekä rasvan, tyydyttyneiden rasvojen, sokereiden ja suolan määrä</w:t>
            </w:r>
          </w:p>
          <w:p w14:paraId="4A86A23A" w14:textId="0696A088" w:rsidR="004D1383" w:rsidRDefault="004C29D1" w:rsidP="005D4E89">
            <w:pPr>
              <w:ind w:left="0"/>
            </w:pPr>
            <w:hyperlink r:id="rId263" w:history="1">
              <w:r w:rsidR="004D1383" w:rsidRPr="001D53E7">
                <w:rPr>
                  <w:rStyle w:val="Hyperlinkki"/>
                  <w:noProof w:val="0"/>
                </w:rPr>
                <w:t>Komission tiedonanto (2018/C 196/01</w:t>
              </w:r>
            </w:hyperlink>
            <w:r w:rsidR="004D1383" w:rsidRPr="001D53E7">
              <w:t>)</w:t>
            </w:r>
            <w:r w:rsidR="004D1383">
              <w:t>. Kysymyksiä ja vastauksia elintarviketietojen antamista kuluttajille koskevan Euroopan parlamentin ja neuvoston asetuksen (EU) N:o 1169/2011 soveltamisesta, kohta 3.3.6.)</w:t>
            </w:r>
          </w:p>
        </w:tc>
      </w:tr>
    </w:tbl>
    <w:p w14:paraId="4AC562CC" w14:textId="77777777" w:rsidR="004D1383" w:rsidRDefault="004D1383" w:rsidP="00F22E52">
      <w:pPr>
        <w:pStyle w:val="Leipteksti"/>
      </w:pPr>
    </w:p>
    <w:tbl>
      <w:tblPr>
        <w:tblStyle w:val="TaulukkoRuudukko"/>
        <w:tblW w:w="8674" w:type="dxa"/>
        <w:tblInd w:w="1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FA" w:themeFill="accent5" w:themeFillTint="33"/>
        <w:tblLayout w:type="fixed"/>
        <w:tblLook w:val="04A0" w:firstRow="1" w:lastRow="0" w:firstColumn="1" w:lastColumn="0" w:noHBand="0" w:noVBand="1"/>
      </w:tblPr>
      <w:tblGrid>
        <w:gridCol w:w="8674"/>
      </w:tblGrid>
      <w:tr w:rsidR="00982B9F" w:rsidRPr="004C559A" w14:paraId="62ADF030" w14:textId="77777777" w:rsidTr="009C23E3">
        <w:tc>
          <w:tcPr>
            <w:tcW w:w="8674" w:type="dxa"/>
            <w:shd w:val="clear" w:color="auto" w:fill="E8F3FA" w:themeFill="accent5" w:themeFillTint="33"/>
          </w:tcPr>
          <w:p w14:paraId="669CF27E" w14:textId="77777777" w:rsidR="00982B9F" w:rsidRPr="004C559A" w:rsidRDefault="00982B9F" w:rsidP="000D39AB">
            <w:pPr>
              <w:ind w:left="0"/>
              <w:rPr>
                <w:b/>
              </w:rPr>
            </w:pPr>
            <w:r w:rsidRPr="004C559A">
              <w:rPr>
                <w:b/>
              </w:rPr>
              <w:t>Kun pääasiallisessa nähtävissä olevassa kentässä (”pakkauksen etupuolella”) toistetut ravintoarvotiedot ilmaistaan prosenttiosuutena saannin vertailuarvoista, onko näiden tietojen oltava myös pakollisessa ravintoarvoilmoituksessa (”pakkauksen takapuolella”)?</w:t>
            </w:r>
          </w:p>
          <w:p w14:paraId="2E0FC875" w14:textId="77777777" w:rsidR="00982B9F" w:rsidRPr="004C559A" w:rsidRDefault="00982B9F" w:rsidP="000D39AB">
            <w:pPr>
              <w:ind w:left="0"/>
            </w:pPr>
            <w:r w:rsidRPr="004C559A">
              <w:t>(Sovellettavat säännökset: 30 artiklan 3 kohta, 32 artiklan 4 kohta ja 33 artikla, liite XIII)</w:t>
            </w:r>
          </w:p>
          <w:p w14:paraId="38B3BEDD" w14:textId="23FA2CE6" w:rsidR="00982B9F" w:rsidRPr="004C559A" w:rsidRDefault="00982B9F" w:rsidP="00982B9F">
            <w:pPr>
              <w:ind w:left="0"/>
            </w:pPr>
            <w:r w:rsidRPr="004C559A">
              <w:t>Pääasiallisessa nähtävissä olevassa kentässä (”pakkauksen etupuolella”) vapaaehtoisesti toistettuihin ravintoarvotietoihin saavat sisältyä joko ainoastaan energiasisältö tai energiasisällön lisäksi rasvan, tyydyttyneiden rasvojen, sokereiden ja suolan määrä. Nämä tiedot on annettava myös pakollisessa ravintoarvoilmoituksessa (”pakkauksen takapuolella”). Nämä pääasiallisessa nähtävissä olevassa kentässä olevat ravintoarvotiedot voidaan ilmaista prosenttiosuutena saannin vertailuarvoista (absoluuttisten arvojen lisäksi), vaikka tätä esitysmuotoa ei käytettäisi pakollisessa ravintoarvoilmoituksessa (”pakkauksen takapuolella”). (</w:t>
            </w:r>
            <w:hyperlink r:id="rId264" w:history="1">
              <w:r w:rsidRPr="001D53E7">
                <w:rPr>
                  <w:rStyle w:val="Hyperlinkki"/>
                  <w:noProof w:val="0"/>
                </w:rPr>
                <w:t>Komission tiedonanto (2018/C 196/01</w:t>
              </w:r>
            </w:hyperlink>
            <w:r w:rsidRPr="004C559A">
              <w:t>). Kysymyksiä ja vastauksia elintarviketietojen antamista kuluttajille koskevan Euroopan parlamentin ja neuvoston asetuksen (EU) N:o 1169/2011 soveltamisesta, kohta 3.3.7.)</w:t>
            </w:r>
          </w:p>
        </w:tc>
      </w:tr>
    </w:tbl>
    <w:p w14:paraId="32E15006" w14:textId="77777777" w:rsidR="00982B9F" w:rsidRDefault="00982B9F" w:rsidP="00F22E52">
      <w:pPr>
        <w:pStyle w:val="Leipteksti"/>
      </w:pPr>
    </w:p>
    <w:tbl>
      <w:tblPr>
        <w:tblStyle w:val="TaulukkoRuudukko"/>
        <w:tblW w:w="8674" w:type="dxa"/>
        <w:tblInd w:w="1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FA" w:themeFill="accent5" w:themeFillTint="33"/>
        <w:tblLayout w:type="fixed"/>
        <w:tblLook w:val="04A0" w:firstRow="1" w:lastRow="0" w:firstColumn="1" w:lastColumn="0" w:noHBand="0" w:noVBand="1"/>
      </w:tblPr>
      <w:tblGrid>
        <w:gridCol w:w="8674"/>
      </w:tblGrid>
      <w:tr w:rsidR="00BB51AC" w:rsidRPr="004C559A" w14:paraId="7E8FE506" w14:textId="77777777" w:rsidTr="009C23E3">
        <w:tc>
          <w:tcPr>
            <w:tcW w:w="8674" w:type="dxa"/>
            <w:shd w:val="clear" w:color="auto" w:fill="E8F3FA" w:themeFill="accent5" w:themeFillTint="33"/>
          </w:tcPr>
          <w:p w14:paraId="1F203162" w14:textId="77777777" w:rsidR="00BB51AC" w:rsidRPr="004C559A" w:rsidRDefault="00BB51AC" w:rsidP="000D39AB">
            <w:pPr>
              <w:ind w:left="0"/>
              <w:rPr>
                <w:b/>
              </w:rPr>
            </w:pPr>
            <w:r w:rsidRPr="004C559A">
              <w:rPr>
                <w:b/>
              </w:rPr>
              <w:t>Voiko ravintoarvoilmoituksen toistaa kerran yksinkertaisen energiasisällön ilmoituksen muodossa ja toisen kerran energiasisällön yhdessä rasvan, tyydyttyneiden rasvojen, sokerien ja suolan määrän ilmoituksen kanssa?</w:t>
            </w:r>
          </w:p>
          <w:p w14:paraId="31134476" w14:textId="77777777" w:rsidR="00BB51AC" w:rsidRPr="004C559A" w:rsidRDefault="00BB51AC" w:rsidP="000D39AB">
            <w:pPr>
              <w:ind w:left="0"/>
            </w:pPr>
            <w:r w:rsidRPr="004C559A">
              <w:t>(Sovellettavat säännökset: 30 artiklan 3 kohta ja 34 artiklan 3 kohta)</w:t>
            </w:r>
          </w:p>
          <w:p w14:paraId="2819DA8C" w14:textId="77777777" w:rsidR="009B79EC" w:rsidRDefault="009B79EC">
            <w:pPr>
              <w:ind w:left="0"/>
            </w:pPr>
          </w:p>
          <w:p w14:paraId="370CBBDD" w14:textId="1D3DED2D" w:rsidR="00BB51AC" w:rsidRPr="004C559A" w:rsidRDefault="00BB51AC">
            <w:pPr>
              <w:ind w:left="0"/>
            </w:pPr>
            <w:r w:rsidRPr="004C559A">
              <w:t>Ravintoarvoilmoituksen sisältö voidaan toistaa pelkästään energiasisältönä tai energiasisältönä yhdessä rasvan, tyydyttyneiden rasvojen, sokereiden ja suolan määrän kanssa. Nämä tiedot voi myös toistaa useamman kerran. Näiden vapaaehtoisten täydentävien ravintoarvoilmoitusten on oltava pääasiasiallisessa nähtävissä olevassa kentässä, ja niissä on noudatettava pienintä kirjasinkokoa koskevia säännöksiä. (</w:t>
            </w:r>
            <w:hyperlink r:id="rId265" w:history="1">
              <w:r w:rsidRPr="001D53E7">
                <w:rPr>
                  <w:rStyle w:val="Hyperlinkki"/>
                  <w:noProof w:val="0"/>
                </w:rPr>
                <w:t>Komission tiedonanto (2018/C 196/01</w:t>
              </w:r>
            </w:hyperlink>
            <w:r w:rsidRPr="004C559A">
              <w:t>). Kysymyksiä ja vastauksia elintarviketietojen antamista kuluttajille koskevan Euroopan parlamentin ja neuvoston asetuksen (EU) N:o 1169/2011 soveltamisesta, kohta 3.3.8.)</w:t>
            </w:r>
          </w:p>
        </w:tc>
      </w:tr>
    </w:tbl>
    <w:p w14:paraId="1489CD3D" w14:textId="77777777" w:rsidR="00A727E7" w:rsidRDefault="00A727E7" w:rsidP="00FE280A"/>
    <w:tbl>
      <w:tblPr>
        <w:tblStyle w:val="TaulukkoRuudukko"/>
        <w:tblW w:w="0" w:type="auto"/>
        <w:tblInd w:w="1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FA" w:themeFill="accent5" w:themeFillTint="33"/>
        <w:tblLook w:val="04A0" w:firstRow="1" w:lastRow="0" w:firstColumn="1" w:lastColumn="0" w:noHBand="0" w:noVBand="1"/>
      </w:tblPr>
      <w:tblGrid>
        <w:gridCol w:w="8619"/>
      </w:tblGrid>
      <w:tr w:rsidR="00A727E7" w14:paraId="4674E9DB" w14:textId="77777777" w:rsidTr="00377D5F">
        <w:tc>
          <w:tcPr>
            <w:tcW w:w="9913" w:type="dxa"/>
            <w:shd w:val="clear" w:color="auto" w:fill="E8F3FA" w:themeFill="accent5" w:themeFillTint="33"/>
          </w:tcPr>
          <w:p w14:paraId="1872C0AD" w14:textId="77777777" w:rsidR="00A727E7" w:rsidRDefault="00A727E7" w:rsidP="00A727E7">
            <w:pPr>
              <w:ind w:left="0"/>
            </w:pPr>
            <w:r w:rsidRPr="000D39AB">
              <w:rPr>
                <w:b/>
              </w:rPr>
              <w:t>Onko sallittua merkitä yksittäisen ravintoaineen sisältö pakkauksen etupuolelle, kuten X % rasvaa?</w:t>
            </w:r>
            <w:r>
              <w:t xml:space="preserve"> (Sovellettavat säännökset: 30 artiklan 3 kohta)</w:t>
            </w:r>
          </w:p>
          <w:p w14:paraId="05565F5A" w14:textId="77777777" w:rsidR="00A727E7" w:rsidRDefault="00A727E7" w:rsidP="00A727E7">
            <w:pPr>
              <w:ind w:left="0"/>
            </w:pPr>
          </w:p>
          <w:p w14:paraId="5D94C381" w14:textId="77777777" w:rsidR="00A727E7" w:rsidRDefault="00A727E7" w:rsidP="00A727E7">
            <w:pPr>
              <w:ind w:left="0"/>
            </w:pPr>
            <w:r>
              <w:t>Ravintoarvoilmoituksen vapaaehtoinen toistaminen ei ole mahdollista, koska toistaa voidaan pelkästään energiasisältö tai energiasisältö yhdessä rasvan, tyydyttyneiden rasvojen, sokerien ja suolan määrien kanssa. Etiketissä voidaan kuitenkin ilmoittaa yksittäisen ravintoaineen sisältö, jos sen ilmoittamista vaaditaan lainsäädännössä, kuten seuraavissa tapauksissa:</w:t>
            </w:r>
          </w:p>
          <w:p w14:paraId="2F1D1477" w14:textId="77777777" w:rsidR="00A727E7" w:rsidRDefault="00A727E7" w:rsidP="00FF455F">
            <w:pPr>
              <w:pStyle w:val="Luettelokappale"/>
              <w:numPr>
                <w:ilvl w:val="0"/>
                <w:numId w:val="85"/>
              </w:numPr>
            </w:pPr>
            <w:r>
              <w:t xml:space="preserve">Tietyt kulutukseen tarkoitetut maidot, jotka mainitaan maataloustuotteiden yhteisestä markkinajärjestelystä annetun Euroopan parlamentin ja neuvoston asetuksen (EU) N:o 1308/2013 (1) liitteessä VII olevan IV osan III kohdan 1 alakohdassa </w:t>
            </w:r>
          </w:p>
          <w:p w14:paraId="09A6E297" w14:textId="77777777" w:rsidR="00A727E7" w:rsidRDefault="00A727E7" w:rsidP="00FF455F">
            <w:pPr>
              <w:pStyle w:val="Luettelokappale"/>
              <w:numPr>
                <w:ilvl w:val="0"/>
                <w:numId w:val="85"/>
              </w:numPr>
            </w:pPr>
            <w:r>
              <w:t xml:space="preserve">Tietyt levitettävät rasvat, jotka mainitaan maataloustuotteiden yhteisestä markkinajärjestelystä annetun asetuksen (EU) N:o 1308/2013 liitteessä VII olevan VII osan I kohdassa ja sen lisäyksessä II. </w:t>
            </w:r>
          </w:p>
          <w:p w14:paraId="5AB0A9F4" w14:textId="41B517C2" w:rsidR="00A727E7" w:rsidRDefault="00A727E7" w:rsidP="00A727E7">
            <w:r w:rsidRPr="00E307C7">
              <w:t>Myös sellaiset merkinnät kuin ”vähärasvainen” tai ”rasvaa &lt; 3 %” ovat mahdollisia, jos ne ovat kyseisen väitteen käytön edellytysten mukaisia ja noudatetaan myös muita elintarvikkeita koskevista ravitsemus- ja terveysväitteistä annetun Euroopan parlamentin ja neuvoston asetuksen (EY) N:o 1924/2006 (2) asiaankuuluvia säännöksiä sekä asetuksen (EU) N:o 1169/2011 7 artiklan 1 kohdan c alakohtaa. (</w:t>
            </w:r>
            <w:hyperlink r:id="rId266" w:history="1">
              <w:r w:rsidRPr="001D53E7">
                <w:rPr>
                  <w:rStyle w:val="Hyperlinkki"/>
                </w:rPr>
                <w:t>Komission tiedonanto (2018/C 196/01</w:t>
              </w:r>
            </w:hyperlink>
            <w:r w:rsidRPr="00E307C7">
              <w:t>) Kysymyksiä ja vastauksia elintarviketietojen antamista kuluttajille koskevan Euroopan parlamentin ja neuvoston asetuksen (EU) N:o 1169/2011 soveltamisesta, kohta 3.3.9.)</w:t>
            </w:r>
          </w:p>
        </w:tc>
      </w:tr>
    </w:tbl>
    <w:p w14:paraId="190AA2FE" w14:textId="77777777" w:rsidR="00BA56D6" w:rsidRDefault="00BA56D6" w:rsidP="00A727E7">
      <w:pPr>
        <w:rPr>
          <w:b/>
          <w:color w:val="D0006F" w:themeColor="accent2"/>
        </w:rPr>
      </w:pPr>
    </w:p>
    <w:p w14:paraId="22F3EE4D" w14:textId="77777777" w:rsidR="007548E2" w:rsidRDefault="007548E2" w:rsidP="00A727E7">
      <w:pPr>
        <w:rPr>
          <w:b/>
          <w:color w:val="D0006F" w:themeColor="accent2"/>
        </w:rPr>
      </w:pPr>
    </w:p>
    <w:p w14:paraId="276C867C" w14:textId="77777777" w:rsidR="007548E2" w:rsidRDefault="007548E2" w:rsidP="00A727E7">
      <w:pPr>
        <w:rPr>
          <w:b/>
          <w:color w:val="D0006F" w:themeColor="accent2"/>
        </w:rPr>
      </w:pPr>
    </w:p>
    <w:p w14:paraId="098E8ACA" w14:textId="183C5EBC" w:rsidR="006F45BF" w:rsidRDefault="006F45BF" w:rsidP="00A727E7">
      <w:pPr>
        <w:rPr>
          <w:b/>
          <w:color w:val="D0006F" w:themeColor="accent2"/>
        </w:rPr>
      </w:pPr>
      <w:proofErr w:type="spellStart"/>
      <w:r>
        <w:rPr>
          <w:b/>
          <w:color w:val="D0006F" w:themeColor="accent2"/>
        </w:rPr>
        <w:t>Nutri-Score</w:t>
      </w:r>
      <w:proofErr w:type="spellEnd"/>
      <w:r>
        <w:rPr>
          <w:b/>
          <w:color w:val="D0006F" w:themeColor="accent2"/>
        </w:rPr>
        <w:t xml:space="preserve"> merkki</w:t>
      </w:r>
    </w:p>
    <w:p w14:paraId="0D7D3A90" w14:textId="77777777" w:rsidR="006F45BF" w:rsidRDefault="006F45BF" w:rsidP="00A727E7">
      <w:pPr>
        <w:rPr>
          <w:b/>
          <w:color w:val="D0006F" w:themeColor="accent2"/>
        </w:rPr>
      </w:pPr>
    </w:p>
    <w:p w14:paraId="11FD080B" w14:textId="284C3651" w:rsidR="001C07A0" w:rsidRDefault="006F45BF" w:rsidP="00A727E7">
      <w:pPr>
        <w:rPr>
          <w:b/>
          <w:color w:val="D0006F" w:themeColor="accent2"/>
        </w:rPr>
      </w:pPr>
      <w:r w:rsidRPr="006F45BF">
        <w:rPr>
          <w:b/>
          <w:noProof/>
          <w:color w:val="D0006F" w:themeColor="accent2"/>
        </w:rPr>
        <w:drawing>
          <wp:inline distT="0" distB="0" distL="0" distR="0" wp14:anchorId="2635386B" wp14:editId="27908207">
            <wp:extent cx="1247949" cy="733527"/>
            <wp:effectExtent l="0" t="0" r="9525" b="9525"/>
            <wp:docPr id="806407398" name="Kuva 1" descr="Kuvassa Nutri-Score mer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07398" name="Kuva 1" descr="Kuvassa Nutri-Score merkki."/>
                    <pic:cNvPicPr/>
                  </pic:nvPicPr>
                  <pic:blipFill>
                    <a:blip r:embed="rId267"/>
                    <a:stretch>
                      <a:fillRect/>
                    </a:stretch>
                  </pic:blipFill>
                  <pic:spPr>
                    <a:xfrm>
                      <a:off x="0" y="0"/>
                      <a:ext cx="1247949" cy="733527"/>
                    </a:xfrm>
                    <a:prstGeom prst="rect">
                      <a:avLst/>
                    </a:prstGeom>
                  </pic:spPr>
                </pic:pic>
              </a:graphicData>
            </a:graphic>
          </wp:inline>
        </w:drawing>
      </w:r>
    </w:p>
    <w:p w14:paraId="38E25925" w14:textId="77777777" w:rsidR="00AD464D" w:rsidRDefault="00AD464D" w:rsidP="00A727E7">
      <w:pPr>
        <w:rPr>
          <w:b/>
          <w:color w:val="D0006F" w:themeColor="accent2"/>
        </w:rPr>
      </w:pPr>
    </w:p>
    <w:p w14:paraId="53017257" w14:textId="1AE36550" w:rsidR="00BA56D6" w:rsidRPr="006F45BF" w:rsidRDefault="006F45BF" w:rsidP="00A727E7">
      <w:pPr>
        <w:rPr>
          <w:b/>
          <w:color w:val="D0006F" w:themeColor="accent2"/>
          <w:lang w:val="en-US"/>
        </w:rPr>
      </w:pPr>
      <w:r w:rsidRPr="006F45BF">
        <w:rPr>
          <w:b/>
          <w:color w:val="D0006F" w:themeColor="accent2"/>
          <w:lang w:val="en-US"/>
        </w:rPr>
        <w:t xml:space="preserve">Kuva: </w:t>
      </w:r>
      <w:hyperlink r:id="rId268" w:history="1">
        <w:r w:rsidRPr="006F45BF">
          <w:rPr>
            <w:rStyle w:val="Hyperlinkki"/>
            <w:b/>
            <w:noProof w:val="0"/>
            <w:lang w:val="en-US"/>
          </w:rPr>
          <w:t>EU Commission 20.5.2020 Report from the commission to the European parliament and the council</w:t>
        </w:r>
      </w:hyperlink>
      <w:r w:rsidRPr="006F45BF">
        <w:rPr>
          <w:b/>
          <w:color w:val="D0006F" w:themeColor="accent2"/>
          <w:lang w:val="en-US"/>
        </w:rPr>
        <w:t xml:space="preserve"> </w:t>
      </w:r>
    </w:p>
    <w:p w14:paraId="5FE9C919" w14:textId="77777777" w:rsidR="006F45BF" w:rsidRPr="00E5440B" w:rsidRDefault="006F45BF" w:rsidP="001C07A0">
      <w:pPr>
        <w:rPr>
          <w:lang w:val="en-US"/>
        </w:rPr>
      </w:pPr>
    </w:p>
    <w:p w14:paraId="65772C51" w14:textId="5E82A333" w:rsidR="00BA56D6" w:rsidRPr="00B51DDA" w:rsidRDefault="00B53381" w:rsidP="001C07A0">
      <w:pPr>
        <w:rPr>
          <w:color w:val="D0006F" w:themeColor="accent2"/>
          <w:szCs w:val="24"/>
        </w:rPr>
      </w:pPr>
      <w:proofErr w:type="spellStart"/>
      <w:r w:rsidRPr="0077265C">
        <w:rPr>
          <w:color w:val="D0006F" w:themeColor="accent2"/>
          <w:szCs w:val="24"/>
        </w:rPr>
        <w:t>Nutri-Scoren</w:t>
      </w:r>
      <w:proofErr w:type="spellEnd"/>
      <w:r w:rsidRPr="0077265C">
        <w:rPr>
          <w:color w:val="D0006F" w:themeColor="accent2"/>
          <w:szCs w:val="24"/>
        </w:rPr>
        <w:t xml:space="preserve"> on kehittänyt Ranskan terveysviranomainen. </w:t>
      </w:r>
      <w:proofErr w:type="spellStart"/>
      <w:r w:rsidR="006F45BF" w:rsidRPr="0077265C">
        <w:rPr>
          <w:color w:val="D0006F" w:themeColor="accent2"/>
          <w:szCs w:val="24"/>
        </w:rPr>
        <w:t>Nutri-Score</w:t>
      </w:r>
      <w:proofErr w:type="spellEnd"/>
      <w:r w:rsidR="006F45BF" w:rsidRPr="0077265C">
        <w:rPr>
          <w:color w:val="D0006F" w:themeColor="accent2"/>
          <w:szCs w:val="24"/>
        </w:rPr>
        <w:t xml:space="preserve"> on elintarvikepakkauksen etupuolell</w:t>
      </w:r>
      <w:r w:rsidR="00106363" w:rsidRPr="0077265C">
        <w:rPr>
          <w:color w:val="D0006F" w:themeColor="accent2"/>
          <w:szCs w:val="24"/>
        </w:rPr>
        <w:t>e laitettava</w:t>
      </w:r>
      <w:r w:rsidR="006F45BF" w:rsidRPr="0077265C">
        <w:rPr>
          <w:color w:val="D0006F" w:themeColor="accent2"/>
          <w:szCs w:val="24"/>
        </w:rPr>
        <w:t xml:space="preserve"> </w:t>
      </w:r>
      <w:r w:rsidR="00106363" w:rsidRPr="0077265C">
        <w:rPr>
          <w:color w:val="D0006F" w:themeColor="accent2"/>
          <w:szCs w:val="24"/>
        </w:rPr>
        <w:t>viiden värin ja niitä vastaavan viiden kirjaimen värikoodi</w:t>
      </w:r>
      <w:r w:rsidR="006F45BF" w:rsidRPr="0077265C">
        <w:rPr>
          <w:color w:val="D0006F" w:themeColor="accent2"/>
          <w:szCs w:val="24"/>
        </w:rPr>
        <w:t xml:space="preserve">, jolla </w:t>
      </w:r>
      <w:r w:rsidR="00106363" w:rsidRPr="0077265C">
        <w:rPr>
          <w:color w:val="D0006F" w:themeColor="accent2"/>
          <w:szCs w:val="24"/>
        </w:rPr>
        <w:t>kuvataan</w:t>
      </w:r>
      <w:r w:rsidR="001C07A0" w:rsidRPr="0077265C">
        <w:rPr>
          <w:color w:val="D0006F" w:themeColor="accent2"/>
          <w:szCs w:val="24"/>
        </w:rPr>
        <w:t xml:space="preserve"> </w:t>
      </w:r>
      <w:r w:rsidR="00C70715" w:rsidRPr="0077265C">
        <w:rPr>
          <w:color w:val="D0006F" w:themeColor="accent2"/>
          <w:szCs w:val="24"/>
        </w:rPr>
        <w:t xml:space="preserve">yhdellä silmäyksellä </w:t>
      </w:r>
      <w:r w:rsidR="001C07A0" w:rsidRPr="0077265C">
        <w:rPr>
          <w:color w:val="D0006F" w:themeColor="accent2"/>
          <w:szCs w:val="24"/>
        </w:rPr>
        <w:t>elintarvikke</w:t>
      </w:r>
      <w:r w:rsidR="006F45BF" w:rsidRPr="0077265C">
        <w:rPr>
          <w:color w:val="D0006F" w:themeColor="accent2"/>
          <w:szCs w:val="24"/>
        </w:rPr>
        <w:t>en</w:t>
      </w:r>
      <w:r w:rsidR="001C07A0" w:rsidRPr="0077265C">
        <w:rPr>
          <w:color w:val="D0006F" w:themeColor="accent2"/>
          <w:szCs w:val="24"/>
        </w:rPr>
        <w:t xml:space="preserve"> </w:t>
      </w:r>
      <w:r w:rsidR="00106363" w:rsidRPr="0077265C">
        <w:rPr>
          <w:color w:val="D0006F" w:themeColor="accent2"/>
          <w:szCs w:val="24"/>
        </w:rPr>
        <w:t>ravitsemuksellista laatua</w:t>
      </w:r>
      <w:r w:rsidRPr="0077265C">
        <w:rPr>
          <w:color w:val="D0006F" w:themeColor="accent2"/>
          <w:szCs w:val="24"/>
        </w:rPr>
        <w:t>,</w:t>
      </w:r>
      <w:r w:rsidRPr="00B51DDA">
        <w:rPr>
          <w:color w:val="D0006F" w:themeColor="accent2"/>
          <w:szCs w:val="24"/>
        </w:rPr>
        <w:t xml:space="preserve"> ravintoarvomerkintää</w:t>
      </w:r>
      <w:r w:rsidR="009A7B16" w:rsidRPr="00B51DDA">
        <w:rPr>
          <w:color w:val="D0006F" w:themeColor="accent2"/>
          <w:szCs w:val="24"/>
        </w:rPr>
        <w:t>,</w:t>
      </w:r>
      <w:r w:rsidR="00106363" w:rsidRPr="00B51DDA">
        <w:rPr>
          <w:color w:val="D0006F" w:themeColor="accent2"/>
          <w:szCs w:val="24"/>
        </w:rPr>
        <w:t xml:space="preserve"> helposti </w:t>
      </w:r>
      <w:r w:rsidR="009A7B16" w:rsidRPr="00B51DDA">
        <w:rPr>
          <w:color w:val="D0006F" w:themeColor="accent2"/>
          <w:szCs w:val="24"/>
        </w:rPr>
        <w:t xml:space="preserve">ja </w:t>
      </w:r>
      <w:r w:rsidR="00106363" w:rsidRPr="00B51DDA">
        <w:rPr>
          <w:color w:val="D0006F" w:themeColor="accent2"/>
          <w:szCs w:val="24"/>
        </w:rPr>
        <w:t xml:space="preserve">ymmärrettävästi. </w:t>
      </w:r>
      <w:proofErr w:type="spellStart"/>
      <w:r w:rsidR="00C70715" w:rsidRPr="00B51DDA">
        <w:rPr>
          <w:color w:val="D0006F" w:themeColor="accent2"/>
          <w:szCs w:val="24"/>
        </w:rPr>
        <w:t>Nutri-Score</w:t>
      </w:r>
      <w:proofErr w:type="spellEnd"/>
      <w:r w:rsidR="00C70715" w:rsidRPr="00B51DDA">
        <w:rPr>
          <w:color w:val="D0006F" w:themeColor="accent2"/>
          <w:szCs w:val="24"/>
        </w:rPr>
        <w:t xml:space="preserve"> perustuu algoritmiin, jossa annetaan pisteitä sekä terveyden kannalta hyvistä että huonoista tekijöistä eri tasojen mukaan. Tuotteen sisältämän hedelmien, vihannesten, kuidun sekä proteiinin määrästä saa pluspisteitä. Sokerin, tyydyttyneiden rasvahappojen ja natriumin määrästä saa miinuspisteitä. Algoritmia kehitetään edelleen. </w:t>
      </w:r>
      <w:r w:rsidRPr="00B51DDA">
        <w:rPr>
          <w:color w:val="D0006F" w:themeColor="accent2"/>
          <w:szCs w:val="24"/>
        </w:rPr>
        <w:t>Osa EU:n jäsenmaista on ottanut merkin virallisesti käyttöön, kuten Ranska, Belgia, Espanja, Saksa, Hollanti ja Sveitsi.</w:t>
      </w:r>
    </w:p>
    <w:p w14:paraId="43873C66" w14:textId="77777777" w:rsidR="00106363" w:rsidRPr="00B51DDA" w:rsidRDefault="00106363" w:rsidP="001C07A0">
      <w:pPr>
        <w:rPr>
          <w:bCs/>
          <w:color w:val="D0006F" w:themeColor="accent2"/>
          <w:szCs w:val="24"/>
        </w:rPr>
      </w:pPr>
    </w:p>
    <w:p w14:paraId="6865A0C9" w14:textId="45009115" w:rsidR="00B53381" w:rsidRPr="00283653" w:rsidRDefault="00B53381" w:rsidP="001C07A0">
      <w:pPr>
        <w:rPr>
          <w:color w:val="D0006F" w:themeColor="accent2"/>
          <w:szCs w:val="24"/>
        </w:rPr>
      </w:pPr>
      <w:r w:rsidRPr="00283653">
        <w:rPr>
          <w:b/>
          <w:bCs/>
          <w:color w:val="D0006F" w:themeColor="accent2"/>
          <w:szCs w:val="24"/>
        </w:rPr>
        <w:t xml:space="preserve">Kysymys: </w:t>
      </w:r>
      <w:r w:rsidRPr="00283653">
        <w:rPr>
          <w:color w:val="D0006F" w:themeColor="accent2"/>
          <w:szCs w:val="24"/>
        </w:rPr>
        <w:t xml:space="preserve">Saako Suomessa elintarvikealan toimija ottaa </w:t>
      </w:r>
      <w:proofErr w:type="spellStart"/>
      <w:r w:rsidRPr="00283653">
        <w:rPr>
          <w:color w:val="D0006F" w:themeColor="accent2"/>
          <w:szCs w:val="24"/>
        </w:rPr>
        <w:t>Nutri</w:t>
      </w:r>
      <w:proofErr w:type="spellEnd"/>
      <w:r w:rsidRPr="00283653">
        <w:rPr>
          <w:color w:val="D0006F" w:themeColor="accent2"/>
          <w:szCs w:val="24"/>
        </w:rPr>
        <w:t>-</w:t>
      </w:r>
      <w:proofErr w:type="spellStart"/>
      <w:r w:rsidRPr="00283653">
        <w:rPr>
          <w:color w:val="D0006F" w:themeColor="accent2"/>
          <w:szCs w:val="24"/>
        </w:rPr>
        <w:t>Score</w:t>
      </w:r>
      <w:proofErr w:type="spellEnd"/>
      <w:r w:rsidRPr="00283653">
        <w:rPr>
          <w:color w:val="D0006F" w:themeColor="accent2"/>
          <w:szCs w:val="24"/>
        </w:rPr>
        <w:t>-merkin</w:t>
      </w:r>
      <w:r w:rsidR="00AF7969">
        <w:rPr>
          <w:color w:val="D0006F" w:themeColor="accent2"/>
          <w:szCs w:val="24"/>
        </w:rPr>
        <w:t xml:space="preserve"> </w:t>
      </w:r>
      <w:r w:rsidRPr="00283653">
        <w:rPr>
          <w:color w:val="D0006F" w:themeColor="accent2"/>
          <w:szCs w:val="24"/>
        </w:rPr>
        <w:t>käyttöön?</w:t>
      </w:r>
    </w:p>
    <w:p w14:paraId="0DB40A2D" w14:textId="77777777" w:rsidR="00B53381" w:rsidRPr="00283653" w:rsidRDefault="00B53381" w:rsidP="001C07A0">
      <w:pPr>
        <w:rPr>
          <w:color w:val="D0006F" w:themeColor="accent2"/>
          <w:szCs w:val="24"/>
        </w:rPr>
      </w:pPr>
    </w:p>
    <w:p w14:paraId="7D723B4B" w14:textId="7CDF0954" w:rsidR="001C07A0" w:rsidRPr="00B51DDA" w:rsidRDefault="001C07A0" w:rsidP="001C07A0">
      <w:pPr>
        <w:rPr>
          <w:bCs/>
          <w:color w:val="D0006F" w:themeColor="accent2"/>
          <w:szCs w:val="24"/>
        </w:rPr>
      </w:pPr>
      <w:proofErr w:type="spellStart"/>
      <w:r w:rsidRPr="00B51DDA">
        <w:rPr>
          <w:bCs/>
          <w:color w:val="D0006F" w:themeColor="accent2"/>
          <w:szCs w:val="24"/>
        </w:rPr>
        <w:t>Nutri</w:t>
      </w:r>
      <w:proofErr w:type="spellEnd"/>
      <w:r w:rsidRPr="00B51DDA">
        <w:rPr>
          <w:bCs/>
          <w:color w:val="D0006F" w:themeColor="accent2"/>
          <w:szCs w:val="24"/>
        </w:rPr>
        <w:t>-</w:t>
      </w:r>
      <w:proofErr w:type="spellStart"/>
      <w:r w:rsidRPr="00B51DDA">
        <w:rPr>
          <w:bCs/>
          <w:color w:val="D0006F" w:themeColor="accent2"/>
          <w:szCs w:val="24"/>
        </w:rPr>
        <w:t>Score</w:t>
      </w:r>
      <w:proofErr w:type="spellEnd"/>
      <w:r w:rsidRPr="00B51DDA">
        <w:rPr>
          <w:bCs/>
          <w:color w:val="D0006F" w:themeColor="accent2"/>
          <w:szCs w:val="24"/>
        </w:rPr>
        <w:t xml:space="preserve">-merkki on rekisteröity tavaramerkki, </w:t>
      </w:r>
      <w:r w:rsidR="009A7B16" w:rsidRPr="00B51DDA">
        <w:rPr>
          <w:bCs/>
          <w:color w:val="D0006F" w:themeColor="accent2"/>
          <w:szCs w:val="24"/>
        </w:rPr>
        <w:t>jonka</w:t>
      </w:r>
      <w:r w:rsidRPr="00B51DDA">
        <w:rPr>
          <w:bCs/>
          <w:color w:val="D0006F" w:themeColor="accent2"/>
          <w:szCs w:val="24"/>
        </w:rPr>
        <w:t xml:space="preserve"> käyttöönotto vaatii rekisteröinnin ko. järjestelmään. </w:t>
      </w:r>
      <w:r w:rsidR="00B53381" w:rsidRPr="00B51DDA">
        <w:rPr>
          <w:bCs/>
          <w:color w:val="D0006F" w:themeColor="accent2"/>
          <w:szCs w:val="24"/>
        </w:rPr>
        <w:t>Merkin</w:t>
      </w:r>
      <w:r w:rsidRPr="00B51DDA">
        <w:rPr>
          <w:bCs/>
          <w:color w:val="D0006F" w:themeColor="accent2"/>
          <w:szCs w:val="24"/>
        </w:rPr>
        <w:t xml:space="preserve"> käyttö hyväksytään aina siinä maassa, jossa se otetaan yleisesti käyttöön. Suomi ei ole </w:t>
      </w:r>
      <w:r w:rsidR="00AF7969">
        <w:rPr>
          <w:bCs/>
          <w:color w:val="D0006F" w:themeColor="accent2"/>
          <w:szCs w:val="24"/>
        </w:rPr>
        <w:t>vielä</w:t>
      </w:r>
      <w:r w:rsidR="00AF7969" w:rsidRPr="00B51DDA">
        <w:rPr>
          <w:bCs/>
          <w:color w:val="D0006F" w:themeColor="accent2"/>
          <w:szCs w:val="24"/>
        </w:rPr>
        <w:t xml:space="preserve"> </w:t>
      </w:r>
      <w:r w:rsidRPr="00B51DDA">
        <w:rPr>
          <w:bCs/>
          <w:color w:val="D0006F" w:themeColor="accent2"/>
          <w:szCs w:val="24"/>
        </w:rPr>
        <w:t xml:space="preserve">sitoutunut </w:t>
      </w:r>
      <w:proofErr w:type="spellStart"/>
      <w:r w:rsidRPr="00B51DDA">
        <w:rPr>
          <w:bCs/>
          <w:color w:val="D0006F" w:themeColor="accent2"/>
          <w:szCs w:val="24"/>
        </w:rPr>
        <w:t>Nutri</w:t>
      </w:r>
      <w:proofErr w:type="spellEnd"/>
      <w:r w:rsidRPr="00B51DDA">
        <w:rPr>
          <w:bCs/>
          <w:color w:val="D0006F" w:themeColor="accent2"/>
          <w:szCs w:val="24"/>
        </w:rPr>
        <w:t>-</w:t>
      </w:r>
      <w:proofErr w:type="spellStart"/>
      <w:r w:rsidRPr="00B51DDA">
        <w:rPr>
          <w:bCs/>
          <w:color w:val="D0006F" w:themeColor="accent2"/>
          <w:szCs w:val="24"/>
        </w:rPr>
        <w:t>Score</w:t>
      </w:r>
      <w:proofErr w:type="spellEnd"/>
      <w:r w:rsidRPr="00B51DDA">
        <w:rPr>
          <w:bCs/>
          <w:color w:val="D0006F" w:themeColor="accent2"/>
          <w:szCs w:val="24"/>
        </w:rPr>
        <w:t xml:space="preserve">-merkin käyttöön elintarvikepakkauksissa. Jos se otettaisiin Suomessa käyttöön, niin merkin käyttö saatettaisiin voimaan kansallisesti maa- ja metsätalousministeriön lainsäädännöllä.  Näin ollen yrityksellä, joka valmistaa esimerkiksi Suomessa pakattuja elintarvikkeita, joita on tarkoitus myydä Suomessa, ei ole lupa käyttää </w:t>
      </w:r>
      <w:proofErr w:type="spellStart"/>
      <w:r w:rsidRPr="00B51DDA">
        <w:rPr>
          <w:bCs/>
          <w:color w:val="D0006F" w:themeColor="accent2"/>
          <w:szCs w:val="24"/>
        </w:rPr>
        <w:t>Nutri</w:t>
      </w:r>
      <w:proofErr w:type="spellEnd"/>
      <w:r w:rsidRPr="00B51DDA">
        <w:rPr>
          <w:bCs/>
          <w:color w:val="D0006F" w:themeColor="accent2"/>
          <w:szCs w:val="24"/>
        </w:rPr>
        <w:t>-</w:t>
      </w:r>
      <w:proofErr w:type="spellStart"/>
      <w:r w:rsidRPr="00B51DDA">
        <w:rPr>
          <w:bCs/>
          <w:color w:val="D0006F" w:themeColor="accent2"/>
          <w:szCs w:val="24"/>
        </w:rPr>
        <w:t>Score</w:t>
      </w:r>
      <w:proofErr w:type="spellEnd"/>
      <w:r w:rsidRPr="00B51DDA">
        <w:rPr>
          <w:bCs/>
          <w:color w:val="D0006F" w:themeColor="accent2"/>
          <w:szCs w:val="24"/>
        </w:rPr>
        <w:t>-merkkiä</w:t>
      </w:r>
      <w:r w:rsidR="00783463">
        <w:rPr>
          <w:bCs/>
          <w:color w:val="D0006F" w:themeColor="accent2"/>
          <w:szCs w:val="24"/>
        </w:rPr>
        <w:t xml:space="preserve">, koska </w:t>
      </w:r>
      <w:proofErr w:type="spellStart"/>
      <w:r w:rsidR="00AF7969">
        <w:rPr>
          <w:bCs/>
          <w:color w:val="D0006F" w:themeColor="accent2"/>
          <w:szCs w:val="24"/>
        </w:rPr>
        <w:t>N</w:t>
      </w:r>
      <w:r w:rsidR="00783463" w:rsidRPr="00B51DDA">
        <w:rPr>
          <w:bCs/>
          <w:color w:val="D0006F" w:themeColor="accent2"/>
          <w:szCs w:val="24"/>
        </w:rPr>
        <w:t>utri</w:t>
      </w:r>
      <w:proofErr w:type="spellEnd"/>
      <w:r w:rsidR="00783463" w:rsidRPr="00B51DDA">
        <w:rPr>
          <w:bCs/>
          <w:color w:val="D0006F" w:themeColor="accent2"/>
          <w:szCs w:val="24"/>
        </w:rPr>
        <w:t>-</w:t>
      </w:r>
      <w:proofErr w:type="spellStart"/>
      <w:r w:rsidR="00783463" w:rsidRPr="00B51DDA">
        <w:rPr>
          <w:bCs/>
          <w:color w:val="D0006F" w:themeColor="accent2"/>
          <w:szCs w:val="24"/>
        </w:rPr>
        <w:t>Score</w:t>
      </w:r>
      <w:proofErr w:type="spellEnd"/>
      <w:r w:rsidR="00783463" w:rsidRPr="00B51DDA">
        <w:rPr>
          <w:bCs/>
          <w:color w:val="D0006F" w:themeColor="accent2"/>
          <w:szCs w:val="24"/>
        </w:rPr>
        <w:t>-merkin käyttöä ei olla Suomessa virallisesti</w:t>
      </w:r>
      <w:r w:rsidR="00926036">
        <w:rPr>
          <w:bCs/>
          <w:color w:val="D0006F" w:themeColor="accent2"/>
          <w:szCs w:val="24"/>
        </w:rPr>
        <w:t xml:space="preserve"> ja</w:t>
      </w:r>
      <w:r w:rsidR="00783463" w:rsidRPr="00B51DDA">
        <w:rPr>
          <w:bCs/>
          <w:color w:val="D0006F" w:themeColor="accent2"/>
          <w:szCs w:val="24"/>
        </w:rPr>
        <w:t xml:space="preserve"> kansallisesti hyväksytty</w:t>
      </w:r>
      <w:r w:rsidR="00783463">
        <w:rPr>
          <w:bCs/>
          <w:color w:val="D0006F" w:themeColor="accent2"/>
          <w:szCs w:val="24"/>
        </w:rPr>
        <w:t>.</w:t>
      </w:r>
    </w:p>
    <w:p w14:paraId="2259BA50" w14:textId="77777777" w:rsidR="001C07A0" w:rsidRPr="00B51DDA" w:rsidRDefault="001C07A0" w:rsidP="001C07A0">
      <w:pPr>
        <w:rPr>
          <w:bCs/>
          <w:color w:val="D0006F" w:themeColor="accent2"/>
          <w:szCs w:val="24"/>
        </w:rPr>
      </w:pPr>
    </w:p>
    <w:p w14:paraId="674D5186" w14:textId="657BD245" w:rsidR="001C07A0" w:rsidRPr="00B51DDA" w:rsidRDefault="001C07A0" w:rsidP="001C07A0">
      <w:pPr>
        <w:rPr>
          <w:bCs/>
          <w:color w:val="D0006F" w:themeColor="accent2"/>
          <w:szCs w:val="24"/>
        </w:rPr>
      </w:pPr>
      <w:r w:rsidRPr="00B51DDA">
        <w:rPr>
          <w:bCs/>
          <w:color w:val="D0006F" w:themeColor="accent2"/>
          <w:szCs w:val="24"/>
        </w:rPr>
        <w:t xml:space="preserve">EU:n kansainvälisessä elintarvikekaupassa </w:t>
      </w:r>
      <w:proofErr w:type="spellStart"/>
      <w:r w:rsidRPr="00B51DDA">
        <w:rPr>
          <w:bCs/>
          <w:color w:val="D0006F" w:themeColor="accent2"/>
          <w:szCs w:val="24"/>
        </w:rPr>
        <w:t>Nutri-Scoren</w:t>
      </w:r>
      <w:proofErr w:type="spellEnd"/>
      <w:r w:rsidRPr="00B51DDA">
        <w:rPr>
          <w:bCs/>
          <w:color w:val="D0006F" w:themeColor="accent2"/>
          <w:szCs w:val="24"/>
        </w:rPr>
        <w:t xml:space="preserve"> merkin käyttöä ei ole rajoitettu, jos merkin käyttö täyttää kaikki yleisen käytön ehdot</w:t>
      </w:r>
      <w:r w:rsidR="009A7B16" w:rsidRPr="00B51DDA">
        <w:rPr>
          <w:bCs/>
          <w:color w:val="D0006F" w:themeColor="accent2"/>
          <w:szCs w:val="24"/>
        </w:rPr>
        <w:t xml:space="preserve"> ja merkin käyttö on hyväksytty käytettäväksi ko. maassa. </w:t>
      </w:r>
      <w:r w:rsidRPr="00B51DDA">
        <w:rPr>
          <w:bCs/>
          <w:color w:val="D0006F" w:themeColor="accent2"/>
          <w:szCs w:val="24"/>
        </w:rPr>
        <w:t>Esimerkiksi Italia</w:t>
      </w:r>
      <w:r w:rsidR="009A7B16" w:rsidRPr="00B51DDA">
        <w:rPr>
          <w:bCs/>
          <w:color w:val="D0006F" w:themeColor="accent2"/>
          <w:szCs w:val="24"/>
        </w:rPr>
        <w:t xml:space="preserve"> ei </w:t>
      </w:r>
      <w:r w:rsidR="00AF7969">
        <w:rPr>
          <w:bCs/>
          <w:color w:val="D0006F" w:themeColor="accent2"/>
          <w:szCs w:val="24"/>
        </w:rPr>
        <w:t xml:space="preserve">vielä </w:t>
      </w:r>
      <w:r w:rsidR="009A7B16" w:rsidRPr="00B51DDA">
        <w:rPr>
          <w:bCs/>
          <w:color w:val="D0006F" w:themeColor="accent2"/>
          <w:szCs w:val="24"/>
        </w:rPr>
        <w:t xml:space="preserve">salli </w:t>
      </w:r>
      <w:r w:rsidRPr="00B51DDA">
        <w:rPr>
          <w:bCs/>
          <w:color w:val="D0006F" w:themeColor="accent2"/>
          <w:szCs w:val="24"/>
        </w:rPr>
        <w:t>merkin käyttöä</w:t>
      </w:r>
      <w:r w:rsidR="009A7B16" w:rsidRPr="00B51DDA">
        <w:rPr>
          <w:bCs/>
          <w:color w:val="D0006F" w:themeColor="accent2"/>
          <w:szCs w:val="24"/>
        </w:rPr>
        <w:t xml:space="preserve">. </w:t>
      </w:r>
      <w:r w:rsidRPr="00B51DDA">
        <w:rPr>
          <w:bCs/>
          <w:color w:val="D0006F" w:themeColor="accent2"/>
          <w:szCs w:val="24"/>
        </w:rPr>
        <w:t xml:space="preserve">Suomessa on kansallista erityislainsäädäntöä, joka voi rajoittaa </w:t>
      </w:r>
      <w:proofErr w:type="spellStart"/>
      <w:r w:rsidRPr="00B51DDA">
        <w:rPr>
          <w:bCs/>
          <w:color w:val="D0006F" w:themeColor="accent2"/>
          <w:szCs w:val="24"/>
        </w:rPr>
        <w:t>Nutri</w:t>
      </w:r>
      <w:proofErr w:type="spellEnd"/>
      <w:r w:rsidRPr="00B51DDA">
        <w:rPr>
          <w:bCs/>
          <w:color w:val="D0006F" w:themeColor="accent2"/>
          <w:szCs w:val="24"/>
        </w:rPr>
        <w:t>-</w:t>
      </w:r>
      <w:proofErr w:type="spellStart"/>
      <w:r w:rsidRPr="00B51DDA">
        <w:rPr>
          <w:bCs/>
          <w:color w:val="D0006F" w:themeColor="accent2"/>
          <w:szCs w:val="24"/>
        </w:rPr>
        <w:t>Score</w:t>
      </w:r>
      <w:proofErr w:type="spellEnd"/>
      <w:r w:rsidRPr="00B51DDA">
        <w:rPr>
          <w:bCs/>
          <w:color w:val="D0006F" w:themeColor="accent2"/>
          <w:szCs w:val="24"/>
        </w:rPr>
        <w:t>-merkin käyttöä Suomeen tuoduissa elintarvikepakkauks</w:t>
      </w:r>
      <w:r w:rsidR="00B51DDA" w:rsidRPr="00B51DDA">
        <w:rPr>
          <w:bCs/>
          <w:color w:val="D0006F" w:themeColor="accent2"/>
          <w:szCs w:val="24"/>
        </w:rPr>
        <w:t>i</w:t>
      </w:r>
      <w:r w:rsidRPr="00B51DDA">
        <w:rPr>
          <w:bCs/>
          <w:color w:val="D0006F" w:themeColor="accent2"/>
          <w:szCs w:val="24"/>
        </w:rPr>
        <w:t xml:space="preserve">ssa.  Elintarvikkeen voimakassuolaisuudesta on ilmoitettava siten kuin kansallinen </w:t>
      </w:r>
      <w:r w:rsidR="009A7B16" w:rsidRPr="00B51DDA">
        <w:rPr>
          <w:bCs/>
          <w:color w:val="D0006F" w:themeColor="accent2"/>
          <w:szCs w:val="24"/>
        </w:rPr>
        <w:t xml:space="preserve">lainsäädäntö </w:t>
      </w:r>
      <w:r w:rsidRPr="00B51DDA">
        <w:rPr>
          <w:bCs/>
          <w:color w:val="D0006F" w:themeColor="accent2"/>
          <w:szCs w:val="24"/>
        </w:rPr>
        <w:t xml:space="preserve">edellyttää.  Suomessa on käytössä Sydänmerkki, jota voidaan pitää eurooppalaisen ravitsemus- ja terveysväiteasetuksen (EY N:o 1924/2006) mukaisena ravitsemusväitteenä.  Suomessa on yleisen edun mukainen pakottava syy olla sallimatta markkinoillamme </w:t>
      </w:r>
      <w:proofErr w:type="spellStart"/>
      <w:r w:rsidRPr="00B51DDA">
        <w:rPr>
          <w:bCs/>
          <w:color w:val="D0006F" w:themeColor="accent2"/>
          <w:szCs w:val="24"/>
        </w:rPr>
        <w:t>Nutri</w:t>
      </w:r>
      <w:proofErr w:type="spellEnd"/>
      <w:r w:rsidRPr="00B51DDA">
        <w:rPr>
          <w:bCs/>
          <w:color w:val="D0006F" w:themeColor="accent2"/>
          <w:szCs w:val="24"/>
        </w:rPr>
        <w:t>-</w:t>
      </w:r>
      <w:proofErr w:type="spellStart"/>
      <w:r w:rsidRPr="00B51DDA">
        <w:rPr>
          <w:bCs/>
          <w:color w:val="D0006F" w:themeColor="accent2"/>
          <w:szCs w:val="24"/>
        </w:rPr>
        <w:t>Score</w:t>
      </w:r>
      <w:proofErr w:type="spellEnd"/>
      <w:r w:rsidRPr="00B51DDA">
        <w:rPr>
          <w:bCs/>
          <w:color w:val="D0006F" w:themeColor="accent2"/>
          <w:szCs w:val="24"/>
        </w:rPr>
        <w:t xml:space="preserve">-merkintää sellaisissa pakatuissa elintarvikkeissa, jotka ovat runsaasti suolattuja kansallisen asetuksen (1010/2014) mukaan. </w:t>
      </w:r>
      <w:proofErr w:type="spellStart"/>
      <w:r w:rsidRPr="00B51DDA">
        <w:rPr>
          <w:bCs/>
          <w:color w:val="D0006F" w:themeColor="accent2"/>
          <w:szCs w:val="24"/>
        </w:rPr>
        <w:t>Nutri</w:t>
      </w:r>
      <w:proofErr w:type="spellEnd"/>
      <w:r w:rsidRPr="00B51DDA">
        <w:rPr>
          <w:bCs/>
          <w:color w:val="D0006F" w:themeColor="accent2"/>
          <w:szCs w:val="24"/>
        </w:rPr>
        <w:t>-</w:t>
      </w:r>
      <w:proofErr w:type="spellStart"/>
      <w:r w:rsidRPr="00B51DDA">
        <w:rPr>
          <w:bCs/>
          <w:color w:val="D0006F" w:themeColor="accent2"/>
          <w:szCs w:val="24"/>
        </w:rPr>
        <w:t>Score</w:t>
      </w:r>
      <w:proofErr w:type="spellEnd"/>
      <w:r w:rsidR="00AF7969">
        <w:rPr>
          <w:bCs/>
          <w:color w:val="D0006F" w:themeColor="accent2"/>
          <w:szCs w:val="24"/>
        </w:rPr>
        <w:t xml:space="preserve">-merkki </w:t>
      </w:r>
      <w:r w:rsidRPr="00B51DDA">
        <w:rPr>
          <w:bCs/>
          <w:color w:val="D0006F" w:themeColor="accent2"/>
          <w:szCs w:val="24"/>
        </w:rPr>
        <w:t xml:space="preserve">voi antaa silloin harhaanjohtavan kuvan elintarvikkeen paremmasta valinnasta. Esimerkiksi, jos leipä on merkitty voimakassuolaiseksi, </w:t>
      </w:r>
      <w:proofErr w:type="spellStart"/>
      <w:r w:rsidRPr="00B51DDA">
        <w:rPr>
          <w:bCs/>
          <w:color w:val="D0006F" w:themeColor="accent2"/>
          <w:szCs w:val="24"/>
        </w:rPr>
        <w:t>Nutri</w:t>
      </w:r>
      <w:proofErr w:type="spellEnd"/>
      <w:r w:rsidRPr="00B51DDA">
        <w:rPr>
          <w:bCs/>
          <w:color w:val="D0006F" w:themeColor="accent2"/>
          <w:szCs w:val="24"/>
        </w:rPr>
        <w:t>-</w:t>
      </w:r>
      <w:proofErr w:type="spellStart"/>
      <w:r w:rsidRPr="00B51DDA">
        <w:rPr>
          <w:bCs/>
          <w:color w:val="D0006F" w:themeColor="accent2"/>
          <w:szCs w:val="24"/>
        </w:rPr>
        <w:t>Score</w:t>
      </w:r>
      <w:proofErr w:type="spellEnd"/>
      <w:r w:rsidRPr="00B51DDA">
        <w:rPr>
          <w:bCs/>
          <w:color w:val="D0006F" w:themeColor="accent2"/>
          <w:szCs w:val="24"/>
        </w:rPr>
        <w:t xml:space="preserve">-merkki saattaa näyttää vihreää väriä. Ravintoarvotietojen epäjohdonmukaisuus on koskenut myös paikoin niitä tuotteita, joissa on käytetty sydänmerkkiä </w:t>
      </w:r>
      <w:hyperlink r:id="rId269" w:history="1">
        <w:r w:rsidR="00B51DDA" w:rsidRPr="00B51DDA">
          <w:rPr>
            <w:rStyle w:val="Hyperlinkki"/>
            <w:bCs/>
            <w:noProof w:val="0"/>
            <w:szCs w:val="24"/>
          </w:rPr>
          <w:t>https://www.sydanmerkki.fi</w:t>
        </w:r>
      </w:hyperlink>
      <w:r w:rsidRPr="00B51DDA">
        <w:rPr>
          <w:bCs/>
          <w:color w:val="D0006F" w:themeColor="accent2"/>
          <w:szCs w:val="24"/>
        </w:rPr>
        <w:t>.</w:t>
      </w:r>
      <w:r w:rsidR="00B51DDA" w:rsidRPr="00B51DDA">
        <w:rPr>
          <w:bCs/>
          <w:color w:val="D0006F" w:themeColor="accent2"/>
          <w:szCs w:val="24"/>
        </w:rPr>
        <w:t xml:space="preserve"> </w:t>
      </w:r>
      <w:r w:rsidRPr="00B51DDA">
        <w:rPr>
          <w:bCs/>
          <w:color w:val="D0006F" w:themeColor="accent2"/>
          <w:szCs w:val="24"/>
        </w:rPr>
        <w:t xml:space="preserve">Elintarvikkeen vapaaehtoisten tietojen ilmoittamisessa noudatetaan elintarviketietoasetuksen (EU N:o 1169/2011) säännöksiä. </w:t>
      </w:r>
    </w:p>
    <w:p w14:paraId="6D220593" w14:textId="77777777" w:rsidR="00A727E7" w:rsidRDefault="00A727E7" w:rsidP="00F22E52">
      <w:pPr>
        <w:rPr>
          <w:b/>
          <w:bCs/>
          <w:color w:val="D0006F" w:themeColor="accent2"/>
        </w:rPr>
      </w:pPr>
    </w:p>
    <w:p w14:paraId="305C84C5" w14:textId="660D6746" w:rsidR="00283653" w:rsidRDefault="00283653" w:rsidP="00F22E52">
      <w:pPr>
        <w:rPr>
          <w:b/>
          <w:bCs/>
          <w:color w:val="D0006F" w:themeColor="accent2"/>
        </w:rPr>
      </w:pPr>
      <w:proofErr w:type="spellStart"/>
      <w:r w:rsidRPr="00AF7969">
        <w:rPr>
          <w:color w:val="D0006F" w:themeColor="accent2"/>
        </w:rPr>
        <w:t>Nutri</w:t>
      </w:r>
      <w:proofErr w:type="spellEnd"/>
      <w:r w:rsidRPr="00AF7969">
        <w:rPr>
          <w:color w:val="D0006F" w:themeColor="accent2"/>
        </w:rPr>
        <w:t>-</w:t>
      </w:r>
      <w:proofErr w:type="spellStart"/>
      <w:r w:rsidRPr="00AF7969">
        <w:rPr>
          <w:color w:val="D0006F" w:themeColor="accent2"/>
        </w:rPr>
        <w:t>Score</w:t>
      </w:r>
      <w:proofErr w:type="spellEnd"/>
      <w:r w:rsidRPr="00AF7969">
        <w:rPr>
          <w:color w:val="D0006F" w:themeColor="accent2"/>
        </w:rPr>
        <w:t xml:space="preserve">-merkinnästä lisää: </w:t>
      </w:r>
      <w:hyperlink r:id="rId270" w:history="1">
        <w:r w:rsidRPr="002C31EA">
          <w:rPr>
            <w:rStyle w:val="Hyperlinkki"/>
            <w:b/>
            <w:bCs/>
            <w:noProof w:val="0"/>
          </w:rPr>
          <w:t>https://www.santepubliquefrance.fr/en/nutri-score</w:t>
        </w:r>
      </w:hyperlink>
    </w:p>
    <w:p w14:paraId="7EF5042E" w14:textId="77777777" w:rsidR="00283653" w:rsidRPr="00007874" w:rsidRDefault="00283653" w:rsidP="00F22E52">
      <w:pPr>
        <w:rPr>
          <w:b/>
          <w:bCs/>
          <w:color w:val="D0006F" w:themeColor="accent2"/>
        </w:rPr>
      </w:pPr>
    </w:p>
    <w:p w14:paraId="5F1F519E" w14:textId="77777777" w:rsidR="00DE3B50" w:rsidRPr="0047277B" w:rsidRDefault="00DE3B50" w:rsidP="0053054C">
      <w:pPr>
        <w:pStyle w:val="Otsikko3"/>
      </w:pPr>
      <w:bookmarkStart w:id="429" w:name="_Toc198635393"/>
      <w:r w:rsidRPr="0047277B">
        <w:t>Muut kuin ravintoarvoilmoituksessa ilmoitettavat ravintoaineet</w:t>
      </w:r>
      <w:bookmarkEnd w:id="429"/>
    </w:p>
    <w:p w14:paraId="4F8B0DB6" w14:textId="77777777" w:rsidR="00DE3B50" w:rsidRPr="0047277B" w:rsidRDefault="00DE3B50" w:rsidP="00DE3B50">
      <w:pPr>
        <w:pStyle w:val="Leipteksti"/>
      </w:pPr>
      <w:r w:rsidRPr="0047277B">
        <w:t>Ravintoarvomerkintä on sisällöltään aina</w:t>
      </w:r>
    </w:p>
    <w:p w14:paraId="2499EDDD" w14:textId="77777777" w:rsidR="00DE3B50" w:rsidRPr="0047277B" w:rsidRDefault="00DE3B50" w:rsidP="00DE3B50">
      <w:pPr>
        <w:pStyle w:val="Luettelokappale"/>
      </w:pPr>
      <w:r w:rsidRPr="0047277B">
        <w:t>määrämuotoinen (energian ja ravintoaineiden nimet on määritelty) ja</w:t>
      </w:r>
    </w:p>
    <w:p w14:paraId="4046FC98" w14:textId="77777777" w:rsidR="00DE3B50" w:rsidRPr="0047277B" w:rsidRDefault="00DE3B50" w:rsidP="00DE3B50">
      <w:pPr>
        <w:pStyle w:val="Luettelokappale"/>
      </w:pPr>
      <w:r w:rsidRPr="0047277B">
        <w:t>rajattu (vain lainsäädännön säätämät ravintoaineet saa ilmoittaa varsinaisessa ravintoarvoilmoituksessa).</w:t>
      </w:r>
    </w:p>
    <w:p w14:paraId="7E552DBB" w14:textId="77777777" w:rsidR="00DE3B50" w:rsidRPr="0047277B" w:rsidRDefault="00DE3B50" w:rsidP="00DE3B50">
      <w:pPr>
        <w:pStyle w:val="Leipteksti"/>
      </w:pPr>
    </w:p>
    <w:p w14:paraId="24C848F6" w14:textId="77777777" w:rsidR="00DE3B50" w:rsidRPr="005C51B9" w:rsidRDefault="00DE3B50" w:rsidP="00DE3B50">
      <w:pPr>
        <w:pStyle w:val="Leipteksti"/>
      </w:pPr>
      <w:r w:rsidRPr="005C51B9">
        <w:t>Esimerkiksi, jos ravitsemus- tai terveysväite koskee ainetta, jota ei ole sisällytetty ravintoarvomerkintään, sen määrää ei tule ilmoittaa ravintoarvomerkinnässä, vaan se on ilmoitettava samassa nähtävissä olevassa kentässä ravintoarvomerkinnän kanssa, esimerkiksi välittömästi varsinaisen ravintoarvoilmoituksen alla (elintarviketietoasetus, artikla 49). Aineen määrän ilmoittamiseksi käytettävän mittayksikön on oltava kyseisen yksittäisen aineen kannalta tarkoituksenmukainen.</w:t>
      </w:r>
    </w:p>
    <w:p w14:paraId="32A3B9BE" w14:textId="77777777" w:rsidR="00DE3B50" w:rsidRPr="005C51B9" w:rsidRDefault="00DE3B50" w:rsidP="00DE3B50">
      <w:pPr>
        <w:pStyle w:val="Leipteksti"/>
      </w:pPr>
    </w:p>
    <w:p w14:paraId="4E198697" w14:textId="77777777" w:rsidR="00DE3B50" w:rsidRPr="005C51B9" w:rsidRDefault="00DE3B50" w:rsidP="00DE3B50">
      <w:pPr>
        <w:pStyle w:val="Leipteksti"/>
      </w:pPr>
      <w:r w:rsidRPr="005C51B9">
        <w:t xml:space="preserve">Esimerkiksi yksittäisten rasvahappojen, kuten omega-3 rasvahappojen tai </w:t>
      </w:r>
      <w:proofErr w:type="spellStart"/>
      <w:r w:rsidRPr="005C51B9">
        <w:t>beetaglukaanien</w:t>
      </w:r>
      <w:proofErr w:type="spellEnd"/>
      <w:r w:rsidRPr="005C51B9">
        <w:t xml:space="preserve"> määriä ei ilmoiteta ravintoarvoilmoituksessa. Ne ilmoitetaan varsinaisen ravintoarvoilmoituksen ulkopuolella, esimerkiksi ravintoarvomerkinnän alapuolella tai muualla ravintoarvomerkinnän läheisyydessä.</w:t>
      </w:r>
    </w:p>
    <w:p w14:paraId="444D1D28" w14:textId="41CAA08E" w:rsidR="00AD464D" w:rsidRDefault="00AD464D">
      <w:pPr>
        <w:tabs>
          <w:tab w:val="clear" w:pos="2608"/>
        </w:tabs>
        <w:ind w:left="0"/>
      </w:pPr>
      <w:r>
        <w:br w:type="page"/>
      </w:r>
    </w:p>
    <w:p w14:paraId="157E3DD5" w14:textId="77777777" w:rsidR="00DE3B50" w:rsidRPr="0047277B" w:rsidRDefault="00DE3B50" w:rsidP="00DE3B50"/>
    <w:p w14:paraId="5D645A40" w14:textId="77777777" w:rsidR="00DE3B50" w:rsidRPr="00783463" w:rsidRDefault="00DE3B50" w:rsidP="00DE3B50">
      <w:pPr>
        <w:rPr>
          <w:rStyle w:val="Voimakaskorostus"/>
          <w:color w:val="D0006F" w:themeColor="accent2"/>
        </w:rPr>
      </w:pPr>
      <w:r w:rsidRPr="00783463">
        <w:rPr>
          <w:rStyle w:val="Voimakaskorostus"/>
          <w:color w:val="D0006F" w:themeColor="accent2"/>
        </w:rPr>
        <w:t>Esimerkit:</w:t>
      </w:r>
    </w:p>
    <w:p w14:paraId="6DE73778" w14:textId="77777777" w:rsidR="00DE3B50" w:rsidRPr="00783463" w:rsidRDefault="00DE3B50" w:rsidP="00DE3B50">
      <w:pPr>
        <w:rPr>
          <w:color w:val="D0006F" w:themeColor="accent2"/>
        </w:rPr>
      </w:pPr>
    </w:p>
    <w:tbl>
      <w:tblPr>
        <w:tblStyle w:val="TaulukkoRuudukko"/>
        <w:tblW w:w="0" w:type="auto"/>
        <w:tblInd w:w="1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FA" w:themeFill="accent5" w:themeFillTint="33"/>
        <w:tblLook w:val="04A0" w:firstRow="1" w:lastRow="0" w:firstColumn="1" w:lastColumn="0" w:noHBand="0" w:noVBand="1"/>
      </w:tblPr>
      <w:tblGrid>
        <w:gridCol w:w="8619"/>
      </w:tblGrid>
      <w:tr w:rsidR="00DE3B50" w14:paraId="0AF767CD" w14:textId="77777777" w:rsidTr="00377D5F">
        <w:tc>
          <w:tcPr>
            <w:tcW w:w="8619" w:type="dxa"/>
            <w:shd w:val="clear" w:color="auto" w:fill="E8F3FA" w:themeFill="accent5" w:themeFillTint="33"/>
          </w:tcPr>
          <w:p w14:paraId="24FC23F5" w14:textId="77777777" w:rsidR="00DE3B50" w:rsidRDefault="00DE3B50" w:rsidP="00377D5F">
            <w:pPr>
              <w:ind w:left="0"/>
            </w:pPr>
            <w:r w:rsidRPr="00AF7969">
              <w:rPr>
                <w:b/>
                <w:color w:val="D0006F" w:themeColor="accent2"/>
              </w:rPr>
              <w:t>Onko mahdollista nimetä vapaaehtoisesti ilmoitettavien ravintoaineryhmien osia, esimerkiksi ”omega 3 -rasvahapot” monityydyttymättömien rasvojen osana?</w:t>
            </w:r>
            <w:r w:rsidRPr="00AF7969">
              <w:rPr>
                <w:color w:val="D0006F" w:themeColor="accent2"/>
              </w:rPr>
              <w:t xml:space="preserve"> </w:t>
            </w:r>
            <w:r>
              <w:t>(Sovellettavat säännökset: 30 artikla)</w:t>
            </w:r>
          </w:p>
          <w:p w14:paraId="77FC31BC" w14:textId="77777777" w:rsidR="00DE3B50" w:rsidRDefault="00DE3B50" w:rsidP="00377D5F">
            <w:pPr>
              <w:ind w:left="0"/>
            </w:pPr>
          </w:p>
          <w:p w14:paraId="210D014B" w14:textId="291D6847" w:rsidR="00DE3B50" w:rsidRDefault="00DE3B50" w:rsidP="00377D5F">
            <w:pPr>
              <w:ind w:left="0"/>
            </w:pPr>
            <w:r>
              <w:t>Ei. Ravintoarvoilmoitukseen kuuluu rajattu määrä tietoja, jotka koostuvat energiasisällöstä ja ravintoaineista, eikä sitä voida täydentää millään ylimääräisellä ravintoainetiedolla. (</w:t>
            </w:r>
            <w:hyperlink r:id="rId271" w:history="1">
              <w:r w:rsidRPr="001D53E7">
                <w:rPr>
                  <w:rStyle w:val="Hyperlinkki"/>
                </w:rPr>
                <w:t>Komission tiedonanto (2018/C 196/01</w:t>
              </w:r>
            </w:hyperlink>
            <w:r w:rsidR="00AF7969">
              <w:rPr>
                <w:noProof/>
              </w:rPr>
              <w:t>)</w:t>
            </w:r>
            <w:r w:rsidRPr="00C11678">
              <w:t xml:space="preserve"> </w:t>
            </w:r>
            <w:r w:rsidRPr="000D39AB">
              <w:t>Kysymyksiä ja vastauksia elintarviketietojen antamista kuluttajille koskevan Euroopan parlamentin ja neuvoston asetuksen (EU) N:o 1169/2011 soveltamisesta, kohta 3.3.5.)</w:t>
            </w:r>
          </w:p>
        </w:tc>
      </w:tr>
      <w:tr w:rsidR="00DE3B50" w14:paraId="4A7504F0" w14:textId="77777777" w:rsidTr="00377D5F">
        <w:trPr>
          <w:trHeight w:val="895"/>
        </w:trPr>
        <w:tc>
          <w:tcPr>
            <w:tcW w:w="8619" w:type="dxa"/>
            <w:shd w:val="clear" w:color="auto" w:fill="E8F3FA" w:themeFill="accent5" w:themeFillTint="33"/>
          </w:tcPr>
          <w:p w14:paraId="5055D6DF" w14:textId="77777777" w:rsidR="00DE3B50" w:rsidRDefault="00DE3B50" w:rsidP="00377D5F">
            <w:pPr>
              <w:ind w:left="0"/>
            </w:pPr>
            <w:r>
              <w:br w:type="page"/>
            </w:r>
          </w:p>
          <w:p w14:paraId="08211A15" w14:textId="77777777" w:rsidR="00DE3B50" w:rsidRDefault="00DE3B50" w:rsidP="00377D5F">
            <w:pPr>
              <w:ind w:left="0"/>
            </w:pPr>
            <w:r w:rsidRPr="000D39AB">
              <w:rPr>
                <w:b/>
              </w:rPr>
              <w:t>Kun ainesosa, josta on esitetty ravitsemus- tai terveysväite, ei sisälly ravintoarvoilmoitukseen, miten nämä tiedot olisi ilmoitettava?</w:t>
            </w:r>
            <w:r>
              <w:t xml:space="preserve"> </w:t>
            </w:r>
            <w:r>
              <w:br/>
              <w:t>(Sovellettavat säännökset: 30 ja 49 artikla)</w:t>
            </w:r>
          </w:p>
          <w:p w14:paraId="78F24EC6" w14:textId="77777777" w:rsidR="00DE3B50" w:rsidRDefault="00DE3B50" w:rsidP="00377D5F">
            <w:pPr>
              <w:ind w:left="0"/>
            </w:pPr>
          </w:p>
          <w:p w14:paraId="02C4F626" w14:textId="77777777" w:rsidR="00DE3B50" w:rsidRDefault="00DE3B50" w:rsidP="00377D5F">
            <w:pPr>
              <w:ind w:left="0"/>
            </w:pPr>
            <w:r>
              <w:t>Jos ravintoaine tai muu aine, josta on esitetty ravitsemus- tai terveysväite, ei sisälly ravintoarvoilmoitukseen, kyseisen aineen määrä on ilmoitettava samassa nähtävissä olevassa kentässä eli ravintoarvoilmoituksen välittömässä läheisyydessä.</w:t>
            </w:r>
          </w:p>
          <w:p w14:paraId="5923B8CA" w14:textId="752F68B5" w:rsidR="00DE3B50" w:rsidRDefault="00DE3B50" w:rsidP="00377D5F">
            <w:pPr>
              <w:ind w:left="0"/>
            </w:pPr>
            <w:r>
              <w:t>(</w:t>
            </w:r>
            <w:hyperlink r:id="rId272" w:history="1">
              <w:r w:rsidRPr="001D53E7">
                <w:rPr>
                  <w:rStyle w:val="Hyperlinkki"/>
                </w:rPr>
                <w:t>Komission tiedonanto (2018/C 196/01</w:t>
              </w:r>
            </w:hyperlink>
            <w:r w:rsidR="00AF7969">
              <w:rPr>
                <w:noProof/>
              </w:rPr>
              <w:t>)</w:t>
            </w:r>
            <w:r w:rsidR="00AF7969">
              <w:t>.</w:t>
            </w:r>
            <w:r>
              <w:t xml:space="preserve"> </w:t>
            </w:r>
            <w:r w:rsidRPr="000D39AB">
              <w:t>Kysymyksiä ja vastauksia elintarviketietojen antamista kuluttajille koskevan Euroopan parlamentin ja neuvoston asetuksen (EU) N:o 1169/2011 soveltamisesta</w:t>
            </w:r>
            <w:r w:rsidRPr="00C11678">
              <w:t xml:space="preserve"> </w:t>
            </w:r>
            <w:r w:rsidRPr="000D39AB">
              <w:t>kohta 3.2.2.)</w:t>
            </w:r>
          </w:p>
        </w:tc>
      </w:tr>
    </w:tbl>
    <w:p w14:paraId="666D54BB" w14:textId="77777777" w:rsidR="00DE3B50" w:rsidRDefault="00DE3B50" w:rsidP="00F22E52"/>
    <w:p w14:paraId="119F4F9A" w14:textId="77777777" w:rsidR="00DE3B50" w:rsidRDefault="00DE3B50" w:rsidP="00F22E52"/>
    <w:p w14:paraId="50D9E63C" w14:textId="46FE2B8C" w:rsidR="00632531" w:rsidRDefault="00632531" w:rsidP="0053054C">
      <w:pPr>
        <w:pStyle w:val="Otsikko3"/>
        <w:rPr>
          <w:szCs w:val="22"/>
        </w:rPr>
      </w:pPr>
      <w:bookmarkStart w:id="430" w:name="_Toc198635394"/>
      <w:r>
        <w:rPr>
          <w:szCs w:val="22"/>
        </w:rPr>
        <w:t>Transrasvat pakkausmerkinnöissä</w:t>
      </w:r>
      <w:bookmarkEnd w:id="430"/>
    </w:p>
    <w:p w14:paraId="5AB899B3" w14:textId="063964A3" w:rsidR="00632531" w:rsidRPr="00632531" w:rsidRDefault="00632531" w:rsidP="00632531">
      <w:pPr>
        <w:rPr>
          <w:color w:val="D0006F" w:themeColor="accent2"/>
        </w:rPr>
      </w:pPr>
      <w:r w:rsidRPr="00632531">
        <w:rPr>
          <w:color w:val="D0006F" w:themeColor="accent2"/>
        </w:rPr>
        <w:t>Transrasvahappoja ei ole lupa ilmoittaa ravintoarvomerkinnässä eikä tällä hetkellä muuallakaan pakkau</w:t>
      </w:r>
      <w:r>
        <w:rPr>
          <w:color w:val="D0006F" w:themeColor="accent2"/>
        </w:rPr>
        <w:t>smerkinnöissä. Ravintoarvomerkinnässä on r</w:t>
      </w:r>
      <w:r w:rsidRPr="00632531">
        <w:rPr>
          <w:color w:val="D0006F" w:themeColor="accent2"/>
        </w:rPr>
        <w:t xml:space="preserve">asvan osalta pakollisia tietoja rasvan kokonaismäärän ja tyydyttyneiden rasvahappojen määrän ilmoittaminen. Lisäksi on mahdollista ilmoittaa kertatyydyttymättömien ja monityydyttymättömien rasvahappojen määrät. </w:t>
      </w:r>
    </w:p>
    <w:p w14:paraId="76ED4ADB" w14:textId="77777777" w:rsidR="00632531" w:rsidRPr="00632531" w:rsidRDefault="00632531" w:rsidP="00632531">
      <w:pPr>
        <w:rPr>
          <w:color w:val="D0006F" w:themeColor="accent2"/>
        </w:rPr>
      </w:pPr>
    </w:p>
    <w:p w14:paraId="6062B250" w14:textId="7D5C5E84" w:rsidR="00632531" w:rsidRPr="00632531" w:rsidRDefault="00632531" w:rsidP="00632531">
      <w:pPr>
        <w:rPr>
          <w:color w:val="D0006F" w:themeColor="accent2"/>
        </w:rPr>
      </w:pPr>
      <w:r w:rsidRPr="00632531">
        <w:rPr>
          <w:i/>
          <w:iCs/>
          <w:color w:val="D0006F" w:themeColor="accent2"/>
        </w:rPr>
        <w:t>Transrasvan eli osittain kovetetun rasvan käyttömäärää elintarvikkeissa rajoitetaan komission asetuksella (EU) 2019/649</w:t>
      </w:r>
      <w:r w:rsidRPr="00632531">
        <w:rPr>
          <w:color w:val="D0006F" w:themeColor="accent2"/>
        </w:rPr>
        <w:t xml:space="preserve">.  Sen mukaan loppukuluttajalle tai vähittäiskauppaan tarkoitetussa elintarvikkeessa muun transrasvan kuin eläinperäisessä rasvassa luontaisesti esiintyvän transrasvan pitoisuus saa olla enintään 2 grammaa transrasvaa 100 grammaa rasvaa kohden. </w:t>
      </w:r>
    </w:p>
    <w:p w14:paraId="085DA3CE" w14:textId="15BFE357" w:rsidR="00632531" w:rsidRPr="00632531" w:rsidRDefault="00632531" w:rsidP="00632531">
      <w:pPr>
        <w:rPr>
          <w:color w:val="D0006F" w:themeColor="accent2"/>
        </w:rPr>
      </w:pPr>
    </w:p>
    <w:p w14:paraId="420A4D02" w14:textId="77777777" w:rsidR="00632531" w:rsidRPr="00632531" w:rsidRDefault="00632531" w:rsidP="00632531">
      <w:pPr>
        <w:rPr>
          <w:color w:val="D0006F" w:themeColor="accent2"/>
        </w:rPr>
      </w:pPr>
      <w:r w:rsidRPr="00632531">
        <w:rPr>
          <w:color w:val="D0006F" w:themeColor="accent2"/>
        </w:rPr>
        <w:t>Elintarvikealan toimijoiden, jotka toimittavat muille elintarvikealan toimijoille muita kuin loppukuluttajalle tai vähittäiskauppaan tarkoitettuja elintarvikkeita, on varmistettava, että toimituksen vastaanottaville elintarvikealan toimijoille annetaan tiedot transrasvan määrästä, pois lukien eläinperäisessä rasvassa luontaisesti esiintyvä transrasva, kun määrä on suurempi kuin 2 grammaa 100 grammaa rasvaa kohden.</w:t>
      </w:r>
    </w:p>
    <w:p w14:paraId="6092D78F" w14:textId="02FD7764" w:rsidR="00DE3B50" w:rsidRPr="00DE3B50" w:rsidRDefault="00DE3B50" w:rsidP="0053054C">
      <w:pPr>
        <w:pStyle w:val="Otsikko3"/>
        <w:rPr>
          <w:szCs w:val="22"/>
        </w:rPr>
      </w:pPr>
      <w:bookmarkStart w:id="431" w:name="_Toc198635395"/>
      <w:r w:rsidRPr="0047277B">
        <w:t>Ravintoaineiden pyöristykset ja sallitut poikkeamat</w:t>
      </w:r>
      <w:bookmarkEnd w:id="431"/>
    </w:p>
    <w:p w14:paraId="7C646DCD" w14:textId="26913F71" w:rsidR="00783463" w:rsidRPr="00783463" w:rsidRDefault="00DE3B50" w:rsidP="00783463">
      <w:pPr>
        <w:rPr>
          <w:color w:val="D0006F" w:themeColor="accent2"/>
        </w:rPr>
      </w:pPr>
      <w:r w:rsidRPr="005C51B9">
        <w:t xml:space="preserve">Ravintoarvomerkintöjen sallitut poikkeamat eli toleranssirajat on kerrottu Komission ohjeessa ”Ohjeita toimivaltaisille viranomaisille seuraavan EU-lainsäädännön noudattamisen valvontaa varten”. </w:t>
      </w:r>
      <w:r w:rsidRPr="00783463">
        <w:rPr>
          <w:color w:val="D0006F" w:themeColor="accent2"/>
        </w:rPr>
        <w:t xml:space="preserve">Ohje on luettavissa komission sivulla: </w:t>
      </w:r>
    </w:p>
    <w:p w14:paraId="33D53E0B" w14:textId="6D1FCFED" w:rsidR="00DE3B50" w:rsidRPr="00F84C10" w:rsidRDefault="004C29D1" w:rsidP="00DE3B50">
      <w:pPr>
        <w:rPr>
          <w:color w:val="C00000"/>
          <w:sz w:val="20"/>
        </w:rPr>
      </w:pPr>
      <w:hyperlink r:id="rId273" w:history="1">
        <w:r w:rsidR="00DE3B50" w:rsidRPr="00F84C10">
          <w:rPr>
            <w:rStyle w:val="Hyperlinkki"/>
            <w:noProof w:val="0"/>
            <w:sz w:val="20"/>
          </w:rPr>
          <w:t>https://food.ec.europa.eu/food-safety/labelling-and-nutrition/food-information-consumers-legislation/nutrition-labelling_en</w:t>
        </w:r>
      </w:hyperlink>
      <w:r w:rsidR="00DE3B50" w:rsidRPr="00F84C10">
        <w:rPr>
          <w:sz w:val="20"/>
        </w:rPr>
        <w:t xml:space="preserve"> </w:t>
      </w:r>
      <w:r w:rsidR="009515AF" w:rsidRPr="00F84C10">
        <w:rPr>
          <w:sz w:val="20"/>
        </w:rPr>
        <w:t>ja</w:t>
      </w:r>
      <w:r w:rsidR="00DE3B50" w:rsidRPr="00F84C10">
        <w:rPr>
          <w:color w:val="C00000"/>
          <w:szCs w:val="24"/>
        </w:rPr>
        <w:t xml:space="preserve"> Ruokaviraston </w:t>
      </w:r>
      <w:r w:rsidR="00783463" w:rsidRPr="00F84C10">
        <w:rPr>
          <w:color w:val="C00000"/>
          <w:szCs w:val="24"/>
        </w:rPr>
        <w:t>verkko</w:t>
      </w:r>
      <w:r w:rsidR="00DE3B50" w:rsidRPr="00F84C10">
        <w:rPr>
          <w:color w:val="C00000"/>
          <w:szCs w:val="24"/>
        </w:rPr>
        <w:t xml:space="preserve">sivulla </w:t>
      </w:r>
      <w:hyperlink r:id="rId274" w:history="1">
        <w:r w:rsidR="00783463" w:rsidRPr="00F84C10">
          <w:rPr>
            <w:rStyle w:val="Hyperlinkki"/>
            <w:noProof w:val="0"/>
            <w:sz w:val="20"/>
          </w:rPr>
          <w:t>https://www.ruokavirasto.fi/elintarvikkeet/elintarvikeala/pakkausmerkinnat-ja-markkinointi/pakolliset-elintarviketiedot/ravintoarvomerkinnat/ravintoaineiden-sallitut-poikkeamat/</w:t>
        </w:r>
      </w:hyperlink>
    </w:p>
    <w:p w14:paraId="16C4F1A8" w14:textId="77777777" w:rsidR="00783463" w:rsidRDefault="00783463" w:rsidP="00DE3B50"/>
    <w:p w14:paraId="7AA3E738" w14:textId="01DBE515" w:rsidR="00DE3B50" w:rsidRPr="00990618" w:rsidRDefault="00DE3B50" w:rsidP="00DE3B50">
      <w:pPr>
        <w:pStyle w:val="Leipteksti"/>
        <w:rPr>
          <w:b/>
          <w:bCs/>
          <w:color w:val="C00000"/>
        </w:rPr>
      </w:pPr>
      <w:r w:rsidRPr="005C51B9">
        <w:t xml:space="preserve">Sallitulla poikkeamalla tarkoitetaan hyväksyttävää eroa pakkausmerkinnässä ilmoitetun ja virallisessa valvonnassa vahvistetun ravintoarvon välillä ravintoarvomerkinnän tarkastuksessa. Ohjeen taulukossa 4 on annettu ravintoaineiden pyöristysohjeet ravintoarvoilmoituksessa </w:t>
      </w:r>
      <w:r w:rsidRPr="00F84C10">
        <w:rPr>
          <w:szCs w:val="24"/>
        </w:rPr>
        <w:t>(Taulukko</w:t>
      </w:r>
      <w:r w:rsidR="00783463" w:rsidRPr="00F84C10">
        <w:rPr>
          <w:szCs w:val="24"/>
        </w:rPr>
        <w:t xml:space="preserve"> </w:t>
      </w:r>
      <w:r w:rsidRPr="00F84C10">
        <w:rPr>
          <w:color w:val="C00000"/>
          <w:szCs w:val="24"/>
        </w:rPr>
        <w:t>1</w:t>
      </w:r>
      <w:r w:rsidR="006315D9" w:rsidRPr="00F84C10">
        <w:rPr>
          <w:color w:val="C00000"/>
          <w:szCs w:val="24"/>
        </w:rPr>
        <w:t>7</w:t>
      </w:r>
      <w:r w:rsidR="00783463" w:rsidRPr="00F84C10">
        <w:rPr>
          <w:color w:val="C00000"/>
          <w:szCs w:val="24"/>
        </w:rPr>
        <w:t>)</w:t>
      </w:r>
      <w:r w:rsidR="00F84C10">
        <w:rPr>
          <w:color w:val="C00000"/>
          <w:szCs w:val="24"/>
        </w:rPr>
        <w:t>.</w:t>
      </w:r>
    </w:p>
    <w:p w14:paraId="7CEA50BE" w14:textId="77777777" w:rsidR="00DE3B50" w:rsidRPr="0047277B" w:rsidRDefault="00DE3B50" w:rsidP="00DE3B50">
      <w:pPr>
        <w:pStyle w:val="Leipteksti"/>
      </w:pPr>
    </w:p>
    <w:p w14:paraId="44287D89" w14:textId="594687FD" w:rsidR="00DE3B50" w:rsidRPr="00926036" w:rsidRDefault="00DE3B50" w:rsidP="00DE3B50">
      <w:pPr>
        <w:rPr>
          <w:color w:val="D0006F" w:themeColor="accent2"/>
        </w:rPr>
      </w:pPr>
      <w:r w:rsidRPr="00926036">
        <w:rPr>
          <w:b/>
          <w:color w:val="D0006F" w:themeColor="accent2"/>
        </w:rPr>
        <w:t>Taulukko 1</w:t>
      </w:r>
      <w:r w:rsidR="006315D9" w:rsidRPr="00926036">
        <w:rPr>
          <w:b/>
          <w:color w:val="D0006F" w:themeColor="accent2"/>
        </w:rPr>
        <w:t>7</w:t>
      </w:r>
      <w:r w:rsidR="00F84C10">
        <w:rPr>
          <w:b/>
          <w:color w:val="D0006F" w:themeColor="accent2"/>
        </w:rPr>
        <w:t>.</w:t>
      </w:r>
      <w:r w:rsidRPr="00926036">
        <w:rPr>
          <w:color w:val="D0006F" w:themeColor="accent2"/>
        </w:rPr>
        <w:t xml:space="preserve"> Ravintoaineiden pyöristysohjeet ravintoarvomerkinnässä.</w:t>
      </w:r>
    </w:p>
    <w:tbl>
      <w:tblPr>
        <w:tblW w:w="0" w:type="auto"/>
        <w:tblInd w:w="1304" w:type="dxa"/>
        <w:tblBorders>
          <w:top w:val="single" w:sz="4" w:space="0" w:color="004F71" w:themeColor="text2"/>
          <w:left w:val="single" w:sz="4" w:space="0" w:color="004F71" w:themeColor="text2"/>
          <w:bottom w:val="single" w:sz="4" w:space="0" w:color="004F71" w:themeColor="text2"/>
          <w:right w:val="single" w:sz="4" w:space="0" w:color="004F71" w:themeColor="text2"/>
          <w:insideH w:val="single" w:sz="4" w:space="0" w:color="004F71" w:themeColor="text2"/>
          <w:insideV w:val="single" w:sz="4" w:space="0" w:color="004F71" w:themeColor="text2"/>
        </w:tblBorders>
        <w:tblLayout w:type="fixed"/>
        <w:tblLook w:val="04A0" w:firstRow="1" w:lastRow="0" w:firstColumn="1" w:lastColumn="0" w:noHBand="0" w:noVBand="1"/>
      </w:tblPr>
      <w:tblGrid>
        <w:gridCol w:w="3086"/>
        <w:gridCol w:w="3402"/>
        <w:gridCol w:w="2121"/>
      </w:tblGrid>
      <w:tr w:rsidR="00DE3B50" w:rsidRPr="00C11678" w14:paraId="422BBFB0" w14:textId="77777777" w:rsidTr="00377D5F">
        <w:trPr>
          <w:trHeight w:val="454"/>
          <w:tblHeader/>
        </w:trPr>
        <w:tc>
          <w:tcPr>
            <w:tcW w:w="3086" w:type="dxa"/>
            <w:shd w:val="clear" w:color="auto" w:fill="8FC6E8" w:themeFill="accent5"/>
            <w:vAlign w:val="center"/>
          </w:tcPr>
          <w:p w14:paraId="6064DBFE" w14:textId="77777777" w:rsidR="00DE3B50" w:rsidRPr="000D39AB" w:rsidRDefault="00DE3B50" w:rsidP="00377D5F">
            <w:pPr>
              <w:ind w:left="0"/>
              <w:rPr>
                <w:b/>
              </w:rPr>
            </w:pPr>
            <w:r w:rsidRPr="000D39AB">
              <w:rPr>
                <w:b/>
              </w:rPr>
              <w:t>Ravintoaine</w:t>
            </w:r>
          </w:p>
        </w:tc>
        <w:tc>
          <w:tcPr>
            <w:tcW w:w="3402" w:type="dxa"/>
            <w:shd w:val="clear" w:color="auto" w:fill="8FC6E8" w:themeFill="accent5"/>
            <w:vAlign w:val="center"/>
          </w:tcPr>
          <w:p w14:paraId="18587658" w14:textId="77777777" w:rsidR="00DE3B50" w:rsidRPr="000D39AB" w:rsidRDefault="00DE3B50" w:rsidP="00377D5F">
            <w:pPr>
              <w:ind w:left="0"/>
              <w:rPr>
                <w:b/>
              </w:rPr>
            </w:pPr>
            <w:r w:rsidRPr="000D39AB">
              <w:rPr>
                <w:b/>
              </w:rPr>
              <w:t>Määrä</w:t>
            </w:r>
          </w:p>
        </w:tc>
        <w:tc>
          <w:tcPr>
            <w:tcW w:w="2121" w:type="dxa"/>
            <w:shd w:val="clear" w:color="auto" w:fill="8FC6E8" w:themeFill="accent5"/>
            <w:vAlign w:val="center"/>
          </w:tcPr>
          <w:p w14:paraId="14C0C3FF" w14:textId="77777777" w:rsidR="00DE3B50" w:rsidRPr="000D39AB" w:rsidRDefault="00DE3B50" w:rsidP="00377D5F">
            <w:pPr>
              <w:ind w:left="0"/>
              <w:rPr>
                <w:b/>
              </w:rPr>
            </w:pPr>
            <w:r w:rsidRPr="000D39AB">
              <w:rPr>
                <w:b/>
              </w:rPr>
              <w:t>Pyöristys</w:t>
            </w:r>
          </w:p>
        </w:tc>
      </w:tr>
      <w:tr w:rsidR="00DE3B50" w:rsidRPr="0047277B" w14:paraId="2CEFA65D" w14:textId="77777777" w:rsidTr="00377D5F">
        <w:trPr>
          <w:trHeight w:val="613"/>
        </w:trPr>
        <w:tc>
          <w:tcPr>
            <w:tcW w:w="3086" w:type="dxa"/>
            <w:shd w:val="clear" w:color="auto" w:fill="D2E8F5" w:themeFill="accent5" w:themeFillTint="66"/>
          </w:tcPr>
          <w:p w14:paraId="2365A9AB" w14:textId="77777777" w:rsidR="00DE3B50" w:rsidRPr="0047277B" w:rsidRDefault="00DE3B50" w:rsidP="00377D5F">
            <w:pPr>
              <w:pStyle w:val="Leipteksti"/>
              <w:ind w:left="0"/>
            </w:pPr>
            <w:r w:rsidRPr="0047277B">
              <w:t>Energia</w:t>
            </w:r>
          </w:p>
        </w:tc>
        <w:tc>
          <w:tcPr>
            <w:tcW w:w="3402" w:type="dxa"/>
            <w:shd w:val="clear" w:color="auto" w:fill="D2E8F5" w:themeFill="accent5" w:themeFillTint="66"/>
          </w:tcPr>
          <w:p w14:paraId="0E2AB9B9" w14:textId="77777777" w:rsidR="00DE3B50" w:rsidRPr="0047277B" w:rsidRDefault="00DE3B50" w:rsidP="00377D5F">
            <w:pPr>
              <w:pStyle w:val="Leipteksti"/>
              <w:ind w:left="0"/>
            </w:pPr>
          </w:p>
        </w:tc>
        <w:tc>
          <w:tcPr>
            <w:tcW w:w="2121" w:type="dxa"/>
            <w:shd w:val="clear" w:color="auto" w:fill="D2E8F5" w:themeFill="accent5" w:themeFillTint="66"/>
          </w:tcPr>
          <w:p w14:paraId="1823B551" w14:textId="77777777" w:rsidR="00DE3B50" w:rsidRPr="0047277B" w:rsidRDefault="00DE3B50" w:rsidP="00377D5F">
            <w:pPr>
              <w:ind w:left="0"/>
              <w:rPr>
                <w:b/>
              </w:rPr>
            </w:pPr>
            <w:r w:rsidRPr="0047277B">
              <w:t>lähin 1 kJ/kcal</w:t>
            </w:r>
            <w:r>
              <w:t xml:space="preserve"> </w:t>
            </w:r>
            <w:r>
              <w:br/>
            </w:r>
            <w:r w:rsidRPr="0047277B">
              <w:t>(ei desimaaleja)</w:t>
            </w:r>
          </w:p>
        </w:tc>
      </w:tr>
      <w:tr w:rsidR="00DE3B50" w:rsidRPr="0047277B" w14:paraId="4DAFAD1E" w14:textId="77777777" w:rsidTr="00377D5F">
        <w:trPr>
          <w:trHeight w:val="335"/>
        </w:trPr>
        <w:tc>
          <w:tcPr>
            <w:tcW w:w="3086" w:type="dxa"/>
            <w:vMerge w:val="restart"/>
            <w:shd w:val="clear" w:color="auto" w:fill="E8F3FA" w:themeFill="accent5" w:themeFillTint="33"/>
          </w:tcPr>
          <w:p w14:paraId="00CE11A2" w14:textId="77777777" w:rsidR="00DE3B50" w:rsidRPr="0047277B" w:rsidRDefault="00DE3B50" w:rsidP="00377D5F">
            <w:pPr>
              <w:ind w:left="0"/>
            </w:pPr>
            <w:r w:rsidRPr="0047277B">
              <w:t>Rasva*, hiilihydraatit*,</w:t>
            </w:r>
            <w:r>
              <w:t xml:space="preserve"> </w:t>
            </w:r>
            <w:r w:rsidRPr="0047277B">
              <w:t>sokerit*, proteiini*,</w:t>
            </w:r>
            <w:r>
              <w:t xml:space="preserve"> </w:t>
            </w:r>
            <w:r w:rsidRPr="0047277B">
              <w:t xml:space="preserve">kuitu*, </w:t>
            </w:r>
            <w:proofErr w:type="spellStart"/>
            <w:r w:rsidRPr="0047277B">
              <w:t>polyolit</w:t>
            </w:r>
            <w:proofErr w:type="spellEnd"/>
            <w:r w:rsidRPr="0047277B">
              <w:t>*,</w:t>
            </w:r>
            <w:r>
              <w:t xml:space="preserve"> </w:t>
            </w:r>
            <w:r w:rsidRPr="0047277B">
              <w:t>tärkkelys*</w:t>
            </w:r>
          </w:p>
        </w:tc>
        <w:tc>
          <w:tcPr>
            <w:tcW w:w="3402" w:type="dxa"/>
            <w:shd w:val="clear" w:color="auto" w:fill="E8F3FA" w:themeFill="accent5" w:themeFillTint="33"/>
          </w:tcPr>
          <w:p w14:paraId="7C873124" w14:textId="77777777" w:rsidR="00DE3B50" w:rsidRPr="0047277B" w:rsidRDefault="00DE3B50" w:rsidP="00377D5F">
            <w:pPr>
              <w:pStyle w:val="Leipteksti"/>
              <w:ind w:left="0"/>
              <w:rPr>
                <w:b/>
              </w:rPr>
            </w:pPr>
            <w:r w:rsidRPr="0047277B">
              <w:t>≥10 g / 100 g tai ml</w:t>
            </w:r>
          </w:p>
        </w:tc>
        <w:tc>
          <w:tcPr>
            <w:tcW w:w="2121" w:type="dxa"/>
            <w:shd w:val="clear" w:color="auto" w:fill="E8F3FA" w:themeFill="accent5" w:themeFillTint="33"/>
          </w:tcPr>
          <w:p w14:paraId="6975223F" w14:textId="77777777" w:rsidR="00DE3B50" w:rsidRPr="0047277B" w:rsidRDefault="00DE3B50" w:rsidP="00377D5F">
            <w:pPr>
              <w:pStyle w:val="Leipteksti"/>
              <w:ind w:left="0"/>
              <w:rPr>
                <w:b/>
              </w:rPr>
            </w:pPr>
            <w:r w:rsidRPr="0047277B">
              <w:t>lähin 1 g</w:t>
            </w:r>
            <w:r>
              <w:br/>
            </w:r>
            <w:r w:rsidRPr="0047277B">
              <w:t>(ei desimaaleja)</w:t>
            </w:r>
          </w:p>
        </w:tc>
      </w:tr>
      <w:tr w:rsidR="00DE3B50" w:rsidRPr="0047277B" w14:paraId="029ED9E2" w14:textId="77777777" w:rsidTr="00377D5F">
        <w:trPr>
          <w:trHeight w:val="335"/>
        </w:trPr>
        <w:tc>
          <w:tcPr>
            <w:tcW w:w="3086" w:type="dxa"/>
            <w:vMerge/>
            <w:shd w:val="clear" w:color="auto" w:fill="E8F3FA" w:themeFill="accent5" w:themeFillTint="33"/>
          </w:tcPr>
          <w:p w14:paraId="679136C1" w14:textId="77777777" w:rsidR="00DE3B50" w:rsidRPr="0047277B" w:rsidRDefault="00DE3B50" w:rsidP="00377D5F"/>
        </w:tc>
        <w:tc>
          <w:tcPr>
            <w:tcW w:w="3402" w:type="dxa"/>
            <w:shd w:val="clear" w:color="auto" w:fill="E8F3FA" w:themeFill="accent5" w:themeFillTint="33"/>
          </w:tcPr>
          <w:p w14:paraId="48EE88AB" w14:textId="77777777" w:rsidR="00DE3B50" w:rsidRPr="0047277B" w:rsidRDefault="00DE3B50" w:rsidP="00377D5F">
            <w:pPr>
              <w:pStyle w:val="Leipteksti"/>
              <w:ind w:left="0"/>
              <w:rPr>
                <w:b/>
              </w:rPr>
            </w:pPr>
            <w:r w:rsidRPr="0047277B">
              <w:t>&lt;10 g ja &gt; 0.5 g / 100 g tai ml</w:t>
            </w:r>
          </w:p>
        </w:tc>
        <w:tc>
          <w:tcPr>
            <w:tcW w:w="2121" w:type="dxa"/>
            <w:shd w:val="clear" w:color="auto" w:fill="E8F3FA" w:themeFill="accent5" w:themeFillTint="33"/>
          </w:tcPr>
          <w:p w14:paraId="01FDD9F2" w14:textId="77777777" w:rsidR="00DE3B50" w:rsidRPr="0047277B" w:rsidRDefault="00DE3B50" w:rsidP="00377D5F">
            <w:pPr>
              <w:pStyle w:val="Leipteksti"/>
              <w:ind w:left="0"/>
              <w:rPr>
                <w:b/>
              </w:rPr>
            </w:pPr>
            <w:r w:rsidRPr="0047277B">
              <w:t>lähin 0,1 g</w:t>
            </w:r>
          </w:p>
        </w:tc>
      </w:tr>
      <w:tr w:rsidR="00DE3B50" w:rsidRPr="0047277B" w14:paraId="2758E299" w14:textId="77777777" w:rsidTr="00377D5F">
        <w:trPr>
          <w:trHeight w:val="335"/>
        </w:trPr>
        <w:tc>
          <w:tcPr>
            <w:tcW w:w="3086" w:type="dxa"/>
            <w:vMerge/>
            <w:shd w:val="clear" w:color="auto" w:fill="E8F3FA" w:themeFill="accent5" w:themeFillTint="33"/>
          </w:tcPr>
          <w:p w14:paraId="231952BA" w14:textId="77777777" w:rsidR="00DE3B50" w:rsidRPr="0047277B" w:rsidRDefault="00DE3B50" w:rsidP="00377D5F"/>
        </w:tc>
        <w:tc>
          <w:tcPr>
            <w:tcW w:w="3402" w:type="dxa"/>
            <w:shd w:val="clear" w:color="auto" w:fill="E8F3FA" w:themeFill="accent5" w:themeFillTint="33"/>
          </w:tcPr>
          <w:p w14:paraId="1D8766B6" w14:textId="77777777" w:rsidR="00DE3B50" w:rsidRPr="0047277B" w:rsidRDefault="00DE3B50" w:rsidP="00377D5F">
            <w:pPr>
              <w:ind w:left="0"/>
              <w:rPr>
                <w:b/>
              </w:rPr>
            </w:pPr>
            <w:r w:rsidRPr="0047277B">
              <w:t>ei havaittavia määriä tai pitoisuus ≤ 0,5 g /100 g tai ml</w:t>
            </w:r>
          </w:p>
        </w:tc>
        <w:tc>
          <w:tcPr>
            <w:tcW w:w="2121" w:type="dxa"/>
            <w:shd w:val="clear" w:color="auto" w:fill="E8F3FA" w:themeFill="accent5" w:themeFillTint="33"/>
          </w:tcPr>
          <w:p w14:paraId="6E7C0857" w14:textId="77777777" w:rsidR="00DE3B50" w:rsidRPr="0047277B" w:rsidRDefault="00DE3B50" w:rsidP="00377D5F">
            <w:pPr>
              <w:ind w:left="0"/>
              <w:rPr>
                <w:b/>
              </w:rPr>
            </w:pPr>
            <w:r w:rsidRPr="0047277B">
              <w:t>”0 g” tai ”&lt;0,5 g”</w:t>
            </w:r>
            <w:r>
              <w:br/>
            </w:r>
            <w:r w:rsidRPr="0047277B">
              <w:t>voidaan ilmoittaa</w:t>
            </w:r>
          </w:p>
        </w:tc>
      </w:tr>
      <w:tr w:rsidR="00DE3B50" w:rsidRPr="0047277B" w14:paraId="511139C9" w14:textId="77777777" w:rsidTr="00377D5F">
        <w:trPr>
          <w:trHeight w:val="420"/>
        </w:trPr>
        <w:tc>
          <w:tcPr>
            <w:tcW w:w="3086" w:type="dxa"/>
            <w:vMerge w:val="restart"/>
            <w:shd w:val="clear" w:color="auto" w:fill="E8F3FA" w:themeFill="accent5" w:themeFillTint="33"/>
          </w:tcPr>
          <w:p w14:paraId="17F9DE21" w14:textId="77777777" w:rsidR="00DE3B50" w:rsidRPr="0047277B" w:rsidRDefault="00DE3B50" w:rsidP="00377D5F">
            <w:pPr>
              <w:ind w:left="0"/>
            </w:pPr>
            <w:r w:rsidRPr="0047277B">
              <w:t>Tyydyttyneet rasvat*</w:t>
            </w:r>
            <w:r>
              <w:br/>
            </w:r>
            <w:r w:rsidRPr="0047277B">
              <w:t>Kertatyydyttymättömät</w:t>
            </w:r>
            <w:r>
              <w:t xml:space="preserve"> </w:t>
            </w:r>
            <w:r w:rsidRPr="0047277B">
              <w:t>rasvat*,</w:t>
            </w:r>
            <w:r>
              <w:br/>
            </w:r>
            <w:r w:rsidRPr="0047277B">
              <w:t>Monityydyttymättömät</w:t>
            </w:r>
            <w:r>
              <w:t xml:space="preserve"> </w:t>
            </w:r>
            <w:r w:rsidRPr="0047277B">
              <w:t>rasvat*</w:t>
            </w:r>
          </w:p>
        </w:tc>
        <w:tc>
          <w:tcPr>
            <w:tcW w:w="3402" w:type="dxa"/>
            <w:shd w:val="clear" w:color="auto" w:fill="E8F3FA" w:themeFill="accent5" w:themeFillTint="33"/>
          </w:tcPr>
          <w:p w14:paraId="67CB4398" w14:textId="77777777" w:rsidR="00DE3B50" w:rsidRPr="0047277B" w:rsidRDefault="00DE3B50" w:rsidP="00377D5F">
            <w:pPr>
              <w:pStyle w:val="Leipteksti"/>
              <w:ind w:left="0"/>
              <w:rPr>
                <w:b/>
              </w:rPr>
            </w:pPr>
            <w:r w:rsidRPr="0047277B">
              <w:t>≥10 g / 100 g tai ml</w:t>
            </w:r>
          </w:p>
        </w:tc>
        <w:tc>
          <w:tcPr>
            <w:tcW w:w="2121" w:type="dxa"/>
            <w:shd w:val="clear" w:color="auto" w:fill="E8F3FA" w:themeFill="accent5" w:themeFillTint="33"/>
          </w:tcPr>
          <w:p w14:paraId="7BED137A" w14:textId="77777777" w:rsidR="00DE3B50" w:rsidRPr="0047277B" w:rsidRDefault="00DE3B50" w:rsidP="00377D5F">
            <w:pPr>
              <w:pStyle w:val="Leipteksti"/>
              <w:ind w:left="0"/>
              <w:rPr>
                <w:b/>
              </w:rPr>
            </w:pPr>
            <w:r w:rsidRPr="0047277B">
              <w:t xml:space="preserve">lähin 1 g </w:t>
            </w:r>
            <w:r>
              <w:br/>
            </w:r>
            <w:r w:rsidRPr="0047277B">
              <w:t>(ei desimaaleja)</w:t>
            </w:r>
          </w:p>
        </w:tc>
      </w:tr>
      <w:tr w:rsidR="00DE3B50" w:rsidRPr="0047277B" w14:paraId="094E46A7" w14:textId="77777777" w:rsidTr="00377D5F">
        <w:trPr>
          <w:trHeight w:val="420"/>
        </w:trPr>
        <w:tc>
          <w:tcPr>
            <w:tcW w:w="3086" w:type="dxa"/>
            <w:vMerge/>
            <w:shd w:val="clear" w:color="auto" w:fill="E8F3FA" w:themeFill="accent5" w:themeFillTint="33"/>
          </w:tcPr>
          <w:p w14:paraId="1CE2C7A3" w14:textId="77777777" w:rsidR="00DE3B50" w:rsidRPr="0047277B" w:rsidRDefault="00DE3B50" w:rsidP="00377D5F"/>
        </w:tc>
        <w:tc>
          <w:tcPr>
            <w:tcW w:w="3402" w:type="dxa"/>
            <w:shd w:val="clear" w:color="auto" w:fill="E8F3FA" w:themeFill="accent5" w:themeFillTint="33"/>
          </w:tcPr>
          <w:p w14:paraId="4311761B" w14:textId="77777777" w:rsidR="00DE3B50" w:rsidRPr="0047277B" w:rsidRDefault="00DE3B50" w:rsidP="00377D5F">
            <w:pPr>
              <w:pStyle w:val="Leipteksti"/>
              <w:ind w:left="0"/>
              <w:rPr>
                <w:b/>
              </w:rPr>
            </w:pPr>
            <w:r w:rsidRPr="0047277B">
              <w:t>&lt;10 ja &gt; 0,1 g / 100 g tai ml</w:t>
            </w:r>
          </w:p>
        </w:tc>
        <w:tc>
          <w:tcPr>
            <w:tcW w:w="2121" w:type="dxa"/>
            <w:shd w:val="clear" w:color="auto" w:fill="E8F3FA" w:themeFill="accent5" w:themeFillTint="33"/>
          </w:tcPr>
          <w:p w14:paraId="0FECC500" w14:textId="77777777" w:rsidR="00DE3B50" w:rsidRPr="0047277B" w:rsidRDefault="00DE3B50" w:rsidP="00377D5F">
            <w:pPr>
              <w:pStyle w:val="Leipteksti"/>
              <w:ind w:left="0"/>
              <w:rPr>
                <w:b/>
              </w:rPr>
            </w:pPr>
            <w:r w:rsidRPr="0047277B">
              <w:t>lähin 0,1 g</w:t>
            </w:r>
          </w:p>
        </w:tc>
      </w:tr>
      <w:tr w:rsidR="00DE3B50" w:rsidRPr="0047277B" w14:paraId="333FB200" w14:textId="77777777" w:rsidTr="00377D5F">
        <w:trPr>
          <w:trHeight w:val="420"/>
        </w:trPr>
        <w:tc>
          <w:tcPr>
            <w:tcW w:w="3086" w:type="dxa"/>
            <w:vMerge/>
            <w:shd w:val="clear" w:color="auto" w:fill="E8F3FA" w:themeFill="accent5" w:themeFillTint="33"/>
          </w:tcPr>
          <w:p w14:paraId="1AF92A3F" w14:textId="77777777" w:rsidR="00DE3B50" w:rsidRPr="0047277B" w:rsidRDefault="00DE3B50" w:rsidP="00377D5F"/>
        </w:tc>
        <w:tc>
          <w:tcPr>
            <w:tcW w:w="3402" w:type="dxa"/>
            <w:shd w:val="clear" w:color="auto" w:fill="E8F3FA" w:themeFill="accent5" w:themeFillTint="33"/>
          </w:tcPr>
          <w:p w14:paraId="63D6617E" w14:textId="77777777" w:rsidR="00DE3B50" w:rsidRPr="0047277B" w:rsidRDefault="00DE3B50" w:rsidP="00377D5F">
            <w:pPr>
              <w:ind w:left="0"/>
              <w:rPr>
                <w:b/>
              </w:rPr>
            </w:pPr>
            <w:r w:rsidRPr="0047277B">
              <w:t>ei havaittavia määriä tai pitoisuus ≤ 0,1 g /</w:t>
            </w:r>
            <w:r>
              <w:t xml:space="preserve"> </w:t>
            </w:r>
            <w:r w:rsidRPr="0047277B">
              <w:t>100 g tai ml</w:t>
            </w:r>
          </w:p>
        </w:tc>
        <w:tc>
          <w:tcPr>
            <w:tcW w:w="2121" w:type="dxa"/>
            <w:shd w:val="clear" w:color="auto" w:fill="E8F3FA" w:themeFill="accent5" w:themeFillTint="33"/>
          </w:tcPr>
          <w:p w14:paraId="3266F7DD" w14:textId="0378D6AA" w:rsidR="00DE3B50" w:rsidRPr="0047277B" w:rsidRDefault="00DE3B50" w:rsidP="00377D5F">
            <w:pPr>
              <w:ind w:left="0"/>
              <w:rPr>
                <w:b/>
              </w:rPr>
            </w:pPr>
            <w:r w:rsidRPr="0047277B">
              <w:t>”0 g” tai ”&lt;0,1 g”</w:t>
            </w:r>
            <w:r>
              <w:br/>
            </w:r>
            <w:r w:rsidRPr="0047277B">
              <w:t>voidaan ilmoittaa</w:t>
            </w:r>
          </w:p>
        </w:tc>
      </w:tr>
      <w:tr w:rsidR="00DE3B50" w:rsidRPr="0047277B" w14:paraId="28FACD4A" w14:textId="77777777" w:rsidTr="00377D5F">
        <w:trPr>
          <w:trHeight w:val="85"/>
        </w:trPr>
        <w:tc>
          <w:tcPr>
            <w:tcW w:w="3086" w:type="dxa"/>
            <w:vMerge w:val="restart"/>
            <w:shd w:val="clear" w:color="auto" w:fill="D2E8F5" w:themeFill="accent5" w:themeFillTint="66"/>
          </w:tcPr>
          <w:p w14:paraId="2D9C863D" w14:textId="77777777" w:rsidR="00DE3B50" w:rsidRPr="0047277B" w:rsidRDefault="00DE3B50" w:rsidP="00377D5F">
            <w:pPr>
              <w:pStyle w:val="Leipteksti"/>
              <w:ind w:left="0"/>
            </w:pPr>
            <w:r w:rsidRPr="0047277B">
              <w:t>Natrium</w:t>
            </w:r>
          </w:p>
        </w:tc>
        <w:tc>
          <w:tcPr>
            <w:tcW w:w="3402" w:type="dxa"/>
            <w:shd w:val="clear" w:color="auto" w:fill="D2E8F5" w:themeFill="accent5" w:themeFillTint="66"/>
          </w:tcPr>
          <w:p w14:paraId="68D69CA3" w14:textId="77777777" w:rsidR="00DE3B50" w:rsidRPr="0047277B" w:rsidRDefault="00DE3B50" w:rsidP="00377D5F">
            <w:pPr>
              <w:pStyle w:val="Leipteksti"/>
              <w:ind w:left="0"/>
              <w:rPr>
                <w:b/>
              </w:rPr>
            </w:pPr>
            <w:r w:rsidRPr="0047277B">
              <w:t>≥1 g / 100 g tai ml</w:t>
            </w:r>
          </w:p>
        </w:tc>
        <w:tc>
          <w:tcPr>
            <w:tcW w:w="2121" w:type="dxa"/>
            <w:shd w:val="clear" w:color="auto" w:fill="D2E8F5" w:themeFill="accent5" w:themeFillTint="66"/>
          </w:tcPr>
          <w:p w14:paraId="0C440830" w14:textId="77777777" w:rsidR="00DE3B50" w:rsidRPr="0047277B" w:rsidRDefault="00DE3B50" w:rsidP="00377D5F">
            <w:pPr>
              <w:pStyle w:val="Leipteksti"/>
              <w:ind w:left="0"/>
              <w:rPr>
                <w:b/>
              </w:rPr>
            </w:pPr>
            <w:r w:rsidRPr="0047277B">
              <w:t>lähin 0,1 g</w:t>
            </w:r>
          </w:p>
        </w:tc>
      </w:tr>
      <w:tr w:rsidR="00DE3B50" w:rsidRPr="0047277B" w14:paraId="20EBF496" w14:textId="77777777" w:rsidTr="00377D5F">
        <w:trPr>
          <w:trHeight w:val="85"/>
        </w:trPr>
        <w:tc>
          <w:tcPr>
            <w:tcW w:w="3086" w:type="dxa"/>
            <w:vMerge/>
            <w:shd w:val="clear" w:color="auto" w:fill="D2E8F5" w:themeFill="accent5" w:themeFillTint="66"/>
          </w:tcPr>
          <w:p w14:paraId="38A25E09" w14:textId="77777777" w:rsidR="00DE3B50" w:rsidRPr="0047277B" w:rsidRDefault="00DE3B50" w:rsidP="00377D5F">
            <w:pPr>
              <w:pStyle w:val="Leipteksti"/>
            </w:pPr>
          </w:p>
        </w:tc>
        <w:tc>
          <w:tcPr>
            <w:tcW w:w="3402" w:type="dxa"/>
            <w:shd w:val="clear" w:color="auto" w:fill="D2E8F5" w:themeFill="accent5" w:themeFillTint="66"/>
          </w:tcPr>
          <w:p w14:paraId="47FE440E" w14:textId="77777777" w:rsidR="00DE3B50" w:rsidRPr="0047277B" w:rsidRDefault="00DE3B50" w:rsidP="00377D5F">
            <w:pPr>
              <w:pStyle w:val="Leipteksti"/>
              <w:ind w:left="0"/>
              <w:rPr>
                <w:b/>
              </w:rPr>
            </w:pPr>
            <w:r w:rsidRPr="0047277B">
              <w:t>&lt;1 g ja &gt; 0,005 g / 100 g tai ml</w:t>
            </w:r>
          </w:p>
        </w:tc>
        <w:tc>
          <w:tcPr>
            <w:tcW w:w="2121" w:type="dxa"/>
            <w:shd w:val="clear" w:color="auto" w:fill="D2E8F5" w:themeFill="accent5" w:themeFillTint="66"/>
          </w:tcPr>
          <w:p w14:paraId="00859D30" w14:textId="77777777" w:rsidR="00DE3B50" w:rsidRPr="0047277B" w:rsidRDefault="00DE3B50" w:rsidP="00377D5F">
            <w:pPr>
              <w:pStyle w:val="Leipteksti"/>
              <w:ind w:left="0"/>
              <w:rPr>
                <w:b/>
              </w:rPr>
            </w:pPr>
            <w:r w:rsidRPr="0047277B">
              <w:t>lähin 0,01 g</w:t>
            </w:r>
          </w:p>
        </w:tc>
      </w:tr>
      <w:tr w:rsidR="00DE3B50" w:rsidRPr="0047277B" w14:paraId="7D0E0ED4" w14:textId="77777777" w:rsidTr="00377D5F">
        <w:trPr>
          <w:trHeight w:val="844"/>
        </w:trPr>
        <w:tc>
          <w:tcPr>
            <w:tcW w:w="3086" w:type="dxa"/>
            <w:vMerge/>
            <w:shd w:val="clear" w:color="auto" w:fill="D2E8F5" w:themeFill="accent5" w:themeFillTint="66"/>
          </w:tcPr>
          <w:p w14:paraId="1712D02C" w14:textId="77777777" w:rsidR="00DE3B50" w:rsidRPr="0047277B" w:rsidRDefault="00DE3B50" w:rsidP="00377D5F">
            <w:pPr>
              <w:pStyle w:val="Leipteksti"/>
            </w:pPr>
          </w:p>
        </w:tc>
        <w:tc>
          <w:tcPr>
            <w:tcW w:w="3402" w:type="dxa"/>
            <w:shd w:val="clear" w:color="auto" w:fill="D2E8F5" w:themeFill="accent5" w:themeFillTint="66"/>
          </w:tcPr>
          <w:p w14:paraId="47C8F75F" w14:textId="77777777" w:rsidR="00DE3B50" w:rsidRPr="0047277B" w:rsidRDefault="00DE3B50" w:rsidP="00377D5F">
            <w:pPr>
              <w:ind w:left="0"/>
              <w:rPr>
                <w:b/>
              </w:rPr>
            </w:pPr>
            <w:r w:rsidRPr="0047277B">
              <w:t>ei havaittavia määriä tai pitoisuus ≤ 0,005</w:t>
            </w:r>
            <w:r>
              <w:t xml:space="preserve"> </w:t>
            </w:r>
            <w:r w:rsidRPr="0047277B">
              <w:t>g / 100 g tai ml</w:t>
            </w:r>
          </w:p>
        </w:tc>
        <w:tc>
          <w:tcPr>
            <w:tcW w:w="2121" w:type="dxa"/>
            <w:shd w:val="clear" w:color="auto" w:fill="D2E8F5" w:themeFill="accent5" w:themeFillTint="66"/>
          </w:tcPr>
          <w:p w14:paraId="03C6CF5F" w14:textId="77777777" w:rsidR="00DE3B50" w:rsidRPr="0047277B" w:rsidRDefault="00DE3B50" w:rsidP="00377D5F">
            <w:pPr>
              <w:ind w:left="0"/>
              <w:rPr>
                <w:b/>
              </w:rPr>
            </w:pPr>
            <w:r w:rsidRPr="0047277B">
              <w:t>”0 g” tai ”&lt;0,005 g”</w:t>
            </w:r>
            <w:r>
              <w:t xml:space="preserve"> </w:t>
            </w:r>
            <w:r w:rsidRPr="0047277B">
              <w:t>voidaan ilmoittaa</w:t>
            </w:r>
          </w:p>
        </w:tc>
      </w:tr>
      <w:tr w:rsidR="00DE3B50" w:rsidRPr="0047277B" w14:paraId="7656C5E0" w14:textId="77777777" w:rsidTr="00377D5F">
        <w:trPr>
          <w:trHeight w:val="85"/>
        </w:trPr>
        <w:tc>
          <w:tcPr>
            <w:tcW w:w="3086" w:type="dxa"/>
            <w:vMerge w:val="restart"/>
            <w:shd w:val="clear" w:color="auto" w:fill="E8F3FA" w:themeFill="accent5" w:themeFillTint="33"/>
          </w:tcPr>
          <w:p w14:paraId="1F5BD85F" w14:textId="77777777" w:rsidR="00DE3B50" w:rsidRPr="0047277B" w:rsidRDefault="00DE3B50" w:rsidP="00377D5F">
            <w:pPr>
              <w:pStyle w:val="Leipteksti"/>
              <w:ind w:left="0"/>
            </w:pPr>
            <w:r w:rsidRPr="0047277B">
              <w:t>Suola</w:t>
            </w:r>
          </w:p>
        </w:tc>
        <w:tc>
          <w:tcPr>
            <w:tcW w:w="3402" w:type="dxa"/>
            <w:shd w:val="clear" w:color="auto" w:fill="E8F3FA" w:themeFill="accent5" w:themeFillTint="33"/>
          </w:tcPr>
          <w:p w14:paraId="21888A02" w14:textId="77777777" w:rsidR="00DE3B50" w:rsidRPr="0047277B" w:rsidRDefault="00DE3B50" w:rsidP="00377D5F">
            <w:pPr>
              <w:pStyle w:val="Leipteksti"/>
              <w:ind w:left="0"/>
              <w:rPr>
                <w:b/>
              </w:rPr>
            </w:pPr>
            <w:r w:rsidRPr="0047277B">
              <w:t>≥1 g / 100 g tai ml</w:t>
            </w:r>
          </w:p>
        </w:tc>
        <w:tc>
          <w:tcPr>
            <w:tcW w:w="2121" w:type="dxa"/>
            <w:shd w:val="clear" w:color="auto" w:fill="E8F3FA" w:themeFill="accent5" w:themeFillTint="33"/>
          </w:tcPr>
          <w:p w14:paraId="0E232BDF" w14:textId="77777777" w:rsidR="00DE3B50" w:rsidRPr="0047277B" w:rsidRDefault="00DE3B50" w:rsidP="00377D5F">
            <w:pPr>
              <w:pStyle w:val="Leipteksti"/>
              <w:ind w:left="0"/>
              <w:rPr>
                <w:b/>
              </w:rPr>
            </w:pPr>
            <w:r w:rsidRPr="0047277B">
              <w:t>lähin 0,1 g</w:t>
            </w:r>
          </w:p>
        </w:tc>
      </w:tr>
      <w:tr w:rsidR="00DE3B50" w:rsidRPr="0047277B" w14:paraId="0C7039BB" w14:textId="77777777" w:rsidTr="00377D5F">
        <w:trPr>
          <w:trHeight w:val="85"/>
        </w:trPr>
        <w:tc>
          <w:tcPr>
            <w:tcW w:w="3086" w:type="dxa"/>
            <w:vMerge/>
            <w:shd w:val="clear" w:color="auto" w:fill="E8F3FA" w:themeFill="accent5" w:themeFillTint="33"/>
          </w:tcPr>
          <w:p w14:paraId="79F22798" w14:textId="77777777" w:rsidR="00DE3B50" w:rsidRPr="0047277B" w:rsidRDefault="00DE3B50" w:rsidP="00377D5F">
            <w:pPr>
              <w:pStyle w:val="Leipteksti"/>
            </w:pPr>
          </w:p>
        </w:tc>
        <w:tc>
          <w:tcPr>
            <w:tcW w:w="3402" w:type="dxa"/>
            <w:shd w:val="clear" w:color="auto" w:fill="E8F3FA" w:themeFill="accent5" w:themeFillTint="33"/>
          </w:tcPr>
          <w:p w14:paraId="59E5F0EC" w14:textId="77777777" w:rsidR="00DE3B50" w:rsidRPr="0047277B" w:rsidRDefault="00DE3B50" w:rsidP="00377D5F">
            <w:pPr>
              <w:pStyle w:val="Leipteksti"/>
              <w:ind w:left="0"/>
              <w:rPr>
                <w:b/>
              </w:rPr>
            </w:pPr>
            <w:r w:rsidRPr="0047277B">
              <w:t>&lt;1 g ja &gt; 0,0125 g / 100 g tai ml</w:t>
            </w:r>
          </w:p>
        </w:tc>
        <w:tc>
          <w:tcPr>
            <w:tcW w:w="2121" w:type="dxa"/>
            <w:shd w:val="clear" w:color="auto" w:fill="E8F3FA" w:themeFill="accent5" w:themeFillTint="33"/>
          </w:tcPr>
          <w:p w14:paraId="65586D91" w14:textId="77777777" w:rsidR="00DE3B50" w:rsidRPr="0047277B" w:rsidRDefault="00DE3B50" w:rsidP="00377D5F">
            <w:pPr>
              <w:pStyle w:val="Leipteksti"/>
              <w:ind w:left="0"/>
              <w:rPr>
                <w:b/>
              </w:rPr>
            </w:pPr>
            <w:r w:rsidRPr="0047277B">
              <w:t>lähin 0,01 g</w:t>
            </w:r>
          </w:p>
        </w:tc>
      </w:tr>
      <w:tr w:rsidR="00DE3B50" w:rsidRPr="0047277B" w14:paraId="7522B49B" w14:textId="77777777" w:rsidTr="00377D5F">
        <w:trPr>
          <w:trHeight w:val="85"/>
        </w:trPr>
        <w:tc>
          <w:tcPr>
            <w:tcW w:w="3086" w:type="dxa"/>
            <w:vMerge/>
            <w:shd w:val="clear" w:color="auto" w:fill="E8F3FA" w:themeFill="accent5" w:themeFillTint="33"/>
          </w:tcPr>
          <w:p w14:paraId="48637D8B" w14:textId="77777777" w:rsidR="00DE3B50" w:rsidRPr="0047277B" w:rsidRDefault="00DE3B50" w:rsidP="00377D5F">
            <w:pPr>
              <w:pStyle w:val="Leipteksti"/>
            </w:pPr>
          </w:p>
        </w:tc>
        <w:tc>
          <w:tcPr>
            <w:tcW w:w="3402" w:type="dxa"/>
            <w:shd w:val="clear" w:color="auto" w:fill="E8F3FA" w:themeFill="accent5" w:themeFillTint="33"/>
          </w:tcPr>
          <w:p w14:paraId="2BD429B2" w14:textId="77777777" w:rsidR="00DE3B50" w:rsidRPr="0047277B" w:rsidRDefault="00DE3B50" w:rsidP="00377D5F">
            <w:pPr>
              <w:ind w:left="0"/>
              <w:rPr>
                <w:b/>
              </w:rPr>
            </w:pPr>
            <w:r w:rsidRPr="0047277B">
              <w:t>ei havaittavia määriä tai pitoisuus ≤ 0,0125</w:t>
            </w:r>
            <w:r>
              <w:t xml:space="preserve"> </w:t>
            </w:r>
            <w:r w:rsidRPr="0047277B">
              <w:t xml:space="preserve">g / 100 g </w:t>
            </w:r>
            <w:r>
              <w:br/>
            </w:r>
            <w:r w:rsidRPr="0047277B">
              <w:t>tai ml</w:t>
            </w:r>
          </w:p>
        </w:tc>
        <w:tc>
          <w:tcPr>
            <w:tcW w:w="2121" w:type="dxa"/>
            <w:shd w:val="clear" w:color="auto" w:fill="E8F3FA" w:themeFill="accent5" w:themeFillTint="33"/>
          </w:tcPr>
          <w:p w14:paraId="0550503C" w14:textId="77777777" w:rsidR="00DE3B50" w:rsidRPr="0047277B" w:rsidRDefault="00DE3B50" w:rsidP="00377D5F">
            <w:pPr>
              <w:ind w:left="0"/>
              <w:rPr>
                <w:b/>
              </w:rPr>
            </w:pPr>
            <w:r w:rsidRPr="0047277B">
              <w:t>”0 g” tai ”&lt;0,01 g”</w:t>
            </w:r>
            <w:r>
              <w:t xml:space="preserve"> </w:t>
            </w:r>
            <w:r w:rsidRPr="0047277B">
              <w:t>voidaan ilmoittaa</w:t>
            </w:r>
          </w:p>
        </w:tc>
      </w:tr>
      <w:tr w:rsidR="00DE3B50" w:rsidRPr="0047277B" w14:paraId="274F7F61" w14:textId="77777777" w:rsidTr="00377D5F">
        <w:trPr>
          <w:trHeight w:val="128"/>
        </w:trPr>
        <w:tc>
          <w:tcPr>
            <w:tcW w:w="3086" w:type="dxa"/>
            <w:vMerge w:val="restart"/>
            <w:shd w:val="clear" w:color="auto" w:fill="D2E8F5" w:themeFill="accent5" w:themeFillTint="66"/>
          </w:tcPr>
          <w:p w14:paraId="4F77A1F5" w14:textId="77777777" w:rsidR="00DE3B50" w:rsidRPr="0047277B" w:rsidRDefault="00DE3B50" w:rsidP="00377D5F">
            <w:pPr>
              <w:pStyle w:val="Leipteksti"/>
              <w:ind w:left="0"/>
            </w:pPr>
            <w:r w:rsidRPr="0047277B">
              <w:t>Vitamiinit ja kivennäisaineet</w:t>
            </w:r>
          </w:p>
        </w:tc>
        <w:tc>
          <w:tcPr>
            <w:tcW w:w="3402" w:type="dxa"/>
            <w:shd w:val="clear" w:color="auto" w:fill="D2E8F5" w:themeFill="accent5" w:themeFillTint="66"/>
          </w:tcPr>
          <w:p w14:paraId="3B8D1363" w14:textId="77777777" w:rsidR="00DE3B50" w:rsidRPr="0047277B" w:rsidRDefault="00DE3B50" w:rsidP="00377D5F">
            <w:pPr>
              <w:ind w:left="0"/>
              <w:rPr>
                <w:b/>
              </w:rPr>
            </w:pPr>
            <w:r w:rsidRPr="0047277B">
              <w:t>A-vitamiini, foolihappo, kloridi, kalsium,</w:t>
            </w:r>
            <w:r>
              <w:t xml:space="preserve"> </w:t>
            </w:r>
            <w:r w:rsidRPr="0047277B">
              <w:t>fosfori, magnesium, jodi, kalium</w:t>
            </w:r>
          </w:p>
        </w:tc>
        <w:tc>
          <w:tcPr>
            <w:tcW w:w="2121" w:type="dxa"/>
            <w:shd w:val="clear" w:color="auto" w:fill="D2E8F5" w:themeFill="accent5" w:themeFillTint="66"/>
          </w:tcPr>
          <w:p w14:paraId="2E2D9F92" w14:textId="77777777" w:rsidR="00DE3B50" w:rsidRPr="0047277B" w:rsidRDefault="00DE3B50" w:rsidP="00377D5F">
            <w:pPr>
              <w:pStyle w:val="Leipteksti"/>
              <w:ind w:left="0"/>
              <w:rPr>
                <w:b/>
              </w:rPr>
            </w:pPr>
            <w:r w:rsidRPr="0047277B">
              <w:t>3 merkitsevää numeroa</w:t>
            </w:r>
          </w:p>
        </w:tc>
      </w:tr>
      <w:tr w:rsidR="00DE3B50" w:rsidRPr="0047277B" w14:paraId="7D106DC4" w14:textId="77777777" w:rsidTr="00377D5F">
        <w:trPr>
          <w:trHeight w:val="127"/>
        </w:trPr>
        <w:tc>
          <w:tcPr>
            <w:tcW w:w="3086" w:type="dxa"/>
            <w:vMerge/>
            <w:shd w:val="clear" w:color="auto" w:fill="D2E8F5" w:themeFill="accent5" w:themeFillTint="66"/>
          </w:tcPr>
          <w:p w14:paraId="2FD66FD3" w14:textId="77777777" w:rsidR="00DE3B50" w:rsidRPr="0047277B" w:rsidRDefault="00DE3B50" w:rsidP="00377D5F">
            <w:pPr>
              <w:pStyle w:val="Leipteksti"/>
            </w:pPr>
          </w:p>
        </w:tc>
        <w:tc>
          <w:tcPr>
            <w:tcW w:w="3402" w:type="dxa"/>
            <w:shd w:val="clear" w:color="auto" w:fill="D2E8F5" w:themeFill="accent5" w:themeFillTint="66"/>
          </w:tcPr>
          <w:p w14:paraId="508CC559" w14:textId="77777777" w:rsidR="00DE3B50" w:rsidRPr="0047277B" w:rsidRDefault="00DE3B50" w:rsidP="00377D5F">
            <w:pPr>
              <w:pStyle w:val="Leipteksti"/>
              <w:ind w:left="0"/>
              <w:rPr>
                <w:b/>
              </w:rPr>
            </w:pPr>
            <w:r w:rsidRPr="0047277B">
              <w:t>Kaikki muut vitamiinit ja kivennäisaineet</w:t>
            </w:r>
          </w:p>
        </w:tc>
        <w:tc>
          <w:tcPr>
            <w:tcW w:w="2121" w:type="dxa"/>
            <w:shd w:val="clear" w:color="auto" w:fill="D2E8F5" w:themeFill="accent5" w:themeFillTint="66"/>
          </w:tcPr>
          <w:p w14:paraId="437BBD0D" w14:textId="77777777" w:rsidR="00DE3B50" w:rsidRPr="0047277B" w:rsidRDefault="00DE3B50" w:rsidP="00377D5F">
            <w:pPr>
              <w:pStyle w:val="Leipteksti"/>
              <w:ind w:left="0"/>
              <w:rPr>
                <w:b/>
              </w:rPr>
            </w:pPr>
            <w:r w:rsidRPr="0047277B">
              <w:t>2 merkitsevää numeroa</w:t>
            </w:r>
          </w:p>
        </w:tc>
      </w:tr>
    </w:tbl>
    <w:p w14:paraId="7A4FF46E" w14:textId="77777777" w:rsidR="00DE3B50" w:rsidRDefault="00DE3B50" w:rsidP="00DE3B50">
      <w:pPr>
        <w:pStyle w:val="Leipteksti"/>
        <w:rPr>
          <w:sz w:val="20"/>
        </w:rPr>
      </w:pPr>
      <w:r w:rsidRPr="000D39AB">
        <w:rPr>
          <w:sz w:val="20"/>
        </w:rPr>
        <w:t xml:space="preserve">* </w:t>
      </w:r>
      <w:r w:rsidRPr="0014316C">
        <w:rPr>
          <w:b/>
          <w:bCs/>
          <w:sz w:val="20"/>
        </w:rPr>
        <w:t>Ei sovelleta alaryhmiin</w:t>
      </w:r>
    </w:p>
    <w:p w14:paraId="7F9F80FD" w14:textId="3C6BDCBC" w:rsidR="002B1926" w:rsidRPr="0047277B" w:rsidRDefault="00972F9E" w:rsidP="0053054C">
      <w:pPr>
        <w:pStyle w:val="Otsikko3"/>
      </w:pPr>
      <w:bookmarkStart w:id="432" w:name="_Toc198635396"/>
      <w:r w:rsidRPr="0047277B">
        <w:t>E</w:t>
      </w:r>
      <w:r w:rsidR="00A92945" w:rsidRPr="0047277B">
        <w:t xml:space="preserve">lintarvikkeet, </w:t>
      </w:r>
      <w:r w:rsidR="002236EF" w:rsidRPr="0047277B">
        <w:t>jotka on vapautettu ravintoarvoilmoituksesta</w:t>
      </w:r>
      <w:bookmarkEnd w:id="432"/>
    </w:p>
    <w:p w14:paraId="25246CBD" w14:textId="264AF281" w:rsidR="0040486C" w:rsidRPr="000D39AB" w:rsidRDefault="0040486C" w:rsidP="000D39AB">
      <w:r w:rsidRPr="000D39AB">
        <w:rPr>
          <w:szCs w:val="24"/>
        </w:rPr>
        <w:t xml:space="preserve">Elintarviketietoasetuksen liitteessä V </w:t>
      </w:r>
      <w:r w:rsidR="001133F8" w:rsidRPr="000D39AB">
        <w:rPr>
          <w:szCs w:val="24"/>
        </w:rPr>
        <w:t>ilmoitetut</w:t>
      </w:r>
      <w:r w:rsidRPr="000D39AB">
        <w:rPr>
          <w:szCs w:val="24"/>
        </w:rPr>
        <w:t xml:space="preserve"> tuotteet on vapautettu pakoll</w:t>
      </w:r>
      <w:r w:rsidR="00A84E1B" w:rsidRPr="000D39AB">
        <w:rPr>
          <w:szCs w:val="24"/>
        </w:rPr>
        <w:t>is</w:t>
      </w:r>
      <w:r w:rsidR="001133F8" w:rsidRPr="000D39AB">
        <w:rPr>
          <w:szCs w:val="24"/>
        </w:rPr>
        <w:t>e</w:t>
      </w:r>
      <w:r w:rsidR="00A84E1B" w:rsidRPr="000D39AB">
        <w:rPr>
          <w:szCs w:val="24"/>
        </w:rPr>
        <w:t>sta ravintoarvomerkinn</w:t>
      </w:r>
      <w:r w:rsidR="001133F8" w:rsidRPr="000D39AB">
        <w:rPr>
          <w:szCs w:val="24"/>
        </w:rPr>
        <w:t>ästä</w:t>
      </w:r>
      <w:r w:rsidR="00A84E1B" w:rsidRPr="000D39AB">
        <w:rPr>
          <w:szCs w:val="24"/>
        </w:rPr>
        <w:t xml:space="preserve">. </w:t>
      </w:r>
      <w:r w:rsidRPr="000D39AB">
        <w:rPr>
          <w:szCs w:val="24"/>
        </w:rPr>
        <w:t xml:space="preserve">Lisäksi vapautus koskee alkoholijuomia (jotka sisältävät yli 1,2 </w:t>
      </w:r>
      <w:r w:rsidR="00DC4038">
        <w:rPr>
          <w:szCs w:val="24"/>
        </w:rPr>
        <w:t>tilavuus</w:t>
      </w:r>
      <w:r w:rsidRPr="000D39AB">
        <w:rPr>
          <w:szCs w:val="24"/>
        </w:rPr>
        <w:t>prosenttia alkoholia</w:t>
      </w:r>
      <w:r w:rsidR="004E06A4">
        <w:rPr>
          <w:szCs w:val="24"/>
        </w:rPr>
        <w:t xml:space="preserve"> </w:t>
      </w:r>
      <w:r w:rsidR="00DB3445" w:rsidRPr="004E06A4">
        <w:rPr>
          <w:color w:val="D0006F" w:themeColor="accent2"/>
          <w:szCs w:val="24"/>
        </w:rPr>
        <w:t xml:space="preserve">lukuun </w:t>
      </w:r>
      <w:r w:rsidR="00DB3445">
        <w:rPr>
          <w:color w:val="D0006F" w:themeColor="accent2"/>
          <w:szCs w:val="24"/>
        </w:rPr>
        <w:t>ottamatta</w:t>
      </w:r>
      <w:r w:rsidR="004E06A4">
        <w:rPr>
          <w:color w:val="D0006F" w:themeColor="accent2"/>
          <w:szCs w:val="24"/>
        </w:rPr>
        <w:t xml:space="preserve"> </w:t>
      </w:r>
      <w:r w:rsidR="003C3092">
        <w:rPr>
          <w:color w:val="D0006F" w:themeColor="accent2"/>
          <w:szCs w:val="24"/>
        </w:rPr>
        <w:t xml:space="preserve">rypälepohjaisia </w:t>
      </w:r>
      <w:r w:rsidR="004E06A4" w:rsidRPr="004E06A4">
        <w:rPr>
          <w:color w:val="D0006F" w:themeColor="accent2"/>
          <w:szCs w:val="24"/>
        </w:rPr>
        <w:t>viinejä</w:t>
      </w:r>
      <w:r w:rsidRPr="000D39AB">
        <w:rPr>
          <w:szCs w:val="24"/>
        </w:rPr>
        <w:t>) ja pakkaamatt</w:t>
      </w:r>
      <w:r w:rsidR="005B6BC2" w:rsidRPr="000D39AB">
        <w:rPr>
          <w:szCs w:val="24"/>
        </w:rPr>
        <w:t>omia elintarvikkeita. (</w:t>
      </w:r>
      <w:r w:rsidRPr="000D39AB">
        <w:rPr>
          <w:szCs w:val="24"/>
        </w:rPr>
        <w:t xml:space="preserve">Suomessa vähittäismyyntipaikassa </w:t>
      </w:r>
      <w:r w:rsidR="00464656" w:rsidRPr="000D39AB">
        <w:rPr>
          <w:szCs w:val="24"/>
        </w:rPr>
        <w:t xml:space="preserve">tietyistä </w:t>
      </w:r>
      <w:r w:rsidRPr="000D39AB">
        <w:rPr>
          <w:szCs w:val="24"/>
        </w:rPr>
        <w:t xml:space="preserve">pakkaamattomista </w:t>
      </w:r>
      <w:r w:rsidR="00464656" w:rsidRPr="000D39AB">
        <w:rPr>
          <w:szCs w:val="24"/>
        </w:rPr>
        <w:t xml:space="preserve">edellytetään </w:t>
      </w:r>
      <w:r w:rsidRPr="000D39AB">
        <w:rPr>
          <w:szCs w:val="24"/>
        </w:rPr>
        <w:t xml:space="preserve">suolan </w:t>
      </w:r>
      <w:r w:rsidR="00464656" w:rsidRPr="000D39AB">
        <w:rPr>
          <w:szCs w:val="24"/>
        </w:rPr>
        <w:t xml:space="preserve">ja/tai rasvan </w:t>
      </w:r>
      <w:r w:rsidRPr="000D39AB">
        <w:rPr>
          <w:szCs w:val="24"/>
        </w:rPr>
        <w:t>määrä</w:t>
      </w:r>
      <w:r w:rsidR="005B6BC2" w:rsidRPr="000D39AB">
        <w:rPr>
          <w:szCs w:val="24"/>
        </w:rPr>
        <w:t>n</w:t>
      </w:r>
      <w:r w:rsidRPr="000D39AB">
        <w:rPr>
          <w:szCs w:val="24"/>
        </w:rPr>
        <w:t xml:space="preserve"> ja tarvittaessa </w:t>
      </w:r>
      <w:r w:rsidR="00DC4038">
        <w:rPr>
          <w:szCs w:val="24"/>
        </w:rPr>
        <w:t>voimakassuolaisuudesta</w:t>
      </w:r>
      <w:r w:rsidRPr="000D39AB">
        <w:rPr>
          <w:szCs w:val="24"/>
        </w:rPr>
        <w:t xml:space="preserve"> ilmoittamine</w:t>
      </w:r>
      <w:r w:rsidR="00464656" w:rsidRPr="000D39AB">
        <w:rPr>
          <w:szCs w:val="24"/>
        </w:rPr>
        <w:t>n,</w:t>
      </w:r>
      <w:r w:rsidRPr="000D39AB">
        <w:rPr>
          <w:szCs w:val="24"/>
        </w:rPr>
        <w:t xml:space="preserve"> </w:t>
      </w:r>
      <w:proofErr w:type="spellStart"/>
      <w:r w:rsidRPr="000D39AB">
        <w:rPr>
          <w:szCs w:val="24"/>
        </w:rPr>
        <w:t>MMMa</w:t>
      </w:r>
      <w:proofErr w:type="spellEnd"/>
      <w:r w:rsidRPr="000D39AB">
        <w:rPr>
          <w:szCs w:val="24"/>
        </w:rPr>
        <w:t xml:space="preserve"> </w:t>
      </w:r>
      <w:r w:rsidRPr="000D39AB">
        <w:rPr>
          <w:rStyle w:val="Hyperlinkki"/>
          <w:color w:val="000000" w:themeColor="text1"/>
          <w:szCs w:val="24"/>
          <w:u w:val="none"/>
        </w:rPr>
        <w:t>834/2014</w:t>
      </w:r>
      <w:r w:rsidRPr="000D39AB">
        <w:rPr>
          <w:szCs w:val="24"/>
        </w:rPr>
        <w:t xml:space="preserve">, </w:t>
      </w:r>
      <w:r w:rsidR="00DB3445" w:rsidRPr="000D39AB">
        <w:rPr>
          <w:szCs w:val="24"/>
        </w:rPr>
        <w:t>7–8</w:t>
      </w:r>
      <w:r w:rsidRPr="000D39AB">
        <w:rPr>
          <w:szCs w:val="24"/>
        </w:rPr>
        <w:t xml:space="preserve"> § ja </w:t>
      </w:r>
      <w:proofErr w:type="spellStart"/>
      <w:r w:rsidRPr="000D39AB">
        <w:rPr>
          <w:szCs w:val="24"/>
        </w:rPr>
        <w:t>MMMa</w:t>
      </w:r>
      <w:proofErr w:type="spellEnd"/>
      <w:r w:rsidRPr="000D39AB">
        <w:rPr>
          <w:szCs w:val="24"/>
        </w:rPr>
        <w:t xml:space="preserve"> </w:t>
      </w:r>
      <w:r w:rsidRPr="000D39AB">
        <w:rPr>
          <w:rStyle w:val="Hyperlinkki"/>
          <w:color w:val="000000" w:themeColor="text1"/>
          <w:szCs w:val="24"/>
          <w:u w:val="none"/>
        </w:rPr>
        <w:t>1010/2014</w:t>
      </w:r>
      <w:r w:rsidRPr="000D39AB">
        <w:rPr>
          <w:szCs w:val="24"/>
        </w:rPr>
        <w:t xml:space="preserve">, 4 §). </w:t>
      </w:r>
    </w:p>
    <w:p w14:paraId="016C47D6" w14:textId="77777777" w:rsidR="0040486C" w:rsidRPr="0047277B" w:rsidRDefault="0040486C" w:rsidP="00F22E52"/>
    <w:p w14:paraId="320C808F" w14:textId="77777777" w:rsidR="0040486C" w:rsidRPr="0047277B" w:rsidRDefault="00464656" w:rsidP="00F22E52">
      <w:pPr>
        <w:rPr>
          <w:color w:val="000000"/>
        </w:rPr>
      </w:pPr>
      <w:r w:rsidRPr="0047277B">
        <w:t>Elintarviketietoasetuksen liitteessä V luetellut tuotteet ovat:</w:t>
      </w:r>
    </w:p>
    <w:p w14:paraId="1276B933" w14:textId="77777777" w:rsidR="00A92945" w:rsidRPr="0047277B" w:rsidRDefault="00A92945" w:rsidP="00FF455F">
      <w:pPr>
        <w:pStyle w:val="Leipteksti"/>
        <w:numPr>
          <w:ilvl w:val="0"/>
          <w:numId w:val="49"/>
        </w:numPr>
      </w:pPr>
      <w:r w:rsidRPr="0047277B">
        <w:t>Jalostamattomat tuotteet, jotka koostuvat yhdestä ainoasta ainesosasta tai ainesosien ryhmästä</w:t>
      </w:r>
    </w:p>
    <w:p w14:paraId="23853E84" w14:textId="77777777" w:rsidR="00A92945" w:rsidRPr="0047277B" w:rsidRDefault="00A92945" w:rsidP="00FF455F">
      <w:pPr>
        <w:pStyle w:val="Leipteksti"/>
        <w:numPr>
          <w:ilvl w:val="0"/>
          <w:numId w:val="49"/>
        </w:numPr>
      </w:pPr>
      <w:r w:rsidRPr="0047277B">
        <w:t>Jalostetut tuotteet, jotka on jalostettu ainoastaan kypsyttämällä ja jotka koostuvat yhdestä ainoasta ainesosasta tai ainesosien ryhmästä</w:t>
      </w:r>
    </w:p>
    <w:p w14:paraId="4ED45082" w14:textId="77777777" w:rsidR="00A92945" w:rsidRPr="0047277B" w:rsidRDefault="00A92945" w:rsidP="00FF455F">
      <w:pPr>
        <w:pStyle w:val="Leipteksti"/>
        <w:numPr>
          <w:ilvl w:val="0"/>
          <w:numId w:val="49"/>
        </w:numPr>
      </w:pPr>
      <w:r w:rsidRPr="0047277B">
        <w:t>Juomavedet, myös sellaiset, joihin ei ole lisätty muita ainesosia kuin hiilidioksidia ja/tai aromeja</w:t>
      </w:r>
    </w:p>
    <w:p w14:paraId="17D87BB6" w14:textId="77777777" w:rsidR="00A92945" w:rsidRPr="0047277B" w:rsidRDefault="00A92945" w:rsidP="00FF455F">
      <w:pPr>
        <w:pStyle w:val="Leipteksti"/>
        <w:numPr>
          <w:ilvl w:val="0"/>
          <w:numId w:val="49"/>
        </w:numPr>
      </w:pPr>
      <w:r w:rsidRPr="0047277B">
        <w:t>Yrtti, mauste tai niiden sekoitukset</w:t>
      </w:r>
    </w:p>
    <w:p w14:paraId="38EADAF1" w14:textId="77777777" w:rsidR="00A92945" w:rsidRPr="0047277B" w:rsidRDefault="00A92945" w:rsidP="00FF455F">
      <w:pPr>
        <w:pStyle w:val="Leipteksti"/>
        <w:numPr>
          <w:ilvl w:val="0"/>
          <w:numId w:val="49"/>
        </w:numPr>
      </w:pPr>
      <w:r w:rsidRPr="0047277B">
        <w:t>Suola ja ruokasuolavalmisteet</w:t>
      </w:r>
    </w:p>
    <w:p w14:paraId="7A2BAFE5" w14:textId="77777777" w:rsidR="00A92945" w:rsidRPr="0047277B" w:rsidRDefault="00A92945" w:rsidP="00FF455F">
      <w:pPr>
        <w:pStyle w:val="Leipteksti"/>
        <w:numPr>
          <w:ilvl w:val="0"/>
          <w:numId w:val="49"/>
        </w:numPr>
      </w:pPr>
      <w:r w:rsidRPr="0047277B">
        <w:t>Pöytämakeuttajat</w:t>
      </w:r>
    </w:p>
    <w:p w14:paraId="3B6DAF7F" w14:textId="77777777" w:rsidR="00A92945" w:rsidRPr="0047277B" w:rsidRDefault="00A92945" w:rsidP="00FF455F">
      <w:pPr>
        <w:pStyle w:val="Leipteksti"/>
        <w:numPr>
          <w:ilvl w:val="0"/>
          <w:numId w:val="49"/>
        </w:numPr>
      </w:pPr>
      <w:r w:rsidRPr="0047277B">
        <w:t>Kahviuutteista ja sikuriuutteista 22 päivänä helmikuuta 1999 annetun Euroopan parlamentin ja neuvoston direktiivin 1999/4/EY soveltamisalaan kuuluvat tuotteet, kokonaiset tai jauhetut kahvipavut sekä kokonaiset tai jauhetut kofeiinittomat kahvipavut</w:t>
      </w:r>
    </w:p>
    <w:p w14:paraId="63454619" w14:textId="77777777" w:rsidR="00A92945" w:rsidRPr="0047277B" w:rsidRDefault="00A92945" w:rsidP="00FF455F">
      <w:pPr>
        <w:pStyle w:val="Leipteksti"/>
        <w:numPr>
          <w:ilvl w:val="0"/>
          <w:numId w:val="49"/>
        </w:numPr>
      </w:pPr>
      <w:r w:rsidRPr="0047277B">
        <w:t>Yrtti- ja hedelmäuutejuomat, tee, kofeiiniton tee, pikatee tai liukoinen tee tai teeuute, kofeiiniton pikatee tai liukoinen tee tai teeuute, jotka eivät sisällä muita lisättyjä ainesosia kuin aromeja, jotka eivät muuta teen ravintoarvoa</w:t>
      </w:r>
    </w:p>
    <w:p w14:paraId="3854CC56" w14:textId="77777777" w:rsidR="00A92945" w:rsidRPr="0047277B" w:rsidRDefault="00A92945" w:rsidP="00FF455F">
      <w:pPr>
        <w:pStyle w:val="Leipteksti"/>
        <w:numPr>
          <w:ilvl w:val="0"/>
          <w:numId w:val="49"/>
        </w:numPr>
      </w:pPr>
      <w:r w:rsidRPr="0047277B">
        <w:t>Käymisen avulla valmistetut etikat ja etikankorvikkeet, myös sellaiset, joihin ei ole lisätty muita ainesosia kuin aromeja</w:t>
      </w:r>
    </w:p>
    <w:p w14:paraId="4D93D8B7" w14:textId="77777777" w:rsidR="00A92945" w:rsidRPr="0047277B" w:rsidRDefault="00A92945" w:rsidP="00FF455F">
      <w:pPr>
        <w:pStyle w:val="Leipteksti"/>
        <w:numPr>
          <w:ilvl w:val="0"/>
          <w:numId w:val="49"/>
        </w:numPr>
      </w:pPr>
      <w:r w:rsidRPr="0047277B">
        <w:t>Aromit</w:t>
      </w:r>
    </w:p>
    <w:p w14:paraId="2C65CD8C" w14:textId="77777777" w:rsidR="00A92945" w:rsidRPr="0047277B" w:rsidRDefault="00A92945" w:rsidP="00FF455F">
      <w:pPr>
        <w:pStyle w:val="Leipteksti"/>
        <w:numPr>
          <w:ilvl w:val="0"/>
          <w:numId w:val="49"/>
        </w:numPr>
      </w:pPr>
      <w:r w:rsidRPr="0047277B">
        <w:t>Elintarvikelisäaineet</w:t>
      </w:r>
    </w:p>
    <w:p w14:paraId="7000426D" w14:textId="77777777" w:rsidR="00A92945" w:rsidRPr="0047277B" w:rsidRDefault="00A92945" w:rsidP="00FF455F">
      <w:pPr>
        <w:pStyle w:val="Leipteksti"/>
        <w:numPr>
          <w:ilvl w:val="0"/>
          <w:numId w:val="49"/>
        </w:numPr>
      </w:pPr>
      <w:r w:rsidRPr="0047277B">
        <w:t>Valmistuksen apuaineet</w:t>
      </w:r>
    </w:p>
    <w:p w14:paraId="2B799E96" w14:textId="77777777" w:rsidR="00A92945" w:rsidRPr="0047277B" w:rsidRDefault="00A92945" w:rsidP="00FF455F">
      <w:pPr>
        <w:pStyle w:val="Leipteksti"/>
        <w:numPr>
          <w:ilvl w:val="0"/>
          <w:numId w:val="49"/>
        </w:numPr>
      </w:pPr>
      <w:r w:rsidRPr="0047277B">
        <w:t>Elintarvike-entsyymit</w:t>
      </w:r>
    </w:p>
    <w:p w14:paraId="02E0882F" w14:textId="77777777" w:rsidR="00A92945" w:rsidRPr="0047277B" w:rsidRDefault="002236EF" w:rsidP="00FF455F">
      <w:pPr>
        <w:pStyle w:val="Leipteksti"/>
        <w:numPr>
          <w:ilvl w:val="0"/>
          <w:numId w:val="49"/>
        </w:numPr>
      </w:pPr>
      <w:r w:rsidRPr="0047277B">
        <w:t>Liivate</w:t>
      </w:r>
    </w:p>
    <w:p w14:paraId="6017AB2B" w14:textId="77777777" w:rsidR="00A92945" w:rsidRPr="0047277B" w:rsidRDefault="00A92945" w:rsidP="00FF455F">
      <w:pPr>
        <w:pStyle w:val="Leipteksti"/>
        <w:numPr>
          <w:ilvl w:val="0"/>
          <w:numId w:val="49"/>
        </w:numPr>
      </w:pPr>
      <w:r w:rsidRPr="0047277B">
        <w:t>Hillon hyytelöimiseen käytettävä</w:t>
      </w:r>
      <w:r w:rsidR="002236EF" w:rsidRPr="0047277B">
        <w:t>t aineet (muut kuin lisäaineet)</w:t>
      </w:r>
    </w:p>
    <w:p w14:paraId="52361E96" w14:textId="77777777" w:rsidR="00A92945" w:rsidRPr="0047277B" w:rsidRDefault="00C055A4" w:rsidP="00FF455F">
      <w:pPr>
        <w:pStyle w:val="Leipteksti"/>
        <w:numPr>
          <w:ilvl w:val="0"/>
          <w:numId w:val="49"/>
        </w:numPr>
      </w:pPr>
      <w:r w:rsidRPr="0047277B">
        <w:t>Hiiva</w:t>
      </w:r>
    </w:p>
    <w:p w14:paraId="18C29847" w14:textId="77777777" w:rsidR="00A92945" w:rsidRPr="0047277B" w:rsidRDefault="00C055A4" w:rsidP="00FF455F">
      <w:pPr>
        <w:pStyle w:val="Leipteksti"/>
        <w:numPr>
          <w:ilvl w:val="0"/>
          <w:numId w:val="49"/>
        </w:numPr>
      </w:pPr>
      <w:r w:rsidRPr="0047277B">
        <w:t>Purukumit</w:t>
      </w:r>
    </w:p>
    <w:p w14:paraId="6D23DFBD" w14:textId="77777777" w:rsidR="00A92945" w:rsidRPr="0047277B" w:rsidRDefault="00A92945" w:rsidP="00FF455F">
      <w:pPr>
        <w:pStyle w:val="Leipteksti"/>
        <w:numPr>
          <w:ilvl w:val="0"/>
          <w:numId w:val="49"/>
        </w:numPr>
      </w:pPr>
      <w:r w:rsidRPr="0047277B">
        <w:t>Sellaisiin pakkauksiin tai astioihin pakatut elintarvikkeet, joissa suurimman pinnan pinta-ala on pienempi kuin 25 cm</w:t>
      </w:r>
      <w:r w:rsidRPr="0047277B">
        <w:rPr>
          <w:vertAlign w:val="superscript"/>
        </w:rPr>
        <w:t>2</w:t>
      </w:r>
    </w:p>
    <w:p w14:paraId="243909F0" w14:textId="77777777" w:rsidR="00A92945" w:rsidRPr="0047277B" w:rsidRDefault="00A92945" w:rsidP="00FF455F">
      <w:pPr>
        <w:pStyle w:val="Leipteksti"/>
        <w:numPr>
          <w:ilvl w:val="0"/>
          <w:numId w:val="49"/>
        </w:numPr>
      </w:pPr>
      <w:r w:rsidRPr="0047277B">
        <w:t>Elintarvikkeet, käsityönä valmistetut elintarvikkeet mukaan lukien, joita pieniä tuotemääriä tuottava valmistaja toimittaa suoraan loppukuluttajalle tai paikallisille vähittäisliikkeille, jotka toimittavat tuotteet suoraan loppukuluttajalle.</w:t>
      </w:r>
    </w:p>
    <w:p w14:paraId="3B3F005F" w14:textId="2716CA7B" w:rsidR="00AD464D" w:rsidRDefault="00AD464D">
      <w:pPr>
        <w:tabs>
          <w:tab w:val="clear" w:pos="2608"/>
        </w:tabs>
        <w:ind w:left="0"/>
      </w:pPr>
      <w:r>
        <w:br w:type="page"/>
      </w:r>
    </w:p>
    <w:p w14:paraId="306289B5" w14:textId="77777777" w:rsidR="00A92945" w:rsidRDefault="00A92945" w:rsidP="00F22E52">
      <w:pPr>
        <w:pStyle w:val="Leipteksti"/>
      </w:pPr>
    </w:p>
    <w:p w14:paraId="5A2A3F93" w14:textId="77777777" w:rsidR="003B6154" w:rsidRPr="004C559A" w:rsidRDefault="003B6154" w:rsidP="003B6154">
      <w:r w:rsidRPr="004C559A">
        <w:t xml:space="preserve">Ravintoarvomerkinnät ovat kuitenkin pakollisia elintarviketietoasetuksen liitteen V luetelluissa tuotteissa, jos niistä tehdään ravitsemus- ja/tai terveysväite asetuksen (EY) N:o 1924/2006 mukaisesti. Sama koskee tuotteita, joihin on lisätty vitamiineja ja kivennäisaineita asetuksen (EY) N:o 1925/2006 mukaisesti. </w:t>
      </w:r>
    </w:p>
    <w:p w14:paraId="21D5C824" w14:textId="77777777" w:rsidR="003B6154" w:rsidRPr="004C559A" w:rsidRDefault="003B6154" w:rsidP="003B6154"/>
    <w:p w14:paraId="216BC979" w14:textId="77777777" w:rsidR="003B6154" w:rsidRDefault="003B6154" w:rsidP="003B6154">
      <w:r w:rsidRPr="004C559A">
        <w:t>Elintarviketietoasetuksen ravintoarvomerkintää koskevia vaatimuksia ei sovelleta ravintolisiin, luontaisiin kivennäisvesiin eikä lähdevesiin, vaikka niistä esitettäisiin ravitsemus- ja terveysväite.</w:t>
      </w:r>
    </w:p>
    <w:p w14:paraId="7D3E4D59" w14:textId="77777777" w:rsidR="003B6154" w:rsidRPr="0047277B" w:rsidRDefault="003B6154" w:rsidP="00F22E52">
      <w:pPr>
        <w:pStyle w:val="Leipteksti"/>
      </w:pPr>
    </w:p>
    <w:p w14:paraId="025B78F9" w14:textId="183A0F75" w:rsidR="00562E39" w:rsidRPr="009210B9" w:rsidRDefault="00562E39" w:rsidP="00F22E52">
      <w:pPr>
        <w:pStyle w:val="Leipteksti"/>
        <w:rPr>
          <w:rStyle w:val="Voimakaskorostus"/>
        </w:rPr>
      </w:pPr>
      <w:r w:rsidRPr="009210B9">
        <w:rPr>
          <w:rStyle w:val="Voimakaskorostus"/>
        </w:rPr>
        <w:t>Esimerkki. Jalostamattomat tuotteet (kohta 1)</w:t>
      </w:r>
    </w:p>
    <w:p w14:paraId="0F410C85" w14:textId="798635BD" w:rsidR="00170ABD" w:rsidRPr="000D39AB" w:rsidRDefault="00170ABD" w:rsidP="00F22E52">
      <w:pPr>
        <w:pStyle w:val="Leipteksti"/>
      </w:pPr>
      <w:r w:rsidRPr="000D39AB">
        <w:t xml:space="preserve">Jauhoja pidetään prosessoimattomana elintarvikkeena edellyttäen, että niihin ei ole lisätty mitään jauhamisen jälkeen. </w:t>
      </w:r>
      <w:r w:rsidR="008C6ACE" w:rsidRPr="00BB51AC">
        <w:t xml:space="preserve">Vaikka jyvät kuivataan, niin kuivaaminen ei kyseisessä tapauksessa oleellisesti muuta </w:t>
      </w:r>
      <w:r w:rsidR="00C0277A" w:rsidRPr="00BB51AC">
        <w:t>alkuperäistä tuotetta merkittävästi.</w:t>
      </w:r>
      <w:r w:rsidR="009210B9">
        <w:t xml:space="preserve"> </w:t>
      </w:r>
      <w:r w:rsidRPr="00BB51AC">
        <w:t>Mutta sitä vastoin sokeria, kasviöljyä ja fermentoitua viinietikkaa, johon on lisätty suolaa, pidetään jalostettuina tuotteina, joihin ravintoarvomerkintä edellytetään laitettavan.</w:t>
      </w:r>
      <w:r w:rsidR="00464656" w:rsidRPr="00BB51AC">
        <w:t xml:space="preserve"> </w:t>
      </w:r>
      <w:r w:rsidR="00464656" w:rsidRPr="000D39AB">
        <w:t xml:space="preserve">(Jalostamattomat tuotteet on määritelty tämän oppaan kohdassa </w:t>
      </w:r>
      <w:r w:rsidR="002726C1" w:rsidRPr="000D39AB">
        <w:t>3</w:t>
      </w:r>
      <w:r w:rsidR="00464656" w:rsidRPr="000D39AB">
        <w:t>. Määritelmät</w:t>
      </w:r>
      <w:r w:rsidR="00484D8E" w:rsidRPr="000D39AB">
        <w:t>.</w:t>
      </w:r>
      <w:r w:rsidR="00464656" w:rsidRPr="00BB51AC">
        <w:t>)</w:t>
      </w:r>
    </w:p>
    <w:p w14:paraId="4D8A0E93" w14:textId="77777777" w:rsidR="00170ABD" w:rsidRPr="00BB51AC" w:rsidRDefault="00170ABD" w:rsidP="00F22E52">
      <w:pPr>
        <w:pStyle w:val="Leipteksti"/>
      </w:pPr>
    </w:p>
    <w:p w14:paraId="445E0973" w14:textId="1FE23195" w:rsidR="0085146E" w:rsidRPr="009210B9" w:rsidRDefault="0085146E" w:rsidP="00F22E52">
      <w:pPr>
        <w:pStyle w:val="Leipteksti"/>
        <w:rPr>
          <w:rStyle w:val="Voimakaskorostus"/>
        </w:rPr>
      </w:pPr>
      <w:r w:rsidRPr="009210B9">
        <w:rPr>
          <w:rStyle w:val="Voimakaskorostus"/>
        </w:rPr>
        <w:t>Esimerkki. Jalostetut tuotteet, jotka on jalostettu ainoastaan kypsyttämällä ja jotka koostuvat yhdestä ainoasta ainesosasta tai ainesosien ryhmästä (kohta 2)</w:t>
      </w:r>
      <w:r w:rsidR="00DC4038">
        <w:rPr>
          <w:rStyle w:val="Voimakaskorostus"/>
        </w:rPr>
        <w:t>.</w:t>
      </w:r>
    </w:p>
    <w:p w14:paraId="3D3CF5FC" w14:textId="4B575005" w:rsidR="0085146E" w:rsidRPr="0047277B" w:rsidRDefault="00EB4A85" w:rsidP="00F22E52">
      <w:pPr>
        <w:pStyle w:val="Leipteksti"/>
      </w:pPr>
      <w:r w:rsidRPr="0047277B">
        <w:t xml:space="preserve">Helpotus koskee </w:t>
      </w:r>
      <w:r w:rsidR="00EE59C1" w:rsidRPr="0047277B">
        <w:t>tuotteita</w:t>
      </w:r>
      <w:r w:rsidRPr="0047277B">
        <w:t>, joita on kypsytetty (eng</w:t>
      </w:r>
      <w:r w:rsidR="00E47E2C" w:rsidRPr="0047277B">
        <w:t>lanniksi</w:t>
      </w:r>
      <w:r w:rsidRPr="0047277B">
        <w:t xml:space="preserve"> </w:t>
      </w:r>
      <w:proofErr w:type="spellStart"/>
      <w:r w:rsidRPr="0047277B">
        <w:t>mature</w:t>
      </w:r>
      <w:proofErr w:type="spellEnd"/>
      <w:r w:rsidRPr="0047277B">
        <w:t>).</w:t>
      </w:r>
      <w:r w:rsidR="00EE59C1" w:rsidRPr="0047277B">
        <w:t xml:space="preserve"> </w:t>
      </w:r>
      <w:r w:rsidR="0085146E" w:rsidRPr="0047277B">
        <w:t xml:space="preserve">Hapankaali, joka sisältää esimerkiksi kaalia, porkkanaa ja valkosipulia, valmistetaan kypsyttämällä. </w:t>
      </w:r>
      <w:r w:rsidRPr="0047277B">
        <w:t>Myös etikka</w:t>
      </w:r>
      <w:r w:rsidR="00EE59C1" w:rsidRPr="0047277B">
        <w:t>liemessä kypsytetyt elintarvikkeet</w:t>
      </w:r>
      <w:r w:rsidR="00342F33" w:rsidRPr="0047277B">
        <w:t>, kuten kurkut,</w:t>
      </w:r>
      <w:r w:rsidRPr="0047277B">
        <w:t xml:space="preserve"> voivat kuulua tähän ryhmään. </w:t>
      </w:r>
    </w:p>
    <w:p w14:paraId="60F188FB" w14:textId="77777777" w:rsidR="0085146E" w:rsidRPr="0047277B" w:rsidRDefault="0085146E" w:rsidP="00F22E52">
      <w:pPr>
        <w:pStyle w:val="Leipteksti"/>
      </w:pPr>
    </w:p>
    <w:p w14:paraId="2D20E3AB" w14:textId="40710483" w:rsidR="004923A3" w:rsidRPr="009210B9" w:rsidRDefault="004923A3" w:rsidP="00F22E52">
      <w:pPr>
        <w:pStyle w:val="Leipteksti"/>
        <w:rPr>
          <w:rStyle w:val="Voimakaskorostus"/>
        </w:rPr>
      </w:pPr>
      <w:r w:rsidRPr="009210B9">
        <w:rPr>
          <w:rStyle w:val="Voimakaskorostus"/>
        </w:rPr>
        <w:t xml:space="preserve">Esimerkki. Mausteet, yrtit ja ruokasuolavalmisteet </w:t>
      </w:r>
      <w:r w:rsidR="005E09FA" w:rsidRPr="009210B9">
        <w:rPr>
          <w:rStyle w:val="Voimakaskorostus"/>
        </w:rPr>
        <w:t>(kohdat 4 ja 5)</w:t>
      </w:r>
    </w:p>
    <w:p w14:paraId="41D2BBCE" w14:textId="77777777" w:rsidR="00045B1F" w:rsidRPr="0047277B" w:rsidRDefault="004923A3" w:rsidP="00F22E52">
      <w:pPr>
        <w:pStyle w:val="Leipteksti"/>
      </w:pPr>
      <w:r w:rsidRPr="0047277B">
        <w:t xml:space="preserve">Elintarviketietoasetuksen liitteen V, kohdassa 4 on mainittu yrtti, mauste tai niiden sekoitukset ja kohdassa 5 suola ja ruokasuolavalmisteet. </w:t>
      </w:r>
    </w:p>
    <w:p w14:paraId="4C7BB34A" w14:textId="77777777" w:rsidR="00045B1F" w:rsidRPr="0047277B" w:rsidRDefault="00045B1F" w:rsidP="00F22E52">
      <w:pPr>
        <w:pStyle w:val="Leipteksti"/>
      </w:pPr>
    </w:p>
    <w:p w14:paraId="4099F579" w14:textId="77777777" w:rsidR="00045B1F" w:rsidRPr="0047277B" w:rsidRDefault="004923A3" w:rsidP="00F22E52">
      <w:pPr>
        <w:pStyle w:val="Leipteksti"/>
      </w:pPr>
      <w:r w:rsidRPr="0047277B">
        <w:t>Koska elintarviketietoasetuksen liitteen V kohta 4 koskee yksinomaan yksittäistä yrttiä ja maustetta tai niiden sekoitusta, niin se sulkee pois esim</w:t>
      </w:r>
      <w:r w:rsidR="005048D4" w:rsidRPr="0047277B">
        <w:t xml:space="preserve">erkiksi </w:t>
      </w:r>
      <w:r w:rsidRPr="0047277B">
        <w:t xml:space="preserve">maustesuolasekoitukset tai sellaiset mausteseokset, joissa on voitu käyttää mausteen/mausteiden lisäksi muuta elintarviketta, </w:t>
      </w:r>
      <w:r w:rsidR="005048D4" w:rsidRPr="0047277B">
        <w:t xml:space="preserve">esimerkiksi </w:t>
      </w:r>
      <w:r w:rsidRPr="0047277B">
        <w:t xml:space="preserve">suolaa, sokeria, ja tärkkelystä. </w:t>
      </w:r>
    </w:p>
    <w:p w14:paraId="6D6B09C2" w14:textId="77777777" w:rsidR="00045B1F" w:rsidRPr="0047277B" w:rsidRDefault="00045B1F" w:rsidP="00F22E52">
      <w:pPr>
        <w:pStyle w:val="Leipteksti"/>
      </w:pPr>
    </w:p>
    <w:p w14:paraId="3E623969" w14:textId="77777777" w:rsidR="004923A3" w:rsidRPr="0047277B" w:rsidRDefault="00045B1F" w:rsidP="00F22E52">
      <w:pPr>
        <w:pStyle w:val="Leipteksti"/>
      </w:pPr>
      <w:r w:rsidRPr="0047277B">
        <w:t>E</w:t>
      </w:r>
      <w:r w:rsidR="004923A3" w:rsidRPr="0047277B">
        <w:t>lintarvikkeet on myös yksilöity kohdassa 5: suola ja ruokasuolavalmisteet. Ruokasuolavalmisteiksi on katsottu yleensä tuotteet, joissa osa haitallisesta natriumista on korvattu esim</w:t>
      </w:r>
      <w:r w:rsidR="005048D4" w:rsidRPr="0047277B">
        <w:t>erkiksi</w:t>
      </w:r>
      <w:r w:rsidR="004923A3" w:rsidRPr="0047277B">
        <w:t xml:space="preserve"> </w:t>
      </w:r>
      <w:r w:rsidR="0071754F" w:rsidRPr="0047277B">
        <w:t>kaliumilla ja/tai magnesiumilla. Lisäksi</w:t>
      </w:r>
      <w:r w:rsidR="004923A3" w:rsidRPr="0047277B">
        <w:t> ruokasuolavalmisteissa on voitu käyttää esim</w:t>
      </w:r>
      <w:r w:rsidR="005048D4" w:rsidRPr="0047277B">
        <w:t>erkiksi</w:t>
      </w:r>
      <w:r w:rsidR="004923A3" w:rsidRPr="0047277B">
        <w:t xml:space="preserve"> </w:t>
      </w:r>
      <w:proofErr w:type="spellStart"/>
      <w:r w:rsidR="004923A3" w:rsidRPr="0047277B">
        <w:t>lysiinihydrokloridia</w:t>
      </w:r>
      <w:proofErr w:type="spellEnd"/>
      <w:r w:rsidR="004923A3" w:rsidRPr="0047277B">
        <w:t>, paakkuuntumisen estoaineita ja kaliumjodidia.</w:t>
      </w:r>
    </w:p>
    <w:p w14:paraId="59413434" w14:textId="77777777" w:rsidR="004923A3" w:rsidRPr="0047277B" w:rsidRDefault="004923A3" w:rsidP="00F22E52">
      <w:pPr>
        <w:pStyle w:val="Leipteksti"/>
      </w:pPr>
    </w:p>
    <w:p w14:paraId="357C9E89" w14:textId="4C076A34" w:rsidR="000E5E8B" w:rsidRPr="009210B9" w:rsidRDefault="000E5E8B" w:rsidP="00F22E52">
      <w:pPr>
        <w:pStyle w:val="Leipteksti"/>
        <w:rPr>
          <w:rStyle w:val="Voimakaskorostus"/>
        </w:rPr>
      </w:pPr>
      <w:r w:rsidRPr="009210B9">
        <w:rPr>
          <w:rStyle w:val="Voimakaskorostus"/>
        </w:rPr>
        <w:t>Esimerkki.</w:t>
      </w:r>
      <w:r w:rsidR="004C559A" w:rsidRPr="009210B9">
        <w:rPr>
          <w:rStyle w:val="Voimakaskorostus"/>
        </w:rPr>
        <w:t xml:space="preserve"> </w:t>
      </w:r>
      <w:r w:rsidRPr="009210B9">
        <w:rPr>
          <w:rStyle w:val="Voimakaskorostus"/>
        </w:rPr>
        <w:t>Tee, johon lisätty yrttiä tai mausteita tai aromia</w:t>
      </w:r>
    </w:p>
    <w:p w14:paraId="4A1D54E1" w14:textId="066FACD0" w:rsidR="000E5E8B" w:rsidRPr="00BB51AC" w:rsidRDefault="000E5E8B" w:rsidP="000D39AB">
      <w:r w:rsidRPr="00BB51AC">
        <w:t xml:space="preserve">Poikkeuksellisesti </w:t>
      </w:r>
      <w:r w:rsidR="00856304" w:rsidRPr="00BB51AC">
        <w:t>Ruokavirasto</w:t>
      </w:r>
      <w:r w:rsidRPr="00BB51AC">
        <w:t xml:space="preserve"> katsoo, että jos esimerkiksi teehen, johon on lisätty yrttiä tai mausteita tai aromeja, ei ravintoarvomerkintää vaadita, koska elintarviketietoasetuksen liitteen V mukaan </w:t>
      </w:r>
      <w:r w:rsidR="00045B1F" w:rsidRPr="00BB51AC">
        <w:t>teehen, yrtteihin, mausteisiin tai aromeihin yksinään</w:t>
      </w:r>
      <w:r w:rsidRPr="00BB51AC">
        <w:t xml:space="preserve"> ei edellytä ravintoarvomerkintää.</w:t>
      </w:r>
    </w:p>
    <w:p w14:paraId="624E2A41" w14:textId="4DC7D7F5" w:rsidR="00FE280A" w:rsidRDefault="00FE280A">
      <w:pPr>
        <w:tabs>
          <w:tab w:val="clear" w:pos="2608"/>
        </w:tabs>
        <w:ind w:left="0"/>
      </w:pPr>
      <w:r>
        <w:br w:type="page"/>
      </w:r>
    </w:p>
    <w:p w14:paraId="06B4B8F6" w14:textId="77777777" w:rsidR="003C3AA2" w:rsidRPr="00BB51AC" w:rsidRDefault="003C3AA2" w:rsidP="000D39AB"/>
    <w:p w14:paraId="6BB7FCBE" w14:textId="42B8A9BE" w:rsidR="00E41339" w:rsidRPr="009210B9" w:rsidRDefault="003C3AA2" w:rsidP="000D39AB">
      <w:pPr>
        <w:rPr>
          <w:rStyle w:val="Voimakaskorostus"/>
        </w:rPr>
      </w:pPr>
      <w:r w:rsidRPr="009210B9">
        <w:rPr>
          <w:rStyle w:val="Voimakaskorostus"/>
        </w:rPr>
        <w:t>Esimerkki.</w:t>
      </w:r>
      <w:r w:rsidR="004C559A" w:rsidRPr="009210B9">
        <w:rPr>
          <w:rStyle w:val="Voimakaskorostus"/>
        </w:rPr>
        <w:t xml:space="preserve"> </w:t>
      </w:r>
      <w:r w:rsidR="00E41339" w:rsidRPr="009210B9">
        <w:rPr>
          <w:rStyle w:val="Voimakaskorostus"/>
        </w:rPr>
        <w:t>Elintarvikkeet, käsityönä valmistetut elin</w:t>
      </w:r>
      <w:r w:rsidRPr="009210B9">
        <w:rPr>
          <w:rStyle w:val="Voimakaskorostus"/>
        </w:rPr>
        <w:t xml:space="preserve">tarvikkeet mukaan lukien, joita </w:t>
      </w:r>
      <w:r w:rsidR="00E41339" w:rsidRPr="009210B9">
        <w:rPr>
          <w:rStyle w:val="Voimakaskorostus"/>
        </w:rPr>
        <w:t>pieniä tuotemääriä tuottava valmistaja toimittaa suoraan loppukuluttajalle tai paikallisille vähittäisliikkeille, jotka toimittavat tuotteet suoraan loppukuluttajalle</w:t>
      </w:r>
      <w:r w:rsidR="00884859" w:rsidRPr="009210B9">
        <w:rPr>
          <w:rStyle w:val="Voimakaskorostus"/>
        </w:rPr>
        <w:t xml:space="preserve"> (kohta 19)</w:t>
      </w:r>
      <w:r w:rsidR="00375F91" w:rsidRPr="009210B9">
        <w:rPr>
          <w:rStyle w:val="Voimakaskorostus"/>
        </w:rPr>
        <w:t xml:space="preserve"> – mitä tämä tarkoittaa?</w:t>
      </w:r>
    </w:p>
    <w:p w14:paraId="09D1BF88" w14:textId="4394DEA5" w:rsidR="00A84E1B" w:rsidRPr="0047277B" w:rsidRDefault="00856304" w:rsidP="00F22E52">
      <w:pPr>
        <w:pStyle w:val="Leipteksti"/>
      </w:pPr>
      <w:r w:rsidRPr="00BB51AC">
        <w:t>Ruokavirasto</w:t>
      </w:r>
      <w:r w:rsidR="00107678" w:rsidRPr="00BB51AC">
        <w:t xml:space="preserve"> katsoo, että </w:t>
      </w:r>
      <w:r w:rsidR="009F0AED" w:rsidRPr="00BB51AC">
        <w:t>elintarviketietojen</w:t>
      </w:r>
      <w:r w:rsidR="009F0AED" w:rsidRPr="0047277B">
        <w:t xml:space="preserve"> antamisen kannalta paikallisena</w:t>
      </w:r>
      <w:r w:rsidR="00107678" w:rsidRPr="0047277B">
        <w:t xml:space="preserve"> toimintana voitaisiin pitää </w:t>
      </w:r>
      <w:r w:rsidR="00E41339" w:rsidRPr="0047277B">
        <w:t>maakunnan ta</w:t>
      </w:r>
      <w:r w:rsidR="00107678" w:rsidRPr="0047277B">
        <w:t>i sitä vastaavan alueen sisällä</w:t>
      </w:r>
      <w:r w:rsidR="009F0AED" w:rsidRPr="0047277B">
        <w:t xml:space="preserve"> tapahtuvaa toimintaa</w:t>
      </w:r>
      <w:r w:rsidR="00FD6BA0" w:rsidRPr="0047277B">
        <w:t xml:space="preserve">. Maakuntarajat eivät ole ehdottomia. Toimintaa voidaan harjoittaa myös maakuntarajan yli, jos toiminta tapahtuu rajan läheisyydessä. Tällainen rajan ylittävä toiminta ei kuitenkaan voi ulottua kauemmas kuin maakunnan sisällä tapahtuva toiminta voisi ulottua. </w:t>
      </w:r>
      <w:r w:rsidR="00E41339" w:rsidRPr="0047277B">
        <w:t>Joten</w:t>
      </w:r>
      <w:r w:rsidR="00DC4038">
        <w:t>,</w:t>
      </w:r>
      <w:r w:rsidR="00E41339" w:rsidRPr="0047277B">
        <w:t xml:space="preserve"> jos</w:t>
      </w:r>
      <w:r w:rsidR="00632E7F" w:rsidRPr="0047277B">
        <w:t xml:space="preserve"> elintarvikealan toimija toimittaa</w:t>
      </w:r>
      <w:r w:rsidR="00E41339" w:rsidRPr="0047277B">
        <w:t xml:space="preserve"> käsintehtyjä </w:t>
      </w:r>
      <w:r w:rsidR="00632E7F" w:rsidRPr="0047277B">
        <w:t xml:space="preserve">elintarvikkeita, </w:t>
      </w:r>
      <w:r w:rsidR="005048D4" w:rsidRPr="0047277B">
        <w:t>esimerkiksi</w:t>
      </w:r>
      <w:r w:rsidR="00632E7F" w:rsidRPr="0047277B">
        <w:t xml:space="preserve"> </w:t>
      </w:r>
      <w:r w:rsidR="00E41339" w:rsidRPr="0047277B">
        <w:t>konditoriatuotteita</w:t>
      </w:r>
      <w:r w:rsidR="00632E7F" w:rsidRPr="0047277B">
        <w:t>,</w:t>
      </w:r>
      <w:r w:rsidR="00E41339" w:rsidRPr="0047277B">
        <w:t xml:space="preserve"> vähäisessä määrin oman maakunnan alueella oleviin vähittäismyymälöihin ja suurtalouksiin, joista toimitetaan tuotteet suoraan loppukuluttajalle, ei ravintoarvomerkintöjä konditoriapakkauksiin vaadita. </w:t>
      </w:r>
    </w:p>
    <w:p w14:paraId="4EAD8A3D" w14:textId="77777777" w:rsidR="00A84E1B" w:rsidRPr="0047277B" w:rsidRDefault="00A84E1B" w:rsidP="00F22E52">
      <w:pPr>
        <w:pStyle w:val="Leipteksti"/>
      </w:pPr>
    </w:p>
    <w:p w14:paraId="729D2B16" w14:textId="7FF5AAEC" w:rsidR="00A84E1B" w:rsidRDefault="003C3AA2" w:rsidP="00F22E52">
      <w:pPr>
        <w:pStyle w:val="Leipteksti"/>
      </w:pPr>
      <w:r w:rsidRPr="0047277B">
        <w:t>K</w:t>
      </w:r>
      <w:r w:rsidR="00464656" w:rsidRPr="0047277B">
        <w:t>yseessä on kaiken kaikkiaan pienimuotoinen toiminta</w:t>
      </w:r>
      <w:r w:rsidR="004C6711" w:rsidRPr="0047277B">
        <w:t xml:space="preserve">. </w:t>
      </w:r>
      <w:r w:rsidR="00C05853" w:rsidRPr="0047277B">
        <w:t>Ruokavirasto katsoo</w:t>
      </w:r>
      <w:r w:rsidR="00464656" w:rsidRPr="0047277B">
        <w:t>, että asiaa tulee tarkastella toimijan, ostajan ja kuluttajan näkökulmasta. Elintarviketietoasetuksen liitteen V kohdalla 19 helpotetaan erityisesti pieniä käsityövaltaisia yrityksiä, jotka eivät usein pysty tekemään monimutkaisia ravitsemuksellisia laskelmia tuotteille, jotka tuotetaan joko suoraan myyntiin loppukuluttajalle tai paikallisen vähittäiskaupan kautta suoraan myyntiin loppukuluttajalle. Tällöin tuotteita ei myydä esimerkiksi tukkukaupan kautta tai välittäjien kautta. Pienet määrät ovat silloin myös määriä, jotka eivät salli juurikaan tuotteita ostavan ostajan laajaa varastointia tai myyntiä. Se, mikä voi olla pieni määrä yksittäisessä tapauksessa, riippuu pääasiassa kyseisestä elintarvikkeesta ja sitä on arvioitava keskivertokuluttajan näkökulmasta.</w:t>
      </w:r>
      <w:r w:rsidR="00A84E1B" w:rsidRPr="0047277B">
        <w:t xml:space="preserve"> </w:t>
      </w:r>
    </w:p>
    <w:p w14:paraId="26FF6468" w14:textId="77777777" w:rsidR="009E7501" w:rsidRDefault="009E7501" w:rsidP="00F22E52">
      <w:pPr>
        <w:pStyle w:val="Leipteksti"/>
      </w:pPr>
    </w:p>
    <w:p w14:paraId="58547BDA" w14:textId="0111E809" w:rsidR="00811B42" w:rsidRPr="0047277B" w:rsidRDefault="00DB484A" w:rsidP="00F22E52">
      <w:pPr>
        <w:pStyle w:val="Leipteksti"/>
      </w:pPr>
      <w:r w:rsidRPr="0047277B">
        <w:t>Pienimuotoista toimintaa voidaan verrata</w:t>
      </w:r>
      <w:r w:rsidR="00464656" w:rsidRPr="0047277B">
        <w:t xml:space="preserve"> </w:t>
      </w:r>
      <w:r w:rsidR="00164D6C" w:rsidRPr="0047277B">
        <w:t xml:space="preserve">myös </w:t>
      </w:r>
      <w:r w:rsidR="00464656" w:rsidRPr="0047277B">
        <w:t>sen kokoiseen toimintaan, jolloin yrityksen harjoittama vähäinen liiketoiminta on jätetty arvonlisäverotuksen ulkopuolelle.</w:t>
      </w:r>
      <w:r w:rsidR="00DB0467" w:rsidRPr="0047277B">
        <w:t xml:space="preserve"> Kyseinen </w:t>
      </w:r>
      <w:r w:rsidR="00B43B09" w:rsidRPr="0047277B">
        <w:t>vähäinen liike</w:t>
      </w:r>
      <w:r w:rsidR="00DB0467" w:rsidRPr="0047277B">
        <w:t xml:space="preserve">toiminta on määritelty Verohallinnon sivuilla </w:t>
      </w:r>
      <w:hyperlink r:id="rId275" w:history="1">
        <w:r w:rsidR="004C6711" w:rsidRPr="0047277B">
          <w:rPr>
            <w:rStyle w:val="Hyperlinkki"/>
            <w:noProof w:val="0"/>
            <w:szCs w:val="22"/>
          </w:rPr>
          <w:t>https://www.vero.fi/haku/?query=pienimuotoinen%20toiminta</w:t>
        </w:r>
      </w:hyperlink>
    </w:p>
    <w:p w14:paraId="355FEA68" w14:textId="77777777" w:rsidR="004C6711" w:rsidRPr="00BB51AC" w:rsidRDefault="004C6711" w:rsidP="000D39AB"/>
    <w:p w14:paraId="3199F408" w14:textId="77777777" w:rsidR="009E7501" w:rsidRDefault="009E7501" w:rsidP="004C559A"/>
    <w:p w14:paraId="1C7148B4" w14:textId="171E22C9" w:rsidR="00F92E65" w:rsidRPr="005D3E70" w:rsidRDefault="005D3E70" w:rsidP="0053054C">
      <w:pPr>
        <w:pStyle w:val="Otsikko3"/>
      </w:pPr>
      <w:bookmarkStart w:id="433" w:name="_Toc198635397"/>
      <w:r w:rsidRPr="0047277B">
        <w:t>Erityissäännöksiä</w:t>
      </w:r>
      <w:bookmarkEnd w:id="433"/>
      <w:r>
        <w:t xml:space="preserve"> </w:t>
      </w:r>
    </w:p>
    <w:p w14:paraId="557A104C" w14:textId="77777777" w:rsidR="00A20BDF" w:rsidRPr="0047277B" w:rsidRDefault="00A20BDF" w:rsidP="00F22E52">
      <w:pPr>
        <w:pStyle w:val="Leipteksti"/>
      </w:pPr>
      <w:r w:rsidRPr="0047277B">
        <w:t xml:space="preserve">Elintarvikkeita koskevassa lainsäädännössä eräiden </w:t>
      </w:r>
      <w:r w:rsidR="005048D4" w:rsidRPr="0047277B">
        <w:t xml:space="preserve">elintarvikkeiden </w:t>
      </w:r>
      <w:r w:rsidRPr="0047277B">
        <w:t xml:space="preserve">ravintoaineiden ilmoittamisesta on säädetty erikseen. </w:t>
      </w:r>
    </w:p>
    <w:p w14:paraId="46D01FCE" w14:textId="77777777" w:rsidR="00A20BDF" w:rsidRPr="0047277B" w:rsidRDefault="00A20BDF" w:rsidP="00F22E52">
      <w:pPr>
        <w:pStyle w:val="Leipteksti"/>
      </w:pPr>
    </w:p>
    <w:p w14:paraId="396106C4" w14:textId="77777777" w:rsidR="00A20BDF" w:rsidRPr="0047277B" w:rsidRDefault="00A20BDF" w:rsidP="00F22E52">
      <w:pPr>
        <w:pStyle w:val="Leipteksti"/>
      </w:pPr>
      <w:r w:rsidRPr="0047277B">
        <w:t xml:space="preserve">Juustojen pakkausmerkinnöistä on käytävä ilmi </w:t>
      </w:r>
      <w:r w:rsidR="00AE3AEA" w:rsidRPr="0047277B">
        <w:t xml:space="preserve">keskimääräinen </w:t>
      </w:r>
      <w:r w:rsidRPr="0047277B">
        <w:t>rasvapitoisuus painoprosentteina valmistushetkellä</w:t>
      </w:r>
      <w:r w:rsidR="00AE3AEA" w:rsidRPr="0047277B">
        <w:t xml:space="preserve"> tai ilmoitettuna siten kuin ravintoarvomerkinnöistä erikseen säädetään.</w:t>
      </w:r>
      <w:r w:rsidRPr="0047277B">
        <w:t xml:space="preserve"> Rasvapitoisuus lasketaan koko tuotteen painosta.</w:t>
      </w:r>
      <w:r w:rsidR="00AE3AEA" w:rsidRPr="0047277B">
        <w:t xml:space="preserve"> </w:t>
      </w:r>
    </w:p>
    <w:p w14:paraId="5A4D5A61" w14:textId="77777777" w:rsidR="00AE3AEA" w:rsidRPr="0047277B" w:rsidRDefault="00AE3AEA" w:rsidP="00F22E52">
      <w:pPr>
        <w:pStyle w:val="Leipteksti"/>
      </w:pPr>
    </w:p>
    <w:p w14:paraId="64911886" w14:textId="77777777" w:rsidR="00A20BDF" w:rsidRPr="0047277B" w:rsidRDefault="00AE3AEA" w:rsidP="00F22E52">
      <w:pPr>
        <w:pStyle w:val="Leipteksti"/>
      </w:pPr>
      <w:r w:rsidRPr="0047277B">
        <w:t>Makkaran pakkauksessa on ilmoitettava makkaran keskimääräinen rasvapitoisuus painoprosentteina valmistushetkellä tai ilmoitettuna siten kuin ravintoarvomerkinnöistä erikseen säädetään.</w:t>
      </w:r>
    </w:p>
    <w:p w14:paraId="2D66ABFD" w14:textId="5E285882" w:rsidR="00FE280A" w:rsidRDefault="00FE280A">
      <w:pPr>
        <w:tabs>
          <w:tab w:val="clear" w:pos="2608"/>
        </w:tabs>
        <w:ind w:left="0"/>
      </w:pPr>
      <w:r>
        <w:br w:type="page"/>
      </w:r>
    </w:p>
    <w:p w14:paraId="4CD85455" w14:textId="77777777" w:rsidR="00AE3AEA" w:rsidRPr="0047277B" w:rsidRDefault="00AE3AEA" w:rsidP="00F22E52">
      <w:pPr>
        <w:pStyle w:val="Leipteksti"/>
      </w:pPr>
    </w:p>
    <w:p w14:paraId="56E0E48C" w14:textId="69507740" w:rsidR="00A20BDF" w:rsidRPr="000D39AB" w:rsidRDefault="00B01D55" w:rsidP="000D39AB">
      <w:r w:rsidRPr="0047277B">
        <w:t>J</w:t>
      </w:r>
      <w:r w:rsidR="00A20BDF" w:rsidRPr="0047277B">
        <w:t>auheliha</w:t>
      </w:r>
      <w:r w:rsidRPr="0047277B">
        <w:t>n pakkauksessa</w:t>
      </w:r>
      <w:r w:rsidR="00A20BDF" w:rsidRPr="0047277B">
        <w:t xml:space="preserve"> tulee ilmoittaa </w:t>
      </w:r>
      <w:r w:rsidR="008F5DE4" w:rsidRPr="0047277B">
        <w:t>rasvapitoisuus (”rasvapitoisuus</w:t>
      </w:r>
      <w:r w:rsidR="00A20BDF" w:rsidRPr="0047277B">
        <w:t xml:space="preserve"> </w:t>
      </w:r>
      <w:r w:rsidR="00DD1591" w:rsidRPr="0047277B">
        <w:t>alle…</w:t>
      </w:r>
      <w:r w:rsidR="00A20BDF" w:rsidRPr="0047277B">
        <w:t xml:space="preserve"> </w:t>
      </w:r>
      <w:r w:rsidR="008F5DE4" w:rsidRPr="0047277B">
        <w:t>% ”</w:t>
      </w:r>
      <w:r w:rsidR="00A20BDF" w:rsidRPr="0047277B">
        <w:t xml:space="preserve">) ja sidekudosproteiinin osuus </w:t>
      </w:r>
      <w:r w:rsidR="00DD1591" w:rsidRPr="0047277B">
        <w:t>liha</w:t>
      </w:r>
      <w:r w:rsidR="00A20BDF" w:rsidRPr="0047277B">
        <w:t>proteiinista ("</w:t>
      </w:r>
      <w:r w:rsidR="00DD1591" w:rsidRPr="0047277B">
        <w:t>kollageeni/lihaproteiinisuhde alle</w:t>
      </w:r>
      <w:r w:rsidR="00A20BDF" w:rsidRPr="0047277B">
        <w:t xml:space="preserve"> …%”). </w:t>
      </w:r>
      <w:r w:rsidR="007B5AA4" w:rsidRPr="000D39AB">
        <w:t xml:space="preserve">Vaatimus koskee </w:t>
      </w:r>
      <w:r w:rsidR="005D3E70" w:rsidRPr="005D3E70">
        <w:rPr>
          <w:color w:val="D0006F" w:themeColor="accent2"/>
        </w:rPr>
        <w:t>valmiiksi pakattua</w:t>
      </w:r>
      <w:r w:rsidR="007B5AA4" w:rsidRPr="005D3E70">
        <w:rPr>
          <w:color w:val="D0006F" w:themeColor="accent2"/>
        </w:rPr>
        <w:t xml:space="preserve"> </w:t>
      </w:r>
      <w:r w:rsidR="007B5AA4" w:rsidRPr="000D39AB">
        <w:t>jauhelihaa, ei vähittäismyyntipaikassa välittömään myyntiin pakattua ja</w:t>
      </w:r>
      <w:r w:rsidR="004C6711" w:rsidRPr="000D39AB">
        <w:t>uhelihaa.</w:t>
      </w:r>
    </w:p>
    <w:p w14:paraId="0CACAE52" w14:textId="77777777" w:rsidR="00AE3AEA" w:rsidRPr="00BB51AC" w:rsidRDefault="00AE3AEA" w:rsidP="000D39AB"/>
    <w:p w14:paraId="57A84300" w14:textId="0F423AAD" w:rsidR="00A20BDF" w:rsidRDefault="00A20BDF" w:rsidP="00F22E52">
      <w:pPr>
        <w:pStyle w:val="Leipteksti"/>
      </w:pPr>
      <w:r w:rsidRPr="0047277B">
        <w:t xml:space="preserve">Ravintolisän pakkauksessa on ilmoitettava ravintolisälle ominaisten aineiden määrät valmisteen vuorokausiannoksessa yleisten </w:t>
      </w:r>
      <w:r w:rsidR="005048D4" w:rsidRPr="0047277B">
        <w:t>pakkaus</w:t>
      </w:r>
      <w:r w:rsidRPr="0047277B">
        <w:t>merkintöjen lisäksi.</w:t>
      </w:r>
      <w:r w:rsidR="003C2252" w:rsidRPr="0047277B">
        <w:t xml:space="preserve"> </w:t>
      </w:r>
    </w:p>
    <w:p w14:paraId="058B1792" w14:textId="77777777" w:rsidR="00BB51AC" w:rsidRPr="0047277B" w:rsidRDefault="00BB51AC" w:rsidP="00F22E52">
      <w:pPr>
        <w:pStyle w:val="Leipteksti"/>
      </w:pPr>
    </w:p>
    <w:p w14:paraId="6D1F2E37" w14:textId="77777777" w:rsidR="00A20BDF" w:rsidRPr="001D53E7" w:rsidRDefault="00A20BDF" w:rsidP="00F22E52">
      <w:pPr>
        <w:pStyle w:val="Vliotsikko"/>
        <w:rPr>
          <w:color w:val="D0006F" w:themeColor="accent2"/>
        </w:rPr>
      </w:pPr>
      <w:r w:rsidRPr="001D53E7">
        <w:rPr>
          <w:color w:val="D0006F" w:themeColor="accent2"/>
        </w:rPr>
        <w:t>Säädökset</w:t>
      </w:r>
    </w:p>
    <w:p w14:paraId="603CDE4D" w14:textId="19542CD5" w:rsidR="00E37FA8" w:rsidRPr="0047277B" w:rsidRDefault="00E37FA8" w:rsidP="00AA4C63">
      <w:pPr>
        <w:pStyle w:val="Luettelokappale"/>
        <w:numPr>
          <w:ilvl w:val="0"/>
          <w:numId w:val="14"/>
        </w:numPr>
      </w:pPr>
      <w:r w:rsidRPr="0047277B">
        <w:t xml:space="preserve">Euroopan parlamentin ja neuvoston asetus </w:t>
      </w:r>
      <w:r w:rsidR="002E4752" w:rsidRPr="0047277B">
        <w:t xml:space="preserve">(EU) N:o 1169/2011 </w:t>
      </w:r>
      <w:r w:rsidRPr="0047277B">
        <w:t xml:space="preserve">elintarviketietojen antamisesta kuluttajille, </w:t>
      </w:r>
      <w:r w:rsidR="00B24A01" w:rsidRPr="00F22E52">
        <w:rPr>
          <w:bCs/>
        </w:rPr>
        <w:t>29–35</w:t>
      </w:r>
      <w:r w:rsidRPr="00F22E52">
        <w:rPr>
          <w:bCs/>
        </w:rPr>
        <w:t xml:space="preserve">, </w:t>
      </w:r>
      <w:r w:rsidR="005B4292" w:rsidRPr="00F22E52">
        <w:rPr>
          <w:bCs/>
        </w:rPr>
        <w:t>49–50</w:t>
      </w:r>
      <w:r w:rsidRPr="00F22E52">
        <w:rPr>
          <w:bCs/>
        </w:rPr>
        <w:t xml:space="preserve"> </w:t>
      </w:r>
      <w:r w:rsidR="00E234D6" w:rsidRPr="00F22E52">
        <w:rPr>
          <w:bCs/>
        </w:rPr>
        <w:t xml:space="preserve">ja </w:t>
      </w:r>
      <w:r w:rsidR="001D53E7" w:rsidRPr="00F22E52">
        <w:rPr>
          <w:bCs/>
        </w:rPr>
        <w:t>54–55</w:t>
      </w:r>
      <w:r w:rsidRPr="0047277B">
        <w:t xml:space="preserve"> </w:t>
      </w:r>
      <w:r w:rsidR="00E234D6" w:rsidRPr="0047277B">
        <w:t xml:space="preserve">artiklat, </w:t>
      </w:r>
      <w:r w:rsidRPr="0047277B">
        <w:t>liite V</w:t>
      </w:r>
      <w:r w:rsidR="003B33CF" w:rsidRPr="0047277B">
        <w:t xml:space="preserve"> ja liitteet </w:t>
      </w:r>
      <w:r w:rsidRPr="0047277B">
        <w:t xml:space="preserve">XIII </w:t>
      </w:r>
      <w:r w:rsidR="003B33CF" w:rsidRPr="0047277B">
        <w:t>–</w:t>
      </w:r>
      <w:r w:rsidRPr="0047277B">
        <w:t xml:space="preserve"> XV</w:t>
      </w:r>
      <w:r w:rsidR="003B33CF" w:rsidRPr="0047277B">
        <w:t>.</w:t>
      </w:r>
    </w:p>
    <w:p w14:paraId="3573A33A" w14:textId="2F4DD6D1" w:rsidR="00681E31" w:rsidRPr="00681E31" w:rsidRDefault="00681E31" w:rsidP="00681E31">
      <w:pPr>
        <w:pStyle w:val="Leipteksti"/>
        <w:numPr>
          <w:ilvl w:val="0"/>
          <w:numId w:val="14"/>
        </w:numPr>
        <w:rPr>
          <w:color w:val="D0006F" w:themeColor="accent2"/>
        </w:rPr>
      </w:pPr>
      <w:r w:rsidRPr="00681E31">
        <w:rPr>
          <w:color w:val="D0006F" w:themeColor="accent2"/>
        </w:rPr>
        <w:t>Komission asetus (EU) 2019/649 Euroopan parlamentin ja neuvoston asetuksen (EY) N:o 1925/2006 liitteen III muuttamisesta muun transrasvan kuin eläinperäisessä rasvassa luontaisesti esiintyvän transrasvan osalta.</w:t>
      </w:r>
    </w:p>
    <w:p w14:paraId="3A15EED9" w14:textId="315B51AF" w:rsidR="00681E31" w:rsidRPr="0047277B" w:rsidRDefault="00681E31" w:rsidP="00681E31">
      <w:pPr>
        <w:pStyle w:val="Leipteksti"/>
        <w:numPr>
          <w:ilvl w:val="0"/>
          <w:numId w:val="14"/>
        </w:numPr>
      </w:pPr>
      <w:r w:rsidRPr="009D6185">
        <w:rPr>
          <w:color w:val="D0006F" w:themeColor="accent2"/>
        </w:rPr>
        <w:t>Euroopan parlamentin ja neuvoston asetus (EU) N:o 609/2013, imeväisille ja pikkulapsille tarkoitetuista ruoista, erityisiin lääkinnällisiin tarkoituksiin tarkoitetuista elintarvikkeista ja painonhallintaan tarkoitetuista ruokavalionkorvikkeista</w:t>
      </w:r>
      <w:r w:rsidRPr="0047277B">
        <w:t xml:space="preserve"> </w:t>
      </w:r>
    </w:p>
    <w:p w14:paraId="7C8C7E84" w14:textId="5B26F364" w:rsidR="00B24A01" w:rsidRPr="00043C7A" w:rsidRDefault="00B24A01" w:rsidP="00B24A01">
      <w:pPr>
        <w:pStyle w:val="Luettelokappale"/>
        <w:numPr>
          <w:ilvl w:val="0"/>
          <w:numId w:val="14"/>
        </w:numPr>
        <w:rPr>
          <w:color w:val="D0006F" w:themeColor="accent2"/>
        </w:rPr>
      </w:pPr>
      <w:r w:rsidRPr="00043C7A">
        <w:rPr>
          <w:color w:val="D0006F" w:themeColor="accent2"/>
        </w:rPr>
        <w:t xml:space="preserve">Komission delegoitu asetus (EU) 2016/127 Euroopan parlamentin ja neuvoston asetuksen (EU) N:o 609/2013 täydentämisestä äidinmaidonkorvikkeiden ja vieroitusvalmisteiden koostumusta ja niistä annettavia tietoja koskevien erityisvaatimusten sekä imeväisten ja pikkulasten ravitsemisesta annettavia tietoja koskevien vaatimusten osalta </w:t>
      </w:r>
    </w:p>
    <w:p w14:paraId="5FD2D581" w14:textId="09AB79A6" w:rsidR="00B24A01" w:rsidRPr="00043C7A" w:rsidRDefault="00B24A01" w:rsidP="00B24A01">
      <w:pPr>
        <w:pStyle w:val="Leipteksti"/>
        <w:numPr>
          <w:ilvl w:val="0"/>
          <w:numId w:val="14"/>
        </w:numPr>
        <w:rPr>
          <w:color w:val="D0006F" w:themeColor="accent2"/>
        </w:rPr>
      </w:pPr>
      <w:r w:rsidRPr="00043C7A">
        <w:rPr>
          <w:color w:val="D0006F" w:themeColor="accent2"/>
        </w:rPr>
        <w:t xml:space="preserve">Komission delegoitu asetus (EU) 2016/128 Euroopan parlamentin ja neuvoston asetuksen (EU) N:o 609/2013 täydentämisestä erityisiin lääkinnällisiin tarkoituksiin tarkoitettujen elintarvikkeiden koostumusta ja niistä annettavia tietoja koskevien erityisvaatimusten osalta </w:t>
      </w:r>
    </w:p>
    <w:p w14:paraId="04276E8F" w14:textId="12667FDE" w:rsidR="00B24A01" w:rsidRPr="00043C7A" w:rsidRDefault="00B24A01" w:rsidP="00B24A01">
      <w:pPr>
        <w:pStyle w:val="Luettelokappale"/>
        <w:numPr>
          <w:ilvl w:val="0"/>
          <w:numId w:val="14"/>
        </w:numPr>
        <w:rPr>
          <w:color w:val="D0006F" w:themeColor="accent2"/>
        </w:rPr>
      </w:pPr>
      <w:r w:rsidRPr="00043C7A">
        <w:rPr>
          <w:color w:val="D0006F" w:themeColor="accent2"/>
        </w:rPr>
        <w:t>Komission delegoitu asetus (EU) 2017/1798 Euroopan parlamentin ja neuvoston asetuksen (EU) N:o 609/2013 täydentämisestä painonhallintaan tarkoitettujen ruokavalionkorvikkeiden koostumusta ja niistä annettavia tietoja koskevien erityisvaatimusten osalta</w:t>
      </w:r>
    </w:p>
    <w:p w14:paraId="1A292696" w14:textId="5836CCFE" w:rsidR="00E37FA8" w:rsidRPr="0047277B" w:rsidRDefault="003B33CF" w:rsidP="00681E31">
      <w:pPr>
        <w:pStyle w:val="Leipteksti"/>
        <w:numPr>
          <w:ilvl w:val="0"/>
          <w:numId w:val="14"/>
        </w:numPr>
      </w:pPr>
      <w:r w:rsidRPr="0047277B">
        <w:t>Maa- ja metsätalousministeriön asetus (264/2012) eräitä elintarvikkeita koskevista vaatimuksista</w:t>
      </w:r>
      <w:r w:rsidR="00E234D6" w:rsidRPr="0047277B">
        <w:t>, 3 ja 7 §</w:t>
      </w:r>
    </w:p>
    <w:p w14:paraId="37BA1093" w14:textId="77777777" w:rsidR="00A11FD2" w:rsidRPr="0047277B" w:rsidRDefault="00A11FD2" w:rsidP="00AA4C63">
      <w:pPr>
        <w:pStyle w:val="Leipteksti"/>
        <w:numPr>
          <w:ilvl w:val="0"/>
          <w:numId w:val="14"/>
        </w:numPr>
      </w:pPr>
      <w:r w:rsidRPr="0047277B">
        <w:t>Maa- ja metsätalousministeriön asetus ravintolisistä (78/2010)</w:t>
      </w:r>
    </w:p>
    <w:p w14:paraId="120B0F35" w14:textId="5A1683CB" w:rsidR="00202B8F" w:rsidRPr="0047277B" w:rsidRDefault="00202B8F" w:rsidP="00AA4C63">
      <w:pPr>
        <w:pStyle w:val="Luettelokappale"/>
        <w:numPr>
          <w:ilvl w:val="0"/>
          <w:numId w:val="14"/>
        </w:numPr>
      </w:pPr>
      <w:r w:rsidRPr="0047277B">
        <w:t xml:space="preserve">Kauppa- ja teollisuusministeriön päätös lastenruoista (789/1997) </w:t>
      </w:r>
      <w:r w:rsidR="001D53E7" w:rsidRPr="0047277B">
        <w:t>11–12</w:t>
      </w:r>
      <w:r w:rsidRPr="0047277B">
        <w:t xml:space="preserve"> §</w:t>
      </w:r>
      <w:r w:rsidR="001D53E7">
        <w:t>.</w:t>
      </w:r>
    </w:p>
    <w:p w14:paraId="799EB1D4" w14:textId="77777777" w:rsidR="005D3E70" w:rsidRDefault="005D3E70" w:rsidP="00F22E52"/>
    <w:p w14:paraId="030F90A6" w14:textId="5B738413" w:rsidR="00902F79" w:rsidRPr="000D39AB" w:rsidRDefault="00902F79" w:rsidP="00F22E52">
      <w:pPr>
        <w:rPr>
          <w:rStyle w:val="Hyperlinkki"/>
        </w:rPr>
      </w:pPr>
      <w:r w:rsidRPr="0047277B">
        <w:t xml:space="preserve">Lisää erityisille ryhmille tarkoitetuista elintarvikkeista, niitä koskevasta lainsäädännöstä </w:t>
      </w:r>
      <w:r w:rsidR="00856304" w:rsidRPr="0047277B">
        <w:t>Ruokavirasto</w:t>
      </w:r>
      <w:r w:rsidRPr="0047277B">
        <w:t>n internet</w:t>
      </w:r>
      <w:r w:rsidR="003D5B5D" w:rsidRPr="0047277B">
        <w:t>-</w:t>
      </w:r>
      <w:r w:rsidRPr="0047277B">
        <w:t xml:space="preserve">sivuilla: </w:t>
      </w:r>
      <w:hyperlink r:id="rId276" w:history="1">
        <w:r w:rsidRPr="000D39AB">
          <w:rPr>
            <w:rStyle w:val="Hyperlinkki"/>
          </w:rPr>
          <w:t>https://www.</w:t>
        </w:r>
        <w:r w:rsidR="00856304" w:rsidRPr="000D39AB">
          <w:rPr>
            <w:rStyle w:val="Hyperlinkki"/>
          </w:rPr>
          <w:t>Ruokavirasto</w:t>
        </w:r>
        <w:r w:rsidRPr="000D39AB">
          <w:rPr>
            <w:rStyle w:val="Hyperlinkki"/>
          </w:rPr>
          <w:t>.fi/elintarvikkeet/valmistus-ja-myynti/elintarvikeryhmat/erityisruokavaliovalmisteet/erityisruokavaliovalmisteiden-lainsaadanto/</w:t>
        </w:r>
      </w:hyperlink>
    </w:p>
    <w:p w14:paraId="23364E3F" w14:textId="22282A4E" w:rsidR="00FE280A" w:rsidRDefault="00FE280A">
      <w:pPr>
        <w:tabs>
          <w:tab w:val="clear" w:pos="2608"/>
        </w:tabs>
        <w:ind w:left="0"/>
      </w:pPr>
      <w:r>
        <w:br w:type="page"/>
      </w:r>
    </w:p>
    <w:p w14:paraId="79EBBB9D" w14:textId="77777777" w:rsidR="00472C70" w:rsidRPr="0047277B" w:rsidRDefault="00472C70" w:rsidP="00F22E52"/>
    <w:p w14:paraId="2B458EE8" w14:textId="77777777" w:rsidR="002C72E5" w:rsidRPr="0047277B" w:rsidRDefault="002C72E5" w:rsidP="000D39AB">
      <w:pPr>
        <w:pStyle w:val="Vliotsikko"/>
      </w:pPr>
      <w:r w:rsidRPr="0047277B">
        <w:t>Ohjeet</w:t>
      </w:r>
    </w:p>
    <w:p w14:paraId="51E85F12" w14:textId="5F64F3E2" w:rsidR="002C72E5" w:rsidRDefault="002C72E5" w:rsidP="00AA4C63">
      <w:pPr>
        <w:pStyle w:val="Leipteksti"/>
        <w:numPr>
          <w:ilvl w:val="0"/>
          <w:numId w:val="14"/>
        </w:numPr>
      </w:pPr>
      <w:r w:rsidRPr="0047277B">
        <w:t>Komission tiedonanto (</w:t>
      </w:r>
      <w:hyperlink r:id="rId277" w:history="1">
        <w:r w:rsidRPr="001D53E7">
          <w:rPr>
            <w:rStyle w:val="Hyperlinkki"/>
            <w:noProof w:val="0"/>
          </w:rPr>
          <w:t>2018/C 196/01</w:t>
        </w:r>
      </w:hyperlink>
      <w:r w:rsidRPr="0047277B">
        <w:t>). Kysymyksiä ja vastauksia elintarviketietojen antamista kuluttajille koskevan Euroopan parlamentin ja neuvoston asetuksen (EU) N:o 1169/2011 soveltamisesta, kohdat 2.2.9, 3.2.2, 3.2.4</w:t>
      </w:r>
      <w:r w:rsidR="006E5C10" w:rsidRPr="0047277B">
        <w:t>, 3.3.5, 3.3.</w:t>
      </w:r>
      <w:r w:rsidR="001D53E7" w:rsidRPr="0047277B">
        <w:t>6–3.3</w:t>
      </w:r>
      <w:r w:rsidR="006E5C10" w:rsidRPr="0047277B">
        <w:t>.8, 3.7.2.</w:t>
      </w:r>
    </w:p>
    <w:p w14:paraId="12E87DE4" w14:textId="3FE4073C" w:rsidR="004410CC" w:rsidRPr="005B4292" w:rsidRDefault="004410CC" w:rsidP="00AA4C63">
      <w:pPr>
        <w:pStyle w:val="Leipteksti"/>
        <w:numPr>
          <w:ilvl w:val="0"/>
          <w:numId w:val="14"/>
        </w:numPr>
        <w:rPr>
          <w:color w:val="FF0000"/>
        </w:rPr>
      </w:pPr>
      <w:r w:rsidRPr="001D53E7">
        <w:rPr>
          <w:color w:val="D0006F" w:themeColor="accent2"/>
        </w:rPr>
        <w:t xml:space="preserve">Euroopan komission </w:t>
      </w:r>
      <w:r w:rsidRPr="004410CC">
        <w:rPr>
          <w:color w:val="D0006F" w:themeColor="accent2"/>
        </w:rPr>
        <w:t>ohjeita toimivaltaisille viranomaisille EU-lainsäädännön noudattamisen valvontaa varten siltä osin kuin on kyse pakkausmerkinnöissä ilmoitettujen ravintoarvojen sallittujen poikkeamien asettamisesta</w:t>
      </w:r>
      <w:r w:rsidR="00681E31">
        <w:rPr>
          <w:color w:val="D0006F" w:themeColor="accent2"/>
        </w:rPr>
        <w:t>. Joulukuu 2012. (Toleranssiohje</w:t>
      </w:r>
      <w:r w:rsidR="00F21B7E">
        <w:rPr>
          <w:color w:val="D0006F" w:themeColor="accent2"/>
        </w:rPr>
        <w:t xml:space="preserve"> luettavissa</w:t>
      </w:r>
      <w:r w:rsidR="00AD36E6">
        <w:rPr>
          <w:color w:val="D0006F" w:themeColor="accent2"/>
        </w:rPr>
        <w:t xml:space="preserve"> </w:t>
      </w:r>
      <w:r w:rsidR="00117992">
        <w:rPr>
          <w:color w:val="D0006F" w:themeColor="accent2"/>
        </w:rPr>
        <w:t xml:space="preserve">Euroopan </w:t>
      </w:r>
      <w:r w:rsidR="00AD36E6">
        <w:rPr>
          <w:color w:val="D0006F" w:themeColor="accent2"/>
        </w:rPr>
        <w:t xml:space="preserve">komission sivuilla: </w:t>
      </w:r>
      <w:hyperlink r:id="rId278" w:anchor="guidance_on_nutrition_lab" w:history="1">
        <w:proofErr w:type="spellStart"/>
        <w:r w:rsidR="00AD36E6" w:rsidRPr="00AD36E6">
          <w:rPr>
            <w:rStyle w:val="Hyperlinkki"/>
            <w:i/>
            <w:iCs/>
            <w:noProof w:val="0"/>
          </w:rPr>
          <w:t>Guidance</w:t>
        </w:r>
        <w:proofErr w:type="spellEnd"/>
        <w:r w:rsidR="00AD36E6" w:rsidRPr="00AD36E6">
          <w:rPr>
            <w:rStyle w:val="Hyperlinkki"/>
            <w:i/>
            <w:iCs/>
            <w:noProof w:val="0"/>
          </w:rPr>
          <w:t xml:space="preserve"> on </w:t>
        </w:r>
        <w:proofErr w:type="spellStart"/>
        <w:r w:rsidR="00AD36E6" w:rsidRPr="00AD36E6">
          <w:rPr>
            <w:rStyle w:val="Hyperlinkki"/>
            <w:i/>
            <w:iCs/>
            <w:noProof w:val="0"/>
          </w:rPr>
          <w:t>Nutrition</w:t>
        </w:r>
        <w:proofErr w:type="spellEnd"/>
        <w:r w:rsidR="00AD36E6" w:rsidRPr="00AD36E6">
          <w:rPr>
            <w:rStyle w:val="Hyperlinkki"/>
            <w:i/>
            <w:iCs/>
            <w:noProof w:val="0"/>
          </w:rPr>
          <w:t xml:space="preserve"> </w:t>
        </w:r>
        <w:proofErr w:type="spellStart"/>
        <w:r w:rsidR="00AD36E6" w:rsidRPr="00AD36E6">
          <w:rPr>
            <w:rStyle w:val="Hyperlinkki"/>
            <w:i/>
            <w:iCs/>
            <w:noProof w:val="0"/>
          </w:rPr>
          <w:t>Labelling</w:t>
        </w:r>
        <w:proofErr w:type="spellEnd"/>
      </w:hyperlink>
      <w:r w:rsidR="00AD36E6">
        <w:rPr>
          <w:color w:val="D0006F" w:themeColor="accent2"/>
        </w:rPr>
        <w:t xml:space="preserve"> -otsikon jälkeen</w:t>
      </w:r>
      <w:r w:rsidR="00117992">
        <w:rPr>
          <w:color w:val="D0006F" w:themeColor="accent2"/>
        </w:rPr>
        <w:t xml:space="preserve"> eri kielillä</w:t>
      </w:r>
      <w:r w:rsidR="00AD36E6">
        <w:rPr>
          <w:color w:val="D0006F" w:themeColor="accent2"/>
        </w:rPr>
        <w:t xml:space="preserve">.) </w:t>
      </w:r>
    </w:p>
    <w:p w14:paraId="619786E6" w14:textId="61F90613" w:rsidR="005B4292" w:rsidRPr="00844505" w:rsidRDefault="005B4292" w:rsidP="00AA4C63">
      <w:pPr>
        <w:pStyle w:val="Leipteksti"/>
        <w:numPr>
          <w:ilvl w:val="0"/>
          <w:numId w:val="14"/>
        </w:numPr>
        <w:rPr>
          <w:color w:val="FF0000"/>
        </w:rPr>
      </w:pPr>
      <w:r w:rsidRPr="00844505">
        <w:rPr>
          <w:color w:val="D0006F" w:themeColor="accent2"/>
        </w:rPr>
        <w:t xml:space="preserve">Valviran </w:t>
      </w:r>
      <w:r w:rsidR="00844505" w:rsidRPr="00844505">
        <w:rPr>
          <w:color w:val="D0006F" w:themeColor="accent2"/>
        </w:rPr>
        <w:t>ohje (</w:t>
      </w:r>
      <w:r w:rsidR="00844505">
        <w:rPr>
          <w:color w:val="D0006F" w:themeColor="accent2"/>
        </w:rPr>
        <w:t>d</w:t>
      </w:r>
      <w:r w:rsidR="00844505" w:rsidRPr="00844505">
        <w:rPr>
          <w:color w:val="D0006F" w:themeColor="accent2"/>
        </w:rPr>
        <w:t xml:space="preserve">nro </w:t>
      </w:r>
      <w:hyperlink r:id="rId279" w:history="1">
        <w:r w:rsidR="00844505" w:rsidRPr="00844505">
          <w:rPr>
            <w:rStyle w:val="Hyperlinkki"/>
            <w:noProof w:val="0"/>
          </w:rPr>
          <w:t>V/39707/2023).</w:t>
        </w:r>
      </w:hyperlink>
      <w:r w:rsidR="00844505">
        <w:rPr>
          <w:color w:val="D0006F" w:themeColor="accent2"/>
        </w:rPr>
        <w:t xml:space="preserve"> Viinien pakkausmerkinnät. Lisää ohjeistusta osoitteessa: </w:t>
      </w:r>
      <w:r w:rsidR="00844505" w:rsidRPr="00844505">
        <w:t xml:space="preserve"> </w:t>
      </w:r>
      <w:hyperlink r:id="rId280" w:history="1">
        <w:r w:rsidR="00844505" w:rsidRPr="005611B4">
          <w:rPr>
            <w:rStyle w:val="Hyperlinkki"/>
            <w:noProof w:val="0"/>
          </w:rPr>
          <w:t>https://valvira.fi/alkoholi/ohjeet</w:t>
        </w:r>
      </w:hyperlink>
    </w:p>
    <w:p w14:paraId="5A941FB6" w14:textId="77777777" w:rsidR="006E5C10" w:rsidRDefault="006E5C10" w:rsidP="00F22E52">
      <w:pPr>
        <w:pStyle w:val="Leipteksti"/>
      </w:pPr>
    </w:p>
    <w:p w14:paraId="58EA75BB" w14:textId="4DCFF220" w:rsidR="00BF6BEF" w:rsidRDefault="00BF6BEF">
      <w:pPr>
        <w:tabs>
          <w:tab w:val="clear" w:pos="2608"/>
        </w:tabs>
        <w:ind w:left="0"/>
      </w:pPr>
      <w:r>
        <w:br w:type="page"/>
      </w:r>
    </w:p>
    <w:p w14:paraId="7F9171B7" w14:textId="3C5C9092" w:rsidR="00EC4313" w:rsidRPr="0047277B" w:rsidRDefault="0051642B" w:rsidP="00F22E52">
      <w:pPr>
        <w:pStyle w:val="Otsikko1"/>
      </w:pPr>
      <w:bookmarkStart w:id="434" w:name="_Toc198635398"/>
      <w:r w:rsidRPr="0047277B">
        <w:t>PAKKAAMATTOMI</w:t>
      </w:r>
      <w:r w:rsidR="00BD6ED9" w:rsidRPr="0047277B">
        <w:t xml:space="preserve">STA </w:t>
      </w:r>
      <w:r w:rsidR="00B07E81" w:rsidRPr="0047277B">
        <w:t xml:space="preserve">ELINTARVIKKEISTA </w:t>
      </w:r>
      <w:r w:rsidR="00BD6ED9" w:rsidRPr="0047277B">
        <w:t>ANNETTAVAT TIEDOT</w:t>
      </w:r>
      <w:bookmarkEnd w:id="434"/>
    </w:p>
    <w:p w14:paraId="09C46934" w14:textId="0291CD20" w:rsidR="00596885" w:rsidRPr="0047277B" w:rsidRDefault="00596885" w:rsidP="00F22E52">
      <w:pPr>
        <w:pStyle w:val="Leipteksti"/>
      </w:pPr>
      <w:r w:rsidRPr="0047277B">
        <w:t>Kuluttajat tarvitsevat tietoa myös pakkaamattomista elintarvikkeista. Tätä varten pakkausmerkintäsäännö</w:t>
      </w:r>
      <w:r w:rsidR="00E16A76" w:rsidRPr="0047277B">
        <w:t>t</w:t>
      </w:r>
      <w:r w:rsidRPr="0047277B">
        <w:t xml:space="preserve"> on ulotettu eräiltä osin koskemaan myös irtomyynnissä ja tarjolla olevia elintarvikkeita. </w:t>
      </w:r>
    </w:p>
    <w:p w14:paraId="4F049CC6" w14:textId="77777777" w:rsidR="00596885" w:rsidRPr="0047277B" w:rsidRDefault="00596885" w:rsidP="00F22E52">
      <w:pPr>
        <w:pStyle w:val="Leipteksti"/>
        <w:rPr>
          <w:highlight w:val="yellow"/>
        </w:rPr>
      </w:pPr>
    </w:p>
    <w:p w14:paraId="7EFF2A33" w14:textId="029CC733" w:rsidR="00526800" w:rsidRPr="00640FC5" w:rsidRDefault="00526800" w:rsidP="00F22E52">
      <w:pPr>
        <w:pStyle w:val="Leipteksti"/>
        <w:rPr>
          <w:i/>
          <w:iCs/>
          <w:szCs w:val="22"/>
        </w:rPr>
      </w:pPr>
      <w:r w:rsidRPr="0047277B">
        <w:t>Pakkaamat</w:t>
      </w:r>
      <w:r w:rsidR="00CC0078" w:rsidRPr="0047277B">
        <w:t xml:space="preserve">on elintarvike on määritelty </w:t>
      </w:r>
      <w:r w:rsidR="00CC0078" w:rsidRPr="004D5E97">
        <w:t>kohdassa 5.3.</w:t>
      </w:r>
      <w:r w:rsidR="00CC594A" w:rsidRPr="0047277B">
        <w:t xml:space="preserve"> </w:t>
      </w:r>
      <w:r w:rsidR="00CC0078" w:rsidRPr="00640FC5">
        <w:rPr>
          <w:i/>
          <w:iCs/>
        </w:rPr>
        <w:t>Valmiiksi pakatun ja pakkaamaton elintarvikkeen käsite.</w:t>
      </w:r>
    </w:p>
    <w:p w14:paraId="1E02D14D" w14:textId="77777777" w:rsidR="00526800" w:rsidRPr="0047277B" w:rsidRDefault="00526800" w:rsidP="00F22E52">
      <w:pPr>
        <w:pStyle w:val="Leipteksti"/>
      </w:pPr>
    </w:p>
    <w:p w14:paraId="4DFE6262" w14:textId="750E6A56" w:rsidR="005905B5" w:rsidRPr="00CD7C7E" w:rsidRDefault="003538DA" w:rsidP="00F22E52">
      <w:pPr>
        <w:pStyle w:val="Leipteksti"/>
        <w:rPr>
          <w:color w:val="D0006F" w:themeColor="accent2"/>
        </w:rPr>
      </w:pPr>
      <w:r w:rsidRPr="00BC1E83">
        <w:rPr>
          <w:color w:val="D0006F" w:themeColor="accent2"/>
        </w:rPr>
        <w:t xml:space="preserve">Elintarviketietoasetuksessa </w:t>
      </w:r>
      <w:r w:rsidR="00CD7C7E" w:rsidRPr="00BC1E83">
        <w:rPr>
          <w:color w:val="D0006F" w:themeColor="accent2"/>
        </w:rPr>
        <w:t xml:space="preserve">säädetään, että </w:t>
      </w:r>
      <w:r w:rsidR="00BC1E83">
        <w:rPr>
          <w:color w:val="D0006F" w:themeColor="accent2"/>
        </w:rPr>
        <w:t xml:space="preserve">sen liitteen II </w:t>
      </w:r>
      <w:r w:rsidR="00CD7C7E" w:rsidRPr="00BC1E83">
        <w:rPr>
          <w:color w:val="D0006F" w:themeColor="accent2"/>
        </w:rPr>
        <w:t>allergioita ja intoleransseja aiheuttavien aine</w:t>
      </w:r>
      <w:r w:rsidR="00BC1E83" w:rsidRPr="00BC1E83">
        <w:rPr>
          <w:color w:val="D0006F" w:themeColor="accent2"/>
        </w:rPr>
        <w:t xml:space="preserve">iden </w:t>
      </w:r>
      <w:r w:rsidR="00CD7C7E" w:rsidRPr="00BC1E83">
        <w:rPr>
          <w:color w:val="D0006F" w:themeColor="accent2"/>
        </w:rPr>
        <w:t>ja tuotte</w:t>
      </w:r>
      <w:r w:rsidR="00BC1E83" w:rsidRPr="00BC1E83">
        <w:rPr>
          <w:color w:val="D0006F" w:themeColor="accent2"/>
        </w:rPr>
        <w:t>iden tiedot on annettava loppukuluttajalle tai suurtalouksille pakkaamattomista elintarvikkeista</w:t>
      </w:r>
      <w:r w:rsidR="009D6185">
        <w:rPr>
          <w:color w:val="D0006F" w:themeColor="accent2"/>
        </w:rPr>
        <w:t xml:space="preserve"> </w:t>
      </w:r>
      <w:r w:rsidR="009D6185" w:rsidRPr="00BC1E83">
        <w:rPr>
          <w:color w:val="D0006F" w:themeColor="accent2"/>
        </w:rPr>
        <w:t>(EU N:o 1169/2011, 44</w:t>
      </w:r>
      <w:r w:rsidR="009D6185">
        <w:rPr>
          <w:color w:val="D0006F" w:themeColor="accent2"/>
        </w:rPr>
        <w:t xml:space="preserve"> </w:t>
      </w:r>
      <w:r w:rsidR="009D6185" w:rsidRPr="00BC1E83">
        <w:rPr>
          <w:color w:val="D0006F" w:themeColor="accent2"/>
        </w:rPr>
        <w:t>art.)</w:t>
      </w:r>
      <w:r w:rsidR="00BC1E83" w:rsidRPr="00BC1E83">
        <w:rPr>
          <w:color w:val="D0006F" w:themeColor="accent2"/>
        </w:rPr>
        <w:t>.</w:t>
      </w:r>
      <w:r w:rsidR="00CD7C7E" w:rsidRPr="00BC1E83">
        <w:rPr>
          <w:color w:val="D0006F" w:themeColor="accent2"/>
        </w:rPr>
        <w:t xml:space="preserve"> </w:t>
      </w:r>
      <w:r w:rsidR="00BC1E83" w:rsidRPr="00BC1E83">
        <w:rPr>
          <w:color w:val="D0006F" w:themeColor="accent2"/>
        </w:rPr>
        <w:t>J</w:t>
      </w:r>
      <w:r w:rsidRPr="00BC1E83">
        <w:rPr>
          <w:color w:val="D0006F" w:themeColor="accent2"/>
        </w:rPr>
        <w:t xml:space="preserve">äsenvaltioille </w:t>
      </w:r>
      <w:r w:rsidR="00BC1E83" w:rsidRPr="00BC1E83">
        <w:rPr>
          <w:color w:val="D0006F" w:themeColor="accent2"/>
        </w:rPr>
        <w:t xml:space="preserve">annetaan muilta osin </w:t>
      </w:r>
      <w:r w:rsidRPr="00BC1E83">
        <w:rPr>
          <w:color w:val="D0006F" w:themeColor="accent2"/>
        </w:rPr>
        <w:t xml:space="preserve">liikkumavaraa sen suhteen, mitä tietoja ja millä </w:t>
      </w:r>
      <w:r w:rsidRPr="009D6185">
        <w:rPr>
          <w:color w:val="D0006F" w:themeColor="accent2"/>
        </w:rPr>
        <w:t xml:space="preserve">tavalla tiedot </w:t>
      </w:r>
      <w:r w:rsidR="00CD7C7E" w:rsidRPr="009D6185">
        <w:rPr>
          <w:color w:val="D0006F" w:themeColor="accent2"/>
        </w:rPr>
        <w:t xml:space="preserve">pakkaamattomista elintarvikkeista </w:t>
      </w:r>
      <w:r w:rsidRPr="009D6185">
        <w:rPr>
          <w:color w:val="D0006F" w:themeColor="accent2"/>
        </w:rPr>
        <w:t xml:space="preserve">on asetettava saataville ja mikä on niiden ilmaisu- ja esitystapa.  </w:t>
      </w:r>
    </w:p>
    <w:p w14:paraId="34416F72" w14:textId="77777777" w:rsidR="005905B5" w:rsidRPr="0047277B" w:rsidRDefault="005905B5" w:rsidP="00F22E52">
      <w:pPr>
        <w:pStyle w:val="Leipteksti"/>
      </w:pPr>
    </w:p>
    <w:p w14:paraId="04F4DA57" w14:textId="32BAEA8C" w:rsidR="00CC594A" w:rsidRPr="00640FC5" w:rsidRDefault="00526800" w:rsidP="00F22E52">
      <w:pPr>
        <w:pStyle w:val="Leipteksti"/>
        <w:rPr>
          <w:color w:val="D0006F" w:themeColor="accent2"/>
          <w:szCs w:val="22"/>
        </w:rPr>
      </w:pPr>
      <w:r w:rsidRPr="004D5E97">
        <w:rPr>
          <w:color w:val="D0006F" w:themeColor="accent2"/>
        </w:rPr>
        <w:t xml:space="preserve">Maa- ja metsätalousministeriön asetuksessa (834/2014) elintarviketietojen antamisesta kuluttajille on esitetty yleiset määräykset siitä, </w:t>
      </w:r>
      <w:r w:rsidR="009472E4" w:rsidRPr="004D5E97">
        <w:rPr>
          <w:b/>
          <w:bCs/>
          <w:color w:val="D0006F" w:themeColor="accent2"/>
        </w:rPr>
        <w:t>mitä</w:t>
      </w:r>
      <w:r w:rsidRPr="004D5E97">
        <w:rPr>
          <w:b/>
          <w:bCs/>
          <w:color w:val="D0006F" w:themeColor="accent2"/>
        </w:rPr>
        <w:t xml:space="preserve"> tietoja ja </w:t>
      </w:r>
      <w:r w:rsidR="009472E4" w:rsidRPr="004D5E97">
        <w:rPr>
          <w:b/>
          <w:bCs/>
          <w:color w:val="D0006F" w:themeColor="accent2"/>
        </w:rPr>
        <w:t>millä tavoin</w:t>
      </w:r>
      <w:r w:rsidR="009472E4" w:rsidRPr="004D5E97">
        <w:rPr>
          <w:color w:val="D0006F" w:themeColor="accent2"/>
        </w:rPr>
        <w:t xml:space="preserve"> </w:t>
      </w:r>
      <w:r w:rsidRPr="004D5E97">
        <w:rPr>
          <w:color w:val="D0006F" w:themeColor="accent2"/>
        </w:rPr>
        <w:t>tiedot pakkaamattomana myytävistä elintarvikkeista tulee antaa</w:t>
      </w:r>
      <w:r w:rsidR="00695343" w:rsidRPr="004D5E97">
        <w:rPr>
          <w:color w:val="D0006F" w:themeColor="accent2"/>
        </w:rPr>
        <w:t xml:space="preserve"> vähittäismyyntipaikassa ja tarjoilupaikassa.</w:t>
      </w:r>
      <w:r w:rsidR="005905B5" w:rsidRPr="004D5E97">
        <w:rPr>
          <w:color w:val="D0006F" w:themeColor="accent2"/>
        </w:rPr>
        <w:t xml:space="preserve"> </w:t>
      </w:r>
      <w:r w:rsidR="00CC594A" w:rsidRPr="004D5E97">
        <w:rPr>
          <w:color w:val="D0006F" w:themeColor="accent2"/>
        </w:rPr>
        <w:t>Millä kielellä pakolliset tiedot pakkaamattomista tulee antaa, siitä ei ole säädetty.</w:t>
      </w:r>
      <w:r w:rsidR="00CC594A" w:rsidRPr="004D5E97">
        <w:rPr>
          <w:color w:val="D0006F" w:themeColor="accent2"/>
          <w:szCs w:val="22"/>
        </w:rPr>
        <w:t xml:space="preserve"> Ruokavirasto suosittaa, että tiedot annetaan suomeksi</w:t>
      </w:r>
      <w:r w:rsidR="009F5061" w:rsidRPr="004D5E97">
        <w:rPr>
          <w:color w:val="D0006F" w:themeColor="accent2"/>
          <w:szCs w:val="22"/>
        </w:rPr>
        <w:t xml:space="preserve"> tai</w:t>
      </w:r>
      <w:r w:rsidR="00CC594A" w:rsidRPr="004D5E97">
        <w:rPr>
          <w:color w:val="D0006F" w:themeColor="accent2"/>
          <w:szCs w:val="22"/>
        </w:rPr>
        <w:t xml:space="preserve"> ruotsiksi</w:t>
      </w:r>
      <w:r w:rsidR="00640FC5" w:rsidRPr="004D5E97">
        <w:rPr>
          <w:color w:val="D0006F" w:themeColor="accent2"/>
          <w:szCs w:val="22"/>
        </w:rPr>
        <w:t xml:space="preserve">. </w:t>
      </w:r>
      <w:r w:rsidR="00640FC5" w:rsidRPr="004D5E97">
        <w:rPr>
          <w:color w:val="D0006F" w:themeColor="accent2"/>
        </w:rPr>
        <w:t>Kielimääräyksistä on kerrottu</w:t>
      </w:r>
      <w:r w:rsidR="009D6185">
        <w:rPr>
          <w:color w:val="D0006F" w:themeColor="accent2"/>
        </w:rPr>
        <w:t xml:space="preserve"> tämän oppaan </w:t>
      </w:r>
      <w:r w:rsidR="00640FC5" w:rsidRPr="004D5E97">
        <w:rPr>
          <w:color w:val="D0006F" w:themeColor="accent2"/>
        </w:rPr>
        <w:t>kohdassa 4.4.</w:t>
      </w:r>
    </w:p>
    <w:p w14:paraId="4BD7850F" w14:textId="77777777" w:rsidR="00CC594A" w:rsidRPr="004C559A" w:rsidRDefault="00CC594A" w:rsidP="00F22E52">
      <w:pPr>
        <w:pStyle w:val="Leipteksti"/>
      </w:pPr>
    </w:p>
    <w:p w14:paraId="6D244AAA" w14:textId="10814F9A" w:rsidR="00526800" w:rsidRPr="00640FC5" w:rsidRDefault="0047057C" w:rsidP="00F22E52">
      <w:pPr>
        <w:pStyle w:val="Leipteksti"/>
        <w:rPr>
          <w:i/>
          <w:iCs/>
        </w:rPr>
      </w:pPr>
      <w:r w:rsidRPr="004C559A">
        <w:t>Elintarvikkeen v</w:t>
      </w:r>
      <w:r w:rsidR="00526800" w:rsidRPr="004C559A">
        <w:t xml:space="preserve">oimakassuolaisuudesta on säädetty maa- ja metsätalousministeriön asetuksessa (1010/2014). </w:t>
      </w:r>
      <w:r w:rsidR="00526800" w:rsidRPr="004C559A">
        <w:rPr>
          <w:b/>
        </w:rPr>
        <w:t xml:space="preserve"> </w:t>
      </w:r>
      <w:r w:rsidR="00526800" w:rsidRPr="004C559A">
        <w:t>Tietojen antaminen pakkaamattomista ei rajoitu kuitenkaan aina pelkästään asetusten (834/2014 ja 1010/2014) mukaisiin tietoihin.</w:t>
      </w:r>
      <w:r w:rsidR="00305D52" w:rsidRPr="004C559A">
        <w:t xml:space="preserve"> </w:t>
      </w:r>
      <w:r w:rsidR="00305D52" w:rsidRPr="00640FC5">
        <w:rPr>
          <w:i/>
          <w:iCs/>
        </w:rPr>
        <w:t>Lisäksi on otettava huomioon</w:t>
      </w:r>
      <w:r w:rsidR="0089473B" w:rsidRPr="00640FC5">
        <w:rPr>
          <w:i/>
          <w:iCs/>
        </w:rPr>
        <w:t xml:space="preserve"> tarvittaessa</w:t>
      </w:r>
      <w:r w:rsidR="00305D52" w:rsidRPr="00640FC5">
        <w:rPr>
          <w:i/>
          <w:iCs/>
        </w:rPr>
        <w:t xml:space="preserve"> erityislainsäädännön</w:t>
      </w:r>
      <w:r w:rsidR="0089473B" w:rsidRPr="00640FC5">
        <w:rPr>
          <w:i/>
          <w:iCs/>
        </w:rPr>
        <w:t xml:space="preserve"> edellyttämät merkinnät</w:t>
      </w:r>
      <w:r w:rsidR="00181BFC" w:rsidRPr="00640FC5">
        <w:rPr>
          <w:i/>
          <w:iCs/>
        </w:rPr>
        <w:t>.</w:t>
      </w:r>
    </w:p>
    <w:p w14:paraId="245157D7" w14:textId="77777777" w:rsidR="00526800" w:rsidRPr="004C559A" w:rsidRDefault="00526800" w:rsidP="00F22E52">
      <w:pPr>
        <w:pStyle w:val="Leipteksti"/>
        <w:rPr>
          <w:highlight w:val="yellow"/>
        </w:rPr>
      </w:pPr>
    </w:p>
    <w:p w14:paraId="5FA3A526" w14:textId="77777777" w:rsidR="00526800" w:rsidRDefault="00526800" w:rsidP="00F22E52">
      <w:pPr>
        <w:pStyle w:val="Leipteksti"/>
      </w:pPr>
      <w:r w:rsidRPr="004C559A">
        <w:t>Teollisuus toimittaa elintarvikkeita suurtalouksille ja vähittäismyyntipaikoille usein pakkaamattomina. Tällöin edellytetään, että elintarvikkeesta annetaan riittävät tiedot, jotta suurtalous ja vähittäismyyntipaikka puolestaan voivat tarjoilun ja myynnin yhteydessä antaa asiakkaalleen oikeat ja riittävät tiedot elintarvikkeesta. Näiden tietojen merkitys korostuu, kun asiakkaina ovat erityisruokavaliota tarvitsevat ryhmät, esimerkiksi keliaakikot tai laktoosittomia elintarvikkeita edellyttävät asiakkaat.</w:t>
      </w:r>
    </w:p>
    <w:p w14:paraId="53929B6F" w14:textId="77777777" w:rsidR="004C559A" w:rsidRPr="004C559A" w:rsidRDefault="004C559A" w:rsidP="00F22E52">
      <w:pPr>
        <w:pStyle w:val="Leipteksti"/>
      </w:pPr>
    </w:p>
    <w:p w14:paraId="39F8FC41" w14:textId="430DC0F9" w:rsidR="00526800" w:rsidRPr="0047277B" w:rsidRDefault="00647697" w:rsidP="008102FA">
      <w:pPr>
        <w:pStyle w:val="Otsikko2"/>
      </w:pPr>
      <w:bookmarkStart w:id="435" w:name="_Toc198635399"/>
      <w:r w:rsidRPr="0047277B">
        <w:t>M</w:t>
      </w:r>
      <w:r w:rsidR="004C559A">
        <w:t xml:space="preserve">itä </w:t>
      </w:r>
      <w:r w:rsidR="00526800" w:rsidRPr="0047277B">
        <w:t xml:space="preserve">tietoja </w:t>
      </w:r>
      <w:r w:rsidR="0093731F" w:rsidRPr="0047277B">
        <w:t xml:space="preserve">tulee antaa </w:t>
      </w:r>
      <w:r w:rsidR="00526800" w:rsidRPr="0047277B">
        <w:t>pakkaamattomista elintarvikkeista</w:t>
      </w:r>
      <w:bookmarkEnd w:id="435"/>
    </w:p>
    <w:p w14:paraId="25725FE5" w14:textId="77777777" w:rsidR="00526800" w:rsidRPr="0047277B" w:rsidRDefault="00526800" w:rsidP="000503FC">
      <w:pPr>
        <w:pStyle w:val="Otsikko3"/>
      </w:pPr>
      <w:bookmarkStart w:id="436" w:name="_Toc198635400"/>
      <w:r w:rsidRPr="0047277B">
        <w:t>Vähittäismyyntipaikka</w:t>
      </w:r>
      <w:bookmarkEnd w:id="436"/>
    </w:p>
    <w:p w14:paraId="309F7BD1" w14:textId="77777777" w:rsidR="00526800" w:rsidRPr="001443B3" w:rsidRDefault="00526800" w:rsidP="00F22E52">
      <w:pPr>
        <w:pStyle w:val="Leipteksti"/>
      </w:pPr>
      <w:r w:rsidRPr="000D39AB">
        <w:t xml:space="preserve">Vähittäismyyntipaikassa </w:t>
      </w:r>
      <w:r w:rsidR="00D84D59" w:rsidRPr="000D39AB">
        <w:t xml:space="preserve">on </w:t>
      </w:r>
      <w:r w:rsidRPr="001443B3">
        <w:t xml:space="preserve">pakkaamattomista elintarvikkeista loppukuluttajalle annettava </w:t>
      </w:r>
      <w:r w:rsidRPr="000D39AB">
        <w:t>seuraavat tiedot:</w:t>
      </w:r>
    </w:p>
    <w:p w14:paraId="715DCB41" w14:textId="77777777" w:rsidR="00526800" w:rsidRPr="0047277B" w:rsidRDefault="00526800" w:rsidP="00AA4C63">
      <w:pPr>
        <w:pStyle w:val="Leipteksti"/>
        <w:numPr>
          <w:ilvl w:val="0"/>
          <w:numId w:val="29"/>
        </w:numPr>
      </w:pPr>
      <w:r w:rsidRPr="0047277B">
        <w:t>elintarvikkeen nimi</w:t>
      </w:r>
    </w:p>
    <w:p w14:paraId="364B5DA5" w14:textId="7D6C3C82" w:rsidR="003D62E4" w:rsidRPr="0047277B" w:rsidRDefault="004C559A" w:rsidP="00AA4C63">
      <w:pPr>
        <w:pStyle w:val="Leipteksti"/>
        <w:numPr>
          <w:ilvl w:val="0"/>
          <w:numId w:val="29"/>
        </w:numPr>
      </w:pPr>
      <w:r>
        <w:t>elintarvikkeen ainesosat</w:t>
      </w:r>
    </w:p>
    <w:p w14:paraId="0454657A" w14:textId="77777777" w:rsidR="00526800" w:rsidRPr="0047277B" w:rsidRDefault="00494835" w:rsidP="00FF455F">
      <w:pPr>
        <w:pStyle w:val="Leipteksti"/>
        <w:numPr>
          <w:ilvl w:val="0"/>
          <w:numId w:val="86"/>
        </w:numPr>
      </w:pPr>
      <w:r w:rsidRPr="0047277B">
        <w:t>I</w:t>
      </w:r>
      <w:r w:rsidR="00526800" w:rsidRPr="0047277B">
        <w:t>lmoitetaan siten</w:t>
      </w:r>
      <w:r w:rsidR="0047057C" w:rsidRPr="0047277B">
        <w:t>,</w:t>
      </w:r>
      <w:r w:rsidR="00526800" w:rsidRPr="0047277B">
        <w:t xml:space="preserve"> kuin elintarviketietoasetuksessa EU N:o 1169/2011 säädetään tai muulla vastaavalla tavalla, esimerkiksi eri järjestyksessä kuin yleensä elintarviketietoasetuksessa edellytetään ilmoitettavan</w:t>
      </w:r>
      <w:r w:rsidR="00437B53" w:rsidRPr="0047277B">
        <w:t>.</w:t>
      </w:r>
    </w:p>
    <w:p w14:paraId="34C5A754" w14:textId="10338A7F" w:rsidR="003D62E4" w:rsidRPr="0047277B" w:rsidRDefault="00526800" w:rsidP="00AA4C63">
      <w:pPr>
        <w:pStyle w:val="Leipteksti"/>
        <w:numPr>
          <w:ilvl w:val="0"/>
          <w:numId w:val="29"/>
        </w:numPr>
      </w:pPr>
      <w:r w:rsidRPr="0047277B">
        <w:t xml:space="preserve">allergioita ja intoleransseja aiheuttavat aineet ja tuotteet </w:t>
      </w:r>
    </w:p>
    <w:p w14:paraId="1DB10939" w14:textId="7F3325FD" w:rsidR="00526800" w:rsidRPr="0047277B" w:rsidRDefault="002971EA" w:rsidP="00FF455F">
      <w:pPr>
        <w:pStyle w:val="Leipteksti"/>
        <w:numPr>
          <w:ilvl w:val="0"/>
          <w:numId w:val="87"/>
        </w:numPr>
      </w:pPr>
      <w:r w:rsidRPr="0047277B">
        <w:t>Elintarviketietoasetuksen liitteessä II luetellu</w:t>
      </w:r>
      <w:r w:rsidR="00A51E54" w:rsidRPr="0047277B">
        <w:t>n</w:t>
      </w:r>
      <w:r w:rsidR="00BF2F4F" w:rsidRPr="0047277B">
        <w:t xml:space="preserve"> </w:t>
      </w:r>
      <w:r w:rsidRPr="0047277B">
        <w:t>aineen tai tuotteen nimi tulee ilmetä selvästi</w:t>
      </w:r>
      <w:r w:rsidR="004D5E97">
        <w:t xml:space="preserve"> </w:t>
      </w:r>
    </w:p>
    <w:p w14:paraId="2BBBA307" w14:textId="77777777" w:rsidR="00494835" w:rsidRPr="0047277B" w:rsidRDefault="00526800" w:rsidP="00AA4C63">
      <w:pPr>
        <w:pStyle w:val="Leipteksti"/>
        <w:numPr>
          <w:ilvl w:val="0"/>
          <w:numId w:val="29"/>
        </w:numPr>
      </w:pPr>
      <w:r w:rsidRPr="0047277B">
        <w:t xml:space="preserve">alkuperämaa tai lähtöpaikka </w:t>
      </w:r>
    </w:p>
    <w:p w14:paraId="586A1CC8" w14:textId="0CD8BA83" w:rsidR="00526800" w:rsidRPr="0047277B" w:rsidRDefault="00494835" w:rsidP="00FF455F">
      <w:pPr>
        <w:pStyle w:val="Leipteksti"/>
        <w:numPr>
          <w:ilvl w:val="0"/>
          <w:numId w:val="88"/>
        </w:numPr>
      </w:pPr>
      <w:r w:rsidRPr="0047277B">
        <w:t xml:space="preserve">Ilmoitetaan </w:t>
      </w:r>
      <w:r w:rsidR="00526800" w:rsidRPr="0047277B">
        <w:t>siten</w:t>
      </w:r>
      <w:r w:rsidR="002971EA" w:rsidRPr="0047277B">
        <w:t>,</w:t>
      </w:r>
      <w:r w:rsidR="00526800" w:rsidRPr="0047277B">
        <w:t xml:space="preserve"> kuin elintarviketietoasetuksessa tai sen nojalla</w:t>
      </w:r>
      <w:r w:rsidRPr="0047277B">
        <w:t xml:space="preserve"> säädetään tai siten kuin erityis</w:t>
      </w:r>
      <w:r w:rsidR="00526800" w:rsidRPr="0047277B">
        <w:t>lainsäädännössä säädetään</w:t>
      </w:r>
      <w:r w:rsidR="00A558A9" w:rsidRPr="0047277B">
        <w:t xml:space="preserve"> (aiheesta tietoa kohdassa</w:t>
      </w:r>
      <w:r w:rsidR="00096424" w:rsidRPr="0047277B">
        <w:t xml:space="preserve"> </w:t>
      </w:r>
      <w:r w:rsidR="00695343" w:rsidRPr="0047277B">
        <w:t>6.10</w:t>
      </w:r>
      <w:r w:rsidR="00096424" w:rsidRPr="0047277B">
        <w:t>)</w:t>
      </w:r>
      <w:r w:rsidR="00A558A9" w:rsidRPr="0047277B">
        <w:t xml:space="preserve"> </w:t>
      </w:r>
    </w:p>
    <w:p w14:paraId="79DF0B4E" w14:textId="77777777" w:rsidR="00526800" w:rsidRPr="0047277B" w:rsidRDefault="00526800" w:rsidP="00AA4C63">
      <w:pPr>
        <w:pStyle w:val="Leipteksti"/>
        <w:numPr>
          <w:ilvl w:val="0"/>
          <w:numId w:val="29"/>
        </w:numPr>
      </w:pPr>
      <w:r w:rsidRPr="0047277B">
        <w:t xml:space="preserve">tarvittavat käyttö- ja säilytysohjeet </w:t>
      </w:r>
    </w:p>
    <w:p w14:paraId="7CC1A9B1" w14:textId="72DF3218" w:rsidR="00526800" w:rsidRPr="0047277B" w:rsidRDefault="00494835" w:rsidP="00AA4C63">
      <w:pPr>
        <w:pStyle w:val="Leipteksti"/>
        <w:numPr>
          <w:ilvl w:val="0"/>
          <w:numId w:val="29"/>
        </w:numPr>
      </w:pPr>
      <w:r w:rsidRPr="0047277B">
        <w:t xml:space="preserve">suolan ja </w:t>
      </w:r>
      <w:r w:rsidR="00526800" w:rsidRPr="0047277B">
        <w:t>rasvan määrä</w:t>
      </w:r>
      <w:r w:rsidRPr="0047277B">
        <w:t>t</w:t>
      </w:r>
      <w:r w:rsidR="00526800" w:rsidRPr="0047277B">
        <w:t xml:space="preserve"> </w:t>
      </w:r>
      <w:r w:rsidR="002F4B37" w:rsidRPr="0047277B">
        <w:t>sekä</w:t>
      </w:r>
      <w:r w:rsidR="00526800" w:rsidRPr="0047277B">
        <w:t xml:space="preserve"> tarvittaessa ilmoitus</w:t>
      </w:r>
      <w:r w:rsidR="00840AD5" w:rsidRPr="0047277B">
        <w:t xml:space="preserve"> </w:t>
      </w:r>
      <w:r w:rsidR="00526800" w:rsidRPr="0047277B">
        <w:t>voimakassuolaisuudesta</w:t>
      </w:r>
      <w:r w:rsidR="00285C18" w:rsidRPr="0047277B">
        <w:t xml:space="preserve"> kirjallisesti</w:t>
      </w:r>
      <w:r w:rsidR="00526800" w:rsidRPr="0047277B">
        <w:t xml:space="preserve"> seuraavista: </w:t>
      </w:r>
    </w:p>
    <w:p w14:paraId="2C97DCF8" w14:textId="77777777" w:rsidR="00494835" w:rsidRPr="0047277B" w:rsidRDefault="00494835" w:rsidP="00FF455F">
      <w:pPr>
        <w:pStyle w:val="Leipteksti"/>
        <w:numPr>
          <w:ilvl w:val="0"/>
          <w:numId w:val="89"/>
        </w:numPr>
      </w:pPr>
      <w:r w:rsidRPr="0047277B">
        <w:t>ruokaleipä (vain suola)</w:t>
      </w:r>
    </w:p>
    <w:p w14:paraId="5904DEB3" w14:textId="77777777" w:rsidR="00526800" w:rsidRPr="0047277B" w:rsidRDefault="00526800" w:rsidP="00FF455F">
      <w:pPr>
        <w:pStyle w:val="Leipteksti"/>
        <w:numPr>
          <w:ilvl w:val="0"/>
          <w:numId w:val="89"/>
        </w:numPr>
      </w:pPr>
      <w:r w:rsidRPr="0047277B">
        <w:t xml:space="preserve">juustot, </w:t>
      </w:r>
    </w:p>
    <w:p w14:paraId="2AE0533E" w14:textId="77777777" w:rsidR="00526800" w:rsidRPr="0047277B" w:rsidRDefault="00526800" w:rsidP="00FF455F">
      <w:pPr>
        <w:pStyle w:val="Leipteksti"/>
        <w:numPr>
          <w:ilvl w:val="0"/>
          <w:numId w:val="89"/>
        </w:numPr>
      </w:pPr>
      <w:r w:rsidRPr="0047277B">
        <w:t xml:space="preserve">makkarat ja </w:t>
      </w:r>
    </w:p>
    <w:p w14:paraId="7AE63FAC" w14:textId="77777777" w:rsidR="00526800" w:rsidRPr="0047277B" w:rsidRDefault="00526800" w:rsidP="00FF455F">
      <w:pPr>
        <w:pStyle w:val="Leipteksti"/>
        <w:numPr>
          <w:ilvl w:val="0"/>
          <w:numId w:val="89"/>
        </w:numPr>
      </w:pPr>
      <w:r w:rsidRPr="0047277B">
        <w:t xml:space="preserve">muut leikkeleinä käytettävät lihavalmisteet </w:t>
      </w:r>
    </w:p>
    <w:p w14:paraId="6E2594A1" w14:textId="77777777" w:rsidR="00526800" w:rsidRPr="0047277B" w:rsidRDefault="00526800" w:rsidP="00AA4C63">
      <w:pPr>
        <w:pStyle w:val="Leipteksti"/>
        <w:numPr>
          <w:ilvl w:val="0"/>
          <w:numId w:val="29"/>
        </w:numPr>
      </w:pPr>
      <w:r w:rsidRPr="0047277B">
        <w:t>mahdollisen erityislainsäädännön edellyttämät</w:t>
      </w:r>
      <w:r w:rsidR="0062263B" w:rsidRPr="0047277B">
        <w:t xml:space="preserve"> muut </w:t>
      </w:r>
      <w:r w:rsidRPr="0047277B">
        <w:t>tiedot.</w:t>
      </w:r>
    </w:p>
    <w:p w14:paraId="32C3DB1A" w14:textId="77777777" w:rsidR="008B469A" w:rsidRPr="0047277B" w:rsidRDefault="008B469A" w:rsidP="00F22E52">
      <w:pPr>
        <w:pStyle w:val="Leipteksti"/>
      </w:pPr>
    </w:p>
    <w:p w14:paraId="1EB93C9B" w14:textId="592EB230" w:rsidR="008B469A" w:rsidRPr="0047277B" w:rsidRDefault="008B469A" w:rsidP="00F22E52">
      <w:pPr>
        <w:pStyle w:val="Leipteksti"/>
      </w:pPr>
      <w:r w:rsidRPr="0047277B">
        <w:t xml:space="preserve">Elintarvikkeen alkuperämaa tai lähtöpaikka tulee ilmoittaa silloin, jos on epäilystä, että sen ilmoittamatta jättäminen voisi johtaa kuluttajaa harhaan tai </w:t>
      </w:r>
      <w:r w:rsidR="00FE59EF" w:rsidRPr="0047277B">
        <w:t xml:space="preserve">jos </w:t>
      </w:r>
      <w:r w:rsidRPr="0047277B">
        <w:t>erityislainsäädän</w:t>
      </w:r>
      <w:r w:rsidR="00FE59EF" w:rsidRPr="0047277B">
        <w:t>tö sitä edellyttää</w:t>
      </w:r>
      <w:r w:rsidRPr="0047277B">
        <w:t xml:space="preserve">. Pakollisia alkuperäsäännöksiä on laadittu alakohtaisten lähestymistapojen pohjalta </w:t>
      </w:r>
      <w:r w:rsidR="004172E6" w:rsidRPr="0047277B">
        <w:t>muun muassa</w:t>
      </w:r>
      <w:r w:rsidRPr="0047277B">
        <w:t xml:space="preserve"> hedelmille ja vihanneksille, kalalle</w:t>
      </w:r>
      <w:r w:rsidR="00840AD5" w:rsidRPr="0047277B">
        <w:t xml:space="preserve"> </w:t>
      </w:r>
      <w:r w:rsidR="004172E6" w:rsidRPr="0047277B">
        <w:t>sekä</w:t>
      </w:r>
      <w:r w:rsidR="00840AD5" w:rsidRPr="0047277B">
        <w:t xml:space="preserve"> </w:t>
      </w:r>
      <w:r w:rsidRPr="0047277B">
        <w:t>lihalle (tuore, jäähdytetty, jäädytetty naudanliha, sianliha, lampaan- ja vuohenliha sekä siipikarjan liha)</w:t>
      </w:r>
      <w:r w:rsidR="00840AD5" w:rsidRPr="0047277B">
        <w:t>.</w:t>
      </w:r>
      <w:r w:rsidRPr="0047277B">
        <w:t xml:space="preserve"> </w:t>
      </w:r>
    </w:p>
    <w:p w14:paraId="4356B6B6" w14:textId="77777777" w:rsidR="00526800" w:rsidRPr="0047277B" w:rsidRDefault="00526800" w:rsidP="00F22E52">
      <w:pPr>
        <w:pStyle w:val="Leipteksti"/>
      </w:pPr>
    </w:p>
    <w:p w14:paraId="70AC4AFE" w14:textId="2FF9052A" w:rsidR="00840AD5" w:rsidRPr="0047277B" w:rsidRDefault="00840AD5" w:rsidP="00F22E52">
      <w:pPr>
        <w:pStyle w:val="Leipteksti"/>
      </w:pPr>
      <w:r w:rsidRPr="0047277B">
        <w:t xml:space="preserve">Suolan ja rasvan määrä ilmoitetaan painoprosentteina </w:t>
      </w:r>
      <w:r w:rsidR="00142B24" w:rsidRPr="0047277B">
        <w:t xml:space="preserve">valmistushetkellä tai siten kuin </w:t>
      </w:r>
      <w:r w:rsidR="00CE1C81" w:rsidRPr="0047277B">
        <w:t>ravintoarvomerkinnässä</w:t>
      </w:r>
      <w:r w:rsidR="00142B24" w:rsidRPr="0047277B">
        <w:t xml:space="preserve"> (eli …g/100 g tai 100 ml tuote).</w:t>
      </w:r>
      <w:r w:rsidR="00CE1C81" w:rsidRPr="0047277B">
        <w:t xml:space="preserve"> </w:t>
      </w:r>
      <w:r w:rsidRPr="0047277B">
        <w:t>Suolan määrällä tarkoitetaan suolaekvivalenttipitoisuutta (2,5 x natriumin kokonaismäärä) eli elintarvikkeen kokonaissuolapitoisuutta.</w:t>
      </w:r>
    </w:p>
    <w:p w14:paraId="1CC5DB2D" w14:textId="77777777" w:rsidR="00840AD5" w:rsidRPr="0047277B" w:rsidRDefault="00840AD5" w:rsidP="00F22E52">
      <w:pPr>
        <w:pStyle w:val="Leipteksti"/>
      </w:pPr>
    </w:p>
    <w:p w14:paraId="6D760C36" w14:textId="77777777" w:rsidR="00840AD5" w:rsidRPr="0047277B" w:rsidRDefault="00526800" w:rsidP="00F22E52">
      <w:pPr>
        <w:pStyle w:val="Leipteksti"/>
      </w:pPr>
      <w:r w:rsidRPr="0047277B">
        <w:t xml:space="preserve">Tietoja rasvan ja suolan määrästä sekä voimakassuolaisuudesta ei tarvitse ilmoittaa niistä elintarvikkeista, joita pieniä tuotemääriä valmistava elintarvikealan toimija toimittaa suoraan loppukuluttajalle tai paikalliselle vähittäisliikkeelle, joka toimittaa tuotteet suoraan loppukuluttajalle. </w:t>
      </w:r>
    </w:p>
    <w:p w14:paraId="64BF5CAA" w14:textId="77777777" w:rsidR="00840AD5" w:rsidRPr="0047277B" w:rsidRDefault="00840AD5" w:rsidP="00F22E52">
      <w:pPr>
        <w:pStyle w:val="Leipteksti"/>
      </w:pPr>
    </w:p>
    <w:p w14:paraId="315E7649" w14:textId="77777777" w:rsidR="00526800" w:rsidRPr="0047277B" w:rsidRDefault="00526800" w:rsidP="000503FC">
      <w:pPr>
        <w:pStyle w:val="Otsikko3"/>
      </w:pPr>
      <w:bookmarkStart w:id="437" w:name="_Toc198635401"/>
      <w:r w:rsidRPr="0047277B">
        <w:t>Tarjoilupaikka</w:t>
      </w:r>
      <w:bookmarkEnd w:id="437"/>
    </w:p>
    <w:p w14:paraId="01F00688" w14:textId="77777777" w:rsidR="00FE59EF" w:rsidRPr="008651FF" w:rsidRDefault="00526800" w:rsidP="00F22E52">
      <w:pPr>
        <w:pStyle w:val="Leipteksti"/>
      </w:pPr>
      <w:r w:rsidRPr="008651FF">
        <w:t xml:space="preserve">Tarjoilupaikassa </w:t>
      </w:r>
      <w:r w:rsidR="00FE59EF" w:rsidRPr="008651FF">
        <w:t xml:space="preserve">on </w:t>
      </w:r>
      <w:r w:rsidRPr="008651FF">
        <w:t>pakkaamattomasta elintarvikkeesta annettava seuraavat tiedot</w:t>
      </w:r>
      <w:r w:rsidR="00FE59EF" w:rsidRPr="008651FF">
        <w:t>:</w:t>
      </w:r>
      <w:r w:rsidRPr="008651FF">
        <w:t xml:space="preserve"> </w:t>
      </w:r>
    </w:p>
    <w:p w14:paraId="70375310" w14:textId="4DE42EEB" w:rsidR="00526800" w:rsidRPr="008651FF" w:rsidRDefault="00526800" w:rsidP="00AA4C63">
      <w:pPr>
        <w:pStyle w:val="Leipteksti"/>
        <w:numPr>
          <w:ilvl w:val="0"/>
          <w:numId w:val="14"/>
        </w:numPr>
      </w:pPr>
      <w:r w:rsidRPr="008651FF">
        <w:t>elintarvikkeen nimi</w:t>
      </w:r>
      <w:r w:rsidR="001715ED" w:rsidRPr="008651FF">
        <w:t xml:space="preserve"> </w:t>
      </w:r>
    </w:p>
    <w:p w14:paraId="157A8DD8" w14:textId="431287ED" w:rsidR="00526800" w:rsidRPr="008651FF" w:rsidRDefault="00526800" w:rsidP="00AA4C63">
      <w:pPr>
        <w:pStyle w:val="Leipteksti"/>
        <w:numPr>
          <w:ilvl w:val="0"/>
          <w:numId w:val="30"/>
        </w:numPr>
      </w:pPr>
      <w:r w:rsidRPr="008651FF">
        <w:t>allergioita ja intoleransseja aiheuttavat aineet ja tuotteet (</w:t>
      </w:r>
      <w:r w:rsidR="001715ED" w:rsidRPr="008651FF">
        <w:t xml:space="preserve">kirjallisena </w:t>
      </w:r>
      <w:r w:rsidRPr="008651FF">
        <w:t xml:space="preserve">tai </w:t>
      </w:r>
      <w:r w:rsidR="00E00468" w:rsidRPr="008651FF">
        <w:t>ilmoitus</w:t>
      </w:r>
      <w:r w:rsidRPr="008651FF">
        <w:t>, mistä kyseisen tiedon saa)</w:t>
      </w:r>
    </w:p>
    <w:p w14:paraId="27E175CD" w14:textId="45E8D034" w:rsidR="00851913" w:rsidRPr="008651FF" w:rsidRDefault="00992D20" w:rsidP="004D5E97">
      <w:pPr>
        <w:pStyle w:val="Leipteksti"/>
        <w:numPr>
          <w:ilvl w:val="0"/>
          <w:numId w:val="14"/>
        </w:numPr>
        <w:tabs>
          <w:tab w:val="clear" w:pos="2608"/>
        </w:tabs>
        <w:rPr>
          <w:color w:val="D0006F" w:themeColor="accent2"/>
        </w:rPr>
      </w:pPr>
      <w:r w:rsidRPr="008651FF">
        <w:rPr>
          <w:color w:val="D0006F" w:themeColor="accent2"/>
        </w:rPr>
        <w:t>elintarvikkeen</w:t>
      </w:r>
      <w:r w:rsidR="00640FC5" w:rsidRPr="008651FF">
        <w:rPr>
          <w:color w:val="D0006F" w:themeColor="accent2"/>
        </w:rPr>
        <w:t xml:space="preserve"> </w:t>
      </w:r>
      <w:r w:rsidRPr="008651FF">
        <w:rPr>
          <w:color w:val="D0006F" w:themeColor="accent2"/>
        </w:rPr>
        <w:t xml:space="preserve">(kuten aterian) </w:t>
      </w:r>
      <w:r w:rsidR="00640FC5" w:rsidRPr="008651FF">
        <w:rPr>
          <w:color w:val="D0006F" w:themeColor="accent2"/>
        </w:rPr>
        <w:t xml:space="preserve">ainesosana käytetyn tuoreen lihan </w:t>
      </w:r>
      <w:r w:rsidR="00237F08" w:rsidRPr="008651FF">
        <w:rPr>
          <w:color w:val="D0006F" w:themeColor="accent2"/>
        </w:rPr>
        <w:t>alkuperämaa tai lähtöpaikka tarvittaessa</w:t>
      </w:r>
      <w:r w:rsidR="008651FF" w:rsidRPr="008651FF">
        <w:rPr>
          <w:color w:val="D0006F" w:themeColor="accent2"/>
        </w:rPr>
        <w:t xml:space="preserve"> </w:t>
      </w:r>
    </w:p>
    <w:p w14:paraId="0BA2B9F9" w14:textId="77777777" w:rsidR="00133B33" w:rsidRPr="0047277B" w:rsidRDefault="005B18BA" w:rsidP="000D39AB">
      <w:r w:rsidRPr="0047277B">
        <w:t>Lisäksi saa antaa vapaaehtoisesti muuta tietoa, kuten tietoa elintarvikkeeseen käytetyistä ainesosista, valmistus- ja lisäaineista</w:t>
      </w:r>
      <w:r w:rsidR="00133B33" w:rsidRPr="0047277B">
        <w:t xml:space="preserve"> sekä elintarvikkeen ravintoarvosta</w:t>
      </w:r>
      <w:r w:rsidRPr="0047277B">
        <w:t>.</w:t>
      </w:r>
      <w:r w:rsidR="00133B33" w:rsidRPr="0047277B">
        <w:t xml:space="preserve"> </w:t>
      </w:r>
    </w:p>
    <w:p w14:paraId="5412C0AB" w14:textId="77777777" w:rsidR="004D5E97" w:rsidRDefault="004D5E97" w:rsidP="000D39AB"/>
    <w:p w14:paraId="37A11DFB" w14:textId="30A564A4" w:rsidR="00526800" w:rsidRPr="0047277B" w:rsidRDefault="00D86826" w:rsidP="000D39AB">
      <w:r w:rsidRPr="0047277B">
        <w:t>Maa- ja metsätalousministeriön asetusta 834/2014</w:t>
      </w:r>
      <w:r w:rsidR="00526800" w:rsidRPr="0047277B">
        <w:t xml:space="preserve"> sovelletaan tarjoilupaikassa </w:t>
      </w:r>
      <w:r w:rsidR="00130DAB" w:rsidRPr="0047277B">
        <w:t>aterioihin</w:t>
      </w:r>
      <w:r w:rsidR="00526800" w:rsidRPr="0047277B">
        <w:t>, jotka tarjoillaan loppukuluttajalle valmiina nautittavaksi siitä riippumatta, nauttiiko kuluttaja elintarvikkeen tarjoilupaikassa vai ottaako sen mukaansa.</w:t>
      </w:r>
    </w:p>
    <w:p w14:paraId="7799646D" w14:textId="4297D604" w:rsidR="00201630" w:rsidRPr="0047277B" w:rsidRDefault="00201630" w:rsidP="000D39AB">
      <w:pPr>
        <w:pStyle w:val="Vliotsikko"/>
      </w:pPr>
      <w:r w:rsidRPr="0047277B">
        <w:t>Elintarvikkeen nimi</w:t>
      </w:r>
    </w:p>
    <w:p w14:paraId="221B5184" w14:textId="55FA3DA8" w:rsidR="0014634B" w:rsidRPr="004C559A" w:rsidRDefault="0014634B" w:rsidP="00F22E52">
      <w:pPr>
        <w:pStyle w:val="Leipteksti"/>
      </w:pPr>
      <w:r w:rsidRPr="004C559A">
        <w:t xml:space="preserve">Olennaista elintarvikkeen nimeämisessä </w:t>
      </w:r>
      <w:r w:rsidR="00BF2F4F" w:rsidRPr="004C559A">
        <w:t xml:space="preserve">on </w:t>
      </w:r>
      <w:r w:rsidRPr="004C559A">
        <w:t>myös tarjoilupaikoissa, että nimi ei johda kuluttajaa harhaan.</w:t>
      </w:r>
    </w:p>
    <w:p w14:paraId="2920D8FF" w14:textId="77777777" w:rsidR="0014634B" w:rsidRPr="004C559A" w:rsidRDefault="0014634B" w:rsidP="00F22E52">
      <w:pPr>
        <w:pStyle w:val="Leipteksti"/>
      </w:pPr>
    </w:p>
    <w:p w14:paraId="1CB75B3A" w14:textId="7D8FBC98" w:rsidR="0014634B" w:rsidRPr="004C559A" w:rsidRDefault="00B02B69" w:rsidP="00F22E52">
      <w:pPr>
        <w:pStyle w:val="Leipteksti"/>
      </w:pPr>
      <w:r w:rsidRPr="004C559A">
        <w:t xml:space="preserve">Elintarvikkeen nimen muodostamisen yleisperiaate on, että elintarvikkeella on joko lainsäädännön säätämä nimi tai käyttöön vakiintunut nimi tai kuvaava nimi. </w:t>
      </w:r>
      <w:r w:rsidR="00133B33" w:rsidRPr="004C559A">
        <w:t>A</w:t>
      </w:r>
      <w:r w:rsidR="001C1487" w:rsidRPr="004C559A">
        <w:t xml:space="preserve">teria koostuu yleensä useista eri aterian osista, esimerkiksi ns. lämmin tai kylmä pääruoka, salaatti, ruokajuoma ja leipä levitteineen ja jälkiruoka. </w:t>
      </w:r>
      <w:r w:rsidR="00BA1071" w:rsidRPr="004C559A">
        <w:t>Elintarvikkeen nimi voi olla aterian nimi tai ateriaan kuuluvien yksittäisten elintarvikkeiden nimi sellaisenaan tai tarkoituksenmukaisella tavalla ryhmiteltynä</w:t>
      </w:r>
      <w:r w:rsidR="005119D0" w:rsidRPr="004C559A">
        <w:t xml:space="preserve">. </w:t>
      </w:r>
      <w:r w:rsidR="00F6360C" w:rsidRPr="004C559A">
        <w:t xml:space="preserve">Elintarvikkeen nimenä pelkkä ”aamiainen” tai ”lounasbuffet” </w:t>
      </w:r>
      <w:r w:rsidR="00265BD6" w:rsidRPr="004C559A">
        <w:t xml:space="preserve">ei ole </w:t>
      </w:r>
      <w:r w:rsidR="00F6360C" w:rsidRPr="004C559A">
        <w:t xml:space="preserve">riittävä tieto. </w:t>
      </w:r>
      <w:r w:rsidR="005119D0" w:rsidRPr="004C559A">
        <w:t xml:space="preserve">Asiakkaalle kerrotaan </w:t>
      </w:r>
      <w:r w:rsidR="00F6360C" w:rsidRPr="004C559A">
        <w:t xml:space="preserve">esimerkiksi </w:t>
      </w:r>
      <w:r w:rsidR="005119D0" w:rsidRPr="004C559A">
        <w:t xml:space="preserve">aamiaisesta, </w:t>
      </w:r>
      <w:r w:rsidR="00F6360C" w:rsidRPr="004C559A">
        <w:t xml:space="preserve">mitä se pitää sisällään: puuro (vaihtelee päivittäin), leivät, juustot, ruokajuomat, kahvi tai tee. Lounasbuffetin osalta kerrotaan </w:t>
      </w:r>
      <w:r w:rsidR="005119D0" w:rsidRPr="004C559A">
        <w:t xml:space="preserve">pääruokavaihtoehtojen nimet ja niiden lisäksi toimija voi </w:t>
      </w:r>
      <w:r w:rsidR="00F6360C" w:rsidRPr="004C559A">
        <w:t>yleisellä tasolla</w:t>
      </w:r>
      <w:r w:rsidR="005119D0" w:rsidRPr="004C559A">
        <w:t xml:space="preserve"> </w:t>
      </w:r>
      <w:r w:rsidR="00F6360C" w:rsidRPr="004C559A">
        <w:t>ilmoittaa</w:t>
      </w:r>
      <w:r w:rsidR="005119D0" w:rsidRPr="004C559A">
        <w:t xml:space="preserve"> lisäkkeiden nimet ja mainita lounaaseen sisältyvästä leivästä, ruokajuomasta. </w:t>
      </w:r>
    </w:p>
    <w:p w14:paraId="70D89184" w14:textId="77777777" w:rsidR="0014634B" w:rsidRPr="004C559A" w:rsidRDefault="0014634B" w:rsidP="00F22E52">
      <w:pPr>
        <w:pStyle w:val="Leipteksti"/>
      </w:pPr>
    </w:p>
    <w:p w14:paraId="635E4027" w14:textId="0134FB77" w:rsidR="0014634B" w:rsidRPr="0047277B" w:rsidRDefault="00B02B69" w:rsidP="00F22E52">
      <w:pPr>
        <w:pStyle w:val="Leipteksti"/>
      </w:pPr>
      <w:r w:rsidRPr="0047277B">
        <w:t xml:space="preserve">Tarjoilupaikassa joudutaan pakkaamattoman elintarvikkeen (aterian) nimeä ja sen oikeellisuutta arvioimaan aina tapauskohtaisesti. </w:t>
      </w:r>
      <w:r w:rsidR="00201630" w:rsidRPr="0047277B">
        <w:t>Esimerkiksi ilmaisua ”</w:t>
      </w:r>
      <w:r w:rsidR="00BF2F4F" w:rsidRPr="0047277B">
        <w:t>K</w:t>
      </w:r>
      <w:r w:rsidR="00201630" w:rsidRPr="0047277B">
        <w:t>ukkoa punaviinissä” ei ole pidetty harhaanjohtavana, vaikka ru</w:t>
      </w:r>
      <w:r w:rsidR="00451B71" w:rsidRPr="0047277B">
        <w:t>o</w:t>
      </w:r>
      <w:r w:rsidR="00201630" w:rsidRPr="0047277B">
        <w:t>assa käytetäänkin broilerinlihaa, koska kyseessä on kansainvälisesti vakiintunut ruokalajin nimi.</w:t>
      </w:r>
      <w:r w:rsidR="00451B71" w:rsidRPr="0047277B">
        <w:t xml:space="preserve"> </w:t>
      </w:r>
      <w:r w:rsidR="0014634B" w:rsidRPr="0047277B">
        <w:t>Tarkemman kuvauksen ruoasta saa tarjoilupaikassa kysyttäessä henkilökunnalta.</w:t>
      </w:r>
    </w:p>
    <w:p w14:paraId="19A697D8" w14:textId="01B8AEDA" w:rsidR="00B02B69" w:rsidRPr="0047277B" w:rsidRDefault="00B02B69" w:rsidP="00F22E52">
      <w:pPr>
        <w:pStyle w:val="Leipteksti"/>
      </w:pPr>
    </w:p>
    <w:p w14:paraId="4022D2BF" w14:textId="12FBCA6C" w:rsidR="005E1A65" w:rsidRPr="0047277B" w:rsidRDefault="005E1A65" w:rsidP="000D39AB">
      <w:pPr>
        <w:pStyle w:val="Vliotsikko"/>
      </w:pPr>
      <w:r w:rsidRPr="0047277B">
        <w:t>Lihan alkuperämaa</w:t>
      </w:r>
    </w:p>
    <w:p w14:paraId="3272E65C" w14:textId="4832DDCA" w:rsidR="009B79EC" w:rsidRDefault="004172E6" w:rsidP="000D39AB">
      <w:r w:rsidRPr="000D39AB">
        <w:t xml:space="preserve">Jos tarjoilupaikoissa käytetään </w:t>
      </w:r>
      <w:r w:rsidRPr="00992D20">
        <w:rPr>
          <w:i/>
          <w:iCs/>
        </w:rPr>
        <w:t>tuoretta</w:t>
      </w:r>
      <w:r w:rsidR="004371A3" w:rsidRPr="00992D20">
        <w:rPr>
          <w:i/>
          <w:iCs/>
        </w:rPr>
        <w:t xml:space="preserve">, </w:t>
      </w:r>
      <w:r w:rsidR="009A155A" w:rsidRPr="00992D20">
        <w:rPr>
          <w:i/>
          <w:iCs/>
        </w:rPr>
        <w:t>jäähd</w:t>
      </w:r>
      <w:r w:rsidR="0032124C" w:rsidRPr="00992D20">
        <w:rPr>
          <w:i/>
          <w:iCs/>
        </w:rPr>
        <w:t>ytet</w:t>
      </w:r>
      <w:r w:rsidR="00702E8C" w:rsidRPr="00992D20">
        <w:rPr>
          <w:i/>
          <w:iCs/>
        </w:rPr>
        <w:t>tyä</w:t>
      </w:r>
      <w:r w:rsidR="009A155A" w:rsidRPr="00992D20">
        <w:rPr>
          <w:i/>
          <w:iCs/>
        </w:rPr>
        <w:t xml:space="preserve"> tai jäädyt</w:t>
      </w:r>
      <w:r w:rsidR="0032124C" w:rsidRPr="00992D20">
        <w:rPr>
          <w:i/>
          <w:iCs/>
        </w:rPr>
        <w:t>et</w:t>
      </w:r>
      <w:r w:rsidR="00702E8C" w:rsidRPr="00992D20">
        <w:rPr>
          <w:i/>
          <w:iCs/>
        </w:rPr>
        <w:t>tyä</w:t>
      </w:r>
    </w:p>
    <w:p w14:paraId="7F2AAB84" w14:textId="62735CAE" w:rsidR="00851913" w:rsidRPr="001443B3" w:rsidRDefault="0032124C" w:rsidP="009B79EC">
      <w:pPr>
        <w:pStyle w:val="Luettelokappale"/>
        <w:rPr>
          <w:u w:val="single"/>
        </w:rPr>
      </w:pPr>
      <w:r w:rsidRPr="001443B3">
        <w:t>naudanliha</w:t>
      </w:r>
      <w:r w:rsidR="00702E8C" w:rsidRPr="001443B3">
        <w:t>a</w:t>
      </w:r>
    </w:p>
    <w:p w14:paraId="42FD292C" w14:textId="7EB7784B" w:rsidR="00851913" w:rsidRPr="001443B3" w:rsidRDefault="0032124C" w:rsidP="00FF455F">
      <w:pPr>
        <w:pStyle w:val="Luettelokappale"/>
        <w:numPr>
          <w:ilvl w:val="0"/>
          <w:numId w:val="90"/>
        </w:numPr>
        <w:rPr>
          <w:u w:val="single"/>
        </w:rPr>
      </w:pPr>
      <w:r w:rsidRPr="0047277B">
        <w:t>sianliha</w:t>
      </w:r>
      <w:r w:rsidR="00702E8C" w:rsidRPr="0047277B">
        <w:t>a</w:t>
      </w:r>
      <w:r w:rsidRPr="0047277B">
        <w:t xml:space="preserve"> </w:t>
      </w:r>
      <w:r w:rsidR="004371A3">
        <w:t>(kesysian liha)</w:t>
      </w:r>
    </w:p>
    <w:p w14:paraId="6BCD45A8" w14:textId="0CA84EED" w:rsidR="00851913" w:rsidRPr="001443B3" w:rsidRDefault="0032124C" w:rsidP="00FF455F">
      <w:pPr>
        <w:pStyle w:val="Luettelokappale"/>
        <w:numPr>
          <w:ilvl w:val="0"/>
          <w:numId w:val="90"/>
        </w:numPr>
        <w:rPr>
          <w:u w:val="single"/>
        </w:rPr>
      </w:pPr>
      <w:r w:rsidRPr="0047277B">
        <w:t>lampaan- ja vuohenliha</w:t>
      </w:r>
      <w:r w:rsidR="00702E8C" w:rsidRPr="0047277B">
        <w:t>a</w:t>
      </w:r>
      <w:r w:rsidRPr="0047277B">
        <w:t xml:space="preserve"> </w:t>
      </w:r>
      <w:r w:rsidR="00237F08" w:rsidRPr="0047277B">
        <w:t>tai</w:t>
      </w:r>
    </w:p>
    <w:p w14:paraId="35F6AA0B" w14:textId="640C220C" w:rsidR="00851913" w:rsidRPr="0047277B" w:rsidRDefault="0032124C" w:rsidP="000D39AB">
      <w:pPr>
        <w:pStyle w:val="Luettelokappale"/>
      </w:pPr>
      <w:r w:rsidRPr="0047277B">
        <w:t>siipikarjan liha</w:t>
      </w:r>
      <w:r w:rsidR="00702E8C" w:rsidRPr="0047277B">
        <w:t xml:space="preserve">a </w:t>
      </w:r>
      <w:r w:rsidR="0096697D" w:rsidRPr="0047277B">
        <w:t>(kanan, hanhen, ankan, kalkkunan ja helmikanan liha)</w:t>
      </w:r>
      <w:r w:rsidR="00375579">
        <w:t xml:space="preserve"> </w:t>
      </w:r>
      <w:r w:rsidR="00702E8C" w:rsidRPr="0047277B">
        <w:t>elintarvikkeiden</w:t>
      </w:r>
      <w:r w:rsidR="00260E4C" w:rsidRPr="0047277B">
        <w:t xml:space="preserve"> (aterioiden)</w:t>
      </w:r>
      <w:r w:rsidR="00702E8C" w:rsidRPr="0047277B">
        <w:t xml:space="preserve"> valmistukseen</w:t>
      </w:r>
      <w:r w:rsidR="004172E6" w:rsidRPr="0047277B">
        <w:t>, tulee t</w:t>
      </w:r>
      <w:r w:rsidR="00702E8C" w:rsidRPr="0047277B">
        <w:t>ällöin lihan</w:t>
      </w:r>
      <w:r w:rsidR="00FE3216" w:rsidRPr="0047277B">
        <w:t xml:space="preserve"> </w:t>
      </w:r>
      <w:r w:rsidR="004172E6" w:rsidRPr="0047277B">
        <w:t xml:space="preserve">alkuperämaa </w:t>
      </w:r>
      <w:r w:rsidR="00702E8C" w:rsidRPr="004D5E97">
        <w:rPr>
          <w:color w:val="auto"/>
        </w:rPr>
        <w:t xml:space="preserve">ilmoittaa </w:t>
      </w:r>
      <w:r w:rsidR="00FE3216" w:rsidRPr="004D5E97">
        <w:rPr>
          <w:color w:val="auto"/>
        </w:rPr>
        <w:t xml:space="preserve">kuluttajalle </w:t>
      </w:r>
      <w:r w:rsidR="00F906E4" w:rsidRPr="004D5E97">
        <w:rPr>
          <w:color w:val="D0006F" w:themeColor="accent2"/>
        </w:rPr>
        <w:t>kirjallisesti</w:t>
      </w:r>
      <w:r w:rsidR="004D5E97">
        <w:rPr>
          <w:color w:val="D0006F" w:themeColor="accent2"/>
        </w:rPr>
        <w:t>.</w:t>
      </w:r>
      <w:r w:rsidR="007A7C33" w:rsidRPr="004D5E97">
        <w:rPr>
          <w:color w:val="D0006F" w:themeColor="accent2"/>
        </w:rPr>
        <w:t xml:space="preserve"> </w:t>
      </w:r>
    </w:p>
    <w:p w14:paraId="1885B59E" w14:textId="77777777" w:rsidR="00272651" w:rsidRPr="0047277B" w:rsidRDefault="00272651"/>
    <w:p w14:paraId="1834553C" w14:textId="6F16D526" w:rsidR="00577E01" w:rsidRDefault="00A93D0D" w:rsidP="00A93D0D">
      <w:pPr>
        <w:pStyle w:val="Leipteksti"/>
      </w:pPr>
      <w:r>
        <w:rPr>
          <w:color w:val="D0006F" w:themeColor="accent2"/>
        </w:rPr>
        <w:t>Maa- ja metsätalousministeriön mukaan, j</w:t>
      </w:r>
      <w:r w:rsidRPr="00A93D0D">
        <w:rPr>
          <w:color w:val="D0006F" w:themeColor="accent2"/>
        </w:rPr>
        <w:t xml:space="preserve">os </w:t>
      </w:r>
      <w:r>
        <w:rPr>
          <w:color w:val="D0006F" w:themeColor="accent2"/>
        </w:rPr>
        <w:t xml:space="preserve">tarjoilupaikkaan tulleen </w:t>
      </w:r>
      <w:r w:rsidRPr="00A93D0D">
        <w:rPr>
          <w:color w:val="D0006F" w:themeColor="accent2"/>
        </w:rPr>
        <w:t xml:space="preserve">aterian raaka-aineena käytetyn tuoreen, jäähdytetyn tai jäädytetyn lihan pakkauksessa on vapaaehtoinen Hyvää Suomesta </w:t>
      </w:r>
      <w:r>
        <w:rPr>
          <w:color w:val="D0006F" w:themeColor="accent2"/>
        </w:rPr>
        <w:t>-</w:t>
      </w:r>
      <w:r w:rsidRPr="00A93D0D">
        <w:rPr>
          <w:color w:val="D0006F" w:themeColor="accent2"/>
        </w:rPr>
        <w:t xml:space="preserve">merkki, lihan alkuperämaa voidaan tarjoilupaikassa ilmaista Hyvää Suomesta </w:t>
      </w:r>
      <w:r>
        <w:rPr>
          <w:color w:val="D0006F" w:themeColor="accent2"/>
        </w:rPr>
        <w:t>-</w:t>
      </w:r>
      <w:r w:rsidRPr="00A93D0D">
        <w:rPr>
          <w:color w:val="D0006F" w:themeColor="accent2"/>
        </w:rPr>
        <w:t>merkillä</w:t>
      </w:r>
      <w:r>
        <w:t xml:space="preserve"> (</w:t>
      </w:r>
      <w:hyperlink r:id="rId281" w:history="1">
        <w:r w:rsidRPr="00F80A1C">
          <w:rPr>
            <w:rStyle w:val="Hyperlinkki"/>
            <w:noProof w:val="0"/>
          </w:rPr>
          <w:t>Maa- ja metsätalousministeriön muistio 25.3.2019</w:t>
        </w:r>
      </w:hyperlink>
      <w:r>
        <w:t>).</w:t>
      </w:r>
    </w:p>
    <w:p w14:paraId="17C8F38E" w14:textId="77777777" w:rsidR="00FF1DD5" w:rsidRPr="004C559A" w:rsidRDefault="00FF1DD5" w:rsidP="00FF1DD5">
      <w:pPr>
        <w:pStyle w:val="Leipteksti"/>
      </w:pPr>
    </w:p>
    <w:p w14:paraId="76955DD0" w14:textId="08A1F12C" w:rsidR="009A155A" w:rsidRPr="004C559A" w:rsidRDefault="00A62817" w:rsidP="00F22E52">
      <w:pPr>
        <w:rPr>
          <w:u w:val="single"/>
        </w:rPr>
      </w:pPr>
      <w:r w:rsidRPr="004C559A">
        <w:t>E</w:t>
      </w:r>
      <w:r w:rsidR="00274842" w:rsidRPr="004C559A">
        <w:t xml:space="preserve">simerkiksi, </w:t>
      </w:r>
      <w:r w:rsidRPr="004C559A">
        <w:t xml:space="preserve">jos tarjoilupaikka käyttää ruoan valmistusaineena </w:t>
      </w:r>
      <w:r w:rsidR="00274842" w:rsidRPr="004C559A">
        <w:t>pakaste</w:t>
      </w:r>
      <w:r w:rsidR="00133B33" w:rsidRPr="004C559A">
        <w:t xml:space="preserve">ttua </w:t>
      </w:r>
      <w:r w:rsidR="00237F08" w:rsidRPr="004C559A">
        <w:t>naudanjauhe</w:t>
      </w:r>
      <w:r w:rsidR="00133B33" w:rsidRPr="004C559A">
        <w:t xml:space="preserve">lihaa </w:t>
      </w:r>
      <w:r w:rsidR="00274842" w:rsidRPr="004C559A">
        <w:t>liham</w:t>
      </w:r>
      <w:r w:rsidR="007A7C33" w:rsidRPr="004C559A">
        <w:t>a</w:t>
      </w:r>
      <w:r w:rsidR="00274842" w:rsidRPr="004C559A">
        <w:t>karonilaatikossa, tulee lihan</w:t>
      </w:r>
      <w:r w:rsidR="007A7C33" w:rsidRPr="004C559A">
        <w:t xml:space="preserve"> </w:t>
      </w:r>
      <w:r w:rsidR="00274842" w:rsidRPr="004C559A">
        <w:t xml:space="preserve">alkuperämaa </w:t>
      </w:r>
      <w:r w:rsidR="007A7C33" w:rsidRPr="004C559A">
        <w:t>ilmoittaa kuluttajalle kirjallisena.</w:t>
      </w:r>
      <w:r w:rsidR="00577E01" w:rsidRPr="004C559A">
        <w:t xml:space="preserve"> Mutta, jos tarjoilupaikka</w:t>
      </w:r>
      <w:r w:rsidR="00F749DA" w:rsidRPr="004C559A">
        <w:t xml:space="preserve">an </w:t>
      </w:r>
      <w:r w:rsidR="00CA4256" w:rsidRPr="004C559A">
        <w:t>tulee valmiiksi marinoituja broilerin rintafileitä (=raakalihavalmiste), jotka kypsennetään</w:t>
      </w:r>
      <w:r w:rsidR="00F749DA" w:rsidRPr="004C559A">
        <w:t xml:space="preserve">, </w:t>
      </w:r>
      <w:r w:rsidR="00CA4256" w:rsidRPr="004C559A">
        <w:t>lihan</w:t>
      </w:r>
      <w:r w:rsidR="00F749DA" w:rsidRPr="004C559A">
        <w:t xml:space="preserve"> </w:t>
      </w:r>
      <w:r w:rsidR="00CA4256" w:rsidRPr="004C559A">
        <w:t>alkuperämaata ei tarvitse ilmoittaa.</w:t>
      </w:r>
      <w:r w:rsidR="00F749DA" w:rsidRPr="004C559A">
        <w:t xml:space="preserve"> Lihan alkuperämaata</w:t>
      </w:r>
      <w:r w:rsidR="00F749DA" w:rsidRPr="001A0874">
        <w:rPr>
          <w:color w:val="D0006F" w:themeColor="accent2"/>
        </w:rPr>
        <w:t xml:space="preserve"> </w:t>
      </w:r>
      <w:r w:rsidR="001A0874" w:rsidRPr="001A0874">
        <w:rPr>
          <w:color w:val="D0006F" w:themeColor="accent2"/>
        </w:rPr>
        <w:t xml:space="preserve">tarjoilupaikassa </w:t>
      </w:r>
      <w:r w:rsidR="00F749DA" w:rsidRPr="004C559A">
        <w:t xml:space="preserve">ei myöskään tarvitse ilmoittaa, jos </w:t>
      </w:r>
      <w:r w:rsidR="00F66339" w:rsidRPr="004C559A">
        <w:t xml:space="preserve">esimerkiksi </w:t>
      </w:r>
      <w:r w:rsidR="00F749DA" w:rsidRPr="004C559A">
        <w:t xml:space="preserve">pizzeriaan tulee kypsää kinkkua (lihavalmiste), jota käytetään pizzan täytteenä. </w:t>
      </w:r>
    </w:p>
    <w:p w14:paraId="19FA8451" w14:textId="77777777" w:rsidR="007B00A5" w:rsidRPr="0047277B" w:rsidRDefault="007B00A5" w:rsidP="00F22E52"/>
    <w:p w14:paraId="12DA390D" w14:textId="0EE64924" w:rsidR="005F42BB" w:rsidRDefault="00265BD6" w:rsidP="005F42BB">
      <w:r w:rsidRPr="0047277B">
        <w:t>Tarjoilupaikoissa käytetyn l</w:t>
      </w:r>
      <w:r w:rsidR="007B00A5" w:rsidRPr="0047277B">
        <w:t xml:space="preserve">ihan alkuperämaan ilmoittamisesta on </w:t>
      </w:r>
      <w:r w:rsidR="007B00A5" w:rsidRPr="00F425F3">
        <w:t>lisää kohdassa 6.10.5.</w:t>
      </w:r>
    </w:p>
    <w:p w14:paraId="3388809C" w14:textId="77777777" w:rsidR="009A155A" w:rsidRPr="0047277B" w:rsidRDefault="009A155A" w:rsidP="00F22E52"/>
    <w:p w14:paraId="37780FD0" w14:textId="3C506F36" w:rsidR="00526800" w:rsidRPr="0047277B" w:rsidRDefault="00526800" w:rsidP="008102FA">
      <w:pPr>
        <w:pStyle w:val="Otsikko2"/>
      </w:pPr>
      <w:bookmarkStart w:id="438" w:name="_Toc198635402"/>
      <w:r w:rsidRPr="0047277B">
        <w:t>M</w:t>
      </w:r>
      <w:r w:rsidR="00375579">
        <w:t>iten</w:t>
      </w:r>
      <w:r w:rsidRPr="0047277B">
        <w:t xml:space="preserve"> </w:t>
      </w:r>
      <w:r w:rsidR="0093731F" w:rsidRPr="0047277B">
        <w:t xml:space="preserve">tiedot tulee antaa </w:t>
      </w:r>
      <w:r w:rsidRPr="0047277B">
        <w:t>pakkaamattomista elintarvikkeista</w:t>
      </w:r>
      <w:bookmarkEnd w:id="438"/>
      <w:r w:rsidRPr="0047277B">
        <w:t xml:space="preserve"> </w:t>
      </w:r>
    </w:p>
    <w:p w14:paraId="2325B8C0" w14:textId="2E86816A" w:rsidR="004371A3" w:rsidRDefault="00411DDA" w:rsidP="00FF1DD5">
      <w:r w:rsidRPr="004371A3">
        <w:rPr>
          <w:b/>
        </w:rPr>
        <w:t>Lähtökohta:</w:t>
      </w:r>
      <w:r w:rsidRPr="004C559A">
        <w:t xml:space="preserve"> </w:t>
      </w:r>
      <w:r w:rsidR="00526800" w:rsidRPr="004C559A">
        <w:t>Pakkaamattomista</w:t>
      </w:r>
      <w:r w:rsidR="00526800" w:rsidRPr="000D39AB">
        <w:t xml:space="preserve"> elintarvikkeista</w:t>
      </w:r>
      <w:r w:rsidR="00526800" w:rsidRPr="001443B3">
        <w:t xml:space="preserve"> </w:t>
      </w:r>
      <w:r w:rsidR="00526800" w:rsidRPr="000D39AB">
        <w:t xml:space="preserve">annettavat pakolliset tiedot on ilmoitettava loppukuluttajalle </w:t>
      </w:r>
      <w:r w:rsidR="00526800" w:rsidRPr="00BB1024">
        <w:rPr>
          <w:i/>
          <w:iCs/>
        </w:rPr>
        <w:t>kirjallisesti e</w:t>
      </w:r>
      <w:r w:rsidR="00526800" w:rsidRPr="001443B3">
        <w:t xml:space="preserve">lintarvikkeen luovutuspaikassa </w:t>
      </w:r>
      <w:r w:rsidR="0088660C" w:rsidRPr="001443B3">
        <w:t xml:space="preserve">(vähittäismyyntipaissa ja tarjoilupaikassa) </w:t>
      </w:r>
      <w:r w:rsidR="00526800" w:rsidRPr="001443B3">
        <w:t>pakkaamattoman elintarvikkeen läheisyydessä olevassa helposti havaittavassa ja selkeässä esitteessä tai taulussa tai muulla vastaavalla selkeällä tavalla</w:t>
      </w:r>
      <w:r w:rsidR="003876E3" w:rsidRPr="001443B3">
        <w:t>, esimerkiksi tietokoneella</w:t>
      </w:r>
      <w:r w:rsidR="00526800" w:rsidRPr="001443B3">
        <w:t xml:space="preserve">. </w:t>
      </w:r>
      <w:r w:rsidR="001A0874" w:rsidRPr="001A0874">
        <w:rPr>
          <w:color w:val="D0006F" w:themeColor="accent2"/>
        </w:rPr>
        <w:t>Allergioita ja intoleranssia aiheuttavat aineet</w:t>
      </w:r>
      <w:r w:rsidR="001A0874">
        <w:rPr>
          <w:color w:val="D0006F" w:themeColor="accent2"/>
        </w:rPr>
        <w:t xml:space="preserve"> ja tuotteet</w:t>
      </w:r>
      <w:r w:rsidR="001A0874" w:rsidRPr="001A0874">
        <w:rPr>
          <w:color w:val="D0006F" w:themeColor="accent2"/>
        </w:rPr>
        <w:t xml:space="preserve"> ilmoitetaan tällöin korostettuna</w:t>
      </w:r>
      <w:r w:rsidR="001A0874">
        <w:t xml:space="preserve">. </w:t>
      </w:r>
      <w:r w:rsidR="003876E3" w:rsidRPr="000D39AB">
        <w:t>Esimerkiksi t</w:t>
      </w:r>
      <w:r w:rsidR="00F1060B" w:rsidRPr="000D39AB">
        <w:t>arjoilupaikassa ei vaaditun tiedon tarvitse olla painettuna ruokalistaan tai i</w:t>
      </w:r>
      <w:r w:rsidR="003876E3" w:rsidRPr="000D39AB">
        <w:t>lmoittaa</w:t>
      </w:r>
      <w:r w:rsidR="00F1060B" w:rsidRPr="000D39AB">
        <w:t xml:space="preserve"> jokaiselle asiakkaalle erikseen kirjallisesti. </w:t>
      </w:r>
      <w:r w:rsidR="003876E3" w:rsidRPr="000D39AB">
        <w:t xml:space="preserve">Aterian </w:t>
      </w:r>
      <w:r w:rsidR="00F1060B" w:rsidRPr="000D39AB">
        <w:t xml:space="preserve">verkkomyynnin yhteydessä </w:t>
      </w:r>
      <w:r w:rsidR="00F66339" w:rsidRPr="000D39AB">
        <w:t>tiedot</w:t>
      </w:r>
      <w:r w:rsidR="00F1060B" w:rsidRPr="000D39AB">
        <w:t xml:space="preserve"> </w:t>
      </w:r>
      <w:r w:rsidR="00F66339" w:rsidRPr="000D39AB">
        <w:t>ilmoitetaan</w:t>
      </w:r>
      <w:r w:rsidR="00F1060B" w:rsidRPr="000D39AB">
        <w:t xml:space="preserve"> verkkosivulla</w:t>
      </w:r>
      <w:r w:rsidR="00F66339" w:rsidRPr="000D39AB">
        <w:t>.</w:t>
      </w:r>
      <w:r w:rsidR="00FF1DD5">
        <w:t xml:space="preserve"> </w:t>
      </w:r>
    </w:p>
    <w:p w14:paraId="444B21AE" w14:textId="77777777" w:rsidR="001E4BDA" w:rsidRPr="0047277B" w:rsidRDefault="001E4BDA" w:rsidP="00F22E52"/>
    <w:p w14:paraId="3C49A42C" w14:textId="4BC2ECE5" w:rsidR="007E295A" w:rsidRPr="0047277B" w:rsidRDefault="007E295A" w:rsidP="0053054C">
      <w:pPr>
        <w:pStyle w:val="Otsikko3"/>
      </w:pPr>
      <w:bookmarkStart w:id="439" w:name="_Toc198635403"/>
      <w:r w:rsidRPr="0047277B">
        <w:t>Vähittäismyyntipaikassa annetut helpotukset</w:t>
      </w:r>
      <w:bookmarkEnd w:id="439"/>
    </w:p>
    <w:p w14:paraId="15A71665" w14:textId="4D6C1D3B" w:rsidR="00F03599" w:rsidRPr="00F03599" w:rsidRDefault="000A3C21" w:rsidP="00F03599">
      <w:pPr>
        <w:pStyle w:val="Leipteksti"/>
        <w:rPr>
          <w:color w:val="D0006F" w:themeColor="accent2"/>
        </w:rPr>
      </w:pPr>
      <w:r w:rsidRPr="00D9038A">
        <w:rPr>
          <w:color w:val="D0006F" w:themeColor="accent2"/>
        </w:rPr>
        <w:t>Vähittäismyyntipaikassa voi</w:t>
      </w:r>
      <w:r w:rsidR="00D9038A">
        <w:rPr>
          <w:color w:val="D0006F" w:themeColor="accent2"/>
        </w:rPr>
        <w:t>daan</w:t>
      </w:r>
      <w:r w:rsidRPr="00D9038A">
        <w:rPr>
          <w:color w:val="D0006F" w:themeColor="accent2"/>
        </w:rPr>
        <w:t xml:space="preserve"> </w:t>
      </w:r>
      <w:r w:rsidR="00107E3B" w:rsidRPr="00D9038A">
        <w:rPr>
          <w:color w:val="D0006F" w:themeColor="accent2"/>
        </w:rPr>
        <w:t xml:space="preserve">antaa pakkaamattomista </w:t>
      </w:r>
      <w:r w:rsidR="00D9038A" w:rsidRPr="00D9038A">
        <w:rPr>
          <w:color w:val="D0006F" w:themeColor="accent2"/>
        </w:rPr>
        <w:t xml:space="preserve">elintarvikkeista vaaditut </w:t>
      </w:r>
      <w:r w:rsidR="00A30643" w:rsidRPr="00D9038A">
        <w:rPr>
          <w:color w:val="D0006F" w:themeColor="accent2"/>
        </w:rPr>
        <w:t xml:space="preserve">pakolliset </w:t>
      </w:r>
      <w:r w:rsidRPr="00D9038A">
        <w:rPr>
          <w:color w:val="D0006F" w:themeColor="accent2"/>
        </w:rPr>
        <w:t xml:space="preserve">tiedot </w:t>
      </w:r>
      <w:r w:rsidR="00526800" w:rsidRPr="001A0874">
        <w:rPr>
          <w:i/>
          <w:iCs/>
          <w:color w:val="D0006F" w:themeColor="accent2"/>
        </w:rPr>
        <w:t>suullisesti</w:t>
      </w:r>
      <w:r w:rsidR="00526800" w:rsidRPr="00D9038A">
        <w:rPr>
          <w:i/>
          <w:color w:val="D0006F" w:themeColor="accent2"/>
        </w:rPr>
        <w:t xml:space="preserve"> </w:t>
      </w:r>
      <w:r w:rsidR="00411DDA" w:rsidRPr="00D9038A">
        <w:rPr>
          <w:color w:val="D0006F" w:themeColor="accent2"/>
        </w:rPr>
        <w:t>lukuun ottamatta</w:t>
      </w:r>
      <w:r w:rsidR="00411DDA" w:rsidRPr="0047277B">
        <w:t xml:space="preserve"> </w:t>
      </w:r>
      <w:r w:rsidR="00742B77" w:rsidRPr="00742B77">
        <w:rPr>
          <w:color w:val="D0006F" w:themeColor="accent2"/>
        </w:rPr>
        <w:t xml:space="preserve">eräiden </w:t>
      </w:r>
      <w:r w:rsidR="00747B21" w:rsidRPr="007D467E">
        <w:rPr>
          <w:color w:val="D0006F" w:themeColor="accent2"/>
        </w:rPr>
        <w:t xml:space="preserve">elintarvikkeen </w:t>
      </w:r>
      <w:r w:rsidR="00F8177B" w:rsidRPr="007D467E">
        <w:rPr>
          <w:color w:val="D0006F" w:themeColor="accent2"/>
        </w:rPr>
        <w:t>voimakassuolaisuuden ilmoittamista</w:t>
      </w:r>
      <w:r w:rsidR="00742B77" w:rsidRPr="007D467E">
        <w:rPr>
          <w:color w:val="D0006F" w:themeColor="accent2"/>
        </w:rPr>
        <w:t xml:space="preserve"> ja juustosta ilmoitettavia tietoja</w:t>
      </w:r>
      <w:r w:rsidR="00F03599">
        <w:rPr>
          <w:color w:val="D0006F" w:themeColor="accent2"/>
        </w:rPr>
        <w:t xml:space="preserve">. </w:t>
      </w:r>
      <w:r w:rsidR="00742B77" w:rsidRPr="00742B77">
        <w:rPr>
          <w:color w:val="D0006F" w:themeColor="accent2"/>
        </w:rPr>
        <w:t xml:space="preserve"> </w:t>
      </w:r>
      <w:r w:rsidR="00F03599" w:rsidRPr="00F03599">
        <w:rPr>
          <w:color w:val="D0006F" w:themeColor="accent2"/>
        </w:rPr>
        <w:t>Kun juustoa, sulatejuustoa tai juustovalmistetta myydään pakkaamattomana, myyntipaikan välittömässä läheisyydessä on oltava seuraavat tiedot:</w:t>
      </w:r>
    </w:p>
    <w:p w14:paraId="4612CB40" w14:textId="77777777" w:rsidR="00F03599" w:rsidRPr="00F03599" w:rsidRDefault="00F03599" w:rsidP="00F03599">
      <w:pPr>
        <w:pStyle w:val="Leipteksti"/>
        <w:rPr>
          <w:color w:val="D0006F" w:themeColor="accent2"/>
        </w:rPr>
      </w:pPr>
      <w:r w:rsidRPr="00F03599">
        <w:rPr>
          <w:color w:val="D0006F" w:themeColor="accent2"/>
        </w:rPr>
        <w:t>1) elintarvikkeen nimi;</w:t>
      </w:r>
    </w:p>
    <w:p w14:paraId="5A0C36AE" w14:textId="77777777" w:rsidR="00F03599" w:rsidRPr="00F03599" w:rsidRDefault="00F03599" w:rsidP="00F03599">
      <w:pPr>
        <w:pStyle w:val="Leipteksti"/>
        <w:rPr>
          <w:color w:val="D0006F" w:themeColor="accent2"/>
        </w:rPr>
      </w:pPr>
      <w:r w:rsidRPr="00F03599">
        <w:rPr>
          <w:color w:val="D0006F" w:themeColor="accent2"/>
        </w:rPr>
        <w:t>2) valmisteen keskimääräinen rasvapitoisuus painoprosentteina valmistushetkellä; sekä</w:t>
      </w:r>
    </w:p>
    <w:p w14:paraId="219AA8A6" w14:textId="77777777" w:rsidR="00F03599" w:rsidRDefault="00F03599" w:rsidP="00F03599">
      <w:pPr>
        <w:pStyle w:val="Leipteksti"/>
        <w:rPr>
          <w:color w:val="D0006F" w:themeColor="accent2"/>
        </w:rPr>
      </w:pPr>
      <w:r w:rsidRPr="00F03599">
        <w:rPr>
          <w:color w:val="D0006F" w:themeColor="accent2"/>
        </w:rPr>
        <w:t>3) maidon alkuperä elintarvikkeen nimen yhteydessä, jos valmistuksessa on käytetty muuta kuin lehmän maitoa.</w:t>
      </w:r>
    </w:p>
    <w:p w14:paraId="4CC81D23" w14:textId="77777777" w:rsidR="00F03599" w:rsidRDefault="00F03599" w:rsidP="00F03599">
      <w:pPr>
        <w:pStyle w:val="Leipteksti"/>
        <w:rPr>
          <w:color w:val="D0006F" w:themeColor="accent2"/>
        </w:rPr>
      </w:pPr>
    </w:p>
    <w:p w14:paraId="2FF26649" w14:textId="47EC8BDB" w:rsidR="00F03599" w:rsidRDefault="00F03599" w:rsidP="00F03599">
      <w:pPr>
        <w:pStyle w:val="Leipteksti"/>
        <w:rPr>
          <w:color w:val="D0006F" w:themeColor="accent2"/>
        </w:rPr>
      </w:pPr>
      <w:r>
        <w:rPr>
          <w:color w:val="D0006F" w:themeColor="accent2"/>
        </w:rPr>
        <w:t xml:space="preserve">Jos tiedot </w:t>
      </w:r>
      <w:proofErr w:type="gramStart"/>
      <w:r>
        <w:rPr>
          <w:color w:val="D0006F" w:themeColor="accent2"/>
        </w:rPr>
        <w:t>annetaan suullisesti edellytetään</w:t>
      </w:r>
      <w:proofErr w:type="gramEnd"/>
      <w:r>
        <w:rPr>
          <w:color w:val="D0006F" w:themeColor="accent2"/>
        </w:rPr>
        <w:t xml:space="preserve">, että </w:t>
      </w:r>
    </w:p>
    <w:p w14:paraId="5332E370" w14:textId="0D33EBD0" w:rsidR="00526800" w:rsidRPr="004C559A" w:rsidRDefault="00526800" w:rsidP="004C559A">
      <w:pPr>
        <w:pStyle w:val="Luettelokappale"/>
      </w:pPr>
      <w:r w:rsidRPr="001443B3">
        <w:t xml:space="preserve">elintarvikkeen luovutuspaikassa pakkaamattoman elintarvikkeen läheisyydessä olevassa helposti havaittavassa ja selkeässä esitteessä tai taulussa tai muulla vastaavalla tavalla ilmoitetaan, että tiedot ovat saatavissa pyydettäessä henkilökunnalta tai </w:t>
      </w:r>
      <w:r w:rsidR="00A30643" w:rsidRPr="001443B3">
        <w:t xml:space="preserve">että </w:t>
      </w:r>
      <w:r w:rsidRPr="001443B3">
        <w:t xml:space="preserve">tiedot ovat kuluttajan saatavissa kirjallisessa tai </w:t>
      </w:r>
      <w:r w:rsidR="007C2A76" w:rsidRPr="001443B3">
        <w:t>sähköisessä</w:t>
      </w:r>
      <w:r w:rsidRPr="001443B3">
        <w:t xml:space="preserve"> muodossa ennen ostopäätöksen tekoa ilman ylimääräisiä kustannuksia</w:t>
      </w:r>
      <w:r w:rsidR="00A30643" w:rsidRPr="001443B3">
        <w:t>.</w:t>
      </w:r>
      <w:r w:rsidR="00A30643" w:rsidRPr="000D39AB">
        <w:t xml:space="preserve"> (T</w:t>
      </w:r>
      <w:r w:rsidRPr="000D39AB">
        <w:t xml:space="preserve">ällöin ilmoituksen tulee olla kuluttajan nähtävissä elintarvikkeen luovutuspaikassa kaikissa niissä paikoissa, joissa pakkaamattomia elintarvikkeita on </w:t>
      </w:r>
      <w:r w:rsidRPr="004C559A">
        <w:t>tarjolla</w:t>
      </w:r>
      <w:r w:rsidR="00762C4B" w:rsidRPr="004C559A">
        <w:t>)</w:t>
      </w:r>
      <w:r w:rsidRPr="004C559A">
        <w:t xml:space="preserve"> </w:t>
      </w:r>
      <w:r w:rsidRPr="004371A3">
        <w:rPr>
          <w:b/>
        </w:rPr>
        <w:t>ja</w:t>
      </w:r>
    </w:p>
    <w:p w14:paraId="624C0F09" w14:textId="77777777" w:rsidR="00526800" w:rsidRPr="0047277B" w:rsidRDefault="00526800" w:rsidP="004C559A">
      <w:pPr>
        <w:pStyle w:val="Luettelokappale"/>
      </w:pPr>
      <w:r w:rsidRPr="001443B3">
        <w:t>tiedot ovat kirjallisessa tai</w:t>
      </w:r>
      <w:r w:rsidRPr="000D39AB">
        <w:t xml:space="preserve"> </w:t>
      </w:r>
      <w:r w:rsidR="007C2A76" w:rsidRPr="000D39AB">
        <w:t>sähköisessä</w:t>
      </w:r>
      <w:r w:rsidR="007C2A76" w:rsidRPr="001443B3">
        <w:t xml:space="preserve"> </w:t>
      </w:r>
      <w:r w:rsidRPr="001443B3">
        <w:t>muodossa elintarvikkeen luovutuspaikassa henkilökunnan ja valvontaviranomaisten helposti saatavilla</w:t>
      </w:r>
      <w:r w:rsidRPr="0047277B">
        <w:t>. </w:t>
      </w:r>
    </w:p>
    <w:p w14:paraId="7E3C8CEE" w14:textId="77777777" w:rsidR="00107E3B" w:rsidRPr="0047277B" w:rsidRDefault="00107E3B" w:rsidP="00F22E52">
      <w:pPr>
        <w:pStyle w:val="Leipteksti"/>
      </w:pPr>
    </w:p>
    <w:p w14:paraId="12030184" w14:textId="77777777" w:rsidR="00F03599" w:rsidRDefault="00526800" w:rsidP="004C559A">
      <w:r w:rsidRPr="004C559A">
        <w:t>Huomioitava</w:t>
      </w:r>
      <w:r w:rsidR="0088660C" w:rsidRPr="004C559A">
        <w:t>a</w:t>
      </w:r>
      <w:r w:rsidRPr="004C559A">
        <w:t xml:space="preserve"> on, että allergioita ja intoleransseja aiheuttavista aineista ja tuotteista on annettava tieto siitä, mistä kyseisen tiedon saa.</w:t>
      </w:r>
      <w:r w:rsidR="00205652" w:rsidRPr="004C559A">
        <w:t xml:space="preserve"> Esimerkiksi ilmoitetaan liitutaulussa tai muualla: ”Kysy elintarvikkeen </w:t>
      </w:r>
      <w:r w:rsidR="0088660C" w:rsidRPr="004C559A">
        <w:t>allergioita aiheuttavista aineista</w:t>
      </w:r>
      <w:r w:rsidR="00205652" w:rsidRPr="004C559A">
        <w:t xml:space="preserve"> ja muista tiedoista henkilökunnalta.” E</w:t>
      </w:r>
      <w:r w:rsidR="00747B21" w:rsidRPr="004C559A">
        <w:t xml:space="preserve">lintarvikkeen </w:t>
      </w:r>
      <w:r w:rsidRPr="004C559A">
        <w:t xml:space="preserve">voimakassuolaisuudesta </w:t>
      </w:r>
      <w:r w:rsidR="00747B21" w:rsidRPr="004C559A">
        <w:t xml:space="preserve">on ilmoitettava </w:t>
      </w:r>
      <w:r w:rsidR="000A3C21" w:rsidRPr="004C559A">
        <w:t xml:space="preserve">aina </w:t>
      </w:r>
      <w:r w:rsidR="00747B21" w:rsidRPr="004C559A">
        <w:t>kirjallisesti</w:t>
      </w:r>
      <w:r w:rsidR="00205652" w:rsidRPr="004C559A">
        <w:t xml:space="preserve"> (</w:t>
      </w:r>
      <w:r w:rsidR="0088660C" w:rsidRPr="007D467E">
        <w:t xml:space="preserve">aiheesta </w:t>
      </w:r>
      <w:r w:rsidR="00205652" w:rsidRPr="007D467E">
        <w:t>lisää kohdassa 6.5.4)</w:t>
      </w:r>
      <w:r w:rsidR="00747B21" w:rsidRPr="007D467E">
        <w:t>.</w:t>
      </w:r>
      <w:r w:rsidR="006E5975">
        <w:t xml:space="preserve"> </w:t>
      </w:r>
    </w:p>
    <w:p w14:paraId="630E2817" w14:textId="77777777" w:rsidR="00F03599" w:rsidRDefault="00F03599" w:rsidP="004C559A"/>
    <w:p w14:paraId="046593D3" w14:textId="346C3653" w:rsidR="00F03599" w:rsidRDefault="007D467E" w:rsidP="00F03599">
      <w:pPr>
        <w:rPr>
          <w:color w:val="D0006F" w:themeColor="accent2"/>
        </w:rPr>
      </w:pPr>
      <w:r>
        <w:t xml:space="preserve">Lisäksi tulee ottaa huomioon vähittäismyynnissä, että elintarvikkeita koskeva </w:t>
      </w:r>
      <w:r w:rsidR="00F03599">
        <w:rPr>
          <w:color w:val="D0006F" w:themeColor="accent2"/>
        </w:rPr>
        <w:t>erityislainsäädäntö, esimerkiksi naudanlihan</w:t>
      </w:r>
      <w:r>
        <w:rPr>
          <w:color w:val="D0006F" w:themeColor="accent2"/>
        </w:rPr>
        <w:t xml:space="preserve"> merkintäjärjestelmän</w:t>
      </w:r>
      <w:r w:rsidR="00F03599">
        <w:rPr>
          <w:color w:val="D0006F" w:themeColor="accent2"/>
        </w:rPr>
        <w:t xml:space="preserve"> ja kalastustuotteiden erityislainsäädäntö</w:t>
      </w:r>
      <w:r>
        <w:rPr>
          <w:color w:val="D0006F" w:themeColor="accent2"/>
        </w:rPr>
        <w:t>,</w:t>
      </w:r>
      <w:r w:rsidR="00F03599">
        <w:rPr>
          <w:color w:val="D0006F" w:themeColor="accent2"/>
        </w:rPr>
        <w:t xml:space="preserve"> edellyttää </w:t>
      </w:r>
      <w:r>
        <w:rPr>
          <w:color w:val="D0006F" w:themeColor="accent2"/>
        </w:rPr>
        <w:t xml:space="preserve">tiedon </w:t>
      </w:r>
      <w:r w:rsidR="00F03599">
        <w:rPr>
          <w:color w:val="D0006F" w:themeColor="accent2"/>
        </w:rPr>
        <w:t>ilmoittamista kirjallisesti.</w:t>
      </w:r>
    </w:p>
    <w:p w14:paraId="5B026EEC" w14:textId="5E29CCBE" w:rsidR="004F3AEA" w:rsidRDefault="004F3AEA">
      <w:pPr>
        <w:tabs>
          <w:tab w:val="clear" w:pos="2608"/>
        </w:tabs>
        <w:ind w:left="0"/>
        <w:rPr>
          <w:color w:val="D0006F" w:themeColor="accent2"/>
        </w:rPr>
      </w:pPr>
      <w:r>
        <w:rPr>
          <w:color w:val="D0006F" w:themeColor="accent2"/>
        </w:rPr>
        <w:br w:type="page"/>
      </w:r>
    </w:p>
    <w:p w14:paraId="04A090CF" w14:textId="77777777" w:rsidR="00F03599" w:rsidRDefault="00F03599" w:rsidP="00F03599">
      <w:pPr>
        <w:pStyle w:val="Leipteksti"/>
        <w:rPr>
          <w:color w:val="D0006F" w:themeColor="accent2"/>
        </w:rPr>
      </w:pPr>
    </w:p>
    <w:p w14:paraId="6A6C23B9" w14:textId="6C4451F6" w:rsidR="00FE73A5" w:rsidRPr="004371A3" w:rsidRDefault="00FE73A5" w:rsidP="00F22E52">
      <w:pPr>
        <w:pStyle w:val="Leipteksti"/>
        <w:rPr>
          <w:b/>
        </w:rPr>
      </w:pPr>
      <w:r w:rsidRPr="004371A3">
        <w:rPr>
          <w:b/>
        </w:rPr>
        <w:t>Erillistä ilmoitusta siitä, miten allergioita ja intoleransseja aiheuttavia aineita ja tuotteita koskevat tiedot ovat saatavissa, ei kuitenkaan vaadita silloin, kun</w:t>
      </w:r>
    </w:p>
    <w:p w14:paraId="51A36339" w14:textId="58A69221" w:rsidR="00FE73A5" w:rsidRPr="0047277B" w:rsidRDefault="00FE73A5" w:rsidP="00FF455F">
      <w:pPr>
        <w:pStyle w:val="Leipteksti"/>
        <w:numPr>
          <w:ilvl w:val="0"/>
          <w:numId w:val="92"/>
        </w:numPr>
      </w:pPr>
      <w:r w:rsidRPr="0047277B">
        <w:t xml:space="preserve">kuluttajan allergioita ja intoleransseja koskevat ravitsemukselliset erityistarpeet on etukäteen selvitetty ja kirjattu ylös ja elintarvikkeet luovutetaan kuluttajalle kohdennetusti näiden tietojen perusteella. </w:t>
      </w:r>
    </w:p>
    <w:p w14:paraId="04225495" w14:textId="366CDC14" w:rsidR="00FE73A5" w:rsidRPr="00185ED7" w:rsidRDefault="00FE73A5" w:rsidP="00FF455F">
      <w:pPr>
        <w:pStyle w:val="Leipteksti"/>
        <w:numPr>
          <w:ilvl w:val="0"/>
          <w:numId w:val="92"/>
        </w:numPr>
        <w:rPr>
          <w:color w:val="D0006F" w:themeColor="accent2"/>
        </w:rPr>
      </w:pPr>
      <w:r w:rsidRPr="00185ED7">
        <w:rPr>
          <w:color w:val="D0006F" w:themeColor="accent2"/>
        </w:rPr>
        <w:t xml:space="preserve">kun elintarvikkeita luovutetaan </w:t>
      </w:r>
      <w:bookmarkStart w:id="440" w:name="_Hlk186720544"/>
      <w:r w:rsidRPr="007D467E">
        <w:rPr>
          <w:color w:val="D0006F" w:themeColor="accent2"/>
        </w:rPr>
        <w:t>elintarvikelain (</w:t>
      </w:r>
      <w:r w:rsidR="006E5975" w:rsidRPr="007D467E">
        <w:rPr>
          <w:color w:val="D0006F" w:themeColor="accent2"/>
        </w:rPr>
        <w:t>297</w:t>
      </w:r>
      <w:r w:rsidRPr="007D467E">
        <w:rPr>
          <w:color w:val="D0006F" w:themeColor="accent2"/>
        </w:rPr>
        <w:t>/20</w:t>
      </w:r>
      <w:r w:rsidR="006E5975" w:rsidRPr="007D467E">
        <w:rPr>
          <w:color w:val="D0006F" w:themeColor="accent2"/>
        </w:rPr>
        <w:t>21</w:t>
      </w:r>
      <w:r w:rsidR="007D467E">
        <w:rPr>
          <w:color w:val="D0006F" w:themeColor="accent2"/>
        </w:rPr>
        <w:t>,</w:t>
      </w:r>
      <w:r w:rsidR="006E5975" w:rsidRPr="007D467E">
        <w:rPr>
          <w:color w:val="D0006F" w:themeColor="accent2"/>
        </w:rPr>
        <w:t xml:space="preserve"> </w:t>
      </w:r>
      <w:r w:rsidRPr="007D467E">
        <w:rPr>
          <w:color w:val="D0006F" w:themeColor="accent2"/>
        </w:rPr>
        <w:t>1</w:t>
      </w:r>
      <w:r w:rsidR="006E5975" w:rsidRPr="007D467E">
        <w:rPr>
          <w:color w:val="D0006F" w:themeColor="accent2"/>
        </w:rPr>
        <w:t>0</w:t>
      </w:r>
      <w:r w:rsidRPr="007D467E">
        <w:rPr>
          <w:color w:val="D0006F" w:themeColor="accent2"/>
        </w:rPr>
        <w:t xml:space="preserve"> §:n </w:t>
      </w:r>
      <w:r w:rsidR="006E5975" w:rsidRPr="007D467E">
        <w:rPr>
          <w:color w:val="D0006F" w:themeColor="accent2"/>
        </w:rPr>
        <w:t>2</w:t>
      </w:r>
      <w:r w:rsidRPr="007D467E">
        <w:rPr>
          <w:color w:val="D0006F" w:themeColor="accent2"/>
        </w:rPr>
        <w:t xml:space="preserve"> momentin </w:t>
      </w:r>
      <w:bookmarkEnd w:id="440"/>
      <w:r w:rsidRPr="007D467E">
        <w:rPr>
          <w:color w:val="D0006F" w:themeColor="accent2"/>
        </w:rPr>
        <w:t>tarkoittaman toiminnan yhteydessä</w:t>
      </w:r>
      <w:r w:rsidR="006E5975">
        <w:rPr>
          <w:color w:val="D0006F" w:themeColor="accent2"/>
        </w:rPr>
        <w:t xml:space="preserve"> </w:t>
      </w:r>
      <w:r w:rsidR="00185ED7" w:rsidRPr="00185ED7">
        <w:rPr>
          <w:color w:val="D0006F" w:themeColor="accent2"/>
        </w:rPr>
        <w:t>(esim. tilapäinen myynti</w:t>
      </w:r>
      <w:r w:rsidR="00185ED7">
        <w:rPr>
          <w:color w:val="D0006F" w:themeColor="accent2"/>
        </w:rPr>
        <w:t>)</w:t>
      </w:r>
      <w:r w:rsidR="00BB1024">
        <w:rPr>
          <w:color w:val="D0006F" w:themeColor="accent2"/>
        </w:rPr>
        <w:t>. Asiasta lisää jäljempänä.</w:t>
      </w:r>
    </w:p>
    <w:p w14:paraId="3646006D" w14:textId="77777777" w:rsidR="00142B24" w:rsidRPr="0047277B" w:rsidRDefault="00142B24" w:rsidP="00F22E52">
      <w:pPr>
        <w:pStyle w:val="Leipteksti"/>
      </w:pPr>
    </w:p>
    <w:p w14:paraId="0946BEF5" w14:textId="47720FA2" w:rsidR="007E295A" w:rsidRPr="0047277B" w:rsidRDefault="007E295A" w:rsidP="0053054C">
      <w:pPr>
        <w:pStyle w:val="Otsikko3"/>
      </w:pPr>
      <w:bookmarkStart w:id="441" w:name="_Toc198635404"/>
      <w:r w:rsidRPr="0047277B">
        <w:t>Tarjoilupaikassa annetut helpotukset</w:t>
      </w:r>
      <w:bookmarkEnd w:id="441"/>
    </w:p>
    <w:p w14:paraId="44053C3D" w14:textId="43A100D2" w:rsidR="00971184" w:rsidRPr="00C10DAC" w:rsidRDefault="00D90182" w:rsidP="00F22E52">
      <w:pPr>
        <w:pStyle w:val="Leipteksti"/>
      </w:pPr>
      <w:r>
        <w:rPr>
          <w:color w:val="D0006F" w:themeColor="accent2"/>
        </w:rPr>
        <w:t xml:space="preserve">Tarjoilupaikoissa tulee lähtökohtaisesti aina ilmoittaa elintarvikkeen nimi ja </w:t>
      </w:r>
      <w:r w:rsidR="00FB22BF">
        <w:rPr>
          <w:color w:val="D0006F" w:themeColor="accent2"/>
        </w:rPr>
        <w:t xml:space="preserve">tarvittaessa </w:t>
      </w:r>
      <w:r>
        <w:rPr>
          <w:color w:val="D0006F" w:themeColor="accent2"/>
        </w:rPr>
        <w:t xml:space="preserve">lihan alkuperämaa </w:t>
      </w:r>
      <w:r w:rsidRPr="00B94A81">
        <w:rPr>
          <w:i/>
          <w:iCs/>
          <w:color w:val="D0006F" w:themeColor="accent2"/>
        </w:rPr>
        <w:t>kirjallisesti.</w:t>
      </w:r>
      <w:r>
        <w:rPr>
          <w:color w:val="D0006F" w:themeColor="accent2"/>
        </w:rPr>
        <w:t xml:space="preserve">  Mutta </w:t>
      </w:r>
      <w:r w:rsidR="007D467E">
        <w:rPr>
          <w:color w:val="D0006F" w:themeColor="accent2"/>
        </w:rPr>
        <w:t>a</w:t>
      </w:r>
      <w:r w:rsidR="00197558" w:rsidRPr="00D9038A">
        <w:rPr>
          <w:color w:val="D0006F" w:themeColor="accent2"/>
        </w:rPr>
        <w:t xml:space="preserve">llergioita ja intoleransseja aiheuttavista aineista ja tuotteista </w:t>
      </w:r>
      <w:r>
        <w:rPr>
          <w:color w:val="D0006F" w:themeColor="accent2"/>
        </w:rPr>
        <w:t xml:space="preserve">voi </w:t>
      </w:r>
      <w:r w:rsidR="007D467E">
        <w:rPr>
          <w:color w:val="D0006F" w:themeColor="accent2"/>
        </w:rPr>
        <w:t>ilmoittaa</w:t>
      </w:r>
      <w:r w:rsidR="00A20AF1" w:rsidRPr="00D9038A">
        <w:rPr>
          <w:color w:val="D0006F" w:themeColor="accent2"/>
        </w:rPr>
        <w:t>,</w:t>
      </w:r>
      <w:r w:rsidR="00A20AF1" w:rsidRPr="0047277B">
        <w:t xml:space="preserve"> mistä kyseisen tiedon saa </w:t>
      </w:r>
      <w:r w:rsidR="00C21718" w:rsidRPr="0047277B">
        <w:t xml:space="preserve">vastaavin edellytyksin </w:t>
      </w:r>
      <w:r w:rsidR="00197558" w:rsidRPr="0047277B">
        <w:t xml:space="preserve">kuin mitä vähittäismyyntipaikassa. </w:t>
      </w:r>
      <w:r w:rsidR="00971184" w:rsidRPr="0047277B">
        <w:t>Tarjoilupaikassa</w:t>
      </w:r>
      <w:r w:rsidR="00CA6255" w:rsidRPr="0047277B">
        <w:t xml:space="preserve"> ei vaadita erillistä kirjallista ilmoitusta siitä, miten allergioita ja intoleransseja aiheuttavia aineita ja tuotteita koskevat tiedot ovat </w:t>
      </w:r>
      <w:r w:rsidR="00CA6255" w:rsidRPr="00C10DAC">
        <w:t>saatavissa</w:t>
      </w:r>
      <w:r w:rsidR="00E25251" w:rsidRPr="00C10DAC">
        <w:t xml:space="preserve"> silloin, kun</w:t>
      </w:r>
    </w:p>
    <w:p w14:paraId="17E4BB9E" w14:textId="185840DD" w:rsidR="00971184" w:rsidRPr="00C10DAC" w:rsidRDefault="00971184" w:rsidP="00FF455F">
      <w:pPr>
        <w:pStyle w:val="Leipteksti"/>
        <w:numPr>
          <w:ilvl w:val="0"/>
          <w:numId w:val="93"/>
        </w:numPr>
      </w:pPr>
      <w:r w:rsidRPr="00C10DAC">
        <w:t xml:space="preserve">kuluttajan allergioita ja intoleransseja koskevat ravitsemukselliset erityistarpeet on etukäteen selvitetty ja kirjattu ylös ja elintarvikkeet </w:t>
      </w:r>
      <w:r w:rsidR="00E25251" w:rsidRPr="00C10DAC">
        <w:t>(</w:t>
      </w:r>
      <w:r w:rsidRPr="00C10DAC">
        <w:t>ateriat</w:t>
      </w:r>
      <w:r w:rsidR="00E25251" w:rsidRPr="00C10DAC">
        <w:t>)</w:t>
      </w:r>
      <w:r w:rsidRPr="00C10DAC">
        <w:t xml:space="preserve"> tarjoillaan kuluttajalle kohdennetusti näiden tietojen perusteella. Tämä poikkeus koskee esimerkiksi päiväkodeissa, kouluissa, sairaaloissa, vanhustenhuollossa ja vankiloissa tarjoiltavia aterioita.</w:t>
      </w:r>
    </w:p>
    <w:p w14:paraId="12871376" w14:textId="746503C7" w:rsidR="00185ED7" w:rsidRPr="00185ED7" w:rsidRDefault="00E25251" w:rsidP="00FF455F">
      <w:pPr>
        <w:pStyle w:val="Leipteksti"/>
        <w:numPr>
          <w:ilvl w:val="0"/>
          <w:numId w:val="92"/>
        </w:numPr>
        <w:rPr>
          <w:color w:val="D0006F" w:themeColor="accent2"/>
        </w:rPr>
      </w:pPr>
      <w:r w:rsidRPr="00C10DAC">
        <w:t>kun elintarvikkeita luovutetaan</w:t>
      </w:r>
      <w:r w:rsidR="00FF1DD5">
        <w:t xml:space="preserve"> </w:t>
      </w:r>
      <w:r w:rsidR="006E5975" w:rsidRPr="00D9038A">
        <w:rPr>
          <w:color w:val="D0006F" w:themeColor="accent2"/>
        </w:rPr>
        <w:t>elintarvikelain</w:t>
      </w:r>
      <w:r w:rsidR="00C2115B" w:rsidRPr="00D9038A">
        <w:rPr>
          <w:color w:val="D0006F" w:themeColor="accent2"/>
        </w:rPr>
        <w:t xml:space="preserve"> </w:t>
      </w:r>
      <w:r w:rsidR="006E5975" w:rsidRPr="00D9038A">
        <w:rPr>
          <w:color w:val="D0006F" w:themeColor="accent2"/>
        </w:rPr>
        <w:t xml:space="preserve">297/2021 10 §:n 2 momentin </w:t>
      </w:r>
      <w:r w:rsidR="00185ED7" w:rsidRPr="00D9038A">
        <w:rPr>
          <w:color w:val="D0006F" w:themeColor="accent2"/>
        </w:rPr>
        <w:t>tarkoittaman toiminnan yhteydessä</w:t>
      </w:r>
      <w:r w:rsidR="00C2115B">
        <w:rPr>
          <w:color w:val="D0006F" w:themeColor="accent2"/>
        </w:rPr>
        <w:t xml:space="preserve">. </w:t>
      </w:r>
      <w:r w:rsidR="00BB1024">
        <w:rPr>
          <w:color w:val="D0006F" w:themeColor="accent2"/>
        </w:rPr>
        <w:t>Asiasta lisää jäljempänä.</w:t>
      </w:r>
    </w:p>
    <w:p w14:paraId="72E91B58" w14:textId="77777777" w:rsidR="00C076E4" w:rsidRPr="00C10DAC" w:rsidRDefault="00C076E4" w:rsidP="00F22E52">
      <w:pPr>
        <w:pStyle w:val="Leipteksti"/>
      </w:pPr>
    </w:p>
    <w:p w14:paraId="61AF6DAE" w14:textId="77777777" w:rsidR="00197558" w:rsidRPr="00C10DAC" w:rsidRDefault="00197558" w:rsidP="00F22E52">
      <w:pPr>
        <w:pStyle w:val="Leipteksti"/>
      </w:pPr>
      <w:r w:rsidRPr="00C10DAC">
        <w:t xml:space="preserve">Tietoja </w:t>
      </w:r>
      <w:r w:rsidR="00C076E4" w:rsidRPr="00C10DAC">
        <w:t>elintarvikkeen nim</w:t>
      </w:r>
      <w:r w:rsidRPr="00C10DAC">
        <w:t xml:space="preserve">estä </w:t>
      </w:r>
      <w:r w:rsidR="00C076E4" w:rsidRPr="00C10DAC">
        <w:t>ja elintarvikkeen ainesosana olevan lihan alkuperämaa</w:t>
      </w:r>
      <w:r w:rsidRPr="00C10DAC">
        <w:t xml:space="preserve">sta ei vaadita kirjallisesti ilmoitettavan silloin, kun </w:t>
      </w:r>
    </w:p>
    <w:p w14:paraId="0E1ABE39" w14:textId="4C90049D" w:rsidR="00142B24" w:rsidRPr="00C10DAC" w:rsidRDefault="00197558" w:rsidP="00FF455F">
      <w:pPr>
        <w:pStyle w:val="Leipteksti"/>
        <w:numPr>
          <w:ilvl w:val="0"/>
          <w:numId w:val="94"/>
        </w:numPr>
      </w:pPr>
      <w:r w:rsidRPr="00C10DAC">
        <w:t>elintarvikkeet (ateriat) luovutetaan tai tarjoillaan kuluttajalle kohdennetusti tai</w:t>
      </w:r>
    </w:p>
    <w:p w14:paraId="2293DAA3" w14:textId="4A58E859" w:rsidR="00197558" w:rsidRPr="00C10DAC" w:rsidRDefault="00197558" w:rsidP="00FF455F">
      <w:pPr>
        <w:pStyle w:val="Leipteksti"/>
        <w:numPr>
          <w:ilvl w:val="0"/>
          <w:numId w:val="94"/>
        </w:numPr>
        <w:rPr>
          <w:u w:val="single"/>
        </w:rPr>
      </w:pPr>
      <w:r w:rsidRPr="00C10DAC">
        <w:t xml:space="preserve">on kyseessä elintarvikelain </w:t>
      </w:r>
      <w:r w:rsidR="00C2115B" w:rsidRPr="00C2115B">
        <w:rPr>
          <w:color w:val="D0006F" w:themeColor="accent2"/>
        </w:rPr>
        <w:t xml:space="preserve">297/2021 </w:t>
      </w:r>
      <w:r w:rsidRPr="00C2115B">
        <w:rPr>
          <w:color w:val="D0006F" w:themeColor="accent2"/>
        </w:rPr>
        <w:t>1</w:t>
      </w:r>
      <w:r w:rsidR="00C2115B" w:rsidRPr="00C2115B">
        <w:rPr>
          <w:color w:val="D0006F" w:themeColor="accent2"/>
        </w:rPr>
        <w:t>0</w:t>
      </w:r>
      <w:r w:rsidRPr="00C2115B">
        <w:rPr>
          <w:color w:val="D0006F" w:themeColor="accent2"/>
        </w:rPr>
        <w:t xml:space="preserve"> §:n </w:t>
      </w:r>
      <w:r w:rsidR="00C2115B" w:rsidRPr="00C2115B">
        <w:rPr>
          <w:color w:val="D0006F" w:themeColor="accent2"/>
        </w:rPr>
        <w:t>2</w:t>
      </w:r>
      <w:r w:rsidRPr="00C2115B">
        <w:rPr>
          <w:color w:val="D0006F" w:themeColor="accent2"/>
        </w:rPr>
        <w:t xml:space="preserve"> momentin </w:t>
      </w:r>
      <w:r w:rsidRPr="00C10DAC">
        <w:t>tarkoittama toiminta.</w:t>
      </w:r>
    </w:p>
    <w:p w14:paraId="04647FC8" w14:textId="77777777" w:rsidR="00A7769C" w:rsidRPr="00C2115B" w:rsidRDefault="00A7769C" w:rsidP="00F22E52">
      <w:pPr>
        <w:pStyle w:val="Leipteksti"/>
        <w:rPr>
          <w:color w:val="D0006F" w:themeColor="accent2"/>
        </w:rPr>
      </w:pPr>
    </w:p>
    <w:p w14:paraId="27ECCC7D" w14:textId="3865E4DA" w:rsidR="0088660C" w:rsidRPr="00C2115B" w:rsidRDefault="00BB1024" w:rsidP="0053054C">
      <w:pPr>
        <w:pStyle w:val="Otsikko3"/>
        <w:rPr>
          <w:u w:val="single"/>
        </w:rPr>
      </w:pPr>
      <w:bookmarkStart w:id="442" w:name="_Toc198635405"/>
      <w:r w:rsidRPr="00C2115B">
        <w:t>Kumotun e</w:t>
      </w:r>
      <w:r w:rsidR="0088660C" w:rsidRPr="00C2115B">
        <w:t>lintarvikelain (23/2006) 13 §:n 6 momentin tarkoittama toiminta</w:t>
      </w:r>
      <w:r w:rsidR="006E5975" w:rsidRPr="00C2115B">
        <w:t xml:space="preserve"> vastaa</w:t>
      </w:r>
      <w:r w:rsidR="00B94A81">
        <w:t xml:space="preserve"> </w:t>
      </w:r>
      <w:r w:rsidR="006E5975" w:rsidRPr="00C2115B">
        <w:t xml:space="preserve">elintarvikelain </w:t>
      </w:r>
      <w:r w:rsidR="00C2115B">
        <w:t>(</w:t>
      </w:r>
      <w:r w:rsidR="006E5975" w:rsidRPr="00C2115B">
        <w:t>297/2021</w:t>
      </w:r>
      <w:r w:rsidR="00C2115B">
        <w:t>) 10</w:t>
      </w:r>
      <w:r w:rsidR="006E5975" w:rsidRPr="00C2115B">
        <w:t xml:space="preserve"> </w:t>
      </w:r>
      <w:r w:rsidR="00C2115B" w:rsidRPr="00C2115B">
        <w:t>§:n 2 momentin sisältöä</w:t>
      </w:r>
      <w:bookmarkEnd w:id="442"/>
    </w:p>
    <w:p w14:paraId="7FDD737A" w14:textId="5D45F184" w:rsidR="0088660C" w:rsidRPr="0047277B" w:rsidRDefault="0088660C" w:rsidP="00F22E52">
      <w:pPr>
        <w:pStyle w:val="Leipteksti"/>
      </w:pPr>
      <w:r w:rsidRPr="0047277B">
        <w:t xml:space="preserve">Kun elintarvikkeita luovutetaan elintarvikelain </w:t>
      </w:r>
      <w:r w:rsidRPr="00C2115B">
        <w:rPr>
          <w:color w:val="D0006F" w:themeColor="accent2"/>
        </w:rPr>
        <w:t>(</w:t>
      </w:r>
      <w:r w:rsidR="00C2115B" w:rsidRPr="00C2115B">
        <w:rPr>
          <w:color w:val="D0006F" w:themeColor="accent2"/>
        </w:rPr>
        <w:t>297/2021</w:t>
      </w:r>
      <w:r w:rsidRPr="00C2115B">
        <w:rPr>
          <w:color w:val="D0006F" w:themeColor="accent2"/>
        </w:rPr>
        <w:t>) 1</w:t>
      </w:r>
      <w:r w:rsidR="00C2115B" w:rsidRPr="00C2115B">
        <w:rPr>
          <w:color w:val="D0006F" w:themeColor="accent2"/>
        </w:rPr>
        <w:t>0</w:t>
      </w:r>
      <w:r w:rsidRPr="00C2115B">
        <w:rPr>
          <w:color w:val="D0006F" w:themeColor="accent2"/>
        </w:rPr>
        <w:t xml:space="preserve"> §:n </w:t>
      </w:r>
      <w:r w:rsidR="00C2115B" w:rsidRPr="00C2115B">
        <w:rPr>
          <w:color w:val="D0006F" w:themeColor="accent2"/>
        </w:rPr>
        <w:t>2</w:t>
      </w:r>
      <w:r w:rsidRPr="00C2115B">
        <w:rPr>
          <w:color w:val="D0006F" w:themeColor="accent2"/>
        </w:rPr>
        <w:t xml:space="preserve"> mom. tarkoittaman </w:t>
      </w:r>
      <w:r w:rsidRPr="0047277B">
        <w:t>toiminnan yhteydessä, on kyseessä silloin toiminta, johon liittyvät riskit ovat elintarviketurvallisuuden kannalta vähäisiä sekä</w:t>
      </w:r>
    </w:p>
    <w:p w14:paraId="6DA4142A" w14:textId="77777777" w:rsidR="0088660C" w:rsidRPr="0047277B" w:rsidRDefault="0088660C" w:rsidP="00F22E52">
      <w:pPr>
        <w:pStyle w:val="Leipteksti"/>
      </w:pPr>
      <w:r w:rsidRPr="0047277B">
        <w:t>1) elintarvikealan toiminta tapahtuu samassa huoneistossa kuin toimijan harjoittama muu elinkeinotoiminta tai</w:t>
      </w:r>
    </w:p>
    <w:p w14:paraId="4AA69168" w14:textId="77777777" w:rsidR="0088660C" w:rsidRPr="0047277B" w:rsidRDefault="0088660C" w:rsidP="00F22E52">
      <w:pPr>
        <w:pStyle w:val="Leipteksti"/>
      </w:pPr>
      <w:r w:rsidRPr="0047277B">
        <w:t>2) toimija on yksityinen henkilö tai</w:t>
      </w:r>
    </w:p>
    <w:p w14:paraId="73253040" w14:textId="77777777" w:rsidR="0088660C" w:rsidRPr="0047277B" w:rsidRDefault="0088660C" w:rsidP="00F22E52">
      <w:pPr>
        <w:pStyle w:val="Leipteksti"/>
      </w:pPr>
      <w:r w:rsidRPr="0047277B">
        <w:t>3) toimintaa ei voida pitää elinkeinon harjoittamisena.</w:t>
      </w:r>
    </w:p>
    <w:p w14:paraId="74B8EF8C" w14:textId="77777777" w:rsidR="0088660C" w:rsidRPr="0047277B" w:rsidRDefault="0088660C" w:rsidP="00F22E52">
      <w:pPr>
        <w:pStyle w:val="Leipteksti"/>
      </w:pPr>
    </w:p>
    <w:p w14:paraId="75CAC811" w14:textId="5D1C7458" w:rsidR="0088660C" w:rsidRPr="006E5975" w:rsidRDefault="0088660C" w:rsidP="00F22E52">
      <w:pPr>
        <w:pStyle w:val="Leipteksti"/>
        <w:rPr>
          <w:strike/>
        </w:rPr>
      </w:pPr>
      <w:r w:rsidRPr="00D9038A">
        <w:t xml:space="preserve">Kyseisessä tapauksessa toimijalta ei edellytetä elintarvikehuoneistoa koskevaa </w:t>
      </w:r>
      <w:r w:rsidRPr="001A0874">
        <w:rPr>
          <w:color w:val="auto"/>
        </w:rPr>
        <w:t>ilmoitusta</w:t>
      </w:r>
      <w:r w:rsidR="00B15DB1" w:rsidRPr="001A0874">
        <w:rPr>
          <w:color w:val="auto"/>
        </w:rPr>
        <w:t xml:space="preserve"> elintarviketoiminnasta toiminnan rekisteröintiä varten</w:t>
      </w:r>
      <w:r w:rsidRPr="001A0874">
        <w:rPr>
          <w:color w:val="auto"/>
        </w:rPr>
        <w:t xml:space="preserve">. </w:t>
      </w:r>
      <w:r w:rsidRPr="00D9038A">
        <w:t>Tällaiseksi toiminnaksi katsotaan esimerkiksi koulujen myyjäiset, harrastekerhojen järjestämä elintarvikkeiden tai yksityishenkilön kotonaan valmistamien elintarvikkeiden myynti, joka ei ole jatkuvaa eikä säännöllistä. Myytävien tai muuten luovutettavien elintarvikkeiden määrän tulee olla vähäinen</w:t>
      </w:r>
      <w:r w:rsidR="00C2115B" w:rsidRPr="00D9038A">
        <w:t xml:space="preserve">. </w:t>
      </w:r>
      <w:r w:rsidR="00C2115B" w:rsidRPr="00D9038A">
        <w:rPr>
          <w:color w:val="D0006F" w:themeColor="accent2"/>
        </w:rPr>
        <w:t xml:space="preserve">Lisäksi vastaavaksi toiminnaksi katsotaan </w:t>
      </w:r>
      <w:r w:rsidRPr="00D9038A">
        <w:rPr>
          <w:color w:val="D0006F" w:themeColor="accent2"/>
        </w:rPr>
        <w:t>myös elintarvikkeiden vähäinen luovuttaminen muun elinkeinotoiminnan yhteydessä.</w:t>
      </w:r>
      <w:r w:rsidRPr="00C2115B">
        <w:rPr>
          <w:strike/>
          <w:color w:val="D0006F" w:themeColor="accent2"/>
        </w:rPr>
        <w:t xml:space="preserve"> </w:t>
      </w:r>
    </w:p>
    <w:p w14:paraId="7F6A17E7" w14:textId="77777777" w:rsidR="0088660C" w:rsidRPr="001443B3" w:rsidRDefault="0088660C" w:rsidP="00F22E52">
      <w:pPr>
        <w:pStyle w:val="Leipteksti"/>
      </w:pPr>
    </w:p>
    <w:p w14:paraId="0D214635" w14:textId="1C6E2013" w:rsidR="0088660C" w:rsidRPr="001443B3" w:rsidRDefault="0088660C" w:rsidP="00F22E52">
      <w:pPr>
        <w:pStyle w:val="Leipteksti"/>
        <w:rPr>
          <w:b/>
        </w:rPr>
      </w:pPr>
      <w:r w:rsidRPr="001443B3">
        <w:t>Allergioita ja intoleransseja aiheuttavia aineita ja tuotteita koskevat tiedot on annettava loppukuluttajalle vähittäismyyntipaikassa ja tarjoilupaikassa ainakin suullisesti silloin, kun elintarvikkeita luovutetaan elintarvikelain</w:t>
      </w:r>
      <w:r w:rsidR="006E30BB">
        <w:t xml:space="preserve"> </w:t>
      </w:r>
      <w:r w:rsidR="006E30BB" w:rsidRPr="006E30BB">
        <w:rPr>
          <w:color w:val="D0006F" w:themeColor="accent2"/>
        </w:rPr>
        <w:t>(297/2021)</w:t>
      </w:r>
      <w:r w:rsidRPr="006E30BB">
        <w:rPr>
          <w:color w:val="D0006F" w:themeColor="accent2"/>
        </w:rPr>
        <w:t xml:space="preserve"> </w:t>
      </w:r>
      <w:r w:rsidR="006E30BB" w:rsidRPr="006E30BB">
        <w:rPr>
          <w:color w:val="D0006F" w:themeColor="accent2"/>
        </w:rPr>
        <w:t>10</w:t>
      </w:r>
      <w:r w:rsidRPr="006E30BB">
        <w:rPr>
          <w:color w:val="D0006F" w:themeColor="accent2"/>
        </w:rPr>
        <w:t xml:space="preserve"> §:n</w:t>
      </w:r>
      <w:r w:rsidR="006E30BB" w:rsidRPr="006E30BB">
        <w:rPr>
          <w:color w:val="D0006F" w:themeColor="accent2"/>
        </w:rPr>
        <w:t xml:space="preserve"> 2</w:t>
      </w:r>
      <w:r w:rsidRPr="006E30BB">
        <w:rPr>
          <w:color w:val="D0006F" w:themeColor="accent2"/>
        </w:rPr>
        <w:t xml:space="preserve"> momentin </w:t>
      </w:r>
      <w:r w:rsidRPr="001443B3">
        <w:t xml:space="preserve">tarkoittaman toiminnan yhteydessä. Erillistää ilmoitusta siitä, miten kyseiset tiedot ovat saatavissa, ei </w:t>
      </w:r>
      <w:r w:rsidR="00775DDE">
        <w:t xml:space="preserve">tällöin </w:t>
      </w:r>
      <w:r w:rsidRPr="001443B3">
        <w:t xml:space="preserve">vaadita. </w:t>
      </w:r>
      <w:r w:rsidRPr="000D39AB">
        <w:t xml:space="preserve">Tarjoilupaikassa on elintarvikkeen (aterian) nimi ja sen ainesosana käytetyn lihan alkuperämaa (tarvittaessa) </w:t>
      </w:r>
      <w:r w:rsidR="00EB404D" w:rsidRPr="000D39AB">
        <w:t xml:space="preserve">pyydettäessä </w:t>
      </w:r>
      <w:r w:rsidRPr="000D39AB">
        <w:t>annettava suullisesti.</w:t>
      </w:r>
      <w:r w:rsidR="00F662D3" w:rsidRPr="000D39AB">
        <w:t xml:space="preserve"> Käytännössä tulee elintarvikkeen nimi ostajalle vähittäismyyntipaikassa aina annettavaksi.</w:t>
      </w:r>
    </w:p>
    <w:p w14:paraId="3387B607" w14:textId="77777777" w:rsidR="00AA380F" w:rsidRPr="001443B3" w:rsidRDefault="00AA380F" w:rsidP="00F22E52">
      <w:pPr>
        <w:pStyle w:val="Leipteksti"/>
      </w:pPr>
    </w:p>
    <w:p w14:paraId="437D12EC" w14:textId="77777777" w:rsidR="00B94A81" w:rsidRPr="0047277B" w:rsidRDefault="00B94A81" w:rsidP="008102FA">
      <w:pPr>
        <w:pStyle w:val="Otsikko2"/>
      </w:pPr>
      <w:bookmarkStart w:id="443" w:name="_Toc198635406"/>
      <w:r w:rsidRPr="0047277B">
        <w:t>Vapaaehtoiset ravintoarvomerkinnät</w:t>
      </w:r>
      <w:bookmarkEnd w:id="443"/>
    </w:p>
    <w:p w14:paraId="304BB835" w14:textId="77777777" w:rsidR="00B94A81" w:rsidRPr="00C10DAC" w:rsidRDefault="00B94A81" w:rsidP="00B94A81">
      <w:pPr>
        <w:pStyle w:val="Leipteksti"/>
        <w:rPr>
          <w:b/>
        </w:rPr>
      </w:pPr>
      <w:r w:rsidRPr="00C10DAC">
        <w:t>Pakkaamattomista elintarvikkeista ei ole pakollista ilmoittaa ravintoarvotietoja vähittäismyyntipaikassa tai tarjoilupaikassa.</w:t>
      </w:r>
      <w:r w:rsidRPr="00C10DAC">
        <w:rPr>
          <w:b/>
        </w:rPr>
        <w:t xml:space="preserve"> </w:t>
      </w:r>
      <w:r w:rsidRPr="00C10DAC">
        <w:t xml:space="preserve">Vähittäismyyntipaikassa tulee ilmoittaa ruokaleivästä suolan määrä ja juustoista, makkaroista sekä muista leikkeleinä käytettävistä lihavalmisteista rasvan ja suolan määrät painoprosentteina (tai itse ravintoarvotiedossa, jos sellainen on). </w:t>
      </w:r>
    </w:p>
    <w:p w14:paraId="63E6A63D" w14:textId="77777777" w:rsidR="00B94A81" w:rsidRPr="00C10DAC" w:rsidRDefault="00B94A81" w:rsidP="00B94A81">
      <w:pPr>
        <w:pStyle w:val="Leipteksti"/>
      </w:pPr>
    </w:p>
    <w:p w14:paraId="22845BF6" w14:textId="77777777" w:rsidR="00B94A81" w:rsidRPr="00C10DAC" w:rsidRDefault="00B94A81" w:rsidP="00B94A81">
      <w:pPr>
        <w:pStyle w:val="Leipteksti"/>
      </w:pPr>
      <w:r w:rsidRPr="00C10DAC">
        <w:t>Pakkaamattomista saa ilmoittaa ravintoarvotiedon vapaaehtoisesti.</w:t>
      </w:r>
      <w:r w:rsidRPr="00C10DAC">
        <w:rPr>
          <w:b/>
        </w:rPr>
        <w:t xml:space="preserve"> </w:t>
      </w:r>
      <w:r w:rsidRPr="00C10DAC">
        <w:t>Tällöin se</w:t>
      </w:r>
      <w:r w:rsidRPr="00C10DAC">
        <w:rPr>
          <w:b/>
        </w:rPr>
        <w:t xml:space="preserve"> </w:t>
      </w:r>
      <w:r w:rsidRPr="00C10DAC">
        <w:rPr>
          <w:bCs/>
        </w:rPr>
        <w:t xml:space="preserve">voidaan rajata </w:t>
      </w:r>
      <w:r w:rsidRPr="00C10DAC">
        <w:t xml:space="preserve">pelkästään </w:t>
      </w:r>
    </w:p>
    <w:p w14:paraId="4AC8B220" w14:textId="77777777" w:rsidR="00B94A81" w:rsidRPr="0047277B" w:rsidRDefault="00B94A81" w:rsidP="00FF455F">
      <w:pPr>
        <w:pStyle w:val="Leipteksti"/>
        <w:numPr>
          <w:ilvl w:val="0"/>
          <w:numId w:val="56"/>
        </w:numPr>
      </w:pPr>
      <w:r w:rsidRPr="0047277B">
        <w:t xml:space="preserve">energiasisältöön </w:t>
      </w:r>
      <w:r w:rsidRPr="00C10DAC">
        <w:rPr>
          <w:b/>
        </w:rPr>
        <w:t xml:space="preserve">tai </w:t>
      </w:r>
    </w:p>
    <w:p w14:paraId="10665397" w14:textId="77777777" w:rsidR="00B94A81" w:rsidRPr="0047277B" w:rsidRDefault="00B94A81" w:rsidP="00FF455F">
      <w:pPr>
        <w:pStyle w:val="Leipteksti"/>
        <w:numPr>
          <w:ilvl w:val="0"/>
          <w:numId w:val="56"/>
        </w:numPr>
      </w:pPr>
      <w:r w:rsidRPr="0047277B">
        <w:t xml:space="preserve">energiasisältöön, rasvan, tyydyttyneiden rasvojen, sokereiden ja suolan määrään. </w:t>
      </w:r>
    </w:p>
    <w:p w14:paraId="40A172CA" w14:textId="77777777" w:rsidR="00B94A81" w:rsidRPr="0047277B" w:rsidRDefault="00B94A81" w:rsidP="00B94A81"/>
    <w:p w14:paraId="0CBD8C4C" w14:textId="77777777" w:rsidR="00B94A81" w:rsidRPr="00C10DAC" w:rsidRDefault="00B94A81" w:rsidP="00B94A81">
      <w:r w:rsidRPr="00C10DAC">
        <w:t xml:space="preserve">Kyseiset tiedot voidaan ilmoittaa pelkästään annosta tai kulutusyksikköä kohti (elintarviketietoasetus 33 artikla, kohta 3.). Käytetty annos tai kulutusyksikkö ja niiden lukumäärä on tällöin ilmoitettava, esimerkiksi tiedot annetaan yhtä hampurilaista kohti. </w:t>
      </w:r>
    </w:p>
    <w:p w14:paraId="5EBBFC13" w14:textId="77777777" w:rsidR="00B94A81" w:rsidRPr="00C10DAC" w:rsidRDefault="00B94A81" w:rsidP="00B94A81"/>
    <w:p w14:paraId="6CC25524" w14:textId="77777777" w:rsidR="00B94A81" w:rsidRPr="00C10DAC" w:rsidRDefault="00B94A81" w:rsidP="00B94A81">
      <w:pPr>
        <w:pStyle w:val="Leipteksti"/>
      </w:pPr>
      <w:r w:rsidRPr="00C10DAC">
        <w:t>Jos elintarvikealan toimija haluaa ilmoittaa pakkaamattomasta kuidun määrän tai muun elintarviketietoasetuksen 30 artiklan 2 kohdassa tarkoitetun vapaaehtoisesti sallitun ravintoaineen määrän, on silloin annettava täydellinen ravintoarvoilmoitus.</w:t>
      </w:r>
    </w:p>
    <w:p w14:paraId="5DC69C42" w14:textId="77777777" w:rsidR="00652D6E" w:rsidRDefault="00652D6E" w:rsidP="00F22E52">
      <w:pPr>
        <w:pStyle w:val="Leipteksti"/>
      </w:pPr>
    </w:p>
    <w:p w14:paraId="6D8B251F" w14:textId="77777777" w:rsidR="000124A0" w:rsidRPr="0047277B" w:rsidRDefault="000124A0" w:rsidP="008102FA">
      <w:pPr>
        <w:pStyle w:val="Otsikko2"/>
      </w:pPr>
      <w:bookmarkStart w:id="444" w:name="_Toc198635407"/>
      <w:r w:rsidRPr="0047277B">
        <w:t>Elintarvike-erän merkitseminen</w:t>
      </w:r>
      <w:bookmarkEnd w:id="444"/>
    </w:p>
    <w:p w14:paraId="0E1C0575" w14:textId="77777777" w:rsidR="000124A0" w:rsidRPr="0047277B" w:rsidRDefault="000124A0" w:rsidP="000124A0">
      <w:pPr>
        <w:pStyle w:val="Leipteksti"/>
      </w:pPr>
      <w:r w:rsidRPr="0047277B">
        <w:t xml:space="preserve">Pakkaamattoman elintarvikkeen elintarvike-erän tunnus ja kirjain "L" on merkittävä kuljetuspakkaukseen, -astiaan tai -laatikkoon tai, jos tällaista ei ole, asiaan kuuluviin kaupallisiin asiakirjoihin. Merkintä on aina tehtävä pysyvällä sekä helposti havaittavalla ja luettavissa olevalla tavalla. </w:t>
      </w:r>
    </w:p>
    <w:p w14:paraId="640A2242" w14:textId="77777777" w:rsidR="000124A0" w:rsidRPr="0047277B" w:rsidRDefault="000124A0" w:rsidP="000124A0">
      <w:pPr>
        <w:pStyle w:val="Leipteksti"/>
      </w:pPr>
    </w:p>
    <w:p w14:paraId="73D12620" w14:textId="77777777" w:rsidR="000124A0" w:rsidRPr="0047277B" w:rsidRDefault="000124A0" w:rsidP="000124A0">
      <w:pPr>
        <w:pStyle w:val="Leipteksti"/>
      </w:pPr>
      <w:r w:rsidRPr="0047277B">
        <w:t>Erätunnus on mahdollista korvata päiväysmerkinnällä, mikäli päiväysmerkintä annetaan päivän ja kuukauden tarkkuudella.</w:t>
      </w:r>
    </w:p>
    <w:p w14:paraId="39B085E6" w14:textId="77777777" w:rsidR="000124A0" w:rsidRPr="0047277B" w:rsidRDefault="000124A0" w:rsidP="000124A0">
      <w:pPr>
        <w:pStyle w:val="Leipteksti"/>
      </w:pPr>
    </w:p>
    <w:p w14:paraId="440D8E2A" w14:textId="77777777" w:rsidR="000124A0" w:rsidRPr="0047277B" w:rsidRDefault="000124A0" w:rsidP="000124A0">
      <w:pPr>
        <w:pStyle w:val="Leipteksti"/>
      </w:pPr>
      <w:r w:rsidRPr="0047277B">
        <w:t>Loppukuluttajalle ei tarvitse kuitenkaan ilmoittaa elintarvike-erän tunnusta pakkaamattomista tuotteista.</w:t>
      </w:r>
    </w:p>
    <w:p w14:paraId="27342B66" w14:textId="77777777" w:rsidR="000124A0" w:rsidRDefault="000124A0" w:rsidP="00F22E52">
      <w:pPr>
        <w:pStyle w:val="Leipteksti"/>
      </w:pPr>
    </w:p>
    <w:p w14:paraId="5098719F" w14:textId="77777777" w:rsidR="000124A0" w:rsidRPr="0047277B" w:rsidRDefault="000124A0" w:rsidP="00F22E52">
      <w:pPr>
        <w:pStyle w:val="Leipteksti"/>
      </w:pPr>
    </w:p>
    <w:p w14:paraId="789E7212" w14:textId="1B573981" w:rsidR="00022F69" w:rsidRPr="000D39AB" w:rsidRDefault="00022F69" w:rsidP="00022F69">
      <w:pPr>
        <w:rPr>
          <w:b/>
        </w:rPr>
      </w:pPr>
      <w:r w:rsidRPr="000D39AB">
        <w:rPr>
          <w:b/>
        </w:rPr>
        <w:t>Esimerkkejä</w:t>
      </w:r>
    </w:p>
    <w:p w14:paraId="718B0BBB" w14:textId="77777777" w:rsidR="00022F69" w:rsidRPr="0047277B" w:rsidRDefault="00022F69" w:rsidP="00022F69"/>
    <w:p w14:paraId="7E4DF40C" w14:textId="77777777" w:rsidR="00022F69" w:rsidRPr="009210B9" w:rsidRDefault="00022F69" w:rsidP="00022F69">
      <w:pPr>
        <w:rPr>
          <w:rStyle w:val="Voimakaskorostus"/>
        </w:rPr>
      </w:pPr>
      <w:r w:rsidRPr="009210B9">
        <w:rPr>
          <w:rStyle w:val="Voimakaskorostus"/>
        </w:rPr>
        <w:t>Esimerkki. Onko harhaanjohtavaa tarjota ruokaa ravintolassa ”riistakäristys” -nimellä?</w:t>
      </w:r>
    </w:p>
    <w:p w14:paraId="0F987EF4" w14:textId="77777777" w:rsidR="00022F69" w:rsidRPr="0047277B" w:rsidRDefault="00022F69" w:rsidP="00022F69">
      <w:r w:rsidRPr="0047277B">
        <w:t>Ruokavirasto katsoo, että tarjoilupaikassa arvioidaan pakkaamattoman elintarvikkeen (aterian) nimeä ja sen oikeellisuutta tapauskohtaisesti. Näin ollen siihen, miten riista-sanan käyttöön tarjoilupaikoissa olisi suhtauduttava olemassa olevien säännösten ja tulkintojen valossa, niin nimeä ”riistakäristys” voidaan käyttää tarjoilupaikassa yleisesti kuvaamaan elintarvikkeen nimeä.  Riista yksinään ei kerro, onko tuote tarhattua vai ei. Tarkemman kuvauksen ruoan nimestä saa tarjoilupaikassa kysyttäessä henkilökunnalta.</w:t>
      </w:r>
    </w:p>
    <w:p w14:paraId="684AFD3A" w14:textId="77777777" w:rsidR="00022F69" w:rsidRPr="0047277B" w:rsidRDefault="00022F69" w:rsidP="00022F69"/>
    <w:p w14:paraId="1FE188D1" w14:textId="77777777" w:rsidR="00022F69" w:rsidRPr="009210B9" w:rsidRDefault="00022F69" w:rsidP="00022F69">
      <w:pPr>
        <w:rPr>
          <w:rStyle w:val="Voimakaskorostus"/>
        </w:rPr>
      </w:pPr>
      <w:r w:rsidRPr="009210B9">
        <w:rPr>
          <w:rStyle w:val="Voimakaskorostus"/>
        </w:rPr>
        <w:t>Esimerkki. Myymälässä on salaattibaaripiste. Tulkitaanko salaattibaarin raaka-aineet pakkaamattomana myynnissä oleviksi vai tarjoiltaviksi elintarvikkeiksi?</w:t>
      </w:r>
    </w:p>
    <w:p w14:paraId="2A4A7F3C" w14:textId="77777777" w:rsidR="00022F69" w:rsidRPr="0047277B" w:rsidRDefault="00022F69" w:rsidP="00022F69">
      <w:pPr>
        <w:rPr>
          <w:sz w:val="20"/>
        </w:rPr>
      </w:pPr>
      <w:r w:rsidRPr="0047277B">
        <w:t xml:space="preserve">Salaattibaarissa myynnissä olevat raaka-aineet katsotaan tarjoiltaviksi elintarvikkeiksi, joiden tietojen antamiseen sovelletaan tarjoilupaikassa annettavia tietoja. Näin ollen esimerkiksi salaattibaarissa tarjolla olevista juustoista tai makkaroista ei vaadita alkuperämaata tai voimakassuolaisuutta ilmoitettavan. </w:t>
      </w:r>
    </w:p>
    <w:p w14:paraId="06FFFB50" w14:textId="77777777" w:rsidR="00022F69" w:rsidRPr="0047277B" w:rsidRDefault="00022F69" w:rsidP="00022F69"/>
    <w:p w14:paraId="2558EFBA" w14:textId="77777777" w:rsidR="00022F69" w:rsidRPr="009210B9" w:rsidRDefault="00022F69" w:rsidP="00022F69">
      <w:pPr>
        <w:rPr>
          <w:rStyle w:val="Voimakaskorostus"/>
        </w:rPr>
      </w:pPr>
      <w:r w:rsidRPr="009210B9">
        <w:rPr>
          <w:rStyle w:val="Voimakaskorostus"/>
        </w:rPr>
        <w:t>Esimerkki. Ravintola tai kahvila mainostaa käyttävänsä ruoan valmistuksessa vain suomalaista lihaa ja poikkeuksellisesti käyttää ulkomaalaista lihaa. Pitääkö kertoa lihan alkuperämaa?</w:t>
      </w:r>
    </w:p>
    <w:p w14:paraId="5FF166DE" w14:textId="77777777" w:rsidR="00022F69" w:rsidRPr="0047277B" w:rsidRDefault="00022F69" w:rsidP="00022F69">
      <w:pPr>
        <w:rPr>
          <w:b/>
        </w:rPr>
      </w:pPr>
      <w:r w:rsidRPr="0047277B">
        <w:t>Yleismainosteksti tulee poistaa kokonaan, jos ei voida aina taata sitä, että liha on suomalaista.  Olennaista on, ettei kuluttajaa johdeta harhaan. Lihan alkuperämaa tulee ilmoittaa, kuten MMM:n asetuksessa 834/2014 säädetään.</w:t>
      </w:r>
    </w:p>
    <w:p w14:paraId="4B044A9C" w14:textId="77777777" w:rsidR="00022F69" w:rsidRPr="0047277B" w:rsidRDefault="00022F69" w:rsidP="00022F69">
      <w:pPr>
        <w:pStyle w:val="Leipteksti"/>
      </w:pPr>
    </w:p>
    <w:p w14:paraId="7EAF1517" w14:textId="77777777" w:rsidR="00022F69" w:rsidRPr="009210B9" w:rsidRDefault="00022F69" w:rsidP="00022F69">
      <w:pPr>
        <w:rPr>
          <w:rStyle w:val="Voimakaskorostus"/>
        </w:rPr>
      </w:pPr>
      <w:r w:rsidRPr="009210B9">
        <w:rPr>
          <w:rStyle w:val="Voimakaskorostus"/>
        </w:rPr>
        <w:t xml:space="preserve">Esimerkki. </w:t>
      </w:r>
      <w:r w:rsidRPr="00F425F3">
        <w:rPr>
          <w:rStyle w:val="Voimakaskorostus"/>
          <w:color w:val="D0006F" w:themeColor="accent2"/>
        </w:rPr>
        <w:t xml:space="preserve">Onko pakollista ilmoittaa siipikarjan lihan alkuperämaa </w:t>
      </w:r>
      <w:r w:rsidRPr="009210B9">
        <w:rPr>
          <w:rStyle w:val="Voimakaskorostus"/>
        </w:rPr>
        <w:t>kuluttajalle kirjallisesti, jos liharuoka valmistetaan tarjoilupaikkaan tulleesta kypsennetystä tai marinoidusta lihasta?</w:t>
      </w:r>
    </w:p>
    <w:p w14:paraId="1DC90C11" w14:textId="77777777" w:rsidR="00022F69" w:rsidRPr="0047277B" w:rsidRDefault="00022F69" w:rsidP="00022F69">
      <w:pPr>
        <w:pStyle w:val="Leipteksti"/>
      </w:pPr>
      <w:r w:rsidRPr="0047277B">
        <w:t>Ei ole pakollista ilmoittaa siipikarjan lihan alkuperämaata kirjallisesti, jos tarjoilupaikka ei valmista liharuokaa tuoreesta</w:t>
      </w:r>
      <w:r>
        <w:t>, j</w:t>
      </w:r>
      <w:r w:rsidRPr="0047277B">
        <w:t xml:space="preserve">äähdytetystä tai jäädytetystä siipikarjan lihasta. </w:t>
      </w:r>
    </w:p>
    <w:p w14:paraId="44E0B3A1" w14:textId="77777777" w:rsidR="00022F69" w:rsidRPr="0047277B" w:rsidRDefault="00022F69" w:rsidP="00022F69">
      <w:pPr>
        <w:pStyle w:val="Leipteksti"/>
      </w:pPr>
    </w:p>
    <w:p w14:paraId="7B57FDF4" w14:textId="77777777" w:rsidR="00022F69" w:rsidRPr="0042275F" w:rsidRDefault="00022F69" w:rsidP="00022F69">
      <w:pPr>
        <w:rPr>
          <w:rStyle w:val="Voimakaskorostus"/>
          <w:strike/>
          <w:color w:val="D0006F" w:themeColor="accent2"/>
        </w:rPr>
      </w:pPr>
      <w:r w:rsidRPr="009210B9">
        <w:rPr>
          <w:rStyle w:val="Voimakaskorostus"/>
        </w:rPr>
        <w:t xml:space="preserve">Esimerkki. </w:t>
      </w:r>
      <w:r w:rsidRPr="00F425F3">
        <w:rPr>
          <w:rStyle w:val="Voimakaskorostus"/>
          <w:color w:val="D0006F" w:themeColor="accent2"/>
        </w:rPr>
        <w:t>Mitä tietoja pitää olla esillä koulun ruokalassa tarjottavasta ruoasta</w:t>
      </w:r>
      <w:r>
        <w:rPr>
          <w:rStyle w:val="Voimakaskorostus"/>
          <w:color w:val="D0006F" w:themeColor="accent2"/>
        </w:rPr>
        <w:t>?</w:t>
      </w:r>
      <w:r w:rsidRPr="00F425F3">
        <w:rPr>
          <w:rStyle w:val="Voimakaskorostus"/>
          <w:color w:val="D0006F" w:themeColor="accent2"/>
        </w:rPr>
        <w:t xml:space="preserve"> </w:t>
      </w:r>
    </w:p>
    <w:p w14:paraId="79B66B01" w14:textId="77777777" w:rsidR="00022F69" w:rsidRPr="0047277B" w:rsidRDefault="00022F69" w:rsidP="00022F69">
      <w:pPr>
        <w:pStyle w:val="Leipteksti"/>
      </w:pPr>
      <w:r w:rsidRPr="0047277B">
        <w:t xml:space="preserve">Tarjoilupaikassa on tarjottavasta ruoasta annettava seuraavat tiedot: elintarvikkeen nimi, allergiaa ja intoleransseja aiheuttavat aineet ja tuotteet (Elintarviketietoasetus EU N:o 1169/2011, liite II) sekä elintarvikkeen ainesosana käytetyn lihan alkuperämaa siten kuin </w:t>
      </w:r>
      <w:proofErr w:type="spellStart"/>
      <w:r w:rsidRPr="0047277B">
        <w:t>MMMa</w:t>
      </w:r>
      <w:proofErr w:type="spellEnd"/>
      <w:r w:rsidRPr="0047277B">
        <w:t xml:space="preserve"> 154/2019 edellyttää.</w:t>
      </w:r>
    </w:p>
    <w:p w14:paraId="6633FED2" w14:textId="77777777" w:rsidR="00022F69" w:rsidRPr="0047277B" w:rsidRDefault="00022F69" w:rsidP="00022F69">
      <w:pPr>
        <w:pStyle w:val="Leipteksti"/>
      </w:pPr>
    </w:p>
    <w:p w14:paraId="73C3A90F" w14:textId="77777777" w:rsidR="00022F69" w:rsidRPr="0047277B" w:rsidRDefault="00022F69" w:rsidP="00022F69">
      <w:pPr>
        <w:pStyle w:val="Leipteksti"/>
      </w:pPr>
      <w:r w:rsidRPr="0047277B">
        <w:t xml:space="preserve">Kun on kyse kouluruokailusta ja jos oppilaiden ja opettajien allergioita ja yliherkkyyksiä koskevat ravitsemukselliset erityistarpeet on ennakkoon selvitetty ja ruoat tarjotaan siltä osin kohdennetusti, on kouluruokailussa ilmoitettava elintarvikkeen nimi ja lihan alkuperämaa tarvittaessa. </w:t>
      </w:r>
    </w:p>
    <w:p w14:paraId="34399E6F" w14:textId="77777777" w:rsidR="00022F69" w:rsidRPr="0047277B" w:rsidRDefault="00022F69" w:rsidP="00022F69">
      <w:pPr>
        <w:pStyle w:val="Leipteksti"/>
      </w:pPr>
    </w:p>
    <w:p w14:paraId="217FD713" w14:textId="77777777" w:rsidR="00022F69" w:rsidRPr="0047277B" w:rsidRDefault="00022F69" w:rsidP="00022F69">
      <w:pPr>
        <w:pStyle w:val="Leipteksti"/>
      </w:pPr>
      <w:r w:rsidRPr="0047277B">
        <w:t>Mutta, jos ruokalassa käy myös ulkopuolisia tahoja nauttimasta aterioita eikä niitä tarjota kohdennetusti, tulee silloin ilmoittaa elintarvikkein nimi ja lihan alkuperämaa</w:t>
      </w:r>
      <w:r w:rsidRPr="0047277B">
        <w:rPr>
          <w:b/>
        </w:rPr>
        <w:t xml:space="preserve"> </w:t>
      </w:r>
      <w:r w:rsidRPr="0047277B">
        <w:t>tarvittaessa sekä tieto allergioita ja intoleransseja aiheuttavista aineista ja tuotteista kirjallisesti aterian läheisyydessä olevassa helposti havaittavassa ja selkeässä esitteessä tai taulussa tai muulla vastaavalla tavalla. Tiedot allergioita ja intoleransseja aiheuttavista aineista ja tuotteista voidaan antaa myös suullisesti sillä edellytyksellä, että elintarvikkeen luovutuspaikassa kuluttajalle selvästi ja helposti havaittavalla tavalla ilmoitetaan, että tiedot niistä on saatavissa pyydettäessä henkilökunnalta.</w:t>
      </w:r>
    </w:p>
    <w:p w14:paraId="406ACA12" w14:textId="77777777" w:rsidR="00022F69" w:rsidRPr="0047277B" w:rsidRDefault="00022F69" w:rsidP="00022F69">
      <w:pPr>
        <w:pStyle w:val="Leipteksti"/>
      </w:pPr>
    </w:p>
    <w:p w14:paraId="5BD6EA08" w14:textId="77777777" w:rsidR="00022F69" w:rsidRPr="009210B9" w:rsidRDefault="00022F69" w:rsidP="00022F69">
      <w:pPr>
        <w:rPr>
          <w:rStyle w:val="Voimakaskorostus"/>
        </w:rPr>
      </w:pPr>
      <w:r w:rsidRPr="009210B9">
        <w:rPr>
          <w:rStyle w:val="Voimakaskorostus"/>
        </w:rPr>
        <w:t>Esimerkki. Mitä tietoja tulee keskuskeittiön antaa, kun se toimittaa aterioita vanhusten kotiin?</w:t>
      </w:r>
    </w:p>
    <w:p w14:paraId="5EDD1869" w14:textId="42D086AC" w:rsidR="00022F69" w:rsidRPr="0047277B" w:rsidRDefault="00022F69" w:rsidP="00022F69">
      <w:pPr>
        <w:pStyle w:val="Leipteksti"/>
      </w:pPr>
      <w:r w:rsidRPr="0047277B">
        <w:t>Ateriapalvelun kautta kotiin toimitettaviin aterioihin sovelletaan lähtökohtaisesti tarjoilupaikoille asetettuja vaatimuksia. Ateriat katsotaan välitöntä myyntiä varten pakatuiksi ja kohdennetusti tilausasiakkaalle myytäviksi elintarvikkeiksi (aterioiksi) (</w:t>
      </w:r>
      <w:proofErr w:type="spellStart"/>
      <w:r w:rsidRPr="0047277B">
        <w:t>MMMa</w:t>
      </w:r>
      <w:proofErr w:type="spellEnd"/>
      <w:r w:rsidRPr="0047277B">
        <w:t xml:space="preserve"> 834/2014, </w:t>
      </w:r>
      <w:r w:rsidR="00775DDE" w:rsidRPr="0047277B">
        <w:t>5–8</w:t>
      </w:r>
      <w:r w:rsidRPr="0047277B">
        <w:t xml:space="preserve"> §). Näin ollen seuraavat tiedot tulee toimijan antaa asiakkaalle: elintarvikkeen nimi, allergioita ja intoleransseja aiheuttavat aineet ja tuotteet sekä lihan alkuperämaatiedot tarvittaessa. Ateriapalvelussa annettavat elintarvikkeiden pakolliset tiedot selvitetään etukäteen, ateriat myydään kohdennetusti toimijalta asiakkaille. Kun elintarvikkeet tarjoillaan kohdennetusti, </w:t>
      </w:r>
      <w:r w:rsidRPr="009B79EC">
        <w:rPr>
          <w:b/>
        </w:rPr>
        <w:t>ei pakollisia tietoja vaadita kirjallisesti</w:t>
      </w:r>
      <w:r w:rsidRPr="0047277B">
        <w:t xml:space="preserve"> aterioiden yhteydessä annettavaksi. Ruokavirasto suosittelee kotipalvelussa jaettaviin ateriapakkauksiin vähintään seuraavia tietoja: </w:t>
      </w:r>
    </w:p>
    <w:p w14:paraId="62FE5660" w14:textId="77777777" w:rsidR="00022F69" w:rsidRPr="001443B3" w:rsidRDefault="00022F69" w:rsidP="00FF455F">
      <w:pPr>
        <w:pStyle w:val="Luettelokappale"/>
        <w:numPr>
          <w:ilvl w:val="0"/>
          <w:numId w:val="91"/>
        </w:numPr>
        <w:rPr>
          <w:rFonts w:eastAsia="Calibri"/>
          <w:lang w:eastAsia="en-US"/>
        </w:rPr>
      </w:pPr>
      <w:r w:rsidRPr="001443B3">
        <w:rPr>
          <w:rFonts w:eastAsia="Calibri"/>
          <w:lang w:eastAsia="en-US"/>
        </w:rPr>
        <w:t>elintarvikkeen nimi</w:t>
      </w:r>
    </w:p>
    <w:p w14:paraId="52447FBC" w14:textId="77777777" w:rsidR="00022F69" w:rsidRPr="001443B3" w:rsidRDefault="00022F69" w:rsidP="00FF455F">
      <w:pPr>
        <w:pStyle w:val="Luettelokappale"/>
        <w:numPr>
          <w:ilvl w:val="0"/>
          <w:numId w:val="91"/>
        </w:numPr>
        <w:rPr>
          <w:rFonts w:eastAsia="Calibri"/>
          <w:lang w:eastAsia="en-US"/>
        </w:rPr>
      </w:pPr>
      <w:r w:rsidRPr="001443B3">
        <w:rPr>
          <w:rFonts w:eastAsia="Calibri"/>
          <w:iCs/>
          <w:lang w:eastAsia="en-US"/>
        </w:rPr>
        <w:t>säilyvyysaika</w:t>
      </w:r>
      <w:r w:rsidRPr="001443B3">
        <w:rPr>
          <w:rFonts w:eastAsia="Calibri"/>
          <w:lang w:eastAsia="en-US"/>
        </w:rPr>
        <w:t xml:space="preserve"> </w:t>
      </w:r>
      <w:r w:rsidRPr="001443B3">
        <w:rPr>
          <w:rFonts w:eastAsia="Calibri"/>
          <w:u w:val="single"/>
          <w:lang w:eastAsia="en-US"/>
        </w:rPr>
        <w:t>(</w:t>
      </w:r>
      <w:r w:rsidRPr="001443B3">
        <w:rPr>
          <w:rFonts w:eastAsia="Calibri"/>
          <w:lang w:eastAsia="en-US"/>
        </w:rPr>
        <w:t>parasta ennen/viimeinen käyttöpäivä (merkintä korvaa eränumeron antamisen, jos merkintä päivän ja kuukauden tarkkuudella)</w:t>
      </w:r>
    </w:p>
    <w:p w14:paraId="28E5277D" w14:textId="77777777" w:rsidR="00022F69" w:rsidRPr="001443B3" w:rsidRDefault="00022F69" w:rsidP="00FF455F">
      <w:pPr>
        <w:pStyle w:val="Luettelokappale"/>
        <w:numPr>
          <w:ilvl w:val="0"/>
          <w:numId w:val="91"/>
        </w:numPr>
        <w:rPr>
          <w:rFonts w:eastAsia="Calibri"/>
          <w:lang w:eastAsia="en-US"/>
        </w:rPr>
      </w:pPr>
      <w:r w:rsidRPr="001443B3">
        <w:rPr>
          <w:rFonts w:eastAsia="Calibri"/>
          <w:lang w:eastAsia="en-US"/>
        </w:rPr>
        <w:t xml:space="preserve">säilytysohje </w:t>
      </w:r>
    </w:p>
    <w:p w14:paraId="7A28B83B" w14:textId="77777777" w:rsidR="00022F69" w:rsidRPr="001443B3" w:rsidRDefault="00022F69" w:rsidP="00FF455F">
      <w:pPr>
        <w:pStyle w:val="Luettelokappale"/>
        <w:numPr>
          <w:ilvl w:val="0"/>
          <w:numId w:val="91"/>
        </w:numPr>
        <w:rPr>
          <w:rFonts w:eastAsia="Calibri"/>
          <w:lang w:eastAsia="en-US"/>
        </w:rPr>
      </w:pPr>
      <w:r w:rsidRPr="001443B3">
        <w:rPr>
          <w:rFonts w:eastAsia="Calibri"/>
          <w:lang w:eastAsia="en-US"/>
        </w:rPr>
        <w:t>eränumero tarvittaessa.</w:t>
      </w:r>
    </w:p>
    <w:p w14:paraId="073096C3" w14:textId="77777777" w:rsidR="00022F69" w:rsidRPr="0047277B" w:rsidRDefault="00022F69" w:rsidP="00022F69">
      <w:pPr>
        <w:rPr>
          <w:rFonts w:eastAsia="Calibri"/>
          <w:lang w:eastAsia="en-US"/>
        </w:rPr>
      </w:pPr>
    </w:p>
    <w:p w14:paraId="6A462641" w14:textId="5D52B3FE" w:rsidR="0072664F" w:rsidRPr="009210B9" w:rsidRDefault="003D04F2" w:rsidP="009210B9">
      <w:pPr>
        <w:rPr>
          <w:rStyle w:val="Voimakaskorostus"/>
        </w:rPr>
      </w:pPr>
      <w:r w:rsidRPr="009210B9">
        <w:rPr>
          <w:rStyle w:val="Voimakaskorostus"/>
        </w:rPr>
        <w:t xml:space="preserve">Esimerkki. </w:t>
      </w:r>
      <w:r w:rsidR="00E56850" w:rsidRPr="009210B9">
        <w:rPr>
          <w:rStyle w:val="Voimakaskorostus"/>
        </w:rPr>
        <w:t>Ravintola ilmoittaa kirjallisesti esitteessä tarjolla olevista ruoista kaikki käytetyt ainesosat. Pitääkö allergeenit merkitä korostetusti, esimerkiksi</w:t>
      </w:r>
      <w:r w:rsidR="00BF2D2E" w:rsidRPr="009210B9">
        <w:rPr>
          <w:rStyle w:val="Voimakaskorostus"/>
        </w:rPr>
        <w:t xml:space="preserve"> </w:t>
      </w:r>
      <w:r w:rsidR="00E56850" w:rsidRPr="009210B9">
        <w:rPr>
          <w:rStyle w:val="Voimakaskorostus"/>
        </w:rPr>
        <w:t>tummennettuna?</w:t>
      </w:r>
    </w:p>
    <w:p w14:paraId="309BD797" w14:textId="39FD7178" w:rsidR="00BB0DC0" w:rsidRPr="003B6D72" w:rsidRDefault="00E56850" w:rsidP="00BB0DC0">
      <w:pPr>
        <w:pStyle w:val="Leipteksti"/>
        <w:rPr>
          <w:color w:val="D0006F" w:themeColor="accent2"/>
          <w:sz w:val="19"/>
          <w:szCs w:val="19"/>
        </w:rPr>
      </w:pPr>
      <w:r w:rsidRPr="00DB1F29">
        <w:rPr>
          <w:color w:val="D0006F" w:themeColor="accent2"/>
        </w:rPr>
        <w:t xml:space="preserve">Allergeenien korostamista koskeva vaatimus koskee </w:t>
      </w:r>
      <w:r w:rsidR="005102FE" w:rsidRPr="00DB1F29">
        <w:rPr>
          <w:color w:val="D0006F" w:themeColor="accent2"/>
        </w:rPr>
        <w:t>myös pakkaamattoman</w:t>
      </w:r>
      <w:r w:rsidRPr="00DB1F29">
        <w:rPr>
          <w:color w:val="D0006F" w:themeColor="accent2"/>
        </w:rPr>
        <w:t xml:space="preserve"> elintarvikkeen</w:t>
      </w:r>
      <w:r w:rsidR="0062263B" w:rsidRPr="00DB1F29">
        <w:rPr>
          <w:color w:val="D0006F" w:themeColor="accent2"/>
        </w:rPr>
        <w:t xml:space="preserve"> </w:t>
      </w:r>
      <w:r w:rsidRPr="00DB1F29">
        <w:rPr>
          <w:color w:val="D0006F" w:themeColor="accent2"/>
        </w:rPr>
        <w:t>ainesosaluettelossa ilmoitettavien allergeenien esittämistapaa</w:t>
      </w:r>
      <w:r w:rsidR="003B6D72" w:rsidRPr="003B6D72">
        <w:rPr>
          <w:color w:val="D0006F" w:themeColor="accent2"/>
        </w:rPr>
        <w:t>, koska allergeenien ilmoittamisessa sovelletaan elintarviketietoasetuksen 21 artiklassa annettuja merkintävaatimuksia.</w:t>
      </w:r>
    </w:p>
    <w:p w14:paraId="34224715" w14:textId="65AA8FA0" w:rsidR="007F4BF8" w:rsidRPr="003B6D72" w:rsidRDefault="007F4BF8" w:rsidP="007F4BF8">
      <w:pPr>
        <w:rPr>
          <w:color w:val="D0006F" w:themeColor="accent2"/>
        </w:rPr>
      </w:pPr>
    </w:p>
    <w:p w14:paraId="43F6D681" w14:textId="79880E74" w:rsidR="00B32BAD" w:rsidRPr="009210B9" w:rsidRDefault="00236408" w:rsidP="007F4BF8">
      <w:pPr>
        <w:rPr>
          <w:rStyle w:val="Voimakaskorostus"/>
        </w:rPr>
      </w:pPr>
      <w:r w:rsidRPr="009210B9">
        <w:rPr>
          <w:rStyle w:val="Voimakaskorostus"/>
        </w:rPr>
        <w:t xml:space="preserve">Esimerkki. </w:t>
      </w:r>
      <w:r w:rsidR="00B32BAD" w:rsidRPr="009210B9">
        <w:rPr>
          <w:rStyle w:val="Voimakaskorostus"/>
        </w:rPr>
        <w:t xml:space="preserve">Onko ruokalistoissa ilmoitettava allergioita ja intoleransseja aiheuttavat ainesosat omilla nimillään vai riittääkö G tai </w:t>
      </w:r>
      <w:r w:rsidR="00DB1F29" w:rsidRPr="009210B9">
        <w:rPr>
          <w:rStyle w:val="Voimakaskorostus"/>
        </w:rPr>
        <w:t>L-merkintä</w:t>
      </w:r>
      <w:r w:rsidR="00B32BAD" w:rsidRPr="009210B9">
        <w:rPr>
          <w:rStyle w:val="Voimakaskorostus"/>
        </w:rPr>
        <w:t xml:space="preserve">? </w:t>
      </w:r>
    </w:p>
    <w:p w14:paraId="7CF1C428" w14:textId="77777777" w:rsidR="00236408" w:rsidRPr="0047277B" w:rsidRDefault="00B32BAD" w:rsidP="00F22E52">
      <w:r w:rsidRPr="0047277B">
        <w:t>Allergeenit tulee ilmoittaa elintarvikkeen nimellä niin, että käy ilmi elintarviketietoasetuksen liitteessä II mainitun aineen tai tuotteen nimi. Lyhenteitä</w:t>
      </w:r>
      <w:r w:rsidR="00F51487" w:rsidRPr="0047277B">
        <w:t>, kuten</w:t>
      </w:r>
      <w:r w:rsidRPr="0047277B">
        <w:t xml:space="preserve"> G tai L, ei </w:t>
      </w:r>
      <w:r w:rsidR="00F51487" w:rsidRPr="0047277B">
        <w:t>tule</w:t>
      </w:r>
      <w:r w:rsidRPr="0047277B">
        <w:t xml:space="preserve"> käyttää allergeenien pakolliseen ilmoittamiseen. </w:t>
      </w:r>
      <w:r w:rsidR="00F51487" w:rsidRPr="0047277B">
        <w:t>Näitä lyhenteitä e</w:t>
      </w:r>
      <w:r w:rsidRPr="0047277B">
        <w:t xml:space="preserve">i </w:t>
      </w:r>
      <w:r w:rsidR="00F51487" w:rsidRPr="0047277B">
        <w:t xml:space="preserve">tule </w:t>
      </w:r>
      <w:r w:rsidRPr="0047277B">
        <w:t>myöskään käyttää vapaaehtoisen tiedon antamiseen ilman selitystä, mitä</w:t>
      </w:r>
      <w:r w:rsidR="000D0724" w:rsidRPr="0047277B">
        <w:t xml:space="preserve"> lyhenteet</w:t>
      </w:r>
      <w:r w:rsidRPr="0047277B">
        <w:t xml:space="preserve"> tarkoittavat. </w:t>
      </w:r>
    </w:p>
    <w:p w14:paraId="61FF38E0" w14:textId="77777777" w:rsidR="00236408" w:rsidRPr="0047277B" w:rsidRDefault="00236408" w:rsidP="00F22E52"/>
    <w:p w14:paraId="087CF964" w14:textId="7B039700" w:rsidR="00762C4B" w:rsidRPr="009210B9" w:rsidRDefault="003D04F2" w:rsidP="009210B9">
      <w:pPr>
        <w:rPr>
          <w:rStyle w:val="Voimakaskorostus"/>
        </w:rPr>
      </w:pPr>
      <w:r w:rsidRPr="009210B9">
        <w:rPr>
          <w:rStyle w:val="Voimakaskorostus"/>
        </w:rPr>
        <w:t xml:space="preserve">Esimerkki. </w:t>
      </w:r>
      <w:r w:rsidR="00762C4B" w:rsidRPr="009210B9">
        <w:rPr>
          <w:rStyle w:val="Voimakaskorostus"/>
        </w:rPr>
        <w:t>Millä kielellä tulee antaa tiedot pakkaamattomista elintarvikkeista</w:t>
      </w:r>
      <w:r w:rsidR="00C10DAC" w:rsidRPr="009210B9">
        <w:rPr>
          <w:rStyle w:val="Voimakaskorostus"/>
        </w:rPr>
        <w:t xml:space="preserve"> </w:t>
      </w:r>
      <w:r w:rsidR="00762C4B" w:rsidRPr="009210B9">
        <w:rPr>
          <w:rStyle w:val="Voimakaskorostus"/>
        </w:rPr>
        <w:t>vähittäismyyntipaikassa</w:t>
      </w:r>
      <w:r w:rsidR="00E56850" w:rsidRPr="009210B9">
        <w:rPr>
          <w:rStyle w:val="Voimakaskorostus"/>
        </w:rPr>
        <w:t xml:space="preserve"> tai tarjoilupaikassa</w:t>
      </w:r>
      <w:r w:rsidR="00762C4B" w:rsidRPr="009210B9">
        <w:rPr>
          <w:rStyle w:val="Voimakaskorostus"/>
        </w:rPr>
        <w:t>?</w:t>
      </w:r>
    </w:p>
    <w:p w14:paraId="4767AAA4" w14:textId="77777777" w:rsidR="00762C4B" w:rsidRPr="0047277B" w:rsidRDefault="00762C4B" w:rsidP="00F22E52">
      <w:r w:rsidRPr="0047277B">
        <w:t>Pakkaamattomista elintarvikkeista annettaville tiedoille ei ole asetettu lainsäädännössä</w:t>
      </w:r>
    </w:p>
    <w:p w14:paraId="6F0A42BF" w14:textId="21C627D5" w:rsidR="00762C4B" w:rsidRPr="0047277B" w:rsidRDefault="00762C4B" w:rsidP="00F22E52">
      <w:pPr>
        <w:pStyle w:val="Leipteksti"/>
      </w:pPr>
      <w:r w:rsidRPr="0047277B">
        <w:t>kielivaatimuksia (</w:t>
      </w:r>
      <w:proofErr w:type="spellStart"/>
      <w:r w:rsidRPr="0047277B">
        <w:t>MMMa</w:t>
      </w:r>
      <w:proofErr w:type="spellEnd"/>
      <w:r w:rsidRPr="0047277B">
        <w:t xml:space="preserve"> 834/2014, 4 §). </w:t>
      </w:r>
      <w:r w:rsidR="003723E2" w:rsidRPr="0047277B">
        <w:t>Ruokavirasto suosittaa, että t</w:t>
      </w:r>
      <w:r w:rsidRPr="0047277B">
        <w:t xml:space="preserve">iedot </w:t>
      </w:r>
      <w:r w:rsidR="003723E2" w:rsidRPr="0047277B">
        <w:t>annetaan</w:t>
      </w:r>
      <w:r w:rsidRPr="0047277B">
        <w:t xml:space="preserve"> suomeksi </w:t>
      </w:r>
      <w:r w:rsidR="005102FE" w:rsidRPr="005102FE">
        <w:rPr>
          <w:color w:val="D0006F" w:themeColor="accent2"/>
        </w:rPr>
        <w:t>tai</w:t>
      </w:r>
      <w:r w:rsidRPr="005102FE">
        <w:rPr>
          <w:color w:val="D0006F" w:themeColor="accent2"/>
        </w:rPr>
        <w:t xml:space="preserve"> </w:t>
      </w:r>
      <w:r w:rsidRPr="0047277B">
        <w:t>ruotsiksi.</w:t>
      </w:r>
    </w:p>
    <w:p w14:paraId="77AF8C2C" w14:textId="1EE00B60" w:rsidR="004F3AEA" w:rsidRDefault="004F3AEA">
      <w:pPr>
        <w:tabs>
          <w:tab w:val="clear" w:pos="2608"/>
        </w:tabs>
        <w:ind w:left="0"/>
      </w:pPr>
      <w:r>
        <w:br w:type="page"/>
      </w:r>
    </w:p>
    <w:p w14:paraId="142121DE" w14:textId="77777777" w:rsidR="00762C4B" w:rsidRPr="0047277B" w:rsidRDefault="00762C4B" w:rsidP="00F22E52"/>
    <w:p w14:paraId="62859514" w14:textId="48D00E56" w:rsidR="00E82661" w:rsidRPr="009210B9" w:rsidRDefault="003D04F2" w:rsidP="009210B9">
      <w:pPr>
        <w:rPr>
          <w:rStyle w:val="Voimakaskorostus"/>
        </w:rPr>
      </w:pPr>
      <w:r w:rsidRPr="009210B9">
        <w:rPr>
          <w:rStyle w:val="Voimakaskorostus"/>
        </w:rPr>
        <w:t xml:space="preserve">Esimerkki. </w:t>
      </w:r>
      <w:r w:rsidR="004F65B7" w:rsidRPr="009210B9">
        <w:rPr>
          <w:rStyle w:val="Voimakaskorostus"/>
        </w:rPr>
        <w:t>Onko kirjallisessa tai sähköisessä muodossa oleville tiedoille asetettu erityisiä muotovaatimuksia?</w:t>
      </w:r>
      <w:r w:rsidR="00E56850" w:rsidRPr="009210B9">
        <w:rPr>
          <w:rStyle w:val="Voimakaskorostus"/>
        </w:rPr>
        <w:t xml:space="preserve"> </w:t>
      </w:r>
    </w:p>
    <w:p w14:paraId="39B4FF20" w14:textId="264285A0" w:rsidR="00E56850" w:rsidRPr="0047277B" w:rsidRDefault="004F65B7" w:rsidP="00F22E52">
      <w:r w:rsidRPr="0047277B">
        <w:t xml:space="preserve">Kirjallisessa tai sähköisessä muodossa oleville tiedoille ei ole asetettu erityisiä muotovaatimuksia. Tietojen on oltava sellaisessa muodossa, että niiden perusteella voidaan antaa kuluttajalle pyynnöstä elintarvikkeesta vaadittavat tiedot. Olennaista on kuluttajalle annettavien tietojen todentamista koskevan tavoitteen toteutuminen. </w:t>
      </w:r>
    </w:p>
    <w:p w14:paraId="76640661" w14:textId="77777777" w:rsidR="00155EEB" w:rsidRPr="0047277B" w:rsidRDefault="00155EEB" w:rsidP="00F22E52"/>
    <w:p w14:paraId="46B53A25" w14:textId="77777777" w:rsidR="00526800" w:rsidRPr="0047277B" w:rsidRDefault="00526800" w:rsidP="000D39AB">
      <w:pPr>
        <w:pStyle w:val="Vliotsikko"/>
      </w:pPr>
      <w:r w:rsidRPr="0047277B">
        <w:t xml:space="preserve">Säädökset </w:t>
      </w:r>
    </w:p>
    <w:p w14:paraId="40068C2B" w14:textId="0FEC109F" w:rsidR="00526800" w:rsidRPr="0047277B" w:rsidRDefault="00526800" w:rsidP="00AA4C63">
      <w:pPr>
        <w:pStyle w:val="Leipteksti"/>
        <w:numPr>
          <w:ilvl w:val="0"/>
          <w:numId w:val="9"/>
        </w:numPr>
      </w:pPr>
      <w:r w:rsidRPr="0047277B">
        <w:t>Elintarvikelaki (2</w:t>
      </w:r>
      <w:r w:rsidR="003675CC">
        <w:t>97</w:t>
      </w:r>
      <w:r w:rsidRPr="0047277B">
        <w:t>/20</w:t>
      </w:r>
      <w:r w:rsidR="003675CC">
        <w:t>21</w:t>
      </w:r>
      <w:r w:rsidRPr="0047277B">
        <w:t xml:space="preserve">) </w:t>
      </w:r>
      <w:r w:rsidR="006D07CB">
        <w:t>6</w:t>
      </w:r>
      <w:r w:rsidRPr="0047277B">
        <w:t xml:space="preserve"> ja 1</w:t>
      </w:r>
      <w:r w:rsidR="006D07CB">
        <w:t>5</w:t>
      </w:r>
      <w:r w:rsidRPr="0047277B">
        <w:t xml:space="preserve"> § </w:t>
      </w:r>
    </w:p>
    <w:p w14:paraId="563C1C72" w14:textId="33E46BAE" w:rsidR="00526800" w:rsidRPr="0047277B" w:rsidRDefault="00526800" w:rsidP="00AA4C63">
      <w:pPr>
        <w:pStyle w:val="Leipteksti"/>
        <w:numPr>
          <w:ilvl w:val="0"/>
          <w:numId w:val="9"/>
        </w:numPr>
      </w:pPr>
      <w:r w:rsidRPr="0047277B">
        <w:t xml:space="preserve">Euroopan parlamentin ja neuvoston asetus (EU) N:o 1169/2011 elintarviketietojen antamisesta kuluttajille, </w:t>
      </w:r>
      <w:r w:rsidR="003675CC">
        <w:t>30 (5.</w:t>
      </w:r>
      <w:r w:rsidR="003675CC" w:rsidRPr="003675CC">
        <w:t xml:space="preserve"> </w:t>
      </w:r>
      <w:r w:rsidR="003675CC">
        <w:t xml:space="preserve">kohta), </w:t>
      </w:r>
      <w:r w:rsidRPr="0047277B">
        <w:t>33 (3</w:t>
      </w:r>
      <w:r w:rsidR="003675CC">
        <w:t>.</w:t>
      </w:r>
      <w:r w:rsidRPr="0047277B">
        <w:t xml:space="preserve"> ja 4</w:t>
      </w:r>
      <w:r w:rsidR="003675CC">
        <w:t>.</w:t>
      </w:r>
      <w:r w:rsidRPr="0047277B">
        <w:t xml:space="preserve"> kohta) ja 44 artikla</w:t>
      </w:r>
    </w:p>
    <w:p w14:paraId="335CD0BB" w14:textId="67EE5D86" w:rsidR="008D4462" w:rsidRPr="001443B3" w:rsidRDefault="00526800" w:rsidP="00AA4C63">
      <w:pPr>
        <w:pStyle w:val="Leipteksti"/>
        <w:numPr>
          <w:ilvl w:val="0"/>
          <w:numId w:val="9"/>
        </w:numPr>
      </w:pPr>
      <w:r w:rsidRPr="001443B3">
        <w:t>Maa- ja metsätalousministeriön asetus elintarviketietojen antamisesta kuluttajille (834/2014</w:t>
      </w:r>
      <w:r w:rsidRPr="00DB1F29">
        <w:rPr>
          <w:color w:val="D0006F" w:themeColor="accent2"/>
        </w:rPr>
        <w:t xml:space="preserve">), </w:t>
      </w:r>
      <w:r w:rsidR="00775DDE" w:rsidRPr="00DB1F29">
        <w:rPr>
          <w:color w:val="D0006F" w:themeColor="accent2"/>
        </w:rPr>
        <w:t>6–8</w:t>
      </w:r>
      <w:r w:rsidRPr="00DB1F29">
        <w:rPr>
          <w:color w:val="D0006F" w:themeColor="accent2"/>
        </w:rPr>
        <w:t xml:space="preserve"> §</w:t>
      </w:r>
      <w:r w:rsidR="008D4462" w:rsidRPr="00DB1F29">
        <w:rPr>
          <w:color w:val="D0006F" w:themeColor="accent2"/>
        </w:rPr>
        <w:t xml:space="preserve"> </w:t>
      </w:r>
    </w:p>
    <w:p w14:paraId="60CCD898" w14:textId="77777777" w:rsidR="00526800" w:rsidRPr="0047277B" w:rsidRDefault="00526800" w:rsidP="00AA4C63">
      <w:pPr>
        <w:pStyle w:val="Leipteksti"/>
        <w:numPr>
          <w:ilvl w:val="0"/>
          <w:numId w:val="9"/>
        </w:numPr>
      </w:pPr>
      <w:r w:rsidRPr="0047277B">
        <w:t>Maa- ja metsätalousministeriön asetus eräiden elintarvikkeiden ilmoittamisesta voimakassuolaiseksi (1010/2014)</w:t>
      </w:r>
    </w:p>
    <w:p w14:paraId="2D9E231A" w14:textId="77777777" w:rsidR="00526800" w:rsidRPr="0047277B" w:rsidRDefault="00526800" w:rsidP="00AA4C63">
      <w:pPr>
        <w:pStyle w:val="Leipteksti"/>
        <w:numPr>
          <w:ilvl w:val="0"/>
          <w:numId w:val="9"/>
        </w:numPr>
      </w:pPr>
      <w:r w:rsidRPr="0047277B">
        <w:t>Maa- ja metsätalousministeriön asetus (264/2012) eräitä elintarvikkeita koskevista vaatimuksista (muutos 308/2013)</w:t>
      </w:r>
    </w:p>
    <w:p w14:paraId="26B554CB" w14:textId="77777777" w:rsidR="00526800" w:rsidRDefault="00526800" w:rsidP="00AA4C63">
      <w:pPr>
        <w:pStyle w:val="Leipteksti"/>
        <w:numPr>
          <w:ilvl w:val="0"/>
          <w:numId w:val="9"/>
        </w:numPr>
      </w:pPr>
      <w:r w:rsidRPr="0047277B">
        <w:t>Euroopan parlamentin ja neuvoston direktiivi 2011/91/EU elintarvike-erän tunnistamismerkinnöistä.</w:t>
      </w:r>
    </w:p>
    <w:p w14:paraId="1582BA01" w14:textId="5DF1FF7E" w:rsidR="009210B9" w:rsidRDefault="009210B9">
      <w:pPr>
        <w:tabs>
          <w:tab w:val="clear" w:pos="2608"/>
        </w:tabs>
        <w:ind w:left="0"/>
      </w:pPr>
      <w:r>
        <w:br w:type="page"/>
      </w:r>
    </w:p>
    <w:p w14:paraId="53266C10" w14:textId="55316CFB" w:rsidR="00526800" w:rsidRPr="0047277B" w:rsidRDefault="0051642B" w:rsidP="00F22E52">
      <w:pPr>
        <w:pStyle w:val="Otsikko1"/>
      </w:pPr>
      <w:bookmarkStart w:id="445" w:name="_Toc198635408"/>
      <w:r w:rsidRPr="0047277B">
        <w:t>ETÄMYYNNISSÄ ANNETTAVAT TIEDOT</w:t>
      </w:r>
      <w:bookmarkEnd w:id="445"/>
      <w:r w:rsidR="005C5B50">
        <w:t xml:space="preserve"> </w:t>
      </w:r>
    </w:p>
    <w:p w14:paraId="040C8865" w14:textId="340ED5D7" w:rsidR="00526800" w:rsidRPr="000D39AB" w:rsidRDefault="00526800" w:rsidP="00404EA3">
      <w:pPr>
        <w:pStyle w:val="Leipteksti"/>
      </w:pPr>
      <w:r w:rsidRPr="00EE26D4">
        <w:rPr>
          <w:i/>
          <w:iCs/>
        </w:rPr>
        <w:t xml:space="preserve">Etäviestintävälineellä </w:t>
      </w:r>
      <w:r w:rsidRPr="00EE26D4">
        <w:t>tarkoitetaan</w:t>
      </w:r>
      <w:r w:rsidRPr="00EE26D4">
        <w:rPr>
          <w:i/>
          <w:iCs/>
        </w:rPr>
        <w:t xml:space="preserve"> välinettä</w:t>
      </w:r>
      <w:r w:rsidRPr="001443B3">
        <w:t xml:space="preserve">, </w:t>
      </w:r>
      <w:r w:rsidRPr="00EE26D4">
        <w:rPr>
          <w:i/>
          <w:iCs/>
        </w:rPr>
        <w:t>jota voidaan käyttää elinkeinoharjoittajan ja kuluttajan välisen sopimuksen tekemiseen ilman, että nämä kaksi osapuolta ovat samaan aikaan paikalla</w:t>
      </w:r>
      <w:r w:rsidR="00EE26D4">
        <w:rPr>
          <w:b/>
          <w:bCs/>
        </w:rPr>
        <w:t xml:space="preserve"> </w:t>
      </w:r>
      <w:r w:rsidR="00EE26D4" w:rsidRPr="00EE26D4">
        <w:rPr>
          <w:color w:val="D0006F" w:themeColor="accent2"/>
        </w:rPr>
        <w:t>(EU N:o 1169/2011, art</w:t>
      </w:r>
      <w:r w:rsidR="001E2C9C">
        <w:rPr>
          <w:color w:val="D0006F" w:themeColor="accent2"/>
        </w:rPr>
        <w:t>.</w:t>
      </w:r>
      <w:r w:rsidR="00EE26D4" w:rsidRPr="00EE26D4">
        <w:rPr>
          <w:color w:val="D0006F" w:themeColor="accent2"/>
        </w:rPr>
        <w:t xml:space="preserve"> 2.2u)</w:t>
      </w:r>
      <w:r w:rsidRPr="00EE26D4">
        <w:rPr>
          <w:color w:val="D0006F" w:themeColor="accent2"/>
        </w:rPr>
        <w:t xml:space="preserve">. </w:t>
      </w:r>
      <w:r w:rsidR="00404EA3">
        <w:rPr>
          <w:color w:val="D0006F" w:themeColor="accent2"/>
        </w:rPr>
        <w:t xml:space="preserve">Etäsopimus tehdään silloin osapuolten kesken siten, että </w:t>
      </w:r>
      <w:r w:rsidR="00404EA3" w:rsidRPr="00404EA3">
        <w:rPr>
          <w:color w:val="D0006F" w:themeColor="accent2"/>
        </w:rPr>
        <w:t>elinkeinonharjoittaja ja ku</w:t>
      </w:r>
      <w:r w:rsidR="00404EA3">
        <w:rPr>
          <w:color w:val="D0006F" w:themeColor="accent2"/>
        </w:rPr>
        <w:t>luttaja</w:t>
      </w:r>
      <w:r w:rsidR="00404EA3" w:rsidRPr="00404EA3">
        <w:rPr>
          <w:color w:val="D0006F" w:themeColor="accent2"/>
        </w:rPr>
        <w:t xml:space="preserve"> </w:t>
      </w:r>
      <w:r w:rsidR="00404EA3">
        <w:rPr>
          <w:color w:val="D0006F" w:themeColor="accent2"/>
        </w:rPr>
        <w:t>eivät ole</w:t>
      </w:r>
      <w:r w:rsidR="00404EA3" w:rsidRPr="00404EA3">
        <w:rPr>
          <w:color w:val="D0006F" w:themeColor="accent2"/>
        </w:rPr>
        <w:t xml:space="preserve"> samanaikaisesti fyysisesti läsnä</w:t>
      </w:r>
      <w:r w:rsidR="00404EA3">
        <w:rPr>
          <w:color w:val="D0006F" w:themeColor="accent2"/>
        </w:rPr>
        <w:t>.</w:t>
      </w:r>
      <w:r w:rsidR="00177DDE">
        <w:rPr>
          <w:color w:val="D0006F" w:themeColor="accent2"/>
        </w:rPr>
        <w:t xml:space="preserve"> </w:t>
      </w:r>
      <w:r w:rsidRPr="001443B3">
        <w:t>Etäviestintävälinei</w:t>
      </w:r>
      <w:r w:rsidRPr="000D39AB">
        <w:t>tä</w:t>
      </w:r>
      <w:r w:rsidR="001729E8" w:rsidRPr="001443B3">
        <w:t xml:space="preserve"> </w:t>
      </w:r>
      <w:r w:rsidRPr="001443B3">
        <w:t xml:space="preserve">ovat esimerkiksi </w:t>
      </w:r>
      <w:r w:rsidRPr="000D39AB">
        <w:t>internet j</w:t>
      </w:r>
      <w:r w:rsidRPr="001443B3">
        <w:t xml:space="preserve">a </w:t>
      </w:r>
      <w:r w:rsidRPr="000D39AB">
        <w:t>postimyyntiluettelo, lehtimainos, sähköposti, puhelin, televisio, tekstiviesti ja radio.</w:t>
      </w:r>
      <w:r w:rsidR="00404EA3">
        <w:t xml:space="preserve"> </w:t>
      </w:r>
    </w:p>
    <w:p w14:paraId="6FD9315A" w14:textId="77777777" w:rsidR="00526800" w:rsidRPr="001443B3" w:rsidRDefault="00526800" w:rsidP="00F22E52">
      <w:pPr>
        <w:pStyle w:val="Leipteksti"/>
      </w:pPr>
    </w:p>
    <w:p w14:paraId="7A473F68" w14:textId="651F3D91" w:rsidR="00526800" w:rsidRPr="0047277B" w:rsidRDefault="00526800" w:rsidP="008102FA">
      <w:pPr>
        <w:pStyle w:val="Otsikko2"/>
      </w:pPr>
      <w:bookmarkStart w:id="446" w:name="_Toc198635409"/>
      <w:r w:rsidRPr="0047277B">
        <w:t>Etämyynnin perusperiaatteet</w:t>
      </w:r>
      <w:bookmarkEnd w:id="446"/>
    </w:p>
    <w:p w14:paraId="4B7757B6" w14:textId="02E6F19F" w:rsidR="00526800" w:rsidRPr="00C10DAC" w:rsidRDefault="00AC4142" w:rsidP="00F22E52">
      <w:pPr>
        <w:pStyle w:val="Leipteksti"/>
      </w:pPr>
      <w:r>
        <w:rPr>
          <w:color w:val="D0006F" w:themeColor="accent2"/>
        </w:rPr>
        <w:t>Kuluttajan on oltava</w:t>
      </w:r>
      <w:r w:rsidR="00526800" w:rsidRPr="00AC4142">
        <w:rPr>
          <w:color w:val="D0006F" w:themeColor="accent2"/>
        </w:rPr>
        <w:t xml:space="preserve"> mahdollista ostaa </w:t>
      </w:r>
      <w:r w:rsidRPr="00AC4142">
        <w:rPr>
          <w:color w:val="D0006F" w:themeColor="accent2"/>
        </w:rPr>
        <w:t xml:space="preserve">elintarvikkeet </w:t>
      </w:r>
      <w:r w:rsidR="00526800" w:rsidRPr="00AC4142">
        <w:rPr>
          <w:color w:val="D0006F" w:themeColor="accent2"/>
        </w:rPr>
        <w:t xml:space="preserve">etämyynnissä. </w:t>
      </w:r>
      <w:r w:rsidR="00526800" w:rsidRPr="00C10DAC">
        <w:t>Jos esimerkiksi internetiä käytetään vain elintarvikkeen mainostamiseen eikä sen välityksellä voida tilata tuotteita, on kyseessä sellainen markkinointi, johon ei sovelleta säännöstä etämyynnin yhteydessä annettavista tiedoista. Tällaista markkinointia arvioidaan elintarvikelain ja kuluttajansuojalain yleisten markkinointisäännösten perusteella. Siten esimerkiksi harhaanjohtavuuden arvioinnissa voidaan käyttää apuna pakkausmerkintäsäännöksiä.</w:t>
      </w:r>
    </w:p>
    <w:p w14:paraId="3C6CCA78" w14:textId="77777777" w:rsidR="00526800" w:rsidRPr="00C10DAC" w:rsidRDefault="00526800" w:rsidP="00F22E52">
      <w:pPr>
        <w:pStyle w:val="Leipteksti"/>
      </w:pPr>
    </w:p>
    <w:p w14:paraId="10CAE365" w14:textId="48360372" w:rsidR="006365E0" w:rsidRDefault="00C97617" w:rsidP="00F22E52">
      <w:pPr>
        <w:pStyle w:val="Leipteksti"/>
      </w:pPr>
      <w:r w:rsidRPr="00C10DAC">
        <w:t>Etämyynnissä</w:t>
      </w:r>
      <w:r w:rsidR="00526800" w:rsidRPr="00C10DAC">
        <w:t xml:space="preserve"> </w:t>
      </w:r>
      <w:r w:rsidR="001F63E0" w:rsidRPr="001F63E0">
        <w:rPr>
          <w:color w:val="D0006F" w:themeColor="accent2"/>
        </w:rPr>
        <w:t>kuluttajalle</w:t>
      </w:r>
      <w:r w:rsidR="001F63E0">
        <w:t xml:space="preserve"> </w:t>
      </w:r>
      <w:r w:rsidR="00526800" w:rsidRPr="00C10DAC">
        <w:t>myytävien pakattujen</w:t>
      </w:r>
      <w:r w:rsidR="00526800" w:rsidRPr="00C10DAC">
        <w:rPr>
          <w:b/>
        </w:rPr>
        <w:t xml:space="preserve"> </w:t>
      </w:r>
      <w:r w:rsidR="00526800" w:rsidRPr="00C10DAC">
        <w:t xml:space="preserve">ja pakkaamattomien elintarvikkeiden on yleensä täytettävä samat tietovaatimukset kuin </w:t>
      </w:r>
      <w:r w:rsidR="00CC7F74" w:rsidRPr="00C10DAC">
        <w:t xml:space="preserve">mitä vähittäismyyntipaikoissa ja suurtalouksissa </w:t>
      </w:r>
      <w:r w:rsidR="00526800" w:rsidRPr="00C10DAC">
        <w:t xml:space="preserve">myytävien elintarvikkeiden. Tietojen antamisessa on huomioitava myös mahdollinen tuotekohtainen erityislainsäädäntö. </w:t>
      </w:r>
    </w:p>
    <w:p w14:paraId="6B5E81B9" w14:textId="77777777" w:rsidR="006365E0" w:rsidRDefault="006365E0" w:rsidP="00F22E52">
      <w:pPr>
        <w:pStyle w:val="Leipteksti"/>
      </w:pPr>
    </w:p>
    <w:p w14:paraId="3F30E093" w14:textId="6592D798" w:rsidR="001F63E0" w:rsidRPr="001F63E0" w:rsidRDefault="001F63E0" w:rsidP="001F63E0">
      <w:pPr>
        <w:pStyle w:val="Leipteksti"/>
        <w:rPr>
          <w:color w:val="D0006F" w:themeColor="accent2"/>
        </w:rPr>
      </w:pPr>
      <w:r w:rsidRPr="001F63E0">
        <w:rPr>
          <w:color w:val="D0006F" w:themeColor="accent2"/>
        </w:rPr>
        <w:t xml:space="preserve">Osa elintarvikealan toimijoista toimittaa </w:t>
      </w:r>
      <w:r>
        <w:rPr>
          <w:color w:val="D0006F" w:themeColor="accent2"/>
        </w:rPr>
        <w:t xml:space="preserve">yksinomaan </w:t>
      </w:r>
      <w:r w:rsidRPr="001F63E0">
        <w:rPr>
          <w:color w:val="D0006F" w:themeColor="accent2"/>
        </w:rPr>
        <w:t xml:space="preserve">muille elintarvikealan toimijoille elintarvikkeita, </w:t>
      </w:r>
      <w:r w:rsidRPr="000124A0">
        <w:rPr>
          <w:i/>
          <w:iCs/>
          <w:color w:val="D0006F" w:themeColor="accent2"/>
        </w:rPr>
        <w:t>joita ei ole tarkoitettu loppukuluttajalle</w:t>
      </w:r>
      <w:r w:rsidRPr="001F63E0">
        <w:rPr>
          <w:color w:val="D0006F" w:themeColor="accent2"/>
        </w:rPr>
        <w:t>. Tällöin on</w:t>
      </w:r>
      <w:r w:rsidR="00AC4142">
        <w:rPr>
          <w:color w:val="D0006F" w:themeColor="accent2"/>
        </w:rPr>
        <w:t xml:space="preserve"> toimijan </w:t>
      </w:r>
      <w:r w:rsidRPr="001F63E0">
        <w:rPr>
          <w:color w:val="D0006F" w:themeColor="accent2"/>
        </w:rPr>
        <w:t>varmistettava, että näillä muilla elintarvikealan toimijoilla on myös riittävät tiedot, joiden pohjalta ne voivat tarpeen mukaan täyttää velvoitteensa.</w:t>
      </w:r>
      <w:r w:rsidR="00AC4142">
        <w:rPr>
          <w:color w:val="D0006F" w:themeColor="accent2"/>
        </w:rPr>
        <w:t xml:space="preserve"> </w:t>
      </w:r>
    </w:p>
    <w:p w14:paraId="617FA92C" w14:textId="77777777" w:rsidR="00526800" w:rsidRPr="0047277B" w:rsidRDefault="00526800" w:rsidP="00F22E52">
      <w:pPr>
        <w:pStyle w:val="Leipteksti"/>
      </w:pPr>
    </w:p>
    <w:p w14:paraId="7989EF52" w14:textId="77777777" w:rsidR="00C97617" w:rsidRPr="0047277B" w:rsidRDefault="00526800" w:rsidP="00F22E52">
      <w:pPr>
        <w:pStyle w:val="Leipteksti"/>
      </w:pPr>
      <w:r w:rsidRPr="0047277B">
        <w:t xml:space="preserve">Etämyynnissä tiedot elintarvikkeesta voidaan jakaa kahteen osa-alueeseen: </w:t>
      </w:r>
    </w:p>
    <w:p w14:paraId="3BAF2409" w14:textId="77777777" w:rsidR="00C97617" w:rsidRPr="0047277B" w:rsidRDefault="00526800" w:rsidP="00AA4C63">
      <w:pPr>
        <w:pStyle w:val="Leipteksti"/>
        <w:numPr>
          <w:ilvl w:val="0"/>
          <w:numId w:val="7"/>
        </w:numPr>
      </w:pPr>
      <w:r w:rsidRPr="0047277B">
        <w:t xml:space="preserve">ennen ostoa annettaviin ja </w:t>
      </w:r>
    </w:p>
    <w:p w14:paraId="490641DD" w14:textId="77777777" w:rsidR="00C97617" w:rsidRPr="0047277B" w:rsidRDefault="00526800" w:rsidP="00AA4C63">
      <w:pPr>
        <w:pStyle w:val="Leipteksti"/>
        <w:numPr>
          <w:ilvl w:val="0"/>
          <w:numId w:val="7"/>
        </w:numPr>
      </w:pPr>
      <w:r w:rsidRPr="0047277B">
        <w:t xml:space="preserve">toimitushetkellä luovutettaviin tietoihin. </w:t>
      </w:r>
    </w:p>
    <w:p w14:paraId="6C7AB24B" w14:textId="77777777" w:rsidR="001443B3" w:rsidRDefault="001443B3" w:rsidP="00F22E52">
      <w:pPr>
        <w:pStyle w:val="Leipteksti"/>
      </w:pPr>
    </w:p>
    <w:p w14:paraId="101997E6" w14:textId="77777777" w:rsidR="00526800" w:rsidRPr="0047277B" w:rsidRDefault="00526800" w:rsidP="00F22E52">
      <w:pPr>
        <w:pStyle w:val="Leipteksti"/>
      </w:pPr>
      <w:r w:rsidRPr="0047277B">
        <w:t xml:space="preserve">Kaikki pakolliset elintarvikkeesta annettavat tiedot voidaan antaa ennakkoon ennen kuin elintarvike ostetaan. </w:t>
      </w:r>
    </w:p>
    <w:p w14:paraId="158E6818" w14:textId="74EBFAA5" w:rsidR="00526800" w:rsidRPr="009210B9" w:rsidRDefault="00526800" w:rsidP="007A3CEF">
      <w:pPr>
        <w:tabs>
          <w:tab w:val="clear" w:pos="2608"/>
        </w:tabs>
        <w:ind w:left="0"/>
      </w:pPr>
    </w:p>
    <w:p w14:paraId="0695BCBB" w14:textId="72FC2C6D" w:rsidR="00C97617" w:rsidRPr="0047277B" w:rsidRDefault="00526800" w:rsidP="008102FA">
      <w:pPr>
        <w:pStyle w:val="Otsikko2"/>
        <w:rPr>
          <w:szCs w:val="24"/>
        </w:rPr>
      </w:pPr>
      <w:bookmarkStart w:id="447" w:name="_Toc198635410"/>
      <w:r w:rsidRPr="0047277B">
        <w:t>Ennen elintarvikkeen osto</w:t>
      </w:r>
      <w:r w:rsidR="00EC57ED" w:rsidRPr="0047277B">
        <w:t>a annettavat tiedot</w:t>
      </w:r>
      <w:bookmarkEnd w:id="447"/>
      <w:r w:rsidRPr="0047277B">
        <w:t xml:space="preserve"> </w:t>
      </w:r>
    </w:p>
    <w:p w14:paraId="01162F2C" w14:textId="4C01EFB8" w:rsidR="00526800" w:rsidRPr="001443B3" w:rsidRDefault="00526800" w:rsidP="00F22E52">
      <w:pPr>
        <w:pStyle w:val="Leipteksti"/>
      </w:pPr>
      <w:r w:rsidRPr="001443B3">
        <w:t>Pakolli</w:t>
      </w:r>
      <w:r w:rsidR="00AC1C67" w:rsidRPr="001443B3">
        <w:t xml:space="preserve">set </w:t>
      </w:r>
      <w:r w:rsidRPr="001443B3">
        <w:t>elintarviketie</w:t>
      </w:r>
      <w:r w:rsidR="00AC1C67" w:rsidRPr="001443B3">
        <w:t>dot</w:t>
      </w:r>
      <w:r w:rsidR="00BE0936" w:rsidRPr="001443B3">
        <w:t>, myös mahdolliset erityislainsäädännön edellyttämät</w:t>
      </w:r>
      <w:r w:rsidR="006D3FCD">
        <w:t xml:space="preserve"> tiedot</w:t>
      </w:r>
      <w:r w:rsidR="00BE0936" w:rsidRPr="001443B3">
        <w:t xml:space="preserve">, </w:t>
      </w:r>
      <w:r w:rsidRPr="001443B3">
        <w:t>on oltava saatavilla</w:t>
      </w:r>
      <w:r w:rsidR="00C97617" w:rsidRPr="001443B3">
        <w:t xml:space="preserve">, ennen elintarvikkeen </w:t>
      </w:r>
      <w:r w:rsidR="00557DF3" w:rsidRPr="001443B3">
        <w:t>ostopäätöksen tekemistä</w:t>
      </w:r>
      <w:r w:rsidR="00C97617" w:rsidRPr="001443B3">
        <w:t>.</w:t>
      </w:r>
      <w:r w:rsidR="00557DF3" w:rsidRPr="001443B3">
        <w:t xml:space="preserve"> </w:t>
      </w:r>
      <w:r w:rsidRPr="001443B3">
        <w:t xml:space="preserve">Poikkeuksena tästä ovat </w:t>
      </w:r>
      <w:r w:rsidRPr="006D3FCD">
        <w:rPr>
          <w:i/>
          <w:iCs/>
        </w:rPr>
        <w:t>elintarvikkeen muuttuvat tiedot</w:t>
      </w:r>
      <w:r w:rsidRPr="001443B3">
        <w:t>, kuten vähimmäissäilyvyysaika, viimeinen käyttöajankohta, erätunnus ja pakastuspäivämäärä.</w:t>
      </w:r>
    </w:p>
    <w:p w14:paraId="1A524730" w14:textId="178D0E98" w:rsidR="00C97617" w:rsidRPr="0047277B" w:rsidRDefault="00526800" w:rsidP="00E220CE">
      <w:pPr>
        <w:pStyle w:val="Luettelokappale"/>
      </w:pPr>
      <w:r w:rsidRPr="001443B3">
        <w:t xml:space="preserve">Jos ei ole tarkasti tiedossa </w:t>
      </w:r>
      <w:r w:rsidR="00C97617" w:rsidRPr="001443B3">
        <w:t xml:space="preserve">tarkkaa </w:t>
      </w:r>
      <w:r w:rsidRPr="001443B3">
        <w:t>elintarvikkeen alkuperämaatietoa, voi ilmaista mahdollisilla maiden nimillä</w:t>
      </w:r>
      <w:r w:rsidR="001729E8" w:rsidRPr="001443B3">
        <w:t>,</w:t>
      </w:r>
      <w:r w:rsidRPr="001443B3">
        <w:t xml:space="preserve"> </w:t>
      </w:r>
      <w:r w:rsidRPr="007A3CEF">
        <w:t>esimerkiksi Ranska, Suomi tai Ruotsi. Tuotteen painon vaihtelut voidaan ilmaista vaihteluvälillä</w:t>
      </w:r>
      <w:r w:rsidR="001729E8" w:rsidRPr="007A3CEF">
        <w:t>,</w:t>
      </w:r>
      <w:r w:rsidRPr="007A3CEF">
        <w:t xml:space="preserve"> esimerkiksi broileri</w:t>
      </w:r>
      <w:r w:rsidRPr="0047277B">
        <w:t xml:space="preserve"> (pieni: </w:t>
      </w:r>
      <w:r w:rsidR="006D3FCD" w:rsidRPr="0047277B">
        <w:t>0,5–1,2</w:t>
      </w:r>
      <w:r w:rsidRPr="0047277B">
        <w:t xml:space="preserve"> kg, keskikokoinen, </w:t>
      </w:r>
      <w:r w:rsidR="006D3FCD" w:rsidRPr="0047277B">
        <w:t>1,</w:t>
      </w:r>
      <w:r w:rsidR="006D3FCD">
        <w:rPr>
          <w:color w:val="D0006F" w:themeColor="accent2"/>
        </w:rPr>
        <w:t>3</w:t>
      </w:r>
      <w:r w:rsidR="006D3FCD" w:rsidRPr="0047277B">
        <w:t>–1,8</w:t>
      </w:r>
      <w:r w:rsidRPr="0047277B">
        <w:t xml:space="preserve"> kg ja suuri:</w:t>
      </w:r>
      <w:r w:rsidR="006D3FCD">
        <w:t xml:space="preserve"> </w:t>
      </w:r>
      <w:r w:rsidR="006D3FCD" w:rsidRPr="0047277B">
        <w:t>1,</w:t>
      </w:r>
      <w:r w:rsidR="006D3FCD">
        <w:rPr>
          <w:color w:val="D0006F" w:themeColor="accent2"/>
        </w:rPr>
        <w:t>9</w:t>
      </w:r>
      <w:r w:rsidR="006D3FCD" w:rsidRPr="0047277B">
        <w:t>–2,5</w:t>
      </w:r>
      <w:r w:rsidRPr="0047277B">
        <w:t xml:space="preserve"> kg). </w:t>
      </w:r>
    </w:p>
    <w:p w14:paraId="4C037F1B" w14:textId="2CC303D5" w:rsidR="00526800" w:rsidRDefault="00526800" w:rsidP="00E220CE">
      <w:pPr>
        <w:pStyle w:val="Luettelokappale"/>
      </w:pPr>
      <w:r w:rsidRPr="001443B3">
        <w:t>Jos tuotteen reseptimuutoksia ei ole aina mahdollista ennakoida, ja varastoissa on myynnissä vielä ”vanhaa tavaraa”, tulee annettaviin tietoihin päivittää ainakin ne tiedot, jotka koskevat elintarvikkeen turvallisuutta (</w:t>
      </w:r>
      <w:r w:rsidRPr="000D39AB">
        <w:t>allergeenit ja intoleransseja aiheuttavat aineet ja tuotteet</w:t>
      </w:r>
      <w:r w:rsidR="00AC1C67" w:rsidRPr="000D39AB">
        <w:t xml:space="preserve"> sekä</w:t>
      </w:r>
      <w:r w:rsidRPr="000D39AB">
        <w:t xml:space="preserve"> käyttöohjeet, kuten varoitusmerkinnät</w:t>
      </w:r>
      <w:r w:rsidRPr="001443B3">
        <w:t>) ja jotka vaikuttavat ostajan talouteen (</w:t>
      </w:r>
      <w:r w:rsidRPr="000D39AB">
        <w:t>määrä</w:t>
      </w:r>
      <w:r w:rsidRPr="001443B3">
        <w:t xml:space="preserve">). </w:t>
      </w:r>
    </w:p>
    <w:p w14:paraId="5D94FD5D" w14:textId="77777777" w:rsidR="00E73621" w:rsidRPr="001443B3" w:rsidRDefault="00E73621" w:rsidP="00E73621"/>
    <w:p w14:paraId="74CEB0BC" w14:textId="77777777" w:rsidR="00526800" w:rsidRPr="001443B3" w:rsidRDefault="00526800" w:rsidP="00E73621">
      <w:r w:rsidRPr="000D39AB">
        <w:t>Ennen tuotteen ostoa olevia vaatimuksia</w:t>
      </w:r>
      <w:r w:rsidRPr="001443B3">
        <w:t xml:space="preserve"> ei sovelleta pakattuihin elintarvikkeisiin silloin, jos ne tarjotaan myyntiin jakeluautomaattien avulla tai automatisoiduissa liiketiloissa.</w:t>
      </w:r>
    </w:p>
    <w:p w14:paraId="385F1874" w14:textId="77777777" w:rsidR="00526800" w:rsidRPr="001443B3" w:rsidRDefault="00526800" w:rsidP="00F22E52">
      <w:pPr>
        <w:pStyle w:val="Leipteksti"/>
      </w:pPr>
    </w:p>
    <w:p w14:paraId="3339F33B" w14:textId="77777777" w:rsidR="0008545C" w:rsidRPr="001443B3" w:rsidRDefault="0008545C" w:rsidP="00F22E52">
      <w:pPr>
        <w:pStyle w:val="Leipteksti"/>
      </w:pPr>
      <w:r w:rsidRPr="001443B3">
        <w:t xml:space="preserve">Etämyyntiä harjoittava elintarvikealan toimija vastaa osaltaan etämyynnissä annattavista pakollisista elintarviketiedoista. Verkkokauppamyynnissä vastuu tietojen antamisesta on sillä toimijalla, joka on rekisteröinyt verkkokaupan verkkotunnuksen. </w:t>
      </w:r>
    </w:p>
    <w:p w14:paraId="5134F726" w14:textId="77777777" w:rsidR="0008545C" w:rsidRPr="001443B3" w:rsidRDefault="0008545C" w:rsidP="00F22E52">
      <w:pPr>
        <w:pStyle w:val="Leipteksti"/>
      </w:pPr>
    </w:p>
    <w:p w14:paraId="77FA490A" w14:textId="79F4DE8C" w:rsidR="0008545C" w:rsidRPr="001443B3" w:rsidRDefault="0008545C" w:rsidP="00F22E52">
      <w:pPr>
        <w:pStyle w:val="Leipteksti"/>
      </w:pPr>
      <w:r w:rsidRPr="001443B3">
        <w:t>Elintarvikkeesta annettavat pakolliset tiedot on esitettävä joko etämyyntiin liittyvässä aineistossa</w:t>
      </w:r>
      <w:r w:rsidRPr="006D3FCD">
        <w:rPr>
          <w:color w:val="D0006F" w:themeColor="accent2"/>
        </w:rPr>
        <w:t xml:space="preserve"> (</w:t>
      </w:r>
      <w:r w:rsidR="00967504" w:rsidRPr="001443B3">
        <w:t>kuten</w:t>
      </w:r>
      <w:r w:rsidRPr="001443B3">
        <w:t xml:space="preserve"> verkkosivulla, tuotekuvastossa, mobiilisovelluksessa, esitteessä</w:t>
      </w:r>
      <w:r w:rsidR="00153E31">
        <w:rPr>
          <w:color w:val="D0006F" w:themeColor="accent2"/>
        </w:rPr>
        <w:t>)</w:t>
      </w:r>
      <w:r w:rsidRPr="001443B3">
        <w:t xml:space="preserve"> tai toimitettava muilla soveltuvilla keinoilla</w:t>
      </w:r>
      <w:r w:rsidR="001E11F6" w:rsidRPr="001443B3">
        <w:t xml:space="preserve"> (esimerkiksi sähköpostitse tai kirjeitse)</w:t>
      </w:r>
      <w:r w:rsidRPr="001443B3">
        <w:t xml:space="preserve">. </w:t>
      </w:r>
      <w:r w:rsidR="00967504" w:rsidRPr="001443B3">
        <w:t>Tiedot on mahdollista myös ilmoittaa siten, että v</w:t>
      </w:r>
      <w:r w:rsidR="00555925" w:rsidRPr="001443B3">
        <w:t xml:space="preserve">erkkosivulla on selkeä kuva </w:t>
      </w:r>
      <w:r w:rsidR="00967504" w:rsidRPr="001443B3">
        <w:t>elintarvikkeesta</w:t>
      </w:r>
      <w:r w:rsidR="00555925" w:rsidRPr="001443B3">
        <w:t xml:space="preserve"> </w:t>
      </w:r>
      <w:r w:rsidR="00967504" w:rsidRPr="001443B3">
        <w:t xml:space="preserve">pakkausmerkintöineen. Tällöin esimerkiksi allergeenit näkyvät korostetusti. </w:t>
      </w:r>
      <w:r w:rsidRPr="001443B3">
        <w:t>Puhelinmyynnissä tiedot voidaan antaa suullisesti. Tärkeää on, että tiedot ovat helposti saatavilla tai että kuluttaja helposti ymmärtää, miten ja mistä hän saa nopeasti tiedot.</w:t>
      </w:r>
    </w:p>
    <w:p w14:paraId="57D0F579" w14:textId="77777777" w:rsidR="0008545C" w:rsidRPr="001443B3" w:rsidRDefault="0008545C" w:rsidP="00F22E52">
      <w:pPr>
        <w:pStyle w:val="Leipteksti"/>
      </w:pPr>
    </w:p>
    <w:p w14:paraId="06661214" w14:textId="77777777" w:rsidR="0008545C" w:rsidRPr="001443B3" w:rsidRDefault="0008545C" w:rsidP="00F22E52">
      <w:pPr>
        <w:pStyle w:val="Leipteksti"/>
      </w:pPr>
      <w:r w:rsidRPr="001443B3">
        <w:t>Kuluttajalle ei saa aiheutua lisäkustannuksia elintarvikkeesta annettavien tietojen saannista.</w:t>
      </w:r>
    </w:p>
    <w:p w14:paraId="14D04B0E" w14:textId="77777777" w:rsidR="00C97617" w:rsidRPr="0047277B" w:rsidRDefault="00C97617" w:rsidP="00F22E52">
      <w:pPr>
        <w:pStyle w:val="Leipteksti"/>
      </w:pPr>
    </w:p>
    <w:p w14:paraId="15DC1DFF" w14:textId="7B3C5383" w:rsidR="00C97617" w:rsidRPr="0047277B" w:rsidRDefault="00526800" w:rsidP="008102FA">
      <w:pPr>
        <w:pStyle w:val="Otsikko2"/>
      </w:pPr>
      <w:bookmarkStart w:id="448" w:name="_Toc198635411"/>
      <w:r w:rsidRPr="0047277B">
        <w:t>Toimitushet</w:t>
      </w:r>
      <w:r w:rsidR="00C97617" w:rsidRPr="0047277B">
        <w:t>kellä annettavat tiedot</w:t>
      </w:r>
      <w:r w:rsidR="00AC1C67" w:rsidRPr="0047277B">
        <w:t xml:space="preserve"> elintarvikkeesta</w:t>
      </w:r>
      <w:bookmarkEnd w:id="448"/>
    </w:p>
    <w:p w14:paraId="5C3CB20A" w14:textId="77777777" w:rsidR="00526800" w:rsidRPr="001443B3" w:rsidRDefault="00526800" w:rsidP="00F22E52">
      <w:pPr>
        <w:pStyle w:val="Leipteksti"/>
      </w:pPr>
      <w:r w:rsidRPr="000D39AB">
        <w:t>Elintarvikkeen toimitushetkellä</w:t>
      </w:r>
      <w:r w:rsidRPr="001443B3">
        <w:t xml:space="preserve"> on annettava </w:t>
      </w:r>
      <w:r w:rsidRPr="000D39AB">
        <w:t>kaikki pakolliset tiedot</w:t>
      </w:r>
      <w:r w:rsidRPr="001443B3">
        <w:t>, myös ns. muuttuvat tiedot, kuten parasta ennen -päivämäärä ja erityislainsäädännön vaatimat tiedot. Toimitushetki on esimerkiksi se hetki, jolloin tilattu tuote lähetetään asiakkaalle tai asiakas noutaa verkkokaupasta tilaamansa tuotteet myymälän noutopisteestä.</w:t>
      </w:r>
    </w:p>
    <w:p w14:paraId="1F87074C" w14:textId="77777777" w:rsidR="00526800" w:rsidRPr="001443B3" w:rsidRDefault="00526800" w:rsidP="00F22E52">
      <w:pPr>
        <w:pStyle w:val="Leipteksti"/>
      </w:pPr>
    </w:p>
    <w:p w14:paraId="1A2FA409" w14:textId="77777777" w:rsidR="00526800" w:rsidRPr="001443B3" w:rsidRDefault="00526800" w:rsidP="00F22E52">
      <w:pPr>
        <w:pStyle w:val="Leipteksti"/>
      </w:pPr>
      <w:r w:rsidRPr="001443B3">
        <w:t>Elintarvikealan toimijat</w:t>
      </w:r>
      <w:r w:rsidR="00ED332B" w:rsidRPr="001443B3">
        <w:t xml:space="preserve"> eivät saa toimittaa elintarvikkeita</w:t>
      </w:r>
      <w:r w:rsidRPr="001443B3">
        <w:t>, jo</w:t>
      </w:r>
      <w:r w:rsidR="00ED332B" w:rsidRPr="001443B3">
        <w:t>iden ne</w:t>
      </w:r>
      <w:r w:rsidRPr="001443B3">
        <w:t xml:space="preserve"> </w:t>
      </w:r>
      <w:r w:rsidR="00ED332B" w:rsidRPr="001443B3">
        <w:t xml:space="preserve">tietävät tai olettavat niiden tietojen perusteella, jotka niillä on ammattilaisina hallussaan, että </w:t>
      </w:r>
      <w:r w:rsidR="00ED332B" w:rsidRPr="000124A0">
        <w:rPr>
          <w:color w:val="D0006F" w:themeColor="accent2"/>
        </w:rPr>
        <w:t xml:space="preserve">elintarvikkeet </w:t>
      </w:r>
      <w:r w:rsidR="0006578D" w:rsidRPr="000124A0">
        <w:rPr>
          <w:color w:val="D0006F" w:themeColor="accent2"/>
        </w:rPr>
        <w:t>ovat lainsäädännön</w:t>
      </w:r>
      <w:r w:rsidR="003D04F2" w:rsidRPr="000124A0">
        <w:rPr>
          <w:color w:val="D0006F" w:themeColor="accent2"/>
        </w:rPr>
        <w:t xml:space="preserve"> vastaisia.</w:t>
      </w:r>
    </w:p>
    <w:p w14:paraId="30B4B44E" w14:textId="77777777" w:rsidR="00526800" w:rsidRPr="001443B3" w:rsidRDefault="00526800" w:rsidP="00F22E52">
      <w:pPr>
        <w:pStyle w:val="Leipteksti"/>
      </w:pPr>
    </w:p>
    <w:p w14:paraId="35845C41" w14:textId="10A34808" w:rsidR="00526800" w:rsidRPr="0047277B" w:rsidRDefault="00526800" w:rsidP="008102FA">
      <w:pPr>
        <w:pStyle w:val="Otsikko2"/>
      </w:pPr>
      <w:bookmarkStart w:id="449" w:name="_Toc198635412"/>
      <w:r w:rsidRPr="0047277B">
        <w:t>Millä kielellä pakolliset tiedot?</w:t>
      </w:r>
      <w:bookmarkEnd w:id="449"/>
    </w:p>
    <w:p w14:paraId="3175978A" w14:textId="173E0C47" w:rsidR="00DD260B" w:rsidRDefault="00526800" w:rsidP="00153E31">
      <w:r w:rsidRPr="0047277B">
        <w:t xml:space="preserve">Elintarvikkeesta annettavat pakolliset tiedot on annettava </w:t>
      </w:r>
      <w:r w:rsidR="000124A0" w:rsidRPr="000124A0">
        <w:rPr>
          <w:color w:val="D0006F" w:themeColor="accent2"/>
        </w:rPr>
        <w:t xml:space="preserve">etämyynnissä </w:t>
      </w:r>
      <w:r w:rsidRPr="0047277B">
        <w:t>kielellä, jolla yleensä tiedot säädetään annettavan eli pakatuista suomeksi ja ruotsiksi ja pakkaamattomista suomeksi tai ruotsiksi.  Jos myyjä osoittaa, että etämyynnissä myytäviä pakattuja elintarvikkeita myydään ja luovutetaan yksinomaan yksikielisessä kunnassa, voi pakatuista pakolliset tiedot etämyynnissä antaa vain kyseisen kunnan kielellä.</w:t>
      </w:r>
    </w:p>
    <w:p w14:paraId="7B3D7088" w14:textId="561CF9C5" w:rsidR="004F3AEA" w:rsidRDefault="004F3AEA">
      <w:pPr>
        <w:tabs>
          <w:tab w:val="clear" w:pos="2608"/>
        </w:tabs>
        <w:ind w:left="0"/>
      </w:pPr>
      <w:r>
        <w:br w:type="page"/>
      </w:r>
    </w:p>
    <w:p w14:paraId="30A6D648" w14:textId="77777777" w:rsidR="007A3CEF" w:rsidRDefault="007A3CEF" w:rsidP="00153E31"/>
    <w:p w14:paraId="51624DC7" w14:textId="5F2B51E9" w:rsidR="00526800" w:rsidRPr="00C10DAC" w:rsidRDefault="00526800" w:rsidP="00F22E52">
      <w:r w:rsidRPr="0047277B">
        <w:t>Oikeusministeriö on lausunut näkemyksensä etämyynnissä myytävien elintarviketietojen kielivaatimuksesta</w:t>
      </w:r>
      <w:r w:rsidR="002E40E0" w:rsidRPr="0047277B">
        <w:t>.</w:t>
      </w:r>
      <w:r w:rsidRPr="0047277B">
        <w:t xml:space="preserve"> </w:t>
      </w:r>
      <w:r w:rsidR="009D1311" w:rsidRPr="0047277B">
        <w:t xml:space="preserve">Oikeusministeriön näkemyksen mukaan </w:t>
      </w:r>
      <w:r w:rsidR="009D1311" w:rsidRPr="001443B3">
        <w:t>etämyynnissä valmiiksi pakattujen elintarvikkeiden pakolliset elintarviketiedot on oltava kuluttajan saatavilla</w:t>
      </w:r>
      <w:r w:rsidR="001443B3" w:rsidRPr="001443B3">
        <w:t xml:space="preserve"> </w:t>
      </w:r>
      <w:r w:rsidR="009D1311" w:rsidRPr="000D39AB">
        <w:t>suomeksi ja ruotsiksi</w:t>
      </w:r>
      <w:r w:rsidR="00AC1C67" w:rsidRPr="000D39AB">
        <w:t xml:space="preserve"> </w:t>
      </w:r>
      <w:r w:rsidR="009D1311" w:rsidRPr="000D39AB">
        <w:t xml:space="preserve">ennen ostopäätöksen tekemistä. </w:t>
      </w:r>
      <w:r w:rsidR="00BE0936" w:rsidRPr="000D39AB">
        <w:t>(</w:t>
      </w:r>
      <w:r w:rsidR="00BE0936" w:rsidRPr="006F6094">
        <w:rPr>
          <w:szCs w:val="22"/>
        </w:rPr>
        <w:t>Oikeusministerin</w:t>
      </w:r>
      <w:r w:rsidRPr="006F6094">
        <w:rPr>
          <w:szCs w:val="22"/>
        </w:rPr>
        <w:t xml:space="preserve"> lausunto 28.6.2017 OM 3/58/2017</w:t>
      </w:r>
      <w:r w:rsidR="00BE0936" w:rsidRPr="00C10DAC">
        <w:t>)</w:t>
      </w:r>
      <w:r w:rsidR="009D1311" w:rsidRPr="00C10DAC">
        <w:t>.</w:t>
      </w:r>
    </w:p>
    <w:p w14:paraId="434EB205" w14:textId="77777777" w:rsidR="00526800" w:rsidRPr="001443B3" w:rsidRDefault="00526800" w:rsidP="00F22E52">
      <w:pPr>
        <w:pStyle w:val="Leipteksti"/>
      </w:pPr>
    </w:p>
    <w:p w14:paraId="3D1044C8" w14:textId="2FFFFBFE" w:rsidR="00E435F7" w:rsidRPr="0047277B" w:rsidRDefault="00526800" w:rsidP="00F22E52">
      <w:pPr>
        <w:rPr>
          <w:color w:val="0070C0"/>
        </w:rPr>
      </w:pPr>
      <w:r w:rsidRPr="000D39AB">
        <w:t xml:space="preserve">Lisää etämyynnistä on </w:t>
      </w:r>
      <w:r w:rsidR="00E435F7" w:rsidRPr="000D39AB">
        <w:t>Ruokaviraston</w:t>
      </w:r>
      <w:r w:rsidRPr="000D39AB">
        <w:t xml:space="preserve"> internet</w:t>
      </w:r>
      <w:r w:rsidR="003D5B5D" w:rsidRPr="000D39AB">
        <w:t>-</w:t>
      </w:r>
      <w:r w:rsidRPr="000D39AB">
        <w:t>si</w:t>
      </w:r>
      <w:r w:rsidR="002E6C9A" w:rsidRPr="000D39AB">
        <w:t xml:space="preserve">vulla: </w:t>
      </w:r>
      <w:hyperlink r:id="rId282" w:history="1">
        <w:r w:rsidR="00E435F7" w:rsidRPr="0047277B">
          <w:rPr>
            <w:rStyle w:val="Hyperlinkki"/>
            <w:noProof w:val="0"/>
            <w:szCs w:val="22"/>
          </w:rPr>
          <w:t>https://www.ruokavirasto.fi/yritykset/elintarvikeala/myynti/elintarvikkeiden-myynti-internetissa/</w:t>
        </w:r>
      </w:hyperlink>
    </w:p>
    <w:p w14:paraId="342B73C4" w14:textId="77777777" w:rsidR="00E6175B" w:rsidRPr="0047277B" w:rsidRDefault="00E6175B" w:rsidP="00F22E52"/>
    <w:p w14:paraId="66DEB541" w14:textId="77777777" w:rsidR="00484D8E" w:rsidRPr="0047277B" w:rsidRDefault="00484D8E" w:rsidP="00F22E52"/>
    <w:p w14:paraId="226147A7" w14:textId="37EBA9D2" w:rsidR="00A31318" w:rsidRPr="000D39AB" w:rsidRDefault="00A31318" w:rsidP="00F22E52">
      <w:pPr>
        <w:rPr>
          <w:b/>
        </w:rPr>
      </w:pPr>
      <w:r w:rsidRPr="000D39AB">
        <w:rPr>
          <w:b/>
        </w:rPr>
        <w:t>Esimerkkejä</w:t>
      </w:r>
    </w:p>
    <w:p w14:paraId="0204E825" w14:textId="77777777" w:rsidR="000C06AA" w:rsidRPr="0047277B" w:rsidRDefault="000C06AA" w:rsidP="00F22E52"/>
    <w:p w14:paraId="7F3F6432" w14:textId="2DEA716B" w:rsidR="009D6924" w:rsidRPr="002923F1" w:rsidRDefault="009D6924" w:rsidP="007A3CEF">
      <w:pPr>
        <w:rPr>
          <w:rStyle w:val="Voimakaskorostus"/>
          <w:rFonts w:asciiTheme="minorHAnsi" w:hAnsiTheme="minorHAnsi"/>
          <w:b w:val="0"/>
          <w:bCs/>
          <w:color w:val="D0006F" w:themeColor="accent2"/>
        </w:rPr>
      </w:pPr>
      <w:r w:rsidRPr="002923F1">
        <w:rPr>
          <w:rStyle w:val="Voimakaskorostus"/>
          <w:rFonts w:asciiTheme="minorHAnsi" w:hAnsiTheme="minorHAnsi"/>
          <w:color w:val="D0006F" w:themeColor="accent2"/>
        </w:rPr>
        <w:t xml:space="preserve">Esimerkki. </w:t>
      </w:r>
      <w:r w:rsidRPr="002923F1">
        <w:rPr>
          <w:rStyle w:val="Voimakaskorostus"/>
          <w:rFonts w:asciiTheme="minorHAnsi" w:hAnsiTheme="minorHAnsi"/>
          <w:b w:val="0"/>
          <w:bCs/>
          <w:color w:val="D0006F" w:themeColor="accent2"/>
        </w:rPr>
        <w:t xml:space="preserve">Tukkukauppa myy </w:t>
      </w:r>
      <w:r w:rsidRPr="00556C24">
        <w:rPr>
          <w:rStyle w:val="Voimakaskorostus"/>
          <w:rFonts w:asciiTheme="minorHAnsi" w:hAnsiTheme="minorHAnsi"/>
          <w:b w:val="0"/>
          <w:bCs/>
          <w:color w:val="D0006F" w:themeColor="accent2"/>
        </w:rPr>
        <w:t>yksinomaan suurtalouteen</w:t>
      </w:r>
      <w:r w:rsidRPr="002923F1">
        <w:rPr>
          <w:rStyle w:val="Voimakaskorostus"/>
          <w:rFonts w:asciiTheme="minorHAnsi" w:hAnsiTheme="minorHAnsi"/>
          <w:b w:val="0"/>
          <w:bCs/>
          <w:color w:val="D0006F" w:themeColor="accent2"/>
        </w:rPr>
        <w:t xml:space="preserve"> valmiiksi pakattuja elintarvikkeita etämyyntinä. </w:t>
      </w:r>
      <w:r w:rsidR="00DC4D34" w:rsidRPr="002923F1">
        <w:rPr>
          <w:rStyle w:val="Voimakaskorostus"/>
          <w:rFonts w:asciiTheme="minorHAnsi" w:hAnsiTheme="minorHAnsi"/>
          <w:b w:val="0"/>
          <w:bCs/>
          <w:color w:val="D0006F" w:themeColor="accent2"/>
        </w:rPr>
        <w:t xml:space="preserve">Kaikki pakolliset tiedot ovat pakkauksissa. Tuleeko tukkukaupan antaa vastaavat pakkausmerkintätiedot etämyynnissä kuin mitä </w:t>
      </w:r>
      <w:r w:rsidR="002923F1" w:rsidRPr="002923F1">
        <w:rPr>
          <w:rStyle w:val="Voimakaskorostus"/>
          <w:rFonts w:asciiTheme="minorHAnsi" w:hAnsiTheme="minorHAnsi"/>
          <w:b w:val="0"/>
          <w:bCs/>
          <w:color w:val="D0006F" w:themeColor="accent2"/>
        </w:rPr>
        <w:t xml:space="preserve">on </w:t>
      </w:r>
      <w:r w:rsidR="00DC4D34" w:rsidRPr="002923F1">
        <w:rPr>
          <w:rStyle w:val="Voimakaskorostus"/>
          <w:rFonts w:asciiTheme="minorHAnsi" w:hAnsiTheme="minorHAnsi"/>
          <w:b w:val="0"/>
          <w:bCs/>
          <w:color w:val="D0006F" w:themeColor="accent2"/>
        </w:rPr>
        <w:t>pakkauksissa?</w:t>
      </w:r>
    </w:p>
    <w:p w14:paraId="61854A18" w14:textId="77777777" w:rsidR="00DC4D34" w:rsidRPr="002923F1" w:rsidRDefault="00DC4D34" w:rsidP="00DC4D34">
      <w:pPr>
        <w:tabs>
          <w:tab w:val="clear" w:pos="2608"/>
        </w:tabs>
        <w:ind w:left="0"/>
        <w:rPr>
          <w:rStyle w:val="Voimakaskorostus"/>
          <w:rFonts w:asciiTheme="minorHAnsi" w:hAnsiTheme="minorHAnsi"/>
          <w:bCs/>
          <w:color w:val="D0006F" w:themeColor="accent2"/>
        </w:rPr>
      </w:pPr>
    </w:p>
    <w:p w14:paraId="4B4ACF62" w14:textId="08304BFB" w:rsidR="009D6924" w:rsidRPr="00DC4D34" w:rsidRDefault="00A75FCD" w:rsidP="002923F1">
      <w:pPr>
        <w:spacing w:after="263" w:line="237" w:lineRule="auto"/>
        <w:rPr>
          <w:rStyle w:val="Voimakaskorostus"/>
          <w:color w:val="D0006F" w:themeColor="accent2"/>
        </w:rPr>
      </w:pPr>
      <w:r w:rsidRPr="002923F1">
        <w:rPr>
          <w:color w:val="D0006F" w:themeColor="accent2"/>
          <w:szCs w:val="22"/>
        </w:rPr>
        <w:t xml:space="preserve">Etämyyntiä koskevan elintarviketietoasetuksen 14 artiklan tarkoitus on kattaa elintarvikkeiden tarjoaminen myytäväksi loppukuluttajalle, joten se ei kata yritysten välisiä liiketoimia. </w:t>
      </w:r>
      <w:r w:rsidRPr="00DC4D34">
        <w:rPr>
          <w:rStyle w:val="Voimakaskorostus"/>
          <w:rFonts w:asciiTheme="minorHAnsi" w:hAnsiTheme="minorHAnsi"/>
          <w:b w:val="0"/>
          <w:bCs/>
          <w:color w:val="D0006F" w:themeColor="accent2"/>
        </w:rPr>
        <w:t>Etäkauppa määritellään elintarviketietoasetuksessa etäviestintävälineen kautta: ”</w:t>
      </w:r>
      <w:r w:rsidRPr="00DC4D34">
        <w:rPr>
          <w:rStyle w:val="Voimakaskorostus"/>
          <w:rFonts w:asciiTheme="minorHAnsi" w:hAnsiTheme="minorHAnsi"/>
          <w:b w:val="0"/>
          <w:bCs/>
          <w:i/>
          <w:iCs w:val="0"/>
          <w:color w:val="D0006F" w:themeColor="accent2"/>
        </w:rPr>
        <w:t>etäviestintävälineellä” välinettä, jota voidaan käyttää elinkeinoharjoittajan ja kuluttajan välisen sopimuksen tekemiseen ilman, että nämä kaksi osapuolta ovat samaan aikaan paikalla</w:t>
      </w:r>
      <w:r w:rsidRPr="00DC4D34">
        <w:rPr>
          <w:rStyle w:val="Voimakaskorostus"/>
          <w:rFonts w:asciiTheme="minorHAnsi" w:hAnsiTheme="minorHAnsi"/>
          <w:b w:val="0"/>
          <w:bCs/>
          <w:color w:val="D0006F" w:themeColor="accent2"/>
        </w:rPr>
        <w:t xml:space="preserve"> (2art.2 u). </w:t>
      </w:r>
      <w:r w:rsidR="00D54DC8" w:rsidRPr="002923F1">
        <w:rPr>
          <w:rStyle w:val="Voimakaskorostus"/>
          <w:rFonts w:asciiTheme="minorHAnsi" w:hAnsiTheme="minorHAnsi"/>
          <w:b w:val="0"/>
          <w:bCs/>
          <w:color w:val="D0006F" w:themeColor="accent2"/>
        </w:rPr>
        <w:t xml:space="preserve">Tukkukaupan ei ole </w:t>
      </w:r>
      <w:r w:rsidRPr="002923F1">
        <w:rPr>
          <w:rStyle w:val="Voimakaskorostus"/>
          <w:rFonts w:asciiTheme="minorHAnsi" w:hAnsiTheme="minorHAnsi"/>
          <w:b w:val="0"/>
          <w:bCs/>
          <w:color w:val="D0006F" w:themeColor="accent2"/>
        </w:rPr>
        <w:t xml:space="preserve">siten </w:t>
      </w:r>
      <w:r w:rsidR="00D54DC8" w:rsidRPr="002923F1">
        <w:rPr>
          <w:rStyle w:val="Voimakaskorostus"/>
          <w:rFonts w:asciiTheme="minorHAnsi" w:hAnsiTheme="minorHAnsi"/>
          <w:b w:val="0"/>
          <w:bCs/>
          <w:color w:val="D0006F" w:themeColor="accent2"/>
        </w:rPr>
        <w:t xml:space="preserve">pakollista </w:t>
      </w:r>
      <w:r w:rsidR="00D54DC8" w:rsidRPr="002923F1">
        <w:rPr>
          <w:rStyle w:val="Voimakaskorostus"/>
          <w:rFonts w:asciiTheme="minorHAnsi" w:hAnsiTheme="minorHAnsi"/>
          <w:b w:val="0"/>
          <w:bCs/>
          <w:i/>
          <w:iCs w:val="0"/>
          <w:color w:val="D0006F" w:themeColor="accent2"/>
        </w:rPr>
        <w:t>etämyyn</w:t>
      </w:r>
      <w:r w:rsidR="00E658CC" w:rsidRPr="002923F1">
        <w:rPr>
          <w:rStyle w:val="Voimakaskorostus"/>
          <w:rFonts w:asciiTheme="minorHAnsi" w:hAnsiTheme="minorHAnsi"/>
          <w:b w:val="0"/>
          <w:bCs/>
          <w:i/>
          <w:iCs w:val="0"/>
          <w:color w:val="D0006F" w:themeColor="accent2"/>
        </w:rPr>
        <w:t>nissä</w:t>
      </w:r>
      <w:r w:rsidR="002923F1">
        <w:rPr>
          <w:rStyle w:val="Voimakaskorostus"/>
          <w:rFonts w:asciiTheme="minorHAnsi" w:hAnsiTheme="minorHAnsi"/>
          <w:b w:val="0"/>
          <w:bCs/>
          <w:color w:val="D0006F" w:themeColor="accent2"/>
        </w:rPr>
        <w:t>, esim. verkkokaupassa,</w:t>
      </w:r>
      <w:r w:rsidR="00D54DC8" w:rsidRPr="002923F1">
        <w:rPr>
          <w:rStyle w:val="Voimakaskorostus"/>
          <w:rFonts w:asciiTheme="minorHAnsi" w:hAnsiTheme="minorHAnsi"/>
          <w:b w:val="0"/>
          <w:bCs/>
          <w:color w:val="D0006F" w:themeColor="accent2"/>
        </w:rPr>
        <w:t xml:space="preserve"> antaa </w:t>
      </w:r>
      <w:r w:rsidR="00E658CC" w:rsidRPr="002923F1">
        <w:rPr>
          <w:rStyle w:val="Voimakaskorostus"/>
          <w:rFonts w:asciiTheme="minorHAnsi" w:hAnsiTheme="minorHAnsi"/>
          <w:b w:val="0"/>
          <w:bCs/>
          <w:color w:val="D0006F" w:themeColor="accent2"/>
        </w:rPr>
        <w:t xml:space="preserve">tuotteen ostajalle </w:t>
      </w:r>
      <w:r w:rsidR="00556C24">
        <w:rPr>
          <w:rStyle w:val="Voimakaskorostus"/>
          <w:rFonts w:asciiTheme="minorHAnsi" w:hAnsiTheme="minorHAnsi"/>
          <w:b w:val="0"/>
          <w:bCs/>
          <w:color w:val="D0006F" w:themeColor="accent2"/>
        </w:rPr>
        <w:t xml:space="preserve">kaikkia </w:t>
      </w:r>
      <w:r w:rsidR="00D54DC8" w:rsidRPr="002923F1">
        <w:rPr>
          <w:rStyle w:val="Voimakaskorostus"/>
          <w:rFonts w:asciiTheme="minorHAnsi" w:hAnsiTheme="minorHAnsi"/>
          <w:b w:val="0"/>
          <w:bCs/>
          <w:color w:val="D0006F" w:themeColor="accent2"/>
        </w:rPr>
        <w:t xml:space="preserve">pakollisia tietoja, </w:t>
      </w:r>
      <w:r w:rsidR="00E658CC" w:rsidRPr="002923F1">
        <w:rPr>
          <w:rStyle w:val="Voimakaskorostus"/>
          <w:rFonts w:asciiTheme="minorHAnsi" w:hAnsiTheme="minorHAnsi"/>
          <w:b w:val="0"/>
          <w:bCs/>
          <w:color w:val="D0006F" w:themeColor="accent2"/>
        </w:rPr>
        <w:t>jotka ovat pakkauksessa</w:t>
      </w:r>
      <w:r w:rsidR="002923F1">
        <w:rPr>
          <w:rStyle w:val="Voimakaskorostus"/>
          <w:rFonts w:asciiTheme="minorHAnsi" w:hAnsiTheme="minorHAnsi"/>
          <w:b w:val="0"/>
          <w:bCs/>
          <w:color w:val="D0006F" w:themeColor="accent2"/>
        </w:rPr>
        <w:t xml:space="preserve"> ja siten kuin lainsäädäntö edellyttäisi silloin, jos tuotteita myytäisiin myös kuluttajille. </w:t>
      </w:r>
    </w:p>
    <w:p w14:paraId="114A80ED" w14:textId="3DF3C148" w:rsidR="00A7745B" w:rsidRPr="007A3CEF" w:rsidRDefault="00A7745B" w:rsidP="007A3CEF">
      <w:pPr>
        <w:rPr>
          <w:rStyle w:val="Voimakaskorostus"/>
        </w:rPr>
      </w:pPr>
      <w:r w:rsidRPr="007A3CEF">
        <w:rPr>
          <w:rStyle w:val="Voimakaskorostus"/>
        </w:rPr>
        <w:t>Esimerkki. Asiakas tilaa kinkkujuustopi</w:t>
      </w:r>
      <w:r w:rsidR="00F633D7" w:rsidRPr="007A3CEF">
        <w:rPr>
          <w:rStyle w:val="Voimakaskorostus"/>
        </w:rPr>
        <w:t xml:space="preserve">zzan </w:t>
      </w:r>
      <w:r w:rsidRPr="007A3CEF">
        <w:rPr>
          <w:rStyle w:val="Voimakaskorostus"/>
        </w:rPr>
        <w:t>internetin kautta</w:t>
      </w:r>
      <w:r w:rsidR="00F633D7" w:rsidRPr="007A3CEF">
        <w:rPr>
          <w:rStyle w:val="Voimakaskorostus"/>
        </w:rPr>
        <w:t xml:space="preserve"> ravintolasta</w:t>
      </w:r>
      <w:r w:rsidR="005C2AB8" w:rsidRPr="007A3CEF">
        <w:rPr>
          <w:rStyle w:val="Voimakaskorostus"/>
        </w:rPr>
        <w:t>, jossa pizza</w:t>
      </w:r>
      <w:r w:rsidR="00DD7EBA" w:rsidRPr="007A3CEF">
        <w:rPr>
          <w:rStyle w:val="Voimakaskorostus"/>
        </w:rPr>
        <w:t>t</w:t>
      </w:r>
      <w:r w:rsidR="005C2AB8" w:rsidRPr="007A3CEF">
        <w:rPr>
          <w:rStyle w:val="Voimakaskorostus"/>
        </w:rPr>
        <w:t xml:space="preserve"> </w:t>
      </w:r>
      <w:r w:rsidR="00DD7EBA" w:rsidRPr="007A3CEF">
        <w:rPr>
          <w:rStyle w:val="Voimakaskorostus"/>
        </w:rPr>
        <w:t>valmistetaan</w:t>
      </w:r>
      <w:r w:rsidR="00F633D7" w:rsidRPr="007A3CEF">
        <w:rPr>
          <w:rStyle w:val="Voimakaskorostus"/>
        </w:rPr>
        <w:t>.</w:t>
      </w:r>
      <w:r w:rsidRPr="007A3CEF">
        <w:rPr>
          <w:rStyle w:val="Voimakaskorostus"/>
        </w:rPr>
        <w:t xml:space="preserve"> Mitä tietoja tulee olla saatavilla ennen </w:t>
      </w:r>
      <w:r w:rsidR="00A9353B" w:rsidRPr="007A3CEF">
        <w:rPr>
          <w:rStyle w:val="Voimakaskorostus"/>
        </w:rPr>
        <w:t xml:space="preserve">sen </w:t>
      </w:r>
      <w:r w:rsidRPr="007A3CEF">
        <w:rPr>
          <w:rStyle w:val="Voimakaskorostus"/>
        </w:rPr>
        <w:t>ostotilausta j</w:t>
      </w:r>
      <w:r w:rsidR="00A9353B" w:rsidRPr="007A3CEF">
        <w:rPr>
          <w:rStyle w:val="Voimakaskorostus"/>
        </w:rPr>
        <w:t>a</w:t>
      </w:r>
      <w:r w:rsidR="00C10DAC" w:rsidRPr="007A3CEF">
        <w:rPr>
          <w:rStyle w:val="Voimakaskorostus"/>
        </w:rPr>
        <w:t xml:space="preserve"> toimitushetkellä?</w:t>
      </w:r>
    </w:p>
    <w:p w14:paraId="3947FA23" w14:textId="62F30F6F" w:rsidR="00A7745B" w:rsidRPr="0047277B" w:rsidRDefault="00DC3BBB" w:rsidP="00F22E52">
      <w:r w:rsidRPr="0047277B">
        <w:t>Ateriapalvelun kautta kotiin toimitettaviin aterioihin sovelletaan lähtökohtaisesti tarjoilupaikoille asetettuja vaatimuksia (</w:t>
      </w:r>
      <w:proofErr w:type="spellStart"/>
      <w:r w:rsidRPr="0047277B">
        <w:t>MMMa</w:t>
      </w:r>
      <w:proofErr w:type="spellEnd"/>
      <w:r w:rsidRPr="0047277B">
        <w:t xml:space="preserve"> 834/2014, </w:t>
      </w:r>
      <w:r w:rsidR="006D3FCD" w:rsidRPr="0047277B">
        <w:t>6–8</w:t>
      </w:r>
      <w:r w:rsidRPr="0047277B">
        <w:t xml:space="preserve"> §). </w:t>
      </w:r>
      <w:r w:rsidR="00103122" w:rsidRPr="0047277B">
        <w:t xml:space="preserve">Kyseessä on pakkaamaton </w:t>
      </w:r>
      <w:r w:rsidR="00A7745B" w:rsidRPr="0047277B">
        <w:t>elintarvike.</w:t>
      </w:r>
      <w:r w:rsidR="00103122" w:rsidRPr="0047277B">
        <w:t xml:space="preserve">  Ennen</w:t>
      </w:r>
      <w:r w:rsidR="00A9353B" w:rsidRPr="0047277B">
        <w:t xml:space="preserve"> tuotteen </w:t>
      </w:r>
      <w:r w:rsidR="00103122" w:rsidRPr="0047277B">
        <w:t xml:space="preserve">ostoa tulee </w:t>
      </w:r>
      <w:r w:rsidR="00A7745B" w:rsidRPr="0047277B">
        <w:t xml:space="preserve">asiakkaalle </w:t>
      </w:r>
      <w:r w:rsidR="00103122" w:rsidRPr="0047277B">
        <w:t xml:space="preserve">antaa seuraavat tiedot: </w:t>
      </w:r>
    </w:p>
    <w:p w14:paraId="1953DE45" w14:textId="777D7610" w:rsidR="00A7745B" w:rsidRPr="00F22E52" w:rsidRDefault="00A7745B" w:rsidP="00AA4C63">
      <w:pPr>
        <w:pStyle w:val="Luettelokappale"/>
        <w:numPr>
          <w:ilvl w:val="0"/>
          <w:numId w:val="7"/>
        </w:numPr>
        <w:rPr>
          <w:b/>
        </w:rPr>
      </w:pPr>
      <w:r w:rsidRPr="0047277B">
        <w:t>elintarvikkeen nimi (eli ko. tapauksessa Kinkkujuustopi</w:t>
      </w:r>
      <w:r w:rsidR="00F633D7" w:rsidRPr="0047277B">
        <w:t>zza</w:t>
      </w:r>
      <w:r w:rsidRPr="0047277B">
        <w:t>)</w:t>
      </w:r>
      <w:r w:rsidR="00103122" w:rsidRPr="0047277B">
        <w:t xml:space="preserve"> </w:t>
      </w:r>
    </w:p>
    <w:p w14:paraId="4182B078" w14:textId="77777777" w:rsidR="008F54C6" w:rsidRPr="00F22E52" w:rsidRDefault="00103122" w:rsidP="00AA4C63">
      <w:pPr>
        <w:pStyle w:val="Luettelokappale"/>
        <w:numPr>
          <w:ilvl w:val="0"/>
          <w:numId w:val="7"/>
        </w:numPr>
        <w:rPr>
          <w:b/>
        </w:rPr>
      </w:pPr>
      <w:r w:rsidRPr="0047277B">
        <w:t xml:space="preserve">allergiaa- ja intoleransseja aiheuttavat aineet ja tuotteet, jotka on lueteltu elintarviketietoasetuksen </w:t>
      </w:r>
      <w:r w:rsidR="00A7745B" w:rsidRPr="0047277B">
        <w:t>liitteessä II</w:t>
      </w:r>
    </w:p>
    <w:p w14:paraId="4DB8B64C" w14:textId="5CCD12A2" w:rsidR="00A7745B" w:rsidRPr="00F22E52" w:rsidRDefault="00F633D7" w:rsidP="00AA4C63">
      <w:pPr>
        <w:pStyle w:val="Luettelokappale"/>
        <w:numPr>
          <w:ilvl w:val="0"/>
          <w:numId w:val="7"/>
        </w:numPr>
        <w:rPr>
          <w:b/>
        </w:rPr>
      </w:pPr>
      <w:r w:rsidRPr="0047277B">
        <w:t xml:space="preserve">pizzan ainesosana käytetyn lihan </w:t>
      </w:r>
      <w:r w:rsidR="00A7745B" w:rsidRPr="0047277B">
        <w:t>alkuperämaa</w:t>
      </w:r>
      <w:r w:rsidR="005C2AB8" w:rsidRPr="00AC4142">
        <w:t xml:space="preserve"> </w:t>
      </w:r>
      <w:r w:rsidR="005C2AB8" w:rsidRPr="00AC4142">
        <w:rPr>
          <w:color w:val="D0006F" w:themeColor="accent2"/>
        </w:rPr>
        <w:t>(</w:t>
      </w:r>
      <w:r w:rsidR="0019373E" w:rsidRPr="00AC4142">
        <w:rPr>
          <w:color w:val="D0006F" w:themeColor="accent2"/>
        </w:rPr>
        <w:t>silloin</w:t>
      </w:r>
      <w:r w:rsidR="005C2AB8" w:rsidRPr="00AC4142">
        <w:rPr>
          <w:color w:val="D0006F" w:themeColor="accent2"/>
        </w:rPr>
        <w:t>, jos ravintola</w:t>
      </w:r>
      <w:r w:rsidR="003B6842" w:rsidRPr="00AC4142">
        <w:rPr>
          <w:color w:val="D0006F" w:themeColor="accent2"/>
        </w:rPr>
        <w:t>a</w:t>
      </w:r>
      <w:r w:rsidR="003B6842" w:rsidRPr="0047277B">
        <w:t>n tul</w:t>
      </w:r>
      <w:r w:rsidR="0019373E" w:rsidRPr="0047277B">
        <w:t>isi</w:t>
      </w:r>
      <w:r w:rsidR="003B6842" w:rsidRPr="0047277B">
        <w:t xml:space="preserve"> </w:t>
      </w:r>
      <w:r w:rsidR="0019373E" w:rsidRPr="0047277B">
        <w:t>tuoretta</w:t>
      </w:r>
      <w:r w:rsidR="00E73621">
        <w:t>, jäähdytettyä tai jäädytett</w:t>
      </w:r>
      <w:r w:rsidR="00AC4142">
        <w:t xml:space="preserve">yä </w:t>
      </w:r>
      <w:r w:rsidR="003B6842" w:rsidRPr="0047277B">
        <w:t>siankinkku</w:t>
      </w:r>
      <w:r w:rsidR="0019373E" w:rsidRPr="0047277B">
        <w:t>a</w:t>
      </w:r>
      <w:r w:rsidR="003B6842" w:rsidRPr="0047277B">
        <w:t>, jonka ravintola</w:t>
      </w:r>
      <w:r w:rsidR="005C2AB8" w:rsidRPr="0047277B">
        <w:t xml:space="preserve"> </w:t>
      </w:r>
      <w:r w:rsidR="0019373E" w:rsidRPr="0047277B">
        <w:t xml:space="preserve">valmistaisi, </w:t>
      </w:r>
      <w:r w:rsidR="003B6842" w:rsidRPr="0047277B">
        <w:t>mausta</w:t>
      </w:r>
      <w:r w:rsidR="0019373E" w:rsidRPr="0047277B">
        <w:t>isi</w:t>
      </w:r>
      <w:r w:rsidR="003B6842" w:rsidRPr="0047277B">
        <w:t xml:space="preserve"> ja kypsen</w:t>
      </w:r>
      <w:r w:rsidR="0019373E" w:rsidRPr="0047277B">
        <w:t>täisi</w:t>
      </w:r>
      <w:r w:rsidR="00EF5463" w:rsidRPr="0047277B">
        <w:t>).</w:t>
      </w:r>
    </w:p>
    <w:p w14:paraId="42365F1F" w14:textId="77777777" w:rsidR="004C39CA" w:rsidRPr="0047277B" w:rsidRDefault="004C39CA" w:rsidP="00F22E52"/>
    <w:p w14:paraId="3AEBF61D" w14:textId="21A40EDC" w:rsidR="004C39CA" w:rsidRPr="0047277B" w:rsidRDefault="00A9353B" w:rsidP="00F22E52">
      <w:r w:rsidRPr="0047277B">
        <w:t>Kinkkujuustopi</w:t>
      </w:r>
      <w:r w:rsidR="00F633D7" w:rsidRPr="0047277B">
        <w:t>zzasta</w:t>
      </w:r>
      <w:r w:rsidRPr="0047277B">
        <w:t xml:space="preserve"> e</w:t>
      </w:r>
      <w:r w:rsidR="005B5C01" w:rsidRPr="0047277B">
        <w:t xml:space="preserve">nnen </w:t>
      </w:r>
      <w:r w:rsidR="001E4530" w:rsidRPr="0047277B">
        <w:t xml:space="preserve">sen </w:t>
      </w:r>
      <w:r w:rsidR="005B5C01" w:rsidRPr="0047277B">
        <w:t>ostoa ja toimitushetkellä annettavat tietovaatimukset ovat samat</w:t>
      </w:r>
      <w:r w:rsidR="003A571F" w:rsidRPr="0047277B">
        <w:t xml:space="preserve">. Jos </w:t>
      </w:r>
      <w:r w:rsidR="00AC1C67" w:rsidRPr="0047277B">
        <w:t xml:space="preserve">kaikki </w:t>
      </w:r>
      <w:r w:rsidR="00EF5463" w:rsidRPr="0047277B">
        <w:t>t</w:t>
      </w:r>
      <w:r w:rsidR="003A571F" w:rsidRPr="0047277B">
        <w:t xml:space="preserve">iedot </w:t>
      </w:r>
      <w:r w:rsidRPr="0047277B">
        <w:t xml:space="preserve">ovat nähtävissä </w:t>
      </w:r>
      <w:r w:rsidR="003A571F" w:rsidRPr="0047277B">
        <w:t xml:space="preserve">esimerkiksi </w:t>
      </w:r>
      <w:r w:rsidRPr="0047277B">
        <w:t>internetissä</w:t>
      </w:r>
      <w:r w:rsidR="003A571F" w:rsidRPr="0047277B">
        <w:t>, ei</w:t>
      </w:r>
      <w:r w:rsidRPr="0047277B">
        <w:t xml:space="preserve"> </w:t>
      </w:r>
      <w:r w:rsidR="009F38AE" w:rsidRPr="0047277B">
        <w:t xml:space="preserve">pakollisia tietoja </w:t>
      </w:r>
      <w:r w:rsidR="003A571F" w:rsidRPr="0047277B">
        <w:t xml:space="preserve">tarvitse toistaa enää </w:t>
      </w:r>
      <w:r w:rsidRPr="0047277B">
        <w:t>toimitushetkellä</w:t>
      </w:r>
      <w:r w:rsidR="009F38AE" w:rsidRPr="0047277B">
        <w:t xml:space="preserve">, koska ne ovat </w:t>
      </w:r>
      <w:r w:rsidR="003A571F" w:rsidRPr="0047277B">
        <w:t>nähtävissä internetissä.</w:t>
      </w:r>
      <w:r w:rsidR="00967504" w:rsidRPr="0047277B">
        <w:t xml:space="preserve"> </w:t>
      </w:r>
      <w:r w:rsidR="006179FF" w:rsidRPr="0047277B">
        <w:t xml:space="preserve">Allergeenien korostamista koskeva vaatimus </w:t>
      </w:r>
      <w:r w:rsidR="006F6094" w:rsidRPr="006F6094">
        <w:rPr>
          <w:color w:val="D0006F" w:themeColor="accent2"/>
        </w:rPr>
        <w:t>koskee</w:t>
      </w:r>
      <w:r w:rsidR="006F6094">
        <w:t xml:space="preserve"> </w:t>
      </w:r>
      <w:r w:rsidR="006F6094" w:rsidRPr="006F6094">
        <w:rPr>
          <w:color w:val="D0006F" w:themeColor="accent2"/>
        </w:rPr>
        <w:t>myös</w:t>
      </w:r>
      <w:r w:rsidR="006F6094">
        <w:t xml:space="preserve"> </w:t>
      </w:r>
      <w:r w:rsidR="006179FF" w:rsidRPr="0047277B">
        <w:t>pakkaamattomia elintarvikkeita.</w:t>
      </w:r>
      <w:r w:rsidR="00747700" w:rsidRPr="0047277B">
        <w:t xml:space="preserve"> Jos kinkku </w:t>
      </w:r>
      <w:r w:rsidR="005C2AB8" w:rsidRPr="0047277B">
        <w:t>tulee</w:t>
      </w:r>
      <w:r w:rsidR="00747700" w:rsidRPr="0047277B">
        <w:t xml:space="preserve"> raakalihavalmisteena ravintolaan, jossa se </w:t>
      </w:r>
      <w:r w:rsidR="00705C15" w:rsidRPr="0047277B">
        <w:t xml:space="preserve">paistetaan </w:t>
      </w:r>
      <w:r w:rsidR="00747700" w:rsidRPr="0047277B">
        <w:t xml:space="preserve">tai jos se </w:t>
      </w:r>
      <w:r w:rsidR="0019373E" w:rsidRPr="0047277B">
        <w:t>tulee</w:t>
      </w:r>
      <w:r w:rsidR="00747700" w:rsidRPr="0047277B">
        <w:t xml:space="preserve"> valmiina lihavalmisteena, ei lihan alkuperämaata ole</w:t>
      </w:r>
      <w:r w:rsidR="00705C15" w:rsidRPr="0047277B">
        <w:t xml:space="preserve"> silloin</w:t>
      </w:r>
      <w:r w:rsidR="00747700" w:rsidRPr="0047277B">
        <w:t xml:space="preserve"> </w:t>
      </w:r>
      <w:r w:rsidR="00705C15" w:rsidRPr="0047277B">
        <w:t>pakollista</w:t>
      </w:r>
      <w:r w:rsidR="00747700" w:rsidRPr="0047277B">
        <w:t xml:space="preserve"> ilmoittaa</w:t>
      </w:r>
      <w:r w:rsidR="006F6094">
        <w:t>.</w:t>
      </w:r>
    </w:p>
    <w:p w14:paraId="094D85D0" w14:textId="77777777" w:rsidR="004C39CA" w:rsidRPr="0047277B" w:rsidRDefault="004C39CA" w:rsidP="00F22E52"/>
    <w:p w14:paraId="422975AA" w14:textId="0F499A6A" w:rsidR="008F54C6" w:rsidRPr="007A3CEF" w:rsidRDefault="00A7745B" w:rsidP="007A3CEF">
      <w:pPr>
        <w:rPr>
          <w:rStyle w:val="Voimakaskorostus"/>
        </w:rPr>
      </w:pPr>
      <w:r w:rsidRPr="007A3CEF">
        <w:rPr>
          <w:rStyle w:val="Voimakaskorostus"/>
        </w:rPr>
        <w:t>Esimerkki. Asiakas tekee väliaikatarjoilua koskevan tilauksen internetissä kauan ennen tapahtuman ajankohtaa, esimerkiksi teatterilippujen tai oopperalippujen oston yhteydessä. Mitä tietoja edellytetään annettavan asiakkaalle?</w:t>
      </w:r>
    </w:p>
    <w:p w14:paraId="03272E0C" w14:textId="41841AD0" w:rsidR="007A3CEF" w:rsidRDefault="00DC3BBB" w:rsidP="007A3CEF">
      <w:r w:rsidRPr="0047277B">
        <w:t>Tällöin sovelletaan tarjoilupaikoille asetettuja vaatimuksia (</w:t>
      </w:r>
      <w:proofErr w:type="spellStart"/>
      <w:r w:rsidRPr="0047277B">
        <w:t>MMMa</w:t>
      </w:r>
      <w:proofErr w:type="spellEnd"/>
      <w:r w:rsidRPr="0047277B">
        <w:t xml:space="preserve"> 834/2014, </w:t>
      </w:r>
      <w:r w:rsidR="006D3FCD" w:rsidRPr="0047277B">
        <w:t>6–8</w:t>
      </w:r>
      <w:r w:rsidRPr="0047277B">
        <w:t xml:space="preserve"> §). </w:t>
      </w:r>
      <w:r w:rsidR="00103122" w:rsidRPr="0047277B">
        <w:t>Katso edellinen vastaus.</w:t>
      </w:r>
    </w:p>
    <w:p w14:paraId="2DB5B1D5" w14:textId="7D307094" w:rsidR="009D6924" w:rsidRDefault="009D6924" w:rsidP="009D6924">
      <w:pPr>
        <w:ind w:left="0"/>
        <w:rPr>
          <w:rStyle w:val="Voimakaskorostus"/>
          <w:rFonts w:asciiTheme="minorHAnsi" w:hAnsiTheme="minorHAnsi"/>
          <w:bCs/>
          <w:color w:val="D0006F" w:themeColor="accent2"/>
        </w:rPr>
      </w:pPr>
      <w:bookmarkStart w:id="450" w:name="_Hlk186805786"/>
    </w:p>
    <w:p w14:paraId="516FAA64" w14:textId="6656DEFE" w:rsidR="006F6094" w:rsidRPr="001E57FB" w:rsidRDefault="006F6094" w:rsidP="006F6094">
      <w:pPr>
        <w:rPr>
          <w:rStyle w:val="Voimakaskorostus"/>
          <w:rFonts w:asciiTheme="minorHAnsi" w:hAnsiTheme="minorHAnsi"/>
          <w:b w:val="0"/>
          <w:color w:val="D0006F" w:themeColor="accent2"/>
        </w:rPr>
      </w:pPr>
      <w:r w:rsidRPr="00AC4142">
        <w:rPr>
          <w:rStyle w:val="Voimakaskorostus"/>
          <w:rFonts w:asciiTheme="minorHAnsi" w:hAnsiTheme="minorHAnsi"/>
          <w:bCs/>
          <w:color w:val="D0006F" w:themeColor="accent2"/>
        </w:rPr>
        <w:t>Esimerkki.</w:t>
      </w:r>
      <w:r w:rsidRPr="00291E50">
        <w:rPr>
          <w:rStyle w:val="Voimakaskorostus"/>
          <w:color w:val="D0006F" w:themeColor="accent2"/>
        </w:rPr>
        <w:t xml:space="preserve"> </w:t>
      </w:r>
      <w:r w:rsidRPr="001E57FB">
        <w:rPr>
          <w:bCs/>
          <w:iCs/>
          <w:color w:val="D0006F" w:themeColor="accent2"/>
        </w:rPr>
        <w:t xml:space="preserve">Päteekö vaatimus pakkausmerkintöihin tehtävästä allergeenien korostamisesta myös verkkosivuilla, kun myydään </w:t>
      </w:r>
      <w:r w:rsidR="003E5C25">
        <w:rPr>
          <w:bCs/>
          <w:iCs/>
          <w:color w:val="D0006F" w:themeColor="accent2"/>
        </w:rPr>
        <w:t xml:space="preserve">kuluttajille </w:t>
      </w:r>
      <w:r w:rsidRPr="001E57FB">
        <w:rPr>
          <w:bCs/>
          <w:iCs/>
          <w:color w:val="D0006F" w:themeColor="accent2"/>
        </w:rPr>
        <w:t>valmiiksi pakattu</w:t>
      </w:r>
      <w:r w:rsidR="00D07913" w:rsidRPr="001E57FB">
        <w:rPr>
          <w:bCs/>
          <w:iCs/>
          <w:color w:val="D0006F" w:themeColor="accent2"/>
        </w:rPr>
        <w:t>ja</w:t>
      </w:r>
      <w:r w:rsidRPr="001E57FB">
        <w:rPr>
          <w:bCs/>
          <w:iCs/>
          <w:color w:val="D0006F" w:themeColor="accent2"/>
        </w:rPr>
        <w:t xml:space="preserve"> </w:t>
      </w:r>
      <w:r w:rsidR="003E5C25">
        <w:rPr>
          <w:bCs/>
          <w:iCs/>
          <w:color w:val="D0006F" w:themeColor="accent2"/>
        </w:rPr>
        <w:t xml:space="preserve">tai pakkaamattomia </w:t>
      </w:r>
      <w:r w:rsidRPr="001E57FB">
        <w:rPr>
          <w:bCs/>
          <w:iCs/>
          <w:color w:val="D0006F" w:themeColor="accent2"/>
        </w:rPr>
        <w:t>elintarvikkeita?</w:t>
      </w:r>
    </w:p>
    <w:p w14:paraId="69D97610" w14:textId="77777777" w:rsidR="00AC4142" w:rsidRPr="00AC4142" w:rsidRDefault="00AC4142" w:rsidP="006F6094">
      <w:pPr>
        <w:rPr>
          <w:rStyle w:val="Voimakaskorostus"/>
          <w:rFonts w:asciiTheme="minorHAnsi" w:hAnsiTheme="minorHAnsi"/>
          <w:b w:val="0"/>
          <w:color w:val="D0006F" w:themeColor="accent2"/>
        </w:rPr>
      </w:pPr>
    </w:p>
    <w:p w14:paraId="7D255B95" w14:textId="204B8B79" w:rsidR="00291E50" w:rsidRPr="00AC4142" w:rsidRDefault="00291E50" w:rsidP="00291E50">
      <w:pPr>
        <w:rPr>
          <w:color w:val="D0006F" w:themeColor="accent2"/>
        </w:rPr>
      </w:pPr>
      <w:r w:rsidRPr="00AC4142">
        <w:rPr>
          <w:color w:val="D0006F" w:themeColor="accent2"/>
        </w:rPr>
        <w:t>Kyllä</w:t>
      </w:r>
      <w:r w:rsidR="003E5C25">
        <w:rPr>
          <w:color w:val="D0006F" w:themeColor="accent2"/>
        </w:rPr>
        <w:t>,</w:t>
      </w:r>
      <w:r w:rsidRPr="00AC4142">
        <w:rPr>
          <w:color w:val="D0006F" w:themeColor="accent2"/>
        </w:rPr>
        <w:t xml:space="preserve"> pätee vaatimus elintarvikkeiden allergeenien korostamisesta verkkosivuilla</w:t>
      </w:r>
      <w:r w:rsidR="003E5C25">
        <w:rPr>
          <w:color w:val="D0006F" w:themeColor="accent2"/>
        </w:rPr>
        <w:t>, kun myydään elintarvikkeita kuluttajille</w:t>
      </w:r>
      <w:r w:rsidRPr="00AC4142">
        <w:rPr>
          <w:color w:val="D0006F" w:themeColor="accent2"/>
        </w:rPr>
        <w:t>. (Perustelut: elintarviketietoasetuksen 21 artiklan 1. kohta).</w:t>
      </w:r>
    </w:p>
    <w:bookmarkEnd w:id="450"/>
    <w:p w14:paraId="67BDC077" w14:textId="1D374C7B" w:rsidR="00291E50" w:rsidRPr="00291E50" w:rsidRDefault="00291E50" w:rsidP="00291E50">
      <w:pPr>
        <w:tabs>
          <w:tab w:val="clear" w:pos="2608"/>
        </w:tabs>
        <w:ind w:left="1300"/>
      </w:pPr>
    </w:p>
    <w:p w14:paraId="667A1558" w14:textId="2146BBE6" w:rsidR="004B32DB" w:rsidRPr="001E57FB" w:rsidRDefault="004B32DB" w:rsidP="004B32DB">
      <w:pPr>
        <w:rPr>
          <w:rFonts w:asciiTheme="majorHAnsi" w:hAnsiTheme="majorHAnsi"/>
          <w:b/>
          <w:bCs/>
          <w:iCs/>
          <w:color w:val="D0006F" w:themeColor="accent2"/>
        </w:rPr>
      </w:pPr>
      <w:r w:rsidRPr="001E57FB">
        <w:rPr>
          <w:rStyle w:val="Voimakaskorostus"/>
          <w:rFonts w:asciiTheme="minorHAnsi" w:hAnsiTheme="minorHAnsi"/>
          <w:bCs/>
          <w:color w:val="D0006F" w:themeColor="accent2"/>
        </w:rPr>
        <w:t>Esimerkki.</w:t>
      </w:r>
      <w:r w:rsidRPr="00AC4142">
        <w:rPr>
          <w:rStyle w:val="Voimakaskorostus"/>
          <w:color w:val="D0006F" w:themeColor="accent2"/>
        </w:rPr>
        <w:t xml:space="preserve"> </w:t>
      </w:r>
      <w:r w:rsidRPr="001E57FB">
        <w:rPr>
          <w:rFonts w:asciiTheme="majorHAnsi" w:hAnsiTheme="majorHAnsi"/>
          <w:b/>
          <w:bCs/>
          <w:color w:val="D0006F" w:themeColor="accent2"/>
        </w:rPr>
        <w:t>Mitä tietovaatimuksia sovelletaan myyntiautomaateilla</w:t>
      </w:r>
      <w:r w:rsidRPr="001E57FB">
        <w:rPr>
          <w:rFonts w:asciiTheme="majorHAnsi" w:hAnsiTheme="majorHAnsi"/>
          <w:b/>
          <w:bCs/>
          <w:iCs/>
          <w:color w:val="D0006F" w:themeColor="accent2"/>
        </w:rPr>
        <w:t xml:space="preserve"> tai automatisoiduilla kaupallisilla menettelyillä myytäviin elintarvikkeisiin? </w:t>
      </w:r>
    </w:p>
    <w:p w14:paraId="69D6286F" w14:textId="77777777" w:rsidR="00AC4142" w:rsidRPr="00291E50" w:rsidRDefault="00AC4142" w:rsidP="004B32DB">
      <w:pPr>
        <w:rPr>
          <w:color w:val="D0006F" w:themeColor="accent2"/>
        </w:rPr>
      </w:pPr>
    </w:p>
    <w:p w14:paraId="1B674F41" w14:textId="5F72F862" w:rsidR="003723E2" w:rsidRDefault="00E439BB" w:rsidP="00F22E52">
      <w:pPr>
        <w:rPr>
          <w:color w:val="D0006F" w:themeColor="accent2"/>
        </w:rPr>
      </w:pPr>
      <w:r w:rsidRPr="00E439BB">
        <w:rPr>
          <w:color w:val="D0006F" w:themeColor="accent2"/>
        </w:rPr>
        <w:t>Myyntiautomaateissa tai automatisoiduissa kaupallisissa tiloissa myytäviin elintarvikkeisiin ei sovelleta etämyyntivaatimuksia. Tämän vuoksi pakollisia elintarviketietoja ei tarvitse antaa kuluttajille</w:t>
      </w:r>
      <w:r w:rsidRPr="00E439BB">
        <w:rPr>
          <w:i/>
          <w:iCs/>
          <w:color w:val="D0006F" w:themeColor="accent2"/>
        </w:rPr>
        <w:t xml:space="preserve"> ennen </w:t>
      </w:r>
      <w:r w:rsidR="009564CE">
        <w:rPr>
          <w:i/>
          <w:iCs/>
          <w:color w:val="D0006F" w:themeColor="accent2"/>
        </w:rPr>
        <w:t>ostopäätöstä</w:t>
      </w:r>
      <w:r w:rsidRPr="00E439BB">
        <w:rPr>
          <w:color w:val="D0006F" w:themeColor="accent2"/>
        </w:rPr>
        <w:t>. Tämä periaate koskee sekä valmiiksi pakattuja että pakkaamattomia elintarvikkeita</w:t>
      </w:r>
      <w:r>
        <w:rPr>
          <w:color w:val="D0006F" w:themeColor="accent2"/>
        </w:rPr>
        <w:t xml:space="preserve">. </w:t>
      </w:r>
      <w:r w:rsidR="008365BA">
        <w:rPr>
          <w:color w:val="D0006F" w:themeColor="accent2"/>
        </w:rPr>
        <w:t>Pakkaamattomista elintarvikkeista vaadittavat tiedot</w:t>
      </w:r>
      <w:r w:rsidR="00DB37DB">
        <w:rPr>
          <w:color w:val="D0006F" w:themeColor="accent2"/>
        </w:rPr>
        <w:t xml:space="preserve"> </w:t>
      </w:r>
      <w:r w:rsidR="008365BA">
        <w:rPr>
          <w:color w:val="D0006F" w:themeColor="accent2"/>
        </w:rPr>
        <w:t>on kuitenkin</w:t>
      </w:r>
      <w:r w:rsidR="00AB38FB">
        <w:rPr>
          <w:color w:val="D0006F" w:themeColor="accent2"/>
        </w:rPr>
        <w:t xml:space="preserve"> </w:t>
      </w:r>
      <w:r w:rsidR="009564CE">
        <w:rPr>
          <w:color w:val="D0006F" w:themeColor="accent2"/>
        </w:rPr>
        <w:t xml:space="preserve">käytännössä </w:t>
      </w:r>
      <w:r w:rsidR="008365BA">
        <w:rPr>
          <w:color w:val="D0006F" w:themeColor="accent2"/>
        </w:rPr>
        <w:t xml:space="preserve">annettava </w:t>
      </w:r>
      <w:r w:rsidR="00AB38FB">
        <w:rPr>
          <w:color w:val="D0006F" w:themeColor="accent2"/>
        </w:rPr>
        <w:t xml:space="preserve">ennen elintarvikkeen ostopäätöstä </w:t>
      </w:r>
      <w:r w:rsidR="00DB37DB">
        <w:rPr>
          <w:color w:val="D0006F" w:themeColor="accent2"/>
        </w:rPr>
        <w:t xml:space="preserve">myyntiautomaatin välittömässä läheisyydessä tai </w:t>
      </w:r>
      <w:r w:rsidR="009564CE">
        <w:rPr>
          <w:color w:val="D0006F" w:themeColor="accent2"/>
        </w:rPr>
        <w:t xml:space="preserve">sitten pyydettävä </w:t>
      </w:r>
      <w:r w:rsidR="009564CE" w:rsidRPr="009564CE">
        <w:rPr>
          <w:color w:val="D0006F" w:themeColor="accent2"/>
        </w:rPr>
        <w:t>otta</w:t>
      </w:r>
      <w:r w:rsidR="009564CE">
        <w:rPr>
          <w:color w:val="D0006F" w:themeColor="accent2"/>
        </w:rPr>
        <w:t xml:space="preserve">maan </w:t>
      </w:r>
      <w:r w:rsidR="009564CE" w:rsidRPr="009564CE">
        <w:rPr>
          <w:color w:val="D0006F" w:themeColor="accent2"/>
        </w:rPr>
        <w:t xml:space="preserve">yhteyttä allergeeni- ja ym. tietojen osalta </w:t>
      </w:r>
      <w:r w:rsidR="00DB37DB">
        <w:rPr>
          <w:color w:val="D0006F" w:themeColor="accent2"/>
        </w:rPr>
        <w:t xml:space="preserve">esimerkiksi </w:t>
      </w:r>
      <w:r w:rsidR="009564CE">
        <w:rPr>
          <w:color w:val="D0006F" w:themeColor="accent2"/>
        </w:rPr>
        <w:t>puhelimitse (maksuton palvelu)</w:t>
      </w:r>
      <w:r w:rsidR="006C72BB">
        <w:rPr>
          <w:color w:val="D0006F" w:themeColor="accent2"/>
        </w:rPr>
        <w:t xml:space="preserve"> toimijaan</w:t>
      </w:r>
      <w:r w:rsidR="009564CE">
        <w:rPr>
          <w:color w:val="D0006F" w:themeColor="accent2"/>
        </w:rPr>
        <w:t>, jotta kansallista asetusta (</w:t>
      </w:r>
      <w:proofErr w:type="spellStart"/>
      <w:r w:rsidR="008365BA">
        <w:rPr>
          <w:color w:val="D0006F" w:themeColor="accent2"/>
        </w:rPr>
        <w:t>MMMa</w:t>
      </w:r>
      <w:proofErr w:type="spellEnd"/>
      <w:r w:rsidR="008365BA">
        <w:rPr>
          <w:color w:val="D0006F" w:themeColor="accent2"/>
        </w:rPr>
        <w:t xml:space="preserve"> 834/2014</w:t>
      </w:r>
      <w:r w:rsidR="009564CE">
        <w:rPr>
          <w:color w:val="D0006F" w:themeColor="accent2"/>
        </w:rPr>
        <w:t>, 8 §</w:t>
      </w:r>
      <w:r w:rsidR="008365BA">
        <w:rPr>
          <w:color w:val="D0006F" w:themeColor="accent2"/>
        </w:rPr>
        <w:t>)</w:t>
      </w:r>
      <w:r w:rsidR="009564CE">
        <w:rPr>
          <w:color w:val="D0006F" w:themeColor="accent2"/>
        </w:rPr>
        <w:t xml:space="preserve"> noudatetaan.</w:t>
      </w:r>
    </w:p>
    <w:p w14:paraId="6E3FEF9A" w14:textId="77777777" w:rsidR="00E439BB" w:rsidRPr="00E439BB" w:rsidRDefault="00E439BB" w:rsidP="00F22E52">
      <w:pPr>
        <w:rPr>
          <w:color w:val="D0006F" w:themeColor="accent2"/>
        </w:rPr>
      </w:pPr>
    </w:p>
    <w:p w14:paraId="111E4413" w14:textId="77777777" w:rsidR="00526800" w:rsidRPr="0047277B" w:rsidRDefault="00526800" w:rsidP="000D39AB">
      <w:pPr>
        <w:pStyle w:val="Vliotsikko"/>
      </w:pPr>
      <w:r w:rsidRPr="0047277B">
        <w:t xml:space="preserve">Säädökset </w:t>
      </w:r>
    </w:p>
    <w:p w14:paraId="45387E20" w14:textId="77777777" w:rsidR="00526800" w:rsidRDefault="00526800" w:rsidP="00AA4C63">
      <w:pPr>
        <w:pStyle w:val="Leipteksti"/>
        <w:numPr>
          <w:ilvl w:val="0"/>
          <w:numId w:val="9"/>
        </w:numPr>
      </w:pPr>
      <w:r w:rsidRPr="0047277B">
        <w:t>Euroopan parlamentin ja neuvoston asetus (EU) N:o 1169/2011 elintarviketietojen antamisesta kuluttajille, 2 (kohta 2 u), 8 ja 14 artikla</w:t>
      </w:r>
    </w:p>
    <w:p w14:paraId="6B6C1C4E" w14:textId="2679EE2C" w:rsidR="00404EA3" w:rsidRPr="0047277B" w:rsidRDefault="00404EA3" w:rsidP="00AA4C63">
      <w:pPr>
        <w:pStyle w:val="Leipteksti"/>
        <w:numPr>
          <w:ilvl w:val="0"/>
          <w:numId w:val="9"/>
        </w:numPr>
      </w:pPr>
      <w:r>
        <w:t>Euroopan parlamentin ja neuvoston direktiivi 2011/83/EU, kuluttajan oikeuksista, neuvoston direktiivin 93/13/ETY ja Euroopan parlamentin ja neuvoston direktiivin 1999/44/EY muuttamisesta sekä neuvoston direktiivin 85/577/ETY ja Euroopan parlamentin ja neuvoston direktiivin 97/7/EY kumoamisesta</w:t>
      </w:r>
      <w:r w:rsidR="00DD61FA">
        <w:t>.</w:t>
      </w:r>
    </w:p>
    <w:p w14:paraId="234B779B" w14:textId="7643C99E" w:rsidR="00526800" w:rsidRPr="0047277B" w:rsidRDefault="00526800" w:rsidP="00AA4C63">
      <w:pPr>
        <w:pStyle w:val="Leipteksti"/>
        <w:numPr>
          <w:ilvl w:val="0"/>
          <w:numId w:val="9"/>
        </w:numPr>
      </w:pPr>
      <w:r w:rsidRPr="0047277B">
        <w:t>Maa- ja metsätalousministeriön asetus elintarviketietojen antamisesta kuluttajille (834</w:t>
      </w:r>
      <w:r w:rsidR="00FF2E5D">
        <w:t>/</w:t>
      </w:r>
      <w:r w:rsidRPr="0047277B">
        <w:t>2014</w:t>
      </w:r>
      <w:r w:rsidR="00FF2E5D">
        <w:t>)</w:t>
      </w:r>
    </w:p>
    <w:p w14:paraId="213830F4" w14:textId="6B72D66C" w:rsidR="00526800" w:rsidRPr="0047277B" w:rsidRDefault="00526800" w:rsidP="00AA4C63">
      <w:pPr>
        <w:pStyle w:val="Leipteksti"/>
        <w:numPr>
          <w:ilvl w:val="0"/>
          <w:numId w:val="9"/>
        </w:numPr>
      </w:pPr>
      <w:r w:rsidRPr="0047277B">
        <w:t>Kielilaki 423/2003, 34 §</w:t>
      </w:r>
      <w:r w:rsidR="003D04F2" w:rsidRPr="0047277B">
        <w:t>.</w:t>
      </w:r>
    </w:p>
    <w:p w14:paraId="2F98DD2E" w14:textId="1ED7E29B" w:rsidR="007A3CEF" w:rsidRDefault="007A3CEF">
      <w:pPr>
        <w:tabs>
          <w:tab w:val="clear" w:pos="2608"/>
        </w:tabs>
        <w:ind w:left="0"/>
      </w:pPr>
      <w:r>
        <w:br w:type="page"/>
      </w:r>
    </w:p>
    <w:p w14:paraId="03BACA99" w14:textId="33909131" w:rsidR="00A20BDF" w:rsidRPr="00E25B8E" w:rsidRDefault="00A20BDF" w:rsidP="00F22E52">
      <w:pPr>
        <w:pStyle w:val="Otsikko1"/>
        <w:rPr>
          <w:color w:val="C00000"/>
        </w:rPr>
      </w:pPr>
      <w:bookmarkStart w:id="451" w:name="_Toc198635413"/>
      <w:r w:rsidRPr="00E25B8E">
        <w:t>MUUT</w:t>
      </w:r>
      <w:r w:rsidR="00BE5F2A">
        <w:t xml:space="preserve"> </w:t>
      </w:r>
      <w:r w:rsidRPr="0047277B">
        <w:t>MERKINNÄT</w:t>
      </w:r>
      <w:bookmarkEnd w:id="451"/>
    </w:p>
    <w:p w14:paraId="2FFB0DC6" w14:textId="037B2FE8" w:rsidR="00DB5A70" w:rsidRPr="0047277B" w:rsidRDefault="00933619" w:rsidP="008102FA">
      <w:pPr>
        <w:pStyle w:val="Otsikko2"/>
      </w:pPr>
      <w:bookmarkStart w:id="452" w:name="_Toc198635414"/>
      <w:r w:rsidRPr="0047277B">
        <w:t xml:space="preserve">Jäädytettyjen </w:t>
      </w:r>
      <w:r w:rsidR="0032267F" w:rsidRPr="0047277B">
        <w:t>ja sulatettujen elintarvikkeiden merkinnät</w:t>
      </w:r>
      <w:bookmarkEnd w:id="452"/>
    </w:p>
    <w:p w14:paraId="4D4C35A1" w14:textId="2DBBE4DA" w:rsidR="00A20BDF" w:rsidRPr="0047277B" w:rsidRDefault="006E210D" w:rsidP="0053054C">
      <w:pPr>
        <w:pStyle w:val="Otsikko3"/>
      </w:pPr>
      <w:bookmarkStart w:id="453" w:name="_Toc198635415"/>
      <w:r w:rsidRPr="0047277B">
        <w:t>Pakaste ja jäädytetty elintarvike</w:t>
      </w:r>
      <w:bookmarkEnd w:id="453"/>
      <w:r w:rsidR="007437F8">
        <w:t xml:space="preserve"> </w:t>
      </w:r>
    </w:p>
    <w:p w14:paraId="1482CAED" w14:textId="77777777" w:rsidR="00487840" w:rsidRPr="000D39AB" w:rsidRDefault="00DB5A70" w:rsidP="00F22E52">
      <w:r w:rsidRPr="001443B3">
        <w:t>Maa- ja metsätalousministeriön asetu</w:t>
      </w:r>
      <w:r w:rsidR="00E35381" w:rsidRPr="001443B3">
        <w:t xml:space="preserve">sta </w:t>
      </w:r>
      <w:r w:rsidRPr="001443B3">
        <w:t>pakasteista (818/2012</w:t>
      </w:r>
      <w:r w:rsidR="00E35381" w:rsidRPr="001443B3">
        <w:t xml:space="preserve">, muutos </w:t>
      </w:r>
      <w:proofErr w:type="spellStart"/>
      <w:r w:rsidR="00E35381" w:rsidRPr="001443B3">
        <w:t>MMMa</w:t>
      </w:r>
      <w:proofErr w:type="spellEnd"/>
      <w:r w:rsidR="00E35381" w:rsidRPr="001443B3">
        <w:t xml:space="preserve"> 275/2016)</w:t>
      </w:r>
      <w:r w:rsidRPr="001443B3">
        <w:t xml:space="preserve"> (jäljempänä pakasteasetus)</w:t>
      </w:r>
      <w:r w:rsidRPr="000D39AB">
        <w:t xml:space="preserve"> ei sovelleta jäätelöön, mehujäähän eikä muuhun elintarvikejäähän.</w:t>
      </w:r>
    </w:p>
    <w:p w14:paraId="05BFD5C4" w14:textId="77777777" w:rsidR="00487840" w:rsidRPr="001443B3" w:rsidRDefault="00487840" w:rsidP="00F22E52"/>
    <w:p w14:paraId="4FB524C9" w14:textId="454B1B9F" w:rsidR="00DB5A70" w:rsidRPr="001443B3" w:rsidRDefault="00DB5A70" w:rsidP="00F22E52">
      <w:r w:rsidRPr="001443B3">
        <w:t xml:space="preserve">Pakastuksessa maksimaalinen kiteenmuodostus etenee </w:t>
      </w:r>
      <w:r w:rsidR="0090604F" w:rsidRPr="0090604F">
        <w:rPr>
          <w:color w:val="D0006F" w:themeColor="accent2"/>
        </w:rPr>
        <w:t>elintarviketyypin mukaan</w:t>
      </w:r>
    </w:p>
    <w:p w14:paraId="73510D75" w14:textId="3FDFA1F1" w:rsidR="00DB5A70" w:rsidRPr="001443B3" w:rsidRDefault="00DB5A70" w:rsidP="00F22E52">
      <w:r w:rsidRPr="001443B3">
        <w:t xml:space="preserve">mahdollisimman nopeasti. Pakasteen jäätyminen etenee yleensä ainakin yhden senttimetrin tunnissa. Jäädyttämisellä tarkoitetaan </w:t>
      </w:r>
      <w:r w:rsidRPr="001443B3">
        <w:rPr>
          <w:szCs w:val="22"/>
        </w:rPr>
        <w:t>muulla kuin pakastamiseksi kutsutulla menetelmällä jäädytettyä elintarviketta.</w:t>
      </w:r>
    </w:p>
    <w:p w14:paraId="077E2490" w14:textId="77777777" w:rsidR="00DB5A70" w:rsidRPr="001443B3" w:rsidRDefault="00DB5A70" w:rsidP="00F22E52"/>
    <w:p w14:paraId="0D4D60E3" w14:textId="44C8DA23" w:rsidR="00DB5A70" w:rsidRPr="001443B3" w:rsidRDefault="00856304" w:rsidP="00F22E52">
      <w:r w:rsidRPr="001443B3">
        <w:t>Ruokavirasto</w:t>
      </w:r>
      <w:r w:rsidR="00DB5A70" w:rsidRPr="001443B3">
        <w:t xml:space="preserve"> ohjeistaa, että jäädytettyjen elintarvikkeiden pakkauksessa ilmoitetaan vastaavat merkinnät kuin mitä pakasteista. Sanan </w:t>
      </w:r>
      <w:r w:rsidR="0090604F" w:rsidRPr="0090604F">
        <w:rPr>
          <w:color w:val="D0006F" w:themeColor="accent2"/>
        </w:rPr>
        <w:t>”</w:t>
      </w:r>
      <w:r w:rsidR="00DB5A70" w:rsidRPr="001443B3">
        <w:t>pakaste</w:t>
      </w:r>
      <w:r w:rsidR="0090604F" w:rsidRPr="0090604F">
        <w:rPr>
          <w:color w:val="D0006F" w:themeColor="accent2"/>
        </w:rPr>
        <w:t>”</w:t>
      </w:r>
      <w:r w:rsidR="00DB5A70" w:rsidRPr="001443B3">
        <w:t xml:space="preserve"> tai </w:t>
      </w:r>
      <w:r w:rsidR="0090604F" w:rsidRPr="0090604F">
        <w:rPr>
          <w:color w:val="D0006F" w:themeColor="accent2"/>
        </w:rPr>
        <w:t>”</w:t>
      </w:r>
      <w:r w:rsidR="00DB5A70" w:rsidRPr="001443B3">
        <w:t>pakastettu</w:t>
      </w:r>
      <w:r w:rsidR="0090604F" w:rsidRPr="0090604F">
        <w:rPr>
          <w:color w:val="D0006F" w:themeColor="accent2"/>
        </w:rPr>
        <w:t>”</w:t>
      </w:r>
      <w:r w:rsidR="00DB5A70" w:rsidRPr="001443B3">
        <w:t xml:space="preserve"> tilalla ilmoitetaan silloin sana</w:t>
      </w:r>
      <w:r w:rsidR="00F32BE5">
        <w:t xml:space="preserve"> ”</w:t>
      </w:r>
      <w:r w:rsidR="00DB5A70" w:rsidRPr="001443B3">
        <w:t xml:space="preserve"> jäädytetty</w:t>
      </w:r>
      <w:r w:rsidR="00F32BE5">
        <w:t>”</w:t>
      </w:r>
      <w:r w:rsidR="00DB5A70" w:rsidRPr="001443B3">
        <w:t xml:space="preserve"> tai vastaava merkintä.</w:t>
      </w:r>
    </w:p>
    <w:p w14:paraId="6C8A9D42" w14:textId="77777777" w:rsidR="00DB5A70" w:rsidRPr="001443B3" w:rsidRDefault="00DB5A70" w:rsidP="00F22E52"/>
    <w:p w14:paraId="1CBFE10B" w14:textId="77777777" w:rsidR="00DB5A70" w:rsidRPr="001443B3" w:rsidRDefault="00DB5A70" w:rsidP="00F22E52">
      <w:r w:rsidRPr="001443B3">
        <w:t xml:space="preserve">Kuluttajalle tai suurtaloudelle sellaisenaan myytäväksi tai muuten luovutettavaksi tarkoitetun pakasteen pakkauksessa on oltava seuraavat merkinnät </w:t>
      </w:r>
      <w:r w:rsidRPr="000D39AB">
        <w:t>yleisten pakkausmerkintöjen lisäksi</w:t>
      </w:r>
      <w:r w:rsidRPr="001443B3">
        <w:t xml:space="preserve"> (</w:t>
      </w:r>
      <w:proofErr w:type="spellStart"/>
      <w:r w:rsidRPr="000D39AB">
        <w:t>MMMa</w:t>
      </w:r>
      <w:proofErr w:type="spellEnd"/>
      <w:r w:rsidRPr="000D39AB">
        <w:t xml:space="preserve"> pakasteista 818/2012, 7 §):</w:t>
      </w:r>
      <w:r w:rsidRPr="001443B3" w:rsidDel="002A2624">
        <w:t xml:space="preserve"> </w:t>
      </w:r>
    </w:p>
    <w:p w14:paraId="0829246A" w14:textId="77777777" w:rsidR="00DB5A70" w:rsidRPr="0047277B" w:rsidRDefault="00DB5A70" w:rsidP="00FF455F">
      <w:pPr>
        <w:pStyle w:val="Luettelokappale"/>
        <w:numPr>
          <w:ilvl w:val="0"/>
          <w:numId w:val="63"/>
        </w:numPr>
      </w:pPr>
      <w:r w:rsidRPr="0047277B">
        <w:t xml:space="preserve">sana pakastettu tai pakaste </w:t>
      </w:r>
    </w:p>
    <w:p w14:paraId="2D669993" w14:textId="77777777" w:rsidR="00DB5A70" w:rsidRPr="0047277B" w:rsidRDefault="00DB5A70" w:rsidP="00FF455F">
      <w:pPr>
        <w:pStyle w:val="Luettelokappale"/>
        <w:numPr>
          <w:ilvl w:val="0"/>
          <w:numId w:val="63"/>
        </w:numPr>
      </w:pPr>
      <w:r w:rsidRPr="0047277B">
        <w:t>vähimmäissäilyvyysaikaa koskeva merkintä (parasta ennen)</w:t>
      </w:r>
    </w:p>
    <w:p w14:paraId="541E768A" w14:textId="77777777" w:rsidR="00DB5A70" w:rsidRPr="0047277B" w:rsidRDefault="00DB5A70" w:rsidP="00FF455F">
      <w:pPr>
        <w:pStyle w:val="Luettelokappale"/>
        <w:numPr>
          <w:ilvl w:val="0"/>
          <w:numId w:val="63"/>
        </w:numPr>
      </w:pPr>
      <w:r w:rsidRPr="0047277B">
        <w:t>aika, jonka ostaja voi pakastetta säilyttää</w:t>
      </w:r>
    </w:p>
    <w:p w14:paraId="2FB679AE" w14:textId="77777777" w:rsidR="00DB5A70" w:rsidRPr="0047277B" w:rsidRDefault="00DB5A70" w:rsidP="00FF455F">
      <w:pPr>
        <w:pStyle w:val="Luettelokappale"/>
        <w:numPr>
          <w:ilvl w:val="0"/>
          <w:numId w:val="63"/>
        </w:numPr>
      </w:pPr>
      <w:r w:rsidRPr="0047277B">
        <w:t>säilytysohje, josta ilmenee säilytyslämpötila sekä</w:t>
      </w:r>
    </w:p>
    <w:p w14:paraId="0666D11F" w14:textId="77777777" w:rsidR="00DB5A70" w:rsidRPr="0047277B" w:rsidRDefault="00DB5A70" w:rsidP="00FF455F">
      <w:pPr>
        <w:pStyle w:val="Luettelokappale"/>
        <w:numPr>
          <w:ilvl w:val="0"/>
          <w:numId w:val="63"/>
        </w:numPr>
      </w:pPr>
      <w:r w:rsidRPr="0047277B">
        <w:t>merkintä ”ei saa jäädyttää uudelleen sulatuksen jälkeen”.</w:t>
      </w:r>
    </w:p>
    <w:p w14:paraId="31713BA0" w14:textId="77777777" w:rsidR="00DB5A70" w:rsidRPr="0047277B" w:rsidRDefault="00DB5A70" w:rsidP="00F22E52"/>
    <w:p w14:paraId="600926CA" w14:textId="77777777" w:rsidR="00DB5A70" w:rsidRPr="007A3CEF" w:rsidRDefault="00DB5A70" w:rsidP="007A3CEF">
      <w:pPr>
        <w:rPr>
          <w:rStyle w:val="Voimakaskorostus"/>
        </w:rPr>
      </w:pPr>
      <w:r w:rsidRPr="007A3CEF">
        <w:rPr>
          <w:rStyle w:val="Voimakaskorostus"/>
        </w:rPr>
        <w:t xml:space="preserve">Esimerkki. Pakastekalan säilytysohje. </w:t>
      </w:r>
    </w:p>
    <w:p w14:paraId="5A220007" w14:textId="77777777" w:rsidR="00DB5A70" w:rsidRPr="0047277B" w:rsidRDefault="00DB5A70" w:rsidP="00F22E52">
      <w:pPr>
        <w:rPr>
          <w:snapToGrid w:val="0"/>
        </w:rPr>
      </w:pPr>
    </w:p>
    <w:p w14:paraId="6567F4EB" w14:textId="1C3B12FF" w:rsidR="00DB5A70" w:rsidRPr="0047277B" w:rsidRDefault="00DB5A70" w:rsidP="00945E5C">
      <w:pPr>
        <w:shd w:val="clear" w:color="auto" w:fill="E8F3FA" w:themeFill="accent5" w:themeFillTint="33"/>
        <w:rPr>
          <w:snapToGrid w:val="0"/>
        </w:rPr>
      </w:pPr>
      <w:r w:rsidRPr="0047277B">
        <w:rPr>
          <w:snapToGrid w:val="0"/>
        </w:rPr>
        <w:t>Säilytys:</w:t>
      </w:r>
      <w:r w:rsidRPr="0047277B">
        <w:rPr>
          <w:snapToGrid w:val="0"/>
        </w:rPr>
        <w:tab/>
        <w:t>-18 °C tai kylmemmässä. Sulanutta tuotetta ei saa jäädyttää uudelleen.</w:t>
      </w:r>
    </w:p>
    <w:p w14:paraId="602BB62F" w14:textId="21548174" w:rsidR="00DB5A70" w:rsidRPr="0047277B" w:rsidRDefault="00DB5A70" w:rsidP="00945E5C">
      <w:pPr>
        <w:shd w:val="clear" w:color="auto" w:fill="E8F3FA" w:themeFill="accent5" w:themeFillTint="33"/>
        <w:rPr>
          <w:snapToGrid w:val="0"/>
        </w:rPr>
      </w:pPr>
      <w:r w:rsidRPr="0047277B">
        <w:rPr>
          <w:snapToGrid w:val="0"/>
        </w:rPr>
        <w:t>Tuote säilyy:</w:t>
      </w:r>
      <w:r w:rsidR="001443B3">
        <w:rPr>
          <w:snapToGrid w:val="0"/>
        </w:rPr>
        <w:tab/>
      </w:r>
      <w:r w:rsidRPr="0047277B">
        <w:rPr>
          <w:snapToGrid w:val="0"/>
        </w:rPr>
        <w:t>Pakastelämpötilassa (- 18 °C), katso päiväysmerkintä*</w:t>
      </w:r>
    </w:p>
    <w:p w14:paraId="07F9089D" w14:textId="7CB3F1FA" w:rsidR="00DB5A70" w:rsidRPr="0047277B" w:rsidRDefault="001443B3" w:rsidP="00945E5C">
      <w:pPr>
        <w:shd w:val="clear" w:color="auto" w:fill="E8F3FA" w:themeFill="accent5" w:themeFillTint="33"/>
        <w:rPr>
          <w:snapToGrid w:val="0"/>
        </w:rPr>
      </w:pPr>
      <w:r>
        <w:rPr>
          <w:snapToGrid w:val="0"/>
        </w:rPr>
        <w:tab/>
      </w:r>
      <w:r w:rsidR="00DB5A70" w:rsidRPr="0047277B">
        <w:rPr>
          <w:snapToGrid w:val="0"/>
        </w:rPr>
        <w:t>Jääkaapin pakastelämpötilassa (- 5 °C) 4 vrk</w:t>
      </w:r>
    </w:p>
    <w:p w14:paraId="77CC12D9" w14:textId="1E570A05" w:rsidR="00DB5A70" w:rsidRPr="0047277B" w:rsidRDefault="001443B3" w:rsidP="00945E5C">
      <w:pPr>
        <w:shd w:val="clear" w:color="auto" w:fill="E8F3FA" w:themeFill="accent5" w:themeFillTint="33"/>
        <w:rPr>
          <w:snapToGrid w:val="0"/>
        </w:rPr>
      </w:pPr>
      <w:r>
        <w:rPr>
          <w:snapToGrid w:val="0"/>
        </w:rPr>
        <w:tab/>
      </w:r>
      <w:r w:rsidR="00DB5A70" w:rsidRPr="0047277B">
        <w:rPr>
          <w:snapToGrid w:val="0"/>
        </w:rPr>
        <w:t>Jääkaapissa (+ 5 °C) 1 vrk</w:t>
      </w:r>
    </w:p>
    <w:p w14:paraId="6AFC084A" w14:textId="0C282195" w:rsidR="00DB5A70" w:rsidRPr="0047277B" w:rsidRDefault="001443B3" w:rsidP="00945E5C">
      <w:pPr>
        <w:shd w:val="clear" w:color="auto" w:fill="E8F3FA" w:themeFill="accent5" w:themeFillTint="33"/>
        <w:rPr>
          <w:snapToGrid w:val="0"/>
        </w:rPr>
      </w:pPr>
      <w:r>
        <w:rPr>
          <w:i/>
          <w:snapToGrid w:val="0"/>
        </w:rPr>
        <w:tab/>
      </w:r>
      <w:r w:rsidR="00DB5A70" w:rsidRPr="00945E5C">
        <w:t>Huoneenlämmössä (+ 20 °</w:t>
      </w:r>
      <w:r w:rsidR="00DB5A70" w:rsidRPr="0047277B">
        <w:rPr>
          <w:snapToGrid w:val="0"/>
        </w:rPr>
        <w:t>C) 2 tunti</w:t>
      </w:r>
    </w:p>
    <w:p w14:paraId="4863CAC9" w14:textId="77777777" w:rsidR="00F923C2" w:rsidRDefault="00F923C2" w:rsidP="00945E5C">
      <w:pPr>
        <w:shd w:val="clear" w:color="auto" w:fill="E8F3FA" w:themeFill="accent5" w:themeFillTint="33"/>
        <w:rPr>
          <w:snapToGrid w:val="0"/>
          <w:sz w:val="20"/>
        </w:rPr>
      </w:pPr>
    </w:p>
    <w:p w14:paraId="0CCEA5BB" w14:textId="3B947172" w:rsidR="00DB5A70" w:rsidRPr="000D39AB" w:rsidRDefault="00DB5A70" w:rsidP="00945E5C">
      <w:pPr>
        <w:shd w:val="clear" w:color="auto" w:fill="E8F3FA" w:themeFill="accent5" w:themeFillTint="33"/>
        <w:rPr>
          <w:snapToGrid w:val="0"/>
          <w:sz w:val="20"/>
        </w:rPr>
      </w:pPr>
      <w:r w:rsidRPr="000D39AB">
        <w:rPr>
          <w:snapToGrid w:val="0"/>
          <w:sz w:val="20"/>
        </w:rPr>
        <w:t xml:space="preserve">* </w:t>
      </w:r>
      <w:r w:rsidRPr="00F32BE5">
        <w:rPr>
          <w:snapToGrid w:val="0"/>
          <w:szCs w:val="24"/>
        </w:rPr>
        <w:t xml:space="preserve">Parasta ennen </w:t>
      </w:r>
      <w:r w:rsidR="00F32BE5" w:rsidRPr="00F32BE5">
        <w:rPr>
          <w:snapToGrid w:val="0"/>
          <w:szCs w:val="24"/>
        </w:rPr>
        <w:t>5</w:t>
      </w:r>
      <w:r w:rsidRPr="00F32BE5">
        <w:rPr>
          <w:snapToGrid w:val="0"/>
          <w:szCs w:val="24"/>
        </w:rPr>
        <w:t>.20</w:t>
      </w:r>
      <w:r w:rsidR="001F4900" w:rsidRPr="00F32BE5">
        <w:rPr>
          <w:snapToGrid w:val="0"/>
          <w:szCs w:val="24"/>
        </w:rPr>
        <w:t>2</w:t>
      </w:r>
      <w:r w:rsidR="00F32BE5" w:rsidRPr="00F32BE5">
        <w:rPr>
          <w:snapToGrid w:val="0"/>
          <w:szCs w:val="24"/>
        </w:rPr>
        <w:t>7</w:t>
      </w:r>
      <w:r w:rsidRPr="00F32BE5">
        <w:rPr>
          <w:snapToGrid w:val="0"/>
          <w:szCs w:val="24"/>
        </w:rPr>
        <w:t xml:space="preserve"> loppua</w:t>
      </w:r>
    </w:p>
    <w:p w14:paraId="61E0E5DB" w14:textId="77777777" w:rsidR="001443B3" w:rsidRDefault="001443B3" w:rsidP="00F22E52"/>
    <w:p w14:paraId="6EB8A649" w14:textId="77777777" w:rsidR="00DB5A70" w:rsidRPr="0047277B" w:rsidRDefault="00DB5A70" w:rsidP="00F22E52">
      <w:pPr>
        <w:rPr>
          <w:b/>
        </w:rPr>
      </w:pPr>
      <w:r w:rsidRPr="0047277B">
        <w:t>Koska jääkaappi ja huoneenlämpö eivät ole tarkoitettu pakasteen säilyttämiseen, on niitä koskevien säilyvyysmerkintöjen tekeminen vapaaehtoista, mutta suositeltavaa, sillä ne antavat kuluttajalle tietoa valmisteen lyhytaikaisesta säilymisestä.</w:t>
      </w:r>
    </w:p>
    <w:p w14:paraId="3CD036EE" w14:textId="2733A859" w:rsidR="007A3CEF" w:rsidRDefault="007A3CEF">
      <w:pPr>
        <w:tabs>
          <w:tab w:val="clear" w:pos="2608"/>
        </w:tabs>
        <w:ind w:left="0"/>
      </w:pPr>
      <w:r>
        <w:br w:type="page"/>
      </w:r>
    </w:p>
    <w:p w14:paraId="03CE3780" w14:textId="77777777" w:rsidR="00DB5A70" w:rsidRPr="0047277B" w:rsidRDefault="00DB5A70" w:rsidP="00F22E52"/>
    <w:p w14:paraId="1AD81E68" w14:textId="299B501A" w:rsidR="00DB5A70" w:rsidRPr="0047277B" w:rsidRDefault="00DB5A70" w:rsidP="00F22E52">
      <w:r w:rsidRPr="0047277B">
        <w:t xml:space="preserve">Lisää pakastetun elintarvikkeen merkinnöistä on </w:t>
      </w:r>
      <w:r w:rsidRPr="00A35E74">
        <w:t>kohdassa 6.7.3. Pakastuspäivämäärä.</w:t>
      </w:r>
      <w:r w:rsidRPr="0047277B">
        <w:t xml:space="preserve"> Pakastuspäivä (</w:t>
      </w:r>
      <w:proofErr w:type="spellStart"/>
      <w:r w:rsidRPr="0047277B">
        <w:t>pp.</w:t>
      </w:r>
      <w:proofErr w:type="gramStart"/>
      <w:r w:rsidRPr="0047277B">
        <w:t>kk.vvvv</w:t>
      </w:r>
      <w:proofErr w:type="spellEnd"/>
      <w:proofErr w:type="gramEnd"/>
      <w:r w:rsidR="00A42DE7">
        <w:t>)</w:t>
      </w:r>
      <w:r w:rsidR="00F32BE5">
        <w:rPr>
          <w:u w:val="single"/>
        </w:rPr>
        <w:t>,</w:t>
      </w:r>
      <w:r w:rsidRPr="0047277B">
        <w:t xml:space="preserve"> tulee merkitä seuraaviin valmiiksi pakattuihin, pakastettuihin ja jäädytettyihin elintarvikkeisiin:</w:t>
      </w:r>
    </w:p>
    <w:p w14:paraId="70133C5E" w14:textId="77777777" w:rsidR="00DB5A70" w:rsidRPr="0047277B" w:rsidRDefault="00DB5A70" w:rsidP="00AA4C63">
      <w:pPr>
        <w:pStyle w:val="Luettelokappale"/>
        <w:numPr>
          <w:ilvl w:val="0"/>
          <w:numId w:val="7"/>
        </w:numPr>
      </w:pPr>
      <w:r w:rsidRPr="0047277B">
        <w:t xml:space="preserve"> liha</w:t>
      </w:r>
    </w:p>
    <w:p w14:paraId="2CFFD205" w14:textId="77777777" w:rsidR="00DB5A70" w:rsidRPr="0047277B" w:rsidRDefault="00DB5A70" w:rsidP="00AA4C63">
      <w:pPr>
        <w:pStyle w:val="Luettelokappale"/>
        <w:numPr>
          <w:ilvl w:val="0"/>
          <w:numId w:val="7"/>
        </w:numPr>
      </w:pPr>
      <w:r w:rsidRPr="0047277B">
        <w:t>raakalihavalmisteet</w:t>
      </w:r>
    </w:p>
    <w:p w14:paraId="6D28C4A2" w14:textId="616A5086" w:rsidR="00DB5A70" w:rsidRPr="00F22E52" w:rsidRDefault="00DB5A70" w:rsidP="00AA4C63">
      <w:pPr>
        <w:pStyle w:val="Luettelokappale"/>
        <w:numPr>
          <w:ilvl w:val="0"/>
          <w:numId w:val="7"/>
        </w:numPr>
        <w:rPr>
          <w:color w:val="000000"/>
        </w:rPr>
      </w:pPr>
      <w:r w:rsidRPr="0047277B">
        <w:t>jalostamattomat kalastustuotteet.</w:t>
      </w:r>
    </w:p>
    <w:p w14:paraId="500C6B3E" w14:textId="77777777" w:rsidR="00DB5A70" w:rsidRPr="0047277B" w:rsidRDefault="00DB5A70" w:rsidP="00F22E52"/>
    <w:p w14:paraId="077B150D" w14:textId="4CA0DFCA" w:rsidR="00DB5A70" w:rsidRPr="0047277B" w:rsidRDefault="00DB5A70" w:rsidP="00F22E52">
      <w:pPr>
        <w:rPr>
          <w:color w:val="000000"/>
        </w:rPr>
      </w:pPr>
      <w:r w:rsidRPr="0047277B">
        <w:t xml:space="preserve">Pakasteita on käsitelty myös tämän oppaan muissa kohdissa, kuten </w:t>
      </w:r>
      <w:r w:rsidRPr="00A35E74">
        <w:t>6.6 Sisällön määrän ilmoittaminen, 6.7.1 Vähimmäissäilyvyysaika ja 6.12 Säilytysohje.</w:t>
      </w:r>
      <w:r w:rsidR="00F32BE5">
        <w:t xml:space="preserve"> </w:t>
      </w:r>
    </w:p>
    <w:p w14:paraId="17E339F0" w14:textId="77777777" w:rsidR="00DB5A70" w:rsidRPr="0047277B" w:rsidRDefault="00DB5A70" w:rsidP="00F22E52"/>
    <w:p w14:paraId="288303B6" w14:textId="6EE6EEF6" w:rsidR="00DB5A70" w:rsidRPr="0047277B" w:rsidRDefault="00DB5A70" w:rsidP="00E73621">
      <w:pPr>
        <w:pStyle w:val="Vliotsikko"/>
      </w:pPr>
      <w:r w:rsidRPr="000D39AB">
        <w:t>Muulle taholle kuin kuluttajalle tai suurtaloudelle myytäväksi tarkoitetusta pakasteesta annettavat tiedot</w:t>
      </w:r>
    </w:p>
    <w:p w14:paraId="45322306" w14:textId="45166A44" w:rsidR="00DB5A70" w:rsidRPr="0047277B" w:rsidRDefault="00DB5A70" w:rsidP="00F22E52">
      <w:r w:rsidRPr="0047277B">
        <w:t>Muulle taholle kuin kuluttajalle tai suurtaloudelle myytäväksi tai muuten luovutettavaksi tarkoitetun pakasteen pakkauksessa on oltava ainakin seuraavat merkinnät</w:t>
      </w:r>
      <w:r w:rsidR="00A35E74">
        <w:t xml:space="preserve"> </w:t>
      </w:r>
      <w:r w:rsidR="00A35E74">
        <w:rPr>
          <w:color w:val="FF0000"/>
        </w:rPr>
        <w:t>(</w:t>
      </w:r>
      <w:proofErr w:type="spellStart"/>
      <w:r w:rsidR="00A35E74" w:rsidRPr="00A35E74">
        <w:rPr>
          <w:color w:val="D0006F" w:themeColor="accent2"/>
        </w:rPr>
        <w:t>MMMa</w:t>
      </w:r>
      <w:proofErr w:type="spellEnd"/>
      <w:r w:rsidR="00A35E74" w:rsidRPr="00A35E74">
        <w:rPr>
          <w:color w:val="D0006F" w:themeColor="accent2"/>
        </w:rPr>
        <w:t xml:space="preserve"> 818/2012</w:t>
      </w:r>
      <w:r w:rsidR="00A35E74">
        <w:rPr>
          <w:color w:val="D0006F" w:themeColor="accent2"/>
        </w:rPr>
        <w:t>, 8 §)</w:t>
      </w:r>
      <w:r w:rsidRPr="00A35E74">
        <w:rPr>
          <w:color w:val="D0006F" w:themeColor="accent2"/>
        </w:rPr>
        <w:t>:</w:t>
      </w:r>
    </w:p>
    <w:p w14:paraId="2F768914" w14:textId="4F30AB6D" w:rsidR="00DB5A70" w:rsidRPr="0047277B" w:rsidRDefault="00DB5A70" w:rsidP="00FF455F">
      <w:pPr>
        <w:pStyle w:val="Luettelokappale"/>
        <w:numPr>
          <w:ilvl w:val="0"/>
          <w:numId w:val="64"/>
        </w:numPr>
      </w:pPr>
      <w:r w:rsidRPr="0047277B">
        <w:t xml:space="preserve">elintarvikkeen nimi täydennettynä sanalla </w:t>
      </w:r>
      <w:r w:rsidR="00A35E74">
        <w:t>”</w:t>
      </w:r>
      <w:r w:rsidRPr="0047277B">
        <w:t>pakastettu</w:t>
      </w:r>
    </w:p>
    <w:p w14:paraId="71758D51" w14:textId="77777777" w:rsidR="00DB5A70" w:rsidRPr="0047277B" w:rsidRDefault="00DB5A70" w:rsidP="00FF455F">
      <w:pPr>
        <w:pStyle w:val="Luettelokappale"/>
        <w:numPr>
          <w:ilvl w:val="0"/>
          <w:numId w:val="64"/>
        </w:numPr>
      </w:pPr>
      <w:r w:rsidRPr="0047277B">
        <w:t>sisällön määrä painoyksiköin</w:t>
      </w:r>
    </w:p>
    <w:p w14:paraId="45BB6073" w14:textId="77777777" w:rsidR="00DB5A70" w:rsidRPr="0047277B" w:rsidRDefault="00DB5A70" w:rsidP="00FF455F">
      <w:pPr>
        <w:pStyle w:val="Luettelokappale"/>
        <w:numPr>
          <w:ilvl w:val="0"/>
          <w:numId w:val="64"/>
        </w:numPr>
      </w:pPr>
      <w:r w:rsidRPr="0047277B">
        <w:t>elintarvike-erän tunnus</w:t>
      </w:r>
    </w:p>
    <w:p w14:paraId="406FF7B7" w14:textId="77777777" w:rsidR="00DB5A70" w:rsidRPr="0047277B" w:rsidRDefault="00DB5A70" w:rsidP="00FF455F">
      <w:pPr>
        <w:pStyle w:val="Luettelokappale"/>
        <w:numPr>
          <w:ilvl w:val="0"/>
          <w:numId w:val="64"/>
        </w:numPr>
      </w:pPr>
      <w:r w:rsidRPr="0047277B">
        <w:t>valmistajan, pakkaajan tai Euroopan unionissa toimivan myyjän nimi, toiminimi tai aputoiminimi sekä osoite.</w:t>
      </w:r>
    </w:p>
    <w:p w14:paraId="41651184" w14:textId="77777777" w:rsidR="001443B3" w:rsidRDefault="001443B3" w:rsidP="00F22E52"/>
    <w:p w14:paraId="227EFC74" w14:textId="77777777" w:rsidR="00DB5A70" w:rsidRPr="001443B3" w:rsidRDefault="00DB5A70" w:rsidP="00F22E52">
      <w:r w:rsidRPr="001443B3">
        <w:t>Edellä säädetyt merkinnät on oltava pakkauksessa, astiassa tai päällyksessä tai siihen kiinnitetyssä etiketissä.</w:t>
      </w:r>
    </w:p>
    <w:p w14:paraId="7CA7A0DD" w14:textId="77777777" w:rsidR="00DB5A70" w:rsidRPr="001443B3" w:rsidRDefault="00DB5A70" w:rsidP="00F22E52"/>
    <w:p w14:paraId="45D33D5D" w14:textId="77777777" w:rsidR="00DB5A70" w:rsidRPr="007A3CEF" w:rsidRDefault="00DB5A70" w:rsidP="007A3CEF">
      <w:pPr>
        <w:rPr>
          <w:rStyle w:val="Voimakaskorostus"/>
        </w:rPr>
      </w:pPr>
      <w:r w:rsidRPr="007A3CEF">
        <w:rPr>
          <w:rStyle w:val="Voimakaskorostus"/>
        </w:rPr>
        <w:t xml:space="preserve">Esimerkki: Mikä on </w:t>
      </w:r>
      <w:r w:rsidR="00866DF1" w:rsidRPr="007A3CEF">
        <w:rPr>
          <w:rStyle w:val="Voimakaskorostus"/>
        </w:rPr>
        <w:t xml:space="preserve">Ruokaviraston </w:t>
      </w:r>
      <w:r w:rsidRPr="007A3CEF">
        <w:rPr>
          <w:rStyle w:val="Voimakaskorostus"/>
        </w:rPr>
        <w:t>ohjeistus elintarvikkeiden jäädyttämiseen tai pakastamiseen myymälässä tai suurtaloudessa, muussa kuin ruoka-aputoiminnassa?</w:t>
      </w:r>
    </w:p>
    <w:p w14:paraId="37F5B1A9" w14:textId="75E08ADE" w:rsidR="00DB5A70" w:rsidRPr="001443B3" w:rsidRDefault="00DB5A70" w:rsidP="00F22E52">
      <w:r w:rsidRPr="001443B3">
        <w:t xml:space="preserve">Elintarvikelainsäädäntö ei suoraan kiellä elintarvikkeiden jäädyttämistä myymälässä </w:t>
      </w:r>
      <w:r w:rsidR="009D2057" w:rsidRPr="001443B3">
        <w:t>tai</w:t>
      </w:r>
      <w:r w:rsidRPr="001443B3">
        <w:t xml:space="preserve"> suurtaloudessa. </w:t>
      </w:r>
      <w:r w:rsidR="002F1622" w:rsidRPr="001443B3">
        <w:t>Ruokavirasto</w:t>
      </w:r>
      <w:r w:rsidRPr="001443B3">
        <w:t xml:space="preserve"> ei pidä kuitenkaan suotavana, että valmiiksi pakattuja tai pakkaamattomia</w:t>
      </w:r>
      <w:r w:rsidRPr="001443B3">
        <w:rPr>
          <w:color w:val="000000"/>
        </w:rPr>
        <w:t xml:space="preserve"> </w:t>
      </w:r>
      <w:r w:rsidRPr="001443B3">
        <w:t xml:space="preserve">elintarvikkeita jäädytettäisiin esimerkiksi myymälässä (poikkeus ruoka-apuohjeessa annetut poikkeukset). Myymälä vastaa silloin tuotteeseen tehtävistä yleisistä pakkausmerkinnöistä, myös uusista merkinnöistä (muun muassa </w:t>
      </w:r>
      <w:r w:rsidRPr="000D39AB">
        <w:t xml:space="preserve">sana ”jäädytetty”, ”ei saa jäädyttää uudelle sulatuksen jälkeen”, säilytysohje, parasta ennen </w:t>
      </w:r>
      <w:r w:rsidR="002A26F0" w:rsidRPr="000D39AB">
        <w:t>-</w:t>
      </w:r>
      <w:r w:rsidRPr="000D39AB">
        <w:t>päivämäärä, tarvittaessa pakastus</w:t>
      </w:r>
      <w:r w:rsidR="002F1622" w:rsidRPr="000D39AB">
        <w:t>-/jäädytys</w:t>
      </w:r>
      <w:r w:rsidRPr="000D39AB">
        <w:t>päivämäärä sekä myymälän nimi ja osoite</w:t>
      </w:r>
      <w:r w:rsidRPr="001443B3">
        <w:t>) ja tuotteen laadusta.</w:t>
      </w:r>
    </w:p>
    <w:p w14:paraId="67AD68FF" w14:textId="5DA14532" w:rsidR="00DB5A70" w:rsidRPr="001443B3" w:rsidRDefault="00DB5A70" w:rsidP="00F22E52"/>
    <w:p w14:paraId="5BFFCBFE" w14:textId="77777777" w:rsidR="00DB58C5" w:rsidRDefault="00DB5A70" w:rsidP="00F22E52">
      <w:r w:rsidRPr="001443B3">
        <w:t xml:space="preserve">Toimijat jäädyttävät tai pakastavat myös ammattikeittiöissä erilaisia elintarvikkeita, </w:t>
      </w:r>
      <w:r w:rsidR="00FA0B7D" w:rsidRPr="001443B3">
        <w:t>kuten</w:t>
      </w:r>
      <w:r w:rsidRPr="001443B3">
        <w:t xml:space="preserve"> </w:t>
      </w:r>
      <w:r w:rsidR="00AF7CFC" w:rsidRPr="001443B3">
        <w:t>raaka-aineita ja itse valmistettuja ruokia.</w:t>
      </w:r>
      <w:r w:rsidRPr="000D39AB">
        <w:t xml:space="preserve"> </w:t>
      </w:r>
      <w:r w:rsidR="009D2057" w:rsidRPr="001443B3">
        <w:t>Ruokavirasto suosittaa tällöin elintarvikkeen nimen sekä pakastus- tai jäädytyspäivämäärän ilmoittamista pakkauksessa. Elintarvikealan toimijat vastaavat tällöin jäädyttämiensä elintarvikkeiden säilyvyysajan määrittämisestä ja asiallisesta merkitsemisestä. Jos toimija haluaa</w:t>
      </w:r>
      <w:r w:rsidR="009D2057" w:rsidRPr="0047277B">
        <w:t xml:space="preserve"> </w:t>
      </w:r>
      <w:r w:rsidR="009D2057" w:rsidRPr="001443B3">
        <w:t xml:space="preserve">jäädyttää itse valmistamiaan ruokia tai niihin käytettäviä raaka-aineita esimerkiksi suurtaloudessa omaa myöhempää käyttöään varten, toimijan tulisi pääasiassa säilyttää näitä elintarvikkeita jäädytettyinä enintään </w:t>
      </w:r>
      <w:r w:rsidR="009D2057" w:rsidRPr="00FD1B0B">
        <w:rPr>
          <w:i/>
          <w:iCs/>
        </w:rPr>
        <w:t>kaksi kuukautta</w:t>
      </w:r>
      <w:r w:rsidR="009D2057" w:rsidRPr="001443B3">
        <w:t xml:space="preserve"> jäädytyspäivämäärästä. </w:t>
      </w:r>
    </w:p>
    <w:p w14:paraId="15C2268C" w14:textId="77777777" w:rsidR="00DB58C5" w:rsidRDefault="00DB58C5">
      <w:pPr>
        <w:tabs>
          <w:tab w:val="clear" w:pos="2608"/>
        </w:tabs>
        <w:ind w:left="0"/>
      </w:pPr>
      <w:r>
        <w:br w:type="page"/>
      </w:r>
    </w:p>
    <w:p w14:paraId="02A1FF38" w14:textId="113B13B8" w:rsidR="00DB5A70" w:rsidRPr="00A42DE7" w:rsidRDefault="009D2057" w:rsidP="00F22E52">
      <w:pPr>
        <w:rPr>
          <w:color w:val="D0006F" w:themeColor="accent2"/>
        </w:rPr>
      </w:pPr>
      <w:r w:rsidRPr="001443B3">
        <w:t xml:space="preserve">Sieniä, metsämarjoja ja puutarhatuotteita sekä riistaa saa säilyttää pitempäänkin edellyttäen, ettei niiden laatu huonone. </w:t>
      </w:r>
      <w:bookmarkStart w:id="454" w:name="_Hlk195641122"/>
      <w:r w:rsidR="00486AE9" w:rsidRPr="001443B3">
        <w:t xml:space="preserve">Jos </w:t>
      </w:r>
      <w:r w:rsidR="00DB5A70" w:rsidRPr="001443B3">
        <w:t xml:space="preserve">myymälä </w:t>
      </w:r>
      <w:r w:rsidR="00FA0B7D" w:rsidRPr="001443B3">
        <w:t>tai</w:t>
      </w:r>
      <w:r w:rsidR="00DB5A70" w:rsidRPr="001443B3">
        <w:t xml:space="preserve"> suurtalous haluaa jäädyttää elintarvikkeita, </w:t>
      </w:r>
      <w:r w:rsidR="00E02B82" w:rsidRPr="001443B3">
        <w:t>on silloin</w:t>
      </w:r>
      <w:r w:rsidR="00DB5A70" w:rsidRPr="001443B3">
        <w:t xml:space="preserve"> niiden </w:t>
      </w:r>
      <w:r w:rsidR="00E02B82" w:rsidRPr="001443B3">
        <w:t>hyvä</w:t>
      </w:r>
      <w:r w:rsidR="00DB5A70" w:rsidRPr="001443B3">
        <w:t xml:space="preserve"> ottaa huomioon </w:t>
      </w:r>
      <w:bookmarkStart w:id="455" w:name="_Hlk195612659"/>
      <w:r w:rsidR="0097340A">
        <w:t xml:space="preserve">Ruokaviraston ohje </w:t>
      </w:r>
      <w:r w:rsidR="00DB5A70" w:rsidRPr="00A42DE7">
        <w:t>”Elintarvikkeiden pakastaminen ja jäädyttäminen elintarvikehuoneistoissa</w:t>
      </w:r>
      <w:bookmarkEnd w:id="455"/>
      <w:r w:rsidR="00DB5A70" w:rsidRPr="00A42DE7">
        <w:t>”</w:t>
      </w:r>
      <w:r w:rsidR="007B2B30" w:rsidRPr="00A42DE7">
        <w:t>.</w:t>
      </w:r>
      <w:r w:rsidR="00EF33D6" w:rsidRPr="00A42DE7">
        <w:t xml:space="preserve"> </w:t>
      </w:r>
    </w:p>
    <w:p w14:paraId="1D6E5A41" w14:textId="52B62C90" w:rsidR="00FD1B0B" w:rsidRDefault="00FD1B0B" w:rsidP="00F22E52">
      <w:pPr>
        <w:rPr>
          <w:color w:val="D0006F" w:themeColor="accent2"/>
        </w:rPr>
      </w:pPr>
      <w:r w:rsidRPr="00A42DE7">
        <w:rPr>
          <w:color w:val="D0006F" w:themeColor="accent2"/>
        </w:rPr>
        <w:t xml:space="preserve">Ohjetta on täydennetty </w:t>
      </w:r>
      <w:r w:rsidR="00AD20C0" w:rsidRPr="00A42DE7">
        <w:rPr>
          <w:color w:val="D0006F" w:themeColor="accent2"/>
        </w:rPr>
        <w:t>rekisteröidyssä ja hyväksytyssä elintarvikehuoneistossa lihan jäädyttämistä koskevalla Ruokaviraston ohjeella</w:t>
      </w:r>
      <w:r w:rsidR="00AD20C0">
        <w:rPr>
          <w:color w:val="D0006F" w:themeColor="accent2"/>
        </w:rPr>
        <w:t xml:space="preserve"> </w:t>
      </w:r>
      <w:hyperlink r:id="rId283" w:history="1">
        <w:r w:rsidR="00D3489E" w:rsidRPr="001222F0">
          <w:rPr>
            <w:rStyle w:val="Hyperlinkki"/>
            <w:noProof w:val="0"/>
          </w:rPr>
          <w:t>https://www.ruokavirasto.fi/globalassets/tietoa-meista/asiointi/oppaat-ja-lomakkeet/yritykset/elintarvikeala/elintarvikehuoneistot/lihan-jaadyttaminen.pdf</w:t>
        </w:r>
      </w:hyperlink>
    </w:p>
    <w:bookmarkEnd w:id="454"/>
    <w:p w14:paraId="3129CBB7" w14:textId="77777777" w:rsidR="00AD20C0" w:rsidRDefault="00AD20C0" w:rsidP="00F22E52">
      <w:pPr>
        <w:rPr>
          <w:color w:val="D0006F" w:themeColor="accent2"/>
        </w:rPr>
      </w:pPr>
    </w:p>
    <w:p w14:paraId="1BC8AF22" w14:textId="74CDDD4C" w:rsidR="00DF062C" w:rsidRPr="0047277B" w:rsidRDefault="009F441B" w:rsidP="0053054C">
      <w:pPr>
        <w:pStyle w:val="Otsikko3"/>
      </w:pPr>
      <w:bookmarkStart w:id="456" w:name="_Toc198635416"/>
      <w:r w:rsidRPr="0047277B">
        <w:t>Jäädytetty tai p</w:t>
      </w:r>
      <w:r w:rsidR="00BD797E" w:rsidRPr="0047277B">
        <w:t>akastettu elintarvike</w:t>
      </w:r>
      <w:r w:rsidR="0062453A" w:rsidRPr="0047277B">
        <w:t xml:space="preserve"> </w:t>
      </w:r>
      <w:r w:rsidR="00B959BC" w:rsidRPr="0047277B">
        <w:t>myydään sulatettuna</w:t>
      </w:r>
      <w:bookmarkEnd w:id="456"/>
    </w:p>
    <w:p w14:paraId="7CF37022" w14:textId="5462D95D" w:rsidR="00830F51" w:rsidRPr="004D7DAB" w:rsidRDefault="009F441B" w:rsidP="00F22E52">
      <w:pPr>
        <w:pStyle w:val="Leipteksti"/>
        <w:rPr>
          <w:color w:val="D0006F" w:themeColor="accent2"/>
        </w:rPr>
      </w:pPr>
      <w:r w:rsidRPr="000D39AB">
        <w:t>Jäädytettynä tai p</w:t>
      </w:r>
      <w:r w:rsidR="00830F51" w:rsidRPr="001443B3">
        <w:t xml:space="preserve">akastettuna varastoituja elintarvikkeita voidaan myydä kuluttajalle tai suurtaloudelle osittain tai kokonaan sulaneena, jos pakkausmerkinnöissä tai esitteessä selvästi ilmoitetaan, </w:t>
      </w:r>
      <w:r w:rsidR="00830F51" w:rsidRPr="00C37B60">
        <w:rPr>
          <w:color w:val="D0006F" w:themeColor="accent2"/>
        </w:rPr>
        <w:t xml:space="preserve">että </w:t>
      </w:r>
      <w:r w:rsidR="006A4E98">
        <w:t xml:space="preserve">se </w:t>
      </w:r>
      <w:r w:rsidR="006A4E98" w:rsidRPr="001443B3">
        <w:t>on</w:t>
      </w:r>
      <w:r w:rsidR="00502576">
        <w:t xml:space="preserve"> </w:t>
      </w:r>
      <w:r w:rsidR="006A4E98" w:rsidRPr="000D39AB">
        <w:t>”sulatettu” tai muu vastaava ilmaisu</w:t>
      </w:r>
      <w:r w:rsidR="006A4E98" w:rsidRPr="00C37B60">
        <w:rPr>
          <w:color w:val="D0006F" w:themeColor="accent2"/>
        </w:rPr>
        <w:t xml:space="preserve"> </w:t>
      </w:r>
      <w:r w:rsidR="006A4E98">
        <w:rPr>
          <w:color w:val="D0006F" w:themeColor="accent2"/>
        </w:rPr>
        <w:t xml:space="preserve">ja että </w:t>
      </w:r>
      <w:r w:rsidR="00830F51" w:rsidRPr="00C37B60">
        <w:rPr>
          <w:color w:val="D0006F" w:themeColor="accent2"/>
        </w:rPr>
        <w:t>tuote</w:t>
      </w:r>
      <w:r w:rsidR="0069443E" w:rsidRPr="00C37B60">
        <w:rPr>
          <w:color w:val="D0006F" w:themeColor="accent2"/>
        </w:rPr>
        <w:t>tta ei s</w:t>
      </w:r>
      <w:r w:rsidR="00C37B60" w:rsidRPr="00C37B60">
        <w:rPr>
          <w:color w:val="D0006F" w:themeColor="accent2"/>
        </w:rPr>
        <w:t xml:space="preserve">aa jäädyttää uudelleen sulatuksen jälkeen </w:t>
      </w:r>
      <w:r w:rsidR="00830F51" w:rsidRPr="000D39AB">
        <w:t>(Elintarviketietoasetuksen liite VI</w:t>
      </w:r>
      <w:r w:rsidR="006338DC" w:rsidRPr="000D39AB">
        <w:t xml:space="preserve">, kohta </w:t>
      </w:r>
      <w:r w:rsidR="0069443E">
        <w:t xml:space="preserve">1 ja 2.). </w:t>
      </w:r>
      <w:r w:rsidR="0069443E" w:rsidRPr="00502576">
        <w:rPr>
          <w:color w:val="D0006F" w:themeColor="accent2"/>
        </w:rPr>
        <w:t xml:space="preserve"> M</w:t>
      </w:r>
      <w:r w:rsidR="004D7DAB" w:rsidRPr="00502576">
        <w:rPr>
          <w:color w:val="D0006F" w:themeColor="accent2"/>
        </w:rPr>
        <w:t xml:space="preserve">ikrobiologisesti </w:t>
      </w:r>
      <w:r w:rsidR="004D7DAB">
        <w:rPr>
          <w:color w:val="D0006F" w:themeColor="accent2"/>
        </w:rPr>
        <w:t>helposti pilaantuva</w:t>
      </w:r>
      <w:r w:rsidR="008E7E1C">
        <w:rPr>
          <w:color w:val="D0006F" w:themeColor="accent2"/>
        </w:rPr>
        <w:t>a</w:t>
      </w:r>
      <w:r w:rsidR="004D7DAB">
        <w:rPr>
          <w:color w:val="D0006F" w:themeColor="accent2"/>
        </w:rPr>
        <w:t xml:space="preserve"> sulanutta elintarviketta ei saa jäädyttää uudelleen, koska </w:t>
      </w:r>
      <w:r w:rsidR="00AC165F">
        <w:rPr>
          <w:color w:val="D0006F" w:themeColor="accent2"/>
        </w:rPr>
        <w:t>siihen liittyy bakteerikasvu</w:t>
      </w:r>
      <w:r w:rsidR="0069443E">
        <w:rPr>
          <w:color w:val="D0006F" w:themeColor="accent2"/>
        </w:rPr>
        <w:t>a</w:t>
      </w:r>
      <w:r w:rsidR="008E7E1C">
        <w:rPr>
          <w:color w:val="D0006F" w:themeColor="accent2"/>
        </w:rPr>
        <w:t xml:space="preserve"> ja sitä kautta ruokamyrkytysriski. Elintarvikkeen uudelleen pakastaminen heikentää </w:t>
      </w:r>
      <w:r w:rsidR="0069443E">
        <w:rPr>
          <w:color w:val="D0006F" w:themeColor="accent2"/>
        </w:rPr>
        <w:t xml:space="preserve">yleensäkin </w:t>
      </w:r>
      <w:r w:rsidR="008E7E1C">
        <w:rPr>
          <w:color w:val="D0006F" w:themeColor="accent2"/>
        </w:rPr>
        <w:t>tuotteen laatua.</w:t>
      </w:r>
    </w:p>
    <w:p w14:paraId="2221D5D1" w14:textId="77777777" w:rsidR="00830F51" w:rsidRPr="001443B3" w:rsidRDefault="00830F51" w:rsidP="00F22E52">
      <w:pPr>
        <w:pStyle w:val="Leipteksti"/>
      </w:pPr>
    </w:p>
    <w:p w14:paraId="07148A5F" w14:textId="77777777" w:rsidR="00830F51" w:rsidRPr="0047277B" w:rsidRDefault="00830F51" w:rsidP="00F22E52">
      <w:pPr>
        <w:pStyle w:val="Leipteksti"/>
      </w:pPr>
      <w:r w:rsidRPr="001443B3">
        <w:t xml:space="preserve">Käytännössä valmistajat merkitsevät esimerkiksi mämmin tai laatikkoruoan pakkaukseen vähimmäissäilyvyysajaksi sen ajankohdan, johon asti tuote säilyy </w:t>
      </w:r>
      <w:r w:rsidRPr="0047277B">
        <w:t>pakastettuna ja tämän lisäksi tiedon siitä, kuinka monta päivää se säilyy kylmäsäilytyksessä sulatuksen jälkeen.</w:t>
      </w:r>
    </w:p>
    <w:p w14:paraId="3A0D1104" w14:textId="77777777" w:rsidR="00830F51" w:rsidRPr="0047277B" w:rsidRDefault="00830F51" w:rsidP="00F22E52">
      <w:pPr>
        <w:pStyle w:val="Leipteksti"/>
      </w:pPr>
    </w:p>
    <w:p w14:paraId="22528A44" w14:textId="12CC85E7" w:rsidR="00830F51" w:rsidRPr="0047277B" w:rsidRDefault="00830F51" w:rsidP="00F22E52">
      <w:pPr>
        <w:pStyle w:val="Leipteksti"/>
      </w:pPr>
      <w:r w:rsidRPr="0047277B">
        <w:t xml:space="preserve">Elintarvikkeen nimeen on yleensä liitettävä sana ”sulatettu”, kun tuote on pakastettu </w:t>
      </w:r>
      <w:r w:rsidR="00C37B60">
        <w:rPr>
          <w:color w:val="D0006F" w:themeColor="accent2"/>
        </w:rPr>
        <w:t xml:space="preserve">tai jäädytetty </w:t>
      </w:r>
      <w:r w:rsidRPr="0047277B">
        <w:t>ennen myyntiä ja myydään sulaneena. Tätä vaatimusta ei kuitenkaan sovelleta seuraaviin:</w:t>
      </w:r>
    </w:p>
    <w:p w14:paraId="538F14F0" w14:textId="77777777" w:rsidR="00830F51" w:rsidRPr="0047277B" w:rsidRDefault="00830F51" w:rsidP="00AA4C63">
      <w:pPr>
        <w:pStyle w:val="Leipteksti"/>
        <w:numPr>
          <w:ilvl w:val="0"/>
          <w:numId w:val="37"/>
        </w:numPr>
      </w:pPr>
      <w:r w:rsidRPr="0047277B">
        <w:t xml:space="preserve">lopullisessa tuotteessa olevat ainesosat (esimerkiksi pakastelohi lohikeittoa varten, pakastemansikoita käytetty mansikkajogurtissa) </w:t>
      </w:r>
    </w:p>
    <w:p w14:paraId="33232AE8" w14:textId="77777777" w:rsidR="00830F51" w:rsidRPr="0047277B" w:rsidRDefault="00830F51" w:rsidP="00AA4C63">
      <w:pPr>
        <w:pStyle w:val="Leipteksti"/>
        <w:numPr>
          <w:ilvl w:val="0"/>
          <w:numId w:val="37"/>
        </w:numPr>
      </w:pPr>
      <w:r w:rsidRPr="0047277B">
        <w:t xml:space="preserve">elintarvikkeet, joiden pakastaminen on teknisesti välttämätön tuotantoprosessin vaihe (esimerkiksi tietyt kalastustuotteet (Euroopan parlamentin ja neuvoston asetus (EY) N:o 853/2004, liite III, VIII jakso, III luku D osa, Loisia koskevat vaatimukset.) </w:t>
      </w:r>
    </w:p>
    <w:p w14:paraId="6731D973" w14:textId="670BF139" w:rsidR="00830F51" w:rsidRDefault="00830F51" w:rsidP="00AA4C63">
      <w:pPr>
        <w:pStyle w:val="Leipteksti"/>
        <w:numPr>
          <w:ilvl w:val="0"/>
          <w:numId w:val="37"/>
        </w:numPr>
      </w:pPr>
      <w:r w:rsidRPr="0047277B">
        <w:t>elintarvikkeet, joiden sulattamisella ei ole kielteistä vaikutusta elintarvikkeen turvallisuuteen tai laatuun (esimerkiksi voi, tapauskohtaisesti sovellettuna leipomotuotteet). Jos pakasteleipää paistetaan paistopisteessä, ei kuluttajalle tarvitse ilmoittaa, että leipä on ollut pakastettua ennen sen paistamista. Jos sitä vastoin valmiiksi paistettu leipä pakastetaan ja myydään sulatettuna, tulee kuluttajalle ilmoi</w:t>
      </w:r>
      <w:r w:rsidR="00E73621">
        <w:t>ttaa, että leipä on sulatettu.)</w:t>
      </w:r>
    </w:p>
    <w:p w14:paraId="318BE16B" w14:textId="77777777" w:rsidR="002A0E10" w:rsidRDefault="002A0E10" w:rsidP="002A0E10">
      <w:pPr>
        <w:pStyle w:val="Leipteksti"/>
        <w:ind w:left="1664"/>
      </w:pPr>
    </w:p>
    <w:p w14:paraId="4E3AF374" w14:textId="562C32DF" w:rsidR="009F3DC2" w:rsidRPr="0047277B" w:rsidRDefault="009F3DC2" w:rsidP="0053054C">
      <w:pPr>
        <w:pStyle w:val="Otsikko3"/>
      </w:pPr>
      <w:bookmarkStart w:id="457" w:name="_Toc198635417"/>
      <w:r w:rsidRPr="0047277B">
        <w:t>Jäätelö</w:t>
      </w:r>
      <w:bookmarkEnd w:id="457"/>
    </w:p>
    <w:p w14:paraId="469A88AD" w14:textId="2489B07A" w:rsidR="009F3DC2" w:rsidRPr="0047277B" w:rsidRDefault="009F3DC2" w:rsidP="00F22E52">
      <w:pPr>
        <w:pStyle w:val="Leipteksti"/>
      </w:pPr>
      <w:r w:rsidRPr="0047277B">
        <w:t xml:space="preserve">Jäätelöön, mehujäähän ja muuhun elintarvikejäähän ei sovelleta pakasteasetusta (818/2012). Pakasteasetus pohjautuu muun muassa </w:t>
      </w:r>
      <w:r w:rsidR="00502576">
        <w:t>N</w:t>
      </w:r>
      <w:r w:rsidRPr="0047277B">
        <w:t xml:space="preserve">euvoston direktiiviin 1989/108/ETY, jossa jäätelöä tai mehujäätä ei katsota pakasteiksi. </w:t>
      </w:r>
    </w:p>
    <w:p w14:paraId="317A1F07" w14:textId="0B774839" w:rsidR="004F3AEA" w:rsidRDefault="004F3AEA">
      <w:pPr>
        <w:tabs>
          <w:tab w:val="clear" w:pos="2608"/>
        </w:tabs>
        <w:ind w:left="0"/>
      </w:pPr>
      <w:r>
        <w:br w:type="page"/>
      </w:r>
    </w:p>
    <w:p w14:paraId="7A1A71CB" w14:textId="77777777" w:rsidR="009F3DC2" w:rsidRPr="0047277B" w:rsidRDefault="009F3DC2" w:rsidP="00F22E52">
      <w:pPr>
        <w:pStyle w:val="Leipteksti"/>
      </w:pPr>
    </w:p>
    <w:p w14:paraId="350522A4" w14:textId="6E92FAA5" w:rsidR="009F3DC2" w:rsidRPr="0047277B" w:rsidRDefault="009F3DC2" w:rsidP="00F22E52">
      <w:pPr>
        <w:pStyle w:val="Leipteksti"/>
      </w:pPr>
      <w:r w:rsidRPr="0047277B">
        <w:t xml:space="preserve">Jäätelöstä ei ole tuotekohtaista, jäätelöä koskevaa EU-lainsäädäntöä.  Jäätelön nimeämisen ja koostumuksen osalta noudatetaan yleisiä pakkausmerkintävaatimuksia sekä kansainvälistä tulkintaa ja alan käytäntöjä, esimerkiksi </w:t>
      </w:r>
      <w:hyperlink r:id="rId284" w:history="1">
        <w:r w:rsidRPr="002D5938">
          <w:rPr>
            <w:rStyle w:val="Hyperlinkki"/>
            <w:noProof w:val="0"/>
          </w:rPr>
          <w:t>Euroopan jäätelöteollisuuden (</w:t>
        </w:r>
        <w:proofErr w:type="spellStart"/>
        <w:r w:rsidRPr="002D5938">
          <w:rPr>
            <w:rStyle w:val="Hyperlinkki"/>
            <w:noProof w:val="0"/>
          </w:rPr>
          <w:t>Euroglaces</w:t>
        </w:r>
        <w:proofErr w:type="spellEnd"/>
        <w:r w:rsidRPr="002D5938">
          <w:rPr>
            <w:rStyle w:val="Hyperlinkki"/>
            <w:noProof w:val="0"/>
          </w:rPr>
          <w:t>) standardia</w:t>
        </w:r>
      </w:hyperlink>
      <w:r w:rsidRPr="0047277B">
        <w:t xml:space="preserve">. Myös </w:t>
      </w:r>
      <w:proofErr w:type="spellStart"/>
      <w:r w:rsidRPr="0047277B">
        <w:t>Codex</w:t>
      </w:r>
      <w:proofErr w:type="spellEnd"/>
      <w:r w:rsidRPr="0047277B">
        <w:t xml:space="preserve"> </w:t>
      </w:r>
      <w:proofErr w:type="spellStart"/>
      <w:r w:rsidRPr="0047277B">
        <w:t>Alimentarius</w:t>
      </w:r>
      <w:proofErr w:type="spellEnd"/>
      <w:r w:rsidRPr="0047277B">
        <w:t xml:space="preserve"> vetoaa kyseiseen standardiin.</w:t>
      </w:r>
    </w:p>
    <w:p w14:paraId="0E294278" w14:textId="77777777" w:rsidR="000437CC" w:rsidRDefault="000437CC" w:rsidP="000437CC">
      <w:pPr>
        <w:pStyle w:val="Leipteksti"/>
        <w:rPr>
          <w:color w:val="D0006F" w:themeColor="accent2"/>
        </w:rPr>
      </w:pPr>
    </w:p>
    <w:p w14:paraId="741B66B6" w14:textId="61462CEF" w:rsidR="000437CC" w:rsidRDefault="0016535F" w:rsidP="000437CC">
      <w:pPr>
        <w:pStyle w:val="Leipteksti"/>
        <w:rPr>
          <w:color w:val="D0006F" w:themeColor="accent2"/>
        </w:rPr>
      </w:pPr>
      <w:r w:rsidRPr="0016535F">
        <w:rPr>
          <w:color w:val="D0006F" w:themeColor="accent2"/>
        </w:rPr>
        <w:t>Suomessa ei ole enää kansallista lainsäädäntöä jäätelön koostumuksesta eikä nimeämisestä</w:t>
      </w:r>
      <w:r w:rsidRPr="0047277B">
        <w:t xml:space="preserve">. </w:t>
      </w:r>
      <w:r w:rsidR="000437CC" w:rsidRPr="000437CC">
        <w:rPr>
          <w:color w:val="D0006F" w:themeColor="accent2"/>
        </w:rPr>
        <w:t>Käyttöön vakiintuneiden jäätelöiden nimiä, kuten kermajäätelö, maitojäätelö</w:t>
      </w:r>
      <w:r w:rsidR="001E2C9C">
        <w:rPr>
          <w:color w:val="D0006F" w:themeColor="accent2"/>
        </w:rPr>
        <w:t xml:space="preserve">, </w:t>
      </w:r>
      <w:r w:rsidR="000437CC" w:rsidRPr="000437CC">
        <w:rPr>
          <w:color w:val="D0006F" w:themeColor="accent2"/>
        </w:rPr>
        <w:t>peh</w:t>
      </w:r>
      <w:r w:rsidR="00650B0F">
        <w:rPr>
          <w:color w:val="D0006F" w:themeColor="accent2"/>
        </w:rPr>
        <w:t>meäjäätelö (eli peh</w:t>
      </w:r>
      <w:r w:rsidR="000437CC" w:rsidRPr="000437CC">
        <w:rPr>
          <w:color w:val="D0006F" w:themeColor="accent2"/>
        </w:rPr>
        <w:t>mytjäätelö</w:t>
      </w:r>
      <w:r w:rsidR="00650B0F">
        <w:rPr>
          <w:color w:val="D0006F" w:themeColor="accent2"/>
        </w:rPr>
        <w:t>)</w:t>
      </w:r>
      <w:r w:rsidR="000437CC" w:rsidRPr="000437CC">
        <w:rPr>
          <w:color w:val="D0006F" w:themeColor="accent2"/>
        </w:rPr>
        <w:t xml:space="preserve"> </w:t>
      </w:r>
      <w:r w:rsidR="001E2C9C">
        <w:rPr>
          <w:color w:val="D0006F" w:themeColor="accent2"/>
        </w:rPr>
        <w:t xml:space="preserve">ja </w:t>
      </w:r>
      <w:r w:rsidR="008474BB" w:rsidRPr="00DF75C0">
        <w:rPr>
          <w:color w:val="D0006F" w:themeColor="accent2"/>
        </w:rPr>
        <w:t>suklaajäätelö</w:t>
      </w:r>
      <w:r w:rsidR="00502576">
        <w:rPr>
          <w:color w:val="D0006F" w:themeColor="accent2"/>
        </w:rPr>
        <w:t>,</w:t>
      </w:r>
      <w:r w:rsidR="008474BB">
        <w:rPr>
          <w:color w:val="D0006F" w:themeColor="accent2"/>
        </w:rPr>
        <w:t xml:space="preserve"> </w:t>
      </w:r>
      <w:r w:rsidR="000437CC" w:rsidRPr="000437CC">
        <w:rPr>
          <w:color w:val="D0006F" w:themeColor="accent2"/>
        </w:rPr>
        <w:t xml:space="preserve">saa </w:t>
      </w:r>
      <w:r w:rsidR="00DF75C0">
        <w:rPr>
          <w:color w:val="D0006F" w:themeColor="accent2"/>
        </w:rPr>
        <w:t xml:space="preserve">Suomessa </w:t>
      </w:r>
      <w:r w:rsidR="000437CC" w:rsidRPr="000437CC">
        <w:rPr>
          <w:color w:val="D0006F" w:themeColor="accent2"/>
        </w:rPr>
        <w:t xml:space="preserve">edelleen käyttää edellyttäen, että nimet eivät </w:t>
      </w:r>
      <w:r w:rsidR="00DF75C0">
        <w:rPr>
          <w:color w:val="D0006F" w:themeColor="accent2"/>
        </w:rPr>
        <w:t xml:space="preserve">koostumuksen ja käytettyjen ainesosien suhteen </w:t>
      </w:r>
      <w:r w:rsidR="000437CC" w:rsidRPr="000437CC">
        <w:rPr>
          <w:color w:val="D0006F" w:themeColor="accent2"/>
        </w:rPr>
        <w:t>johda harhaan.</w:t>
      </w:r>
    </w:p>
    <w:p w14:paraId="1605DC6C" w14:textId="77777777" w:rsidR="008474BB" w:rsidRPr="000437CC" w:rsidRDefault="008474BB" w:rsidP="000437CC">
      <w:pPr>
        <w:pStyle w:val="Leipteksti"/>
        <w:rPr>
          <w:color w:val="D0006F" w:themeColor="accent2"/>
        </w:rPr>
      </w:pPr>
    </w:p>
    <w:p w14:paraId="6DFBA179" w14:textId="0557AF1F" w:rsidR="000437CC" w:rsidRDefault="000437CC" w:rsidP="000437CC">
      <w:pPr>
        <w:pStyle w:val="Leipteksti"/>
        <w:rPr>
          <w:color w:val="D0006F" w:themeColor="accent2"/>
        </w:rPr>
      </w:pPr>
      <w:r w:rsidRPr="000437CC">
        <w:rPr>
          <w:color w:val="D0006F" w:themeColor="accent2"/>
        </w:rPr>
        <w:t>Kermajäätelö on käyttöön vakiintunut nimi tietylle tuotteelle, jossa maitorasvaa on 12 %, maitoproteiinia on 3,5 % ja kuiva-aineen kokonaismäärä on 34 %.</w:t>
      </w:r>
      <w:r w:rsidR="00650B0F">
        <w:rPr>
          <w:color w:val="D0006F" w:themeColor="accent2"/>
        </w:rPr>
        <w:t xml:space="preserve"> </w:t>
      </w:r>
      <w:r w:rsidR="00650B0F" w:rsidRPr="00650B0F">
        <w:rPr>
          <w:color w:val="D0006F" w:themeColor="accent2"/>
        </w:rPr>
        <w:t xml:space="preserve">Maitojäätelöksi saa </w:t>
      </w:r>
      <w:r w:rsidR="00650B0F">
        <w:rPr>
          <w:color w:val="D0006F" w:themeColor="accent2"/>
        </w:rPr>
        <w:t xml:space="preserve">perinteisesti Suomessa </w:t>
      </w:r>
      <w:r w:rsidR="00650B0F" w:rsidRPr="00650B0F">
        <w:rPr>
          <w:color w:val="D0006F" w:themeColor="accent2"/>
        </w:rPr>
        <w:t>nimittää jäätelöä, jossa maitorasvaa on vähintään 2,5 ja maitoproteiinia vähintään 2,5 painoprosenttia ja kuiva-aineen kokonaismäärä vähintään 26 painoprosenttia.</w:t>
      </w:r>
      <w:r w:rsidR="00650B0F">
        <w:rPr>
          <w:color w:val="D0006F" w:themeColor="accent2"/>
        </w:rPr>
        <w:t xml:space="preserve"> </w:t>
      </w:r>
      <w:r w:rsidR="00650B0F" w:rsidRPr="00650B0F">
        <w:rPr>
          <w:color w:val="D0006F" w:themeColor="accent2"/>
        </w:rPr>
        <w:t xml:space="preserve">Pehmeäjäätelöllä </w:t>
      </w:r>
      <w:r w:rsidR="00650B0F">
        <w:rPr>
          <w:color w:val="D0006F" w:themeColor="accent2"/>
        </w:rPr>
        <w:t xml:space="preserve">tarkoitetaan </w:t>
      </w:r>
      <w:r w:rsidR="00650B0F" w:rsidRPr="00650B0F">
        <w:rPr>
          <w:color w:val="D0006F" w:themeColor="accent2"/>
        </w:rPr>
        <w:t>jäätelöä, joka on valmista nautittavaksi jäätelöaineksen vaahdotuksen aikana tapahtuvan jäädyttämisen jälkeen ilman jäädytetyn seoksen karkaisua eli nopeaa jäähdyttämistä kylmemmäksi kuin -18 Celsius-astetta</w:t>
      </w:r>
      <w:r w:rsidR="00650B0F">
        <w:rPr>
          <w:color w:val="D0006F" w:themeColor="accent2"/>
        </w:rPr>
        <w:t xml:space="preserve">. </w:t>
      </w:r>
    </w:p>
    <w:p w14:paraId="18086A3F" w14:textId="77777777" w:rsidR="00650B0F" w:rsidRPr="000437CC" w:rsidRDefault="00650B0F" w:rsidP="000437CC">
      <w:pPr>
        <w:pStyle w:val="Leipteksti"/>
        <w:rPr>
          <w:color w:val="D0006F" w:themeColor="accent2"/>
        </w:rPr>
      </w:pPr>
    </w:p>
    <w:p w14:paraId="7C7E04F8" w14:textId="638B9536" w:rsidR="00F214C2" w:rsidRPr="000437CC" w:rsidRDefault="00C37B60" w:rsidP="000D58FF">
      <w:pPr>
        <w:pStyle w:val="Leipteksti"/>
        <w:rPr>
          <w:color w:val="D0006F" w:themeColor="accent2"/>
        </w:rPr>
      </w:pPr>
      <w:r>
        <w:rPr>
          <w:color w:val="D0006F" w:themeColor="accent2"/>
        </w:rPr>
        <w:t>S</w:t>
      </w:r>
      <w:r w:rsidR="002D5938">
        <w:rPr>
          <w:color w:val="D0006F" w:themeColor="accent2"/>
        </w:rPr>
        <w:t xml:space="preserve">uklaajäätelön nimen käyttöä koskevat koostumusvaatimukset </w:t>
      </w:r>
      <w:r>
        <w:rPr>
          <w:color w:val="D0006F" w:themeColor="accent2"/>
        </w:rPr>
        <w:t xml:space="preserve">myös </w:t>
      </w:r>
      <w:r w:rsidR="002D5938">
        <w:rPr>
          <w:color w:val="D0006F" w:themeColor="accent2"/>
        </w:rPr>
        <w:t xml:space="preserve">vaihtelevat eri maittain. </w:t>
      </w:r>
      <w:r w:rsidR="003D19D7">
        <w:rPr>
          <w:color w:val="D0006F" w:themeColor="accent2"/>
        </w:rPr>
        <w:t xml:space="preserve">Jotkut maat sallivat suklaajäätelön nimen käytön, jos suklaan maku tulee kokonaan tai </w:t>
      </w:r>
      <w:r w:rsidR="00DF75C0">
        <w:rPr>
          <w:color w:val="D0006F" w:themeColor="accent2"/>
        </w:rPr>
        <w:t>pääosin kaakaosta</w:t>
      </w:r>
      <w:r w:rsidR="003D19D7">
        <w:rPr>
          <w:color w:val="D0006F" w:themeColor="accent2"/>
        </w:rPr>
        <w:t xml:space="preserve">. </w:t>
      </w:r>
      <w:r w:rsidR="000437CC" w:rsidRPr="000437CC">
        <w:rPr>
          <w:color w:val="D0006F" w:themeColor="accent2"/>
        </w:rPr>
        <w:t xml:space="preserve">Suklaajäätelössä </w:t>
      </w:r>
      <w:r w:rsidR="00F214C2">
        <w:rPr>
          <w:color w:val="D0006F" w:themeColor="accent2"/>
        </w:rPr>
        <w:t>käytettiin</w:t>
      </w:r>
      <w:r w:rsidR="000437CC" w:rsidRPr="000437CC">
        <w:rPr>
          <w:color w:val="D0006F" w:themeColor="accent2"/>
        </w:rPr>
        <w:t xml:space="preserve"> vielä 1980–1990 luvulla </w:t>
      </w:r>
      <w:r w:rsidR="00DF75C0">
        <w:rPr>
          <w:color w:val="D0006F" w:themeColor="accent2"/>
        </w:rPr>
        <w:t xml:space="preserve">Suomessa </w:t>
      </w:r>
      <w:r w:rsidR="002D5938">
        <w:rPr>
          <w:color w:val="D0006F" w:themeColor="accent2"/>
        </w:rPr>
        <w:t xml:space="preserve">yleisesti </w:t>
      </w:r>
      <w:r w:rsidR="000437CC" w:rsidRPr="000437CC">
        <w:rPr>
          <w:color w:val="D0006F" w:themeColor="accent2"/>
        </w:rPr>
        <w:t>kaakaojauhetta</w:t>
      </w:r>
      <w:r w:rsidR="00AC1318">
        <w:rPr>
          <w:color w:val="D0006F" w:themeColor="accent2"/>
        </w:rPr>
        <w:t xml:space="preserve">. </w:t>
      </w:r>
      <w:r w:rsidR="000437CC" w:rsidRPr="000437CC">
        <w:rPr>
          <w:color w:val="D0006F" w:themeColor="accent2"/>
        </w:rPr>
        <w:t xml:space="preserve"> Kaakaojauheen käyttö </w:t>
      </w:r>
      <w:r w:rsidR="000437CC">
        <w:rPr>
          <w:color w:val="D0006F" w:themeColor="accent2"/>
        </w:rPr>
        <w:t xml:space="preserve">suklaajäätelössä </w:t>
      </w:r>
      <w:r w:rsidR="000437CC" w:rsidRPr="000437CC">
        <w:rPr>
          <w:color w:val="D0006F" w:themeColor="accent2"/>
        </w:rPr>
        <w:t xml:space="preserve">perustui kansalliseen jäätelöasetukseen </w:t>
      </w:r>
      <w:hyperlink r:id="rId285" w:history="1">
        <w:r w:rsidR="000437CC" w:rsidRPr="00AC1318">
          <w:rPr>
            <w:rStyle w:val="Hyperlinkki"/>
            <w:noProof w:val="0"/>
          </w:rPr>
          <w:t>108 /1981</w:t>
        </w:r>
      </w:hyperlink>
      <w:r w:rsidR="000437CC" w:rsidRPr="000437CC">
        <w:rPr>
          <w:color w:val="D0006F" w:themeColor="accent2"/>
        </w:rPr>
        <w:t>, jossa säädettiin siitä, mitä valmistusaineita jäätelöön sai lisätä. Yhtenä ainesosana mainitaan asetuksessa kaakao</w:t>
      </w:r>
      <w:r w:rsidR="0016535F">
        <w:rPr>
          <w:color w:val="D0006F" w:themeColor="accent2"/>
        </w:rPr>
        <w:t>, mutta ei suklaata</w:t>
      </w:r>
      <w:r w:rsidR="000437CC" w:rsidRPr="000437CC">
        <w:rPr>
          <w:color w:val="D0006F" w:themeColor="accent2"/>
        </w:rPr>
        <w:t>. Suklaajäätelön nimi kaakaota sisältävä</w:t>
      </w:r>
      <w:r w:rsidR="00F214C2">
        <w:rPr>
          <w:color w:val="D0006F" w:themeColor="accent2"/>
        </w:rPr>
        <w:t xml:space="preserve">stä </w:t>
      </w:r>
      <w:r w:rsidR="000437CC" w:rsidRPr="000437CC">
        <w:rPr>
          <w:color w:val="D0006F" w:themeColor="accent2"/>
        </w:rPr>
        <w:t>jäätelö</w:t>
      </w:r>
      <w:r w:rsidR="00F214C2">
        <w:rPr>
          <w:color w:val="D0006F" w:themeColor="accent2"/>
        </w:rPr>
        <w:t>stä</w:t>
      </w:r>
      <w:r w:rsidR="000437CC" w:rsidRPr="000437CC">
        <w:rPr>
          <w:color w:val="D0006F" w:themeColor="accent2"/>
        </w:rPr>
        <w:t xml:space="preserve"> juontaa </w:t>
      </w:r>
      <w:r w:rsidR="002D5938">
        <w:rPr>
          <w:color w:val="D0006F" w:themeColor="accent2"/>
        </w:rPr>
        <w:t xml:space="preserve">Suomessa </w:t>
      </w:r>
      <w:r w:rsidR="000437CC" w:rsidRPr="000437CC">
        <w:rPr>
          <w:color w:val="D0006F" w:themeColor="accent2"/>
        </w:rPr>
        <w:t xml:space="preserve">juurensa ilmeisesti ko. asetuksesta. </w:t>
      </w:r>
      <w:r w:rsidR="0016535F" w:rsidRPr="000D58FF">
        <w:rPr>
          <w:color w:val="D0006F" w:themeColor="accent2"/>
        </w:rPr>
        <w:t xml:space="preserve">Asetus kumottiin vuonna 1998 (Asetus 1076/1998). Vuonna 2012 kansallinen päätös </w:t>
      </w:r>
      <w:proofErr w:type="spellStart"/>
      <w:r w:rsidR="0016535F" w:rsidRPr="000D58FF">
        <w:rPr>
          <w:color w:val="D0006F" w:themeColor="accent2"/>
        </w:rPr>
        <w:t>KTMp</w:t>
      </w:r>
      <w:proofErr w:type="spellEnd"/>
      <w:r w:rsidR="0016535F" w:rsidRPr="000D58FF">
        <w:rPr>
          <w:color w:val="D0006F" w:themeColor="accent2"/>
        </w:rPr>
        <w:t xml:space="preserve"> </w:t>
      </w:r>
      <w:hyperlink r:id="rId286" w:history="1">
        <w:r w:rsidR="0016535F" w:rsidRPr="009451D2">
          <w:rPr>
            <w:rStyle w:val="Hyperlinkki"/>
            <w:noProof w:val="0"/>
          </w:rPr>
          <w:t>4/1999</w:t>
        </w:r>
      </w:hyperlink>
      <w:r w:rsidR="0016535F" w:rsidRPr="000D58FF">
        <w:rPr>
          <w:color w:val="D0006F" w:themeColor="accent2"/>
        </w:rPr>
        <w:t xml:space="preserve"> jäätelöstä kumottiin asetuksella </w:t>
      </w:r>
      <w:proofErr w:type="spellStart"/>
      <w:r w:rsidR="0016535F" w:rsidRPr="000D58FF">
        <w:rPr>
          <w:color w:val="D0006F" w:themeColor="accent2"/>
        </w:rPr>
        <w:t>MMMa</w:t>
      </w:r>
      <w:proofErr w:type="spellEnd"/>
      <w:r w:rsidR="0016535F" w:rsidRPr="000D58FF">
        <w:rPr>
          <w:color w:val="D0006F" w:themeColor="accent2"/>
        </w:rPr>
        <w:t xml:space="preserve"> </w:t>
      </w:r>
      <w:hyperlink r:id="rId287" w:history="1">
        <w:r w:rsidR="0016535F" w:rsidRPr="009451D2">
          <w:rPr>
            <w:rStyle w:val="Hyperlinkki"/>
            <w:noProof w:val="0"/>
          </w:rPr>
          <w:t>264/2012</w:t>
        </w:r>
      </w:hyperlink>
      <w:r w:rsidR="009451D2">
        <w:rPr>
          <w:color w:val="D0006F" w:themeColor="accent2"/>
        </w:rPr>
        <w:t xml:space="preserve"> eräitä elintarvikkeita kosivista vaatimuksista</w:t>
      </w:r>
      <w:r w:rsidR="0016535F" w:rsidRPr="000D58FF">
        <w:rPr>
          <w:color w:val="D0006F" w:themeColor="accent2"/>
        </w:rPr>
        <w:t xml:space="preserve">. Kaakao- ja suklaatuotteista säädetään nykyään erikseen </w:t>
      </w:r>
      <w:r w:rsidR="000D58FF" w:rsidRPr="000D58FF">
        <w:rPr>
          <w:color w:val="D0006F" w:themeColor="accent2"/>
        </w:rPr>
        <w:t xml:space="preserve">kauppa- ja teollisuusministeriön asetuksella kaakao- ja suklaatuotteista </w:t>
      </w:r>
      <w:r w:rsidR="0016535F" w:rsidRPr="000D58FF">
        <w:rPr>
          <w:color w:val="D0006F" w:themeColor="accent2"/>
        </w:rPr>
        <w:t>(</w:t>
      </w:r>
      <w:proofErr w:type="spellStart"/>
      <w:r w:rsidR="0016535F" w:rsidRPr="000D58FF">
        <w:rPr>
          <w:color w:val="D0006F" w:themeColor="accent2"/>
        </w:rPr>
        <w:t>KTMa</w:t>
      </w:r>
      <w:proofErr w:type="spellEnd"/>
      <w:r w:rsidR="0016535F" w:rsidRPr="000D58FF">
        <w:rPr>
          <w:color w:val="D0006F" w:themeColor="accent2"/>
        </w:rPr>
        <w:t xml:space="preserve"> 451/2004). </w:t>
      </w:r>
      <w:r w:rsidR="000D58FF" w:rsidRPr="001E2C9C">
        <w:rPr>
          <w:color w:val="D0006F" w:themeColor="accent2"/>
        </w:rPr>
        <w:t>A</w:t>
      </w:r>
      <w:r w:rsidR="004404DC" w:rsidRPr="001E2C9C">
        <w:rPr>
          <w:color w:val="D0006F" w:themeColor="accent2"/>
        </w:rPr>
        <w:t xml:space="preserve">setus </w:t>
      </w:r>
      <w:r w:rsidR="004404DC" w:rsidRPr="001E2C9C">
        <w:rPr>
          <w:color w:val="D0006F" w:themeColor="accent2"/>
          <w:szCs w:val="24"/>
        </w:rPr>
        <w:t>sallii s</w:t>
      </w:r>
      <w:r w:rsidR="00F214C2" w:rsidRPr="001E2C9C">
        <w:rPr>
          <w:color w:val="D0006F" w:themeColor="accent2"/>
          <w:szCs w:val="24"/>
        </w:rPr>
        <w:t>uklaan nime</w:t>
      </w:r>
      <w:r w:rsidR="004404DC" w:rsidRPr="001E2C9C">
        <w:rPr>
          <w:color w:val="D0006F" w:themeColor="accent2"/>
          <w:szCs w:val="24"/>
        </w:rPr>
        <w:t xml:space="preserve">n käytön </w:t>
      </w:r>
      <w:r w:rsidR="00F214C2" w:rsidRPr="001E2C9C">
        <w:rPr>
          <w:color w:val="D0006F" w:themeColor="accent2"/>
          <w:szCs w:val="24"/>
        </w:rPr>
        <w:t>täydentäv</w:t>
      </w:r>
      <w:r w:rsidR="004404DC" w:rsidRPr="001E2C9C">
        <w:rPr>
          <w:color w:val="D0006F" w:themeColor="accent2"/>
          <w:szCs w:val="24"/>
        </w:rPr>
        <w:t xml:space="preserve">änä nimenä </w:t>
      </w:r>
      <w:r w:rsidR="004404DC" w:rsidRPr="001E2C9C">
        <w:rPr>
          <w:color w:val="D0006F" w:themeColor="accent2"/>
          <w:szCs w:val="24"/>
          <w:shd w:val="clear" w:color="auto" w:fill="FFFFFF"/>
        </w:rPr>
        <w:t>osoittamaan muita tuotteita, joita ei voida sekoittaa suklaaseen</w:t>
      </w:r>
      <w:r w:rsidR="004404DC" w:rsidRPr="001E2C9C">
        <w:rPr>
          <w:rFonts w:ascii="Arial" w:hAnsi="Arial" w:cs="Arial"/>
          <w:color w:val="444444"/>
          <w:sz w:val="23"/>
          <w:szCs w:val="23"/>
          <w:shd w:val="clear" w:color="auto" w:fill="FFFFFF"/>
        </w:rPr>
        <w:t>.</w:t>
      </w:r>
      <w:r w:rsidR="004404DC">
        <w:rPr>
          <w:rFonts w:ascii="Arial" w:hAnsi="Arial" w:cs="Arial"/>
          <w:color w:val="444444"/>
          <w:sz w:val="23"/>
          <w:szCs w:val="23"/>
          <w:shd w:val="clear" w:color="auto" w:fill="FFFFFF"/>
        </w:rPr>
        <w:t xml:space="preserve"> </w:t>
      </w:r>
      <w:r w:rsidR="004404DC">
        <w:rPr>
          <w:color w:val="D0006F" w:themeColor="accent2"/>
        </w:rPr>
        <w:t>Suomessa on ollut sallittua</w:t>
      </w:r>
      <w:r w:rsidR="00F214C2" w:rsidRPr="00F214C2">
        <w:rPr>
          <w:color w:val="D0006F" w:themeColor="accent2"/>
        </w:rPr>
        <w:t xml:space="preserve"> kuvaamaan </w:t>
      </w:r>
      <w:r w:rsidR="00F214C2">
        <w:rPr>
          <w:color w:val="D0006F" w:themeColor="accent2"/>
        </w:rPr>
        <w:t xml:space="preserve">tiettyjä </w:t>
      </w:r>
      <w:r w:rsidR="0016535F">
        <w:rPr>
          <w:color w:val="D0006F" w:themeColor="accent2"/>
        </w:rPr>
        <w:t xml:space="preserve">kaakaojauhetta sisältäviä </w:t>
      </w:r>
      <w:r w:rsidR="00F214C2" w:rsidRPr="00F214C2">
        <w:rPr>
          <w:color w:val="D0006F" w:themeColor="accent2"/>
        </w:rPr>
        <w:t>tuotteita</w:t>
      </w:r>
      <w:r w:rsidR="004404DC">
        <w:rPr>
          <w:color w:val="D0006F" w:themeColor="accent2"/>
        </w:rPr>
        <w:t xml:space="preserve"> suklaata sisältävinä, kuten suklaajäätelö</w:t>
      </w:r>
      <w:r w:rsidR="00A37E10">
        <w:rPr>
          <w:color w:val="D0006F" w:themeColor="accent2"/>
        </w:rPr>
        <w:t>ä</w:t>
      </w:r>
      <w:r w:rsidR="00DF75C0">
        <w:rPr>
          <w:color w:val="D0006F" w:themeColor="accent2"/>
        </w:rPr>
        <w:t>,</w:t>
      </w:r>
      <w:r w:rsidR="004404DC">
        <w:rPr>
          <w:color w:val="D0006F" w:themeColor="accent2"/>
        </w:rPr>
        <w:t xml:space="preserve"> jos sekaannuksen vaaraa ei tule. </w:t>
      </w:r>
      <w:r w:rsidR="00DF75C0">
        <w:rPr>
          <w:color w:val="D0006F" w:themeColor="accent2"/>
        </w:rPr>
        <w:t xml:space="preserve">Mutta, </w:t>
      </w:r>
      <w:r w:rsidR="00CB2615">
        <w:rPr>
          <w:color w:val="D0006F" w:themeColor="accent2"/>
        </w:rPr>
        <w:t xml:space="preserve">jos </w:t>
      </w:r>
      <w:r w:rsidR="00502576">
        <w:rPr>
          <w:color w:val="D0006F" w:themeColor="accent2"/>
        </w:rPr>
        <w:t xml:space="preserve">jäätelöä </w:t>
      </w:r>
      <w:r w:rsidR="004404DC">
        <w:rPr>
          <w:color w:val="D0006F" w:themeColor="accent2"/>
        </w:rPr>
        <w:t xml:space="preserve">markkinoidaan </w:t>
      </w:r>
      <w:r w:rsidR="00DF75C0">
        <w:rPr>
          <w:color w:val="D0006F" w:themeColor="accent2"/>
        </w:rPr>
        <w:t xml:space="preserve">erityisesti </w:t>
      </w:r>
      <w:r w:rsidR="004404DC">
        <w:rPr>
          <w:color w:val="D0006F" w:themeColor="accent2"/>
        </w:rPr>
        <w:t>suklaata sisältävänä</w:t>
      </w:r>
      <w:r w:rsidR="00CB2615">
        <w:rPr>
          <w:color w:val="D0006F" w:themeColor="accent2"/>
        </w:rPr>
        <w:t xml:space="preserve"> esimerkiksi suklaan kuvilla, </w:t>
      </w:r>
      <w:r w:rsidR="00DF75C0">
        <w:rPr>
          <w:color w:val="D0006F" w:themeColor="accent2"/>
        </w:rPr>
        <w:t xml:space="preserve">tulee </w:t>
      </w:r>
      <w:r w:rsidR="0016535F">
        <w:rPr>
          <w:color w:val="D0006F" w:themeColor="accent2"/>
        </w:rPr>
        <w:t xml:space="preserve">tuotteen, kuten </w:t>
      </w:r>
      <w:r w:rsidR="00DF75C0">
        <w:rPr>
          <w:color w:val="D0006F" w:themeColor="accent2"/>
        </w:rPr>
        <w:t>jäätelön</w:t>
      </w:r>
      <w:r w:rsidR="000D58FF">
        <w:rPr>
          <w:color w:val="D0006F" w:themeColor="accent2"/>
        </w:rPr>
        <w:t>,</w:t>
      </w:r>
      <w:r w:rsidR="00DF75C0">
        <w:rPr>
          <w:color w:val="D0006F" w:themeColor="accent2"/>
        </w:rPr>
        <w:t xml:space="preserve"> myös</w:t>
      </w:r>
      <w:r w:rsidR="00F214C2" w:rsidRPr="000437CC">
        <w:rPr>
          <w:color w:val="D0006F" w:themeColor="accent2"/>
        </w:rPr>
        <w:t xml:space="preserve"> </w:t>
      </w:r>
      <w:r w:rsidR="00DF75C0">
        <w:rPr>
          <w:color w:val="D0006F" w:themeColor="accent2"/>
        </w:rPr>
        <w:t>silloin sisältää suklaata.</w:t>
      </w:r>
      <w:r w:rsidR="00F214C2" w:rsidRPr="000437CC">
        <w:rPr>
          <w:color w:val="D0006F" w:themeColor="accent2"/>
        </w:rPr>
        <w:t xml:space="preserve"> </w:t>
      </w:r>
    </w:p>
    <w:p w14:paraId="09919010" w14:textId="77777777" w:rsidR="00F214C2" w:rsidRPr="000437CC" w:rsidRDefault="00F214C2" w:rsidP="00F214C2">
      <w:pPr>
        <w:pStyle w:val="Leipteksti"/>
        <w:rPr>
          <w:color w:val="D0006F" w:themeColor="accent2"/>
        </w:rPr>
      </w:pPr>
    </w:p>
    <w:p w14:paraId="5F2BEAF5" w14:textId="0C6EF725" w:rsidR="00AC1318" w:rsidRDefault="00AC1318" w:rsidP="00AC1318">
      <w:pPr>
        <w:pStyle w:val="Leipteksti"/>
        <w:rPr>
          <w:color w:val="D0006F" w:themeColor="accent2"/>
        </w:rPr>
      </w:pPr>
      <w:r>
        <w:rPr>
          <w:color w:val="D0006F" w:themeColor="accent2"/>
        </w:rPr>
        <w:t>J</w:t>
      </w:r>
      <w:r w:rsidRPr="000437CC">
        <w:rPr>
          <w:color w:val="D0006F" w:themeColor="accent2"/>
        </w:rPr>
        <w:t xml:space="preserve">äätelön sisällön määrä </w:t>
      </w:r>
      <w:r>
        <w:rPr>
          <w:color w:val="D0006F" w:themeColor="accent2"/>
        </w:rPr>
        <w:t xml:space="preserve">tulee ilmoittaa </w:t>
      </w:r>
      <w:r w:rsidRPr="000437CC">
        <w:rPr>
          <w:color w:val="D0006F" w:themeColor="accent2"/>
        </w:rPr>
        <w:t xml:space="preserve">painoyksiköin (g tai kg). </w:t>
      </w:r>
      <w:r>
        <w:rPr>
          <w:color w:val="D0006F" w:themeColor="accent2"/>
        </w:rPr>
        <w:t xml:space="preserve">Lisäksi saa ilmoittaa tilavuusyksiköin. </w:t>
      </w:r>
    </w:p>
    <w:p w14:paraId="2A7DB936" w14:textId="638C76B3" w:rsidR="004F3AEA" w:rsidRDefault="004F3AEA">
      <w:pPr>
        <w:tabs>
          <w:tab w:val="clear" w:pos="2608"/>
        </w:tabs>
        <w:ind w:left="0"/>
      </w:pPr>
      <w:r>
        <w:br w:type="page"/>
      </w:r>
    </w:p>
    <w:p w14:paraId="1EB297E8" w14:textId="77777777" w:rsidR="00A37E10" w:rsidRDefault="00A37E10" w:rsidP="00A37E10">
      <w:pPr>
        <w:pStyle w:val="Leipteksti"/>
      </w:pPr>
    </w:p>
    <w:p w14:paraId="6082BB86" w14:textId="41C85E68" w:rsidR="00A37E10" w:rsidRPr="009451D2" w:rsidRDefault="00A37E10" w:rsidP="00A37E10">
      <w:pPr>
        <w:pStyle w:val="Leipteksti"/>
        <w:rPr>
          <w:color w:val="D0006F" w:themeColor="accent2"/>
          <w:szCs w:val="24"/>
        </w:rPr>
      </w:pPr>
      <w:r w:rsidRPr="009451D2">
        <w:rPr>
          <w:color w:val="D0006F" w:themeColor="accent2"/>
          <w:szCs w:val="24"/>
        </w:rPr>
        <w:t>Jäätelön lämpötilasta ei säädetä erikseen lainsäädännössä</w:t>
      </w:r>
      <w:r w:rsidR="004A366C">
        <w:rPr>
          <w:color w:val="D0006F" w:themeColor="accent2"/>
          <w:szCs w:val="24"/>
        </w:rPr>
        <w:t>, joten j</w:t>
      </w:r>
      <w:r w:rsidRPr="009451D2">
        <w:rPr>
          <w:color w:val="D0006F" w:themeColor="accent2"/>
          <w:szCs w:val="24"/>
        </w:rPr>
        <w:t xml:space="preserve">äätelön valmistaja määrittelee jäätelön säilytyslämpötilan. Ruokavirasto ohjeistaa yleisesti jäätelöä säilyttämään pakastelämpötilassa </w:t>
      </w:r>
      <w:bookmarkStart w:id="458" w:name="_Hlk186829578"/>
      <w:r w:rsidRPr="009451D2">
        <w:rPr>
          <w:color w:val="D0006F" w:themeColor="accent2"/>
          <w:szCs w:val="24"/>
        </w:rPr>
        <w:t xml:space="preserve">–18 ºC </w:t>
      </w:r>
      <w:bookmarkEnd w:id="458"/>
      <w:r w:rsidRPr="009451D2">
        <w:rPr>
          <w:color w:val="D0006F" w:themeColor="accent2"/>
          <w:szCs w:val="24"/>
        </w:rPr>
        <w:t xml:space="preserve">tai kylmemmässä.  </w:t>
      </w:r>
      <w:r w:rsidR="009451D2" w:rsidRPr="009451D2">
        <w:rPr>
          <w:color w:val="D0006F" w:themeColor="accent2"/>
          <w:szCs w:val="24"/>
        </w:rPr>
        <w:t xml:space="preserve">Jäätelön tarjoiltulämpötilana pidetään </w:t>
      </w:r>
      <w:r w:rsidR="004A366C">
        <w:rPr>
          <w:color w:val="D0006F" w:themeColor="accent2"/>
          <w:szCs w:val="24"/>
        </w:rPr>
        <w:t xml:space="preserve">hyvänä </w:t>
      </w:r>
      <w:r w:rsidR="009451D2" w:rsidRPr="009451D2">
        <w:rPr>
          <w:color w:val="D0006F" w:themeColor="accent2"/>
          <w:szCs w:val="24"/>
        </w:rPr>
        <w:t>yleisesti –</w:t>
      </w:r>
      <w:r w:rsidR="009451D2" w:rsidRPr="009451D2">
        <w:rPr>
          <w:color w:val="D0006F" w:themeColor="accent2"/>
          <w:szCs w:val="24"/>
          <w:shd w:val="clear" w:color="auto" w:fill="FFFFFF"/>
        </w:rPr>
        <w:t xml:space="preserve">14 </w:t>
      </w:r>
      <w:r w:rsidR="009451D2" w:rsidRPr="009451D2">
        <w:rPr>
          <w:color w:val="D0006F" w:themeColor="accent2"/>
          <w:szCs w:val="24"/>
        </w:rPr>
        <w:t>ºC tai sitä kylmempää.</w:t>
      </w:r>
    </w:p>
    <w:p w14:paraId="6C03A9AE" w14:textId="70299285" w:rsidR="009F3DC2" w:rsidRPr="0047277B" w:rsidRDefault="009F3DC2" w:rsidP="000D39AB">
      <w:pPr>
        <w:pStyle w:val="Vliotsikko"/>
      </w:pPr>
      <w:r w:rsidRPr="0047277B">
        <w:t>Säädökset</w:t>
      </w:r>
    </w:p>
    <w:p w14:paraId="63916EAC" w14:textId="0204439E" w:rsidR="009F3DC2" w:rsidRPr="0047277B" w:rsidRDefault="009F3DC2" w:rsidP="00E220CE">
      <w:pPr>
        <w:pStyle w:val="Luettelokappale"/>
      </w:pPr>
      <w:r w:rsidRPr="0047277B">
        <w:t xml:space="preserve">Maa- ja metsätalousministeriön asetus pakasteista (818/2012), </w:t>
      </w:r>
      <w:r w:rsidR="001E2C9C" w:rsidRPr="0047277B">
        <w:t>7–8</w:t>
      </w:r>
      <w:r w:rsidRPr="0047277B">
        <w:t xml:space="preserve"> § </w:t>
      </w:r>
    </w:p>
    <w:p w14:paraId="5D4F9D11" w14:textId="77777777" w:rsidR="009F3DC2" w:rsidRPr="0047277B" w:rsidRDefault="009F3DC2" w:rsidP="00AA4C63">
      <w:pPr>
        <w:pStyle w:val="Luettelokappale"/>
        <w:numPr>
          <w:ilvl w:val="0"/>
          <w:numId w:val="10"/>
        </w:numPr>
      </w:pPr>
      <w:r w:rsidRPr="0047277B">
        <w:t>Euroopan parlamentin ja neuvoston asetus (EU) N:o 1169/2011 elintarviketietojen antamisesta kuluttajille, 17 ja 24 artikla sekä liite III, VI ja X.</w:t>
      </w:r>
    </w:p>
    <w:p w14:paraId="5249742F" w14:textId="77777777" w:rsidR="009F3DC2" w:rsidRPr="0047277B" w:rsidRDefault="009F3DC2" w:rsidP="00F22E52"/>
    <w:p w14:paraId="66FB1533" w14:textId="77777777" w:rsidR="009F3DC2" w:rsidRPr="0047277B" w:rsidRDefault="009F3DC2" w:rsidP="000D39AB">
      <w:pPr>
        <w:pStyle w:val="Vliotsikko"/>
      </w:pPr>
      <w:r w:rsidRPr="0047277B">
        <w:t>Ohjeet</w:t>
      </w:r>
    </w:p>
    <w:p w14:paraId="643524AB" w14:textId="553FC5CC" w:rsidR="009F3DC2" w:rsidRPr="001E2C9C" w:rsidRDefault="0097340A" w:rsidP="00AA4C63">
      <w:pPr>
        <w:pStyle w:val="Leipteksti"/>
        <w:numPr>
          <w:ilvl w:val="0"/>
          <w:numId w:val="10"/>
        </w:numPr>
      </w:pPr>
      <w:r w:rsidRPr="0097340A">
        <w:rPr>
          <w:color w:val="D0006F" w:themeColor="accent2"/>
        </w:rPr>
        <w:t>Ruokaviraston ohje 2844/04.02.00.01/2022</w:t>
      </w:r>
      <w:hyperlink r:id="rId288" w:history="1"/>
      <w:r w:rsidR="00D2307E" w:rsidRPr="001E2C9C">
        <w:rPr>
          <w:color w:val="D0006F" w:themeColor="accent2"/>
        </w:rPr>
        <w:t xml:space="preserve">. </w:t>
      </w:r>
      <w:r w:rsidR="009F3DC2" w:rsidRPr="001E2C9C">
        <w:t>Elintarvikkeiden pakastaminen ja jäädyttäminen elintarvikehuoneistoissa.</w:t>
      </w:r>
    </w:p>
    <w:p w14:paraId="64AE9374" w14:textId="77777777" w:rsidR="00497C96" w:rsidRPr="00F05B07" w:rsidRDefault="00497C96" w:rsidP="00497C96">
      <w:pPr>
        <w:pStyle w:val="Leipteksti"/>
        <w:rPr>
          <w:highlight w:val="yellow"/>
        </w:rPr>
      </w:pPr>
    </w:p>
    <w:p w14:paraId="067E1915" w14:textId="78A2C595" w:rsidR="00A20BDF" w:rsidRPr="0047277B" w:rsidRDefault="00A20BDF" w:rsidP="008102FA">
      <w:pPr>
        <w:pStyle w:val="Otsikko2"/>
      </w:pPr>
      <w:bookmarkStart w:id="459" w:name="_Toc198635418"/>
      <w:r w:rsidRPr="0047277B">
        <w:t>Muuntogeenisten elintarvikkeiden merkinnät</w:t>
      </w:r>
      <w:bookmarkEnd w:id="459"/>
    </w:p>
    <w:p w14:paraId="2E94EC75" w14:textId="77777777" w:rsidR="00A20BDF" w:rsidRPr="0047277B" w:rsidRDefault="00A20BDF" w:rsidP="00F22E52">
      <w:pPr>
        <w:pStyle w:val="Leipteksti"/>
      </w:pPr>
      <w:r w:rsidRPr="0047277B">
        <w:t>Muuntogeenisten elintarvikkeiden erityisistä merkintävaatimuksista säädetään muuntogeenisistä elintarvikkeista ja rehuista annetussa Euroopan parlamentin ja neuvoston asetuksen (</w:t>
      </w:r>
      <w:r w:rsidR="00034564" w:rsidRPr="0047277B">
        <w:t>EY) N:o 1829/2003</w:t>
      </w:r>
      <w:r w:rsidR="00425313" w:rsidRPr="0047277B">
        <w:t>,</w:t>
      </w:r>
      <w:r w:rsidRPr="0047277B">
        <w:t xml:space="preserve"> </w:t>
      </w:r>
      <w:r w:rsidR="00034564" w:rsidRPr="0047277B">
        <w:t xml:space="preserve">artikloissa </w:t>
      </w:r>
      <w:r w:rsidRPr="0047277B">
        <w:t xml:space="preserve">12 ja 13. </w:t>
      </w:r>
    </w:p>
    <w:p w14:paraId="22401654" w14:textId="77777777" w:rsidR="00A20BDF" w:rsidRPr="0047277B" w:rsidRDefault="00A20BDF" w:rsidP="00F22E52">
      <w:pPr>
        <w:pStyle w:val="Leipteksti"/>
      </w:pPr>
    </w:p>
    <w:p w14:paraId="5F347AFD" w14:textId="4E08928D" w:rsidR="001443B3" w:rsidRDefault="00EA1C69" w:rsidP="00F22E52">
      <w:pPr>
        <w:pStyle w:val="Leipteksti"/>
      </w:pPr>
      <w:r w:rsidRPr="00EA1C69">
        <w:rPr>
          <w:color w:val="D0006F" w:themeColor="accent2"/>
        </w:rPr>
        <w:t>Muuntogeenisiä organismeja, elintarvikkeita tai rehuja ei saa tuoda markkinoille, ellei niille ole myönnetty lupaa EU:ssa</w:t>
      </w:r>
      <w:r w:rsidRPr="00EA1C69">
        <w:t>.</w:t>
      </w:r>
      <w:r>
        <w:t xml:space="preserve"> </w:t>
      </w:r>
      <w:r w:rsidR="00034564" w:rsidRPr="0047277B">
        <w:t>Elintarvikkeen valmistuksessa voidaan käyttää vain EU:ssa hyväksyttyjä muuntogeenisiä aineksia, joista on ilmoitettava tuotteen pakkausmerkinnöissä.</w:t>
      </w:r>
    </w:p>
    <w:p w14:paraId="0FA5557B" w14:textId="2A44FD04" w:rsidR="00A20BDF" w:rsidRPr="0047277B" w:rsidRDefault="00A20BDF" w:rsidP="00F22E52">
      <w:pPr>
        <w:pStyle w:val="Leipteksti"/>
      </w:pPr>
    </w:p>
    <w:p w14:paraId="54CD15AA" w14:textId="08C76A85" w:rsidR="00A20BDF" w:rsidRPr="0047277B" w:rsidRDefault="00A20BDF" w:rsidP="0053054C">
      <w:pPr>
        <w:pStyle w:val="Otsikko3"/>
      </w:pPr>
      <w:bookmarkStart w:id="460" w:name="_Toc198635419"/>
      <w:r w:rsidRPr="0047277B">
        <w:t>Määritelmiä</w:t>
      </w:r>
      <w:bookmarkEnd w:id="460"/>
    </w:p>
    <w:p w14:paraId="5AC50D9F" w14:textId="77777777" w:rsidR="00A20BDF" w:rsidRPr="00C10DAC" w:rsidRDefault="00A20BDF" w:rsidP="00F22E52">
      <w:pPr>
        <w:pStyle w:val="Leipteksti"/>
      </w:pPr>
      <w:r w:rsidRPr="00C10DAC">
        <w:t xml:space="preserve">”Muuntogeenisellä elintarvikkeella” tarkoitetaan elintarviketta, joka sisältää muuntogeenisiä organismeja, koostuu niistä tai on valmistettu niistä. </w:t>
      </w:r>
    </w:p>
    <w:p w14:paraId="54A8780F" w14:textId="77777777" w:rsidR="00A20BDF" w:rsidRPr="00C10DAC" w:rsidRDefault="00A20BDF" w:rsidP="00F22E52">
      <w:pPr>
        <w:pStyle w:val="Leipteksti"/>
      </w:pPr>
    </w:p>
    <w:p w14:paraId="5E12B57C" w14:textId="77777777" w:rsidR="00A20BDF" w:rsidRPr="00C10DAC" w:rsidRDefault="00A20BDF" w:rsidP="00F22E52">
      <w:pPr>
        <w:pStyle w:val="Leipteksti"/>
      </w:pPr>
      <w:r w:rsidRPr="00C10DAC">
        <w:t>”Muuntogeenisellä organismilla” eli ”GMO:lla” tarkoitetaan geneettisesti muunnettua organismia, esimerkiksi kasvia tai bakteeria, jonka perimää on muunnettu geenitekniikan menetelmin.</w:t>
      </w:r>
    </w:p>
    <w:p w14:paraId="0EC92E51" w14:textId="77777777" w:rsidR="00A20BDF" w:rsidRPr="00C10DAC" w:rsidRDefault="00A20BDF" w:rsidP="00F22E52">
      <w:pPr>
        <w:pStyle w:val="Leipteksti"/>
      </w:pPr>
    </w:p>
    <w:p w14:paraId="57028BDA" w14:textId="77777777" w:rsidR="00A20BDF" w:rsidRDefault="00A20BDF" w:rsidP="00F22E52">
      <w:pPr>
        <w:pStyle w:val="Leipteksti"/>
      </w:pPr>
      <w:r w:rsidRPr="00C10DAC">
        <w:t xml:space="preserve">”Muuntogeenisistä organismeista </w:t>
      </w:r>
      <w:proofErr w:type="spellStart"/>
      <w:r w:rsidRPr="00C10DAC">
        <w:t>valmistetu</w:t>
      </w:r>
      <w:proofErr w:type="spellEnd"/>
      <w:r w:rsidRPr="00C10DAC">
        <w:t>(i)</w:t>
      </w:r>
      <w:proofErr w:type="spellStart"/>
      <w:r w:rsidRPr="00C10DAC">
        <w:t>lla</w:t>
      </w:r>
      <w:proofErr w:type="spellEnd"/>
      <w:r w:rsidRPr="00C10DAC">
        <w:t>” jotakin, joka on kokonaan tai osittain muuntogeenisistä organismeista saatu, mutta joka ei sisällä muuntogeenisiä organismeja eikä koostu niistä.</w:t>
      </w:r>
    </w:p>
    <w:p w14:paraId="2A58F258" w14:textId="77777777" w:rsidR="00D64AFB" w:rsidRDefault="00D64AFB" w:rsidP="00F22E52">
      <w:pPr>
        <w:pStyle w:val="Leipteksti"/>
      </w:pPr>
    </w:p>
    <w:p w14:paraId="4D6112EB" w14:textId="7A4200B4" w:rsidR="00D64AFB" w:rsidRPr="00D64AFB" w:rsidRDefault="00D64AFB" w:rsidP="00D64AFB">
      <w:pPr>
        <w:pStyle w:val="Leipteksti"/>
        <w:rPr>
          <w:color w:val="D0006F" w:themeColor="accent2"/>
        </w:rPr>
      </w:pPr>
      <w:r w:rsidRPr="00D64AFB">
        <w:rPr>
          <w:color w:val="D0006F" w:themeColor="accent2"/>
        </w:rPr>
        <w:t>”Tavanomaisella vastineella” tarkoitetaan vastaavanlaista elintarviketta tai rehua, joka on valmistettu ilman geeniteknistä muuntelua ja jonka turvallinen käyttö on vakiintunutta.</w:t>
      </w:r>
    </w:p>
    <w:p w14:paraId="09F796BF" w14:textId="447A61D1" w:rsidR="004F3AEA" w:rsidRDefault="004F3AEA">
      <w:pPr>
        <w:tabs>
          <w:tab w:val="clear" w:pos="2608"/>
        </w:tabs>
        <w:ind w:left="0"/>
      </w:pPr>
      <w:r>
        <w:br w:type="page"/>
      </w:r>
    </w:p>
    <w:p w14:paraId="26077428" w14:textId="77777777" w:rsidR="00E73621" w:rsidRDefault="00E73621" w:rsidP="004F3AEA"/>
    <w:p w14:paraId="17BC0D67" w14:textId="06B137D2" w:rsidR="00A20BDF" w:rsidRPr="0047277B" w:rsidRDefault="00A20BDF" w:rsidP="0053054C">
      <w:pPr>
        <w:pStyle w:val="Otsikko3"/>
      </w:pPr>
      <w:bookmarkStart w:id="461" w:name="_Toc198635420"/>
      <w:r w:rsidRPr="0047277B">
        <w:t>Soveltamisalue</w:t>
      </w:r>
      <w:bookmarkEnd w:id="461"/>
    </w:p>
    <w:p w14:paraId="245AEEC7" w14:textId="0F8E473E" w:rsidR="00992821" w:rsidRPr="0047277B" w:rsidRDefault="00992821" w:rsidP="00F22E52">
      <w:r w:rsidRPr="0047277B">
        <w:t xml:space="preserve">Asetuksen </w:t>
      </w:r>
      <w:bookmarkStart w:id="462" w:name="_Hlk186902303"/>
      <w:r w:rsidRPr="0047277B">
        <w:t xml:space="preserve">(EY) N:o 1829/2003 </w:t>
      </w:r>
      <w:bookmarkEnd w:id="462"/>
      <w:r w:rsidRPr="0047277B">
        <w:t xml:space="preserve">merkintäsäädöksiä sovelletaan elintarvikkeisiin, jotka on määrä toimittaa sellaisenaan lopulliselle kuluttajalle tai suurtaloudelle EU:n </w:t>
      </w:r>
      <w:r w:rsidR="007A3D54" w:rsidRPr="0047277B">
        <w:t>alueella,</w:t>
      </w:r>
      <w:r w:rsidRPr="0047277B">
        <w:t xml:space="preserve"> ja jotka sisältävät muuntogeenisiä organismeja tai koostuvat niistä tai</w:t>
      </w:r>
      <w:r w:rsidR="00BD66D7" w:rsidRPr="0047277B">
        <w:t xml:space="preserve"> </w:t>
      </w:r>
      <w:r w:rsidRPr="0047277B">
        <w:t>on valmistettu muuntogeenisistä organismeista valmistetuista ainesosista tai sisältävät tällaisia ainesosia.</w:t>
      </w:r>
    </w:p>
    <w:p w14:paraId="4F871146" w14:textId="77777777" w:rsidR="00992821" w:rsidRPr="0047277B" w:rsidRDefault="00992821" w:rsidP="00F22E52"/>
    <w:p w14:paraId="0BAE8120" w14:textId="77777777" w:rsidR="00992821" w:rsidRPr="0047277B" w:rsidRDefault="00992821" w:rsidP="00F22E52">
      <w:r w:rsidRPr="0047277B">
        <w:t>Myös elintarvikkeissa sallitut lisäaineet sekä aromit ja niiden valmistusaineet, jotka sisältävät muuntogeenisiä organismeja, koostuvat niistä tai jotka ovat valmistettu niistä, kuuluvat tämän asetuksen soveltamisalaan.</w:t>
      </w:r>
    </w:p>
    <w:p w14:paraId="409C622C" w14:textId="77777777" w:rsidR="00992821" w:rsidRPr="0047277B" w:rsidRDefault="00992821" w:rsidP="00F22E52"/>
    <w:p w14:paraId="4A6EF8A4" w14:textId="77777777" w:rsidR="00992821" w:rsidRPr="0047277B" w:rsidRDefault="00992821" w:rsidP="00F22E52">
      <w:r w:rsidRPr="0047277B">
        <w:t>Asetuksen mukaan muuntogeenisten ainesosien käytöstä on ilmoitettava muuntogeenisen elintarvikkeen merkinnöissä riippumatta siitä, voidaanko lopputuotteesta analysoida geenitekniikalla muunnettua proteiinia tai DNA:ta.</w:t>
      </w:r>
      <w:r w:rsidRPr="0047277B">
        <w:rPr>
          <w:color w:val="FF0000"/>
        </w:rPr>
        <w:t xml:space="preserve"> </w:t>
      </w:r>
      <w:r w:rsidRPr="0047277B">
        <w:t>Esimerkiksi muuntogeenisestä rapsista valmistettu öljy tulee merkitä muuntogeenistä ainesta sisältäväksi, vaikka sen kemiallinen koostumus ei eroa tavanomaisesta eikä siinä ole analysoitavissa olevia merkkejä muuntamisesta.</w:t>
      </w:r>
    </w:p>
    <w:p w14:paraId="1E45906F" w14:textId="77777777" w:rsidR="00992821" w:rsidRPr="0047277B" w:rsidRDefault="00992821" w:rsidP="00F22E52"/>
    <w:p w14:paraId="6DC2B888" w14:textId="77777777" w:rsidR="00992821" w:rsidRPr="001443B3" w:rsidRDefault="00992821" w:rsidP="00F22E52">
      <w:r w:rsidRPr="001443B3">
        <w:t xml:space="preserve">Merkintävaatimuksia ei sovelleta sellaisiin elintarvikkeisiin, jotka sisältävät muuntogeenisiä organismeja sisältäviä tai niistä koostuvia tai niistä valmistettuja aineksia sellaisessa suhteessa, </w:t>
      </w:r>
      <w:r w:rsidRPr="000D39AB">
        <w:t>joka on enintään 0,9 prosenttia elintarvikkeen kustakin ainesosasta. A</w:t>
      </w:r>
      <w:r w:rsidRPr="001443B3">
        <w:t>inesten esiintymisen tulee kuitenkin olla satunnaista tai teknisesti mahdotonta välttää.</w:t>
      </w:r>
    </w:p>
    <w:p w14:paraId="622E1AD0" w14:textId="77777777" w:rsidR="00992821" w:rsidRPr="001443B3" w:rsidRDefault="00992821" w:rsidP="00F22E52"/>
    <w:p w14:paraId="1DC77C80" w14:textId="77777777" w:rsidR="00992821" w:rsidRPr="0047277B" w:rsidRDefault="00992821" w:rsidP="00F22E52">
      <w:r w:rsidRPr="001443B3">
        <w:t xml:space="preserve">Asetusta ei sovelleta muuntogeenisten organismien avulla valmistettuihin elintarvikkeisiin. Määräävänä kriteerinä on se, onko valmiissa elintarvikkeessa tai rehussa muuntogeenisestä lähtöaineesta johdettua ainesta. Tämän vuoksi tuotteisiin, jotka saadaan muuntogeenisellä rehulla ruokituista tai muuntogeenisillä lääkkeillä lääkityistä eläimistä, ei sovelleta asetuksen lupa- eikä merkintävaatimuksia.  </w:t>
      </w:r>
      <w:r w:rsidRPr="0047277B">
        <w:t xml:space="preserve">Merkintävelvoite ei koske myöskään muuntogeenisen mikro-organismin avulla valmistettuja </w:t>
      </w:r>
      <w:proofErr w:type="spellStart"/>
      <w:r w:rsidRPr="0047277B">
        <w:t>fermentaatiotuotteita</w:t>
      </w:r>
      <w:proofErr w:type="spellEnd"/>
      <w:r w:rsidRPr="0047277B">
        <w:t xml:space="preserve"> (kuten lisäaineita, aromeja ja vitamiineja), joissa ei ole enää jäljellä muuntogeenistä mikro-organismia tai valmistuksen apuaineita, joita käytetään ainoastaan elintarvikkeiden valmistusprosessissa.</w:t>
      </w:r>
    </w:p>
    <w:p w14:paraId="24594742" w14:textId="12321420" w:rsidR="004F3AEA" w:rsidRDefault="004F3AEA">
      <w:pPr>
        <w:tabs>
          <w:tab w:val="clear" w:pos="2608"/>
        </w:tabs>
        <w:ind w:left="0"/>
      </w:pPr>
      <w:r>
        <w:br w:type="page"/>
      </w:r>
    </w:p>
    <w:p w14:paraId="263ADBFB" w14:textId="77777777" w:rsidR="00992821" w:rsidRPr="0047277B" w:rsidRDefault="00992821" w:rsidP="00F22E52"/>
    <w:p w14:paraId="48C05F78" w14:textId="0A072A13" w:rsidR="009B79EC" w:rsidRPr="0047277B" w:rsidRDefault="00A20BDF" w:rsidP="00F22E52">
      <w:r w:rsidRPr="002A0E10">
        <w:rPr>
          <w:b/>
          <w:bCs/>
        </w:rPr>
        <w:t xml:space="preserve">Esimerkkejä </w:t>
      </w:r>
      <w:r w:rsidRPr="000D39AB">
        <w:t xml:space="preserve">muuntogeenisistä elintarvikkeista, joita </w:t>
      </w:r>
      <w:r w:rsidR="009D6F62" w:rsidRPr="000D39AB">
        <w:t xml:space="preserve">koskee </w:t>
      </w:r>
      <w:r w:rsidRPr="000D39AB">
        <w:t>asetuksen (</w:t>
      </w:r>
      <w:r w:rsidR="001A6977" w:rsidRPr="000D39AB">
        <w:t xml:space="preserve">EY) N:o </w:t>
      </w:r>
      <w:r w:rsidRPr="000D39AB">
        <w:t>1829/2003</w:t>
      </w:r>
      <w:r w:rsidR="001A6977" w:rsidRPr="000D39AB">
        <w:t xml:space="preserve"> </w:t>
      </w:r>
      <w:r w:rsidRPr="000D39AB">
        <w:t>mukainen merkintävelvoite</w:t>
      </w:r>
      <w:r w:rsidR="00490663" w:rsidRPr="000D39AB">
        <w:t>:</w:t>
      </w:r>
    </w:p>
    <w:tbl>
      <w:tblPr>
        <w:tblStyle w:val="TaulukkoRuudukko"/>
        <w:tblW w:w="0" w:type="auto"/>
        <w:tblInd w:w="1304" w:type="dxa"/>
        <w:tblBorders>
          <w:top w:val="single" w:sz="4" w:space="0" w:color="004F71" w:themeColor="text2"/>
          <w:left w:val="single" w:sz="4" w:space="0" w:color="004F71" w:themeColor="text2"/>
          <w:bottom w:val="single" w:sz="4" w:space="0" w:color="004F71" w:themeColor="text2"/>
          <w:right w:val="single" w:sz="4" w:space="0" w:color="004F71" w:themeColor="text2"/>
          <w:insideH w:val="single" w:sz="4" w:space="0" w:color="004F71" w:themeColor="text2"/>
          <w:insideV w:val="single" w:sz="4" w:space="0" w:color="004F71" w:themeColor="text2"/>
        </w:tblBorders>
        <w:tblLayout w:type="fixed"/>
        <w:tblLook w:val="04A0" w:firstRow="1" w:lastRow="0" w:firstColumn="1" w:lastColumn="0" w:noHBand="0" w:noVBand="1"/>
      </w:tblPr>
      <w:tblGrid>
        <w:gridCol w:w="4265"/>
        <w:gridCol w:w="4344"/>
      </w:tblGrid>
      <w:tr w:rsidR="00A16B2E" w:rsidRPr="006266E2" w14:paraId="2838A409" w14:textId="77777777" w:rsidTr="00F923C2">
        <w:trPr>
          <w:trHeight w:val="227"/>
          <w:tblHeader/>
        </w:trPr>
        <w:tc>
          <w:tcPr>
            <w:tcW w:w="4265" w:type="dxa"/>
            <w:shd w:val="clear" w:color="auto" w:fill="8FC6E8" w:themeFill="accent5"/>
            <w:vAlign w:val="center"/>
          </w:tcPr>
          <w:p w14:paraId="576F30EA" w14:textId="23A21291" w:rsidR="00A16B2E" w:rsidRPr="000D39AB" w:rsidRDefault="00A16B2E">
            <w:pPr>
              <w:ind w:left="0"/>
              <w:rPr>
                <w:b/>
              </w:rPr>
            </w:pPr>
            <w:r w:rsidRPr="000D39AB">
              <w:rPr>
                <w:b/>
              </w:rPr>
              <w:t>Tuote</w:t>
            </w:r>
          </w:p>
        </w:tc>
        <w:tc>
          <w:tcPr>
            <w:tcW w:w="4344" w:type="dxa"/>
            <w:shd w:val="clear" w:color="auto" w:fill="8FC6E8" w:themeFill="accent5"/>
            <w:vAlign w:val="center"/>
          </w:tcPr>
          <w:p w14:paraId="5FB46FFA" w14:textId="1BAF050B" w:rsidR="00A16B2E" w:rsidRPr="000D39AB" w:rsidRDefault="00A16B2E">
            <w:pPr>
              <w:ind w:left="0"/>
              <w:rPr>
                <w:b/>
              </w:rPr>
            </w:pPr>
            <w:proofErr w:type="spellStart"/>
            <w:r w:rsidRPr="000D39AB">
              <w:rPr>
                <w:b/>
              </w:rPr>
              <w:t>Esimerkkki</w:t>
            </w:r>
            <w:proofErr w:type="spellEnd"/>
          </w:p>
        </w:tc>
      </w:tr>
      <w:tr w:rsidR="00A16B2E" w14:paraId="3FED06EA" w14:textId="77777777" w:rsidTr="00F923C2">
        <w:tc>
          <w:tcPr>
            <w:tcW w:w="4265" w:type="dxa"/>
            <w:shd w:val="clear" w:color="auto" w:fill="D2E8F5" w:themeFill="accent5" w:themeFillTint="66"/>
          </w:tcPr>
          <w:p w14:paraId="1FF9BB6C" w14:textId="7995E47B" w:rsidR="00A16B2E" w:rsidRDefault="00A16B2E" w:rsidP="00A16B2E">
            <w:pPr>
              <w:ind w:left="0"/>
            </w:pPr>
            <w:r w:rsidRPr="00C80EE1">
              <w:t>Gm-kasvi</w:t>
            </w:r>
          </w:p>
        </w:tc>
        <w:tc>
          <w:tcPr>
            <w:tcW w:w="4344" w:type="dxa"/>
            <w:shd w:val="clear" w:color="auto" w:fill="D2E8F5" w:themeFill="accent5" w:themeFillTint="66"/>
          </w:tcPr>
          <w:p w14:paraId="4A97E305" w14:textId="066B4091" w:rsidR="00A16B2E" w:rsidRDefault="00A16B2E" w:rsidP="00A16B2E">
            <w:pPr>
              <w:ind w:left="0"/>
            </w:pPr>
            <w:r w:rsidRPr="00C80EE1">
              <w:t>Maissi, soija, rapsi, puuvilla, sokerijuurikas, peruna</w:t>
            </w:r>
          </w:p>
        </w:tc>
      </w:tr>
      <w:tr w:rsidR="00A16B2E" w14:paraId="38891486" w14:textId="77777777" w:rsidTr="00F923C2">
        <w:tc>
          <w:tcPr>
            <w:tcW w:w="4265" w:type="dxa"/>
            <w:shd w:val="clear" w:color="auto" w:fill="E8F3FA" w:themeFill="accent5" w:themeFillTint="33"/>
          </w:tcPr>
          <w:p w14:paraId="032F1F85" w14:textId="5B98B425" w:rsidR="00A16B2E" w:rsidRDefault="00A16B2E" w:rsidP="00A16B2E">
            <w:pPr>
              <w:ind w:left="0"/>
            </w:pPr>
            <w:r w:rsidRPr="00C80EE1">
              <w:t>Gm-siemenet</w:t>
            </w:r>
          </w:p>
        </w:tc>
        <w:tc>
          <w:tcPr>
            <w:tcW w:w="4344" w:type="dxa"/>
            <w:shd w:val="clear" w:color="auto" w:fill="E8F3FA" w:themeFill="accent5" w:themeFillTint="33"/>
          </w:tcPr>
          <w:p w14:paraId="41D8E2FE" w14:textId="0C43D57F" w:rsidR="00A16B2E" w:rsidRDefault="00A16B2E" w:rsidP="00A16B2E">
            <w:pPr>
              <w:ind w:left="0"/>
            </w:pPr>
            <w:r w:rsidRPr="00C80EE1">
              <w:t>Maissinjyvä</w:t>
            </w:r>
          </w:p>
        </w:tc>
      </w:tr>
      <w:tr w:rsidR="00A16B2E" w14:paraId="4CB19115" w14:textId="77777777" w:rsidTr="00F923C2">
        <w:tc>
          <w:tcPr>
            <w:tcW w:w="4265" w:type="dxa"/>
            <w:shd w:val="clear" w:color="auto" w:fill="D2E8F5" w:themeFill="accent5" w:themeFillTint="66"/>
          </w:tcPr>
          <w:p w14:paraId="7DE538E2" w14:textId="21622BC0" w:rsidR="00A16B2E" w:rsidRDefault="00A16B2E" w:rsidP="00A16B2E">
            <w:pPr>
              <w:ind w:left="0"/>
            </w:pPr>
            <w:r w:rsidRPr="00C80EE1">
              <w:t>Gm-elintarvike</w:t>
            </w:r>
          </w:p>
        </w:tc>
        <w:tc>
          <w:tcPr>
            <w:tcW w:w="4344" w:type="dxa"/>
            <w:shd w:val="clear" w:color="auto" w:fill="D2E8F5" w:themeFill="accent5" w:themeFillTint="66"/>
          </w:tcPr>
          <w:p w14:paraId="5DC43EFE" w14:textId="4E352A95" w:rsidR="00A16B2E" w:rsidRDefault="00A16B2E" w:rsidP="00A16B2E">
            <w:pPr>
              <w:ind w:left="0"/>
            </w:pPr>
            <w:r w:rsidRPr="00C80EE1">
              <w:t>Maissi, soijapavun itu</w:t>
            </w:r>
          </w:p>
        </w:tc>
      </w:tr>
      <w:tr w:rsidR="00A16B2E" w14:paraId="644BED62" w14:textId="77777777" w:rsidTr="00F923C2">
        <w:tc>
          <w:tcPr>
            <w:tcW w:w="4265" w:type="dxa"/>
            <w:shd w:val="clear" w:color="auto" w:fill="E8F3FA" w:themeFill="accent5" w:themeFillTint="33"/>
          </w:tcPr>
          <w:p w14:paraId="5317A14E" w14:textId="68AF7B0E" w:rsidR="00A16B2E" w:rsidRDefault="00A16B2E" w:rsidP="00A16B2E">
            <w:pPr>
              <w:ind w:left="0"/>
            </w:pPr>
            <w:r w:rsidRPr="00C80EE1">
              <w:t>Gm-organismista valmistettu tuote</w:t>
            </w:r>
          </w:p>
        </w:tc>
        <w:tc>
          <w:tcPr>
            <w:tcW w:w="4344" w:type="dxa"/>
            <w:shd w:val="clear" w:color="auto" w:fill="E8F3FA" w:themeFill="accent5" w:themeFillTint="33"/>
          </w:tcPr>
          <w:p w14:paraId="4C93FC89" w14:textId="2F10BBA0" w:rsidR="00A16B2E" w:rsidRDefault="00A16B2E" w:rsidP="00A16B2E">
            <w:pPr>
              <w:ind w:left="0"/>
            </w:pPr>
            <w:r w:rsidRPr="00C80EE1">
              <w:t>Maissijauho, jossa on muunnettua DNA:ta ja proteiinia</w:t>
            </w:r>
          </w:p>
        </w:tc>
      </w:tr>
      <w:tr w:rsidR="004E3500" w14:paraId="3AF9CF0A" w14:textId="77777777" w:rsidTr="00F923C2">
        <w:tc>
          <w:tcPr>
            <w:tcW w:w="4265" w:type="dxa"/>
            <w:shd w:val="clear" w:color="auto" w:fill="D2E8F5" w:themeFill="accent5" w:themeFillTint="66"/>
          </w:tcPr>
          <w:p w14:paraId="4FDEABBB" w14:textId="77589227" w:rsidR="004E3500" w:rsidRDefault="004E3500" w:rsidP="004E3500">
            <w:pPr>
              <w:ind w:left="0"/>
            </w:pPr>
            <w:r w:rsidRPr="002277FE">
              <w:t>Gm-organismista valmistettu tuote</w:t>
            </w:r>
          </w:p>
        </w:tc>
        <w:tc>
          <w:tcPr>
            <w:tcW w:w="4344" w:type="dxa"/>
            <w:shd w:val="clear" w:color="auto" w:fill="D2E8F5" w:themeFill="accent5" w:themeFillTint="66"/>
          </w:tcPr>
          <w:p w14:paraId="2C6F0AB0" w14:textId="1BEBE5BF" w:rsidR="004E3500" w:rsidRDefault="004E3500" w:rsidP="004E3500">
            <w:pPr>
              <w:ind w:left="0"/>
            </w:pPr>
            <w:r w:rsidRPr="002277FE">
              <w:t>Maissiöljy, soijaöljy, rapsiöljy, jossa ei ole muunnettua DNA:ta tai proteiinia</w:t>
            </w:r>
          </w:p>
        </w:tc>
      </w:tr>
      <w:tr w:rsidR="004E3500" w14:paraId="7919BC03" w14:textId="77777777" w:rsidTr="00F923C2">
        <w:tc>
          <w:tcPr>
            <w:tcW w:w="4265" w:type="dxa"/>
            <w:shd w:val="clear" w:color="auto" w:fill="E8F3FA" w:themeFill="accent5" w:themeFillTint="33"/>
          </w:tcPr>
          <w:p w14:paraId="1C8888F4" w14:textId="43D9825D" w:rsidR="004E3500" w:rsidRDefault="004E3500" w:rsidP="004E3500">
            <w:pPr>
              <w:ind w:left="0"/>
            </w:pPr>
            <w:r w:rsidRPr="002277FE">
              <w:t>Gm-organismista valmistettu tuote</w:t>
            </w:r>
          </w:p>
        </w:tc>
        <w:tc>
          <w:tcPr>
            <w:tcW w:w="4344" w:type="dxa"/>
            <w:shd w:val="clear" w:color="auto" w:fill="E8F3FA" w:themeFill="accent5" w:themeFillTint="33"/>
          </w:tcPr>
          <w:p w14:paraId="3CFAB5B5" w14:textId="0A6B098C" w:rsidR="004E3500" w:rsidRDefault="004E3500" w:rsidP="004E3500">
            <w:pPr>
              <w:ind w:left="0"/>
            </w:pPr>
            <w:r w:rsidRPr="002277FE">
              <w:t>Maissitärkkelyksestä valmistettu glukoosisiirappi, jossa ei ole muunnettua DNA:ta tai proteiinia</w:t>
            </w:r>
          </w:p>
        </w:tc>
      </w:tr>
      <w:tr w:rsidR="004E3500" w14:paraId="7769745D" w14:textId="77777777" w:rsidTr="00F923C2">
        <w:tc>
          <w:tcPr>
            <w:tcW w:w="4265" w:type="dxa"/>
            <w:shd w:val="clear" w:color="auto" w:fill="D2E8F5" w:themeFill="accent5" w:themeFillTint="66"/>
          </w:tcPr>
          <w:p w14:paraId="6B4EC86E" w14:textId="4759F894" w:rsidR="004E3500" w:rsidRDefault="004E3500" w:rsidP="004E3500">
            <w:pPr>
              <w:ind w:left="0"/>
            </w:pPr>
            <w:r w:rsidRPr="002277FE">
              <w:t>Gm-organismista tuotetut lisäaineet</w:t>
            </w:r>
          </w:p>
        </w:tc>
        <w:tc>
          <w:tcPr>
            <w:tcW w:w="4344" w:type="dxa"/>
            <w:shd w:val="clear" w:color="auto" w:fill="D2E8F5" w:themeFill="accent5" w:themeFillTint="66"/>
          </w:tcPr>
          <w:p w14:paraId="486C2237" w14:textId="61A232DC" w:rsidR="004E3500" w:rsidRDefault="004E3500" w:rsidP="004E3500">
            <w:pPr>
              <w:ind w:left="0"/>
            </w:pPr>
            <w:r w:rsidRPr="002277FE">
              <w:t>Gm-soijasta valmistettu puhdistettu lesitiini, jossa ei ole muunnettua DNA:ta tai proteiinia (esimerkiksi suklaassa)</w:t>
            </w:r>
          </w:p>
        </w:tc>
      </w:tr>
    </w:tbl>
    <w:p w14:paraId="5538BE1D" w14:textId="77777777" w:rsidR="00A7769C" w:rsidRPr="0047277B" w:rsidRDefault="00A7769C" w:rsidP="00F22E52"/>
    <w:p w14:paraId="2D13DFEA" w14:textId="6E81F0FE" w:rsidR="009B79EC" w:rsidRDefault="00BD66D7" w:rsidP="009B79EC">
      <w:r w:rsidRPr="002A0E10">
        <w:rPr>
          <w:b/>
          <w:bCs/>
        </w:rPr>
        <w:t>Esimerkkejä</w:t>
      </w:r>
      <w:r w:rsidRPr="0047277B">
        <w:t xml:space="preserve"> muuntogeenisistä elintarvikkeista, joita</w:t>
      </w:r>
      <w:r w:rsidR="009D6F62" w:rsidRPr="0047277B">
        <w:t xml:space="preserve"> ei koske</w:t>
      </w:r>
      <w:r w:rsidRPr="0047277B">
        <w:t xml:space="preserve"> asetuksen (EY) </w:t>
      </w:r>
      <w:r w:rsidR="002661DE" w:rsidRPr="0047277B">
        <w:t>N:o 1829/2003 mukainen merkintävelvoite:</w:t>
      </w:r>
    </w:p>
    <w:tbl>
      <w:tblPr>
        <w:tblStyle w:val="TaulukkoRuudukko"/>
        <w:tblW w:w="8642" w:type="dxa"/>
        <w:tblInd w:w="1304" w:type="dxa"/>
        <w:tblBorders>
          <w:top w:val="single" w:sz="4" w:space="0" w:color="004F71" w:themeColor="text2"/>
          <w:left w:val="single" w:sz="4" w:space="0" w:color="004F71" w:themeColor="text2"/>
          <w:bottom w:val="single" w:sz="4" w:space="0" w:color="004F71" w:themeColor="text2"/>
          <w:right w:val="single" w:sz="4" w:space="0" w:color="004F71" w:themeColor="text2"/>
          <w:insideH w:val="single" w:sz="4" w:space="0" w:color="004F71" w:themeColor="text2"/>
          <w:insideV w:val="single" w:sz="4" w:space="0" w:color="004F71" w:themeColor="text2"/>
        </w:tblBorders>
        <w:tblLayout w:type="fixed"/>
        <w:tblLook w:val="04A0" w:firstRow="1" w:lastRow="0" w:firstColumn="1" w:lastColumn="0" w:noHBand="0" w:noVBand="1"/>
      </w:tblPr>
      <w:tblGrid>
        <w:gridCol w:w="4220"/>
        <w:gridCol w:w="4422"/>
      </w:tblGrid>
      <w:tr w:rsidR="004E3500" w:rsidRPr="006266E2" w14:paraId="418EAA5B" w14:textId="77777777" w:rsidTr="005F42BB">
        <w:trPr>
          <w:trHeight w:val="454"/>
          <w:tblHeader/>
        </w:trPr>
        <w:tc>
          <w:tcPr>
            <w:tcW w:w="4220" w:type="dxa"/>
            <w:shd w:val="clear" w:color="auto" w:fill="8FC6E8" w:themeFill="accent5"/>
            <w:vAlign w:val="center"/>
          </w:tcPr>
          <w:p w14:paraId="51784AF2" w14:textId="3BBF5633" w:rsidR="004E3500" w:rsidRPr="000D39AB" w:rsidRDefault="004E3500">
            <w:pPr>
              <w:ind w:left="0"/>
              <w:rPr>
                <w:b/>
              </w:rPr>
            </w:pPr>
            <w:r w:rsidRPr="000D39AB">
              <w:rPr>
                <w:b/>
              </w:rPr>
              <w:t>Tuote</w:t>
            </w:r>
          </w:p>
        </w:tc>
        <w:tc>
          <w:tcPr>
            <w:tcW w:w="4422" w:type="dxa"/>
            <w:shd w:val="clear" w:color="auto" w:fill="8FC6E8" w:themeFill="accent5"/>
            <w:vAlign w:val="center"/>
          </w:tcPr>
          <w:p w14:paraId="0EDFFA36" w14:textId="365AAC11" w:rsidR="004E3500" w:rsidRPr="000D39AB" w:rsidRDefault="004E3500">
            <w:pPr>
              <w:ind w:left="0"/>
              <w:rPr>
                <w:b/>
              </w:rPr>
            </w:pPr>
            <w:r w:rsidRPr="000D39AB">
              <w:rPr>
                <w:b/>
              </w:rPr>
              <w:t>Esimerkki</w:t>
            </w:r>
          </w:p>
        </w:tc>
      </w:tr>
      <w:tr w:rsidR="004E3500" w14:paraId="6B3C80F5" w14:textId="77777777" w:rsidTr="00F923C2">
        <w:tc>
          <w:tcPr>
            <w:tcW w:w="4220" w:type="dxa"/>
            <w:shd w:val="clear" w:color="auto" w:fill="D2E8F5" w:themeFill="accent5" w:themeFillTint="66"/>
          </w:tcPr>
          <w:p w14:paraId="192A3C81" w14:textId="5B3E4041" w:rsidR="004E3500" w:rsidRDefault="004E3500" w:rsidP="004E3500">
            <w:pPr>
              <w:ind w:left="0"/>
            </w:pPr>
            <w:r w:rsidRPr="004063DC">
              <w:t>Gm-entsyymin avulla valmistettu elintarvike</w:t>
            </w:r>
          </w:p>
        </w:tc>
        <w:tc>
          <w:tcPr>
            <w:tcW w:w="4422" w:type="dxa"/>
            <w:shd w:val="clear" w:color="auto" w:fill="D2E8F5" w:themeFill="accent5" w:themeFillTint="66"/>
          </w:tcPr>
          <w:p w14:paraId="045FD35E" w14:textId="7E33D281" w:rsidR="004E3500" w:rsidRDefault="004E3500" w:rsidP="004E3500">
            <w:pPr>
              <w:ind w:left="0"/>
            </w:pPr>
            <w:r w:rsidRPr="004063DC">
              <w:t xml:space="preserve">Mehu, joka on kirkastettu muuntogeenisellä </w:t>
            </w:r>
            <w:proofErr w:type="spellStart"/>
            <w:r w:rsidRPr="004063DC">
              <w:t>pektinaasilla</w:t>
            </w:r>
            <w:proofErr w:type="spellEnd"/>
          </w:p>
        </w:tc>
      </w:tr>
      <w:tr w:rsidR="004E3500" w14:paraId="5ADAB2BB" w14:textId="77777777" w:rsidTr="00F923C2">
        <w:tc>
          <w:tcPr>
            <w:tcW w:w="4220" w:type="dxa"/>
            <w:shd w:val="clear" w:color="auto" w:fill="E8F3FA" w:themeFill="accent5" w:themeFillTint="33"/>
          </w:tcPr>
          <w:p w14:paraId="4934BAEE" w14:textId="251F975A" w:rsidR="004E3500" w:rsidRDefault="004E3500" w:rsidP="004E3500">
            <w:pPr>
              <w:ind w:left="0"/>
            </w:pPr>
            <w:r w:rsidRPr="004063DC">
              <w:t>Gm-rehulla ruokitusta eläimestä saatu elintarvike / muuntogeenisillä lääketuotteilla saatu elintarvike</w:t>
            </w:r>
          </w:p>
        </w:tc>
        <w:tc>
          <w:tcPr>
            <w:tcW w:w="4422" w:type="dxa"/>
            <w:shd w:val="clear" w:color="auto" w:fill="E8F3FA" w:themeFill="accent5" w:themeFillTint="33"/>
          </w:tcPr>
          <w:p w14:paraId="06F407C5" w14:textId="47FE0E2B" w:rsidR="004E3500" w:rsidRDefault="004E3500" w:rsidP="004E3500">
            <w:pPr>
              <w:ind w:left="0"/>
            </w:pPr>
            <w:r w:rsidRPr="004063DC">
              <w:t>Munat, liha, maito</w:t>
            </w:r>
          </w:p>
        </w:tc>
      </w:tr>
      <w:tr w:rsidR="004E3500" w14:paraId="580F27CD" w14:textId="77777777" w:rsidTr="00F923C2">
        <w:tc>
          <w:tcPr>
            <w:tcW w:w="4220" w:type="dxa"/>
            <w:shd w:val="clear" w:color="auto" w:fill="D2E8F5" w:themeFill="accent5" w:themeFillTint="66"/>
          </w:tcPr>
          <w:p w14:paraId="24D048FA" w14:textId="7872637B" w:rsidR="004E3500" w:rsidRDefault="004E3500" w:rsidP="004E3500">
            <w:pPr>
              <w:ind w:left="0"/>
            </w:pPr>
            <w:r w:rsidRPr="004063DC">
              <w:t xml:space="preserve">Gm-organismilla tuotettu </w:t>
            </w:r>
            <w:proofErr w:type="spellStart"/>
            <w:r w:rsidRPr="004063DC">
              <w:t>fermentaatiotuote</w:t>
            </w:r>
            <w:proofErr w:type="spellEnd"/>
            <w:r w:rsidRPr="004063DC">
              <w:t>, jossa ei ole enää jäljellä muuntogeenistä mikrobia.</w:t>
            </w:r>
          </w:p>
        </w:tc>
        <w:tc>
          <w:tcPr>
            <w:tcW w:w="4422" w:type="dxa"/>
            <w:shd w:val="clear" w:color="auto" w:fill="D2E8F5" w:themeFill="accent5" w:themeFillTint="66"/>
          </w:tcPr>
          <w:p w14:paraId="658C7270" w14:textId="575F5A0C" w:rsidR="004E3500" w:rsidRDefault="004E3500" w:rsidP="004E3500">
            <w:pPr>
              <w:ind w:left="0"/>
            </w:pPr>
            <w:r w:rsidRPr="004063DC">
              <w:t>B2-vitamiini</w:t>
            </w:r>
          </w:p>
        </w:tc>
      </w:tr>
    </w:tbl>
    <w:p w14:paraId="5BB9F3B5" w14:textId="77777777" w:rsidR="004E3500" w:rsidRDefault="004E3500" w:rsidP="00F22E52"/>
    <w:p w14:paraId="7D460CB0" w14:textId="77777777" w:rsidR="002A0E10" w:rsidRPr="0047277B" w:rsidRDefault="002A0E10" w:rsidP="00F22E52"/>
    <w:p w14:paraId="4F34A10D" w14:textId="6B253FB2" w:rsidR="00A20BDF" w:rsidRPr="0047277B" w:rsidRDefault="00A20BDF" w:rsidP="0053054C">
      <w:pPr>
        <w:pStyle w:val="Otsikko3"/>
      </w:pPr>
      <w:bookmarkStart w:id="463" w:name="_Toc198635421"/>
      <w:r w:rsidRPr="0047277B">
        <w:t>Muuntogeenisen ainesosan käytöstä ilmoittaminen</w:t>
      </w:r>
      <w:bookmarkEnd w:id="463"/>
    </w:p>
    <w:p w14:paraId="31133DB9" w14:textId="77777777" w:rsidR="00992821" w:rsidRPr="0047277B" w:rsidRDefault="00992821" w:rsidP="00F22E52">
      <w:pPr>
        <w:pStyle w:val="Leipteksti"/>
      </w:pPr>
      <w:r w:rsidRPr="0047277B">
        <w:t>Voimassa olevien säädösten mukaan muuntogeeniset elintarvikkeet on merkittävä seuraavien periaatteiden mukaisesti:</w:t>
      </w:r>
    </w:p>
    <w:p w14:paraId="4A33BF6B" w14:textId="77777777" w:rsidR="00992821" w:rsidRPr="0047277B" w:rsidRDefault="00992821" w:rsidP="00AA4C63">
      <w:pPr>
        <w:pStyle w:val="Leipteksti"/>
        <w:numPr>
          <w:ilvl w:val="0"/>
          <w:numId w:val="38"/>
        </w:numPr>
      </w:pPr>
      <w:r w:rsidRPr="0047277B">
        <w:t>Jos elintarvike koostuu useammasta kuin yhdestä ainesosasta, ainesosaluetteloon on välittömästi kyseisen ainesosan jälkeen merkittävä sulkeisiin maininta "muuntogeeninen" tai "valmistettu muuntog</w:t>
      </w:r>
      <w:r w:rsidR="005B5404" w:rsidRPr="0047277B">
        <w:t>eenisestä [ainesosan nimi, esimerkiksi</w:t>
      </w:r>
      <w:r w:rsidRPr="0047277B">
        <w:t xml:space="preserve"> soijasta]".</w:t>
      </w:r>
    </w:p>
    <w:p w14:paraId="359CAB60" w14:textId="77777777" w:rsidR="00992821" w:rsidRPr="0047277B" w:rsidRDefault="00992821" w:rsidP="00AA4C63">
      <w:pPr>
        <w:pStyle w:val="Leipteksti"/>
        <w:numPr>
          <w:ilvl w:val="0"/>
          <w:numId w:val="38"/>
        </w:numPr>
      </w:pPr>
      <w:r w:rsidRPr="0047277B">
        <w:t>Jos ainesosa ilmoit</w:t>
      </w:r>
      <w:r w:rsidR="005B5404" w:rsidRPr="0047277B">
        <w:t>etaan ryhmänimeä käyttäen (esimerkiksi</w:t>
      </w:r>
      <w:r w:rsidRPr="0047277B">
        <w:t xml:space="preserve"> "mausteseos"), ainesosaluetteloon on merkittävä sanat "sisältää muuntogeenistä [organismin nimi]" tai sisältää [ainesosan nimi], joka on valmistettu muuntogeenisestä [organismin nimi].</w:t>
      </w:r>
    </w:p>
    <w:p w14:paraId="56FF8419" w14:textId="24623CC9" w:rsidR="00992821" w:rsidRPr="0047277B" w:rsidRDefault="00992821" w:rsidP="00AA4C63">
      <w:pPr>
        <w:pStyle w:val="Leipteksti"/>
        <w:numPr>
          <w:ilvl w:val="0"/>
          <w:numId w:val="38"/>
        </w:numPr>
      </w:pPr>
      <w:r w:rsidRPr="0047277B">
        <w:t xml:space="preserve">Jos ainesosaluetteloa ei ole, muuntogeenisyysmaininnat </w:t>
      </w:r>
      <w:r w:rsidR="00374837" w:rsidRPr="00887FB7">
        <w:rPr>
          <w:color w:val="D0006F" w:themeColor="accent2"/>
        </w:rPr>
        <w:t xml:space="preserve">(”muuntogeeninen” </w:t>
      </w:r>
      <w:r w:rsidR="00887FB7" w:rsidRPr="00887FB7">
        <w:rPr>
          <w:color w:val="D0006F" w:themeColor="accent2"/>
        </w:rPr>
        <w:t xml:space="preserve">tai </w:t>
      </w:r>
      <w:r w:rsidR="00887FB7">
        <w:rPr>
          <w:color w:val="D0006F" w:themeColor="accent2"/>
        </w:rPr>
        <w:t xml:space="preserve">”valmistettu </w:t>
      </w:r>
      <w:r w:rsidR="00887FB7" w:rsidRPr="00887FB7">
        <w:rPr>
          <w:color w:val="D0006F" w:themeColor="accent2"/>
        </w:rPr>
        <w:t>muuntogeenisestä [organismin nimi]”</w:t>
      </w:r>
      <w:r w:rsidRPr="0047277B">
        <w:t>on ilmoitettava selvästi merkinnöissä.</w:t>
      </w:r>
    </w:p>
    <w:p w14:paraId="237B9EE8" w14:textId="77777777" w:rsidR="00992821" w:rsidRPr="0047277B" w:rsidRDefault="00992821" w:rsidP="00F22E52">
      <w:pPr>
        <w:pStyle w:val="Leipteksti"/>
      </w:pPr>
    </w:p>
    <w:p w14:paraId="588BEC5E" w14:textId="77777777" w:rsidR="00992821" w:rsidRPr="0047277B" w:rsidRDefault="00992821" w:rsidP="00F22E52">
      <w:pPr>
        <w:pStyle w:val="Leipteksti"/>
      </w:pPr>
      <w:r w:rsidRPr="0047277B">
        <w:t>Muuntogeenisistä organismeista koostuvien ja niitä sisältävien tuotteiden merkinnöissä on oltava teksti: "Tuote sisältää muuntogeenisiä organismeja" tai "Tuote sisältää muuntogeenistä [organismin nimi]".</w:t>
      </w:r>
    </w:p>
    <w:p w14:paraId="4832ABE5" w14:textId="77777777" w:rsidR="001661C0" w:rsidRPr="0047277B" w:rsidRDefault="001661C0" w:rsidP="00F22E52">
      <w:pPr>
        <w:pStyle w:val="Leipteksti"/>
      </w:pPr>
    </w:p>
    <w:p w14:paraId="0AF7B3EF" w14:textId="77777777" w:rsidR="00992821" w:rsidRPr="0047277B" w:rsidRDefault="00992821" w:rsidP="00F22E52">
      <w:pPr>
        <w:pStyle w:val="Leipteksti"/>
      </w:pPr>
      <w:r w:rsidRPr="0047277B">
        <w:t>Edellä mainitut maininnat voidaan merkitä myös ainesosaluettelon alaviitteeseen, mutta ne on painettava kirjasinkoolla, joka on vähintään yhtä suuri kuin ainesosaluettelossa käytetty kirjasinkoko.</w:t>
      </w:r>
    </w:p>
    <w:p w14:paraId="5BBE8CDF" w14:textId="77777777" w:rsidR="00992821" w:rsidRPr="0047277B" w:rsidRDefault="00992821" w:rsidP="00F22E52">
      <w:pPr>
        <w:pStyle w:val="Leipteksti"/>
      </w:pPr>
    </w:p>
    <w:p w14:paraId="382F37EE" w14:textId="547F27AB" w:rsidR="00992821" w:rsidRDefault="00992821" w:rsidP="00F22E52">
      <w:pPr>
        <w:pStyle w:val="Leipteksti"/>
      </w:pPr>
      <w:r w:rsidRPr="0047277B">
        <w:t>Jos elintarviketta myydään esipakkaamattomana tai esipakattuna pieniin pakkauksiin (joiden laajin pinta-ala on alle 10 cm</w:t>
      </w:r>
      <w:r w:rsidRPr="0047277B">
        <w:rPr>
          <w:vertAlign w:val="superscript"/>
        </w:rPr>
        <w:t>2</w:t>
      </w:r>
      <w:r w:rsidRPr="0047277B">
        <w:t>), tiedot on esitettävä pysyvästi ja näkyvästi elintarvikkeen esillepanossa tai välittömästi sen vieressä tai pakkauksessa käyttäen kirjasinkokoa, joka on riittävän suuri vaivattomaan havaitsemiseen ja lukemiseen.</w:t>
      </w:r>
    </w:p>
    <w:p w14:paraId="6BDE41BE" w14:textId="77777777" w:rsidR="00D64AFB" w:rsidRDefault="00D64AFB" w:rsidP="00F22E52">
      <w:pPr>
        <w:pStyle w:val="Leipteksti"/>
      </w:pPr>
    </w:p>
    <w:p w14:paraId="1627BCE6" w14:textId="4928B7BC" w:rsidR="00D64AFB" w:rsidRPr="00D64AFB" w:rsidRDefault="009F094B" w:rsidP="00D64AFB">
      <w:pPr>
        <w:pStyle w:val="Leipteksti"/>
        <w:rPr>
          <w:color w:val="D0006F" w:themeColor="accent2"/>
        </w:rPr>
      </w:pPr>
      <w:r w:rsidRPr="00D8714C">
        <w:rPr>
          <w:i/>
          <w:iCs/>
          <w:color w:val="D0006F" w:themeColor="accent2"/>
        </w:rPr>
        <w:t>Muuntogeenisuutta koskevien s</w:t>
      </w:r>
      <w:r w:rsidR="00D64AFB" w:rsidRPr="00D8714C">
        <w:rPr>
          <w:i/>
          <w:iCs/>
          <w:color w:val="D0006F" w:themeColor="accent2"/>
        </w:rPr>
        <w:t>äädettyjen merkitsemisvaatimusten lisäksi merkinnöissä on oltava maininta</w:t>
      </w:r>
      <w:r w:rsidR="00D64AFB" w:rsidRPr="00D64AFB">
        <w:rPr>
          <w:color w:val="D0006F" w:themeColor="accent2"/>
        </w:rPr>
        <w:t xml:space="preserve"> luvassa eritellyistä </w:t>
      </w:r>
      <w:r w:rsidR="00D64AFB" w:rsidRPr="00D8714C">
        <w:rPr>
          <w:i/>
          <w:iCs/>
          <w:color w:val="D0006F" w:themeColor="accent2"/>
        </w:rPr>
        <w:t>ominaisuuksista tai ominaispiirteistä seuraavissa tapauksissa</w:t>
      </w:r>
      <w:r w:rsidR="0038475E" w:rsidRPr="00D8714C">
        <w:rPr>
          <w:color w:val="D0006F" w:themeColor="accent2"/>
        </w:rPr>
        <w:t xml:space="preserve"> ((EY) N:o 1829/2003</w:t>
      </w:r>
      <w:r w:rsidR="006035DB">
        <w:rPr>
          <w:color w:val="D0006F" w:themeColor="accent2"/>
        </w:rPr>
        <w:t>,</w:t>
      </w:r>
      <w:r w:rsidR="0038475E" w:rsidRPr="00D8714C">
        <w:rPr>
          <w:color w:val="D0006F" w:themeColor="accent2"/>
        </w:rPr>
        <w:t xml:space="preserve"> 13 art.2)</w:t>
      </w:r>
      <w:r w:rsidR="00D64AFB" w:rsidRPr="00D8714C">
        <w:rPr>
          <w:color w:val="D0006F" w:themeColor="accent2"/>
        </w:rPr>
        <w:t>:</w:t>
      </w:r>
    </w:p>
    <w:p w14:paraId="0D8674A3" w14:textId="77777777" w:rsidR="00D64AFB" w:rsidRPr="00D64AFB" w:rsidRDefault="00D64AFB" w:rsidP="009F094B">
      <w:pPr>
        <w:pStyle w:val="Leipteksti"/>
        <w:rPr>
          <w:color w:val="D0006F" w:themeColor="accent2"/>
        </w:rPr>
      </w:pPr>
      <w:r w:rsidRPr="00D64AFB">
        <w:rPr>
          <w:color w:val="D0006F" w:themeColor="accent2"/>
        </w:rPr>
        <w:t>a) Elintarvike poikkeaa tavanomaisesta vastineestaan seuraavien ominaisuuksien tai tekijöiden osalta:</w:t>
      </w:r>
    </w:p>
    <w:p w14:paraId="7A3543B7" w14:textId="77777777" w:rsidR="00D64AFB" w:rsidRPr="00D64AFB" w:rsidRDefault="00D64AFB" w:rsidP="009F094B">
      <w:pPr>
        <w:pStyle w:val="Leipteksti"/>
        <w:ind w:left="2608"/>
        <w:rPr>
          <w:color w:val="D0006F" w:themeColor="accent2"/>
        </w:rPr>
      </w:pPr>
      <w:r w:rsidRPr="00D64AFB">
        <w:rPr>
          <w:color w:val="D0006F" w:themeColor="accent2"/>
        </w:rPr>
        <w:t>- koostumus</w:t>
      </w:r>
    </w:p>
    <w:p w14:paraId="6873ADA7" w14:textId="77777777" w:rsidR="00D64AFB" w:rsidRPr="00D64AFB" w:rsidRDefault="00D64AFB" w:rsidP="009F094B">
      <w:pPr>
        <w:pStyle w:val="Leipteksti"/>
        <w:ind w:left="2608"/>
        <w:rPr>
          <w:color w:val="D0006F" w:themeColor="accent2"/>
        </w:rPr>
      </w:pPr>
      <w:r w:rsidRPr="00D64AFB">
        <w:rPr>
          <w:color w:val="D0006F" w:themeColor="accent2"/>
        </w:rPr>
        <w:t>- ravintoarvo tai ravitsemukselliset vaikutukset</w:t>
      </w:r>
    </w:p>
    <w:p w14:paraId="38D9C858" w14:textId="77777777" w:rsidR="00D64AFB" w:rsidRPr="00D64AFB" w:rsidRDefault="00D64AFB" w:rsidP="009F094B">
      <w:pPr>
        <w:pStyle w:val="Leipteksti"/>
        <w:ind w:left="2608"/>
        <w:rPr>
          <w:color w:val="D0006F" w:themeColor="accent2"/>
        </w:rPr>
      </w:pPr>
      <w:r w:rsidRPr="00D64AFB">
        <w:rPr>
          <w:color w:val="D0006F" w:themeColor="accent2"/>
        </w:rPr>
        <w:t>- elintarvikkeen käyttötarkoitus</w:t>
      </w:r>
    </w:p>
    <w:p w14:paraId="15E7A84B" w14:textId="77777777" w:rsidR="00D64AFB" w:rsidRPr="00D64AFB" w:rsidRDefault="00D64AFB" w:rsidP="009F094B">
      <w:pPr>
        <w:pStyle w:val="Leipteksti"/>
        <w:ind w:left="2608"/>
        <w:rPr>
          <w:color w:val="D0006F" w:themeColor="accent2"/>
        </w:rPr>
      </w:pPr>
      <w:r w:rsidRPr="00D64AFB">
        <w:rPr>
          <w:color w:val="D0006F" w:themeColor="accent2"/>
        </w:rPr>
        <w:t>- tiettyihin väestönosiin kohdistuvat terveydelliset vaikutukset.</w:t>
      </w:r>
    </w:p>
    <w:p w14:paraId="7330144B" w14:textId="77777777" w:rsidR="00D64AFB" w:rsidRPr="00D64AFB" w:rsidRDefault="00D64AFB" w:rsidP="009F094B">
      <w:pPr>
        <w:pStyle w:val="Leipteksti"/>
        <w:rPr>
          <w:color w:val="D0006F" w:themeColor="accent2"/>
        </w:rPr>
      </w:pPr>
      <w:r w:rsidRPr="00D64AFB">
        <w:rPr>
          <w:color w:val="D0006F" w:themeColor="accent2"/>
        </w:rPr>
        <w:t>b) elintarvike voi aiheuttaa eettisiä tai uskonnollisia varauksia.</w:t>
      </w:r>
    </w:p>
    <w:p w14:paraId="4C48B296" w14:textId="77777777" w:rsidR="009F094B" w:rsidRDefault="009F094B" w:rsidP="00D64AFB">
      <w:pPr>
        <w:pStyle w:val="Leipteksti"/>
        <w:rPr>
          <w:color w:val="D0006F" w:themeColor="accent2"/>
        </w:rPr>
      </w:pPr>
    </w:p>
    <w:p w14:paraId="2719849D" w14:textId="2F0F9954" w:rsidR="00D64AFB" w:rsidRPr="00D64AFB" w:rsidRDefault="00D64AFB" w:rsidP="00D64AFB">
      <w:pPr>
        <w:pStyle w:val="Leipteksti"/>
        <w:rPr>
          <w:color w:val="D0006F" w:themeColor="accent2"/>
        </w:rPr>
      </w:pPr>
      <w:r w:rsidRPr="00D64AFB">
        <w:rPr>
          <w:color w:val="D0006F" w:themeColor="accent2"/>
        </w:rPr>
        <w:t xml:space="preserve">Elintarvikkeet, joilla ei ole olemassa tavanomaista vastinetta, merkitään siten, että merkintöihin sisällytetään </w:t>
      </w:r>
      <w:r w:rsidR="009F094B">
        <w:rPr>
          <w:color w:val="D0006F" w:themeColor="accent2"/>
        </w:rPr>
        <w:t xml:space="preserve">muuntogeenisuudesta </w:t>
      </w:r>
      <w:r w:rsidRPr="00D64AFB">
        <w:rPr>
          <w:color w:val="D0006F" w:themeColor="accent2"/>
        </w:rPr>
        <w:t>säädettyjen merkintöjä koskevien vaatimusten lisäksi ja luvassa eritellyllä tavalla asianmukaiset tiedot kyseisten elintarvikkeiden laadusta ja ominaisuuksista.</w:t>
      </w:r>
    </w:p>
    <w:p w14:paraId="7201ED0A" w14:textId="77777777" w:rsidR="004E3500" w:rsidRPr="0047277B" w:rsidRDefault="004E3500" w:rsidP="00F22E52">
      <w:pPr>
        <w:pStyle w:val="Leipteksti"/>
      </w:pPr>
    </w:p>
    <w:p w14:paraId="0681750A" w14:textId="7A4E3460" w:rsidR="003E771C" w:rsidRPr="0047277B" w:rsidRDefault="003E771C" w:rsidP="0053054C">
      <w:pPr>
        <w:pStyle w:val="Otsikko3"/>
      </w:pPr>
      <w:bookmarkStart w:id="464" w:name="_Toc198635422"/>
      <w:r w:rsidRPr="0047277B">
        <w:t>”</w:t>
      </w:r>
      <w:proofErr w:type="spellStart"/>
      <w:r w:rsidR="00190961" w:rsidRPr="0047277B">
        <w:t>G</w:t>
      </w:r>
      <w:r w:rsidR="002661DE" w:rsidRPr="0047277B">
        <w:t>mo</w:t>
      </w:r>
      <w:proofErr w:type="spellEnd"/>
      <w:r w:rsidR="002661DE" w:rsidRPr="0047277B">
        <w:t>-vapaa</w:t>
      </w:r>
      <w:r w:rsidRPr="0047277B">
        <w:t>”-</w:t>
      </w:r>
      <w:r w:rsidR="00190961" w:rsidRPr="0047277B">
        <w:t xml:space="preserve"> markkinointiväittämä</w:t>
      </w:r>
      <w:bookmarkEnd w:id="464"/>
      <w:r w:rsidR="00190961" w:rsidRPr="0047277B">
        <w:t xml:space="preserve"> </w:t>
      </w:r>
    </w:p>
    <w:p w14:paraId="2F73B05D" w14:textId="77777777" w:rsidR="00190961" w:rsidRPr="0047277B" w:rsidRDefault="00190961" w:rsidP="00F22E52">
      <w:pPr>
        <w:pStyle w:val="Leipteksti"/>
      </w:pPr>
      <w:r w:rsidRPr="0047277B">
        <w:t xml:space="preserve">Muuntogeenisiä elintarvikkeita ja rehuja säännellään Euroopan </w:t>
      </w:r>
      <w:r w:rsidR="009D6F62" w:rsidRPr="0047277B">
        <w:t>unionin</w:t>
      </w:r>
      <w:r w:rsidRPr="0047277B">
        <w:t xml:space="preserve"> asetuksilla. Periaatteena on kuluttajien tiedonsaannin ja valinnanmahdollisuuden turvaaminen. Tämä on toteutettu pakollisella merkintävelvoitteella tuotepakkauksissa tai muuten myynnin yhteydessä. Kuluttaja voi luottaa siihen, että jos merkintää muuntogeenisyydestä ei ole, elintarvike ei ole muuntogeeninen.</w:t>
      </w:r>
    </w:p>
    <w:p w14:paraId="0441AE50" w14:textId="77777777" w:rsidR="00190961" w:rsidRPr="0047277B" w:rsidRDefault="00190961" w:rsidP="00F22E52"/>
    <w:p w14:paraId="689D7E74" w14:textId="7D09208C" w:rsidR="004F3AEA" w:rsidRDefault="00190961" w:rsidP="004F3AEA">
      <w:r w:rsidRPr="0047277B">
        <w:t>Elintarvikkeiden pakkauksissa ei kuitenkaan ole kiellettyä käyttää vapaaehtoisia markkinointiväittämiä, jo</w:t>
      </w:r>
      <w:r w:rsidR="009D6F62" w:rsidRPr="0047277B">
        <w:t>i</w:t>
      </w:r>
      <w:r w:rsidRPr="0047277B">
        <w:t>ssa esitetään, että elintarvikkeen valmistuksessa ei ole käytetty geenitekniikkaa tai ettei tuote sisällä geeniteknisesti muunnettuja ainesosia. Merkinnän tulee kuitenkin aina olla selkeä ja yksiselitteinen eikä se saa johtaa kuluttajaa harhaan.</w:t>
      </w:r>
      <w:r w:rsidR="004F3AEA">
        <w:br w:type="page"/>
      </w:r>
    </w:p>
    <w:p w14:paraId="4651F602" w14:textId="77777777" w:rsidR="00190961" w:rsidRPr="0047277B" w:rsidRDefault="00190961" w:rsidP="00F22E52"/>
    <w:p w14:paraId="51578D1B" w14:textId="35AC2746" w:rsidR="00190961" w:rsidRPr="0047277B" w:rsidRDefault="00190961" w:rsidP="00F22E52">
      <w:r w:rsidRPr="0047277B">
        <w:t>Tällä hetkellä EU:ssa ei ole määritelty yhteisiä kriteerejä ”</w:t>
      </w:r>
      <w:proofErr w:type="spellStart"/>
      <w:r w:rsidRPr="0047277B">
        <w:t>gmo</w:t>
      </w:r>
      <w:proofErr w:type="spellEnd"/>
      <w:r w:rsidRPr="0047277B">
        <w:t xml:space="preserve">-vapaa”, ”eläintä on ruokittu </w:t>
      </w:r>
      <w:proofErr w:type="spellStart"/>
      <w:r w:rsidRPr="0047277B">
        <w:t>gmo</w:t>
      </w:r>
      <w:proofErr w:type="spellEnd"/>
      <w:r w:rsidRPr="0047277B">
        <w:t xml:space="preserve">-vapaalla rehulla” tai vastaaville markkinointiväittämille. </w:t>
      </w:r>
      <w:r w:rsidR="00856304" w:rsidRPr="0047277B">
        <w:t>Ruokavirasto</w:t>
      </w:r>
      <w:r w:rsidRPr="0047277B">
        <w:t xml:space="preserve"> on laatinut suomalaisille toimijoille ja valvontaviranomaisille </w:t>
      </w:r>
      <w:r w:rsidRPr="0047277B">
        <w:rPr>
          <w:b/>
        </w:rPr>
        <w:t>ohjeen vapaaehtoisen ”</w:t>
      </w:r>
      <w:proofErr w:type="spellStart"/>
      <w:r w:rsidRPr="0047277B">
        <w:rPr>
          <w:b/>
        </w:rPr>
        <w:t>gmo</w:t>
      </w:r>
      <w:proofErr w:type="spellEnd"/>
      <w:r w:rsidRPr="0047277B">
        <w:rPr>
          <w:b/>
        </w:rPr>
        <w:t>-vapaa”-markkinointiväittämän käytölle elintarvikkeissa ja rehuissa</w:t>
      </w:r>
      <w:r w:rsidRPr="0047277B">
        <w:t>. Sen mukaan:</w:t>
      </w:r>
    </w:p>
    <w:p w14:paraId="28F4D742" w14:textId="77777777" w:rsidR="00190961" w:rsidRPr="0047277B" w:rsidRDefault="00190961" w:rsidP="00AA4C63">
      <w:pPr>
        <w:pStyle w:val="Luettelokappale"/>
        <w:numPr>
          <w:ilvl w:val="0"/>
          <w:numId w:val="40"/>
        </w:numPr>
      </w:pPr>
      <w:r w:rsidRPr="00F22E52">
        <w:rPr>
          <w:b/>
        </w:rPr>
        <w:t>Elintarvikkeisiin, jotka voivat sisältää EU:ssa hyväksyttyjä muuntogeenisiä ainesosia</w:t>
      </w:r>
      <w:r w:rsidRPr="0047277B">
        <w:t xml:space="preserve"> (esim</w:t>
      </w:r>
      <w:r w:rsidR="005B5404" w:rsidRPr="0047277B">
        <w:t>erk</w:t>
      </w:r>
      <w:r w:rsidR="006068B0" w:rsidRPr="0047277B">
        <w:t>ik</w:t>
      </w:r>
      <w:r w:rsidR="005B5404" w:rsidRPr="0047277B">
        <w:t>si</w:t>
      </w:r>
      <w:r w:rsidRPr="0047277B">
        <w:t xml:space="preserve"> soijaa, maissia tai rapsia), ”</w:t>
      </w:r>
      <w:proofErr w:type="spellStart"/>
      <w:r w:rsidRPr="0047277B">
        <w:t>gmo</w:t>
      </w:r>
      <w:proofErr w:type="spellEnd"/>
      <w:r w:rsidRPr="0047277B">
        <w:t>-vapaa” tai vastaavaa markkinointiväittämää voidaan käyttää vain, jos tuote ei sisällä yhtään muuntogeenistä ainesta (gm-aineksen pitoisuus 0 % = toteamisraja). Pienikin gm-aineksen esiintyminen tuotteessa katsotaan harhaanjohtavaksi. Elintarvikkeesta saa ilmoittaa vain sellaisia ominaisuuksia, joiden suhteen se poikkeaa muista vastaavista tuotteista.</w:t>
      </w:r>
    </w:p>
    <w:p w14:paraId="255DC825" w14:textId="77777777" w:rsidR="00190961" w:rsidRPr="0047277B" w:rsidRDefault="00190961" w:rsidP="00E220CE">
      <w:pPr>
        <w:pStyle w:val="Luettelokappale"/>
      </w:pPr>
      <w:r w:rsidRPr="00F22E52">
        <w:rPr>
          <w:b/>
        </w:rPr>
        <w:t xml:space="preserve">Elintarvikkeissa, jotka sisältävät ainesosia, joista ei ole olemassa EU:ssa hyväksyttyä muuntogeenistä lajia </w:t>
      </w:r>
      <w:r w:rsidRPr="0047277B">
        <w:t>(esim</w:t>
      </w:r>
      <w:r w:rsidR="005B5404" w:rsidRPr="0047277B">
        <w:t>erk</w:t>
      </w:r>
      <w:r w:rsidR="006068B0" w:rsidRPr="0047277B">
        <w:t>ik</w:t>
      </w:r>
      <w:r w:rsidR="005B5404" w:rsidRPr="0047277B">
        <w:t>si</w:t>
      </w:r>
      <w:r w:rsidRPr="0047277B">
        <w:t xml:space="preserve"> riisiä, kauraa, papaijaa, porkkanaa tai mustikkaa), ei ”</w:t>
      </w:r>
      <w:proofErr w:type="spellStart"/>
      <w:r w:rsidRPr="0047277B">
        <w:t>gmo</w:t>
      </w:r>
      <w:proofErr w:type="spellEnd"/>
      <w:r w:rsidRPr="0047277B">
        <w:t>-vapaa” tai vastaavaa markkinointiväittämää sallita lainkaan sen harhaanjohtavuuden takia.</w:t>
      </w:r>
    </w:p>
    <w:p w14:paraId="73A75C03" w14:textId="77777777" w:rsidR="00190961" w:rsidRPr="0047277B" w:rsidRDefault="00190961" w:rsidP="00E220CE">
      <w:pPr>
        <w:pStyle w:val="Luettelokappale"/>
      </w:pPr>
      <w:r w:rsidRPr="0047277B">
        <w:t>Vapaaehtoista ”tuotettu ilman geenitekniikkaa”, ”</w:t>
      </w:r>
      <w:proofErr w:type="spellStart"/>
      <w:r w:rsidRPr="0047277B">
        <w:t>gmo</w:t>
      </w:r>
      <w:proofErr w:type="spellEnd"/>
      <w:r w:rsidRPr="0047277B">
        <w:t xml:space="preserve">-vapaa” tai vastaavaa markkinointiväittämää voi käyttää </w:t>
      </w:r>
      <w:r w:rsidRPr="00F22E52">
        <w:rPr>
          <w:b/>
        </w:rPr>
        <w:t>eläimistä saatavissa elintarvikkeissa</w:t>
      </w:r>
      <w:r w:rsidR="005B5404" w:rsidRPr="0047277B">
        <w:t xml:space="preserve"> (esimerk</w:t>
      </w:r>
      <w:r w:rsidR="009D6F62" w:rsidRPr="0047277B">
        <w:t>ik</w:t>
      </w:r>
      <w:r w:rsidR="005B5404" w:rsidRPr="0047277B">
        <w:t>si</w:t>
      </w:r>
      <w:r w:rsidRPr="0047277B">
        <w:t xml:space="preserve"> liha, maito, kananmuna tai viljelty kala) vain silloin, kun eläintä on ruokittu koko sen elinkaaren ajan tavanomaisella rehulla.</w:t>
      </w:r>
    </w:p>
    <w:p w14:paraId="7681CD88" w14:textId="77777777" w:rsidR="00BE3F7D" w:rsidRPr="0047277B" w:rsidRDefault="00BE3F7D" w:rsidP="00F22E52"/>
    <w:p w14:paraId="6CB6D0B7" w14:textId="611EC928" w:rsidR="00190961" w:rsidRPr="0047277B" w:rsidRDefault="0078679C" w:rsidP="00F22E52">
      <w:r w:rsidRPr="000D39AB">
        <w:t>Muuntogeenisiä elintarvikkeita koskevat o</w:t>
      </w:r>
      <w:r w:rsidR="00190961" w:rsidRPr="000D39AB">
        <w:t>hje</w:t>
      </w:r>
      <w:r w:rsidR="00486F86" w:rsidRPr="000D39AB">
        <w:t>et</w:t>
      </w:r>
      <w:r w:rsidR="00190961" w:rsidRPr="000D39AB">
        <w:t xml:space="preserve"> löyty</w:t>
      </w:r>
      <w:r w:rsidR="00486F86" w:rsidRPr="000D39AB">
        <w:t xml:space="preserve">vät </w:t>
      </w:r>
      <w:hyperlink r:id="rId289" w:anchor="muuntogeeniset-elintarvikkeet-ja-ainesosat" w:history="1">
        <w:r w:rsidR="00856304" w:rsidRPr="00CF4068">
          <w:rPr>
            <w:rStyle w:val="Hyperlinkki"/>
            <w:noProof w:val="0"/>
          </w:rPr>
          <w:t>Ruokavirasto</w:t>
        </w:r>
        <w:r w:rsidR="00190961" w:rsidRPr="00CF4068">
          <w:rPr>
            <w:rStyle w:val="Hyperlinkki"/>
            <w:noProof w:val="0"/>
          </w:rPr>
          <w:t>n internet</w:t>
        </w:r>
        <w:r w:rsidR="003D5B5D" w:rsidRPr="00CF4068">
          <w:rPr>
            <w:rStyle w:val="Hyperlinkki"/>
            <w:noProof w:val="0"/>
          </w:rPr>
          <w:t>-</w:t>
        </w:r>
        <w:r w:rsidR="00190961" w:rsidRPr="00CF4068">
          <w:rPr>
            <w:rStyle w:val="Hyperlinkki"/>
            <w:noProof w:val="0"/>
          </w:rPr>
          <w:t>sivuilta</w:t>
        </w:r>
      </w:hyperlink>
      <w:r w:rsidR="00DB58C5">
        <w:t>.</w:t>
      </w:r>
    </w:p>
    <w:p w14:paraId="103ABA4D" w14:textId="77777777" w:rsidR="00EA1C69" w:rsidRDefault="00937F09" w:rsidP="00F22E52">
      <w:r w:rsidRPr="0047277B">
        <w:t xml:space="preserve">Euroopan komission verkkosivuilta saa myös tietoa geenitekniikasta, markkinoille hyväksytyistä muuntogeenisistä elintarvikkeista ja rehuista </w:t>
      </w:r>
      <w:hyperlink r:id="rId290" w:tgtFrame="_blank" w:history="1">
        <w:r w:rsidRPr="0047277B">
          <w:rPr>
            <w:color w:val="0000FF"/>
            <w:u w:val="single"/>
          </w:rPr>
          <w:t>GMO-rekisteri</w:t>
        </w:r>
      </w:hyperlink>
      <w:r w:rsidRPr="0047277B">
        <w:t>.</w:t>
      </w:r>
      <w:r w:rsidR="00EA1C69">
        <w:t xml:space="preserve"> </w:t>
      </w:r>
    </w:p>
    <w:p w14:paraId="3C71F57D" w14:textId="78967FD0" w:rsidR="00937F09" w:rsidRPr="00EA1C69" w:rsidRDefault="00EA1C69" w:rsidP="00F22E52">
      <w:pPr>
        <w:rPr>
          <w:color w:val="D0006F" w:themeColor="accent2"/>
        </w:rPr>
      </w:pPr>
      <w:r>
        <w:rPr>
          <w:color w:val="D0006F" w:themeColor="accent2"/>
        </w:rPr>
        <w:t xml:space="preserve">Lisätietoa aiheeseen liittyen </w:t>
      </w:r>
      <w:r w:rsidR="00CF4068">
        <w:rPr>
          <w:color w:val="D0006F" w:themeColor="accent2"/>
        </w:rPr>
        <w:t xml:space="preserve">Ruokaviraston </w:t>
      </w:r>
      <w:r w:rsidR="00154BC7">
        <w:rPr>
          <w:color w:val="D0006F" w:themeColor="accent2"/>
        </w:rPr>
        <w:t>internetsivuilla</w:t>
      </w:r>
      <w:r w:rsidR="00CF4068">
        <w:rPr>
          <w:color w:val="D0006F" w:themeColor="accent2"/>
        </w:rPr>
        <w:t>:</w:t>
      </w:r>
      <w:r w:rsidR="00CF4068" w:rsidRPr="00CF4068">
        <w:t xml:space="preserve"> </w:t>
      </w:r>
      <w:hyperlink r:id="rId291" w:history="1">
        <w:r w:rsidR="00CF4068">
          <w:rPr>
            <w:rStyle w:val="Hyperlinkki"/>
          </w:rPr>
          <w:t>Muuntogeeniset tuotteet (GM) - Ruokavirasto</w:t>
        </w:r>
      </w:hyperlink>
      <w:r w:rsidR="00CF4068">
        <w:t xml:space="preserve"> ja </w:t>
      </w:r>
      <w:r>
        <w:rPr>
          <w:color w:val="D0006F" w:themeColor="accent2"/>
        </w:rPr>
        <w:t xml:space="preserve">maa- ja metsätalousministeriön </w:t>
      </w:r>
      <w:r w:rsidR="00154BC7">
        <w:rPr>
          <w:color w:val="D0006F" w:themeColor="accent2"/>
        </w:rPr>
        <w:t>internetsivuilla</w:t>
      </w:r>
      <w:r>
        <w:rPr>
          <w:color w:val="D0006F" w:themeColor="accent2"/>
        </w:rPr>
        <w:t>:</w:t>
      </w:r>
      <w:r w:rsidRPr="00EA1C69">
        <w:t xml:space="preserve"> </w:t>
      </w:r>
      <w:hyperlink r:id="rId292" w:history="1">
        <w:r>
          <w:rPr>
            <w:rStyle w:val="Hyperlinkki"/>
          </w:rPr>
          <w:t>Muuntogeeniset ja uuselintarvikkeet - Maa- ja metsätalousministeriö</w:t>
        </w:r>
      </w:hyperlink>
    </w:p>
    <w:p w14:paraId="58C9FB49" w14:textId="77777777" w:rsidR="00BC01ED" w:rsidRPr="0047277B" w:rsidRDefault="00BC01ED" w:rsidP="00F22E52"/>
    <w:p w14:paraId="0A0D4FA6" w14:textId="77777777" w:rsidR="00BC01ED" w:rsidRPr="0047277B" w:rsidRDefault="00BC01ED" w:rsidP="00F22E52">
      <w:pPr>
        <w:pStyle w:val="Vliotsikko"/>
      </w:pPr>
      <w:r w:rsidRPr="0047277B">
        <w:t>Säädökset</w:t>
      </w:r>
    </w:p>
    <w:p w14:paraId="3BB53998" w14:textId="77777777" w:rsidR="00BC01ED" w:rsidRPr="0047277B" w:rsidRDefault="00BC01ED" w:rsidP="00AA4C63">
      <w:pPr>
        <w:pStyle w:val="Leipteksti"/>
        <w:numPr>
          <w:ilvl w:val="0"/>
          <w:numId w:val="39"/>
        </w:numPr>
      </w:pPr>
      <w:r w:rsidRPr="0047277B">
        <w:t>Euroopan parlamentin ja neuvoston asetus (EY) N:o 1829/2003, muuntogeenisistä elintarvikkeista ja rehuista</w:t>
      </w:r>
    </w:p>
    <w:p w14:paraId="326F4F17" w14:textId="77777777" w:rsidR="00BC01ED" w:rsidRPr="0047277B" w:rsidRDefault="00BC01ED" w:rsidP="00AA4C63">
      <w:pPr>
        <w:pStyle w:val="Leipteksti"/>
        <w:numPr>
          <w:ilvl w:val="0"/>
          <w:numId w:val="39"/>
        </w:numPr>
      </w:pPr>
      <w:r w:rsidRPr="0047277B">
        <w:t>Euroopan parlamentin ja neuvoston asetus (EY) N:o 1830/2003, muuntogeenisten organismien jäljitettävyydestä ja merkitsemistä ja muuntogeenisistä organismeista valmistettujen elintarvikkeiden ja rehujen jäljitettävyydestä sekä direktiivin 2001/18/EY muuttamisesta.</w:t>
      </w:r>
    </w:p>
    <w:p w14:paraId="1264B9D3" w14:textId="77777777" w:rsidR="00340909" w:rsidRPr="0047277B" w:rsidRDefault="00340909" w:rsidP="00F22E52"/>
    <w:p w14:paraId="3D397F09" w14:textId="77777777" w:rsidR="003F034C" w:rsidRPr="00CF4068" w:rsidRDefault="003F034C" w:rsidP="000D39AB">
      <w:pPr>
        <w:pStyle w:val="Vliotsikko"/>
        <w:rPr>
          <w:b w:val="0"/>
        </w:rPr>
      </w:pPr>
      <w:r w:rsidRPr="000D39AB">
        <w:t>Ohjeet</w:t>
      </w:r>
    </w:p>
    <w:p w14:paraId="51AD5697" w14:textId="0FE419CA" w:rsidR="003F034C" w:rsidRPr="00154BC7" w:rsidRDefault="00CF4068" w:rsidP="00E220CE">
      <w:pPr>
        <w:pStyle w:val="Luettelokappale"/>
        <w:rPr>
          <w:color w:val="D0006F" w:themeColor="accent2"/>
        </w:rPr>
      </w:pPr>
      <w:r w:rsidRPr="00154BC7">
        <w:rPr>
          <w:color w:val="D0006F" w:themeColor="accent2"/>
        </w:rPr>
        <w:t xml:space="preserve">Ruokaviraston ohje </w:t>
      </w:r>
      <w:hyperlink r:id="rId293" w:history="1">
        <w:r w:rsidRPr="00154BC7">
          <w:rPr>
            <w:rStyle w:val="Hyperlinkki"/>
            <w:noProof w:val="0"/>
            <w:color w:val="D0006F" w:themeColor="accent2"/>
          </w:rPr>
          <w:t>2323/04.02.00.01/2020</w:t>
        </w:r>
      </w:hyperlink>
      <w:r w:rsidR="004E1841">
        <w:rPr>
          <w:rStyle w:val="Hyperlinkki"/>
          <w:noProof w:val="0"/>
          <w:color w:val="D0006F" w:themeColor="accent2"/>
        </w:rPr>
        <w:t>.</w:t>
      </w:r>
      <w:r w:rsidRPr="00154BC7">
        <w:rPr>
          <w:color w:val="D0006F" w:themeColor="accent2"/>
        </w:rPr>
        <w:t xml:space="preserve"> </w:t>
      </w:r>
      <w:r w:rsidR="003F034C" w:rsidRPr="00154BC7">
        <w:rPr>
          <w:color w:val="D0006F" w:themeColor="accent2"/>
        </w:rPr>
        <w:t>Muuntogeenisten elintarvikkeiden valvontaohje</w:t>
      </w:r>
      <w:r w:rsidR="004E1841">
        <w:rPr>
          <w:color w:val="D0006F" w:themeColor="accent2"/>
        </w:rPr>
        <w:t>.</w:t>
      </w:r>
    </w:p>
    <w:p w14:paraId="01DFD15A" w14:textId="62329717" w:rsidR="004F3AEA" w:rsidRDefault="004F3AEA">
      <w:pPr>
        <w:tabs>
          <w:tab w:val="clear" w:pos="2608"/>
        </w:tabs>
        <w:ind w:left="0"/>
      </w:pPr>
      <w:r>
        <w:br w:type="page"/>
      </w:r>
    </w:p>
    <w:p w14:paraId="49DB2D7D" w14:textId="77777777" w:rsidR="003F034C" w:rsidRPr="0047277B" w:rsidRDefault="003F034C" w:rsidP="00F22E52"/>
    <w:p w14:paraId="026F0BCB" w14:textId="4532F8E3" w:rsidR="008B16DE" w:rsidRPr="0047277B" w:rsidRDefault="008B16DE" w:rsidP="008102FA">
      <w:pPr>
        <w:pStyle w:val="Otsikko2"/>
      </w:pPr>
      <w:bookmarkStart w:id="465" w:name="_Toc198635423"/>
      <w:r w:rsidRPr="0047277B">
        <w:t>Uuselintarvikkeet ja hyönteiset</w:t>
      </w:r>
      <w:bookmarkEnd w:id="465"/>
      <w:r w:rsidR="00165002">
        <w:t xml:space="preserve"> </w:t>
      </w:r>
    </w:p>
    <w:p w14:paraId="792410A9" w14:textId="77777777" w:rsidR="008B16DE" w:rsidRPr="000D39AB" w:rsidRDefault="008B16DE" w:rsidP="00F22E52">
      <w:pPr>
        <w:rPr>
          <w:rStyle w:val="ilfuvd"/>
          <w:bCs/>
          <w:szCs w:val="22"/>
        </w:rPr>
      </w:pPr>
      <w:r w:rsidRPr="000D39AB">
        <w:rPr>
          <w:rStyle w:val="ilfuvd"/>
          <w:bCs/>
          <w:szCs w:val="22"/>
        </w:rPr>
        <w:t>Uuselintarvikkeiden markkinoille saattaminen EU:ssa vaatii luvan Euroopan komissiolta. Uuselintarvikkeella tarkoitetaan elintarviketta tai sen ainesosaa, jonka käyttö ihmisravinnoksi on ollut vähäistä EU:n alueella ennen 15.5.1997. Tällaisia voivat olla esimerkiksi hyönteiset, selektiiviset kasviuutteet sekä nanomateriaalit.</w:t>
      </w:r>
    </w:p>
    <w:p w14:paraId="77A010C8" w14:textId="77777777" w:rsidR="008B16DE" w:rsidRPr="000D39AB" w:rsidRDefault="008B16DE" w:rsidP="00F22E52">
      <w:pPr>
        <w:rPr>
          <w:rStyle w:val="ilfuvd"/>
          <w:bCs/>
          <w:szCs w:val="22"/>
        </w:rPr>
      </w:pPr>
    </w:p>
    <w:p w14:paraId="52B0C8DC" w14:textId="00227DFA" w:rsidR="008B16DE" w:rsidRDefault="008B16DE" w:rsidP="00F22E52">
      <w:pPr>
        <w:rPr>
          <w:rStyle w:val="ilfuvd"/>
          <w:bCs/>
          <w:szCs w:val="22"/>
        </w:rPr>
      </w:pPr>
      <w:r w:rsidRPr="000D39AB">
        <w:rPr>
          <w:rStyle w:val="ilfuvd"/>
          <w:bCs/>
          <w:szCs w:val="22"/>
        </w:rPr>
        <w:t xml:space="preserve">Uuselintarvikkeiden hyväksymisprosessissa niille voidaan määritellä </w:t>
      </w:r>
      <w:r w:rsidRPr="00535EE1">
        <w:rPr>
          <w:rStyle w:val="ilfuvd"/>
          <w:bCs/>
          <w:color w:val="C00000"/>
          <w:szCs w:val="22"/>
        </w:rPr>
        <w:t>esimerkiksi erillisiä merkintävaatimuksia</w:t>
      </w:r>
      <w:r w:rsidRPr="000D39AB">
        <w:rPr>
          <w:rStyle w:val="ilfuvd"/>
          <w:bCs/>
          <w:szCs w:val="22"/>
        </w:rPr>
        <w:t xml:space="preserve">, jotka tulee huomioida markkinoitavan uuselintarvikkeen pakkauksessa. Hyväksyttyjen uuselintarvikkeiden </w:t>
      </w:r>
      <w:r w:rsidRPr="008C3552">
        <w:rPr>
          <w:i/>
          <w:iCs/>
        </w:rPr>
        <w:t>käyttöedellytykset ja pakkausmerkintöjä koskevat lisämerkinnät</w:t>
      </w:r>
      <w:r w:rsidRPr="008C3552">
        <w:rPr>
          <w:rStyle w:val="ilfuvd"/>
          <w:bCs/>
          <w:i/>
          <w:iCs/>
          <w:szCs w:val="22"/>
        </w:rPr>
        <w:t xml:space="preserve"> </w:t>
      </w:r>
      <w:r w:rsidRPr="000D39AB">
        <w:rPr>
          <w:rStyle w:val="ilfuvd"/>
          <w:bCs/>
          <w:szCs w:val="22"/>
        </w:rPr>
        <w:t>on lueteltu Euroopan komission ylläpitämässä union</w:t>
      </w:r>
      <w:r w:rsidR="00C10DAC">
        <w:rPr>
          <w:rStyle w:val="ilfuvd"/>
          <w:bCs/>
          <w:szCs w:val="22"/>
        </w:rPr>
        <w:t xml:space="preserve">in luettelossa </w:t>
      </w:r>
      <w:hyperlink r:id="rId294" w:history="1">
        <w:r w:rsidR="00C10DAC" w:rsidRPr="008C3552">
          <w:rPr>
            <w:rStyle w:val="Hyperlinkki"/>
            <w:bCs/>
            <w:noProof w:val="0"/>
            <w:szCs w:val="22"/>
          </w:rPr>
          <w:t>(EU) 2017/2470</w:t>
        </w:r>
      </w:hyperlink>
      <w:r w:rsidR="00C10DAC">
        <w:rPr>
          <w:rStyle w:val="ilfuvd"/>
          <w:bCs/>
          <w:szCs w:val="22"/>
        </w:rPr>
        <w:t>.</w:t>
      </w:r>
    </w:p>
    <w:p w14:paraId="631671AB" w14:textId="77777777" w:rsidR="008B16DE" w:rsidRPr="000D39AB" w:rsidRDefault="008B16DE" w:rsidP="00F22E52">
      <w:pPr>
        <w:rPr>
          <w:rStyle w:val="ilfuvd"/>
          <w:bCs/>
          <w:szCs w:val="22"/>
        </w:rPr>
      </w:pPr>
    </w:p>
    <w:p w14:paraId="6F138D7A" w14:textId="603B3113" w:rsidR="008B16DE" w:rsidRPr="000D39AB" w:rsidRDefault="008B16DE" w:rsidP="00F22E52">
      <w:pPr>
        <w:rPr>
          <w:rStyle w:val="ilfuvd"/>
          <w:bCs/>
          <w:szCs w:val="22"/>
        </w:rPr>
      </w:pPr>
      <w:r w:rsidRPr="000D39AB">
        <w:rPr>
          <w:rStyle w:val="ilfuvd"/>
          <w:bCs/>
          <w:szCs w:val="22"/>
        </w:rPr>
        <w:t xml:space="preserve">Lisätietoa uuselintarvikkeista on saatavilla </w:t>
      </w:r>
      <w:hyperlink r:id="rId295" w:history="1">
        <w:r w:rsidR="00856304" w:rsidRPr="00154BC7">
          <w:rPr>
            <w:rStyle w:val="Hyperlinkki"/>
            <w:color w:val="D0006F" w:themeColor="accent2"/>
          </w:rPr>
          <w:t>Ruokavirasto</w:t>
        </w:r>
        <w:r w:rsidRPr="00154BC7">
          <w:rPr>
            <w:rStyle w:val="Hyperlinkki"/>
            <w:color w:val="D0006F" w:themeColor="accent2"/>
          </w:rPr>
          <w:t>n internet</w:t>
        </w:r>
        <w:r w:rsidR="003D5B5D" w:rsidRPr="00154BC7">
          <w:rPr>
            <w:rStyle w:val="Hyperlinkki"/>
            <w:color w:val="D0006F" w:themeColor="accent2"/>
          </w:rPr>
          <w:t>-</w:t>
        </w:r>
        <w:r w:rsidRPr="00154BC7">
          <w:rPr>
            <w:rStyle w:val="Hyperlinkki"/>
            <w:color w:val="D0006F" w:themeColor="accent2"/>
          </w:rPr>
          <w:t>sivulla</w:t>
        </w:r>
      </w:hyperlink>
      <w:r w:rsidRPr="00154BC7">
        <w:rPr>
          <w:noProof/>
          <w:color w:val="D0006F" w:themeColor="accent2"/>
        </w:rPr>
        <w:t>.</w:t>
      </w:r>
    </w:p>
    <w:p w14:paraId="5C2771C9" w14:textId="77777777" w:rsidR="008B16DE" w:rsidRPr="006266E2" w:rsidRDefault="008B16DE" w:rsidP="00F22E52"/>
    <w:p w14:paraId="70451E95" w14:textId="77777777" w:rsidR="008B16DE" w:rsidRPr="0047277B" w:rsidRDefault="008B16DE" w:rsidP="00F22E52">
      <w:pPr>
        <w:pStyle w:val="Vliotsikko"/>
      </w:pPr>
      <w:r w:rsidRPr="0047277B">
        <w:t>Säädökset</w:t>
      </w:r>
    </w:p>
    <w:p w14:paraId="26B32FEB" w14:textId="77777777" w:rsidR="008B16DE" w:rsidRPr="0047277B" w:rsidRDefault="008B16DE" w:rsidP="00AA4C63">
      <w:pPr>
        <w:pStyle w:val="Leipteksti"/>
        <w:numPr>
          <w:ilvl w:val="0"/>
          <w:numId w:val="39"/>
        </w:numPr>
      </w:pPr>
      <w:r w:rsidRPr="0047277B">
        <w:t>Euroopan parlamentin ja neuvoston asetus (EU) 2015/2283 uuselintarvikkeista</w:t>
      </w:r>
    </w:p>
    <w:p w14:paraId="43421287" w14:textId="7F4D08EF" w:rsidR="008B16DE" w:rsidRDefault="008B16DE" w:rsidP="00AA4C63">
      <w:pPr>
        <w:pStyle w:val="Leipteksti"/>
        <w:numPr>
          <w:ilvl w:val="0"/>
          <w:numId w:val="39"/>
        </w:numPr>
      </w:pPr>
      <w:r w:rsidRPr="0047277B">
        <w:t>Komission täytäntöönpanoasetus (EU) 2017/2470 unionin uuselintarvikeluettelon laatimisesta uuselintarvikkeista annetun Euroopan parlamentin ja neuvoston asetuksen (EU) 2015/22</w:t>
      </w:r>
      <w:r w:rsidR="00C10DAC">
        <w:t>83 mukaisesti.</w:t>
      </w:r>
    </w:p>
    <w:p w14:paraId="2A3CF343" w14:textId="77777777" w:rsidR="00C10DAC" w:rsidRPr="0047277B" w:rsidRDefault="00C10DAC" w:rsidP="00C10DAC"/>
    <w:p w14:paraId="58CD9BCF" w14:textId="77777777" w:rsidR="008B16DE" w:rsidRPr="0047277B" w:rsidRDefault="008B16DE" w:rsidP="00F22E52">
      <w:pPr>
        <w:pStyle w:val="Vliotsikko"/>
      </w:pPr>
      <w:r w:rsidRPr="0047277B">
        <w:t>Ohjeet</w:t>
      </w:r>
    </w:p>
    <w:p w14:paraId="7DD0E5E5" w14:textId="77777777" w:rsidR="006035DB" w:rsidRDefault="008C3552" w:rsidP="00FF455F">
      <w:pPr>
        <w:pStyle w:val="Leipteksti"/>
        <w:numPr>
          <w:ilvl w:val="0"/>
          <w:numId w:val="57"/>
        </w:numPr>
        <w:rPr>
          <w:rStyle w:val="Hyperlinkki"/>
          <w:noProof w:val="0"/>
          <w:color w:val="000000" w:themeColor="text1"/>
          <w:u w:val="none"/>
        </w:rPr>
      </w:pPr>
      <w:r>
        <w:t xml:space="preserve">Ruokaviraston ohje </w:t>
      </w:r>
      <w:hyperlink r:id="rId296" w:history="1">
        <w:r w:rsidRPr="008C3552">
          <w:rPr>
            <w:rStyle w:val="Hyperlinkki"/>
            <w:noProof w:val="0"/>
          </w:rPr>
          <w:t>10588/3</w:t>
        </w:r>
      </w:hyperlink>
      <w:r w:rsidR="008B16DE" w:rsidRPr="000D39AB">
        <w:t>. Hyönteiset elintarvikkeena</w:t>
      </w:r>
      <w:r w:rsidR="008F3D8B" w:rsidRPr="000D39AB">
        <w:rPr>
          <w:rStyle w:val="Hyperlinkki"/>
          <w:noProof w:val="0"/>
          <w:color w:val="000000" w:themeColor="text1"/>
          <w:u w:val="none"/>
        </w:rPr>
        <w:t>.</w:t>
      </w:r>
    </w:p>
    <w:p w14:paraId="45C866F4" w14:textId="77777777" w:rsidR="006035DB" w:rsidRDefault="006035DB" w:rsidP="006035DB">
      <w:pPr>
        <w:pStyle w:val="Leipteksti"/>
        <w:rPr>
          <w:rStyle w:val="Hyperlinkki"/>
          <w:noProof w:val="0"/>
          <w:color w:val="000000" w:themeColor="text1"/>
          <w:u w:val="none"/>
        </w:rPr>
      </w:pPr>
    </w:p>
    <w:p w14:paraId="5EDA2943" w14:textId="77777777" w:rsidR="006035DB" w:rsidRDefault="006035DB" w:rsidP="006035DB">
      <w:pPr>
        <w:pStyle w:val="Leipteksti"/>
        <w:rPr>
          <w:rStyle w:val="Hyperlinkki"/>
          <w:noProof w:val="0"/>
          <w:color w:val="000000" w:themeColor="text1"/>
          <w:u w:val="none"/>
        </w:rPr>
      </w:pPr>
    </w:p>
    <w:p w14:paraId="489D7514" w14:textId="488CF9E7" w:rsidR="00A20BDF" w:rsidRPr="0047277B" w:rsidRDefault="00A20BDF" w:rsidP="008102FA">
      <w:pPr>
        <w:pStyle w:val="Otsikko2"/>
      </w:pPr>
      <w:bookmarkStart w:id="466" w:name="_Toc198635424"/>
      <w:r w:rsidRPr="0047277B">
        <w:t>Ionisoivalla säteilyllä käsittelystä ilmoittaminen</w:t>
      </w:r>
      <w:bookmarkEnd w:id="466"/>
    </w:p>
    <w:p w14:paraId="561665FB" w14:textId="77777777" w:rsidR="00137C01" w:rsidRPr="006266E2" w:rsidRDefault="00A66504" w:rsidP="00F22E52">
      <w:pPr>
        <w:pStyle w:val="Leipteksti"/>
      </w:pPr>
      <w:r w:rsidRPr="000D39AB">
        <w:t>Suomessa vain kuivattuja mausteyrttejä, mausteita ja maustekasveja saa myydä säteilytettynä.</w:t>
      </w:r>
      <w:r w:rsidRPr="006266E2">
        <w:t xml:space="preserve"> </w:t>
      </w:r>
      <w:r w:rsidR="00A20BDF" w:rsidRPr="006266E2">
        <w:t xml:space="preserve">Jos säteilytetty elintarvike myydään sellaisenaan ja pakattuna, pakkauksessa on oltava merkintä ”säteilytetty” tai ”käsitelty ionisoivalla säteilyllä”. </w:t>
      </w:r>
      <w:r w:rsidR="00137C01" w:rsidRPr="006266E2">
        <w:t>Pakkaamattomana myytävässä elintarvikkeessa vastaavan merkinnän on oltava nimen yhteydessä, elintarvikkeen välittömässä läheisyydessä olevassa esitteessä tai myyntiastiassa, jossa elintarviketta pidetään kaupan.</w:t>
      </w:r>
      <w:r w:rsidR="00A20BDF" w:rsidRPr="006266E2">
        <w:t xml:space="preserve"> </w:t>
      </w:r>
    </w:p>
    <w:p w14:paraId="34534219" w14:textId="77777777" w:rsidR="00137C01" w:rsidRPr="006266E2" w:rsidRDefault="00137C01" w:rsidP="00F22E52">
      <w:pPr>
        <w:pStyle w:val="Leipteksti"/>
      </w:pPr>
    </w:p>
    <w:p w14:paraId="791B92D8" w14:textId="77777777" w:rsidR="00A20BDF" w:rsidRPr="006266E2" w:rsidRDefault="00A20BDF" w:rsidP="00F22E52">
      <w:pPr>
        <w:pStyle w:val="Leipteksti"/>
      </w:pPr>
      <w:r w:rsidRPr="006266E2">
        <w:t xml:space="preserve">Jos säteilytettyä elintarviketta käytetään </w:t>
      </w:r>
      <w:r w:rsidRPr="000D39AB">
        <w:t>ainesosana</w:t>
      </w:r>
      <w:r w:rsidRPr="006266E2">
        <w:t xml:space="preserve"> jossakin toisessa elintarvikkeessa, on pakkauksen ainesosaluettelossa säteilytetyn ainesosan nimen yhteydessä oltava merkintä ”säteilytetty” tai ”käsitelty ionisoivalla säteilyllä”. Merkintä vaaditaan myös sellaisesta säteilytetystä ainesosasta, jonka osuus on vähemmän kuin 2 % lopullisesta elintarvikkeesta.</w:t>
      </w:r>
    </w:p>
    <w:p w14:paraId="31DD5989" w14:textId="77777777" w:rsidR="009A36AF" w:rsidRPr="006266E2" w:rsidRDefault="009A36AF" w:rsidP="00F22E52"/>
    <w:p w14:paraId="13C0BA5C" w14:textId="6B193B1A" w:rsidR="009D6FDA" w:rsidRPr="0047277B" w:rsidRDefault="009C17A2" w:rsidP="00F22E52">
      <w:r w:rsidRPr="0047277B">
        <w:t xml:space="preserve">Elintarvike on säteilytettävä </w:t>
      </w:r>
      <w:r w:rsidR="009F3AEF" w:rsidRPr="0047277B">
        <w:t xml:space="preserve">hyväksytyssä laitoksessa. Luettelo </w:t>
      </w:r>
      <w:hyperlink r:id="rId297" w:history="1">
        <w:r w:rsidR="009F3AEF" w:rsidRPr="00EE09ED">
          <w:rPr>
            <w:rStyle w:val="Hyperlinkki"/>
            <w:noProof w:val="0"/>
          </w:rPr>
          <w:t>EU-</w:t>
        </w:r>
        <w:r w:rsidR="009D6FDA" w:rsidRPr="00EE09ED">
          <w:rPr>
            <w:rStyle w:val="Hyperlinkki"/>
            <w:noProof w:val="0"/>
          </w:rPr>
          <w:t>maissa</w:t>
        </w:r>
      </w:hyperlink>
      <w:r w:rsidR="009D6FDA" w:rsidRPr="0047277B">
        <w:t xml:space="preserve"> ja </w:t>
      </w:r>
      <w:hyperlink r:id="rId298" w:history="1">
        <w:r w:rsidR="009D6FDA" w:rsidRPr="00EE09ED">
          <w:rPr>
            <w:rStyle w:val="Hyperlinkki"/>
            <w:noProof w:val="0"/>
          </w:rPr>
          <w:t>kolmansissa maissa hyväksytyistä</w:t>
        </w:r>
      </w:hyperlink>
      <w:r w:rsidR="009D6FDA" w:rsidRPr="0047277B">
        <w:t xml:space="preserve"> säteilytyslaitoksista on EU:n komission internet-sivuilla:</w:t>
      </w:r>
    </w:p>
    <w:p w14:paraId="6FC54800" w14:textId="1376675B" w:rsidR="00EE09ED" w:rsidRDefault="004C29D1" w:rsidP="00F22E52">
      <w:pPr>
        <w:rPr>
          <w:noProof/>
        </w:rPr>
      </w:pPr>
      <w:hyperlink r:id="rId299" w:history="1">
        <w:r w:rsidR="00EE09ED" w:rsidRPr="00677BC0">
          <w:rPr>
            <w:rStyle w:val="Hyperlinkki"/>
          </w:rPr>
          <w:t>https://food.ec.europa.eu/food-safety/biological-safety/food-irradiation/legislation_en</w:t>
        </w:r>
      </w:hyperlink>
      <w:r w:rsidR="00CD1A24">
        <w:rPr>
          <w:rStyle w:val="Hyperlinkki"/>
        </w:rPr>
        <w:t>.</w:t>
      </w:r>
    </w:p>
    <w:p w14:paraId="7319C7E3" w14:textId="786CEFF8" w:rsidR="004F3AEA" w:rsidRDefault="004F3AEA">
      <w:pPr>
        <w:tabs>
          <w:tab w:val="clear" w:pos="2608"/>
        </w:tabs>
        <w:ind w:left="0"/>
      </w:pPr>
      <w:r>
        <w:br w:type="page"/>
      </w:r>
    </w:p>
    <w:p w14:paraId="063EFBF4" w14:textId="77777777" w:rsidR="009F3AEF" w:rsidRPr="0047277B" w:rsidRDefault="009F3AEF" w:rsidP="00F22E52">
      <w:pPr>
        <w:pStyle w:val="Leipteksti"/>
      </w:pPr>
    </w:p>
    <w:p w14:paraId="3F1656C9" w14:textId="77777777" w:rsidR="00A16192" w:rsidRPr="0047277B" w:rsidRDefault="00C4257C" w:rsidP="00F22E52">
      <w:pPr>
        <w:pStyle w:val="Leipteksti"/>
      </w:pPr>
      <w:r w:rsidRPr="0047277B">
        <w:t xml:space="preserve">EU-mailla voi olla omaa lainsäädäntöä, joka sallii myös muiden kuin kuivattujen mausteyrttien, mausteiden ja maustekasvien säteilyttämisen. </w:t>
      </w:r>
      <w:r w:rsidR="001C2538" w:rsidRPr="0047277B">
        <w:t>EU:ssa</w:t>
      </w:r>
      <w:r w:rsidR="00A16192" w:rsidRPr="0047277B">
        <w:t xml:space="preserve"> ja sen ulkopuolella, joissa eri elintarvikkeiden säteilytys</w:t>
      </w:r>
      <w:r w:rsidR="001C2538" w:rsidRPr="0047277B">
        <w:t xml:space="preserve"> </w:t>
      </w:r>
      <w:r w:rsidR="00A16192" w:rsidRPr="0047277B">
        <w:t>sallitaan, käsitellyt määrät ovat useimmissa tapauksissa hyvin pieniä verrattuna käsittelemättömien elintarvikkeiden määriin.</w:t>
      </w:r>
    </w:p>
    <w:p w14:paraId="570C38A8" w14:textId="77777777" w:rsidR="00A16192" w:rsidRPr="0047277B" w:rsidRDefault="00A16192" w:rsidP="00F22E52"/>
    <w:p w14:paraId="0AE6647E" w14:textId="77777777" w:rsidR="00404009" w:rsidRPr="0047277B" w:rsidRDefault="000C0A2F" w:rsidP="00F22E52">
      <w:r w:rsidRPr="0047277B">
        <w:t>Luettelo eri jäsenmaissa sallituista säteilytetyistä elintarvikkeista</w:t>
      </w:r>
      <w:r w:rsidR="00EC4313" w:rsidRPr="0047277B">
        <w:t xml:space="preserve"> on osoitteessa</w:t>
      </w:r>
      <w:r w:rsidRPr="0047277B">
        <w:t>:</w:t>
      </w:r>
    </w:p>
    <w:p w14:paraId="43A9F8FC" w14:textId="77777777" w:rsidR="00A20BDF" w:rsidRPr="000D39AB" w:rsidRDefault="004C29D1" w:rsidP="00F22E52">
      <w:pPr>
        <w:rPr>
          <w:rStyle w:val="Hyperlinkki"/>
        </w:rPr>
      </w:pPr>
      <w:hyperlink r:id="rId300" w:history="1">
        <w:r w:rsidR="000C0A2F" w:rsidRPr="000D39AB">
          <w:rPr>
            <w:rStyle w:val="Hyperlinkki"/>
          </w:rPr>
          <w:t>http://eur-lex.europa.eu/LexUriServ/LexUriServ.do?uri=OJ:C:2009:283:0005:0005:EN:PDF</w:t>
        </w:r>
      </w:hyperlink>
    </w:p>
    <w:p w14:paraId="3975F93B" w14:textId="77777777" w:rsidR="004E3500" w:rsidRPr="000D39AB" w:rsidRDefault="004E3500" w:rsidP="00F22E52">
      <w:pPr>
        <w:pStyle w:val="Vliotsikko"/>
        <w:rPr>
          <w:b w:val="0"/>
        </w:rPr>
      </w:pPr>
    </w:p>
    <w:p w14:paraId="6AC1B2C3" w14:textId="77777777" w:rsidR="00A20BDF" w:rsidRPr="0047277B" w:rsidRDefault="00A20BDF" w:rsidP="00F22E52">
      <w:pPr>
        <w:pStyle w:val="Vliotsikko"/>
      </w:pPr>
      <w:r w:rsidRPr="0047277B">
        <w:t>Säädökset</w:t>
      </w:r>
    </w:p>
    <w:p w14:paraId="23F3CD2A" w14:textId="77777777" w:rsidR="00A20BDF" w:rsidRPr="0047277B" w:rsidRDefault="00A20BDF" w:rsidP="00AA4C63">
      <w:pPr>
        <w:pStyle w:val="Luettelokappale"/>
        <w:numPr>
          <w:ilvl w:val="0"/>
          <w:numId w:val="15"/>
        </w:numPr>
      </w:pPr>
      <w:r w:rsidRPr="0047277B">
        <w:t>Kauppa-</w:t>
      </w:r>
      <w:r w:rsidR="00566DA3" w:rsidRPr="0047277B">
        <w:t xml:space="preserve"> ja teollisuusministeriön asetus</w:t>
      </w:r>
      <w:r w:rsidRPr="0047277B">
        <w:t xml:space="preserve"> elintarvikkeen käsittelystä ionisoivalla säteilyllä (852/2000)</w:t>
      </w:r>
      <w:r w:rsidR="00B87396" w:rsidRPr="0047277B">
        <w:t>,</w:t>
      </w:r>
      <w:r w:rsidRPr="0047277B">
        <w:t xml:space="preserve"> 7</w:t>
      </w:r>
      <w:r w:rsidR="00B87396" w:rsidRPr="0047277B">
        <w:t xml:space="preserve"> ja</w:t>
      </w:r>
      <w:r w:rsidRPr="0047277B">
        <w:t xml:space="preserve"> 10 §</w:t>
      </w:r>
      <w:r w:rsidR="00EC4313" w:rsidRPr="0047277B">
        <w:t>.</w:t>
      </w:r>
      <w:r w:rsidRPr="0047277B">
        <w:t xml:space="preserve"> </w:t>
      </w:r>
    </w:p>
    <w:p w14:paraId="3FE2D8C0" w14:textId="44E75736" w:rsidR="008F3D8B" w:rsidRPr="0047277B" w:rsidRDefault="008F3D8B" w:rsidP="00AA4C63">
      <w:pPr>
        <w:pStyle w:val="Leipteksti"/>
        <w:numPr>
          <w:ilvl w:val="0"/>
          <w:numId w:val="15"/>
        </w:numPr>
      </w:pPr>
      <w:r w:rsidRPr="0047277B">
        <w:t xml:space="preserve">Euroopan parlamentin ja neuvoston asetus (EU) N:o 1169/2011 elintarviketietojen antamisesta kuluttajille, </w:t>
      </w:r>
      <w:r w:rsidR="00F8702A" w:rsidRPr="0047277B">
        <w:t>17</w:t>
      </w:r>
      <w:r w:rsidRPr="0047277B">
        <w:t xml:space="preserve"> artikl</w:t>
      </w:r>
      <w:r w:rsidR="00F8702A" w:rsidRPr="0047277B">
        <w:t>a, liite VI, kohta 3.</w:t>
      </w:r>
      <w:r w:rsidRPr="0047277B">
        <w:t xml:space="preserve"> </w:t>
      </w:r>
    </w:p>
    <w:p w14:paraId="5B12946E" w14:textId="0D27D962" w:rsidR="005F42BB" w:rsidRDefault="005F42BB" w:rsidP="004F3AEA"/>
    <w:p w14:paraId="5954579D" w14:textId="77777777" w:rsidR="00BC01ED" w:rsidRPr="0047277B" w:rsidRDefault="00BC01ED" w:rsidP="00F22E52"/>
    <w:p w14:paraId="7656C79B" w14:textId="413E266A" w:rsidR="00BC01ED" w:rsidRPr="0047277B" w:rsidRDefault="00BC01ED" w:rsidP="008102FA">
      <w:pPr>
        <w:pStyle w:val="Otsikko2"/>
      </w:pPr>
      <w:bookmarkStart w:id="467" w:name="_Toc3207531"/>
      <w:bookmarkStart w:id="468" w:name="_Toc3207696"/>
      <w:bookmarkStart w:id="469" w:name="_Toc3208020"/>
      <w:bookmarkStart w:id="470" w:name="_Toc3208185"/>
      <w:bookmarkStart w:id="471" w:name="_Toc3208344"/>
      <w:bookmarkStart w:id="472" w:name="_Toc198635425"/>
      <w:bookmarkEnd w:id="467"/>
      <w:bookmarkEnd w:id="468"/>
      <w:bookmarkEnd w:id="469"/>
      <w:bookmarkEnd w:id="470"/>
      <w:bookmarkEnd w:id="471"/>
      <w:r w:rsidRPr="0047277B">
        <w:t>Viivakoodit ja QR-koodi</w:t>
      </w:r>
      <w:bookmarkEnd w:id="472"/>
    </w:p>
    <w:p w14:paraId="48B6E995" w14:textId="77777777" w:rsidR="00BC01ED" w:rsidRPr="0047277B" w:rsidRDefault="00BC01ED" w:rsidP="00F22E52">
      <w:r w:rsidRPr="0047277B">
        <w:t>Viivakoodit ja QR-koodi eivät kuulu niin sanottuihin yleisiin elintarvikkeesta annettaviin tietoihin.</w:t>
      </w:r>
    </w:p>
    <w:p w14:paraId="2C2BD72A" w14:textId="77777777" w:rsidR="00BC01ED" w:rsidRPr="0047277B" w:rsidRDefault="00BC01ED" w:rsidP="00F22E52"/>
    <w:p w14:paraId="28EA3E86" w14:textId="77777777" w:rsidR="00BC01ED" w:rsidRPr="0047277B" w:rsidRDefault="00BC01ED" w:rsidP="000D39AB">
      <w:pPr>
        <w:pStyle w:val="Vliotsikko"/>
      </w:pPr>
      <w:r w:rsidRPr="0047277B">
        <w:t>Viivakoodit</w:t>
      </w:r>
    </w:p>
    <w:p w14:paraId="2AF3A5CD" w14:textId="77777777" w:rsidR="00BC01ED" w:rsidRPr="0047277B" w:rsidRDefault="00BC01ED" w:rsidP="00F22E52">
      <w:r w:rsidRPr="0047277B">
        <w:t xml:space="preserve">Viivakoodit näyttävät ulkoisesti hyvin samoilta. Niitä on kuitenkin useita eri lajeja ja niiden käyttöalueet ja sisältö poikkeavat paljon toisistaan. </w:t>
      </w:r>
    </w:p>
    <w:p w14:paraId="602C6FD4" w14:textId="77777777" w:rsidR="00BC01ED" w:rsidRPr="0047277B" w:rsidRDefault="00BC01ED" w:rsidP="00F22E52"/>
    <w:p w14:paraId="23CB075C" w14:textId="2A700817" w:rsidR="00BC01ED" w:rsidRPr="0047277B" w:rsidRDefault="00BC01ED" w:rsidP="00F22E52">
      <w:r w:rsidRPr="0047277B">
        <w:t>Suomessa yleisin tavaroiden tunnistamiseen käytetty viivakoodistandardi on EAN</w:t>
      </w:r>
      <w:r w:rsidR="00BB2CD3" w:rsidRPr="0047277B">
        <w:t xml:space="preserve"> (European </w:t>
      </w:r>
      <w:proofErr w:type="spellStart"/>
      <w:r w:rsidR="00BB2CD3" w:rsidRPr="0047277B">
        <w:t>Article</w:t>
      </w:r>
      <w:proofErr w:type="spellEnd"/>
      <w:r w:rsidR="00BB2CD3" w:rsidRPr="0047277B">
        <w:t xml:space="preserve"> </w:t>
      </w:r>
      <w:proofErr w:type="spellStart"/>
      <w:r w:rsidR="00BB2CD3" w:rsidRPr="0047277B">
        <w:t>Number</w:t>
      </w:r>
      <w:proofErr w:type="spellEnd"/>
      <w:r w:rsidR="00BB2CD3" w:rsidRPr="0047277B">
        <w:t>)</w:t>
      </w:r>
      <w:r w:rsidRPr="0047277B">
        <w:t xml:space="preserve">, </w:t>
      </w:r>
      <w:r w:rsidR="002A2623" w:rsidRPr="002A2623">
        <w:rPr>
          <w:color w:val="D0006F" w:themeColor="accent2"/>
        </w:rPr>
        <w:t>nykyään</w:t>
      </w:r>
      <w:r w:rsidRPr="002A2623">
        <w:rPr>
          <w:color w:val="D0006F" w:themeColor="accent2"/>
        </w:rPr>
        <w:t xml:space="preserve"> </w:t>
      </w:r>
      <w:r w:rsidRPr="0047277B">
        <w:t>nimitys on GTIN-viivakoodi</w:t>
      </w:r>
      <w:r w:rsidR="00BB2CD3" w:rsidRPr="0047277B">
        <w:t xml:space="preserve"> (Global Trade </w:t>
      </w:r>
      <w:proofErr w:type="spellStart"/>
      <w:r w:rsidR="00BB2CD3" w:rsidRPr="0047277B">
        <w:t>Item</w:t>
      </w:r>
      <w:proofErr w:type="spellEnd"/>
      <w:r w:rsidR="00BB2CD3" w:rsidRPr="0047277B">
        <w:t xml:space="preserve"> </w:t>
      </w:r>
      <w:proofErr w:type="spellStart"/>
      <w:r w:rsidR="00BB2CD3" w:rsidRPr="0047277B">
        <w:t>Number</w:t>
      </w:r>
      <w:proofErr w:type="spellEnd"/>
      <w:r w:rsidR="00BB2CD3" w:rsidRPr="0047277B">
        <w:t>)</w:t>
      </w:r>
      <w:r w:rsidRPr="0047277B">
        <w:t xml:space="preserve">. EAN/GTIN-viivakoodilla määritellään yksilöllisesti vähittäiskaupassa olevat tuotteet. EAN/GTIN-viivakoodit </w:t>
      </w:r>
      <w:proofErr w:type="gramStart"/>
      <w:r w:rsidRPr="0047277B">
        <w:t>tunnistaa</w:t>
      </w:r>
      <w:proofErr w:type="gramEnd"/>
      <w:r w:rsidRPr="0047277B">
        <w:t xml:space="preserve"> siitä, että viivakoodin alla on aina 8 tai 13 numeroa ja niiden yläpuolella viivakoodit.</w:t>
      </w:r>
    </w:p>
    <w:p w14:paraId="3EE62B1D" w14:textId="77777777" w:rsidR="00BC01ED" w:rsidRPr="0047277B" w:rsidRDefault="00BC01ED" w:rsidP="00F22E52"/>
    <w:p w14:paraId="1F10D772" w14:textId="77777777" w:rsidR="00FB598C" w:rsidRPr="006266E2" w:rsidRDefault="00BC01ED" w:rsidP="00F22E52">
      <w:r w:rsidRPr="0047277B">
        <w:t xml:space="preserve">Keskuskauppakamarin tytäryhtiö </w:t>
      </w:r>
      <w:bookmarkStart w:id="473" w:name="_Hlk195623792"/>
      <w:r w:rsidRPr="0047277B">
        <w:t xml:space="preserve">GS1 Finland </w:t>
      </w:r>
      <w:bookmarkEnd w:id="473"/>
      <w:r w:rsidRPr="0047277B">
        <w:t xml:space="preserve">toimii Suomessa EAN-viivakoodien </w:t>
      </w:r>
      <w:r w:rsidRPr="006266E2">
        <w:t>koodipankin ylläpitäjänä ja keskuselimenä ja myöntää merkin käyttöoikeuden</w:t>
      </w:r>
      <w:r w:rsidR="00FB598C" w:rsidRPr="006266E2">
        <w:t xml:space="preserve">. </w:t>
      </w:r>
    </w:p>
    <w:p w14:paraId="6425F712" w14:textId="4BE5EB5F" w:rsidR="00BC01ED" w:rsidRPr="0047277B" w:rsidRDefault="00FB598C" w:rsidP="00F22E52">
      <w:r w:rsidRPr="000D39AB">
        <w:t>Lisätietoa viivakoodista saa</w:t>
      </w:r>
      <w:r w:rsidR="008A0214" w:rsidRPr="008A0214">
        <w:t xml:space="preserve"> </w:t>
      </w:r>
      <w:r w:rsidR="008A0214" w:rsidRPr="008A0214">
        <w:rPr>
          <w:color w:val="D0006F" w:themeColor="accent2"/>
        </w:rPr>
        <w:t>GS1 Finland</w:t>
      </w:r>
      <w:r w:rsidR="008A0214">
        <w:rPr>
          <w:color w:val="D0006F" w:themeColor="accent2"/>
        </w:rPr>
        <w:t>in</w:t>
      </w:r>
      <w:r w:rsidRPr="008A0214">
        <w:rPr>
          <w:color w:val="D0006F" w:themeColor="accent2"/>
        </w:rPr>
        <w:t xml:space="preserve"> </w:t>
      </w:r>
      <w:r w:rsidRPr="000D39AB">
        <w:t xml:space="preserve">internet-osoitteesta: </w:t>
      </w:r>
      <w:hyperlink r:id="rId301" w:history="1">
        <w:r w:rsidRPr="0047277B">
          <w:rPr>
            <w:rStyle w:val="Hyperlinkki"/>
            <w:noProof w:val="0"/>
          </w:rPr>
          <w:t>http://gepir.gs1.org/</w:t>
        </w:r>
      </w:hyperlink>
    </w:p>
    <w:p w14:paraId="1F845265" w14:textId="77777777" w:rsidR="00FB598C" w:rsidRPr="0047277B" w:rsidRDefault="00FB598C" w:rsidP="00F22E52"/>
    <w:p w14:paraId="363102F6" w14:textId="77777777" w:rsidR="00BC01ED" w:rsidRPr="0047277B" w:rsidRDefault="00BC01ED" w:rsidP="000D39AB">
      <w:pPr>
        <w:pStyle w:val="Vliotsikko"/>
      </w:pPr>
      <w:r w:rsidRPr="0047277B">
        <w:t>QR-koodi</w:t>
      </w:r>
    </w:p>
    <w:p w14:paraId="17064722" w14:textId="4673FC12" w:rsidR="00BC01ED" w:rsidRDefault="00BC01ED" w:rsidP="00F22E52">
      <w:pPr>
        <w:rPr>
          <w:color w:val="D0006F" w:themeColor="accent2"/>
        </w:rPr>
      </w:pPr>
      <w:r w:rsidRPr="0047277B">
        <w:t>QR-koodi (</w:t>
      </w:r>
      <w:proofErr w:type="spellStart"/>
      <w:r w:rsidRPr="0047277B">
        <w:t>Quick</w:t>
      </w:r>
      <w:proofErr w:type="spellEnd"/>
      <w:r w:rsidRPr="0047277B">
        <w:t xml:space="preserve"> </w:t>
      </w:r>
      <w:proofErr w:type="spellStart"/>
      <w:r w:rsidRPr="0047277B">
        <w:t>Response</w:t>
      </w:r>
      <w:proofErr w:type="spellEnd"/>
      <w:r w:rsidRPr="0047277B">
        <w:t>"-koodi) eli ruutukoodi on kaksiulotteinen kuviokoodi</w:t>
      </w:r>
      <w:r w:rsidR="00C875A6" w:rsidRPr="0047277B">
        <w:t>, joka on vapaaehtoinen tieto</w:t>
      </w:r>
      <w:r w:rsidRPr="0047277B">
        <w:t xml:space="preserve">. Se eroaa </w:t>
      </w:r>
      <w:r w:rsidR="007B0B69" w:rsidRPr="0047277B">
        <w:t>yksiulotteisista</w:t>
      </w:r>
      <w:r w:rsidRPr="0047277B">
        <w:t xml:space="preserve"> EAN-viivakoodeista siten, että se sisältää informaatiota sekä vaaka- että pystysuunnassa. Kuten nimi kertoo, koodin sisältö on purettavissa ja luettavissa nopeasti. Koodin käyttökohde on esimerkiksi lisäinformaation välittäminen elintarvikkeesta </w:t>
      </w:r>
      <w:r w:rsidR="0061634B" w:rsidRPr="0061634B">
        <w:rPr>
          <w:color w:val="D0006F" w:themeColor="accent2"/>
        </w:rPr>
        <w:t>mobiilin</w:t>
      </w:r>
      <w:r w:rsidR="0061634B" w:rsidRPr="0047277B">
        <w:t xml:space="preserve"> </w:t>
      </w:r>
      <w:r w:rsidRPr="0047277B">
        <w:t>päätelaitteeseen. QR-koodin käyttö ei edellytä merkin käyttöönoton erillistä hyväksyntää.</w:t>
      </w:r>
      <w:r w:rsidR="00FD5987">
        <w:t xml:space="preserve"> </w:t>
      </w:r>
      <w:r w:rsidR="00FD5987">
        <w:rPr>
          <w:color w:val="D0006F" w:themeColor="accent2"/>
        </w:rPr>
        <w:t xml:space="preserve">Viinien pakkausmerkinnöissä osa pakollisesti annettavista tiedoista </w:t>
      </w:r>
      <w:r w:rsidR="0040471C">
        <w:rPr>
          <w:color w:val="D0006F" w:themeColor="accent2"/>
        </w:rPr>
        <w:t xml:space="preserve">(ainesosaluettelo ja ravintoarvomerkintä) </w:t>
      </w:r>
      <w:r w:rsidR="00FD5987">
        <w:rPr>
          <w:color w:val="D0006F" w:themeColor="accent2"/>
        </w:rPr>
        <w:t>voidaan antaa QR-koodin kautta.</w:t>
      </w:r>
    </w:p>
    <w:p w14:paraId="128F70A0" w14:textId="77777777" w:rsidR="00BA02E2" w:rsidRDefault="00BA02E2" w:rsidP="00F22E52">
      <w:pPr>
        <w:rPr>
          <w:color w:val="D0006F" w:themeColor="accent2"/>
        </w:rPr>
      </w:pPr>
    </w:p>
    <w:p w14:paraId="717C4E3A" w14:textId="378D7CDF" w:rsidR="00BA02E2" w:rsidRPr="00305EA8" w:rsidRDefault="00BA02E2" w:rsidP="008102FA">
      <w:pPr>
        <w:pStyle w:val="Otsikko2"/>
      </w:pPr>
      <w:r w:rsidRPr="00305EA8">
        <w:t xml:space="preserve"> </w:t>
      </w:r>
      <w:bookmarkStart w:id="474" w:name="_Toc198635426"/>
      <w:r w:rsidRPr="00305EA8">
        <w:t>Elintarvikepakkauksessa olevien kuiva-ainepussien pakkausmerkinnät</w:t>
      </w:r>
      <w:bookmarkEnd w:id="474"/>
    </w:p>
    <w:p w14:paraId="7FAC996A" w14:textId="684EC124" w:rsidR="00BA02E2" w:rsidRPr="00305EA8" w:rsidRDefault="00BA02E2" w:rsidP="00BA02E2">
      <w:pPr>
        <w:rPr>
          <w:color w:val="D0006F" w:themeColor="accent2"/>
        </w:rPr>
      </w:pPr>
      <w:r w:rsidRPr="00305EA8">
        <w:rPr>
          <w:color w:val="D0006F" w:themeColor="accent2"/>
        </w:rPr>
        <w:t>Kuiva-ainetta sisä</w:t>
      </w:r>
      <w:r w:rsidR="00305EA8">
        <w:rPr>
          <w:color w:val="D0006F" w:themeColor="accent2"/>
        </w:rPr>
        <w:t xml:space="preserve">ltävät </w:t>
      </w:r>
      <w:r w:rsidRPr="00305EA8">
        <w:rPr>
          <w:color w:val="D0006F" w:themeColor="accent2"/>
        </w:rPr>
        <w:t>puss</w:t>
      </w:r>
      <w:r w:rsidR="00305EA8">
        <w:rPr>
          <w:color w:val="D0006F" w:themeColor="accent2"/>
        </w:rPr>
        <w:t>it</w:t>
      </w:r>
      <w:r w:rsidRPr="00305EA8">
        <w:rPr>
          <w:color w:val="D0006F" w:themeColor="accent2"/>
        </w:rPr>
        <w:t xml:space="preserve"> pitävät pakatut tuotteet kuivina. </w:t>
      </w:r>
      <w:r w:rsidR="00305EA8">
        <w:rPr>
          <w:color w:val="D0006F" w:themeColor="accent2"/>
        </w:rPr>
        <w:t>K</w:t>
      </w:r>
      <w:r w:rsidRPr="00305EA8">
        <w:rPr>
          <w:color w:val="D0006F" w:themeColor="accent2"/>
        </w:rPr>
        <w:t xml:space="preserve">uiva-ainepussit sisältävät </w:t>
      </w:r>
      <w:r w:rsidR="00305EA8">
        <w:rPr>
          <w:color w:val="D0006F" w:themeColor="accent2"/>
        </w:rPr>
        <w:t xml:space="preserve">usein piidioksidia eli </w:t>
      </w:r>
      <w:proofErr w:type="spellStart"/>
      <w:r w:rsidR="00305EA8">
        <w:rPr>
          <w:color w:val="D0006F" w:themeColor="accent2"/>
        </w:rPr>
        <w:t>silikaa</w:t>
      </w:r>
      <w:proofErr w:type="spellEnd"/>
      <w:r w:rsidR="00305EA8">
        <w:rPr>
          <w:color w:val="D0006F" w:themeColor="accent2"/>
        </w:rPr>
        <w:t xml:space="preserve"> (SiO</w:t>
      </w:r>
      <w:r w:rsidR="00305EA8" w:rsidRPr="00305EA8">
        <w:rPr>
          <w:color w:val="D0006F" w:themeColor="accent2"/>
          <w:vertAlign w:val="subscript"/>
        </w:rPr>
        <w:t>2</w:t>
      </w:r>
      <w:r w:rsidR="00305EA8">
        <w:rPr>
          <w:color w:val="D0006F" w:themeColor="accent2"/>
        </w:rPr>
        <w:t>)</w:t>
      </w:r>
      <w:r w:rsidRPr="00305EA8">
        <w:rPr>
          <w:color w:val="D0006F" w:themeColor="accent2"/>
        </w:rPr>
        <w:t xml:space="preserve"> tai bentoniittisavea. </w:t>
      </w:r>
      <w:r w:rsidR="00305EA8">
        <w:rPr>
          <w:color w:val="D0006F" w:themeColor="accent2"/>
        </w:rPr>
        <w:t>Kuiva-ainepusseissa tulee ilmoittaa varoitus siitä, että pussi</w:t>
      </w:r>
      <w:r w:rsidR="00FA581E">
        <w:rPr>
          <w:color w:val="D0006F" w:themeColor="accent2"/>
        </w:rPr>
        <w:t>t</w:t>
      </w:r>
      <w:r w:rsidR="00305EA8">
        <w:rPr>
          <w:color w:val="D0006F" w:themeColor="accent2"/>
        </w:rPr>
        <w:t xml:space="preserve"> eivät ole syötäviä. </w:t>
      </w:r>
      <w:r w:rsidRPr="00305EA8">
        <w:rPr>
          <w:color w:val="D0006F" w:themeColor="accent2"/>
        </w:rPr>
        <w:t>Vaatimus ilmoittaa varoitustieto kuiva-ainepusseissa tulee lainsäädännöstä</w:t>
      </w:r>
      <w:r w:rsidR="00305EA8">
        <w:rPr>
          <w:color w:val="D0006F" w:themeColor="accent2"/>
        </w:rPr>
        <w:t xml:space="preserve"> (K</w:t>
      </w:r>
      <w:r w:rsidRPr="00305EA8">
        <w:rPr>
          <w:color w:val="D0006F" w:themeColor="accent2"/>
        </w:rPr>
        <w:t>omission asetu</w:t>
      </w:r>
      <w:r w:rsidR="00305EA8">
        <w:rPr>
          <w:color w:val="D0006F" w:themeColor="accent2"/>
        </w:rPr>
        <w:t>s</w:t>
      </w:r>
      <w:r w:rsidRPr="00305EA8">
        <w:rPr>
          <w:color w:val="D0006F" w:themeColor="accent2"/>
        </w:rPr>
        <w:t xml:space="preserve"> (EY) N:o </w:t>
      </w:r>
      <w:hyperlink r:id="rId302" w:history="1">
        <w:r w:rsidRPr="00305EA8">
          <w:rPr>
            <w:rStyle w:val="Hyperlinkki"/>
            <w:noProof w:val="0"/>
          </w:rPr>
          <w:t>450/2009</w:t>
        </w:r>
      </w:hyperlink>
      <w:r w:rsidRPr="00305EA8">
        <w:rPr>
          <w:color w:val="D0006F" w:themeColor="accent2"/>
        </w:rPr>
        <w:t xml:space="preserve"> elintarvikkeen kanssa kosketuksiin joutuvista aktiivisista ja älykkäistä materiaaleista ja tarvikkeista</w:t>
      </w:r>
      <w:r w:rsidR="00305EA8">
        <w:rPr>
          <w:color w:val="D0006F" w:themeColor="accent2"/>
        </w:rPr>
        <w:t xml:space="preserve">, </w:t>
      </w:r>
      <w:r w:rsidRPr="00305EA8">
        <w:rPr>
          <w:color w:val="D0006F" w:themeColor="accent2"/>
        </w:rPr>
        <w:t>11 artik</w:t>
      </w:r>
      <w:r w:rsidR="00305EA8">
        <w:rPr>
          <w:color w:val="D0006F" w:themeColor="accent2"/>
        </w:rPr>
        <w:t>la)</w:t>
      </w:r>
      <w:r w:rsidRPr="00305EA8">
        <w:rPr>
          <w:color w:val="D0006F" w:themeColor="accent2"/>
        </w:rPr>
        <w:t xml:space="preserve">.  Kuiva-ainepussit on merkittävä sanoilla ”EI SYÖTÄVÄKSI” ja kun se on teknisesti mahdollista, on laitettava näkyviin asetuksen liitteessä I esitetty tunnus. </w:t>
      </w:r>
      <w:r w:rsidR="005638C9">
        <w:rPr>
          <w:color w:val="D0006F" w:themeColor="accent2"/>
        </w:rPr>
        <w:t xml:space="preserve"> </w:t>
      </w:r>
      <w:r w:rsidR="00305EA8" w:rsidRPr="00305EA8">
        <w:rPr>
          <w:color w:val="D0006F" w:themeColor="accent2"/>
        </w:rPr>
        <w:t>K</w:t>
      </w:r>
      <w:r w:rsidRPr="00305EA8">
        <w:rPr>
          <w:color w:val="D0006F" w:themeColor="accent2"/>
        </w:rPr>
        <w:t xml:space="preserve">uiva-ainepusseissa </w:t>
      </w:r>
      <w:r w:rsidR="005638C9">
        <w:rPr>
          <w:color w:val="D0006F" w:themeColor="accent2"/>
        </w:rPr>
        <w:t xml:space="preserve">ilmoitettu </w:t>
      </w:r>
      <w:r w:rsidRPr="00305EA8">
        <w:rPr>
          <w:color w:val="D0006F" w:themeColor="accent2"/>
        </w:rPr>
        <w:t xml:space="preserve">varoitusteksti tulee olla </w:t>
      </w:r>
      <w:r w:rsidR="00FA581E">
        <w:rPr>
          <w:color w:val="D0006F" w:themeColor="accent2"/>
        </w:rPr>
        <w:t xml:space="preserve">vähintään </w:t>
      </w:r>
      <w:r w:rsidRPr="00305EA8">
        <w:rPr>
          <w:color w:val="D0006F" w:themeColor="accent2"/>
        </w:rPr>
        <w:t>suomeksi ja ruotsiksi</w:t>
      </w:r>
      <w:r w:rsidR="005638C9">
        <w:rPr>
          <w:color w:val="D0006F" w:themeColor="accent2"/>
        </w:rPr>
        <w:t xml:space="preserve">, kun </w:t>
      </w:r>
      <w:r w:rsidR="00FA581E">
        <w:rPr>
          <w:color w:val="D0006F" w:themeColor="accent2"/>
        </w:rPr>
        <w:t xml:space="preserve">valmiiksi pakattuja </w:t>
      </w:r>
      <w:r w:rsidR="005638C9">
        <w:rPr>
          <w:color w:val="D0006F" w:themeColor="accent2"/>
        </w:rPr>
        <w:t>elintarvikkeita myydään Suomessa</w:t>
      </w:r>
      <w:r w:rsidR="00FA581E">
        <w:rPr>
          <w:color w:val="D0006F" w:themeColor="accent2"/>
        </w:rPr>
        <w:t>.</w:t>
      </w:r>
    </w:p>
    <w:p w14:paraId="66E3B10D" w14:textId="4FE5E0A9" w:rsidR="009B79EC" w:rsidRDefault="009B79EC">
      <w:pPr>
        <w:tabs>
          <w:tab w:val="clear" w:pos="2608"/>
        </w:tabs>
        <w:ind w:left="0"/>
      </w:pPr>
      <w:r>
        <w:br w:type="page"/>
      </w:r>
    </w:p>
    <w:p w14:paraId="698674B5" w14:textId="192ADA87" w:rsidR="00A20BDF" w:rsidRPr="0047277B" w:rsidRDefault="00046A4C" w:rsidP="00F22E52">
      <w:pPr>
        <w:pStyle w:val="Otsikko1"/>
      </w:pPr>
      <w:bookmarkStart w:id="475" w:name="_Toc3207533"/>
      <w:bookmarkStart w:id="476" w:name="_Toc3207698"/>
      <w:bookmarkStart w:id="477" w:name="_Toc3208022"/>
      <w:bookmarkStart w:id="478" w:name="_Toc3208187"/>
      <w:bookmarkStart w:id="479" w:name="_Toc3208346"/>
      <w:bookmarkStart w:id="480" w:name="_Toc3207534"/>
      <w:bookmarkStart w:id="481" w:name="_Toc3207699"/>
      <w:bookmarkStart w:id="482" w:name="_Toc3208023"/>
      <w:bookmarkStart w:id="483" w:name="_Toc3208188"/>
      <w:bookmarkStart w:id="484" w:name="_Toc3208347"/>
      <w:bookmarkStart w:id="485" w:name="_Toc198635427"/>
      <w:bookmarkEnd w:id="475"/>
      <w:bookmarkEnd w:id="476"/>
      <w:bookmarkEnd w:id="477"/>
      <w:bookmarkEnd w:id="478"/>
      <w:bookmarkEnd w:id="479"/>
      <w:bookmarkEnd w:id="480"/>
      <w:bookmarkEnd w:id="481"/>
      <w:bookmarkEnd w:id="482"/>
      <w:bookmarkEnd w:id="483"/>
      <w:bookmarkEnd w:id="484"/>
      <w:r w:rsidRPr="0047277B">
        <w:t>P</w:t>
      </w:r>
      <w:r w:rsidR="00A20BDF" w:rsidRPr="0047277B">
        <w:t>AKKAUSMERKINTÖJÄ KOSKEV</w:t>
      </w:r>
      <w:r w:rsidR="004B4068" w:rsidRPr="0047277B">
        <w:t>IA</w:t>
      </w:r>
      <w:r w:rsidR="00A20BDF" w:rsidRPr="0047277B">
        <w:t xml:space="preserve"> HELPOTUKS</w:t>
      </w:r>
      <w:r w:rsidR="004B4068" w:rsidRPr="0047277B">
        <w:t>IA</w:t>
      </w:r>
      <w:bookmarkEnd w:id="485"/>
    </w:p>
    <w:p w14:paraId="14B9C087" w14:textId="781CB6B4" w:rsidR="00FD7CD1" w:rsidRPr="0047277B" w:rsidRDefault="00FD7CD1" w:rsidP="008102FA">
      <w:pPr>
        <w:pStyle w:val="Otsikko2"/>
      </w:pPr>
      <w:bookmarkStart w:id="486" w:name="_Toc3207536"/>
      <w:bookmarkStart w:id="487" w:name="_Toc3207701"/>
      <w:bookmarkStart w:id="488" w:name="_Toc3208025"/>
      <w:bookmarkStart w:id="489" w:name="_Toc3208190"/>
      <w:bookmarkStart w:id="490" w:name="_Toc3208349"/>
      <w:bookmarkStart w:id="491" w:name="_Toc198635428"/>
      <w:bookmarkEnd w:id="486"/>
      <w:bookmarkEnd w:id="487"/>
      <w:bookmarkEnd w:id="488"/>
      <w:bookmarkEnd w:id="489"/>
      <w:bookmarkEnd w:id="490"/>
      <w:r w:rsidRPr="0047277B">
        <w:t>Tiettyjen pakollisten tietojen poisjättäminen</w:t>
      </w:r>
      <w:bookmarkEnd w:id="491"/>
    </w:p>
    <w:p w14:paraId="351BB902" w14:textId="57B9F4C9" w:rsidR="006F318C" w:rsidRPr="00C10DAC" w:rsidRDefault="00A20BDF" w:rsidP="00D2307E">
      <w:pPr>
        <w:pStyle w:val="Vliotsikko"/>
      </w:pPr>
      <w:bookmarkStart w:id="492" w:name="_Hlk195710585"/>
      <w:r w:rsidRPr="00C10DAC">
        <w:t>Pakkauksessa, jonka suurimman pinnan pinta-ala on vähemmän kuin 10 cm</w:t>
      </w:r>
      <w:r w:rsidRPr="00C10DAC">
        <w:rPr>
          <w:vertAlign w:val="superscript"/>
        </w:rPr>
        <w:t>2</w:t>
      </w:r>
    </w:p>
    <w:p w14:paraId="039563E3" w14:textId="77777777" w:rsidR="00367827" w:rsidRPr="00C10DAC" w:rsidRDefault="00367827" w:rsidP="00F22E52">
      <w:r w:rsidRPr="00C10DAC">
        <w:t>Pinta-alaltaan pieniä pakkauksia voivat olla esimerkiksi marmeladin, margariinin ja voin annospakkaukset sekä makeispakkaukset</w:t>
      </w:r>
      <w:r w:rsidR="009B18C2" w:rsidRPr="00C10DAC">
        <w:t>.</w:t>
      </w:r>
      <w:r w:rsidRPr="00C10DAC">
        <w:t xml:space="preserve"> </w:t>
      </w:r>
    </w:p>
    <w:p w14:paraId="1525ACFF" w14:textId="77777777" w:rsidR="00367827" w:rsidRPr="00C10DAC" w:rsidRDefault="00367827" w:rsidP="00F22E52"/>
    <w:p w14:paraId="616A6895" w14:textId="77777777" w:rsidR="007C0902" w:rsidRPr="0047277B" w:rsidRDefault="007C0902" w:rsidP="00F22E52">
      <w:pPr>
        <w:pStyle w:val="Leipteksti"/>
      </w:pPr>
      <w:r w:rsidRPr="0047277B">
        <w:t>Jos yksittäispakatut tuotteet</w:t>
      </w:r>
      <w:r w:rsidR="00367827" w:rsidRPr="0047277B">
        <w:t>,</w:t>
      </w:r>
      <w:r w:rsidR="00D03BA5" w:rsidRPr="0047277B">
        <w:t xml:space="preserve"> </w:t>
      </w:r>
      <w:r w:rsidR="00367827" w:rsidRPr="0047277B">
        <w:t xml:space="preserve">joiden </w:t>
      </w:r>
      <w:r w:rsidR="00EA4329" w:rsidRPr="0047277B">
        <w:t xml:space="preserve">suurimman pinnan </w:t>
      </w:r>
      <w:r w:rsidR="00367827" w:rsidRPr="0047277B">
        <w:t>pinta-ala on &lt; 10</w:t>
      </w:r>
      <w:r w:rsidR="00D03BA5" w:rsidRPr="0047277B">
        <w:rPr>
          <w:b/>
        </w:rPr>
        <w:t xml:space="preserve"> </w:t>
      </w:r>
      <w:r w:rsidR="00D03BA5" w:rsidRPr="0047277B">
        <w:t>cm</w:t>
      </w:r>
      <w:r w:rsidR="00D03BA5" w:rsidRPr="0047277B">
        <w:rPr>
          <w:vertAlign w:val="superscript"/>
        </w:rPr>
        <w:t>2</w:t>
      </w:r>
      <w:r w:rsidR="00D03BA5" w:rsidRPr="0047277B">
        <w:t xml:space="preserve">, </w:t>
      </w:r>
      <w:r w:rsidRPr="0047277B">
        <w:t>ovat loppukuluttajalle</w:t>
      </w:r>
      <w:r w:rsidR="00EA4329" w:rsidRPr="0047277B">
        <w:t xml:space="preserve"> </w:t>
      </w:r>
      <w:r w:rsidRPr="0047277B">
        <w:t xml:space="preserve">myyntiin tarkoitettuja yksiköitä, </w:t>
      </w:r>
      <w:r w:rsidR="008813ED" w:rsidRPr="0047277B">
        <w:t>tulee niistä ilmoittaa seuraavat tiedot:</w:t>
      </w:r>
    </w:p>
    <w:p w14:paraId="4A3B13F0" w14:textId="77777777" w:rsidR="007C0902" w:rsidRPr="0047277B" w:rsidRDefault="007C0902" w:rsidP="00AA4C63">
      <w:pPr>
        <w:pStyle w:val="Luettelokappale"/>
        <w:numPr>
          <w:ilvl w:val="0"/>
          <w:numId w:val="15"/>
        </w:numPr>
      </w:pPr>
      <w:r w:rsidRPr="0047277B">
        <w:t>elintarvikkeen nimi</w:t>
      </w:r>
    </w:p>
    <w:p w14:paraId="5778C909" w14:textId="77777777" w:rsidR="007C0902" w:rsidRPr="0047277B" w:rsidRDefault="00791E99" w:rsidP="00AA4C63">
      <w:pPr>
        <w:pStyle w:val="Luettelokappale"/>
        <w:numPr>
          <w:ilvl w:val="0"/>
          <w:numId w:val="15"/>
        </w:numPr>
      </w:pPr>
      <w:r w:rsidRPr="0047277B">
        <w:t>allergioita ja intoleransseja aiheuttavat aineet ja tuotteet</w:t>
      </w:r>
    </w:p>
    <w:p w14:paraId="4FC538DB" w14:textId="77777777" w:rsidR="007C0902" w:rsidRPr="0047277B" w:rsidRDefault="007C0902" w:rsidP="00AA4C63">
      <w:pPr>
        <w:pStyle w:val="Luettelokappale"/>
        <w:numPr>
          <w:ilvl w:val="0"/>
          <w:numId w:val="15"/>
        </w:numPr>
      </w:pPr>
      <w:r w:rsidRPr="0047277B">
        <w:t>elintarvikkeen sisällön määrä</w:t>
      </w:r>
    </w:p>
    <w:p w14:paraId="5C231A8D" w14:textId="77777777" w:rsidR="007C0902" w:rsidRPr="0047277B" w:rsidRDefault="007C0902" w:rsidP="00AA4C63">
      <w:pPr>
        <w:pStyle w:val="Luettelokappale"/>
        <w:numPr>
          <w:ilvl w:val="0"/>
          <w:numId w:val="15"/>
        </w:numPr>
      </w:pPr>
      <w:r w:rsidRPr="0047277B">
        <w:t>vähimmäissäilyvyysaika tai viimeinen käyttöajankohta ja säilytysohje.</w:t>
      </w:r>
    </w:p>
    <w:p w14:paraId="1D394484" w14:textId="77777777" w:rsidR="004E3500" w:rsidRPr="006266E2" w:rsidRDefault="004E3500" w:rsidP="00F22E52">
      <w:pPr>
        <w:pStyle w:val="Leipteksti"/>
      </w:pPr>
    </w:p>
    <w:p w14:paraId="49BE69C4" w14:textId="797BF654" w:rsidR="007C0902" w:rsidRPr="006266E2" w:rsidRDefault="00367827" w:rsidP="00F22E52">
      <w:pPr>
        <w:pStyle w:val="Leipteksti"/>
      </w:pPr>
      <w:r w:rsidRPr="006266E2">
        <w:t>Elintarvikkeen</w:t>
      </w:r>
      <w:r w:rsidRPr="000D39AB">
        <w:t xml:space="preserve"> ainesosia koskevat tiedot</w:t>
      </w:r>
      <w:r w:rsidRPr="006266E2">
        <w:t xml:space="preserve"> </w:t>
      </w:r>
      <w:r w:rsidR="00A45FE9">
        <w:t xml:space="preserve">ja muut lainsäädännön ed. tiedot </w:t>
      </w:r>
      <w:r w:rsidRPr="006266E2">
        <w:t xml:space="preserve">on toimitettava muilla keinoin tai asetettava saataville </w:t>
      </w:r>
      <w:r w:rsidRPr="000D39AB">
        <w:t>kuluttajan pyynnöstä</w:t>
      </w:r>
      <w:r w:rsidRPr="006266E2">
        <w:t>.</w:t>
      </w:r>
      <w:r w:rsidR="00A45FE9">
        <w:t xml:space="preserve"> </w:t>
      </w:r>
    </w:p>
    <w:bookmarkEnd w:id="492"/>
    <w:p w14:paraId="28EC562D" w14:textId="77777777" w:rsidR="00367827" w:rsidRPr="0047277B" w:rsidRDefault="00367827" w:rsidP="00F22E52">
      <w:pPr>
        <w:pStyle w:val="Leipteksti"/>
      </w:pPr>
    </w:p>
    <w:p w14:paraId="0DB2CB40" w14:textId="6DE1FB11" w:rsidR="00D835BB" w:rsidRPr="00417472" w:rsidRDefault="009B18C2" w:rsidP="00F22E52">
      <w:pPr>
        <w:pStyle w:val="Leipteksti"/>
        <w:rPr>
          <w:color w:val="D0006F" w:themeColor="accent2"/>
        </w:rPr>
      </w:pPr>
      <w:r w:rsidRPr="00A45FE9">
        <w:rPr>
          <w:i/>
          <w:iCs/>
        </w:rPr>
        <w:t>Suurtalouksissa tarjoilun yhteydessä luovutettaviin</w:t>
      </w:r>
      <w:r w:rsidRPr="006266E2">
        <w:t xml:space="preserve"> marmeladi-, margariini-, voi- </w:t>
      </w:r>
      <w:r w:rsidR="004A1AEC" w:rsidRPr="006266E2">
        <w:t>ja muihin vastaaviin</w:t>
      </w:r>
      <w:r w:rsidRPr="006266E2">
        <w:t xml:space="preserve"> pakkauksiin ei poikkeukselli</w:t>
      </w:r>
      <w:r w:rsidR="00791E99" w:rsidRPr="006266E2">
        <w:t>sesti vaadita mitään merkintöjä</w:t>
      </w:r>
      <w:r w:rsidRPr="006266E2">
        <w:t xml:space="preserve"> (</w:t>
      </w:r>
      <w:r w:rsidRPr="000D39AB">
        <w:t xml:space="preserve">kohta </w:t>
      </w:r>
      <w:r w:rsidR="008844C6" w:rsidRPr="000D39AB">
        <w:t>5</w:t>
      </w:r>
      <w:r w:rsidRPr="000D39AB">
        <w:t xml:space="preserve">.5). </w:t>
      </w:r>
      <w:r w:rsidR="00436729">
        <w:t xml:space="preserve"> </w:t>
      </w:r>
      <w:r w:rsidR="00436729">
        <w:rPr>
          <w:color w:val="D0006F" w:themeColor="accent2"/>
        </w:rPr>
        <w:t xml:space="preserve">Poikkeuksena pienet hunajapakkaukset (alle 30 g), joissa hunajan alkuperämaa tulee ilmoittaa johtuen hunajan erityislainsäädännöstä.  </w:t>
      </w:r>
      <w:r w:rsidR="00436729" w:rsidRPr="00436729">
        <w:rPr>
          <w:color w:val="D0006F" w:themeColor="accent2"/>
        </w:rPr>
        <w:t>Tällöin alkuperämaan voi ilmoittaa ISO 3166-1 standardin 2-kirjaimisellä maatunnuksella</w:t>
      </w:r>
      <w:r w:rsidR="00436729">
        <w:rPr>
          <w:color w:val="D0006F" w:themeColor="accent2"/>
        </w:rPr>
        <w:t>. Vaatimusta aletaan soveltaa 14.6.2026 alkaen pakattaviin hunajapakkauksiin.</w:t>
      </w:r>
    </w:p>
    <w:p w14:paraId="1F2C13FE" w14:textId="77777777" w:rsidR="00D835BB" w:rsidRDefault="00D835BB" w:rsidP="00F22E52">
      <w:pPr>
        <w:pStyle w:val="Leipteksti"/>
      </w:pPr>
    </w:p>
    <w:p w14:paraId="7907C485" w14:textId="77777777" w:rsidR="00EE3838" w:rsidRPr="0047277B" w:rsidRDefault="00710896" w:rsidP="00F22E52">
      <w:pPr>
        <w:pStyle w:val="Vliotsikko"/>
      </w:pPr>
      <w:r w:rsidRPr="0047277B">
        <w:t>Päiväysmerkinnät</w:t>
      </w:r>
    </w:p>
    <w:p w14:paraId="3A0B2CEF" w14:textId="144AEE91" w:rsidR="00EE3838" w:rsidRPr="0047277B" w:rsidRDefault="00EE3838" w:rsidP="00F22E52">
      <w:pPr>
        <w:pStyle w:val="Leipteksti"/>
      </w:pPr>
      <w:r w:rsidRPr="0047277B">
        <w:t>Päiväysmerkintää ei kuitenkaan tarvitse tehdä, jos kyseessä on sellainen elintarvike, jonka osalta on säädetty poikkeus päiväysmerkintää koskevista säännöksistä (elintarviketietoasetus</w:t>
      </w:r>
      <w:r w:rsidR="00291FB1" w:rsidRPr="0047277B">
        <w:t xml:space="preserve"> 24 art</w:t>
      </w:r>
      <w:r w:rsidR="00C70080" w:rsidRPr="0047277B">
        <w:t xml:space="preserve">ikla </w:t>
      </w:r>
      <w:r w:rsidR="004A1AEC" w:rsidRPr="0047277B">
        <w:t xml:space="preserve">ja </w:t>
      </w:r>
      <w:r w:rsidRPr="004D6C9D">
        <w:rPr>
          <w:color w:val="D0006F" w:themeColor="accent2"/>
        </w:rPr>
        <w:t xml:space="preserve">liite </w:t>
      </w:r>
      <w:r w:rsidR="004D6C9D">
        <w:rPr>
          <w:color w:val="D0006F" w:themeColor="accent2"/>
        </w:rPr>
        <w:t>X</w:t>
      </w:r>
      <w:r w:rsidRPr="0047277B">
        <w:t xml:space="preserve">). </w:t>
      </w:r>
      <w:r w:rsidR="00A60D44" w:rsidRPr="0047277B">
        <w:t>Näitä ovat seuraavat:</w:t>
      </w:r>
    </w:p>
    <w:p w14:paraId="5B8B16D7" w14:textId="77777777" w:rsidR="00A60D44" w:rsidRPr="0047277B" w:rsidRDefault="00A60D44" w:rsidP="00AA4C63">
      <w:pPr>
        <w:pStyle w:val="Leipteksti"/>
        <w:numPr>
          <w:ilvl w:val="0"/>
          <w:numId w:val="16"/>
        </w:numPr>
      </w:pPr>
      <w:r w:rsidRPr="0047277B">
        <w:t xml:space="preserve">tuoreet hedelmät ja vihannekset, joita ei ole kuorittu, paloiteltu tai muutoin vastaavalla tavalla käsitelty, mukaan lukien peruna; tätä poikkeusta ei sovelleta itäviin siemeniin eikä vastaaviin tuotteisiin kuten palkokasvien ituihin </w:t>
      </w:r>
    </w:p>
    <w:p w14:paraId="01F8302B" w14:textId="77777777" w:rsidR="00A60D44" w:rsidRPr="0047277B" w:rsidRDefault="00A60D44" w:rsidP="00AA4C63">
      <w:pPr>
        <w:pStyle w:val="Leipteksti"/>
        <w:numPr>
          <w:ilvl w:val="0"/>
          <w:numId w:val="16"/>
        </w:numPr>
      </w:pPr>
      <w:r w:rsidRPr="0047277B">
        <w:t xml:space="preserve">viinit, liköörit, kuohuviinit, maustetut viinit ja vastaavat tuotteet, jotka on valmistettu muista hedelmistä kuin viinirypäleistä, sekä CN-koodiin 2206 00 kuuluvat viinirypäleistä tai käymättömästä rypälemehusta valmistetut juomat, </w:t>
      </w:r>
    </w:p>
    <w:p w14:paraId="295C90FA" w14:textId="77777777" w:rsidR="00A60D44" w:rsidRPr="0047277B" w:rsidRDefault="00A60D44" w:rsidP="00AA4C63">
      <w:pPr>
        <w:pStyle w:val="Leipteksti"/>
        <w:numPr>
          <w:ilvl w:val="0"/>
          <w:numId w:val="16"/>
        </w:numPr>
      </w:pPr>
      <w:r w:rsidRPr="0047277B">
        <w:t xml:space="preserve">juomat, jotka sisältävät alkoholia vähintään 10 tilavuusprosenttia </w:t>
      </w:r>
    </w:p>
    <w:p w14:paraId="5F3298DE" w14:textId="77777777" w:rsidR="00A60D44" w:rsidRPr="0047277B" w:rsidRDefault="00A60D44" w:rsidP="00AA4C63">
      <w:pPr>
        <w:pStyle w:val="Leipteksti"/>
        <w:numPr>
          <w:ilvl w:val="0"/>
          <w:numId w:val="16"/>
        </w:numPr>
      </w:pPr>
      <w:r w:rsidRPr="0047277B">
        <w:t xml:space="preserve">leipomo- ja konditoriatuotteet, jotka tavanomaisesti nautitaan 24 tunnin kuluessa valmistuksesta </w:t>
      </w:r>
    </w:p>
    <w:p w14:paraId="331F6985" w14:textId="77777777" w:rsidR="00A60D44" w:rsidRPr="0047277B" w:rsidRDefault="00A60D44" w:rsidP="00AA4C63">
      <w:pPr>
        <w:pStyle w:val="Leipteksti"/>
        <w:numPr>
          <w:ilvl w:val="0"/>
          <w:numId w:val="16"/>
        </w:numPr>
      </w:pPr>
      <w:r w:rsidRPr="0047277B">
        <w:t xml:space="preserve">etikka </w:t>
      </w:r>
    </w:p>
    <w:p w14:paraId="571FEA3B" w14:textId="77777777" w:rsidR="00A60D44" w:rsidRPr="0047277B" w:rsidRDefault="00A60D44" w:rsidP="00AA4C63">
      <w:pPr>
        <w:pStyle w:val="Leipteksti"/>
        <w:numPr>
          <w:ilvl w:val="0"/>
          <w:numId w:val="16"/>
        </w:numPr>
      </w:pPr>
      <w:r w:rsidRPr="0047277B">
        <w:t xml:space="preserve">keittosuola </w:t>
      </w:r>
    </w:p>
    <w:p w14:paraId="7E69CE3E" w14:textId="77777777" w:rsidR="00A60D44" w:rsidRPr="0047277B" w:rsidRDefault="00A60D44" w:rsidP="00AA4C63">
      <w:pPr>
        <w:pStyle w:val="Leipteksti"/>
        <w:numPr>
          <w:ilvl w:val="0"/>
          <w:numId w:val="16"/>
        </w:numPr>
      </w:pPr>
      <w:r w:rsidRPr="0047277B">
        <w:t xml:space="preserve">kiinteä sokeri </w:t>
      </w:r>
    </w:p>
    <w:p w14:paraId="3C1A278B" w14:textId="77777777" w:rsidR="00A60D44" w:rsidRPr="0047277B" w:rsidRDefault="00A60D44" w:rsidP="00AA4C63">
      <w:pPr>
        <w:pStyle w:val="Leipteksti"/>
        <w:numPr>
          <w:ilvl w:val="0"/>
          <w:numId w:val="16"/>
        </w:numPr>
      </w:pPr>
      <w:r w:rsidRPr="0047277B">
        <w:t xml:space="preserve">makeiset, jotka sisältävät lähes yksinomaan maustettuja ja/tai värjättyjä sokereita </w:t>
      </w:r>
    </w:p>
    <w:p w14:paraId="1054F4B5" w14:textId="6BD9BE08" w:rsidR="004F3AEA" w:rsidRDefault="00A60D44" w:rsidP="004F3AEA">
      <w:pPr>
        <w:pStyle w:val="Leipteksti"/>
        <w:numPr>
          <w:ilvl w:val="0"/>
          <w:numId w:val="16"/>
        </w:numPr>
      </w:pPr>
      <w:r w:rsidRPr="0047277B">
        <w:t>purukumit ja vastaavat puruvalmisteet.</w:t>
      </w:r>
      <w:r w:rsidR="004F3AEA">
        <w:br w:type="page"/>
      </w:r>
    </w:p>
    <w:p w14:paraId="344DDC12" w14:textId="77777777" w:rsidR="00A60D44" w:rsidRPr="0047277B" w:rsidRDefault="00A60D44" w:rsidP="00F22E52">
      <w:pPr>
        <w:pStyle w:val="Leipteksti"/>
      </w:pPr>
    </w:p>
    <w:p w14:paraId="263C8578" w14:textId="77777777" w:rsidR="00D03BA5" w:rsidRPr="0047277B" w:rsidRDefault="00D03BA5" w:rsidP="00F22E52">
      <w:pPr>
        <w:pStyle w:val="Vliotsikko"/>
      </w:pPr>
      <w:r w:rsidRPr="0047277B">
        <w:t xml:space="preserve">Uudelleen käytettävät, pysyvästi merkityt lasipullot </w:t>
      </w:r>
    </w:p>
    <w:p w14:paraId="7AD90B88" w14:textId="77777777" w:rsidR="00D03BA5" w:rsidRPr="0047277B" w:rsidRDefault="00D03BA5" w:rsidP="00F22E52">
      <w:pPr>
        <w:pStyle w:val="Leipteksti"/>
      </w:pPr>
      <w:r w:rsidRPr="0047277B">
        <w:t xml:space="preserve">Uudelleen käytettäviin, pysyvästi merkittyihin ja etiketittömiin lasipulloihin on tehtävä seuraavat merkinnät: </w:t>
      </w:r>
    </w:p>
    <w:p w14:paraId="739C506C" w14:textId="77777777" w:rsidR="00D03BA5" w:rsidRPr="0047277B" w:rsidRDefault="00D03BA5" w:rsidP="00AA4C63">
      <w:pPr>
        <w:pStyle w:val="Leipteksti"/>
        <w:numPr>
          <w:ilvl w:val="0"/>
          <w:numId w:val="19"/>
        </w:numPr>
      </w:pPr>
      <w:r w:rsidRPr="0047277B">
        <w:t>elintarvikkeen nimi</w:t>
      </w:r>
    </w:p>
    <w:p w14:paraId="4EC62E5A" w14:textId="77777777" w:rsidR="00A60D44" w:rsidRPr="0047277B" w:rsidRDefault="00A60D44" w:rsidP="00AA4C63">
      <w:pPr>
        <w:pStyle w:val="Leipteksti"/>
        <w:numPr>
          <w:ilvl w:val="0"/>
          <w:numId w:val="19"/>
        </w:numPr>
      </w:pPr>
      <w:r w:rsidRPr="0047277B">
        <w:t>allergioita ja intoleransseja aiheuttavat aineet ja tuotteet</w:t>
      </w:r>
    </w:p>
    <w:p w14:paraId="23ED1AEC" w14:textId="77777777" w:rsidR="00D03BA5" w:rsidRPr="0047277B" w:rsidRDefault="00D03BA5" w:rsidP="00AA4C63">
      <w:pPr>
        <w:pStyle w:val="Leipteksti"/>
        <w:numPr>
          <w:ilvl w:val="0"/>
          <w:numId w:val="19"/>
        </w:numPr>
      </w:pPr>
      <w:r w:rsidRPr="0047277B">
        <w:t>elintarvikkeen sisällön määrä</w:t>
      </w:r>
    </w:p>
    <w:p w14:paraId="5A2E9C9C" w14:textId="77777777" w:rsidR="00D03BA5" w:rsidRPr="0047277B" w:rsidRDefault="00D03BA5" w:rsidP="00AA4C63">
      <w:pPr>
        <w:pStyle w:val="Leipteksti"/>
        <w:numPr>
          <w:ilvl w:val="0"/>
          <w:numId w:val="19"/>
        </w:numPr>
      </w:pPr>
      <w:r w:rsidRPr="0047277B">
        <w:t>vähimmäissäilyvyysaika tai viimeinen käyttöajankohta ja säilytysohje</w:t>
      </w:r>
    </w:p>
    <w:p w14:paraId="493AF473" w14:textId="77777777" w:rsidR="00D03BA5" w:rsidRPr="0047277B" w:rsidRDefault="00D03BA5" w:rsidP="00AA4C63">
      <w:pPr>
        <w:pStyle w:val="Leipteksti"/>
        <w:numPr>
          <w:ilvl w:val="0"/>
          <w:numId w:val="19"/>
        </w:numPr>
      </w:pPr>
      <w:r w:rsidRPr="0047277B">
        <w:t>ravintoarvoilmoitus.</w:t>
      </w:r>
    </w:p>
    <w:p w14:paraId="75C0A934" w14:textId="77777777" w:rsidR="00FD7CD1" w:rsidRPr="0047277B" w:rsidRDefault="00FD7CD1" w:rsidP="00F22E52">
      <w:pPr>
        <w:pStyle w:val="Leipteksti"/>
      </w:pPr>
    </w:p>
    <w:p w14:paraId="7B283064" w14:textId="77777777" w:rsidR="00741041" w:rsidRPr="0047277B" w:rsidRDefault="00710896" w:rsidP="00F22E52">
      <w:pPr>
        <w:pStyle w:val="Vliotsikko"/>
      </w:pPr>
      <w:r w:rsidRPr="0047277B">
        <w:t>P</w:t>
      </w:r>
      <w:r w:rsidR="00741041" w:rsidRPr="0047277B">
        <w:t xml:space="preserve">akollista ravintoarvoilmoitusta koskevasta vaatimuksesta </w:t>
      </w:r>
      <w:r w:rsidRPr="0047277B">
        <w:t>vapautetut elintarvikkeet</w:t>
      </w:r>
    </w:p>
    <w:p w14:paraId="4FD559F3" w14:textId="77777777" w:rsidR="00FD7CD1" w:rsidRPr="0047277B" w:rsidRDefault="00FD7CD1" w:rsidP="00F22E52">
      <w:r w:rsidRPr="0047277B">
        <w:t>Rajoittamatta muiden pakollista ravintoarvoilmoitusta edellyttävien unionin säännösten soveltamista</w:t>
      </w:r>
      <w:r w:rsidR="00741041" w:rsidRPr="0047277B">
        <w:t>, ravintoarvo</w:t>
      </w:r>
      <w:r w:rsidRPr="0047277B">
        <w:t>ilmoitus ei ole pakollinen</w:t>
      </w:r>
      <w:r w:rsidR="00741041" w:rsidRPr="0047277B">
        <w:t xml:space="preserve"> elintarviketietoasetuksen</w:t>
      </w:r>
      <w:r w:rsidRPr="0047277B">
        <w:t xml:space="preserve"> liitteessä V lueteltujen elintarvikkeiden osalta. </w:t>
      </w:r>
    </w:p>
    <w:p w14:paraId="46E88F3A" w14:textId="77777777" w:rsidR="00741041" w:rsidRPr="0047277B" w:rsidRDefault="00741041" w:rsidP="00741041">
      <w:pPr>
        <w:pStyle w:val="Default"/>
        <w:ind w:left="1304"/>
        <w:rPr>
          <w:rFonts w:asciiTheme="minorHAnsi" w:hAnsiTheme="minorHAnsi" w:cstheme="minorHAnsi"/>
        </w:rPr>
      </w:pPr>
    </w:p>
    <w:p w14:paraId="62CB76A4" w14:textId="77777777" w:rsidR="00741041" w:rsidRPr="0047277B" w:rsidRDefault="00741041" w:rsidP="00F22E52">
      <w:pPr>
        <w:pStyle w:val="Vliotsikko"/>
      </w:pPr>
      <w:r w:rsidRPr="0047277B">
        <w:t>Yli 1,2 tilavuusprosenttia alkoholia sisältävät juomat</w:t>
      </w:r>
    </w:p>
    <w:p w14:paraId="45D4D1E9" w14:textId="1A8BB050" w:rsidR="002D4E46" w:rsidRDefault="00741041" w:rsidP="00A8618B">
      <w:pPr>
        <w:pStyle w:val="Leipteksti"/>
        <w:rPr>
          <w:color w:val="D0006F" w:themeColor="accent2"/>
        </w:rPr>
      </w:pPr>
      <w:r w:rsidRPr="006266E2">
        <w:t xml:space="preserve">Yli 1,2 tilavuusprosenttia </w:t>
      </w:r>
      <w:r w:rsidRPr="00F86AA1">
        <w:rPr>
          <w:color w:val="D0006F" w:themeColor="accent2"/>
        </w:rPr>
        <w:t>alkoholia sisältävi</w:t>
      </w:r>
      <w:r w:rsidR="00F86AA1" w:rsidRPr="00F86AA1">
        <w:rPr>
          <w:color w:val="D0006F" w:themeColor="accent2"/>
        </w:rPr>
        <w:t>stä</w:t>
      </w:r>
      <w:r w:rsidRPr="00F86AA1">
        <w:rPr>
          <w:color w:val="D0006F" w:themeColor="accent2"/>
        </w:rPr>
        <w:t xml:space="preserve"> </w:t>
      </w:r>
      <w:r w:rsidR="00F86AA1" w:rsidRPr="00F86AA1">
        <w:rPr>
          <w:color w:val="D0006F" w:themeColor="accent2"/>
        </w:rPr>
        <w:t>juomista</w:t>
      </w:r>
      <w:r w:rsidR="00A8618B" w:rsidRPr="00F86AA1">
        <w:rPr>
          <w:color w:val="D0006F" w:themeColor="accent2"/>
        </w:rPr>
        <w:t xml:space="preserve"> </w:t>
      </w:r>
      <w:r w:rsidRPr="00F86AA1">
        <w:rPr>
          <w:color w:val="D0006F" w:themeColor="accent2"/>
        </w:rPr>
        <w:t xml:space="preserve">ei ole </w:t>
      </w:r>
      <w:r w:rsidR="00BD0E2E">
        <w:rPr>
          <w:color w:val="D0006F" w:themeColor="accent2"/>
        </w:rPr>
        <w:t xml:space="preserve">poikkeuksia lukuun ottamatta </w:t>
      </w:r>
      <w:r w:rsidRPr="00F86AA1">
        <w:rPr>
          <w:color w:val="D0006F" w:themeColor="accent2"/>
        </w:rPr>
        <w:t xml:space="preserve">pakollista ilmoittaa </w:t>
      </w:r>
      <w:r w:rsidRPr="000D39AB">
        <w:t xml:space="preserve">ainesosaluetteloa </w:t>
      </w:r>
      <w:r w:rsidRPr="006266E2">
        <w:t>ja</w:t>
      </w:r>
      <w:r w:rsidRPr="000D39AB">
        <w:t xml:space="preserve"> ravintoarvoilmoitusta</w:t>
      </w:r>
      <w:r w:rsidRPr="006266E2">
        <w:t>.</w:t>
      </w:r>
      <w:r w:rsidR="004B4068" w:rsidRPr="006266E2">
        <w:t xml:space="preserve"> Näin ollen, kun ainesosaluetteloa ei ole ja tuote sisältää esimerkiksi allergeenejä, on oltava sana ”sisältää” ja </w:t>
      </w:r>
      <w:r w:rsidR="0024160A" w:rsidRPr="006266E2">
        <w:t>sen jälkeen luetella allergeenit</w:t>
      </w:r>
      <w:r w:rsidR="004B4068" w:rsidRPr="006266E2">
        <w:t>. Ravintoarvoilmoituksen sisältö voidaan rajata ainoastaan energiasisältöön.</w:t>
      </w:r>
      <w:r w:rsidR="00A8618B">
        <w:rPr>
          <w:color w:val="D0006F" w:themeColor="accent2"/>
        </w:rPr>
        <w:t xml:space="preserve"> </w:t>
      </w:r>
    </w:p>
    <w:p w14:paraId="71F9EA9B" w14:textId="77777777" w:rsidR="002D4E46" w:rsidRDefault="002D4E46" w:rsidP="00A8618B">
      <w:pPr>
        <w:pStyle w:val="Leipteksti"/>
        <w:rPr>
          <w:color w:val="D0006F" w:themeColor="accent2"/>
        </w:rPr>
      </w:pPr>
    </w:p>
    <w:p w14:paraId="056E393B" w14:textId="585327DA" w:rsidR="00A8618B" w:rsidRPr="002D4E46" w:rsidRDefault="00A8618B" w:rsidP="00A8618B">
      <w:pPr>
        <w:pStyle w:val="Leipteksti"/>
        <w:rPr>
          <w:color w:val="D0006F" w:themeColor="accent2"/>
        </w:rPr>
      </w:pPr>
      <w:r>
        <w:rPr>
          <w:color w:val="D0006F" w:themeColor="accent2"/>
        </w:rPr>
        <w:t xml:space="preserve">Poikkeuksena ovat </w:t>
      </w:r>
      <w:r w:rsidR="00455559">
        <w:rPr>
          <w:color w:val="D0006F" w:themeColor="accent2"/>
        </w:rPr>
        <w:t>rypäle</w:t>
      </w:r>
      <w:r w:rsidR="00BD0E2E">
        <w:rPr>
          <w:color w:val="D0006F" w:themeColor="accent2"/>
        </w:rPr>
        <w:t xml:space="preserve">pohjaiset viinit ja </w:t>
      </w:r>
      <w:r w:rsidR="00455559">
        <w:rPr>
          <w:color w:val="D0006F" w:themeColor="accent2"/>
        </w:rPr>
        <w:t>maustetut vi</w:t>
      </w:r>
      <w:r>
        <w:rPr>
          <w:color w:val="D0006F" w:themeColor="accent2"/>
        </w:rPr>
        <w:t>init, jois</w:t>
      </w:r>
      <w:r w:rsidR="002D4E46">
        <w:rPr>
          <w:color w:val="D0006F" w:themeColor="accent2"/>
        </w:rPr>
        <w:t>t</w:t>
      </w:r>
      <w:r>
        <w:rPr>
          <w:color w:val="D0006F" w:themeColor="accent2"/>
        </w:rPr>
        <w:t>a ainesosaluettelo</w:t>
      </w:r>
      <w:r w:rsidR="002D4E46">
        <w:rPr>
          <w:color w:val="D0006F" w:themeColor="accent2"/>
        </w:rPr>
        <w:t xml:space="preserve"> </w:t>
      </w:r>
      <w:r>
        <w:rPr>
          <w:color w:val="D0006F" w:themeColor="accent2"/>
        </w:rPr>
        <w:t xml:space="preserve">ja </w:t>
      </w:r>
      <w:r w:rsidR="00066F7D">
        <w:rPr>
          <w:color w:val="D0006F" w:themeColor="accent2"/>
        </w:rPr>
        <w:t xml:space="preserve">pakollinen </w:t>
      </w:r>
      <w:r>
        <w:rPr>
          <w:color w:val="D0006F" w:themeColor="accent2"/>
        </w:rPr>
        <w:t>r</w:t>
      </w:r>
      <w:r w:rsidRPr="00A8618B">
        <w:rPr>
          <w:color w:val="D0006F" w:themeColor="accent2"/>
        </w:rPr>
        <w:t xml:space="preserve">avintoarvoilmoitus </w:t>
      </w:r>
      <w:r w:rsidR="002D4E46" w:rsidRPr="00A8618B">
        <w:rPr>
          <w:color w:val="D0006F" w:themeColor="accent2"/>
        </w:rPr>
        <w:t xml:space="preserve">8.12.2023 alkaen </w:t>
      </w:r>
      <w:r w:rsidRPr="00A8618B">
        <w:rPr>
          <w:color w:val="D0006F" w:themeColor="accent2"/>
        </w:rPr>
        <w:t>tuotetuissa tai merkityis</w:t>
      </w:r>
      <w:r w:rsidR="002D4E46">
        <w:rPr>
          <w:color w:val="D0006F" w:themeColor="accent2"/>
        </w:rPr>
        <w:t>t</w:t>
      </w:r>
      <w:r w:rsidRPr="00A8618B">
        <w:rPr>
          <w:color w:val="D0006F" w:themeColor="accent2"/>
        </w:rPr>
        <w:t>ä viineis</w:t>
      </w:r>
      <w:r w:rsidR="002D4E46">
        <w:rPr>
          <w:color w:val="D0006F" w:themeColor="accent2"/>
        </w:rPr>
        <w:t>t</w:t>
      </w:r>
      <w:r w:rsidRPr="00A8618B">
        <w:rPr>
          <w:color w:val="D0006F" w:themeColor="accent2"/>
        </w:rPr>
        <w:t>ä</w:t>
      </w:r>
      <w:r w:rsidR="002D4E46">
        <w:rPr>
          <w:color w:val="D0006F" w:themeColor="accent2"/>
        </w:rPr>
        <w:t xml:space="preserve"> tulee ilmoittaa.</w:t>
      </w:r>
      <w:r w:rsidRPr="00A8618B">
        <w:rPr>
          <w:color w:val="D0006F" w:themeColor="accent2"/>
        </w:rPr>
        <w:t xml:space="preserve"> </w:t>
      </w:r>
      <w:r w:rsidR="002D4E46" w:rsidRPr="002D4E46">
        <w:rPr>
          <w:color w:val="D0006F" w:themeColor="accent2"/>
        </w:rPr>
        <w:t xml:space="preserve">Ainesosaluettelo </w:t>
      </w:r>
      <w:r w:rsidR="00066F7D">
        <w:rPr>
          <w:color w:val="D0006F" w:themeColor="accent2"/>
        </w:rPr>
        <w:t xml:space="preserve">tulee </w:t>
      </w:r>
      <w:r w:rsidR="002D4E46" w:rsidRPr="002D4E46">
        <w:rPr>
          <w:color w:val="D0006F" w:themeColor="accent2"/>
        </w:rPr>
        <w:t>esittää etiketissä</w:t>
      </w:r>
      <w:r w:rsidR="00066F7D">
        <w:rPr>
          <w:color w:val="D0006F" w:themeColor="accent2"/>
        </w:rPr>
        <w:t xml:space="preserve"> tai pakkauksessa</w:t>
      </w:r>
      <w:r w:rsidR="002D4E46" w:rsidRPr="002D4E46">
        <w:rPr>
          <w:color w:val="D0006F" w:themeColor="accent2"/>
        </w:rPr>
        <w:t xml:space="preserve"> tai toimittaa sähköisessä muodossa, josta on </w:t>
      </w:r>
      <w:r w:rsidR="002D4E46" w:rsidRPr="00066F7D">
        <w:rPr>
          <w:color w:val="D0006F" w:themeColor="accent2"/>
        </w:rPr>
        <w:t xml:space="preserve">ilmoitettu pakkauksessa tai siihen liitetyssä etiketissä. Ravintoarvoilmoitus </w:t>
      </w:r>
      <w:r w:rsidR="00066F7D" w:rsidRPr="00066F7D">
        <w:rPr>
          <w:color w:val="D0006F" w:themeColor="accent2"/>
        </w:rPr>
        <w:t xml:space="preserve">viinin pakkauksessa </w:t>
      </w:r>
      <w:r w:rsidR="002D4E46" w:rsidRPr="00066F7D">
        <w:rPr>
          <w:color w:val="D0006F" w:themeColor="accent2"/>
        </w:rPr>
        <w:t>voi rajoittua pelkkään energiasisältöön</w:t>
      </w:r>
      <w:r w:rsidR="00066F7D" w:rsidRPr="00066F7D">
        <w:rPr>
          <w:color w:val="D0006F" w:themeColor="accent2"/>
        </w:rPr>
        <w:t xml:space="preserve">, jolloin pakollinen </w:t>
      </w:r>
      <w:r w:rsidR="002D4E46" w:rsidRPr="00066F7D">
        <w:rPr>
          <w:color w:val="D0006F" w:themeColor="accent2"/>
        </w:rPr>
        <w:t xml:space="preserve">ravintoarvoilmoitus on toimitettava sähköisessä muodossa, mistä </w:t>
      </w:r>
      <w:r w:rsidR="00066F7D" w:rsidRPr="00066F7D">
        <w:rPr>
          <w:color w:val="D0006F" w:themeColor="accent2"/>
        </w:rPr>
        <w:t xml:space="preserve">tulee ilmoittaa </w:t>
      </w:r>
      <w:r w:rsidR="002D4E46" w:rsidRPr="00066F7D">
        <w:rPr>
          <w:color w:val="D0006F" w:themeColor="accent2"/>
        </w:rPr>
        <w:t>pakkauksessa tai siihen liitetyssä etiketissä</w:t>
      </w:r>
      <w:r w:rsidR="00066F7D" w:rsidRPr="00066F7D">
        <w:rPr>
          <w:color w:val="D0006F" w:themeColor="accent2"/>
        </w:rPr>
        <w:t>.</w:t>
      </w:r>
      <w:r w:rsidR="005B1494">
        <w:rPr>
          <w:color w:val="D0006F" w:themeColor="accent2"/>
        </w:rPr>
        <w:t xml:space="preserve"> Aiheesta lisää </w:t>
      </w:r>
      <w:r w:rsidR="00C939B1">
        <w:rPr>
          <w:color w:val="D0006F" w:themeColor="accent2"/>
        </w:rPr>
        <w:t xml:space="preserve">kohdassa 6.14 ja </w:t>
      </w:r>
      <w:r w:rsidR="005B1494">
        <w:rPr>
          <w:color w:val="D0006F" w:themeColor="accent2"/>
        </w:rPr>
        <w:t>Valviran ohjeessa</w:t>
      </w:r>
      <w:r w:rsidR="005B1494" w:rsidRPr="005B1494">
        <w:rPr>
          <w:color w:val="FF0000"/>
        </w:rPr>
        <w:t xml:space="preserve"> </w:t>
      </w:r>
      <w:r w:rsidR="005B1494">
        <w:rPr>
          <w:color w:val="FF0000"/>
        </w:rPr>
        <w:t>(</w:t>
      </w:r>
      <w:hyperlink r:id="rId303" w:history="1">
        <w:r w:rsidR="005B1494" w:rsidRPr="00BD0E2E">
          <w:rPr>
            <w:rStyle w:val="Hyperlinkki"/>
            <w:noProof w:val="0"/>
            <w:color w:val="D0006F" w:themeColor="accent2"/>
          </w:rPr>
          <w:t>Dnro V/39707/2023</w:t>
        </w:r>
      </w:hyperlink>
      <w:r w:rsidR="005B1494" w:rsidRPr="00BD0E2E">
        <w:rPr>
          <w:color w:val="D0006F" w:themeColor="accent2"/>
        </w:rPr>
        <w:t>) Viinien pakkausmerkinnät.</w:t>
      </w:r>
    </w:p>
    <w:p w14:paraId="11C08293" w14:textId="77777777" w:rsidR="00C939B1" w:rsidRDefault="00C939B1" w:rsidP="00F22E52">
      <w:pPr>
        <w:pStyle w:val="Vliotsikko"/>
      </w:pPr>
    </w:p>
    <w:p w14:paraId="31A5557C" w14:textId="092CAB9E" w:rsidR="00FD7CD1" w:rsidRPr="0047277B" w:rsidRDefault="009B18C2" w:rsidP="00F22E52">
      <w:pPr>
        <w:pStyle w:val="Vliotsikko"/>
      </w:pPr>
      <w:r w:rsidRPr="0047277B">
        <w:t>Pakkauksen sisällön määrä</w:t>
      </w:r>
      <w:r w:rsidR="005E1E99" w:rsidRPr="0047277B">
        <w:t>n ilmoittamatta jättäminen</w:t>
      </w:r>
    </w:p>
    <w:p w14:paraId="2ECD3E21" w14:textId="1169C01A" w:rsidR="00710896" w:rsidRPr="0047277B" w:rsidRDefault="00B83FD8" w:rsidP="00F22E52">
      <w:pPr>
        <w:pStyle w:val="Leipteksti"/>
      </w:pPr>
      <w:r>
        <w:rPr>
          <w:color w:val="D0006F" w:themeColor="accent2"/>
        </w:rPr>
        <w:t>Valmiiksi pakatun elintarvikkeen</w:t>
      </w:r>
      <w:r w:rsidR="00710896" w:rsidRPr="0047277B">
        <w:t xml:space="preserve"> sisällön määrän ilmoittaminen ei ole pakollista sellaisten elintarvikkeiden osalta,</w:t>
      </w:r>
    </w:p>
    <w:p w14:paraId="12D547CA" w14:textId="77777777" w:rsidR="00710896" w:rsidRPr="0047277B" w:rsidRDefault="00710896" w:rsidP="00AA4C63">
      <w:pPr>
        <w:pStyle w:val="Leipteksti"/>
        <w:numPr>
          <w:ilvl w:val="0"/>
          <w:numId w:val="15"/>
        </w:numPr>
      </w:pPr>
      <w:r w:rsidRPr="0047277B">
        <w:t>joiden tilavuus tai paino pienenee olennaisesti ja jotka myydään kappaleittain tai punnitaan ostajan läsnä ollessa. (Esimerkiksi kypsentämättömän kinkun pakkaukseen voidaan jättää tekemättä sisällön määrää koskeva merkintä, edellyttäen, että kinkku punnitaan myyntipaikassa ja sisällön määrä ilmoitetaan kuluttajalle.)</w:t>
      </w:r>
    </w:p>
    <w:p w14:paraId="1B2FD505" w14:textId="0D241592" w:rsidR="00710896" w:rsidRPr="0047277B" w:rsidRDefault="00710896" w:rsidP="00AA4C63">
      <w:pPr>
        <w:pStyle w:val="Leipteksti"/>
        <w:numPr>
          <w:ilvl w:val="0"/>
          <w:numId w:val="15"/>
        </w:numPr>
      </w:pPr>
      <w:r w:rsidRPr="0047277B">
        <w:t>joiden sisällön määrä on vähemmän kuin 5 g tai 5 ml; tämä säännös ei kuitenkaan koske mausteita eikä yrttejä</w:t>
      </w:r>
      <w:r w:rsidR="005B4EB4">
        <w:t>.</w:t>
      </w:r>
    </w:p>
    <w:p w14:paraId="040F7993" w14:textId="3C5C337E" w:rsidR="007A3CEF" w:rsidRDefault="00710896" w:rsidP="00AA4C63">
      <w:pPr>
        <w:pStyle w:val="Leipteksti"/>
        <w:numPr>
          <w:ilvl w:val="0"/>
          <w:numId w:val="15"/>
        </w:numPr>
      </w:pPr>
      <w:r w:rsidRPr="0047277B">
        <w:t>jotka tavanomaisesti myydään kappaleittain, jos tuotteiden lukumäärä voidaan pakkausta avaamatta selvästi nähdä ja helposti laskea, tai jos näin ei ole, lukumäärä on merkitty etikettiin.</w:t>
      </w:r>
    </w:p>
    <w:p w14:paraId="14CF06C8" w14:textId="77777777" w:rsidR="00551042" w:rsidRDefault="00551042" w:rsidP="00F22E52">
      <w:pPr>
        <w:pStyle w:val="Leipteksti"/>
      </w:pPr>
    </w:p>
    <w:p w14:paraId="60B7AD54" w14:textId="30511D39" w:rsidR="005E1E99" w:rsidRPr="0047277B" w:rsidRDefault="005E1E99" w:rsidP="00F22E52">
      <w:pPr>
        <w:pStyle w:val="Vliotsikko"/>
      </w:pPr>
      <w:r w:rsidRPr="0047277B">
        <w:t>A</w:t>
      </w:r>
      <w:r w:rsidR="002323ED">
        <w:t>inesosaluettelon poisjättäminen</w:t>
      </w:r>
    </w:p>
    <w:p w14:paraId="018160D0" w14:textId="77A9954C" w:rsidR="005E1E99" w:rsidRPr="0047277B" w:rsidRDefault="005E1E99" w:rsidP="00F22E52">
      <w:pPr>
        <w:rPr>
          <w:rFonts w:eastAsia="Calibri"/>
          <w:lang w:eastAsia="en-US"/>
        </w:rPr>
      </w:pPr>
      <w:r w:rsidRPr="0047277B">
        <w:rPr>
          <w:rFonts w:eastAsia="Calibri"/>
          <w:lang w:eastAsia="en-US"/>
        </w:rPr>
        <w:t>Seuraavista elintarvikkeista ei vaadita ainesosaluetteloa</w:t>
      </w:r>
      <w:r w:rsidR="00291FB1" w:rsidRPr="0047277B">
        <w:rPr>
          <w:rFonts w:eastAsia="Calibri"/>
          <w:lang w:eastAsia="en-US"/>
        </w:rPr>
        <w:t xml:space="preserve"> </w:t>
      </w:r>
      <w:r w:rsidR="00291FB1" w:rsidRPr="0047277B">
        <w:t>(elintarviketietoasetus, 19 artikla)</w:t>
      </w:r>
      <w:r w:rsidR="007A3CEF">
        <w:rPr>
          <w:rFonts w:eastAsia="Calibri"/>
          <w:lang w:eastAsia="en-US"/>
        </w:rPr>
        <w:t>:</w:t>
      </w:r>
    </w:p>
    <w:p w14:paraId="5B6BB140" w14:textId="77777777" w:rsidR="005E1E99" w:rsidRPr="0047277B" w:rsidRDefault="005E1E99" w:rsidP="00AA4C63">
      <w:pPr>
        <w:pStyle w:val="Leipteksti"/>
        <w:numPr>
          <w:ilvl w:val="0"/>
          <w:numId w:val="15"/>
        </w:numPr>
      </w:pPr>
      <w:r w:rsidRPr="0047277B">
        <w:t>tuoreet hedelmät ja vihannekset, joita ei ole kuorittu, paloiteltu tai muutoin vastaavalla tavalla käsitelty, mukaan lukien peruna</w:t>
      </w:r>
    </w:p>
    <w:p w14:paraId="4D7BCC1A" w14:textId="77777777" w:rsidR="005E1E99" w:rsidRPr="0047277B" w:rsidRDefault="005E1E99" w:rsidP="00AA4C63">
      <w:pPr>
        <w:pStyle w:val="Leipteksti"/>
        <w:numPr>
          <w:ilvl w:val="0"/>
          <w:numId w:val="15"/>
        </w:numPr>
      </w:pPr>
      <w:r w:rsidRPr="0047277B">
        <w:t>hiilihapotettu vesi, jonka nimityksestä käy ilmi, että siihen on lisätty hiilihappoa</w:t>
      </w:r>
    </w:p>
    <w:p w14:paraId="2151DD4F" w14:textId="77777777" w:rsidR="005E1E99" w:rsidRPr="0047277B" w:rsidRDefault="005E1E99" w:rsidP="00AA4C63">
      <w:pPr>
        <w:pStyle w:val="Leipteksti"/>
        <w:numPr>
          <w:ilvl w:val="0"/>
          <w:numId w:val="15"/>
        </w:numPr>
      </w:pPr>
      <w:r w:rsidRPr="0047277B">
        <w:t>käymisen avulla pelkästään yhdestä perustuotteesta valmistetut etikat, jos muita ainesosia ei ole lisätty</w:t>
      </w:r>
    </w:p>
    <w:p w14:paraId="5CA3EDB3" w14:textId="77777777" w:rsidR="005E1E99" w:rsidRPr="0047277B" w:rsidRDefault="005E1E99" w:rsidP="00AA4C63">
      <w:pPr>
        <w:pStyle w:val="Leipteksti"/>
        <w:numPr>
          <w:ilvl w:val="0"/>
          <w:numId w:val="15"/>
        </w:numPr>
      </w:pPr>
      <w:r w:rsidRPr="0047277B">
        <w:t>juustot, voi, hapatettu maito ja kerma, joihin ei ole lisätty muita ainesosia kuin valmistuksen kannalta välttämättömiä maitovalmisteita, elintarvike-entsyymejä ja mikrobiviljelmiä tai muun juuston kuin tuorejuuston ja sulatejuuston valmistuksessa tarvittavaa suolaa</w:t>
      </w:r>
    </w:p>
    <w:p w14:paraId="17E2C93E" w14:textId="77777777" w:rsidR="005E1E99" w:rsidRPr="0047277B" w:rsidRDefault="005E1E99" w:rsidP="00AA4C63">
      <w:pPr>
        <w:pStyle w:val="Leipteksti"/>
        <w:numPr>
          <w:ilvl w:val="0"/>
          <w:numId w:val="15"/>
        </w:numPr>
      </w:pPr>
      <w:r w:rsidRPr="0047277B">
        <w:t>elintarvikkeet, jotka koostuvat yhdestä ainoasta ainesosasta, jos</w:t>
      </w:r>
      <w:r w:rsidR="005A61F1" w:rsidRPr="0047277B">
        <w:t xml:space="preserve"> </w:t>
      </w:r>
      <w:r w:rsidRPr="0047277B">
        <w:t>elintarvikkeen nimi on sama kuin ainesosan nimi; tai</w:t>
      </w:r>
      <w:r w:rsidR="002D37BC" w:rsidRPr="0047277B">
        <w:t xml:space="preserve"> </w:t>
      </w:r>
      <w:r w:rsidRPr="0047277B">
        <w:t>elintarvikkeen nimi mahdollistaa ainesosan yksiselitteisen tunnistamisen.</w:t>
      </w:r>
    </w:p>
    <w:p w14:paraId="724F017F" w14:textId="77777777" w:rsidR="0024160A" w:rsidRPr="0047277B" w:rsidRDefault="0024160A" w:rsidP="00F22E52">
      <w:pPr>
        <w:pStyle w:val="Leipteksti"/>
      </w:pPr>
    </w:p>
    <w:p w14:paraId="5BF96B42" w14:textId="77777777" w:rsidR="005E1E99" w:rsidRPr="0047277B" w:rsidRDefault="005E1E99" w:rsidP="00F22E52">
      <w:pPr>
        <w:pStyle w:val="Vliotsikko"/>
      </w:pPr>
      <w:r w:rsidRPr="0047277B">
        <w:t>Elintarvikkeen osien jättäminen</w:t>
      </w:r>
      <w:r w:rsidR="00A97458" w:rsidRPr="0047277B">
        <w:t xml:space="preserve"> pois </w:t>
      </w:r>
      <w:r w:rsidR="00291FB1" w:rsidRPr="0047277B">
        <w:t>ainesosaluettelosta</w:t>
      </w:r>
    </w:p>
    <w:p w14:paraId="0A94A237" w14:textId="77777777" w:rsidR="00291FB1" w:rsidRPr="0047277B" w:rsidRDefault="00291FB1" w:rsidP="00F22E52">
      <w:pPr>
        <w:pStyle w:val="Leipteksti"/>
      </w:pPr>
      <w:r w:rsidRPr="0047277B">
        <w:t>Tiettyjä elintarvikkeen osia ei vaadita ilmoitettavan ainesosaluettelossa.  Niitä ovat esim</w:t>
      </w:r>
      <w:r w:rsidR="005A61F1" w:rsidRPr="0047277B">
        <w:t xml:space="preserve">erkiksi </w:t>
      </w:r>
      <w:r w:rsidRPr="0047277B">
        <w:t>ainesosan sisältämät aineet, jotka ovat valmistuksen aikana väliaikaisesti erotettu ja myöhemmin palautettu ylittämättä alkuperäisiä määriä. Lisää aiheesta on elintarviketietoasetuksen 20 artiklassa.</w:t>
      </w:r>
    </w:p>
    <w:p w14:paraId="031FC64A" w14:textId="77777777" w:rsidR="005E1E99" w:rsidRPr="0047277B" w:rsidRDefault="005E1E99" w:rsidP="00F22E52">
      <w:pPr>
        <w:pStyle w:val="Leipteksti"/>
      </w:pPr>
    </w:p>
    <w:p w14:paraId="7506C219" w14:textId="3FD16DE2" w:rsidR="00551042" w:rsidRPr="0047277B" w:rsidRDefault="00551042" w:rsidP="008102FA">
      <w:pPr>
        <w:pStyle w:val="Otsikko2"/>
      </w:pPr>
      <w:bookmarkStart w:id="493" w:name="_Toc198635429"/>
      <w:r w:rsidRPr="0047277B">
        <w:t>Välitöntä myyntiä varten pakatut tuotteet</w:t>
      </w:r>
      <w:bookmarkEnd w:id="493"/>
    </w:p>
    <w:p w14:paraId="069D15FA" w14:textId="2A98D64B" w:rsidR="00EE3838" w:rsidRPr="00901BE1" w:rsidRDefault="00EE3838" w:rsidP="00F22E52">
      <w:pPr>
        <w:pStyle w:val="Leipteksti"/>
        <w:rPr>
          <w:color w:val="D0006F" w:themeColor="accent2"/>
        </w:rPr>
      </w:pPr>
      <w:r w:rsidRPr="00C10DAC">
        <w:t>Välittömällä myynnillä tarkoitetaan</w:t>
      </w:r>
      <w:r w:rsidR="00CC4581" w:rsidRPr="00C10DAC">
        <w:t xml:space="preserve"> elintarvikkeen myyntiä, jossa tuote on pakattu valmiiksi elintarvikkeen luovutuspaikassa myynnin nopeuttamiseksi ja helpottamiseksi.</w:t>
      </w:r>
      <w:r w:rsidRPr="00C10DAC">
        <w:t xml:space="preserve"> Välittömään myyntiin pakatut elintarvikkeet ovat pakkaamattomia elintarvikkeita, joista tulee antaa ne tiedot, jotka vaaditaan ilmoitettavan pakkaamattomista elintarvikkeista</w:t>
      </w:r>
      <w:r w:rsidR="006E5C10" w:rsidRPr="00C10DAC">
        <w:t xml:space="preserve"> </w:t>
      </w:r>
      <w:r w:rsidR="006E5C10" w:rsidRPr="00471259">
        <w:t>(</w:t>
      </w:r>
      <w:r w:rsidR="00471259">
        <w:t>a</w:t>
      </w:r>
      <w:r w:rsidR="003D3C56" w:rsidRPr="00471259">
        <w:t>iheesta</w:t>
      </w:r>
      <w:r w:rsidR="004157E8" w:rsidRPr="00471259">
        <w:t xml:space="preserve"> </w:t>
      </w:r>
      <w:r w:rsidR="004157E8" w:rsidRPr="00471259">
        <w:rPr>
          <w:szCs w:val="22"/>
        </w:rPr>
        <w:t>koh</w:t>
      </w:r>
      <w:r w:rsidR="006E5C10" w:rsidRPr="00471259">
        <w:rPr>
          <w:szCs w:val="22"/>
        </w:rPr>
        <w:t>dassa</w:t>
      </w:r>
      <w:r w:rsidR="00917CD2" w:rsidRPr="00471259">
        <w:rPr>
          <w:szCs w:val="22"/>
        </w:rPr>
        <w:t xml:space="preserve"> </w:t>
      </w:r>
      <w:r w:rsidR="003D3C56" w:rsidRPr="00471259">
        <w:rPr>
          <w:szCs w:val="22"/>
        </w:rPr>
        <w:t xml:space="preserve">5.3 ja </w:t>
      </w:r>
      <w:r w:rsidR="004157E8" w:rsidRPr="00471259">
        <w:rPr>
          <w:szCs w:val="22"/>
        </w:rPr>
        <w:t>7.</w:t>
      </w:r>
      <w:r w:rsidR="006E5C10" w:rsidRPr="00471259">
        <w:rPr>
          <w:szCs w:val="22"/>
        </w:rPr>
        <w:t>)</w:t>
      </w:r>
      <w:r w:rsidR="00471259">
        <w:rPr>
          <w:szCs w:val="22"/>
        </w:rPr>
        <w:t>.</w:t>
      </w:r>
      <w:r w:rsidR="00901BE1">
        <w:rPr>
          <w:szCs w:val="22"/>
        </w:rPr>
        <w:t xml:space="preserve"> </w:t>
      </w:r>
    </w:p>
    <w:p w14:paraId="5360C7EC" w14:textId="77777777" w:rsidR="006F7415" w:rsidRPr="0047277B" w:rsidRDefault="006F7415" w:rsidP="00F22E52">
      <w:pPr>
        <w:pStyle w:val="Leipteksti"/>
      </w:pPr>
    </w:p>
    <w:p w14:paraId="42E29A1A" w14:textId="2481BAE5" w:rsidR="006F7415" w:rsidRPr="0047277B" w:rsidRDefault="006F7415" w:rsidP="008102FA">
      <w:pPr>
        <w:pStyle w:val="Otsikko2"/>
      </w:pPr>
      <w:bookmarkStart w:id="494" w:name="_Toc198635430"/>
      <w:r w:rsidRPr="0047277B">
        <w:t>Läpinäkyvä pakkaus</w:t>
      </w:r>
      <w:bookmarkEnd w:id="494"/>
      <w:r w:rsidR="00404EA3">
        <w:t xml:space="preserve"> </w:t>
      </w:r>
    </w:p>
    <w:p w14:paraId="4EBBE797" w14:textId="6E792C84" w:rsidR="00CC33E1" w:rsidRDefault="007C200A" w:rsidP="008A0E98">
      <w:pPr>
        <w:pStyle w:val="Leipteksti"/>
        <w:rPr>
          <w:szCs w:val="22"/>
        </w:rPr>
      </w:pPr>
      <w:r w:rsidRPr="007C200A">
        <w:rPr>
          <w:color w:val="D0006F" w:themeColor="accent2"/>
        </w:rPr>
        <w:t>Kokonaan tai osaksi läpinäkyvään pakkaukseen pakatuista tuoreista marjoista, hedelmistä, vihanneksista ja sienistä tarvitsee ilmoittaa sisällön määrä ja aina alkuperämaa sekä pakkaajan nimi ja osoite. Sisällön määrää ei tarvitse merkitä pakkaukseen, jos elintarvike punnitaan ostohetkellä tai kappalemäärä on helposti laskettavissa. Samoin helpotuksena voidaan painoltaan vähäinen pakkaus sisällyttää sisällön määrään</w:t>
      </w:r>
      <w:r w:rsidR="00A20BDF" w:rsidRPr="007C200A">
        <w:rPr>
          <w:color w:val="D0006F" w:themeColor="accent2"/>
        </w:rPr>
        <w:t xml:space="preserve">. </w:t>
      </w:r>
      <w:r w:rsidR="00CE2B05" w:rsidRPr="007C200A">
        <w:t>Kasvisten merkinnöistä lisää kohdassa</w:t>
      </w:r>
      <w:r w:rsidR="004157E8" w:rsidRPr="007C200A">
        <w:rPr>
          <w:szCs w:val="22"/>
        </w:rPr>
        <w:t xml:space="preserve"> 11</w:t>
      </w:r>
      <w:r w:rsidR="006F7415" w:rsidRPr="007C200A">
        <w:rPr>
          <w:szCs w:val="22"/>
        </w:rPr>
        <w:t>.</w:t>
      </w:r>
      <w:r w:rsidR="008C1B6F" w:rsidRPr="003851A5">
        <w:rPr>
          <w:szCs w:val="22"/>
        </w:rPr>
        <w:t xml:space="preserve"> </w:t>
      </w:r>
    </w:p>
    <w:p w14:paraId="59708E1B" w14:textId="5CA840A4" w:rsidR="005F42BB" w:rsidRDefault="005F42BB">
      <w:pPr>
        <w:tabs>
          <w:tab w:val="clear" w:pos="2608"/>
        </w:tabs>
        <w:ind w:left="0"/>
        <w:rPr>
          <w:shd w:val="clear" w:color="auto" w:fill="FFFFFF"/>
        </w:rPr>
      </w:pPr>
      <w:r>
        <w:rPr>
          <w:shd w:val="clear" w:color="auto" w:fill="FFFFFF"/>
        </w:rPr>
        <w:br w:type="page"/>
      </w:r>
    </w:p>
    <w:p w14:paraId="3DC4AC98" w14:textId="77777777" w:rsidR="007C200A" w:rsidRPr="003851A5" w:rsidRDefault="007C200A" w:rsidP="005F42BB">
      <w:pPr>
        <w:rPr>
          <w:shd w:val="clear" w:color="auto" w:fill="FFFFFF"/>
        </w:rPr>
      </w:pPr>
    </w:p>
    <w:p w14:paraId="32BCEDAE" w14:textId="73779C81" w:rsidR="008A0E98" w:rsidRPr="008A0E98" w:rsidRDefault="008A0E98" w:rsidP="008A0E98">
      <w:pPr>
        <w:pStyle w:val="Leipteksti"/>
        <w:rPr>
          <w:color w:val="D0006F" w:themeColor="accent2"/>
        </w:rPr>
      </w:pPr>
      <w:r w:rsidRPr="008A0E98">
        <w:rPr>
          <w:color w:val="D0006F" w:themeColor="accent2"/>
        </w:rPr>
        <w:t xml:space="preserve">Jos ryhmäpakkaus sisältää kaksi tai useamman saman määrän samaa tuotetta </w:t>
      </w:r>
    </w:p>
    <w:p w14:paraId="14F6FA97" w14:textId="77777777" w:rsidR="008A0E98" w:rsidRPr="008A0E98" w:rsidRDefault="008A0E98" w:rsidP="008A0E98">
      <w:pPr>
        <w:pStyle w:val="Leipteksti"/>
        <w:rPr>
          <w:color w:val="D0006F" w:themeColor="accent2"/>
        </w:rPr>
      </w:pPr>
      <w:r w:rsidRPr="008A0E98">
        <w:rPr>
          <w:color w:val="D0006F" w:themeColor="accent2"/>
        </w:rPr>
        <w:t xml:space="preserve">sisältävää yksikköpakkausta, sisällön määrä on merkittävä ilmoittamalla yksikköpakkauksen sisällön määrä sekä yksikköpakkausten lukumäärä. Kyseisten tietojen ilmoittaminen ei ole kuitenkaan pakollista, jos yksikköpakkausten </w:t>
      </w:r>
    </w:p>
    <w:p w14:paraId="73DAC002" w14:textId="77777777" w:rsidR="00CC33E1" w:rsidRDefault="008A0E98" w:rsidP="00CC33E1">
      <w:pPr>
        <w:pStyle w:val="Leipteksti"/>
        <w:rPr>
          <w:color w:val="D0006F" w:themeColor="accent2"/>
        </w:rPr>
      </w:pPr>
      <w:r w:rsidRPr="008A0E98">
        <w:rPr>
          <w:color w:val="D0006F" w:themeColor="accent2"/>
        </w:rPr>
        <w:t>lukumäärä voidaan ryhmäpakkausta avaamatta selvästi nähdä ja helposti laskea ja jos samalla vähintään yksi merkintä yksikköpakkauksen sisällön määrästä on selvästi näkyvissä.</w:t>
      </w:r>
      <w:r w:rsidR="00B83FD8">
        <w:rPr>
          <w:color w:val="D0006F" w:themeColor="accent2"/>
        </w:rPr>
        <w:t xml:space="preserve"> </w:t>
      </w:r>
      <w:r w:rsidR="00A20BDF" w:rsidRPr="00B83FD8">
        <w:rPr>
          <w:color w:val="D0006F" w:themeColor="accent2"/>
        </w:rPr>
        <w:t>Siten esimerkiksi läpinäkyvästä ryhmäpakkauksesta voidaan jättää merkinnät pois, jos merkinnät ovat luettavissa ryhmäpakkauksen sisällä olevista pakkauksista.</w:t>
      </w:r>
      <w:r w:rsidR="0024578D" w:rsidRPr="00B83FD8">
        <w:rPr>
          <w:color w:val="D0006F" w:themeColor="accent2"/>
        </w:rPr>
        <w:t xml:space="preserve"> </w:t>
      </w:r>
    </w:p>
    <w:p w14:paraId="1CFC2D29" w14:textId="77777777" w:rsidR="00CC33E1" w:rsidRDefault="00CC33E1" w:rsidP="00CC33E1">
      <w:pPr>
        <w:pStyle w:val="Leipteksti"/>
        <w:rPr>
          <w:color w:val="D0006F" w:themeColor="accent2"/>
        </w:rPr>
      </w:pPr>
    </w:p>
    <w:p w14:paraId="6352C71A" w14:textId="384113FC" w:rsidR="00CC33E1" w:rsidRPr="007A52D6" w:rsidRDefault="00CC33E1" w:rsidP="00CC33E1">
      <w:pPr>
        <w:pStyle w:val="Leipteksti"/>
        <w:rPr>
          <w:rFonts w:asciiTheme="majorHAnsi" w:hAnsiTheme="majorHAnsi" w:cstheme="majorHAnsi"/>
          <w:color w:val="343841"/>
          <w:shd w:val="clear" w:color="auto" w:fill="FFFFFF"/>
        </w:rPr>
      </w:pPr>
      <w:r w:rsidRPr="00CC33E1">
        <w:rPr>
          <w:color w:val="D0006F" w:themeColor="accent2"/>
        </w:rPr>
        <w:t xml:space="preserve">Yksittäiselle kelmulla tai muovilla suojatulle </w:t>
      </w:r>
      <w:r w:rsidR="003D18A3">
        <w:rPr>
          <w:color w:val="D0006F" w:themeColor="accent2"/>
        </w:rPr>
        <w:t>kasvikselle</w:t>
      </w:r>
      <w:r w:rsidRPr="00CC33E1">
        <w:rPr>
          <w:color w:val="D0006F" w:themeColor="accent2"/>
        </w:rPr>
        <w:t xml:space="preserve">, kuten </w:t>
      </w:r>
      <w:r w:rsidR="003D18A3">
        <w:rPr>
          <w:color w:val="D0006F" w:themeColor="accent2"/>
        </w:rPr>
        <w:t xml:space="preserve">kurkulle, </w:t>
      </w:r>
      <w:r w:rsidRPr="00CC33E1">
        <w:rPr>
          <w:color w:val="D0006F" w:themeColor="accent2"/>
        </w:rPr>
        <w:t>riittä</w:t>
      </w:r>
      <w:r w:rsidR="003D18A3">
        <w:rPr>
          <w:color w:val="D0006F" w:themeColor="accent2"/>
        </w:rPr>
        <w:t>ä</w:t>
      </w:r>
      <w:r w:rsidRPr="00CC33E1">
        <w:rPr>
          <w:color w:val="D0006F" w:themeColor="accent2"/>
        </w:rPr>
        <w:t xml:space="preserve"> pakkauslaatikon tai myyntikyltin merkinnät.</w:t>
      </w:r>
      <w:r w:rsidRPr="007A52D6">
        <w:rPr>
          <w:color w:val="D0006F" w:themeColor="accent2"/>
        </w:rPr>
        <w:t> </w:t>
      </w:r>
      <w:r w:rsidR="003D18A3" w:rsidRPr="007A52D6">
        <w:rPr>
          <w:color w:val="D0006F" w:themeColor="accent2"/>
        </w:rPr>
        <w:t>Tästä aiheesta lisää Ruokaviraston verkkosilla</w:t>
      </w:r>
      <w:r w:rsidR="003D18A3" w:rsidRPr="007A52D6">
        <w:rPr>
          <w:rFonts w:asciiTheme="majorHAnsi" w:hAnsiTheme="majorHAnsi" w:cstheme="majorHAnsi"/>
        </w:rPr>
        <w:t xml:space="preserve"> </w:t>
      </w:r>
      <w:hyperlink r:id="rId304" w:history="1">
        <w:r w:rsidR="003D18A3" w:rsidRPr="007A52D6">
          <w:rPr>
            <w:rFonts w:asciiTheme="majorHAnsi" w:hAnsiTheme="majorHAnsi" w:cstheme="majorHAnsi"/>
            <w:color w:val="0000FF"/>
            <w:u w:val="single"/>
          </w:rPr>
          <w:t>Vähittäismyynnissä - Ruokavirasto</w:t>
        </w:r>
      </w:hyperlink>
      <w:r w:rsidR="003D18A3" w:rsidRPr="007A52D6">
        <w:rPr>
          <w:rFonts w:asciiTheme="majorHAnsi" w:hAnsiTheme="majorHAnsi" w:cstheme="majorHAnsi"/>
        </w:rPr>
        <w:t>.</w:t>
      </w:r>
    </w:p>
    <w:p w14:paraId="5F739919" w14:textId="77777777" w:rsidR="00CC33E1" w:rsidRPr="006266E2" w:rsidRDefault="00CC33E1" w:rsidP="00F22E52">
      <w:pPr>
        <w:pStyle w:val="Leipteksti"/>
      </w:pPr>
    </w:p>
    <w:p w14:paraId="014ADBB9" w14:textId="77266FB0" w:rsidR="00A20BDF" w:rsidRPr="0047277B" w:rsidRDefault="008E3705" w:rsidP="00F22E52">
      <w:pPr>
        <w:pStyle w:val="Otsikko1"/>
      </w:pPr>
      <w:r w:rsidRPr="0047277B">
        <w:br w:type="page"/>
      </w:r>
      <w:bookmarkStart w:id="495" w:name="_Toc198635431"/>
      <w:r w:rsidR="00CF7BB8" w:rsidRPr="0047277B">
        <w:t>ERITYISSÄÄNNÖKSIÄ</w:t>
      </w:r>
      <w:bookmarkEnd w:id="495"/>
      <w:r w:rsidR="00806A6D">
        <w:t xml:space="preserve"> </w:t>
      </w:r>
    </w:p>
    <w:p w14:paraId="228A5A52" w14:textId="1FC9C676" w:rsidR="00CF7BB8" w:rsidRPr="006266E2" w:rsidRDefault="00123BCD" w:rsidP="00F22E52">
      <w:r w:rsidRPr="006266E2">
        <w:t xml:space="preserve">Tiettyjä elintarvikeryhmiä koskevaa </w:t>
      </w:r>
      <w:r w:rsidR="0090208A" w:rsidRPr="006266E2">
        <w:t>erityis</w:t>
      </w:r>
      <w:r w:rsidRPr="006266E2">
        <w:t xml:space="preserve">lainsäädäntöä ja niihin liittyvää ohjeistusta on kuvattu </w:t>
      </w:r>
      <w:r w:rsidR="00FB4380" w:rsidRPr="006266E2">
        <w:t xml:space="preserve">tämän oppaan </w:t>
      </w:r>
      <w:r w:rsidRPr="00231DA2">
        <w:t>kohdassa 2 Lainsäädäntö ja ohjeet, taulukossa 1.</w:t>
      </w:r>
    </w:p>
    <w:p w14:paraId="30B7D2E5" w14:textId="77777777" w:rsidR="008E3705" w:rsidRPr="0047277B" w:rsidRDefault="008E3705" w:rsidP="00F22E52"/>
    <w:p w14:paraId="172267E2" w14:textId="17190EA0" w:rsidR="007C2BC8" w:rsidRPr="0047277B" w:rsidRDefault="0051374D" w:rsidP="008102FA">
      <w:pPr>
        <w:pStyle w:val="Otsikko2"/>
        <w:rPr>
          <w:szCs w:val="24"/>
        </w:rPr>
      </w:pPr>
      <w:bookmarkStart w:id="496" w:name="_Toc198635432"/>
      <w:r w:rsidRPr="0051374D">
        <w:t xml:space="preserve">Kokonaiset </w:t>
      </w:r>
      <w:r>
        <w:t>t</w:t>
      </w:r>
      <w:r w:rsidR="007C2BC8" w:rsidRPr="0047277B">
        <w:t>uoreet kasvikset (hedelmät, marjat ja vihannekset)</w:t>
      </w:r>
      <w:bookmarkEnd w:id="496"/>
      <w:r w:rsidR="007C2BC8" w:rsidRPr="0047277B">
        <w:t xml:space="preserve"> </w:t>
      </w:r>
    </w:p>
    <w:p w14:paraId="4FFBC058" w14:textId="11633F1B" w:rsidR="008D48B1" w:rsidRPr="0047277B" w:rsidRDefault="00545CC1" w:rsidP="00F22E52">
      <w:r w:rsidRPr="0051374D">
        <w:rPr>
          <w:color w:val="D0006F" w:themeColor="accent2"/>
        </w:rPr>
        <w:t>P</w:t>
      </w:r>
      <w:r w:rsidR="00257961" w:rsidRPr="0051374D">
        <w:rPr>
          <w:color w:val="D0006F" w:themeColor="accent2"/>
        </w:rPr>
        <w:t xml:space="preserve">akatuista ja </w:t>
      </w:r>
      <w:r w:rsidR="0084622B" w:rsidRPr="0051374D">
        <w:rPr>
          <w:color w:val="D0006F" w:themeColor="accent2"/>
        </w:rPr>
        <w:t xml:space="preserve">tuoreena myytävistä </w:t>
      </w:r>
      <w:r w:rsidR="0051374D" w:rsidRPr="0051374D">
        <w:rPr>
          <w:color w:val="D0006F" w:themeColor="accent2"/>
        </w:rPr>
        <w:t xml:space="preserve">kokonaisista </w:t>
      </w:r>
      <w:r w:rsidR="0084622B" w:rsidRPr="0047277B">
        <w:t xml:space="preserve">hedelmistä, marjoista ja vihanneksista </w:t>
      </w:r>
      <w:r w:rsidR="00C26311" w:rsidRPr="0047277B">
        <w:t xml:space="preserve">tulee aina ilmoittaa </w:t>
      </w:r>
    </w:p>
    <w:p w14:paraId="080EC92D" w14:textId="228A9B2E" w:rsidR="00E94721" w:rsidRPr="001A2097" w:rsidRDefault="00E94721" w:rsidP="00AA4C63">
      <w:pPr>
        <w:pStyle w:val="Luettelokappale"/>
        <w:numPr>
          <w:ilvl w:val="0"/>
          <w:numId w:val="7"/>
        </w:numPr>
        <w:rPr>
          <w:color w:val="D0006F" w:themeColor="accent2"/>
        </w:rPr>
      </w:pPr>
      <w:r w:rsidRPr="0047277B">
        <w:t xml:space="preserve">alkuperämaa </w:t>
      </w:r>
      <w:r w:rsidR="001A2097" w:rsidRPr="001A2097">
        <w:rPr>
          <w:color w:val="D0006F" w:themeColor="accent2"/>
        </w:rPr>
        <w:t>(</w:t>
      </w:r>
      <w:r w:rsidR="001A2097" w:rsidRPr="001A2097">
        <w:rPr>
          <w:i/>
          <w:iCs/>
          <w:color w:val="D0006F" w:themeColor="accent2"/>
        </w:rPr>
        <w:t xml:space="preserve">myös CN-koodin ex 0813kuivatut hedelmät, kuivatut viikunat ja viinirypäleet) </w:t>
      </w:r>
    </w:p>
    <w:p w14:paraId="3A486D02" w14:textId="507E76D1" w:rsidR="00A204B7" w:rsidRPr="0047277B" w:rsidRDefault="00C26311" w:rsidP="00AA4C63">
      <w:pPr>
        <w:pStyle w:val="Luettelokappale"/>
        <w:numPr>
          <w:ilvl w:val="0"/>
          <w:numId w:val="7"/>
        </w:numPr>
      </w:pPr>
      <w:bookmarkStart w:id="497" w:name="_Hlk187071460"/>
      <w:r w:rsidRPr="00584356">
        <w:rPr>
          <w:color w:val="D0006F" w:themeColor="accent2"/>
        </w:rPr>
        <w:t xml:space="preserve">pakkaajan </w:t>
      </w:r>
      <w:r w:rsidR="00584356" w:rsidRPr="00584356">
        <w:rPr>
          <w:color w:val="D0006F" w:themeColor="accent2"/>
        </w:rPr>
        <w:t xml:space="preserve">ja/tai lähettäjän </w:t>
      </w:r>
      <w:r w:rsidRPr="00584356">
        <w:rPr>
          <w:color w:val="D0006F" w:themeColor="accent2"/>
        </w:rPr>
        <w:t xml:space="preserve">nimi </w:t>
      </w:r>
      <w:r w:rsidRPr="0047277B">
        <w:t>ja</w:t>
      </w:r>
      <w:r w:rsidRPr="00584356">
        <w:rPr>
          <w:color w:val="D0006F" w:themeColor="accent2"/>
        </w:rPr>
        <w:t xml:space="preserve"> </w:t>
      </w:r>
      <w:r w:rsidR="00584356" w:rsidRPr="00584356">
        <w:rPr>
          <w:color w:val="D0006F" w:themeColor="accent2"/>
        </w:rPr>
        <w:t xml:space="preserve">fyysinen </w:t>
      </w:r>
      <w:r w:rsidRPr="0047277B">
        <w:t>osoite</w:t>
      </w:r>
      <w:r w:rsidR="00584356">
        <w:t xml:space="preserve"> </w:t>
      </w:r>
      <w:bookmarkEnd w:id="497"/>
      <w:r w:rsidR="00584356">
        <w:t>(</w:t>
      </w:r>
      <w:r w:rsidR="00584356" w:rsidRPr="00584356">
        <w:rPr>
          <w:color w:val="D0006F" w:themeColor="accent2"/>
        </w:rPr>
        <w:t>katuosoite, postinumero, paikkakunta, ja jos osoite ei ole alkuperämaassa, on merkittävä myös maa</w:t>
      </w:r>
      <w:r w:rsidR="00584356">
        <w:t>).</w:t>
      </w:r>
    </w:p>
    <w:p w14:paraId="078ABF45" w14:textId="77777777" w:rsidR="007C2BC8" w:rsidRPr="0047277B" w:rsidRDefault="007C2BC8" w:rsidP="00F22E52"/>
    <w:p w14:paraId="70D86FDD" w14:textId="4A3899E1" w:rsidR="004157E8" w:rsidRPr="006266E2" w:rsidRDefault="00E94721" w:rsidP="00F22E52">
      <w:r w:rsidRPr="006266E2">
        <w:t>Osalle pakattuja hedelmiä, marjoja ja vihanneksia on säädetty</w:t>
      </w:r>
      <w:r w:rsidRPr="00E748D3">
        <w:rPr>
          <w:color w:val="D0006F" w:themeColor="accent2"/>
        </w:rPr>
        <w:t xml:space="preserve"> </w:t>
      </w:r>
      <w:r w:rsidR="00E748D3" w:rsidRPr="00E748D3">
        <w:rPr>
          <w:color w:val="D0006F" w:themeColor="accent2"/>
        </w:rPr>
        <w:t xml:space="preserve">lisäksi </w:t>
      </w:r>
      <w:r w:rsidR="00257961" w:rsidRPr="000D39AB">
        <w:t xml:space="preserve">kaupan pitämisen </w:t>
      </w:r>
      <w:r w:rsidRPr="000D39AB">
        <w:t>erityisvaatimuksista</w:t>
      </w:r>
      <w:r w:rsidR="00257961" w:rsidRPr="006266E2">
        <w:t xml:space="preserve"> (</w:t>
      </w:r>
      <w:r w:rsidR="00D76C57" w:rsidRPr="00D76C57">
        <w:rPr>
          <w:rFonts w:ascii="Roboto" w:hAnsi="Roboto"/>
          <w:bCs/>
          <w:color w:val="D0006F" w:themeColor="accent2"/>
          <w:sz w:val="21"/>
          <w:szCs w:val="21"/>
          <w:shd w:val="clear" w:color="auto" w:fill="FFFFFF"/>
        </w:rPr>
        <w:t xml:space="preserve">Komission delegoitu asetus </w:t>
      </w:r>
      <w:hyperlink r:id="rId305" w:history="1">
        <w:r w:rsidR="00D76C57" w:rsidRPr="006D592D">
          <w:rPr>
            <w:rStyle w:val="Hyperlinkki"/>
            <w:rFonts w:ascii="Roboto" w:hAnsi="Roboto"/>
            <w:bCs/>
            <w:noProof w:val="0"/>
            <w:sz w:val="21"/>
            <w:szCs w:val="21"/>
            <w:shd w:val="clear" w:color="auto" w:fill="FFFFFF"/>
          </w:rPr>
          <w:t>(EU) 2023/2429</w:t>
        </w:r>
      </w:hyperlink>
      <w:r w:rsidR="00257961" w:rsidRPr="00D76C57">
        <w:rPr>
          <w:color w:val="D0006F" w:themeColor="accent2"/>
        </w:rPr>
        <w:t xml:space="preserve">). </w:t>
      </w:r>
      <w:r w:rsidR="00CF7BB8" w:rsidRPr="006266E2">
        <w:t>Näitä kasviksia ovat seuraavat:</w:t>
      </w:r>
    </w:p>
    <w:p w14:paraId="23DB3E52" w14:textId="77777777" w:rsidR="007C2BC8" w:rsidRPr="0047277B" w:rsidRDefault="007C2BC8" w:rsidP="00F22E52"/>
    <w:tbl>
      <w:tblPr>
        <w:tblStyle w:val="TaulukkoRuudukko"/>
        <w:tblW w:w="0" w:type="auto"/>
        <w:tblInd w:w="1304" w:type="dxa"/>
        <w:tblBorders>
          <w:top w:val="single" w:sz="4" w:space="0" w:color="004F71" w:themeColor="text2"/>
          <w:left w:val="single" w:sz="4" w:space="0" w:color="004F71" w:themeColor="text2"/>
          <w:bottom w:val="single" w:sz="4" w:space="0" w:color="004F71" w:themeColor="text2"/>
          <w:right w:val="single" w:sz="4" w:space="0" w:color="004F71" w:themeColor="text2"/>
          <w:insideH w:val="none" w:sz="0" w:space="0" w:color="auto"/>
          <w:insideV w:val="none" w:sz="0" w:space="0" w:color="auto"/>
        </w:tblBorders>
        <w:shd w:val="clear" w:color="auto" w:fill="E8F3FA" w:themeFill="accent5" w:themeFillTint="33"/>
        <w:tblLook w:val="04A0" w:firstRow="1" w:lastRow="0" w:firstColumn="1" w:lastColumn="0" w:noHBand="0" w:noVBand="1"/>
      </w:tblPr>
      <w:tblGrid>
        <w:gridCol w:w="8609"/>
      </w:tblGrid>
      <w:tr w:rsidR="004E3500" w14:paraId="277F28E9" w14:textId="77777777" w:rsidTr="00F923C2">
        <w:tc>
          <w:tcPr>
            <w:tcW w:w="9913" w:type="dxa"/>
            <w:shd w:val="clear" w:color="auto" w:fill="E8F3FA" w:themeFill="accent5" w:themeFillTint="33"/>
          </w:tcPr>
          <w:p w14:paraId="7F20629B" w14:textId="1509BBE7" w:rsidR="004E3500" w:rsidRDefault="004E3500" w:rsidP="00FF455F">
            <w:pPr>
              <w:pStyle w:val="Luettelokappale"/>
              <w:numPr>
                <w:ilvl w:val="0"/>
                <w:numId w:val="95"/>
              </w:numPr>
            </w:pPr>
            <w:r>
              <w:t>omenat</w:t>
            </w:r>
          </w:p>
          <w:p w14:paraId="1873D8DC" w14:textId="7985DF81" w:rsidR="004E3500" w:rsidRDefault="007A3CEF" w:rsidP="00FF455F">
            <w:pPr>
              <w:pStyle w:val="Luettelokappale"/>
              <w:numPr>
                <w:ilvl w:val="0"/>
                <w:numId w:val="95"/>
              </w:numPr>
            </w:pPr>
            <w:r>
              <w:t>sitrushedelmät</w:t>
            </w:r>
          </w:p>
          <w:p w14:paraId="2F532FD6" w14:textId="66562FC2" w:rsidR="004E3500" w:rsidRDefault="004E3500" w:rsidP="00FF455F">
            <w:pPr>
              <w:pStyle w:val="Luettelokappale"/>
              <w:numPr>
                <w:ilvl w:val="0"/>
                <w:numId w:val="45"/>
              </w:numPr>
            </w:pPr>
            <w:r>
              <w:t>sitruunat, mandariinit, satsumat, klementiinit, appelsiinit</w:t>
            </w:r>
          </w:p>
          <w:p w14:paraId="255EFC43" w14:textId="1442CBBC" w:rsidR="004E3500" w:rsidRDefault="004E3500" w:rsidP="00FF455F">
            <w:pPr>
              <w:pStyle w:val="Luettelokappale"/>
              <w:numPr>
                <w:ilvl w:val="0"/>
                <w:numId w:val="95"/>
              </w:numPr>
            </w:pPr>
            <w:r>
              <w:t>kiivit</w:t>
            </w:r>
          </w:p>
          <w:p w14:paraId="48004FCF" w14:textId="36B5EBE1" w:rsidR="004E3500" w:rsidRDefault="004E3500" w:rsidP="00FF455F">
            <w:pPr>
              <w:pStyle w:val="Luettelokappale"/>
              <w:numPr>
                <w:ilvl w:val="0"/>
                <w:numId w:val="95"/>
              </w:numPr>
            </w:pPr>
            <w:r>
              <w:t>salaatit sekä kähärä- ja siloendiivit, pois lukien ruukkusalaatit</w:t>
            </w:r>
          </w:p>
          <w:p w14:paraId="4F029E40" w14:textId="7C1EF87D" w:rsidR="004E3500" w:rsidRDefault="004E3500" w:rsidP="00FF455F">
            <w:pPr>
              <w:pStyle w:val="Luettelokappale"/>
              <w:numPr>
                <w:ilvl w:val="0"/>
                <w:numId w:val="95"/>
              </w:numPr>
            </w:pPr>
            <w:r>
              <w:t>persikat ja nektariinit</w:t>
            </w:r>
          </w:p>
          <w:p w14:paraId="327DE63A" w14:textId="0201A060" w:rsidR="004E3500" w:rsidRDefault="004E3500" w:rsidP="00FF455F">
            <w:pPr>
              <w:pStyle w:val="Luettelokappale"/>
              <w:numPr>
                <w:ilvl w:val="0"/>
                <w:numId w:val="95"/>
              </w:numPr>
            </w:pPr>
            <w:r>
              <w:t>päärynät</w:t>
            </w:r>
          </w:p>
          <w:p w14:paraId="22F604E8" w14:textId="20FD7C77" w:rsidR="004E3500" w:rsidRDefault="004E3500" w:rsidP="00FF455F">
            <w:pPr>
              <w:pStyle w:val="Luettelokappale"/>
              <w:numPr>
                <w:ilvl w:val="0"/>
                <w:numId w:val="95"/>
              </w:numPr>
            </w:pPr>
            <w:r>
              <w:t>mansikat</w:t>
            </w:r>
          </w:p>
          <w:p w14:paraId="5326F6D8" w14:textId="0F299C99" w:rsidR="004E3500" w:rsidRDefault="004E3500" w:rsidP="00FF455F">
            <w:pPr>
              <w:pStyle w:val="Luettelokappale"/>
              <w:numPr>
                <w:ilvl w:val="0"/>
                <w:numId w:val="95"/>
              </w:numPr>
            </w:pPr>
            <w:r>
              <w:t>paprikat</w:t>
            </w:r>
          </w:p>
          <w:p w14:paraId="18D8B003" w14:textId="46D4B211" w:rsidR="004E3500" w:rsidRDefault="004E3500" w:rsidP="00FF455F">
            <w:pPr>
              <w:pStyle w:val="Luettelokappale"/>
              <w:numPr>
                <w:ilvl w:val="0"/>
                <w:numId w:val="95"/>
              </w:numPr>
            </w:pPr>
            <w:r>
              <w:t>syötäväksi tarkoitetut viinirypäleet</w:t>
            </w:r>
          </w:p>
          <w:p w14:paraId="5F83B790" w14:textId="77777777" w:rsidR="004E3500" w:rsidRDefault="004E3500" w:rsidP="00FF455F">
            <w:pPr>
              <w:pStyle w:val="Luettelokappale"/>
              <w:numPr>
                <w:ilvl w:val="0"/>
                <w:numId w:val="95"/>
              </w:numPr>
            </w:pPr>
            <w:r>
              <w:t>tomaatit</w:t>
            </w:r>
          </w:p>
          <w:p w14:paraId="33927821" w14:textId="77777777" w:rsidR="001A2097" w:rsidRPr="001A2097" w:rsidRDefault="001A2097" w:rsidP="00FF455F">
            <w:pPr>
              <w:pStyle w:val="Luettelokappale"/>
              <w:numPr>
                <w:ilvl w:val="0"/>
                <w:numId w:val="95"/>
              </w:numPr>
            </w:pPr>
            <w:r>
              <w:rPr>
                <w:color w:val="D0006F" w:themeColor="accent2"/>
              </w:rPr>
              <w:t xml:space="preserve">banaanit </w:t>
            </w:r>
          </w:p>
          <w:p w14:paraId="5626BF21" w14:textId="5392E681" w:rsidR="001A2097" w:rsidRDefault="001A2097" w:rsidP="00FF455F">
            <w:pPr>
              <w:pStyle w:val="Luettelokappale"/>
              <w:numPr>
                <w:ilvl w:val="0"/>
                <w:numId w:val="45"/>
              </w:numPr>
            </w:pPr>
            <w:r w:rsidRPr="00584356">
              <w:rPr>
                <w:color w:val="D0006F" w:themeColor="accent2"/>
              </w:rPr>
              <w:t xml:space="preserve">suvun Musa </w:t>
            </w:r>
            <w:proofErr w:type="spellStart"/>
            <w:r w:rsidRPr="00584356">
              <w:rPr>
                <w:color w:val="D0006F" w:themeColor="accent2"/>
              </w:rPr>
              <w:t>spp</w:t>
            </w:r>
            <w:proofErr w:type="spellEnd"/>
            <w:r w:rsidRPr="00584356">
              <w:rPr>
                <w:color w:val="D0006F" w:themeColor="accent2"/>
              </w:rPr>
              <w:t>. lajikkeiden banaaneihin ja niiden hybrideihin jalostettaviksi tarkoitettuja banaaneja lukuun ottamatta</w:t>
            </w:r>
            <w:r>
              <w:t xml:space="preserve">. </w:t>
            </w:r>
          </w:p>
        </w:tc>
      </w:tr>
    </w:tbl>
    <w:p w14:paraId="2CF29181" w14:textId="77777777" w:rsidR="007C2BC8" w:rsidRPr="0047277B" w:rsidRDefault="007C2BC8" w:rsidP="00F22E52"/>
    <w:p w14:paraId="4725687E" w14:textId="7C789627" w:rsidR="0084622B" w:rsidRPr="0047277B" w:rsidRDefault="009E068E" w:rsidP="00F22E52">
      <w:r w:rsidRPr="000D39AB">
        <w:rPr>
          <w:b/>
        </w:rPr>
        <w:t>Kaupan pitämisen erityisvaatimusten mukaan</w:t>
      </w:r>
      <w:r w:rsidRPr="0047277B">
        <w:t xml:space="preserve"> pakatuista</w:t>
      </w:r>
      <w:r w:rsidR="0051374D">
        <w:t xml:space="preserve"> </w:t>
      </w:r>
      <w:r w:rsidR="0051374D" w:rsidRPr="0051374D">
        <w:rPr>
          <w:color w:val="D0006F" w:themeColor="accent2"/>
        </w:rPr>
        <w:t>kokonais</w:t>
      </w:r>
      <w:r w:rsidR="0051374D">
        <w:rPr>
          <w:color w:val="D0006F" w:themeColor="accent2"/>
        </w:rPr>
        <w:t>ista</w:t>
      </w:r>
      <w:r w:rsidR="0051374D" w:rsidRPr="0047277B">
        <w:t xml:space="preserve"> </w:t>
      </w:r>
      <w:r w:rsidRPr="0047277B">
        <w:t xml:space="preserve">hedelmistä, marjoista ja vihanneksista tulee aina ilmoittaa </w:t>
      </w:r>
    </w:p>
    <w:p w14:paraId="01267288" w14:textId="77777777" w:rsidR="0084622B" w:rsidRPr="0047277B" w:rsidRDefault="009E068E" w:rsidP="00AA4C63">
      <w:pPr>
        <w:pStyle w:val="Luettelokappale"/>
        <w:numPr>
          <w:ilvl w:val="0"/>
          <w:numId w:val="7"/>
        </w:numPr>
      </w:pPr>
      <w:r w:rsidRPr="0047277B">
        <w:t>elintarvikkeen nimi (jos tuote ei ole näkyvissä)</w:t>
      </w:r>
    </w:p>
    <w:p w14:paraId="3B048D32" w14:textId="77777777" w:rsidR="0084622B" w:rsidRPr="0047277B" w:rsidRDefault="00A766B5" w:rsidP="00AA4C63">
      <w:pPr>
        <w:pStyle w:val="Luettelokappale"/>
        <w:numPr>
          <w:ilvl w:val="0"/>
          <w:numId w:val="7"/>
        </w:numPr>
      </w:pPr>
      <w:r w:rsidRPr="0047277B">
        <w:t>alkuperämaa</w:t>
      </w:r>
    </w:p>
    <w:p w14:paraId="38A97D13" w14:textId="77777777" w:rsidR="0084622B" w:rsidRPr="0047277B" w:rsidRDefault="009E068E" w:rsidP="00AA4C63">
      <w:pPr>
        <w:pStyle w:val="Luettelokappale"/>
        <w:numPr>
          <w:ilvl w:val="0"/>
          <w:numId w:val="7"/>
        </w:numPr>
      </w:pPr>
      <w:r w:rsidRPr="0047277B">
        <w:t>laatuluokka</w:t>
      </w:r>
      <w:r w:rsidR="00A766B5" w:rsidRPr="0047277B">
        <w:t xml:space="preserve"> (ekstra, I-luokka tai II-luokka) </w:t>
      </w:r>
    </w:p>
    <w:p w14:paraId="593012E6" w14:textId="77777777" w:rsidR="00A766B5" w:rsidRPr="0047277B" w:rsidRDefault="009E068E" w:rsidP="00AA4C63">
      <w:pPr>
        <w:pStyle w:val="Luettelokappale"/>
        <w:numPr>
          <w:ilvl w:val="0"/>
          <w:numId w:val="7"/>
        </w:numPr>
      </w:pPr>
      <w:r w:rsidRPr="0047277B">
        <w:t>lajike (tuotteill</w:t>
      </w:r>
      <w:r w:rsidR="00A766B5" w:rsidRPr="0047277B">
        <w:t>e: appelsiini, omena, päärynä ja viinirypäle</w:t>
      </w:r>
      <w:r w:rsidRPr="0047277B">
        <w:t>)</w:t>
      </w:r>
    </w:p>
    <w:p w14:paraId="2451E8F5" w14:textId="77777777" w:rsidR="00A766B5" w:rsidRPr="0047277B" w:rsidRDefault="00A766B5" w:rsidP="00AA4C63">
      <w:pPr>
        <w:pStyle w:val="Luettelokappale"/>
        <w:numPr>
          <w:ilvl w:val="0"/>
          <w:numId w:val="7"/>
        </w:numPr>
      </w:pPr>
      <w:r w:rsidRPr="0047277B">
        <w:t xml:space="preserve">hedelmälihan väri (tuotteille: persikka ja nektari) </w:t>
      </w:r>
    </w:p>
    <w:p w14:paraId="7562CBF4" w14:textId="1FCEA70D" w:rsidR="00E94721" w:rsidRPr="0047277B" w:rsidRDefault="00E94721" w:rsidP="00AA4C63">
      <w:pPr>
        <w:pStyle w:val="Luettelokappale"/>
        <w:numPr>
          <w:ilvl w:val="0"/>
          <w:numId w:val="7"/>
        </w:numPr>
      </w:pPr>
      <w:r w:rsidRPr="0047277B">
        <w:t>kokoluokka</w:t>
      </w:r>
      <w:r w:rsidR="00C875A6" w:rsidRPr="0047277B">
        <w:t>, mikäli tuotteet luokitellaan koon mukaan</w:t>
      </w:r>
      <w:r w:rsidR="00EF182A" w:rsidRPr="0047277B">
        <w:t xml:space="preserve"> </w:t>
      </w:r>
      <w:r w:rsidR="001A4B67" w:rsidRPr="0047277B">
        <w:t>(omena, sitrushedelmät (sitruuna, appelsiini, mandariini, satsumat ja klementiini), kiivi, salaatit</w:t>
      </w:r>
      <w:r w:rsidR="00C875A6" w:rsidRPr="0047277B">
        <w:t xml:space="preserve"> (pl. ruukkusalaatit)</w:t>
      </w:r>
      <w:r w:rsidR="001A4B67" w:rsidRPr="0047277B">
        <w:t>, päärynä sekä ekstra ja I luokassa persikka, nektariini, paprika ja tomaatti)</w:t>
      </w:r>
    </w:p>
    <w:p w14:paraId="6A373E62" w14:textId="4950B5DA" w:rsidR="00E94721" w:rsidRPr="0047277B" w:rsidRDefault="00E748D3" w:rsidP="00AA4C63">
      <w:pPr>
        <w:pStyle w:val="Luettelokappale"/>
        <w:numPr>
          <w:ilvl w:val="0"/>
          <w:numId w:val="7"/>
        </w:numPr>
      </w:pPr>
      <w:r w:rsidRPr="00584356">
        <w:rPr>
          <w:color w:val="D0006F" w:themeColor="accent2"/>
        </w:rPr>
        <w:t xml:space="preserve">pakkaajan ja/tai lähettäjän nimi </w:t>
      </w:r>
      <w:r w:rsidRPr="0047277B">
        <w:t>ja</w:t>
      </w:r>
      <w:r w:rsidRPr="00584356">
        <w:rPr>
          <w:color w:val="D0006F" w:themeColor="accent2"/>
        </w:rPr>
        <w:t xml:space="preserve"> fyysinen </w:t>
      </w:r>
      <w:r w:rsidRPr="0047277B">
        <w:t>osoite</w:t>
      </w:r>
      <w:r w:rsidR="00FC6AE1">
        <w:t>.</w:t>
      </w:r>
    </w:p>
    <w:p w14:paraId="6461216C" w14:textId="77777777" w:rsidR="0084622B" w:rsidRPr="0047277B" w:rsidRDefault="0084622B" w:rsidP="00F22E52"/>
    <w:p w14:paraId="6E21A7E3" w14:textId="77777777" w:rsidR="00582728" w:rsidRDefault="009E068E" w:rsidP="00F22E52">
      <w:pPr>
        <w:rPr>
          <w:color w:val="000000"/>
        </w:rPr>
      </w:pPr>
      <w:r w:rsidRPr="006266E2">
        <w:t>Irtomyynnissä tulee ilmoittaa lähes vastaavat tiedot (</w:t>
      </w:r>
      <w:r w:rsidRPr="000D39AB">
        <w:t>elintarvikkeen nimi, alk</w:t>
      </w:r>
      <w:r w:rsidR="00D22380" w:rsidRPr="000D39AB">
        <w:t>uperämaa, laatuluokka ja lajike, kuten pakatuilla</w:t>
      </w:r>
      <w:r w:rsidRPr="000D39AB">
        <w:t>)</w:t>
      </w:r>
      <w:r w:rsidRPr="006266E2">
        <w:t xml:space="preserve">. </w:t>
      </w:r>
      <w:r w:rsidR="00C26311" w:rsidRPr="000D39AB">
        <w:rPr>
          <w:color w:val="000000"/>
        </w:rPr>
        <w:t>Esimerkiksi</w:t>
      </w:r>
      <w:r w:rsidR="00C26311" w:rsidRPr="006266E2">
        <w:rPr>
          <w:color w:val="000000"/>
        </w:rPr>
        <w:t>, jos mansikoita myydään kuluttajalle marjaropposissa, on myyntikyltissä tai rasiassa annettava seuraavat tiedot:</w:t>
      </w:r>
    </w:p>
    <w:p w14:paraId="16352962" w14:textId="4BBFB71F" w:rsidR="00400A3A" w:rsidRPr="006266E2" w:rsidRDefault="00C26311" w:rsidP="00F22E52">
      <w:r w:rsidRPr="006266E2">
        <w:rPr>
          <w:color w:val="000000"/>
        </w:rPr>
        <w:t xml:space="preserve"> </w:t>
      </w:r>
      <w:r w:rsidR="00582728">
        <w:rPr>
          <w:color w:val="000000"/>
        </w:rPr>
        <w:t xml:space="preserve">- </w:t>
      </w:r>
      <w:r w:rsidRPr="000D39AB">
        <w:rPr>
          <w:color w:val="000000"/>
        </w:rPr>
        <w:t xml:space="preserve">elintarvikkeen </w:t>
      </w:r>
      <w:r w:rsidRPr="006266E2">
        <w:t>nimi, alkuperämaa</w:t>
      </w:r>
      <w:r w:rsidR="0084622B" w:rsidRPr="006266E2">
        <w:t xml:space="preserve"> ja laatuluokka</w:t>
      </w:r>
      <w:r w:rsidRPr="006266E2">
        <w:t xml:space="preserve">. </w:t>
      </w:r>
    </w:p>
    <w:p w14:paraId="14508753" w14:textId="77777777" w:rsidR="00526A46" w:rsidRPr="0047277B" w:rsidRDefault="00526A46" w:rsidP="00F22E52"/>
    <w:p w14:paraId="1081600F" w14:textId="034D5C37" w:rsidR="00C26311" w:rsidRDefault="00C26311" w:rsidP="00F22E52">
      <w:r w:rsidRPr="0047277B">
        <w:t xml:space="preserve">Pelkästään yksittäiseen kelmuun </w:t>
      </w:r>
      <w:r w:rsidR="00B87396" w:rsidRPr="0047277B">
        <w:t xml:space="preserve">yksittäin </w:t>
      </w:r>
      <w:r w:rsidRPr="0047277B">
        <w:t>pakatut hedelmät ja vihannekset, kuten kelmuun pakattu kurkku ja paprika, katsotaan pakkaamattomiksi elintarvikkeiksi.</w:t>
      </w:r>
      <w:r w:rsidR="00C875A6" w:rsidRPr="0047277B">
        <w:t xml:space="preserve"> Myös salaatit mukaan lukien ruukkusalaatit ja ruukkuyr</w:t>
      </w:r>
      <w:r w:rsidR="00EF182A" w:rsidRPr="0047277B">
        <w:t xml:space="preserve">tit </w:t>
      </w:r>
      <w:r w:rsidR="00C875A6" w:rsidRPr="0047277B">
        <w:t>ovat pakkaamattomia.</w:t>
      </w:r>
    </w:p>
    <w:p w14:paraId="2F8596A0" w14:textId="77777777" w:rsidR="00C10DAC" w:rsidRPr="0047277B" w:rsidRDefault="00C10DAC" w:rsidP="00F22E52"/>
    <w:p w14:paraId="536D691B" w14:textId="32F05065" w:rsidR="00C26311" w:rsidRPr="007A3CEF" w:rsidRDefault="00400A3A" w:rsidP="007A3CEF">
      <w:pPr>
        <w:rPr>
          <w:rStyle w:val="Voimakaskorostus"/>
        </w:rPr>
      </w:pPr>
      <w:r w:rsidRPr="007A3CEF">
        <w:rPr>
          <w:rStyle w:val="Voimakaskorostus"/>
        </w:rPr>
        <w:t>Esimerk</w:t>
      </w:r>
      <w:r w:rsidR="009F6181" w:rsidRPr="007A3CEF">
        <w:rPr>
          <w:rStyle w:val="Voimakaskorostus"/>
        </w:rPr>
        <w:t>ki</w:t>
      </w:r>
      <w:r w:rsidR="00FA6117" w:rsidRPr="007A3CEF">
        <w:rPr>
          <w:rStyle w:val="Voimakaskorostus"/>
        </w:rPr>
        <w:t>: Kokonaiset kasvikset</w:t>
      </w:r>
      <w:r w:rsidR="00A766B5" w:rsidRPr="007A3CEF">
        <w:rPr>
          <w:rStyle w:val="Voimakaskorostus"/>
        </w:rPr>
        <w:t xml:space="preserve"> pakattuna</w:t>
      </w:r>
    </w:p>
    <w:p w14:paraId="7D0B4946" w14:textId="77777777" w:rsidR="00D2307E" w:rsidRPr="00D2307E" w:rsidRDefault="00D2307E" w:rsidP="00D2307E">
      <w:pPr>
        <w:rPr>
          <w:rFonts w:eastAsia="Calibri"/>
        </w:rPr>
      </w:pPr>
    </w:p>
    <w:p w14:paraId="27660195" w14:textId="05CC3EEA" w:rsidR="00400A3A" w:rsidRPr="0047277B" w:rsidRDefault="00400A3A" w:rsidP="00582728">
      <w:pPr>
        <w:pBdr>
          <w:between w:val="single" w:sz="4" w:space="1" w:color="auto"/>
        </w:pBdr>
        <w:rPr>
          <w:rFonts w:eastAsia="Calibri"/>
          <w:lang w:eastAsia="en-US"/>
        </w:rPr>
      </w:pPr>
      <w:r w:rsidRPr="0047277B">
        <w:rPr>
          <w:rFonts w:eastAsia="Calibri"/>
          <w:b/>
          <w:lang w:eastAsia="en-US"/>
        </w:rPr>
        <w:t>Kokonaisten kasvisten</w:t>
      </w:r>
      <w:r w:rsidRPr="0047277B">
        <w:rPr>
          <w:rFonts w:eastAsia="Calibri"/>
          <w:lang w:eastAsia="en-US"/>
        </w:rPr>
        <w:t xml:space="preserve"> pakkauksissa on ilmoitettava elintarviketietoasetuksen (1169/2011)</w:t>
      </w:r>
      <w:r w:rsidR="00CC4581" w:rsidRPr="0047277B">
        <w:rPr>
          <w:rFonts w:eastAsia="Calibri"/>
          <w:lang w:eastAsia="en-US"/>
        </w:rPr>
        <w:t xml:space="preserve"> </w:t>
      </w:r>
      <w:r w:rsidRPr="0047277B">
        <w:rPr>
          <w:rFonts w:eastAsia="Calibri"/>
          <w:lang w:eastAsia="en-US"/>
        </w:rPr>
        <w:t>ja erityislainsäädännön (</w:t>
      </w:r>
      <w:r w:rsidR="00A94409">
        <w:rPr>
          <w:rFonts w:eastAsia="Calibri"/>
          <w:color w:val="D0006F" w:themeColor="accent2"/>
          <w:lang w:eastAsia="en-US"/>
        </w:rPr>
        <w:t>2023/2429</w:t>
      </w:r>
      <w:r w:rsidRPr="0047277B">
        <w:rPr>
          <w:rFonts w:eastAsia="Calibri"/>
          <w:lang w:eastAsia="en-US"/>
        </w:rPr>
        <w:t>) vaatimusten mukaan seuraavaa:</w:t>
      </w:r>
    </w:p>
    <w:p w14:paraId="0F5783A1" w14:textId="77777777" w:rsidR="00400A3A" w:rsidRPr="0047277B" w:rsidRDefault="00400A3A" w:rsidP="00407BE7">
      <w:pPr>
        <w:pStyle w:val="Luettelokappale"/>
        <w:numPr>
          <w:ilvl w:val="0"/>
          <w:numId w:val="31"/>
        </w:numPr>
      </w:pPr>
      <w:r w:rsidRPr="0047277B">
        <w:t>elintarvikkeen nimi / tuote (jos ei näkyvissä)</w:t>
      </w:r>
    </w:p>
    <w:p w14:paraId="2B616A71" w14:textId="6C8263D3" w:rsidR="00400A3A" w:rsidRPr="0047277B" w:rsidRDefault="00D22380" w:rsidP="00407BE7">
      <w:pPr>
        <w:pStyle w:val="Luettelokappale"/>
        <w:numPr>
          <w:ilvl w:val="0"/>
          <w:numId w:val="31"/>
        </w:numPr>
      </w:pPr>
      <w:r w:rsidRPr="0047277B">
        <w:t>sisällön määrä</w:t>
      </w:r>
      <w:r w:rsidR="00400A3A" w:rsidRPr="0047277B">
        <w:t xml:space="preserve"> </w:t>
      </w:r>
    </w:p>
    <w:p w14:paraId="533D384F" w14:textId="77777777" w:rsidR="00400A3A" w:rsidRPr="0047277B" w:rsidRDefault="00400A3A" w:rsidP="00407BE7">
      <w:pPr>
        <w:pStyle w:val="Luettelokappale"/>
        <w:numPr>
          <w:ilvl w:val="0"/>
          <w:numId w:val="31"/>
        </w:numPr>
      </w:pPr>
      <w:r w:rsidRPr="0047277B">
        <w:t>pakkaajan nimi ja osoite</w:t>
      </w:r>
    </w:p>
    <w:p w14:paraId="6EA5FE92" w14:textId="77777777" w:rsidR="00400A3A" w:rsidRPr="0047277B" w:rsidRDefault="00400A3A" w:rsidP="00407BE7">
      <w:pPr>
        <w:pStyle w:val="Luettelokappale"/>
        <w:numPr>
          <w:ilvl w:val="0"/>
          <w:numId w:val="31"/>
        </w:numPr>
      </w:pPr>
      <w:r w:rsidRPr="0047277B">
        <w:t xml:space="preserve">alkuperämaa (merkittävä pakkaukseen pakkaajatiedon lisäksi, vaikka pakkaajan kotimaa on sama kuin viljelymaa) </w:t>
      </w:r>
    </w:p>
    <w:p w14:paraId="71241901" w14:textId="77777777" w:rsidR="00400A3A" w:rsidRPr="0047277B" w:rsidRDefault="00400A3A" w:rsidP="00407BE7">
      <w:pPr>
        <w:pStyle w:val="Luettelokappale"/>
        <w:numPr>
          <w:ilvl w:val="0"/>
          <w:numId w:val="31"/>
        </w:numPr>
      </w:pPr>
      <w:r w:rsidRPr="0047277B">
        <w:t>laatuluokka (ekstra, I-luokka tai II-luokka)</w:t>
      </w:r>
    </w:p>
    <w:p w14:paraId="10E01FD8" w14:textId="77777777" w:rsidR="002A03E0" w:rsidRPr="0047277B" w:rsidRDefault="00400A3A" w:rsidP="00407BE7">
      <w:pPr>
        <w:pStyle w:val="Luettelokappale"/>
        <w:numPr>
          <w:ilvl w:val="0"/>
          <w:numId w:val="31"/>
        </w:numPr>
      </w:pPr>
      <w:r w:rsidRPr="0047277B">
        <w:t>lajike (appelsiini, omena, päärynä ja viinirypäle)</w:t>
      </w:r>
    </w:p>
    <w:p w14:paraId="01326B47" w14:textId="77777777" w:rsidR="00400A3A" w:rsidRPr="0047277B" w:rsidRDefault="002A03E0" w:rsidP="00407BE7">
      <w:pPr>
        <w:pStyle w:val="Luettelokappale"/>
        <w:numPr>
          <w:ilvl w:val="0"/>
          <w:numId w:val="31"/>
        </w:numPr>
      </w:pPr>
      <w:r w:rsidRPr="0047277B">
        <w:t>hedelmälihan väri (persikka ja nektari</w:t>
      </w:r>
      <w:r w:rsidR="007D6477" w:rsidRPr="0047277B">
        <w:t>ini</w:t>
      </w:r>
      <w:r w:rsidRPr="0047277B">
        <w:t>)</w:t>
      </w:r>
      <w:r w:rsidR="00400A3A" w:rsidRPr="0047277B">
        <w:t xml:space="preserve"> </w:t>
      </w:r>
    </w:p>
    <w:p w14:paraId="0745F749" w14:textId="77449674" w:rsidR="00582728" w:rsidRDefault="00400A3A" w:rsidP="00407BE7">
      <w:pPr>
        <w:pStyle w:val="Luettelokappale"/>
        <w:numPr>
          <w:ilvl w:val="0"/>
          <w:numId w:val="31"/>
        </w:numPr>
      </w:pPr>
      <w:r w:rsidRPr="0047277B">
        <w:t>kokoluokka</w:t>
      </w:r>
      <w:r w:rsidR="007D6477" w:rsidRPr="0047277B">
        <w:t xml:space="preserve"> (omena, sitrushedelmät (sitruuna, appelsiini, mandariini, satsumat ja klementiini), kiivi, salaatit, </w:t>
      </w:r>
      <w:r w:rsidR="00FD1919" w:rsidRPr="0047277B">
        <w:t>päärynä</w:t>
      </w:r>
      <w:r w:rsidR="00A94409">
        <w:t xml:space="preserve">, </w:t>
      </w:r>
      <w:r w:rsidR="00A94409" w:rsidRPr="00582728">
        <w:rPr>
          <w:color w:val="D0006F" w:themeColor="accent2"/>
        </w:rPr>
        <w:t>banaanit (ei viikunabanaanit)</w:t>
      </w:r>
      <w:r w:rsidR="00FD1919" w:rsidRPr="0047277B">
        <w:t xml:space="preserve"> sekä ekstra ja I luokassa persikka, nektariini, paprika ja tomaatti</w:t>
      </w:r>
      <w:r w:rsidR="007D6477" w:rsidRPr="0047277B">
        <w:t>).</w:t>
      </w:r>
    </w:p>
    <w:p w14:paraId="60D15C3F" w14:textId="17197D0B" w:rsidR="00400A3A" w:rsidRPr="0047277B" w:rsidRDefault="00582728" w:rsidP="00407BE7">
      <w:pPr>
        <w:ind w:left="1664"/>
      </w:pPr>
      <w:r>
        <w:t xml:space="preserve">Lisäksi </w:t>
      </w:r>
      <w:r w:rsidR="00400A3A" w:rsidRPr="0047277B">
        <w:t>erätunnus (</w:t>
      </w:r>
      <w:r w:rsidR="00DF3233" w:rsidRPr="0047277B">
        <w:t>Maa- ja metsätalousministeriön</w:t>
      </w:r>
      <w:r w:rsidR="00400A3A" w:rsidRPr="0047277B">
        <w:t xml:space="preserve"> asetus</w:t>
      </w:r>
      <w:r w:rsidR="00A74CA9" w:rsidRPr="0047277B">
        <w:t xml:space="preserve"> 834/2014</w:t>
      </w:r>
      <w:r w:rsidR="00DF3233" w:rsidRPr="0047277B">
        <w:t xml:space="preserve"> elintarviketietojen antamisesta kuluttajille</w:t>
      </w:r>
      <w:r w:rsidR="002323ED">
        <w:t>, 5 §</w:t>
      </w:r>
      <w:r w:rsidR="00400A3A" w:rsidRPr="0047277B">
        <w:t>)</w:t>
      </w:r>
      <w:r w:rsidR="00984876" w:rsidRPr="0047277B">
        <w:t>.</w:t>
      </w:r>
    </w:p>
    <w:p w14:paraId="5ACCC868" w14:textId="77777777" w:rsidR="00400A3A" w:rsidRPr="0047277B" w:rsidRDefault="00400A3A" w:rsidP="00F22E52"/>
    <w:p w14:paraId="7D3130B8" w14:textId="77777777" w:rsidR="00A47389" w:rsidRPr="0047277B" w:rsidRDefault="00400A3A" w:rsidP="00F22E52">
      <w:r w:rsidRPr="0047277B">
        <w:t>Kokonaisten kasvisten luonnetta ei muuta niiden vähäinen kauppakunnostus (esimerkiksi naattien poisto).</w:t>
      </w:r>
      <w:r w:rsidR="00CB2F58" w:rsidRPr="0047277B">
        <w:t xml:space="preserve"> </w:t>
      </w:r>
    </w:p>
    <w:p w14:paraId="6326F51C" w14:textId="77777777" w:rsidR="00A766B5" w:rsidRPr="0047277B" w:rsidRDefault="00A766B5" w:rsidP="00F22E52">
      <w:pPr>
        <w:pStyle w:val="Leipteksti"/>
      </w:pPr>
    </w:p>
    <w:p w14:paraId="68960D29" w14:textId="77777777" w:rsidR="00A766B5" w:rsidRPr="000D39AB" w:rsidRDefault="00A766B5" w:rsidP="00F22E52">
      <w:pPr>
        <w:pStyle w:val="Leipteksti"/>
        <w:rPr>
          <w:b/>
        </w:rPr>
      </w:pPr>
      <w:r w:rsidRPr="000D39AB">
        <w:rPr>
          <w:b/>
        </w:rPr>
        <w:t>Ruokaperunan ja kauppasienten merkinnät:</w:t>
      </w:r>
    </w:p>
    <w:p w14:paraId="5C09CF02" w14:textId="77777777" w:rsidR="00A766B5" w:rsidRPr="0047277B" w:rsidRDefault="00A766B5" w:rsidP="00E220CE">
      <w:pPr>
        <w:pStyle w:val="Luettelokappale"/>
      </w:pPr>
      <w:r w:rsidRPr="0047277B">
        <w:t>Ruokaperunoiden ja kauppasienten lisämerkinnöistä säädetään</w:t>
      </w:r>
      <w:r w:rsidR="00F96216" w:rsidRPr="0047277B">
        <w:t xml:space="preserve"> </w:t>
      </w:r>
      <w:r w:rsidR="00040B9D" w:rsidRPr="0047277B">
        <w:t>pääasiallisesti kansallisesti</w:t>
      </w:r>
      <w:r w:rsidRPr="0047277B">
        <w:t xml:space="preserve"> (</w:t>
      </w:r>
      <w:proofErr w:type="spellStart"/>
      <w:r w:rsidR="00FB7FD6" w:rsidRPr="0047277B">
        <w:t>MMMa</w:t>
      </w:r>
      <w:proofErr w:type="spellEnd"/>
      <w:r w:rsidR="00FB7FD6" w:rsidRPr="0047277B">
        <w:t xml:space="preserve"> </w:t>
      </w:r>
      <w:r w:rsidRPr="0047277B">
        <w:t>2</w:t>
      </w:r>
      <w:r w:rsidR="00FB7FD6" w:rsidRPr="0047277B">
        <w:t>64/2012)</w:t>
      </w:r>
      <w:r w:rsidR="008E3705" w:rsidRPr="0047277B">
        <w:t>.</w:t>
      </w:r>
    </w:p>
    <w:p w14:paraId="5932D1E2" w14:textId="77777777" w:rsidR="00FB7FD6" w:rsidRPr="0047277B" w:rsidRDefault="00FB7FD6" w:rsidP="00E220CE">
      <w:pPr>
        <w:pStyle w:val="Luettelokappale"/>
      </w:pPr>
      <w:r w:rsidRPr="006266E2">
        <w:t>Pakatun ruokaperunan</w:t>
      </w:r>
      <w:r w:rsidRPr="0047277B">
        <w:t xml:space="preserve"> merkinnät ovat:</w:t>
      </w:r>
    </w:p>
    <w:p w14:paraId="0DAABAAC" w14:textId="77777777" w:rsidR="00100EF8" w:rsidRPr="0047277B" w:rsidRDefault="0006165A" w:rsidP="00AA4C63">
      <w:pPr>
        <w:pStyle w:val="Luettelokappale"/>
        <w:numPr>
          <w:ilvl w:val="0"/>
          <w:numId w:val="31"/>
        </w:numPr>
      </w:pPr>
      <w:r w:rsidRPr="0047277B">
        <w:t>elintarvikkeen nimi</w:t>
      </w:r>
      <w:r w:rsidR="00A766B5" w:rsidRPr="0047277B">
        <w:t xml:space="preserve"> </w:t>
      </w:r>
    </w:p>
    <w:p w14:paraId="69C81DB7" w14:textId="77777777" w:rsidR="00100EF8" w:rsidRPr="0047277B" w:rsidRDefault="0006165A" w:rsidP="00AA4C63">
      <w:pPr>
        <w:pStyle w:val="Luettelokappale"/>
        <w:numPr>
          <w:ilvl w:val="0"/>
          <w:numId w:val="31"/>
        </w:numPr>
      </w:pPr>
      <w:r w:rsidRPr="0047277B">
        <w:t>lajike</w:t>
      </w:r>
      <w:r w:rsidR="00A766B5" w:rsidRPr="0047277B">
        <w:t xml:space="preserve"> </w:t>
      </w:r>
    </w:p>
    <w:p w14:paraId="6674971B" w14:textId="27D16572" w:rsidR="00100EF8" w:rsidRPr="0047277B" w:rsidRDefault="00A766B5" w:rsidP="00AA4C63">
      <w:pPr>
        <w:pStyle w:val="Luettelokappale"/>
        <w:numPr>
          <w:ilvl w:val="0"/>
          <w:numId w:val="31"/>
        </w:numPr>
      </w:pPr>
      <w:r w:rsidRPr="0047277B">
        <w:t>pakkauspäivämäärä</w:t>
      </w:r>
      <w:r w:rsidR="00E748D3">
        <w:t xml:space="preserve"> </w:t>
      </w:r>
      <w:r w:rsidR="00E748D3">
        <w:rPr>
          <w:color w:val="D0006F" w:themeColor="accent2"/>
        </w:rPr>
        <w:t>ja</w:t>
      </w:r>
      <w:r w:rsidR="00EB62D0" w:rsidRPr="00E748D3">
        <w:rPr>
          <w:color w:val="D0006F" w:themeColor="accent2"/>
        </w:rPr>
        <w:t xml:space="preserve"> </w:t>
      </w:r>
      <w:r w:rsidRPr="0047277B">
        <w:t>säilytysoh</w:t>
      </w:r>
      <w:r w:rsidR="00FE68B9" w:rsidRPr="0047277B">
        <w:t xml:space="preserve">je </w:t>
      </w:r>
      <w:r w:rsidR="00AB0C40" w:rsidRPr="0047277B">
        <w:t xml:space="preserve">tai </w:t>
      </w:r>
      <w:r w:rsidR="00FE68B9" w:rsidRPr="0047277B">
        <w:t>vähimmäissäilyvyysaik</w:t>
      </w:r>
      <w:r w:rsidR="00545CC1" w:rsidRPr="0047277B">
        <w:t>a</w:t>
      </w:r>
    </w:p>
    <w:p w14:paraId="21D5E776" w14:textId="13CC660D" w:rsidR="00100EF8" w:rsidRPr="0047277B" w:rsidRDefault="00A766B5" w:rsidP="00AA4C63">
      <w:pPr>
        <w:pStyle w:val="Luettelokappale"/>
        <w:numPr>
          <w:ilvl w:val="0"/>
          <w:numId w:val="31"/>
        </w:numPr>
      </w:pPr>
      <w:r w:rsidRPr="0047277B">
        <w:t xml:space="preserve">pakkaajan </w:t>
      </w:r>
      <w:r w:rsidR="0006165A" w:rsidRPr="0047277B">
        <w:t>nimi ja osoite</w:t>
      </w:r>
    </w:p>
    <w:p w14:paraId="261D6EFD" w14:textId="70054961" w:rsidR="00100EF8" w:rsidRPr="0047277B" w:rsidRDefault="00A766B5" w:rsidP="00AA4C63">
      <w:pPr>
        <w:pStyle w:val="Luettelokappale"/>
        <w:numPr>
          <w:ilvl w:val="0"/>
          <w:numId w:val="31"/>
        </w:numPr>
      </w:pPr>
      <w:r w:rsidRPr="0047277B">
        <w:t xml:space="preserve">sisällön määrä </w:t>
      </w:r>
    </w:p>
    <w:p w14:paraId="5237A093" w14:textId="77777777" w:rsidR="00A766B5" w:rsidRPr="0047277B" w:rsidRDefault="00A766B5" w:rsidP="00AA4C63">
      <w:pPr>
        <w:pStyle w:val="Luettelokappale"/>
        <w:numPr>
          <w:ilvl w:val="0"/>
          <w:numId w:val="31"/>
        </w:numPr>
      </w:pPr>
      <w:r w:rsidRPr="0047277B">
        <w:t>alkuperämaa, jos sen ilmoittamatta jättämine</w:t>
      </w:r>
      <w:r w:rsidR="00040B9D" w:rsidRPr="0047277B">
        <w:t>n voi johtaa kuluttajaa harhaan</w:t>
      </w:r>
    </w:p>
    <w:p w14:paraId="3B17F7E0" w14:textId="7836886F" w:rsidR="003C5AF3" w:rsidRPr="0047277B" w:rsidRDefault="003C5AF3" w:rsidP="00AA4C63">
      <w:pPr>
        <w:pStyle w:val="Luettelokappale"/>
        <w:numPr>
          <w:ilvl w:val="0"/>
          <w:numId w:val="31"/>
        </w:numPr>
      </w:pPr>
      <w:r w:rsidRPr="0047277B">
        <w:t>kasvinsuojelurekisterinumero (muotoa esim. FI-</w:t>
      </w:r>
      <w:r w:rsidR="00856304" w:rsidRPr="0047277B">
        <w:t>Ruokavirasto</w:t>
      </w:r>
      <w:r w:rsidR="00545CC1" w:rsidRPr="0047277B">
        <w:t>-</w:t>
      </w:r>
      <w:r w:rsidRPr="0047277B">
        <w:t>12345)</w:t>
      </w:r>
      <w:r w:rsidR="00040B9D" w:rsidRPr="0047277B">
        <w:t>.</w:t>
      </w:r>
    </w:p>
    <w:p w14:paraId="218D295D" w14:textId="714C4E4B" w:rsidR="005F42BB" w:rsidRDefault="005F42BB">
      <w:pPr>
        <w:tabs>
          <w:tab w:val="clear" w:pos="2608"/>
        </w:tabs>
        <w:ind w:left="0"/>
      </w:pPr>
      <w:r>
        <w:br w:type="page"/>
      </w:r>
    </w:p>
    <w:p w14:paraId="176493C0" w14:textId="77777777" w:rsidR="00FB7FD6" w:rsidRPr="0047277B" w:rsidRDefault="00FB7FD6" w:rsidP="00F22E52">
      <w:pPr>
        <w:pStyle w:val="Leipteksti"/>
      </w:pPr>
    </w:p>
    <w:p w14:paraId="3F789839" w14:textId="77777777" w:rsidR="00A766B5" w:rsidRPr="0047277B" w:rsidRDefault="00FB7FD6" w:rsidP="00F22E52">
      <w:pPr>
        <w:pStyle w:val="Leipteksti"/>
      </w:pPr>
      <w:r w:rsidRPr="0047277B">
        <w:rPr>
          <w:b/>
        </w:rPr>
        <w:t>Pakkaamattoman ruokaperunan</w:t>
      </w:r>
      <w:r w:rsidRPr="0047277B">
        <w:t xml:space="preserve"> merkinnät vähittäismyynnissä:</w:t>
      </w:r>
    </w:p>
    <w:p w14:paraId="10748878" w14:textId="55FEDE71" w:rsidR="008E3705" w:rsidRPr="0047277B" w:rsidRDefault="00A766B5" w:rsidP="00AA4C63">
      <w:pPr>
        <w:pStyle w:val="Luettelokappale"/>
        <w:numPr>
          <w:ilvl w:val="0"/>
          <w:numId w:val="31"/>
        </w:numPr>
      </w:pPr>
      <w:r w:rsidRPr="0047277B">
        <w:t xml:space="preserve">elintarvikkeen nimi </w:t>
      </w:r>
    </w:p>
    <w:p w14:paraId="61A41B30" w14:textId="77777777" w:rsidR="008E3705" w:rsidRPr="0047277B" w:rsidRDefault="00A766B5" w:rsidP="00AA4C63">
      <w:pPr>
        <w:pStyle w:val="Luettelokappale"/>
        <w:numPr>
          <w:ilvl w:val="0"/>
          <w:numId w:val="31"/>
        </w:numPr>
      </w:pPr>
      <w:r w:rsidRPr="0047277B">
        <w:t xml:space="preserve">lajike ja </w:t>
      </w:r>
    </w:p>
    <w:p w14:paraId="1C5B4FEF" w14:textId="77777777" w:rsidR="00E748D3" w:rsidRDefault="00A766B5" w:rsidP="00FF455F">
      <w:pPr>
        <w:pStyle w:val="Luettelokappale"/>
        <w:numPr>
          <w:ilvl w:val="0"/>
          <w:numId w:val="107"/>
        </w:numPr>
      </w:pPr>
      <w:r w:rsidRPr="0047277B">
        <w:t>alkuperämaa, jos epäilystä, että kuluttajaa johdetaan harhaan alkuperän suhteen.</w:t>
      </w:r>
    </w:p>
    <w:p w14:paraId="6E7F8B7D" w14:textId="77777777" w:rsidR="00FC6AE1" w:rsidRDefault="00FC6AE1" w:rsidP="00F22E52"/>
    <w:p w14:paraId="61498AB7" w14:textId="77777777" w:rsidR="00A61A41" w:rsidRPr="000D39AB" w:rsidRDefault="00FA6117" w:rsidP="00F22E52">
      <w:pPr>
        <w:rPr>
          <w:b/>
        </w:rPr>
      </w:pPr>
      <w:r w:rsidRPr="000D39AB">
        <w:rPr>
          <w:b/>
        </w:rPr>
        <w:t>Pakattujen sienten merkinnät</w:t>
      </w:r>
    </w:p>
    <w:p w14:paraId="4D673CF6" w14:textId="5D5B7F19" w:rsidR="00FA6117" w:rsidRPr="0047277B" w:rsidRDefault="00FA6117" w:rsidP="00F22E52">
      <w:r w:rsidRPr="0047277B">
        <w:t>Tuoreena myytävien sienten pakkauksissa tulee olla seuraavat tiedot:</w:t>
      </w:r>
    </w:p>
    <w:p w14:paraId="0C9A92DF" w14:textId="77777777" w:rsidR="00FA6117" w:rsidRPr="0047277B" w:rsidRDefault="00FA6117" w:rsidP="00AA4C63">
      <w:pPr>
        <w:pStyle w:val="Luettelokappale"/>
        <w:numPr>
          <w:ilvl w:val="0"/>
          <w:numId w:val="31"/>
        </w:numPr>
      </w:pPr>
      <w:r w:rsidRPr="0047277B">
        <w:t>elintarvikkeen nimi</w:t>
      </w:r>
    </w:p>
    <w:p w14:paraId="21011EE6" w14:textId="77777777" w:rsidR="00FA6117" w:rsidRPr="0047277B" w:rsidRDefault="00FA6117" w:rsidP="00AA4C63">
      <w:pPr>
        <w:pStyle w:val="Luettelokappale"/>
        <w:numPr>
          <w:ilvl w:val="0"/>
          <w:numId w:val="31"/>
        </w:numPr>
      </w:pPr>
      <w:r w:rsidRPr="0047277B">
        <w:t>sisällön määrä </w:t>
      </w:r>
    </w:p>
    <w:p w14:paraId="430B25A3" w14:textId="77777777" w:rsidR="00FA6117" w:rsidRPr="0047277B" w:rsidRDefault="00FA6117" w:rsidP="00AA4C63">
      <w:pPr>
        <w:pStyle w:val="Luettelokappale"/>
        <w:numPr>
          <w:ilvl w:val="0"/>
          <w:numId w:val="31"/>
        </w:numPr>
      </w:pPr>
      <w:r w:rsidRPr="0047277B">
        <w:t>vastuussa olevan elintarvikealan toimijan nimi ja osoite</w:t>
      </w:r>
    </w:p>
    <w:p w14:paraId="1DAFAE04" w14:textId="77777777" w:rsidR="00FA6117" w:rsidRPr="0047277B" w:rsidRDefault="00FA6117" w:rsidP="00AA4C63">
      <w:pPr>
        <w:pStyle w:val="Luettelokappale"/>
        <w:numPr>
          <w:ilvl w:val="0"/>
          <w:numId w:val="31"/>
        </w:numPr>
      </w:pPr>
      <w:r w:rsidRPr="0047277B">
        <w:t>alkuperämaa tai lähtöpaikka</w:t>
      </w:r>
    </w:p>
    <w:p w14:paraId="77B39416" w14:textId="77777777" w:rsidR="00FA6117" w:rsidRPr="0047277B" w:rsidRDefault="00FA6117" w:rsidP="00AA4C63">
      <w:pPr>
        <w:pStyle w:val="Luettelokappale"/>
        <w:numPr>
          <w:ilvl w:val="0"/>
          <w:numId w:val="31"/>
        </w:numPr>
      </w:pPr>
      <w:r w:rsidRPr="0047277B">
        <w:t>elintarvike-erän tunnus</w:t>
      </w:r>
    </w:p>
    <w:p w14:paraId="3F44F884" w14:textId="77777777" w:rsidR="00FA6117" w:rsidRPr="0047277B" w:rsidRDefault="00FA6117" w:rsidP="00AA4C63">
      <w:pPr>
        <w:pStyle w:val="Luettelokappale"/>
        <w:numPr>
          <w:ilvl w:val="0"/>
          <w:numId w:val="31"/>
        </w:numPr>
      </w:pPr>
      <w:r w:rsidRPr="0047277B">
        <w:t>säilytysohje tarvittaessa</w:t>
      </w:r>
    </w:p>
    <w:p w14:paraId="53FEC8C7" w14:textId="092173B2" w:rsidR="00FA6117" w:rsidRPr="0047277B" w:rsidRDefault="00FA6117" w:rsidP="00AA4C63">
      <w:pPr>
        <w:pStyle w:val="Luettelokappale"/>
        <w:numPr>
          <w:ilvl w:val="0"/>
          <w:numId w:val="31"/>
        </w:numPr>
      </w:pPr>
      <w:r w:rsidRPr="0047277B">
        <w:t>käyttöohje tarvittaessa</w:t>
      </w:r>
      <w:r w:rsidR="00436737" w:rsidRPr="0047277B">
        <w:t xml:space="preserve"> (esimerkiksi </w:t>
      </w:r>
      <w:r w:rsidRPr="0047277B">
        <w:t>korvasien</w:t>
      </w:r>
      <w:r w:rsidR="00436737" w:rsidRPr="0047277B">
        <w:t>ille</w:t>
      </w:r>
      <w:r w:rsidR="00805CC0" w:rsidRPr="0047277B">
        <w:t xml:space="preserve"> käsittelyohjeet</w:t>
      </w:r>
      <w:r w:rsidR="00436737" w:rsidRPr="0047277B">
        <w:t>)</w:t>
      </w:r>
      <w:r w:rsidR="0031514C">
        <w:t>.</w:t>
      </w:r>
    </w:p>
    <w:p w14:paraId="7069588D" w14:textId="77777777" w:rsidR="00FA6117" w:rsidRPr="0047277B" w:rsidRDefault="00FA6117" w:rsidP="00F22E52"/>
    <w:p w14:paraId="14770665" w14:textId="63729AEA" w:rsidR="00FB7FD6" w:rsidRPr="006266E2" w:rsidRDefault="00FB7FD6" w:rsidP="00F22E52">
      <w:pPr>
        <w:rPr>
          <w:rFonts w:eastAsia="Calibri"/>
          <w:lang w:eastAsia="en-US"/>
        </w:rPr>
      </w:pPr>
      <w:r w:rsidRPr="006266E2">
        <w:rPr>
          <w:rFonts w:eastAsia="Calibri"/>
          <w:lang w:eastAsia="en-US"/>
        </w:rPr>
        <w:t>Ravintoarvoilmoitukset eivät ole pakollisia kokonaisille kasviksille (</w:t>
      </w:r>
      <w:r w:rsidR="00040B9D" w:rsidRPr="000D39AB">
        <w:rPr>
          <w:rFonts w:eastAsia="Calibri"/>
          <w:lang w:eastAsia="en-US"/>
        </w:rPr>
        <w:t>elintarviketietoasetus,</w:t>
      </w:r>
      <w:r w:rsidR="00040B9D" w:rsidRPr="006266E2">
        <w:rPr>
          <w:rFonts w:eastAsia="Calibri"/>
          <w:lang w:eastAsia="en-US"/>
        </w:rPr>
        <w:t xml:space="preserve"> </w:t>
      </w:r>
      <w:r w:rsidRPr="006266E2">
        <w:rPr>
          <w:rFonts w:eastAsia="Calibri"/>
          <w:lang w:eastAsia="en-US"/>
        </w:rPr>
        <w:t xml:space="preserve">liite </w:t>
      </w:r>
      <w:r w:rsidR="0055691F" w:rsidRPr="00472D8D">
        <w:rPr>
          <w:rFonts w:eastAsia="Calibri"/>
          <w:color w:val="D0006F" w:themeColor="accent2"/>
          <w:lang w:eastAsia="en-US"/>
        </w:rPr>
        <w:t>V</w:t>
      </w:r>
      <w:r w:rsidR="00472D8D" w:rsidRPr="00472D8D">
        <w:rPr>
          <w:rFonts w:eastAsia="Calibri"/>
          <w:color w:val="D0006F" w:themeColor="accent2"/>
          <w:lang w:eastAsia="en-US"/>
        </w:rPr>
        <w:t xml:space="preserve"> 1</w:t>
      </w:r>
      <w:r w:rsidR="00472D8D">
        <w:rPr>
          <w:rFonts w:eastAsia="Calibri"/>
          <w:lang w:eastAsia="en-US"/>
        </w:rPr>
        <w:t>.</w:t>
      </w:r>
      <w:r w:rsidRPr="006266E2">
        <w:rPr>
          <w:rFonts w:eastAsia="Calibri"/>
          <w:lang w:eastAsia="en-US"/>
        </w:rPr>
        <w:t xml:space="preserve">). Jos pakkaukseen tehdään vapaaehtoisia merkintöjä, merkinnät on tehtävä elintarviketietoasetuksen mukaisesti. </w:t>
      </w:r>
      <w:r w:rsidRPr="006266E2">
        <w:rPr>
          <w:rFonts w:eastAsia="Calibri"/>
          <w:lang w:eastAsia="en-US"/>
        </w:rPr>
        <w:br/>
      </w:r>
    </w:p>
    <w:p w14:paraId="353D1D32" w14:textId="2E5EDF11" w:rsidR="00FB7FD6" w:rsidRPr="00892541" w:rsidRDefault="00FB7FD6" w:rsidP="00F22E52">
      <w:pPr>
        <w:rPr>
          <w:rStyle w:val="Hyperlinkki"/>
          <w:color w:val="D0006F" w:themeColor="accent2"/>
        </w:rPr>
      </w:pPr>
      <w:r w:rsidRPr="000D39AB">
        <w:rPr>
          <w:color w:val="000000"/>
          <w:szCs w:val="22"/>
        </w:rPr>
        <w:t xml:space="preserve">Pakattujen ja pakkaamattomien </w:t>
      </w:r>
      <w:r w:rsidRPr="000D39AB">
        <w:rPr>
          <w:rStyle w:val="Hyperlinkki"/>
          <w:color w:val="000000" w:themeColor="text1"/>
          <w:u w:val="none"/>
        </w:rPr>
        <w:t xml:space="preserve">Tuorekasvisten merkinnät pähkinänkuoressa on luettavissa </w:t>
      </w:r>
      <w:hyperlink r:id="rId306" w:history="1">
        <w:r w:rsidR="00856304" w:rsidRPr="006266E2">
          <w:rPr>
            <w:rStyle w:val="Hyperlinkki"/>
          </w:rPr>
          <w:t>Ruokavirasto</w:t>
        </w:r>
        <w:r w:rsidRPr="006266E2">
          <w:rPr>
            <w:rStyle w:val="Hyperlinkki"/>
          </w:rPr>
          <w:t>n interne</w:t>
        </w:r>
        <w:r w:rsidR="003D5B5D" w:rsidRPr="006266E2">
          <w:rPr>
            <w:rStyle w:val="Hyperlinkki"/>
          </w:rPr>
          <w:t>t-</w:t>
        </w:r>
        <w:r w:rsidRPr="006266E2">
          <w:rPr>
            <w:rStyle w:val="Hyperlinkki"/>
          </w:rPr>
          <w:t>sivulla.</w:t>
        </w:r>
      </w:hyperlink>
      <w:r w:rsidR="00892541">
        <w:rPr>
          <w:rStyle w:val="Hyperlinkki"/>
        </w:rPr>
        <w:t xml:space="preserve"> </w:t>
      </w:r>
    </w:p>
    <w:p w14:paraId="0495CC1A" w14:textId="77777777" w:rsidR="006C7347" w:rsidRPr="000D39AB" w:rsidRDefault="006C7347" w:rsidP="00D2307E">
      <w:pPr>
        <w:rPr>
          <w:rStyle w:val="Hyperlinkki"/>
          <w:color w:val="000000" w:themeColor="text1"/>
        </w:rPr>
      </w:pPr>
    </w:p>
    <w:p w14:paraId="6C8B000C" w14:textId="7CB50599" w:rsidR="007D71AA" w:rsidRPr="00BD129E" w:rsidRDefault="00EB7A76" w:rsidP="00F22E52">
      <w:pPr>
        <w:pStyle w:val="Leipteksti"/>
        <w:rPr>
          <w:color w:val="D0006F" w:themeColor="accent2"/>
        </w:rPr>
      </w:pPr>
      <w:r w:rsidRPr="00BD129E">
        <w:rPr>
          <w:color w:val="D0006F" w:themeColor="accent2"/>
        </w:rPr>
        <w:t>Kasviksis</w:t>
      </w:r>
      <w:r w:rsidR="003B1920" w:rsidRPr="00BD129E">
        <w:rPr>
          <w:color w:val="D0006F" w:themeColor="accent2"/>
        </w:rPr>
        <w:t>ten kaupan pitämisestä</w:t>
      </w:r>
      <w:r w:rsidR="00D627A8" w:rsidRPr="00BD129E">
        <w:rPr>
          <w:color w:val="D0006F" w:themeColor="accent2"/>
        </w:rPr>
        <w:t xml:space="preserve"> </w:t>
      </w:r>
      <w:r w:rsidRPr="00BD129E">
        <w:rPr>
          <w:color w:val="D0006F" w:themeColor="accent2"/>
        </w:rPr>
        <w:t>lisää</w:t>
      </w:r>
      <w:r w:rsidR="00D627A8" w:rsidRPr="00BD129E">
        <w:rPr>
          <w:color w:val="D0006F" w:themeColor="accent2"/>
        </w:rPr>
        <w:t xml:space="preserve"> on </w:t>
      </w:r>
      <w:hyperlink r:id="rId307" w:history="1">
        <w:r w:rsidR="00856304" w:rsidRPr="00BD129E">
          <w:rPr>
            <w:rStyle w:val="Hyperlinkki"/>
            <w:noProof w:val="0"/>
            <w:color w:val="D0006F" w:themeColor="accent2"/>
          </w:rPr>
          <w:t>Ruokavirasto</w:t>
        </w:r>
        <w:r w:rsidR="00D627A8" w:rsidRPr="00BD129E">
          <w:rPr>
            <w:rStyle w:val="Hyperlinkki"/>
            <w:noProof w:val="0"/>
            <w:color w:val="D0006F" w:themeColor="accent2"/>
          </w:rPr>
          <w:t>n internet-sivulla</w:t>
        </w:r>
      </w:hyperlink>
      <w:r w:rsidRPr="00BD129E">
        <w:rPr>
          <w:color w:val="D0006F" w:themeColor="accent2"/>
        </w:rPr>
        <w:t>.</w:t>
      </w:r>
    </w:p>
    <w:p w14:paraId="2B8DC692" w14:textId="77777777" w:rsidR="00D627A8" w:rsidRPr="0047277B" w:rsidRDefault="00D627A8" w:rsidP="00F22E52">
      <w:pPr>
        <w:pStyle w:val="Leipteksti"/>
      </w:pPr>
    </w:p>
    <w:p w14:paraId="31A2428E" w14:textId="2055EDFD" w:rsidR="00FB7FD6" w:rsidRPr="000D39AB" w:rsidRDefault="00FB7FD6" w:rsidP="00F22E52">
      <w:pPr>
        <w:rPr>
          <w:b/>
        </w:rPr>
      </w:pPr>
      <w:r w:rsidRPr="000D39AB">
        <w:rPr>
          <w:b/>
        </w:rPr>
        <w:t>Kasvisvalmisteet</w:t>
      </w:r>
    </w:p>
    <w:p w14:paraId="077502B0" w14:textId="281C752E" w:rsidR="00FB7FD6" w:rsidRPr="000D39AB" w:rsidRDefault="00FB7FD6" w:rsidP="00F22E52">
      <w:r w:rsidRPr="000D39AB">
        <w:t xml:space="preserve">Säilöttyinä </w:t>
      </w:r>
      <w:r w:rsidRPr="000D39AB">
        <w:rPr>
          <w:szCs w:val="22"/>
        </w:rPr>
        <w:t>myytävien</w:t>
      </w:r>
      <w:r w:rsidRPr="000D39AB">
        <w:t xml:space="preserve"> sienten</w:t>
      </w:r>
      <w:r w:rsidR="00155804" w:rsidRPr="000D39AB">
        <w:t>, pilkottujen kasvisten</w:t>
      </w:r>
      <w:r w:rsidRPr="000D39AB">
        <w:t xml:space="preserve"> tai muiden kasvisvalmiste</w:t>
      </w:r>
      <w:r w:rsidR="00EB7A76" w:rsidRPr="000D39AB">
        <w:t xml:space="preserve">iden merkinnät laaditaan </w:t>
      </w:r>
      <w:hyperlink r:id="rId308" w:history="1">
        <w:r w:rsidR="00EB7A76" w:rsidRPr="000D39AB">
          <w:rPr>
            <w:rStyle w:val="Hyperlinkki"/>
          </w:rPr>
          <w:t>yleisten pakkausmerkintävaatimusten</w:t>
        </w:r>
      </w:hyperlink>
      <w:r w:rsidR="00EB7A76" w:rsidRPr="000D39AB">
        <w:t xml:space="preserve"> mukaisesti.</w:t>
      </w:r>
    </w:p>
    <w:p w14:paraId="2EF4D8F4" w14:textId="77777777" w:rsidR="00A47389" w:rsidRPr="0047277B" w:rsidRDefault="00A47389" w:rsidP="00F22E52"/>
    <w:p w14:paraId="1A22CA44" w14:textId="70B1B9D2" w:rsidR="00400A3A" w:rsidRPr="0047277B" w:rsidRDefault="009F6181" w:rsidP="00F22E52">
      <w:r w:rsidRPr="00945E5C">
        <w:rPr>
          <w:rStyle w:val="Voimakaskorostus"/>
        </w:rPr>
        <w:t>Esimerkki</w:t>
      </w:r>
      <w:r w:rsidR="00C10DAC" w:rsidRPr="00945E5C">
        <w:rPr>
          <w:rStyle w:val="Voimakaskorostus"/>
        </w:rPr>
        <w:t xml:space="preserve">. </w:t>
      </w:r>
      <w:r w:rsidR="00DF3233" w:rsidRPr="00D2307E">
        <w:t>K</w:t>
      </w:r>
      <w:r w:rsidR="00400A3A" w:rsidRPr="00D2307E">
        <w:t>asvisvalmisteista</w:t>
      </w:r>
      <w:r w:rsidR="00DF3233" w:rsidRPr="00D2307E">
        <w:t xml:space="preserve"> </w:t>
      </w:r>
      <w:r w:rsidR="00400A3A" w:rsidRPr="00D2307E">
        <w:t>on annettava pakkauksissa seuraavat tiedot</w:t>
      </w:r>
      <w:r w:rsidR="00DF3233" w:rsidRPr="0047277B">
        <w:t xml:space="preserve"> (elintarviketietoasetus 9 artikla)</w:t>
      </w:r>
      <w:r w:rsidR="00407BE7">
        <w:t>:</w:t>
      </w:r>
      <w:r w:rsidR="00400A3A" w:rsidRPr="0047277B">
        <w:t xml:space="preserve"> </w:t>
      </w:r>
    </w:p>
    <w:p w14:paraId="43B64DE6" w14:textId="77777777" w:rsidR="00400A3A" w:rsidRPr="0047277B" w:rsidRDefault="00400A3A" w:rsidP="00AA4C63">
      <w:pPr>
        <w:pStyle w:val="Luettelokappale"/>
        <w:numPr>
          <w:ilvl w:val="0"/>
          <w:numId w:val="31"/>
        </w:numPr>
      </w:pPr>
      <w:r w:rsidRPr="0047277B">
        <w:t xml:space="preserve">elintarvikkeen nimi </w:t>
      </w:r>
    </w:p>
    <w:p w14:paraId="43D74E11" w14:textId="77777777" w:rsidR="00DF3233" w:rsidRPr="0047277B" w:rsidRDefault="00400A3A" w:rsidP="00AA4C63">
      <w:pPr>
        <w:pStyle w:val="Luettelokappale"/>
        <w:numPr>
          <w:ilvl w:val="0"/>
          <w:numId w:val="31"/>
        </w:numPr>
      </w:pPr>
      <w:r w:rsidRPr="0047277B">
        <w:t xml:space="preserve">ainesosaluettelo (jos useita ainesosia) </w:t>
      </w:r>
    </w:p>
    <w:p w14:paraId="35DAB007" w14:textId="4C9671E4" w:rsidR="00400A3A" w:rsidRPr="0047277B" w:rsidRDefault="00400A3A" w:rsidP="00AA4C63">
      <w:pPr>
        <w:pStyle w:val="Luettelokappale"/>
        <w:numPr>
          <w:ilvl w:val="0"/>
          <w:numId w:val="31"/>
        </w:numPr>
      </w:pPr>
      <w:r w:rsidRPr="0047277B">
        <w:t>allergioita tai intoleransseja aiheuttavat aineet (esimerkiksi selleri) on tuotava korostaen esiin</w:t>
      </w:r>
      <w:r w:rsidR="00102951">
        <w:t xml:space="preserve"> </w:t>
      </w:r>
      <w:r w:rsidR="00102951">
        <w:rPr>
          <w:color w:val="D0006F" w:themeColor="accent2"/>
        </w:rPr>
        <w:t>ainesosaluettelossa</w:t>
      </w:r>
      <w:r w:rsidR="00DF3233" w:rsidRPr="0047277B">
        <w:t>, jos ei ole elintarvikkeen nimessä</w:t>
      </w:r>
      <w:r w:rsidRPr="0047277B">
        <w:t xml:space="preserve"> (liite II)</w:t>
      </w:r>
    </w:p>
    <w:p w14:paraId="219FCBD2" w14:textId="77777777" w:rsidR="00400A3A" w:rsidRPr="0047277B" w:rsidRDefault="00400A3A" w:rsidP="00AA4C63">
      <w:pPr>
        <w:pStyle w:val="Luettelokappale"/>
        <w:numPr>
          <w:ilvl w:val="0"/>
          <w:numId w:val="31"/>
        </w:numPr>
      </w:pPr>
      <w:r w:rsidRPr="0047277B">
        <w:t>tiettyjen ainesosien tai ainesosien ryhmien määrät (tarvittaessa)</w:t>
      </w:r>
    </w:p>
    <w:p w14:paraId="0A5AF183" w14:textId="77777777" w:rsidR="00400A3A" w:rsidRPr="0047277B" w:rsidRDefault="00400A3A" w:rsidP="00AA4C63">
      <w:pPr>
        <w:pStyle w:val="Luettelokappale"/>
        <w:numPr>
          <w:ilvl w:val="0"/>
          <w:numId w:val="31"/>
        </w:numPr>
      </w:pPr>
      <w:r w:rsidRPr="0047277B">
        <w:t>sisällön määrä (jos ei punnita ostovaiheessa)</w:t>
      </w:r>
    </w:p>
    <w:p w14:paraId="5DEFE73C" w14:textId="77777777" w:rsidR="00400A3A" w:rsidRPr="0047277B" w:rsidRDefault="00400A3A" w:rsidP="00AA4C63">
      <w:pPr>
        <w:pStyle w:val="Luettelokappale"/>
        <w:numPr>
          <w:ilvl w:val="0"/>
          <w:numId w:val="31"/>
        </w:numPr>
      </w:pPr>
      <w:r w:rsidRPr="0047277B">
        <w:t xml:space="preserve">vähimmäissäilyvyysaika tai viimeinen käyttöajankohta </w:t>
      </w:r>
    </w:p>
    <w:p w14:paraId="5786CEEC" w14:textId="77777777" w:rsidR="00400A3A" w:rsidRPr="0047277B" w:rsidRDefault="00400A3A" w:rsidP="00AA4C63">
      <w:pPr>
        <w:pStyle w:val="Luettelokappale"/>
        <w:numPr>
          <w:ilvl w:val="0"/>
          <w:numId w:val="31"/>
        </w:numPr>
      </w:pPr>
      <w:r w:rsidRPr="0047277B">
        <w:t>erityiset säilytys- tai käyttöolosuhteet (jos tarpeen)</w:t>
      </w:r>
    </w:p>
    <w:p w14:paraId="69BD23AD" w14:textId="77777777" w:rsidR="00400A3A" w:rsidRPr="0047277B" w:rsidRDefault="00400A3A" w:rsidP="00AA4C63">
      <w:pPr>
        <w:pStyle w:val="Luettelokappale"/>
        <w:numPr>
          <w:ilvl w:val="0"/>
          <w:numId w:val="31"/>
        </w:numPr>
      </w:pPr>
      <w:r w:rsidRPr="0047277B">
        <w:t xml:space="preserve">elintarvikealan toimijan nimi ja osoite </w:t>
      </w:r>
    </w:p>
    <w:p w14:paraId="180E8BED" w14:textId="77777777" w:rsidR="00400A3A" w:rsidRPr="0047277B" w:rsidRDefault="00400A3A" w:rsidP="00AA4C63">
      <w:pPr>
        <w:pStyle w:val="Luettelokappale"/>
        <w:numPr>
          <w:ilvl w:val="0"/>
          <w:numId w:val="31"/>
        </w:numPr>
      </w:pPr>
      <w:r w:rsidRPr="0047277B">
        <w:t>alkuperämaa (viljelymaa) tai lähtöpaikka, jos sen ilmoittamatta jättäminen voisi johtaa kuluttajaa harhaan (tarkemmin artiklassa 26)</w:t>
      </w:r>
    </w:p>
    <w:p w14:paraId="011AC20B" w14:textId="5EAEE4B6" w:rsidR="007A3CEF" w:rsidRDefault="00400A3A" w:rsidP="00AA4C63">
      <w:pPr>
        <w:pStyle w:val="Luettelokappale"/>
        <w:numPr>
          <w:ilvl w:val="0"/>
          <w:numId w:val="31"/>
        </w:numPr>
      </w:pPr>
      <w:r w:rsidRPr="006266E2">
        <w:t>ravintoarvoilmoitus (poikkeamat huomioiden</w:t>
      </w:r>
      <w:r w:rsidR="003364C4" w:rsidRPr="006266E2">
        <w:t xml:space="preserve">, </w:t>
      </w:r>
      <w:r w:rsidR="003364C4" w:rsidRPr="000D39AB">
        <w:t>elintarviketietoasetus, liite V</w:t>
      </w:r>
      <w:r w:rsidRPr="006266E2">
        <w:t>)</w:t>
      </w:r>
      <w:r w:rsidR="00472D8D">
        <w:t xml:space="preserve"> </w:t>
      </w:r>
    </w:p>
    <w:p w14:paraId="69E424B4" w14:textId="5E788CE9" w:rsidR="00400A3A" w:rsidRPr="006266E2" w:rsidRDefault="00400A3A" w:rsidP="00472D8D">
      <w:pPr>
        <w:tabs>
          <w:tab w:val="clear" w:pos="2608"/>
        </w:tabs>
        <w:ind w:left="0"/>
      </w:pPr>
    </w:p>
    <w:p w14:paraId="7A92C349" w14:textId="77777777" w:rsidR="00400A3A" w:rsidRPr="0047277B" w:rsidRDefault="00400A3A" w:rsidP="00F22E52">
      <w:r w:rsidRPr="0047277B">
        <w:t>Lisäksi</w:t>
      </w:r>
    </w:p>
    <w:p w14:paraId="6B5AB690" w14:textId="2F2718C9" w:rsidR="00257D2F" w:rsidRDefault="00400A3A" w:rsidP="00AA4C63">
      <w:pPr>
        <w:pStyle w:val="Luettelokappale"/>
        <w:numPr>
          <w:ilvl w:val="0"/>
          <w:numId w:val="31"/>
        </w:numPr>
      </w:pPr>
      <w:r w:rsidRPr="0047277B">
        <w:t>erätunnus</w:t>
      </w:r>
      <w:r w:rsidR="00DF3233" w:rsidRPr="0047277B">
        <w:t>, jonka voi korvata päiväysmerkin</w:t>
      </w:r>
      <w:r w:rsidR="00257D2F" w:rsidRPr="0047277B">
        <w:t>nällä silloin</w:t>
      </w:r>
      <w:r w:rsidR="00DF3233" w:rsidRPr="0047277B">
        <w:t xml:space="preserve">, </w:t>
      </w:r>
      <w:r w:rsidR="00257D2F" w:rsidRPr="0047277B">
        <w:t>kun</w:t>
      </w:r>
      <w:r w:rsidR="00DF3233" w:rsidRPr="0047277B">
        <w:t xml:space="preserve"> annettu </w:t>
      </w:r>
      <w:r w:rsidR="00257D2F" w:rsidRPr="0047277B">
        <w:t>päivän ja kuukauden tarkkuudella</w:t>
      </w:r>
      <w:r w:rsidRPr="0047277B">
        <w:t xml:space="preserve"> </w:t>
      </w:r>
      <w:r w:rsidRPr="00102951">
        <w:t>(</w:t>
      </w:r>
      <w:r w:rsidR="00257D2F" w:rsidRPr="00102951">
        <w:t xml:space="preserve">Maa- ja metsätalousministeriön asetus </w:t>
      </w:r>
      <w:r w:rsidR="00A74CA9" w:rsidRPr="00102951">
        <w:t>834/2014</w:t>
      </w:r>
      <w:r w:rsidR="00A74CA9" w:rsidRPr="0047277B">
        <w:t xml:space="preserve"> </w:t>
      </w:r>
      <w:r w:rsidR="00257D2F" w:rsidRPr="0047277B">
        <w:t>elintarviketietojen antamisesta kuluttajille</w:t>
      </w:r>
      <w:r w:rsidR="0031514C">
        <w:t>, 5 §</w:t>
      </w:r>
      <w:r w:rsidR="00257D2F" w:rsidRPr="0047277B">
        <w:t>)</w:t>
      </w:r>
      <w:r w:rsidR="00CD748C" w:rsidRPr="0047277B">
        <w:t>.</w:t>
      </w:r>
    </w:p>
    <w:p w14:paraId="4838EDB5" w14:textId="77777777" w:rsidR="000D4D10" w:rsidRPr="0047277B" w:rsidRDefault="000D4D10" w:rsidP="000D4D10"/>
    <w:p w14:paraId="2253E554" w14:textId="701EDBC2" w:rsidR="00F562E2" w:rsidRPr="0047277B" w:rsidRDefault="00BC27DD" w:rsidP="008102FA">
      <w:pPr>
        <w:pStyle w:val="Otsikko2"/>
      </w:pPr>
      <w:bookmarkStart w:id="498" w:name="_Toc198635433"/>
      <w:r w:rsidRPr="0047277B">
        <w:t>Mehujuomat, m</w:t>
      </w:r>
      <w:r w:rsidR="006C7347" w:rsidRPr="0047277B">
        <w:t>ehut</w:t>
      </w:r>
      <w:r w:rsidR="00426436" w:rsidRPr="0047277B">
        <w:t xml:space="preserve"> ja täysmehut</w:t>
      </w:r>
      <w:bookmarkEnd w:id="498"/>
      <w:r w:rsidR="0055691F" w:rsidRPr="0047277B">
        <w:t xml:space="preserve"> </w:t>
      </w:r>
    </w:p>
    <w:p w14:paraId="07917ED1" w14:textId="77777777" w:rsidR="00BC27DD" w:rsidRPr="00C10DAC" w:rsidRDefault="00BC27DD" w:rsidP="00F22E52">
      <w:pPr>
        <w:rPr>
          <w:lang w:val="fi"/>
        </w:rPr>
      </w:pPr>
      <w:r w:rsidRPr="00C10DAC">
        <w:t xml:space="preserve">Mehujuomaa ei enää määritellä kansallisessa lainsäädännössä. </w:t>
      </w:r>
      <w:r w:rsidR="00451716" w:rsidRPr="00C10DAC">
        <w:t>Mehujuoman nimen</w:t>
      </w:r>
      <w:r w:rsidRPr="00C10DAC">
        <w:t xml:space="preserve"> käyttäminen on sallittua elintarvikkeen nimeämistä koskevien yleisten periaatteiden mukaisesti. Suuntaa antavana voidaan pitää vanhaa mehujuomamääritelmää, jolla tarkoitetaan valmistetta, jonka täysmehupitoisuus on vähintään 10 painoprosenttia.</w:t>
      </w:r>
    </w:p>
    <w:p w14:paraId="73BACD59" w14:textId="77777777" w:rsidR="00BC27DD" w:rsidRPr="0047277B" w:rsidRDefault="00BC27DD" w:rsidP="00F22E52">
      <w:pPr>
        <w:pStyle w:val="Leipteksti"/>
        <w:rPr>
          <w:lang w:val="fi"/>
        </w:rPr>
      </w:pPr>
    </w:p>
    <w:p w14:paraId="6064BCBA" w14:textId="77777777" w:rsidR="00C66C22" w:rsidRPr="0047277B" w:rsidRDefault="00451716" w:rsidP="00F22E52">
      <w:pPr>
        <w:pStyle w:val="Leipteksti"/>
      </w:pPr>
      <w:r w:rsidRPr="00C10DAC">
        <w:t>Mehu on määritelty</w:t>
      </w:r>
      <w:r w:rsidRPr="0047277B">
        <w:t xml:space="preserve"> kansallisessa lainsäädännössä (</w:t>
      </w:r>
      <w:proofErr w:type="spellStart"/>
      <w:r w:rsidRPr="0047277B">
        <w:t>MMMa</w:t>
      </w:r>
      <w:proofErr w:type="spellEnd"/>
      <w:r w:rsidRPr="0047277B">
        <w:t xml:space="preserve"> </w:t>
      </w:r>
      <w:hyperlink r:id="rId309" w:history="1">
        <w:r w:rsidRPr="0047277B">
          <w:rPr>
            <w:rStyle w:val="Hyperlinkki"/>
            <w:iCs/>
            <w:noProof w:val="0"/>
          </w:rPr>
          <w:t>264/2012</w:t>
        </w:r>
      </w:hyperlink>
      <w:r w:rsidRPr="0047277B">
        <w:t xml:space="preserve">, 8 §). Mehu tehdään hedelmätäysmehusta tai kasvistäysmehusta lisäämällä siihen vettä, sokereita ja muita valmistusaineita. </w:t>
      </w:r>
      <w:r w:rsidR="003E1358" w:rsidRPr="0047277B">
        <w:t xml:space="preserve">Mehu nautitaan sellaisenaan tai laimennettuna. </w:t>
      </w:r>
      <w:r w:rsidR="00495D2F" w:rsidRPr="0047277B">
        <w:t>Mehun täysmehupitoisuutta ei ole määritelty, mutta aikaisemmin se on ollut vähintään 35 %</w:t>
      </w:r>
      <w:r w:rsidR="00325DBA" w:rsidRPr="0047277B">
        <w:t xml:space="preserve">, jota </w:t>
      </w:r>
      <w:r w:rsidR="00495D2F" w:rsidRPr="0047277B">
        <w:t xml:space="preserve">Ruokavirasto </w:t>
      </w:r>
      <w:r w:rsidR="00325DBA" w:rsidRPr="0047277B">
        <w:t>edelleen suosittaa mehulle käytettävän</w:t>
      </w:r>
      <w:r w:rsidR="00495D2F" w:rsidRPr="0047277B">
        <w:t xml:space="preserve"> erotukseksi mehujuomasta.</w:t>
      </w:r>
    </w:p>
    <w:p w14:paraId="13A90CE8" w14:textId="77777777" w:rsidR="00C66C22" w:rsidRPr="0047277B" w:rsidRDefault="00C66C22" w:rsidP="00F22E52">
      <w:pPr>
        <w:pStyle w:val="Leipteksti"/>
      </w:pPr>
    </w:p>
    <w:p w14:paraId="5760D1E2" w14:textId="2CD6A6C9" w:rsidR="00DF52F0" w:rsidRPr="0047277B" w:rsidRDefault="003E1358" w:rsidP="00F22E52">
      <w:pPr>
        <w:pStyle w:val="Leipteksti"/>
        <w:rPr>
          <w:szCs w:val="22"/>
        </w:rPr>
      </w:pPr>
      <w:r w:rsidRPr="009D14FB">
        <w:rPr>
          <w:color w:val="D0006F" w:themeColor="accent2"/>
        </w:rPr>
        <w:t xml:space="preserve">Mehuja eivät ole hedelmänektarit, jotka määritellään maa- ja metsätalousministeriön asetuksessa </w:t>
      </w:r>
      <w:hyperlink r:id="rId310" w:history="1">
        <w:r w:rsidRPr="009D14FB">
          <w:rPr>
            <w:rStyle w:val="Hyperlinkki"/>
          </w:rPr>
          <w:t>662/2013</w:t>
        </w:r>
      </w:hyperlink>
      <w:r w:rsidR="00F20938" w:rsidRPr="009D14FB">
        <w:rPr>
          <w:noProof/>
          <w:color w:val="D0006F" w:themeColor="accent2"/>
        </w:rPr>
        <w:t xml:space="preserve"> (</w:t>
      </w:r>
      <w:bookmarkStart w:id="499" w:name="_Hlk198233187"/>
      <w:r w:rsidR="00532DF7" w:rsidRPr="009D14FB">
        <w:rPr>
          <w:noProof/>
          <w:color w:val="D0006F" w:themeColor="accent2"/>
        </w:rPr>
        <w:t xml:space="preserve">uusi MMMa </w:t>
      </w:r>
      <w:hyperlink r:id="rId311" w:history="1">
        <w:r w:rsidR="00532DF7" w:rsidRPr="009D14FB">
          <w:rPr>
            <w:rStyle w:val="Hyperlinkki"/>
            <w:color w:val="D0006F" w:themeColor="accent2"/>
          </w:rPr>
          <w:t>227/2025</w:t>
        </w:r>
      </w:hyperlink>
      <w:r w:rsidR="00532DF7" w:rsidRPr="009D14FB">
        <w:rPr>
          <w:noProof/>
          <w:color w:val="D0006F" w:themeColor="accent2"/>
        </w:rPr>
        <w:t xml:space="preserve"> tulee voimaan 14.6.2026</w:t>
      </w:r>
      <w:bookmarkEnd w:id="499"/>
      <w:r w:rsidR="00532DF7" w:rsidRPr="009D14FB">
        <w:rPr>
          <w:noProof/>
          <w:color w:val="D0006F" w:themeColor="accent2"/>
        </w:rPr>
        <w:t>)</w:t>
      </w:r>
      <w:r w:rsidRPr="009D14FB">
        <w:rPr>
          <w:noProof/>
          <w:color w:val="D0006F" w:themeColor="accent2"/>
        </w:rPr>
        <w:t>.</w:t>
      </w:r>
      <w:r w:rsidR="00DF52F0" w:rsidRPr="009D14FB">
        <w:rPr>
          <w:color w:val="D0006F" w:themeColor="accent2"/>
        </w:rPr>
        <w:t xml:space="preserve"> </w:t>
      </w:r>
      <w:r w:rsidR="00DF52F0" w:rsidRPr="002A10AE">
        <w:t xml:space="preserve">Kyseisellä asetuksella pannaan täytäntöön </w:t>
      </w:r>
      <w:r w:rsidR="00DF52F0" w:rsidRPr="002A10AE">
        <w:rPr>
          <w:szCs w:val="22"/>
        </w:rPr>
        <w:t>hedelmätäysmehuista ja tietyistä vastaavista valmisteista annetun neuvoston direktiivi (</w:t>
      </w:r>
      <w:hyperlink r:id="rId312" w:history="1">
        <w:r w:rsidR="00DF52F0" w:rsidRPr="002A10AE">
          <w:rPr>
            <w:rStyle w:val="Hyperlinkki"/>
            <w:noProof w:val="0"/>
            <w:szCs w:val="22"/>
          </w:rPr>
          <w:t>2001/112/EY</w:t>
        </w:r>
      </w:hyperlink>
      <w:r w:rsidR="000D4D10" w:rsidRPr="002A10AE">
        <w:rPr>
          <w:rStyle w:val="Hyperlinkki"/>
          <w:noProof w:val="0"/>
          <w:szCs w:val="22"/>
        </w:rPr>
        <w:t xml:space="preserve"> </w:t>
      </w:r>
      <w:r w:rsidR="000D4D10" w:rsidRPr="002A10AE">
        <w:rPr>
          <w:color w:val="000000"/>
          <w:shd w:val="clear" w:color="auto" w:fill="FFFFFF"/>
        </w:rPr>
        <w:t xml:space="preserve">(muutos </w:t>
      </w:r>
      <w:hyperlink r:id="rId313" w:history="1">
        <w:r w:rsidR="000D4D10" w:rsidRPr="002A10AE">
          <w:rPr>
            <w:rStyle w:val="Hyperlinkki"/>
            <w:noProof w:val="0"/>
            <w:color w:val="D0006F" w:themeColor="accent2"/>
          </w:rPr>
          <w:t>2024/1438/EU</w:t>
        </w:r>
      </w:hyperlink>
      <w:r w:rsidR="000D4D10" w:rsidRPr="002A10AE">
        <w:rPr>
          <w:rStyle w:val="Hyperlinkki"/>
          <w:noProof w:val="0"/>
          <w:color w:val="D0006F" w:themeColor="accent2"/>
        </w:rPr>
        <w:t xml:space="preserve"> </w:t>
      </w:r>
      <w:r w:rsidR="000D4D10" w:rsidRPr="002A10AE">
        <w:rPr>
          <w:color w:val="D0006F" w:themeColor="accent2"/>
        </w:rPr>
        <w:t>soveltamisalaan</w:t>
      </w:r>
      <w:r w:rsidR="00DF52F0" w:rsidRPr="002A10AE">
        <w:rPr>
          <w:szCs w:val="22"/>
        </w:rPr>
        <w:t>) elintarvikkeena</w:t>
      </w:r>
      <w:r w:rsidR="00DF52F0" w:rsidRPr="0047277B">
        <w:rPr>
          <w:szCs w:val="22"/>
        </w:rPr>
        <w:t xml:space="preserve"> käytettävistä hedelmätäysmehuista ja tietyistä vastaavista valmisteista.</w:t>
      </w:r>
      <w:r w:rsidR="00C127C8" w:rsidRPr="0047277B">
        <w:rPr>
          <w:szCs w:val="22"/>
        </w:rPr>
        <w:t xml:space="preserve"> </w:t>
      </w:r>
    </w:p>
    <w:p w14:paraId="3860AE62" w14:textId="77777777" w:rsidR="00904E9D" w:rsidRPr="0047277B" w:rsidRDefault="00904E9D" w:rsidP="00F22E52">
      <w:pPr>
        <w:pStyle w:val="Leipteksti"/>
      </w:pPr>
    </w:p>
    <w:p w14:paraId="1A3AB944" w14:textId="77777777" w:rsidR="000D4D10" w:rsidRDefault="009931F1" w:rsidP="00F22E52">
      <w:pPr>
        <w:pStyle w:val="Leipteksti"/>
      </w:pPr>
      <w:r w:rsidRPr="006266E2">
        <w:t xml:space="preserve">Kasvistäysmehu on Suomessa käyttöön vakiintunut nimi, vaikka täsmällisempi nimi olisi vihannestäysmehu. </w:t>
      </w:r>
      <w:r w:rsidRPr="000D4D10">
        <w:rPr>
          <w:color w:val="D0006F" w:themeColor="accent2"/>
        </w:rPr>
        <w:t xml:space="preserve">Kasvistäysmehulla ja tiivisteestä valmistetulla kasvistäysmehulla tarkoitetaan tuotteita, jotka eivät kuulu </w:t>
      </w:r>
      <w:r w:rsidR="00040B9D" w:rsidRPr="000D4D10">
        <w:rPr>
          <w:color w:val="D0006F" w:themeColor="accent2"/>
        </w:rPr>
        <w:t>elintarvikkeena käytettävistä hedelmätäysmehuista ja tietyistä vastaavista valmisteista annetun neuvoston direktii</w:t>
      </w:r>
      <w:r w:rsidR="00B15D3E" w:rsidRPr="000D4D10">
        <w:rPr>
          <w:color w:val="D0006F" w:themeColor="accent2"/>
        </w:rPr>
        <w:t xml:space="preserve">vin </w:t>
      </w:r>
      <w:r w:rsidR="000A3049" w:rsidRPr="000D4D10">
        <w:rPr>
          <w:color w:val="D0006F" w:themeColor="accent2"/>
          <w:shd w:val="clear" w:color="auto" w:fill="FFFFFF"/>
        </w:rPr>
        <w:t>2001/112/EY</w:t>
      </w:r>
      <w:r w:rsidR="000D4D10" w:rsidRPr="000D4D10">
        <w:rPr>
          <w:color w:val="D0006F" w:themeColor="accent2"/>
          <w:shd w:val="clear" w:color="auto" w:fill="FFFFFF"/>
        </w:rPr>
        <w:t xml:space="preserve"> soveltamisalaan</w:t>
      </w:r>
      <w:r w:rsidR="00B15D3E" w:rsidRPr="000D4D10">
        <w:t>.</w:t>
      </w:r>
      <w:r w:rsidR="00B15D3E" w:rsidRPr="006266E2">
        <w:t xml:space="preserve"> </w:t>
      </w:r>
    </w:p>
    <w:p w14:paraId="524027A2" w14:textId="77777777" w:rsidR="000D4D10" w:rsidRDefault="000D4D10" w:rsidP="00F22E52">
      <w:pPr>
        <w:pStyle w:val="Leipteksti"/>
      </w:pPr>
    </w:p>
    <w:p w14:paraId="700EB2ED" w14:textId="7B5D8466" w:rsidR="006C7347" w:rsidRPr="0047277B" w:rsidRDefault="00FB7FD6" w:rsidP="00F22E52">
      <w:pPr>
        <w:pStyle w:val="Leipteksti"/>
      </w:pPr>
      <w:r w:rsidRPr="000D39AB">
        <w:t>Mehun</w:t>
      </w:r>
      <w:r w:rsidR="00426436" w:rsidRPr="000D39AB">
        <w:t xml:space="preserve"> ja kasvistäysmehun</w:t>
      </w:r>
      <w:r w:rsidR="00426436" w:rsidRPr="006266E2">
        <w:t xml:space="preserve"> </w:t>
      </w:r>
      <w:r w:rsidRPr="006266E2">
        <w:t xml:space="preserve">pakkauksessa tulee </w:t>
      </w:r>
      <w:r w:rsidR="006C7347" w:rsidRPr="006266E2">
        <w:t>yleisten</w:t>
      </w:r>
      <w:r w:rsidR="00DB3031">
        <w:t>,</w:t>
      </w:r>
      <w:r w:rsidR="006C7347" w:rsidRPr="006266E2">
        <w:t xml:space="preserve"> </w:t>
      </w:r>
      <w:r w:rsidR="00DB3031">
        <w:rPr>
          <w:color w:val="D0006F" w:themeColor="accent2"/>
        </w:rPr>
        <w:t xml:space="preserve">pakollisten </w:t>
      </w:r>
      <w:r w:rsidR="006C7347" w:rsidRPr="006266E2">
        <w:t>merkintöjen lisäks</w:t>
      </w:r>
      <w:r w:rsidR="00DE5007" w:rsidRPr="006266E2">
        <w:t>i</w:t>
      </w:r>
      <w:r w:rsidR="006C7347" w:rsidRPr="006266E2">
        <w:t xml:space="preserve"> </w:t>
      </w:r>
      <w:r w:rsidR="00426436" w:rsidRPr="006266E2">
        <w:t>olla</w:t>
      </w:r>
      <w:r w:rsidRPr="006266E2">
        <w:t xml:space="preserve"> merkittynä</w:t>
      </w:r>
      <w:r w:rsidR="00426436" w:rsidRPr="006266E2">
        <w:t xml:space="preserve"> maa- ja metsätalousministeriön asetuksen</w:t>
      </w:r>
      <w:r w:rsidR="00426436" w:rsidRPr="0047277B">
        <w:t xml:space="preserve"> </w:t>
      </w:r>
      <w:hyperlink r:id="rId314" w:history="1">
        <w:r w:rsidR="00426436" w:rsidRPr="0047277B">
          <w:rPr>
            <w:rStyle w:val="Hyperlinkki"/>
            <w:noProof w:val="0"/>
            <w:szCs w:val="22"/>
          </w:rPr>
          <w:t>264/2012</w:t>
        </w:r>
      </w:hyperlink>
      <w:r w:rsidR="00426436" w:rsidRPr="0047277B">
        <w:t xml:space="preserve"> 9 §:n muk</w:t>
      </w:r>
      <w:r w:rsidR="006C7347" w:rsidRPr="0047277B">
        <w:t>aiset</w:t>
      </w:r>
      <w:r w:rsidR="00DB3031">
        <w:t xml:space="preserve"> </w:t>
      </w:r>
      <w:r w:rsidR="00DB3031" w:rsidRPr="00DB3031">
        <w:rPr>
          <w:color w:val="D0006F" w:themeColor="accent2"/>
        </w:rPr>
        <w:t>lisä</w:t>
      </w:r>
      <w:r w:rsidR="006C7347" w:rsidRPr="00DB3031">
        <w:rPr>
          <w:color w:val="D0006F" w:themeColor="accent2"/>
        </w:rPr>
        <w:t>merkinnät:</w:t>
      </w:r>
      <w:r w:rsidR="006C7347" w:rsidRPr="0047277B">
        <w:t xml:space="preserve"> </w:t>
      </w:r>
    </w:p>
    <w:p w14:paraId="7EF31951" w14:textId="77777777" w:rsidR="006C7347" w:rsidRPr="0047277B" w:rsidRDefault="00904E9D" w:rsidP="00FF455F">
      <w:pPr>
        <w:pStyle w:val="Leipteksti"/>
        <w:numPr>
          <w:ilvl w:val="0"/>
          <w:numId w:val="50"/>
        </w:numPr>
      </w:pPr>
      <w:r w:rsidRPr="0047277B">
        <w:t>täysmehupitoisuus</w:t>
      </w:r>
    </w:p>
    <w:p w14:paraId="4F1F35EE" w14:textId="77777777" w:rsidR="006C7347" w:rsidRPr="0047277B" w:rsidRDefault="00FB7FD6" w:rsidP="00FF455F">
      <w:pPr>
        <w:pStyle w:val="Leipteksti"/>
        <w:numPr>
          <w:ilvl w:val="0"/>
          <w:numId w:val="50"/>
        </w:numPr>
      </w:pPr>
      <w:r w:rsidRPr="0047277B">
        <w:t xml:space="preserve">laimennusohje </w:t>
      </w:r>
      <w:r w:rsidR="00426436" w:rsidRPr="0047277B">
        <w:t xml:space="preserve">tarvittaessa </w:t>
      </w:r>
      <w:r w:rsidRPr="0047277B">
        <w:t xml:space="preserve"> </w:t>
      </w:r>
    </w:p>
    <w:p w14:paraId="7B64CEE3" w14:textId="77777777" w:rsidR="006C7347" w:rsidRPr="0047277B" w:rsidRDefault="00FB7FD6" w:rsidP="00FF455F">
      <w:pPr>
        <w:pStyle w:val="Leipteksti"/>
        <w:numPr>
          <w:ilvl w:val="0"/>
          <w:numId w:val="50"/>
        </w:numPr>
      </w:pPr>
      <w:r w:rsidRPr="0047277B">
        <w:t>maininta "valmistettu tiivisteestä" tai "valmistettu osittain tiivisteestä/tiivisteistä”, sekä</w:t>
      </w:r>
      <w:r w:rsidR="006C7347" w:rsidRPr="0047277B">
        <w:t xml:space="preserve">   </w:t>
      </w:r>
      <w:r w:rsidRPr="0047277B">
        <w:t xml:space="preserve"> </w:t>
      </w:r>
    </w:p>
    <w:p w14:paraId="6561DC17" w14:textId="77777777" w:rsidR="00426436" w:rsidRPr="0047277B" w:rsidRDefault="00FB7FD6" w:rsidP="00FF455F">
      <w:pPr>
        <w:pStyle w:val="Leipteksti"/>
        <w:numPr>
          <w:ilvl w:val="0"/>
          <w:numId w:val="50"/>
        </w:numPr>
      </w:pPr>
      <w:r w:rsidRPr="0047277B">
        <w:t>valmistuksessa käytetyt hedelmät tai kasvikset tuotteen nimen yhteydessä</w:t>
      </w:r>
      <w:r w:rsidR="00E9154C" w:rsidRPr="0047277B">
        <w:t xml:space="preserve">; </w:t>
      </w:r>
      <w:r w:rsidRPr="0047277B">
        <w:t>poikkeuksena kolmesta tai useammasta hedelmä- tai kasvislajista valmistetut</w:t>
      </w:r>
      <w:r w:rsidR="00E9154C" w:rsidRPr="0047277B">
        <w:t xml:space="preserve">, jolloin </w:t>
      </w:r>
      <w:r w:rsidR="00426436" w:rsidRPr="0047277B">
        <w:t>voidaan käytettyjä lajeja koskeva ilmoitus korvata maininnalla ”useita hedelmälajeja” tai ”useita kasvislajeja” tai muulla vastaavalla maininnalla taikka ilmoittamalla valmistuksessa käytettyjen hedelmä- tai kasvislajien lukumäärä</w:t>
      </w:r>
      <w:r w:rsidR="00904E9D" w:rsidRPr="0047277B">
        <w:t>.</w:t>
      </w:r>
    </w:p>
    <w:p w14:paraId="59EE17CC" w14:textId="0884F403" w:rsidR="005F42BB" w:rsidRDefault="005F42BB">
      <w:pPr>
        <w:tabs>
          <w:tab w:val="clear" w:pos="2608"/>
        </w:tabs>
        <w:ind w:left="0"/>
      </w:pPr>
      <w:r>
        <w:br w:type="page"/>
      </w:r>
    </w:p>
    <w:p w14:paraId="6F91C099" w14:textId="77777777" w:rsidR="00014D53" w:rsidRPr="0047277B" w:rsidRDefault="00014D53" w:rsidP="00F22E52">
      <w:pPr>
        <w:pStyle w:val="Leipteksti"/>
      </w:pPr>
    </w:p>
    <w:p w14:paraId="2CD2BC2D" w14:textId="48E8959A" w:rsidR="00014D53" w:rsidRPr="007A3CEF" w:rsidRDefault="00014D53" w:rsidP="007A3CEF">
      <w:pPr>
        <w:rPr>
          <w:rStyle w:val="Voimakaskorostus"/>
        </w:rPr>
      </w:pPr>
      <w:r w:rsidRPr="007A3CEF">
        <w:rPr>
          <w:rStyle w:val="Voimakaskorostus"/>
        </w:rPr>
        <w:t>Esimerkki</w:t>
      </w:r>
      <w:r w:rsidR="00C10DAC" w:rsidRPr="007A3CEF">
        <w:rPr>
          <w:rStyle w:val="Voimakaskorostus"/>
        </w:rPr>
        <w:t xml:space="preserve">. </w:t>
      </w:r>
      <w:r w:rsidRPr="007A3CEF">
        <w:rPr>
          <w:rStyle w:val="Voimakaskorostus"/>
        </w:rPr>
        <w:t xml:space="preserve">Mitkä ovat perinteiset suomalaiset mehut, joita </w:t>
      </w:r>
      <w:r w:rsidR="00F66CC9" w:rsidRPr="007A3CEF">
        <w:rPr>
          <w:rStyle w:val="Voimakaskorostus"/>
        </w:rPr>
        <w:t>lisäainelainsäädännön (EY</w:t>
      </w:r>
      <w:r w:rsidRPr="007A3CEF">
        <w:rPr>
          <w:rStyle w:val="Voimakaskorostus"/>
        </w:rPr>
        <w:t>) N:o 1333/2008,</w:t>
      </w:r>
      <w:r w:rsidR="00F66CC9" w:rsidRPr="007A3CEF">
        <w:rPr>
          <w:rStyle w:val="Voimakaskorostus"/>
        </w:rPr>
        <w:t xml:space="preserve"> </w:t>
      </w:r>
      <w:r w:rsidRPr="007A3CEF">
        <w:rPr>
          <w:rStyle w:val="Voimakaskorostus"/>
        </w:rPr>
        <w:t>liitteessä IV tarkoitetaan?</w:t>
      </w:r>
    </w:p>
    <w:p w14:paraId="2B89C6E4" w14:textId="577DC4F0" w:rsidR="00014D53" w:rsidRPr="0047277B" w:rsidRDefault="00876285" w:rsidP="00F22E52">
      <w:pPr>
        <w:pStyle w:val="Leipteksti"/>
      </w:pPr>
      <w:r w:rsidRPr="0047277B">
        <w:t>Suomessa</w:t>
      </w:r>
      <w:r w:rsidR="00014D53" w:rsidRPr="0047277B">
        <w:t xml:space="preserve"> ei ole tarkkaan määritelty näitä perinteisiä suomalaisia hedelmämehuja, mitä ne ovat. </w:t>
      </w:r>
      <w:r w:rsidR="00F66CC9" w:rsidRPr="0047277B">
        <w:t xml:space="preserve">Mehut, jotka valmistettiin ja edelleenkin niitä valmistetaan pääasiassa mehumaijalla tai muuten keittämällä, voidaan </w:t>
      </w:r>
      <w:r w:rsidR="00014D53" w:rsidRPr="0047277B">
        <w:t>laskea meillä perinteisiin hedelmämehuihin</w:t>
      </w:r>
      <w:r w:rsidR="00F66CC9" w:rsidRPr="0047277B">
        <w:t xml:space="preserve">. Niitä </w:t>
      </w:r>
      <w:r w:rsidR="00F65899" w:rsidRPr="0047277B">
        <w:t>ovat omenamehu</w:t>
      </w:r>
      <w:r w:rsidR="00014D53" w:rsidRPr="0047277B">
        <w:t>, mustaherukkamehu ja muut herukkamehut, puolukkamehu</w:t>
      </w:r>
      <w:r w:rsidR="00F66CC9" w:rsidRPr="0047277B">
        <w:t xml:space="preserve"> ja </w:t>
      </w:r>
      <w:r w:rsidR="00014D53" w:rsidRPr="0047277B">
        <w:t>mustikkamehu</w:t>
      </w:r>
      <w:r w:rsidR="00DB3031">
        <w:t>.</w:t>
      </w:r>
      <w:r w:rsidR="00014D53" w:rsidRPr="0047277B">
        <w:t xml:space="preserve"> </w:t>
      </w:r>
    </w:p>
    <w:p w14:paraId="5F9FE9AD" w14:textId="77777777" w:rsidR="00014D53" w:rsidRPr="0047277B" w:rsidRDefault="00014D53" w:rsidP="00F22E52">
      <w:pPr>
        <w:pStyle w:val="Leipteksti"/>
      </w:pPr>
    </w:p>
    <w:p w14:paraId="250DF89C" w14:textId="77777777" w:rsidR="00A20BDF" w:rsidRPr="006266E2" w:rsidRDefault="00A20BDF">
      <w:pPr>
        <w:pStyle w:val="Vliotsikko"/>
      </w:pPr>
      <w:r w:rsidRPr="006266E2">
        <w:t>Säädökset</w:t>
      </w:r>
    </w:p>
    <w:p w14:paraId="24074507" w14:textId="77777777" w:rsidR="0088520D" w:rsidRPr="0047277B" w:rsidRDefault="0088520D" w:rsidP="00FF455F">
      <w:pPr>
        <w:pStyle w:val="Luettelokappale"/>
        <w:numPr>
          <w:ilvl w:val="0"/>
          <w:numId w:val="96"/>
        </w:numPr>
      </w:pPr>
      <w:r w:rsidRPr="0047277B">
        <w:t>Euroopan parlamentin ja neuvoston asetus (EU) N:o 1169/2011 elintarviketietojen antamisesta kuluttajille, 9, 2 (kohta 2 e), 16, 19, 20, 23 ja 24 artikla, liite V, IX ja X.</w:t>
      </w:r>
    </w:p>
    <w:p w14:paraId="45EFD48A" w14:textId="0B6514A5" w:rsidR="0088520D" w:rsidRPr="00DB3031" w:rsidRDefault="0088520D" w:rsidP="00FF455F">
      <w:pPr>
        <w:pStyle w:val="Luettelokappale"/>
        <w:numPr>
          <w:ilvl w:val="0"/>
          <w:numId w:val="96"/>
        </w:numPr>
        <w:rPr>
          <w:strike/>
          <w:color w:val="D0006F" w:themeColor="accent2"/>
        </w:rPr>
      </w:pPr>
      <w:r w:rsidRPr="0047277B">
        <w:t xml:space="preserve">Maa- ja metsätalousministeriön asetus elintarviketietojen antamisesta kuluttajille </w:t>
      </w:r>
      <w:r w:rsidR="002E472B" w:rsidRPr="0047277B">
        <w:t>(</w:t>
      </w:r>
      <w:r w:rsidR="00A74CA9" w:rsidRPr="0047277B">
        <w:t>834</w:t>
      </w:r>
      <w:r w:rsidR="002E472B" w:rsidRPr="0047277B">
        <w:t>/2014)</w:t>
      </w:r>
      <w:r w:rsidRPr="0047277B">
        <w:t xml:space="preserve">, </w:t>
      </w:r>
      <w:r w:rsidR="00A74CA9" w:rsidRPr="0047277B">
        <w:t>5</w:t>
      </w:r>
      <w:r w:rsidRPr="0047277B">
        <w:t xml:space="preserve"> §</w:t>
      </w:r>
    </w:p>
    <w:p w14:paraId="47D6F514" w14:textId="55465793" w:rsidR="00ED7616" w:rsidRPr="009D14FB" w:rsidRDefault="00ED7616" w:rsidP="00FF455F">
      <w:pPr>
        <w:pStyle w:val="Luettelokappale"/>
        <w:numPr>
          <w:ilvl w:val="0"/>
          <w:numId w:val="96"/>
        </w:numPr>
        <w:rPr>
          <w:color w:val="D0006F" w:themeColor="accent2"/>
        </w:rPr>
      </w:pPr>
      <w:r w:rsidRPr="009D14FB">
        <w:rPr>
          <w:color w:val="D0006F" w:themeColor="accent2"/>
        </w:rPr>
        <w:t>Maa- ja metsätalousministeriön asetus hedelmätäysmehuista ja tietyistä vastaavista valmisteista 662/2013</w:t>
      </w:r>
      <w:r w:rsidR="009D14FB">
        <w:rPr>
          <w:color w:val="D0006F" w:themeColor="accent2"/>
        </w:rPr>
        <w:t xml:space="preserve">; </w:t>
      </w:r>
      <w:r w:rsidR="009D14FB" w:rsidRPr="009D14FB">
        <w:rPr>
          <w:noProof/>
          <w:color w:val="D0006F" w:themeColor="accent2"/>
        </w:rPr>
        <w:t xml:space="preserve">uusi MMMa </w:t>
      </w:r>
      <w:hyperlink r:id="rId315" w:history="1">
        <w:r w:rsidR="009D14FB" w:rsidRPr="009D14FB">
          <w:rPr>
            <w:rStyle w:val="Hyperlinkki"/>
            <w:color w:val="D0006F" w:themeColor="accent2"/>
          </w:rPr>
          <w:t>227/2025</w:t>
        </w:r>
      </w:hyperlink>
      <w:r w:rsidR="009D14FB" w:rsidRPr="009D14FB">
        <w:rPr>
          <w:noProof/>
          <w:color w:val="D0006F" w:themeColor="accent2"/>
        </w:rPr>
        <w:t xml:space="preserve"> voimaan 14.6.2026</w:t>
      </w:r>
    </w:p>
    <w:p w14:paraId="1CB9986A" w14:textId="7652215D" w:rsidR="0088520D" w:rsidRPr="0047277B" w:rsidRDefault="0088520D" w:rsidP="00FF455F">
      <w:pPr>
        <w:pStyle w:val="Luettelokappale"/>
        <w:numPr>
          <w:ilvl w:val="0"/>
          <w:numId w:val="96"/>
        </w:numPr>
      </w:pPr>
      <w:r w:rsidRPr="0047277B">
        <w:t>Maa- ja metsätalousministeriön asetus (264/2012) eräitä elintarvikkeita kos</w:t>
      </w:r>
      <w:r w:rsidR="00101DC7" w:rsidRPr="0047277B">
        <w:t>kevista vaatimuksista, 4 ja 9 §</w:t>
      </w:r>
    </w:p>
    <w:p w14:paraId="1718CBAA" w14:textId="77777777" w:rsidR="00890ADE" w:rsidRPr="0047277B" w:rsidRDefault="002F1D3A" w:rsidP="00FF455F">
      <w:pPr>
        <w:pStyle w:val="Luettelokappale"/>
        <w:numPr>
          <w:ilvl w:val="0"/>
          <w:numId w:val="96"/>
        </w:numPr>
      </w:pPr>
      <w:r w:rsidRPr="000D39AB">
        <w:t>Euroopan parlamentin ja n</w:t>
      </w:r>
      <w:r w:rsidR="00890ADE" w:rsidRPr="000D39AB">
        <w:t>euvoston asetus (E</w:t>
      </w:r>
      <w:r w:rsidRPr="000D39AB">
        <w:t>U</w:t>
      </w:r>
      <w:r w:rsidR="00890ADE" w:rsidRPr="000D39AB">
        <w:t>) N:o 1</w:t>
      </w:r>
      <w:r w:rsidRPr="000D39AB">
        <w:t>308</w:t>
      </w:r>
      <w:r w:rsidR="00890ADE" w:rsidRPr="000D39AB">
        <w:t>/20</w:t>
      </w:r>
      <w:r w:rsidR="005A6B89" w:rsidRPr="000D39AB">
        <w:t>1</w:t>
      </w:r>
      <w:r w:rsidRPr="000D39AB">
        <w:t>3</w:t>
      </w:r>
      <w:r w:rsidR="00890ADE" w:rsidRPr="000D39AB">
        <w:t xml:space="preserve"> maatalouden yhteisestä</w:t>
      </w:r>
      <w:r w:rsidR="00874A29" w:rsidRPr="000D39AB">
        <w:t xml:space="preserve"> </w:t>
      </w:r>
      <w:r w:rsidR="00890ADE" w:rsidRPr="000D39AB">
        <w:t xml:space="preserve">markkinajärjestelystä ja </w:t>
      </w:r>
      <w:r w:rsidR="0079359A" w:rsidRPr="000D39AB">
        <w:t xml:space="preserve">neuvoston asetusten (ETY) N:o 992/72, (ETY) N:o 234/79, (EY) N:o 1037/2001 ja (EY) N:o 1234/2007 kumoamisesta, </w:t>
      </w:r>
      <w:r w:rsidR="00890ADE" w:rsidRPr="000D39AB">
        <w:t xml:space="preserve">artiklat </w:t>
      </w:r>
      <w:r w:rsidRPr="000D39AB">
        <w:t>75</w:t>
      </w:r>
      <w:r w:rsidR="00890ADE" w:rsidRPr="000D39AB">
        <w:t xml:space="preserve"> ja </w:t>
      </w:r>
      <w:r w:rsidRPr="000D39AB">
        <w:t>76</w:t>
      </w:r>
      <w:r w:rsidR="00890ADE" w:rsidRPr="000D39AB">
        <w:t xml:space="preserve"> sekä liitteessä I oleva IX osa: Hedelmät ja</w:t>
      </w:r>
      <w:r w:rsidR="0079359A" w:rsidRPr="000D39AB">
        <w:t xml:space="preserve"> </w:t>
      </w:r>
      <w:r w:rsidR="00890ADE" w:rsidRPr="000D39AB">
        <w:t>vihannekset</w:t>
      </w:r>
    </w:p>
    <w:p w14:paraId="5D053717" w14:textId="3685C6B7" w:rsidR="00B543B8" w:rsidRPr="00B543B8" w:rsidRDefault="00B543B8" w:rsidP="00FF455F">
      <w:pPr>
        <w:pStyle w:val="Luettelokappale"/>
        <w:numPr>
          <w:ilvl w:val="0"/>
          <w:numId w:val="96"/>
        </w:numPr>
        <w:rPr>
          <w:color w:val="D0006F" w:themeColor="accent2"/>
        </w:rPr>
      </w:pPr>
      <w:r w:rsidRPr="00B543B8">
        <w:rPr>
          <w:color w:val="D0006F" w:themeColor="accent2"/>
        </w:rPr>
        <w:t>Komission delegoitu asetus (EU) 2023/2429</w:t>
      </w:r>
      <w:r>
        <w:rPr>
          <w:color w:val="D0006F" w:themeColor="accent2"/>
        </w:rPr>
        <w:t xml:space="preserve"> </w:t>
      </w:r>
      <w:r w:rsidRPr="00B543B8">
        <w:rPr>
          <w:color w:val="D0006F" w:themeColor="accent2"/>
        </w:rPr>
        <w:t xml:space="preserve">Euroopan parlamentin ja neuvoston asetuksen (EU) N:o 1308/2013 täydentämisestä hedelmä- ja vihannesalan, eräiden hedelmä- ja vihannesjalosteiden ja banaanialan kaupan pitämisen vaatimusten osalta </w:t>
      </w:r>
    </w:p>
    <w:p w14:paraId="5BA3AA59" w14:textId="77777777" w:rsidR="006503DA" w:rsidRPr="006503DA" w:rsidRDefault="00FD5C5F" w:rsidP="00FF455F">
      <w:pPr>
        <w:pStyle w:val="Luettelokappale"/>
        <w:numPr>
          <w:ilvl w:val="0"/>
          <w:numId w:val="96"/>
        </w:numPr>
        <w:rPr>
          <w:sz w:val="22"/>
        </w:rPr>
      </w:pPr>
      <w:r w:rsidRPr="000D39AB">
        <w:t>Laki maataloustuotteiden markkinajärjestelyistä 999/2012</w:t>
      </w:r>
      <w:r w:rsidR="006503DA">
        <w:t>.</w:t>
      </w:r>
    </w:p>
    <w:p w14:paraId="12D72951" w14:textId="718D7A8F" w:rsidR="006266E2" w:rsidRPr="006503DA" w:rsidRDefault="00FD5C5F" w:rsidP="006503DA">
      <w:pPr>
        <w:rPr>
          <w:sz w:val="22"/>
        </w:rPr>
      </w:pPr>
      <w:r w:rsidRPr="000D39AB">
        <w:t xml:space="preserve"> </w:t>
      </w:r>
    </w:p>
    <w:p w14:paraId="067AC8FF" w14:textId="1DE12358" w:rsidR="007171D0" w:rsidRPr="0047277B" w:rsidRDefault="007D71AA" w:rsidP="000D39AB">
      <w:pPr>
        <w:pStyle w:val="Vliotsikko"/>
      </w:pPr>
      <w:r w:rsidRPr="0047277B">
        <w:t>Ohjeet</w:t>
      </w:r>
      <w:r w:rsidR="00B543B8">
        <w:t xml:space="preserve"> </w:t>
      </w:r>
    </w:p>
    <w:p w14:paraId="0104A112" w14:textId="25B77013" w:rsidR="007D71AA" w:rsidRPr="000D39AB" w:rsidRDefault="00B543B8" w:rsidP="00FF455F">
      <w:pPr>
        <w:pStyle w:val="Default"/>
        <w:numPr>
          <w:ilvl w:val="0"/>
          <w:numId w:val="61"/>
        </w:numPr>
        <w:tabs>
          <w:tab w:val="left" w:pos="1170"/>
        </w:tabs>
        <w:rPr>
          <w:rFonts w:asciiTheme="minorHAnsi" w:hAnsiTheme="minorHAnsi" w:cstheme="minorHAnsi"/>
          <w:b/>
          <w:color w:val="000000" w:themeColor="text1"/>
        </w:rPr>
      </w:pPr>
      <w:r w:rsidRPr="00C859CB">
        <w:rPr>
          <w:rFonts w:asciiTheme="minorHAnsi" w:hAnsiTheme="minorHAnsi" w:cstheme="minorHAnsi"/>
          <w:color w:val="D0006F" w:themeColor="accent2"/>
        </w:rPr>
        <w:t xml:space="preserve">Ruokaviraston ohje </w:t>
      </w:r>
      <w:hyperlink r:id="rId316" w:history="1">
        <w:r w:rsidRPr="00C859CB">
          <w:rPr>
            <w:rStyle w:val="Hyperlinkki"/>
            <w:rFonts w:cstheme="minorHAnsi"/>
            <w:noProof w:val="0"/>
            <w:color w:val="D0006F" w:themeColor="accent2"/>
            <w:shd w:val="clear" w:color="auto" w:fill="FFFFFF"/>
          </w:rPr>
          <w:t>6530/04.02.00.01/2020</w:t>
        </w:r>
      </w:hyperlink>
      <w:r w:rsidR="007D71AA" w:rsidRPr="000D39AB">
        <w:rPr>
          <w:rStyle w:val="Hyperlinkki"/>
          <w:rFonts w:cstheme="minorHAnsi"/>
          <w:noProof w:val="0"/>
          <w:color w:val="000000" w:themeColor="text1"/>
        </w:rPr>
        <w:t>.</w:t>
      </w:r>
      <w:r w:rsidR="007D71AA" w:rsidRPr="000D39AB">
        <w:rPr>
          <w:rFonts w:asciiTheme="minorHAnsi" w:hAnsiTheme="minorHAnsi" w:cstheme="minorHAnsi"/>
          <w:color w:val="000000" w:themeColor="text1"/>
        </w:rPr>
        <w:t xml:space="preserve"> Hedelmä- ja kasvistäysmehujen sekä tiettyjen vastaavien valmisteiden koostumus ja pakkausmerkinnät – ohje valvojille ja toimijoille</w:t>
      </w:r>
      <w:r w:rsidR="00876285" w:rsidRPr="000D39AB">
        <w:rPr>
          <w:rFonts w:asciiTheme="minorHAnsi" w:hAnsiTheme="minorHAnsi" w:cstheme="minorHAnsi"/>
          <w:b/>
          <w:color w:val="000000" w:themeColor="text1"/>
        </w:rPr>
        <w:t xml:space="preserve"> </w:t>
      </w:r>
    </w:p>
    <w:p w14:paraId="29A3E677" w14:textId="558D040C" w:rsidR="00D627A8" w:rsidRDefault="00B543B8" w:rsidP="00FF455F">
      <w:pPr>
        <w:pStyle w:val="Default"/>
        <w:numPr>
          <w:ilvl w:val="0"/>
          <w:numId w:val="61"/>
        </w:numPr>
        <w:rPr>
          <w:rStyle w:val="Hyperlinkki"/>
          <w:rFonts w:cstheme="minorHAnsi"/>
          <w:noProof w:val="0"/>
          <w:color w:val="000000" w:themeColor="text1"/>
          <w:u w:val="none"/>
        </w:rPr>
      </w:pPr>
      <w:r w:rsidRPr="00C859CB">
        <w:rPr>
          <w:color w:val="D0006F" w:themeColor="accent2"/>
        </w:rPr>
        <w:t xml:space="preserve">Ruokaviraston ohje </w:t>
      </w:r>
      <w:hyperlink r:id="rId317" w:history="1">
        <w:r w:rsidRPr="00C859CB">
          <w:rPr>
            <w:rStyle w:val="Hyperlinkki"/>
            <w:rFonts w:ascii="EUAlbertina" w:hAnsi="EUAlbertina"/>
            <w:noProof w:val="0"/>
            <w:color w:val="D0006F" w:themeColor="accent2"/>
          </w:rPr>
          <w:t>6531/04.02.00.01/2020</w:t>
        </w:r>
      </w:hyperlink>
      <w:r>
        <w:t>.</w:t>
      </w:r>
      <w:r w:rsidR="00D2307E">
        <w:rPr>
          <w:rStyle w:val="Hyperlinkki"/>
          <w:rFonts w:cstheme="minorHAnsi"/>
          <w:noProof w:val="0"/>
          <w:color w:val="000000" w:themeColor="text1"/>
          <w:u w:val="none"/>
        </w:rPr>
        <w:t xml:space="preserve"> </w:t>
      </w:r>
      <w:r>
        <w:rPr>
          <w:rStyle w:val="Hyperlinkki"/>
          <w:rFonts w:cstheme="minorHAnsi"/>
          <w:noProof w:val="0"/>
          <w:color w:val="000000" w:themeColor="text1"/>
          <w:u w:val="none"/>
        </w:rPr>
        <w:t>Tuoreiden h</w:t>
      </w:r>
      <w:r w:rsidR="00D627A8" w:rsidRPr="000D39AB">
        <w:rPr>
          <w:rFonts w:asciiTheme="minorHAnsi" w:hAnsiTheme="minorHAnsi" w:cstheme="minorHAnsi"/>
          <w:color w:val="000000" w:themeColor="text1"/>
        </w:rPr>
        <w:t>edelmien ja vihannesten kaupan pitämistä koskevat vaatimukset</w:t>
      </w:r>
      <w:r w:rsidR="00876285" w:rsidRPr="000D39AB">
        <w:rPr>
          <w:rStyle w:val="Hyperlinkki"/>
          <w:rFonts w:cstheme="minorHAnsi"/>
          <w:noProof w:val="0"/>
          <w:color w:val="000000" w:themeColor="text1"/>
          <w:u w:val="none"/>
        </w:rPr>
        <w:t>.</w:t>
      </w:r>
    </w:p>
    <w:p w14:paraId="40813615" w14:textId="77777777" w:rsidR="00945E5C" w:rsidRPr="000D39AB" w:rsidRDefault="00945E5C" w:rsidP="00945E5C"/>
    <w:p w14:paraId="0FCD1C2E" w14:textId="09EE9D02" w:rsidR="00392DB9" w:rsidRPr="0047277B" w:rsidRDefault="00392DB9" w:rsidP="008102FA">
      <w:pPr>
        <w:pStyle w:val="Otsikko2"/>
      </w:pPr>
      <w:bookmarkStart w:id="500" w:name="_Toc198635434"/>
      <w:r w:rsidRPr="0047277B">
        <w:t>Ravintolisät</w:t>
      </w:r>
      <w:bookmarkEnd w:id="500"/>
    </w:p>
    <w:p w14:paraId="15777028" w14:textId="77777777" w:rsidR="00392DB9" w:rsidRPr="0047277B" w:rsidRDefault="00392DB9" w:rsidP="00F22E52">
      <w:r w:rsidRPr="0047277B">
        <w:t xml:space="preserve">Ravintolisille asetetaan erityisiä merkintävaatimuksia Maa- ja metsätalousministeriön asetuksessa 78/2010 ravintolisistä. Ravintolisäasetuksen mukaan ravintolisän pakkauksessa tulee olla seuraavat merkinnät yleisten merkintöjen lisäksi: </w:t>
      </w:r>
    </w:p>
    <w:p w14:paraId="2216721E" w14:textId="77777777" w:rsidR="00392DB9" w:rsidRPr="0047277B" w:rsidRDefault="00392DB9" w:rsidP="00FF455F">
      <w:pPr>
        <w:pStyle w:val="Luettelokappale"/>
        <w:numPr>
          <w:ilvl w:val="0"/>
          <w:numId w:val="58"/>
        </w:numPr>
        <w:rPr>
          <w:rFonts w:eastAsia="Calibri"/>
          <w:lang w:eastAsia="en-US"/>
        </w:rPr>
      </w:pPr>
      <w:r w:rsidRPr="0047277B">
        <w:rPr>
          <w:rFonts w:eastAsia="Calibri"/>
          <w:lang w:eastAsia="en-US"/>
        </w:rPr>
        <w:t xml:space="preserve">termi ”Ravintolisä” (ruotsiksi </w:t>
      </w:r>
      <w:proofErr w:type="spellStart"/>
      <w:r w:rsidRPr="0047277B">
        <w:rPr>
          <w:rFonts w:eastAsia="Calibri"/>
          <w:lang w:eastAsia="en-US"/>
        </w:rPr>
        <w:t>kosttillskott</w:t>
      </w:r>
      <w:proofErr w:type="spellEnd"/>
      <w:r w:rsidRPr="0047277B">
        <w:rPr>
          <w:rFonts w:eastAsia="Calibri"/>
          <w:lang w:eastAsia="en-US"/>
        </w:rPr>
        <w:t>)</w:t>
      </w:r>
    </w:p>
    <w:p w14:paraId="5224BC98" w14:textId="77777777" w:rsidR="00392DB9" w:rsidRPr="0047277B" w:rsidRDefault="00D45324" w:rsidP="00FF455F">
      <w:pPr>
        <w:pStyle w:val="Luettelokappale"/>
        <w:numPr>
          <w:ilvl w:val="0"/>
          <w:numId w:val="58"/>
        </w:numPr>
        <w:rPr>
          <w:rFonts w:eastAsia="Calibri"/>
          <w:lang w:eastAsia="en-US"/>
        </w:rPr>
      </w:pPr>
      <w:r w:rsidRPr="0047277B">
        <w:rPr>
          <w:rFonts w:eastAsia="Calibri"/>
          <w:lang w:eastAsia="en-US"/>
        </w:rPr>
        <w:t>v</w:t>
      </w:r>
      <w:r w:rsidR="00392DB9" w:rsidRPr="0047277B">
        <w:rPr>
          <w:rFonts w:eastAsia="Calibri"/>
          <w:lang w:eastAsia="en-US"/>
        </w:rPr>
        <w:t>almisteelle ominaisten ravintoaineiden tai aineiden luokkien nimet tai maininta näiden ravintoaineiden tai aineiden luonteesta</w:t>
      </w:r>
    </w:p>
    <w:p w14:paraId="6663E8EF" w14:textId="77777777" w:rsidR="00392DB9" w:rsidRPr="0047277B" w:rsidRDefault="00D45324" w:rsidP="00FF455F">
      <w:pPr>
        <w:pStyle w:val="Luettelokappale"/>
        <w:numPr>
          <w:ilvl w:val="0"/>
          <w:numId w:val="58"/>
        </w:numPr>
        <w:rPr>
          <w:rFonts w:eastAsia="Calibri"/>
          <w:lang w:eastAsia="en-US"/>
        </w:rPr>
      </w:pPr>
      <w:r w:rsidRPr="0047277B">
        <w:rPr>
          <w:rFonts w:eastAsia="Calibri"/>
          <w:lang w:eastAsia="en-US"/>
        </w:rPr>
        <w:t>r</w:t>
      </w:r>
      <w:r w:rsidR="00392DB9" w:rsidRPr="0047277B">
        <w:rPr>
          <w:rFonts w:eastAsia="Calibri"/>
          <w:lang w:eastAsia="en-US"/>
        </w:rPr>
        <w:t>avintolisälle ominaisten aineiden määrä vuorokausiannoksessa</w:t>
      </w:r>
    </w:p>
    <w:p w14:paraId="21EC113C" w14:textId="77777777" w:rsidR="00392DB9" w:rsidRPr="0047277B" w:rsidRDefault="00D45324" w:rsidP="00FF455F">
      <w:pPr>
        <w:pStyle w:val="Luettelokappale"/>
        <w:numPr>
          <w:ilvl w:val="0"/>
          <w:numId w:val="58"/>
        </w:numPr>
        <w:rPr>
          <w:rFonts w:eastAsia="Calibri"/>
          <w:lang w:eastAsia="en-US"/>
        </w:rPr>
      </w:pPr>
      <w:r w:rsidRPr="0047277B">
        <w:rPr>
          <w:rFonts w:eastAsia="Calibri"/>
          <w:lang w:eastAsia="en-US"/>
        </w:rPr>
        <w:t>s</w:t>
      </w:r>
      <w:r w:rsidR="00392DB9" w:rsidRPr="0047277B">
        <w:rPr>
          <w:rFonts w:eastAsia="Calibri"/>
          <w:lang w:eastAsia="en-US"/>
        </w:rPr>
        <w:t>uositeltava vuorokausiannos</w:t>
      </w:r>
    </w:p>
    <w:p w14:paraId="785E00A9" w14:textId="77777777" w:rsidR="00392DB9" w:rsidRPr="0047277B" w:rsidRDefault="00D45324" w:rsidP="00FF455F">
      <w:pPr>
        <w:pStyle w:val="Luettelokappale"/>
        <w:numPr>
          <w:ilvl w:val="0"/>
          <w:numId w:val="58"/>
        </w:numPr>
        <w:rPr>
          <w:rFonts w:eastAsia="Calibri"/>
          <w:lang w:eastAsia="en-US"/>
        </w:rPr>
      </w:pPr>
      <w:r w:rsidRPr="0047277B">
        <w:rPr>
          <w:rFonts w:eastAsia="Calibri"/>
          <w:lang w:eastAsia="en-US"/>
        </w:rPr>
        <w:t>i</w:t>
      </w:r>
      <w:r w:rsidR="00392DB9" w:rsidRPr="0047277B">
        <w:rPr>
          <w:rFonts w:eastAsia="Calibri"/>
          <w:lang w:eastAsia="en-US"/>
        </w:rPr>
        <w:t>lmoitettua suositeltua vuorokausiannosta ei saa ylittää</w:t>
      </w:r>
    </w:p>
    <w:p w14:paraId="494C59BE" w14:textId="77777777" w:rsidR="00392DB9" w:rsidRPr="0047277B" w:rsidRDefault="00D45324" w:rsidP="00FF455F">
      <w:pPr>
        <w:pStyle w:val="Luettelokappale"/>
        <w:numPr>
          <w:ilvl w:val="0"/>
          <w:numId w:val="58"/>
        </w:numPr>
        <w:rPr>
          <w:rFonts w:eastAsia="Calibri"/>
          <w:lang w:eastAsia="en-US"/>
        </w:rPr>
      </w:pPr>
      <w:r w:rsidRPr="0047277B">
        <w:rPr>
          <w:rFonts w:eastAsia="Calibri"/>
          <w:lang w:eastAsia="en-US"/>
        </w:rPr>
        <w:t>r</w:t>
      </w:r>
      <w:r w:rsidR="00392DB9" w:rsidRPr="0047277B">
        <w:rPr>
          <w:rFonts w:eastAsia="Calibri"/>
          <w:lang w:eastAsia="en-US"/>
        </w:rPr>
        <w:t>avintolisää ei tule käyttää monipuolisen ruokavalion korvikkeena</w:t>
      </w:r>
    </w:p>
    <w:p w14:paraId="111B9BBA" w14:textId="77777777" w:rsidR="00392DB9" w:rsidRPr="00C859CB" w:rsidRDefault="00D45324" w:rsidP="00FF455F">
      <w:pPr>
        <w:pStyle w:val="Luettelokappale"/>
        <w:numPr>
          <w:ilvl w:val="0"/>
          <w:numId w:val="58"/>
        </w:numPr>
      </w:pPr>
      <w:r w:rsidRPr="00F22E52">
        <w:rPr>
          <w:rFonts w:eastAsia="Calibri"/>
          <w:lang w:eastAsia="en-US"/>
        </w:rPr>
        <w:t>t</w:t>
      </w:r>
      <w:r w:rsidR="00392DB9" w:rsidRPr="00F22E52">
        <w:rPr>
          <w:rFonts w:eastAsia="Calibri"/>
          <w:lang w:eastAsia="en-US"/>
        </w:rPr>
        <w:t>uote on säilytettävä pienten lasten ulottumattomissa.</w:t>
      </w:r>
    </w:p>
    <w:p w14:paraId="4AE6FD92" w14:textId="6D03A42D" w:rsidR="00392DB9" w:rsidRPr="0047277B" w:rsidRDefault="00392DB9" w:rsidP="006143DF">
      <w:pPr>
        <w:tabs>
          <w:tab w:val="clear" w:pos="2608"/>
        </w:tabs>
        <w:ind w:left="0"/>
      </w:pPr>
    </w:p>
    <w:p w14:paraId="5459F3BC" w14:textId="3804ACE7" w:rsidR="007A3CEF" w:rsidRDefault="00856304" w:rsidP="00A825D8">
      <w:r w:rsidRPr="0047277B">
        <w:t>Ruokavirasto</w:t>
      </w:r>
      <w:r w:rsidR="00392DB9" w:rsidRPr="0047277B">
        <w:t xml:space="preserve"> suosittelee edellä mainittuja varoitusten ja mainintojen sanamuotoja käytettäväksi pakkausmerkinnöissä.</w:t>
      </w:r>
    </w:p>
    <w:p w14:paraId="67B86A24" w14:textId="77777777" w:rsidR="00392DB9" w:rsidRPr="0047277B" w:rsidRDefault="00392DB9" w:rsidP="00F22E52"/>
    <w:p w14:paraId="28CCDB4B" w14:textId="77777777" w:rsidR="00392DB9" w:rsidRPr="0047277B" w:rsidRDefault="00392DB9" w:rsidP="00F22E52">
      <w:r w:rsidRPr="0047277B">
        <w:t>Ravintolisän pakkausmerkinnöissä, esillepanossa ja mainonnassa ei saa esittää tai viitata siihen, että tasapainoisesta ja monipuolisesta ruokavaliosta ei yleensä saa riittävästi ravintoaineita. Niissä ei saa myöskään esittää ihmisen sairauksien ennalta ehkäisemiseen, hoitamiseen tai parantamiseen liittyviä ominaisuuksia eikä viitata tällaisiin tietoihin.</w:t>
      </w:r>
    </w:p>
    <w:p w14:paraId="56059B85" w14:textId="77777777" w:rsidR="00392DB9" w:rsidRPr="0047277B" w:rsidRDefault="00392DB9" w:rsidP="00F22E52"/>
    <w:p w14:paraId="302C1DE6" w14:textId="6455A4C8" w:rsidR="00392DB9" w:rsidRPr="000D39AB" w:rsidRDefault="00392DB9">
      <w:r w:rsidRPr="000D39AB">
        <w:t xml:space="preserve">Lisää aiheesta </w:t>
      </w:r>
      <w:hyperlink r:id="rId318" w:history="1">
        <w:r w:rsidR="00856304" w:rsidRPr="000D39AB">
          <w:rPr>
            <w:rStyle w:val="Hyperlinkki"/>
          </w:rPr>
          <w:t>Ruokavirasto</w:t>
        </w:r>
        <w:r w:rsidRPr="000D39AB">
          <w:rPr>
            <w:rStyle w:val="Hyperlinkki"/>
          </w:rPr>
          <w:t>n internet</w:t>
        </w:r>
        <w:r w:rsidR="003D5B5D" w:rsidRPr="000D39AB">
          <w:rPr>
            <w:rStyle w:val="Hyperlinkki"/>
          </w:rPr>
          <w:t>-</w:t>
        </w:r>
        <w:r w:rsidRPr="000D39AB">
          <w:rPr>
            <w:rStyle w:val="Hyperlinkki"/>
          </w:rPr>
          <w:t>sivulla</w:t>
        </w:r>
      </w:hyperlink>
      <w:r w:rsidR="00BD7E41" w:rsidRPr="000D39AB">
        <w:t>.</w:t>
      </w:r>
    </w:p>
    <w:p w14:paraId="57ED21A1" w14:textId="77777777" w:rsidR="00392DB9" w:rsidRPr="0047277B" w:rsidRDefault="00392DB9" w:rsidP="00F22E52"/>
    <w:p w14:paraId="3F300590" w14:textId="77777777" w:rsidR="00392DB9" w:rsidRPr="0047277B" w:rsidRDefault="00392DB9" w:rsidP="000D39AB">
      <w:pPr>
        <w:pStyle w:val="Vliotsikko"/>
      </w:pPr>
      <w:r w:rsidRPr="0047277B">
        <w:t>Säädökset</w:t>
      </w:r>
    </w:p>
    <w:p w14:paraId="30524A9E" w14:textId="4120BB8A" w:rsidR="00392DB9" w:rsidRPr="00F61300" w:rsidRDefault="00392DB9" w:rsidP="00FF455F">
      <w:pPr>
        <w:pStyle w:val="Luettelokappale"/>
        <w:numPr>
          <w:ilvl w:val="0"/>
          <w:numId w:val="60"/>
        </w:numPr>
      </w:pPr>
      <w:r w:rsidRPr="00F61300">
        <w:t xml:space="preserve">Maa- ja metsätalousministeriön asetus </w:t>
      </w:r>
      <w:r w:rsidRPr="00F61300">
        <w:rPr>
          <w:rStyle w:val="Hyperlinkki"/>
          <w:color w:val="000000" w:themeColor="text1"/>
          <w:u w:val="none"/>
        </w:rPr>
        <w:t>78/2010</w:t>
      </w:r>
      <w:r w:rsidRPr="00F61300">
        <w:t xml:space="preserve"> ravintolisistä</w:t>
      </w:r>
      <w:r w:rsidR="00BD7E41" w:rsidRPr="00F61300">
        <w:t>.</w:t>
      </w:r>
      <w:r w:rsidRPr="00F61300">
        <w:t xml:space="preserve"> </w:t>
      </w:r>
    </w:p>
    <w:p w14:paraId="6005590D" w14:textId="77777777" w:rsidR="00392DB9" w:rsidRPr="0047277B" w:rsidRDefault="00392DB9" w:rsidP="00F22E52"/>
    <w:p w14:paraId="483636C4" w14:textId="77777777" w:rsidR="00392DB9" w:rsidRPr="0047277B" w:rsidRDefault="00392DB9" w:rsidP="000D39AB">
      <w:pPr>
        <w:pStyle w:val="Vliotsikko"/>
      </w:pPr>
      <w:r w:rsidRPr="0047277B">
        <w:t>Ohjeet</w:t>
      </w:r>
    </w:p>
    <w:p w14:paraId="62DFDE62" w14:textId="32C8D3D1" w:rsidR="00392DB9" w:rsidRPr="009D14FB" w:rsidRDefault="009D14FB" w:rsidP="00FF455F">
      <w:pPr>
        <w:pStyle w:val="Luettelokappale"/>
        <w:numPr>
          <w:ilvl w:val="0"/>
          <w:numId w:val="59"/>
        </w:numPr>
        <w:rPr>
          <w:color w:val="D0006F" w:themeColor="accent2"/>
        </w:rPr>
      </w:pPr>
      <w:r w:rsidRPr="009D14FB">
        <w:rPr>
          <w:color w:val="D0006F" w:themeColor="accent2"/>
        </w:rPr>
        <w:t>Eviran ohje 17012/5. Ravintolisäopas elintarvikevalvojille ja elintarvikealan toimijoille (Ruokaviraston uusi ohje 556/04.02.00.01/2024 valmisteilla).</w:t>
      </w:r>
    </w:p>
    <w:p w14:paraId="54232EF4" w14:textId="77777777" w:rsidR="00535EE1" w:rsidRPr="000D39AB" w:rsidRDefault="00535EE1" w:rsidP="00535EE1"/>
    <w:p w14:paraId="07A3BB22" w14:textId="77777777" w:rsidR="00825E61" w:rsidRPr="00535EE1" w:rsidRDefault="00825E61" w:rsidP="00535EE1"/>
    <w:p w14:paraId="18810CCC" w14:textId="60C278CB" w:rsidR="003D3C56" w:rsidRPr="0047277B" w:rsidRDefault="003D3C56" w:rsidP="008102FA">
      <w:pPr>
        <w:pStyle w:val="Otsikko2"/>
      </w:pPr>
      <w:bookmarkStart w:id="501" w:name="_Toc198635435"/>
      <w:r w:rsidRPr="0047277B">
        <w:t>Mu</w:t>
      </w:r>
      <w:r w:rsidR="00590E8A" w:rsidRPr="0047277B">
        <w:t xml:space="preserve">iden </w:t>
      </w:r>
      <w:r w:rsidR="00481E5B" w:rsidRPr="0047277B">
        <w:t xml:space="preserve">elintarvikkeiden </w:t>
      </w:r>
      <w:r w:rsidRPr="0047277B">
        <w:t>erityi</w:t>
      </w:r>
      <w:r w:rsidR="009C5014" w:rsidRPr="0047277B">
        <w:t>slainsäädännön merkinnät</w:t>
      </w:r>
      <w:bookmarkEnd w:id="501"/>
    </w:p>
    <w:p w14:paraId="2F0D8C76" w14:textId="030063DD" w:rsidR="009C5014" w:rsidRDefault="00FB21F6" w:rsidP="00F22E52">
      <w:r w:rsidRPr="0047277B">
        <w:t>Kalastus- ja vesiviljelytuotteiden, lihan ja maidon</w:t>
      </w:r>
      <w:r w:rsidR="0036718E" w:rsidRPr="0047277B">
        <w:t xml:space="preserve">, hunajan, hillon, levitettävien ravintorasvojen ja muiden </w:t>
      </w:r>
      <w:r w:rsidR="00590E8A" w:rsidRPr="0047277B">
        <w:t xml:space="preserve">elintarvikkeiden </w:t>
      </w:r>
      <w:r w:rsidR="009C5014" w:rsidRPr="0047277B">
        <w:t xml:space="preserve">erityisistä merkintävaatimuksista </w:t>
      </w:r>
      <w:r w:rsidR="0036718E" w:rsidRPr="0047277B">
        <w:t xml:space="preserve">on tietoa </w:t>
      </w:r>
      <w:hyperlink r:id="rId319" w:history="1">
        <w:r w:rsidR="0036718E" w:rsidRPr="007F51F3">
          <w:t xml:space="preserve">Ruokaviraston </w:t>
        </w:r>
        <w:r w:rsidR="00FC08E9" w:rsidRPr="007F51F3">
          <w:t>internet-</w:t>
        </w:r>
        <w:r w:rsidR="00590E8A" w:rsidRPr="007F51F3">
          <w:t>sivulla</w:t>
        </w:r>
      </w:hyperlink>
      <w:r w:rsidR="00BD7E41" w:rsidRPr="007F51F3">
        <w:t xml:space="preserve">: </w:t>
      </w:r>
      <w:hyperlink r:id="rId320" w:history="1">
        <w:r w:rsidR="00A649F2" w:rsidRPr="00A649F2">
          <w:rPr>
            <w:rStyle w:val="Hyperlinkki"/>
            <w:noProof w:val="0"/>
            <w:color w:val="D0006F" w:themeColor="accent2"/>
          </w:rPr>
          <w:t>https://www.ruokavirasto.fi/elintarvikkeet/elintarvikeala/tuote--ja-toimialakohtaiset-vaatimukset/</w:t>
        </w:r>
      </w:hyperlink>
    </w:p>
    <w:p w14:paraId="2DA741D6" w14:textId="77777777" w:rsidR="00A649F2" w:rsidRPr="0047277B" w:rsidRDefault="00A649F2" w:rsidP="00F22E52"/>
    <w:p w14:paraId="29D4BAB0" w14:textId="74103894" w:rsidR="003D3C56" w:rsidRPr="000D39AB" w:rsidRDefault="009C5014" w:rsidP="00F22E52">
      <w:r w:rsidRPr="006266E2">
        <w:t>Myös linkit erityisryhmien lainsäädäntöön löyty</w:t>
      </w:r>
      <w:r w:rsidR="0031514C">
        <w:t>vät</w:t>
      </w:r>
      <w:r w:rsidRPr="006266E2">
        <w:t xml:space="preserve"> </w:t>
      </w:r>
      <w:r w:rsidR="00F338A1" w:rsidRPr="006266E2">
        <w:t xml:space="preserve">tämän oppaan </w:t>
      </w:r>
      <w:r w:rsidRPr="006266E2">
        <w:t xml:space="preserve">kohdasta </w:t>
      </w:r>
      <w:r w:rsidR="00F338A1" w:rsidRPr="006266E2">
        <w:t xml:space="preserve">2. </w:t>
      </w:r>
      <w:r w:rsidR="00F338A1" w:rsidRPr="000D39AB">
        <w:t>Lainsäädäntö ja ohjeet.</w:t>
      </w:r>
    </w:p>
    <w:p w14:paraId="62A992C4" w14:textId="19E85694" w:rsidR="007A3CEF" w:rsidRDefault="007A3CEF">
      <w:pPr>
        <w:tabs>
          <w:tab w:val="clear" w:pos="2608"/>
        </w:tabs>
        <w:ind w:left="0"/>
      </w:pPr>
      <w:r>
        <w:br w:type="page"/>
      </w:r>
    </w:p>
    <w:p w14:paraId="7421BB04" w14:textId="67648060" w:rsidR="00A20BDF" w:rsidRPr="00665F25" w:rsidRDefault="00A20BDF" w:rsidP="00F22E52">
      <w:pPr>
        <w:pStyle w:val="Otsikko1"/>
        <w:rPr>
          <w:color w:val="D0006F" w:themeColor="accent2"/>
        </w:rPr>
      </w:pPr>
      <w:bookmarkStart w:id="502" w:name="_Toc198635436"/>
      <w:r w:rsidRPr="00665F25">
        <w:rPr>
          <w:color w:val="D0006F" w:themeColor="accent2"/>
        </w:rPr>
        <w:t>VAPAAEHTOISET MERKINNÄT JA MARKKINOINTI</w:t>
      </w:r>
      <w:bookmarkEnd w:id="502"/>
      <w:r w:rsidR="00005356">
        <w:rPr>
          <w:color w:val="D0006F" w:themeColor="accent2"/>
        </w:rPr>
        <w:t xml:space="preserve"> </w:t>
      </w:r>
    </w:p>
    <w:p w14:paraId="6AC69C2E" w14:textId="77777777" w:rsidR="002A0E10" w:rsidRDefault="002A0E10" w:rsidP="00F22E52"/>
    <w:p w14:paraId="1ED88B60" w14:textId="663A6F24" w:rsidR="00A50A55" w:rsidRPr="0047277B" w:rsidRDefault="00175850" w:rsidP="00F22E52">
      <w:r w:rsidRPr="0047277B">
        <w:t xml:space="preserve">Merkintämääräykset koskevat elintarvikkeesta vapaaehtoisesti pakkauksessa, esitteessä tai muulla tavalla myynnin yhteydessä annettavia tietoja. </w:t>
      </w:r>
    </w:p>
    <w:p w14:paraId="46661D85" w14:textId="77777777" w:rsidR="00A50A55" w:rsidRPr="0047277B" w:rsidRDefault="00A50A55" w:rsidP="00F22E52"/>
    <w:p w14:paraId="0ECEA554" w14:textId="00B6023E" w:rsidR="00E5440B" w:rsidRPr="009132DB" w:rsidRDefault="00E5440B" w:rsidP="00E5440B">
      <w:pPr>
        <w:rPr>
          <w:color w:val="D0006F" w:themeColor="accent2"/>
        </w:rPr>
      </w:pPr>
      <w:r w:rsidRPr="009132DB">
        <w:rPr>
          <w:color w:val="D0006F" w:themeColor="accent2"/>
        </w:rPr>
        <w:t>Elintarvikkeiden merkinnät, mainonta ja esillepano, myös niiden muoto, ulkonäkö ja pakkaukset, käytetyt pakkausmateriaalit, tapa, jolla ne on aseteltu, ja olosuhteet, joissa ne esitellään, sekä tiedot, joita niistä annetaan millä tahansa tavalla, eivät saa johtaa kuluttajia harhaan. (Yleinen elintarvikeasetus EY N:o 178/2002, 16 art.)</w:t>
      </w:r>
    </w:p>
    <w:p w14:paraId="160856B6" w14:textId="77777777" w:rsidR="00E5440B" w:rsidRPr="009132DB" w:rsidRDefault="00E5440B" w:rsidP="00E5440B">
      <w:pPr>
        <w:rPr>
          <w:color w:val="D0006F" w:themeColor="accent2"/>
        </w:rPr>
      </w:pPr>
    </w:p>
    <w:p w14:paraId="05C95F12" w14:textId="382CA1E5" w:rsidR="009132DB" w:rsidRDefault="009132DB" w:rsidP="00E5440B">
      <w:pPr>
        <w:rPr>
          <w:i/>
          <w:iCs/>
          <w:color w:val="D0006F" w:themeColor="accent2"/>
        </w:rPr>
      </w:pPr>
      <w:r w:rsidRPr="009132DB">
        <w:rPr>
          <w:color w:val="D0006F" w:themeColor="accent2"/>
        </w:rPr>
        <w:t>”</w:t>
      </w:r>
      <w:r>
        <w:rPr>
          <w:color w:val="D0006F" w:themeColor="accent2"/>
        </w:rPr>
        <w:t>H</w:t>
      </w:r>
      <w:r w:rsidRPr="009132DB">
        <w:rPr>
          <w:color w:val="D0006F" w:themeColor="accent2"/>
        </w:rPr>
        <w:t xml:space="preserve">arhaanjohtavalla mainonnalla” </w:t>
      </w:r>
      <w:r w:rsidRPr="009132DB">
        <w:rPr>
          <w:i/>
          <w:iCs/>
          <w:color w:val="D0006F" w:themeColor="accent2"/>
        </w:rPr>
        <w:t>tarkoitetaan kaikkea mainontaa, joka tavalla tai toisella, esitystapa mukaan lukien, harhauttaa tai on omiaan harhauttamaan niitä henkilöitä, joille se on osoitettu tai jotka se tavoittaa, ja joka harhauttavan ominaisuutensa takia on omiaan vaikuttamaan heidän taloudelliseen käyttäytymiseensä taikka aiheuttaa tai on omiaan aiheuttamaan vahinkoa kilpailijalle</w:t>
      </w:r>
      <w:r>
        <w:rPr>
          <w:i/>
          <w:iCs/>
          <w:color w:val="D0006F" w:themeColor="accent2"/>
        </w:rPr>
        <w:t xml:space="preserve"> (Euroopan parlamentin ja neuvoston direktiivi </w:t>
      </w:r>
      <w:hyperlink r:id="rId321" w:history="1">
        <w:r w:rsidRPr="009132DB">
          <w:rPr>
            <w:rStyle w:val="Hyperlinkki"/>
            <w:i/>
            <w:iCs/>
            <w:noProof w:val="0"/>
          </w:rPr>
          <w:t>2006/114/EY</w:t>
        </w:r>
      </w:hyperlink>
      <w:r>
        <w:rPr>
          <w:i/>
          <w:iCs/>
          <w:color w:val="D0006F" w:themeColor="accent2"/>
        </w:rPr>
        <w:t>. harhaanjohtavasta ja vertailevasta mainonnasta, 2 art.).</w:t>
      </w:r>
    </w:p>
    <w:p w14:paraId="208BBB8F" w14:textId="77777777" w:rsidR="009132DB" w:rsidRPr="009132DB" w:rsidRDefault="009132DB" w:rsidP="00E5440B">
      <w:pPr>
        <w:rPr>
          <w:i/>
          <w:iCs/>
          <w:color w:val="D0006F" w:themeColor="accent2"/>
        </w:rPr>
      </w:pPr>
    </w:p>
    <w:p w14:paraId="7E3C8D86" w14:textId="021C329F" w:rsidR="00D619B1" w:rsidRPr="00DC51A5" w:rsidRDefault="00283FA1" w:rsidP="00F22E52">
      <w:pPr>
        <w:rPr>
          <w:color w:val="auto"/>
        </w:rPr>
      </w:pPr>
      <w:r w:rsidRPr="009132DB">
        <w:rPr>
          <w:color w:val="auto"/>
        </w:rPr>
        <w:t>K</w:t>
      </w:r>
      <w:r w:rsidR="00D619B1" w:rsidRPr="009132DB">
        <w:rPr>
          <w:color w:val="auto"/>
        </w:rPr>
        <w:t xml:space="preserve">uluttajilla on kasvavia huolenaiheita elintarvikkeen </w:t>
      </w:r>
      <w:r w:rsidRPr="009132DB">
        <w:rPr>
          <w:color w:val="auto"/>
        </w:rPr>
        <w:t xml:space="preserve">laadusta, </w:t>
      </w:r>
      <w:r w:rsidR="00D619B1" w:rsidRPr="009132DB">
        <w:rPr>
          <w:color w:val="auto"/>
        </w:rPr>
        <w:t xml:space="preserve">terveellisyydestä, kestävästä </w:t>
      </w:r>
      <w:r w:rsidR="00526266" w:rsidRPr="009132DB">
        <w:rPr>
          <w:color w:val="auto"/>
        </w:rPr>
        <w:t>kehityksestä ja</w:t>
      </w:r>
      <w:r w:rsidR="00D619B1" w:rsidRPr="009132DB">
        <w:rPr>
          <w:color w:val="auto"/>
        </w:rPr>
        <w:t xml:space="preserve"> eettisistä valinnoista. </w:t>
      </w:r>
      <w:r w:rsidR="00526266" w:rsidRPr="009132DB">
        <w:rPr>
          <w:color w:val="auto"/>
        </w:rPr>
        <w:t xml:space="preserve">Elintarvikealan toimijat </w:t>
      </w:r>
      <w:r w:rsidRPr="009132DB">
        <w:rPr>
          <w:color w:val="auto"/>
        </w:rPr>
        <w:t xml:space="preserve">haluavat </w:t>
      </w:r>
      <w:r w:rsidR="00526266" w:rsidRPr="009132DB">
        <w:rPr>
          <w:color w:val="auto"/>
        </w:rPr>
        <w:t>erottautu</w:t>
      </w:r>
      <w:r w:rsidRPr="009132DB">
        <w:rPr>
          <w:color w:val="auto"/>
        </w:rPr>
        <w:t>a</w:t>
      </w:r>
      <w:r w:rsidR="00526266" w:rsidRPr="009132DB">
        <w:rPr>
          <w:color w:val="auto"/>
        </w:rPr>
        <w:t xml:space="preserve"> kilpailijoistaan usein </w:t>
      </w:r>
      <w:r w:rsidRPr="009132DB">
        <w:rPr>
          <w:color w:val="auto"/>
        </w:rPr>
        <w:t xml:space="preserve">juuri ko. </w:t>
      </w:r>
      <w:r w:rsidR="00526266" w:rsidRPr="009132DB">
        <w:rPr>
          <w:color w:val="auto"/>
        </w:rPr>
        <w:t xml:space="preserve">vapaaehtoisten merkintöjen avulla. </w:t>
      </w:r>
      <w:r w:rsidRPr="009132DB">
        <w:rPr>
          <w:color w:val="auto"/>
        </w:rPr>
        <w:t xml:space="preserve">Koska vapaaehtoiset merkinnät </w:t>
      </w:r>
      <w:r w:rsidR="00AF00B3" w:rsidRPr="009132DB">
        <w:rPr>
          <w:color w:val="auto"/>
        </w:rPr>
        <w:t xml:space="preserve">voivat antaa väärän vaikutelman </w:t>
      </w:r>
      <w:r w:rsidRPr="009132DB">
        <w:rPr>
          <w:color w:val="auto"/>
        </w:rPr>
        <w:t>elintarvikkeesta</w:t>
      </w:r>
      <w:r w:rsidR="00AF00B3" w:rsidRPr="009132DB">
        <w:rPr>
          <w:color w:val="auto"/>
        </w:rPr>
        <w:t xml:space="preserve">, ikään kuin tuote olisi laadukkaampi tai sisältäisi jotain ainesosaa paljon tai ei lainkaan </w:t>
      </w:r>
      <w:r w:rsidR="00AF00B3" w:rsidRPr="00DC51A5">
        <w:rPr>
          <w:color w:val="auto"/>
        </w:rPr>
        <w:t>kuin muu vastaava elintarvike</w:t>
      </w:r>
      <w:r w:rsidRPr="00DC51A5">
        <w:rPr>
          <w:color w:val="auto"/>
        </w:rPr>
        <w:t>, on vapaaehtoisista merkinnöistä säädetty lainsäädännössä.</w:t>
      </w:r>
    </w:p>
    <w:p w14:paraId="740E5226" w14:textId="77777777" w:rsidR="00AF7E28" w:rsidRPr="006266E2" w:rsidRDefault="00AF7E28" w:rsidP="00F22E52"/>
    <w:p w14:paraId="760666B0" w14:textId="77777777" w:rsidR="00C3411B" w:rsidRPr="006266E2" w:rsidRDefault="00AA6CF3" w:rsidP="00F22E52">
      <w:r w:rsidRPr="006266E2">
        <w:t xml:space="preserve">Elintarviketietoasetuksen </w:t>
      </w:r>
      <w:r w:rsidR="00C70080" w:rsidRPr="006266E2">
        <w:t>artikla</w:t>
      </w:r>
      <w:r w:rsidR="00FB4380" w:rsidRPr="006266E2">
        <w:t>ssa</w:t>
      </w:r>
      <w:r w:rsidR="00C70080" w:rsidRPr="006266E2">
        <w:t xml:space="preserve"> </w:t>
      </w:r>
      <w:r w:rsidR="007A29A9" w:rsidRPr="000D39AB">
        <w:t xml:space="preserve">7 ja </w:t>
      </w:r>
      <w:r w:rsidRPr="000D39AB">
        <w:t>36 sää</w:t>
      </w:r>
      <w:r w:rsidR="00FB4380" w:rsidRPr="000D39AB">
        <w:t>detään</w:t>
      </w:r>
      <w:r w:rsidRPr="006266E2">
        <w:t xml:space="preserve"> elintarvikkeesta annettavista vapaaehtoisista merkinnöistä</w:t>
      </w:r>
      <w:r w:rsidR="00A97458" w:rsidRPr="006266E2">
        <w:t xml:space="preserve"> ja 37 esittämisestä</w:t>
      </w:r>
      <w:r w:rsidRPr="006266E2">
        <w:t xml:space="preserve">. </w:t>
      </w:r>
      <w:r w:rsidR="00175850" w:rsidRPr="006266E2">
        <w:t>Vapaaehtoisia elintarviketietoja ei saa sijoittaa siten, että siitä on haittaa pakollisia elintarviketietoja varten käytettävissä olevalle tilalle.</w:t>
      </w:r>
    </w:p>
    <w:p w14:paraId="4ED1AE60" w14:textId="77777777" w:rsidR="00C3411B" w:rsidRPr="0047277B" w:rsidRDefault="00C3411B" w:rsidP="00F22E52"/>
    <w:p w14:paraId="4C940C71" w14:textId="6E9E6D3D" w:rsidR="00AA6CF3" w:rsidRPr="0047277B" w:rsidRDefault="00AA6CF3" w:rsidP="00F22E52">
      <w:r w:rsidRPr="0047277B">
        <w:t xml:space="preserve">Vapaaehtoisesti annettujen elintarviketietojen on täytettävä seuraavat vaatimukset: </w:t>
      </w:r>
    </w:p>
    <w:p w14:paraId="66AE3021" w14:textId="77777777" w:rsidR="00AA6CF3" w:rsidRPr="0047277B" w:rsidRDefault="00AA6CF3" w:rsidP="00AA4C63">
      <w:pPr>
        <w:pStyle w:val="Leipteksti"/>
        <w:numPr>
          <w:ilvl w:val="0"/>
          <w:numId w:val="15"/>
        </w:numPr>
      </w:pPr>
      <w:r w:rsidRPr="0047277B">
        <w:t xml:space="preserve">ne eivät saa johdattaa kuluttajaa harhaan </w:t>
      </w:r>
    </w:p>
    <w:p w14:paraId="43793D1A" w14:textId="77777777" w:rsidR="00AA6CF3" w:rsidRPr="0047277B" w:rsidRDefault="00AA6CF3" w:rsidP="00AA4C63">
      <w:pPr>
        <w:pStyle w:val="Leipteksti"/>
        <w:numPr>
          <w:ilvl w:val="0"/>
          <w:numId w:val="15"/>
        </w:numPr>
      </w:pPr>
      <w:r w:rsidRPr="0047277B">
        <w:t xml:space="preserve">ne eivät saa olla kuluttajan kannalta moniselitteisiä tai epäselviä </w:t>
      </w:r>
    </w:p>
    <w:p w14:paraId="1D29E37E" w14:textId="77777777" w:rsidR="00AA6CF3" w:rsidRPr="0047277B" w:rsidRDefault="00AA6CF3" w:rsidP="00AA4C63">
      <w:pPr>
        <w:pStyle w:val="Leipteksti"/>
        <w:numPr>
          <w:ilvl w:val="0"/>
          <w:numId w:val="15"/>
        </w:numPr>
      </w:pPr>
      <w:r w:rsidRPr="0047277B">
        <w:t>niiden on tarvittaessa perustuttava asiaan liittyviin tieteellisiin tietoihin</w:t>
      </w:r>
      <w:r w:rsidR="00530B79" w:rsidRPr="0047277B">
        <w:t>.</w:t>
      </w:r>
    </w:p>
    <w:p w14:paraId="6B091277" w14:textId="77777777" w:rsidR="001412B1" w:rsidRPr="0047277B" w:rsidRDefault="001412B1" w:rsidP="00F22E52">
      <w:pPr>
        <w:pStyle w:val="Leipteksti"/>
      </w:pPr>
    </w:p>
    <w:p w14:paraId="56165A30" w14:textId="77777777" w:rsidR="00A20BDF" w:rsidRDefault="00A20BDF" w:rsidP="00F22E52">
      <w:pPr>
        <w:pStyle w:val="Leipteksti"/>
      </w:pPr>
      <w:r w:rsidRPr="0047277B">
        <w:t>Tällaiset tiedot, myöskään vieraskieliset, eivät saa olla virheellisiä tai muuten harhaan</w:t>
      </w:r>
      <w:r w:rsidR="00905B44" w:rsidRPr="0047277B">
        <w:t>johtavia.</w:t>
      </w:r>
    </w:p>
    <w:p w14:paraId="328EC020" w14:textId="77777777" w:rsidR="00905B44" w:rsidRPr="0047277B" w:rsidRDefault="00905B44" w:rsidP="00F22E52">
      <w:pPr>
        <w:pStyle w:val="Leipteksti"/>
      </w:pPr>
    </w:p>
    <w:p w14:paraId="296D598D" w14:textId="181751C8" w:rsidR="001412B1" w:rsidRPr="0047277B" w:rsidRDefault="001412B1" w:rsidP="00F22E52">
      <w:pPr>
        <w:pStyle w:val="Leipteksti"/>
        <w:rPr>
          <w:color w:val="000000"/>
        </w:rPr>
      </w:pPr>
      <w:r w:rsidRPr="0047277B">
        <w:t xml:space="preserve">Euroopan kuluttajajärjestö (BEUC </w:t>
      </w:r>
      <w:proofErr w:type="spellStart"/>
      <w:r w:rsidRPr="0047277B">
        <w:t>The</w:t>
      </w:r>
      <w:proofErr w:type="spellEnd"/>
      <w:r w:rsidRPr="0047277B">
        <w:t xml:space="preserve"> European </w:t>
      </w:r>
      <w:proofErr w:type="spellStart"/>
      <w:r w:rsidRPr="0047277B">
        <w:t>Cansumer</w:t>
      </w:r>
      <w:proofErr w:type="spellEnd"/>
      <w:r w:rsidRPr="0047277B">
        <w:t xml:space="preserve"> </w:t>
      </w:r>
      <w:proofErr w:type="spellStart"/>
      <w:r w:rsidRPr="0047277B">
        <w:t>Organisation</w:t>
      </w:r>
      <w:proofErr w:type="spellEnd"/>
      <w:r w:rsidRPr="0047277B">
        <w:t>) on julkaissut harhaanjohtavista pakkausmerkinnöistä 72-sivuisen oppaan</w:t>
      </w:r>
      <w:r w:rsidRPr="0047277B">
        <w:rPr>
          <w:color w:val="000000"/>
        </w:rPr>
        <w:t xml:space="preserve"> ”</w:t>
      </w:r>
      <w:hyperlink r:id="rId322" w:history="1">
        <w:r w:rsidRPr="0047277B">
          <w:rPr>
            <w:rStyle w:val="Hyperlinkki"/>
            <w:noProof w:val="0"/>
          </w:rPr>
          <w:t xml:space="preserve">Food </w:t>
        </w:r>
        <w:proofErr w:type="spellStart"/>
        <w:r w:rsidRPr="0047277B">
          <w:rPr>
            <w:rStyle w:val="Hyperlinkki"/>
            <w:noProof w:val="0"/>
          </w:rPr>
          <w:t>Labels</w:t>
        </w:r>
        <w:proofErr w:type="spellEnd"/>
        <w:r w:rsidRPr="0047277B">
          <w:rPr>
            <w:rStyle w:val="Hyperlinkki"/>
            <w:noProof w:val="0"/>
          </w:rPr>
          <w:t xml:space="preserve">: </w:t>
        </w:r>
        <w:proofErr w:type="spellStart"/>
        <w:r w:rsidRPr="0047277B">
          <w:rPr>
            <w:rStyle w:val="Hyperlinkki"/>
            <w:noProof w:val="0"/>
          </w:rPr>
          <w:t>Tricks</w:t>
        </w:r>
        <w:proofErr w:type="spellEnd"/>
        <w:r w:rsidRPr="0047277B">
          <w:rPr>
            <w:rStyle w:val="Hyperlinkki"/>
            <w:noProof w:val="0"/>
          </w:rPr>
          <w:t xml:space="preserve"> on </w:t>
        </w:r>
        <w:proofErr w:type="spellStart"/>
        <w:r w:rsidRPr="0047277B">
          <w:rPr>
            <w:rStyle w:val="Hyperlinkki"/>
            <w:noProof w:val="0"/>
          </w:rPr>
          <w:t>the</w:t>
        </w:r>
        <w:proofErr w:type="spellEnd"/>
        <w:r w:rsidRPr="0047277B">
          <w:rPr>
            <w:rStyle w:val="Hyperlinkki"/>
            <w:noProof w:val="0"/>
          </w:rPr>
          <w:t xml:space="preserve"> Trade</w:t>
        </w:r>
      </w:hyperlink>
      <w:r w:rsidRPr="0047277B">
        <w:rPr>
          <w:color w:val="000000"/>
        </w:rPr>
        <w:t>”.</w:t>
      </w:r>
    </w:p>
    <w:p w14:paraId="63114C77" w14:textId="12426531" w:rsidR="002C2632" w:rsidRDefault="002C2632">
      <w:pPr>
        <w:tabs>
          <w:tab w:val="clear" w:pos="2608"/>
        </w:tabs>
        <w:ind w:left="0"/>
      </w:pPr>
      <w:r>
        <w:br w:type="page"/>
      </w:r>
    </w:p>
    <w:p w14:paraId="29AF4DB2" w14:textId="1BE7669D" w:rsidR="00611CEB" w:rsidRPr="0047277B" w:rsidRDefault="00611CEB" w:rsidP="008102FA">
      <w:pPr>
        <w:pStyle w:val="Otsikko2"/>
      </w:pPr>
      <w:bookmarkStart w:id="503" w:name="_Toc198635437"/>
      <w:r w:rsidRPr="0047277B">
        <w:t>Ravitsemus- ja terveysväitteet</w:t>
      </w:r>
      <w:bookmarkEnd w:id="503"/>
      <w:r w:rsidRPr="0047277B">
        <w:t xml:space="preserve"> </w:t>
      </w:r>
    </w:p>
    <w:p w14:paraId="2EF36127" w14:textId="435377D1" w:rsidR="00247895" w:rsidRPr="0079583B" w:rsidRDefault="00A902D6" w:rsidP="00FF455F">
      <w:pPr>
        <w:pStyle w:val="Luettelokappale"/>
        <w:numPr>
          <w:ilvl w:val="0"/>
          <w:numId w:val="100"/>
        </w:numPr>
        <w:rPr>
          <w:color w:val="C00000"/>
        </w:rPr>
      </w:pPr>
      <w:r w:rsidRPr="0047277B">
        <w:t>Elintarvikkeiden pakkausmerkinnöissä, esillepanossa tai mainonnassa käytettäviä ravitsemus- ja terveysväitteitä säätelee Euroopan parlamentin ja neuvoston asetus (EY) N:o 1924/2006 elintarvikkeita koskevista ravitsemus- ja terveysväitteistä (</w:t>
      </w:r>
      <w:r w:rsidR="006630C7" w:rsidRPr="0047277B">
        <w:t>jäljempänä</w:t>
      </w:r>
      <w:r w:rsidR="00C10DAC">
        <w:t xml:space="preserve"> väiteasetus).</w:t>
      </w:r>
      <w:r w:rsidR="009E3471">
        <w:t xml:space="preserve"> </w:t>
      </w:r>
      <w:r w:rsidR="009E3471" w:rsidRPr="009E3471">
        <w:rPr>
          <w:color w:val="D0006F" w:themeColor="accent2"/>
        </w:rPr>
        <w:t xml:space="preserve">Ravitsemus- ja terveysväitteitä on käsitelty syvällisesti </w:t>
      </w:r>
      <w:r w:rsidR="00247895" w:rsidRPr="00ED4435">
        <w:rPr>
          <w:color w:val="D0006F" w:themeColor="accent2"/>
        </w:rPr>
        <w:t xml:space="preserve">Ruokaviraston </w:t>
      </w:r>
      <w:r w:rsidR="00ED4435" w:rsidRPr="00ED4435">
        <w:rPr>
          <w:color w:val="D0006F" w:themeColor="accent2"/>
        </w:rPr>
        <w:t>ohjeessa 621/04.02.00.01/2023 ”</w:t>
      </w:r>
      <w:r w:rsidR="00247895" w:rsidRPr="00ED4435">
        <w:rPr>
          <w:color w:val="D0006F" w:themeColor="accent2"/>
        </w:rPr>
        <w:t xml:space="preserve">Ravitsemus- ja </w:t>
      </w:r>
      <w:r w:rsidR="00DC51A5" w:rsidRPr="00ED4435">
        <w:rPr>
          <w:color w:val="D0006F" w:themeColor="accent2"/>
        </w:rPr>
        <w:t>terveysväiteopas elintarvikealan</w:t>
      </w:r>
      <w:r w:rsidR="00247895" w:rsidRPr="00ED4435">
        <w:rPr>
          <w:color w:val="D0006F" w:themeColor="accent2"/>
        </w:rPr>
        <w:t xml:space="preserve"> yrityksille ja valvojille</w:t>
      </w:r>
      <w:r w:rsidR="00ED4435" w:rsidRPr="00ED4435">
        <w:rPr>
          <w:color w:val="D0006F" w:themeColor="accent2"/>
        </w:rPr>
        <w:t>.</w:t>
      </w:r>
    </w:p>
    <w:p w14:paraId="4484BA0C" w14:textId="77777777" w:rsidR="00A902D6" w:rsidRPr="0047277B" w:rsidRDefault="00A902D6"/>
    <w:p w14:paraId="32E24862" w14:textId="77777777" w:rsidR="00A902D6" w:rsidRPr="0047277B" w:rsidRDefault="00A902D6">
      <w:r w:rsidRPr="0047277B">
        <w:t>Kun elintarvikkeesta esitetään ravitsemus- ja/tai terveysväite väiteasetuksen mukaisesti, on pakkausmerkintöihin tehtävä seuraavat lisämerkinnät:</w:t>
      </w:r>
    </w:p>
    <w:p w14:paraId="2DFFB244" w14:textId="77777777" w:rsidR="00A902D6" w:rsidRPr="0047277B" w:rsidRDefault="00A902D6" w:rsidP="00FF455F">
      <w:pPr>
        <w:pStyle w:val="Luettelokappale"/>
        <w:numPr>
          <w:ilvl w:val="0"/>
          <w:numId w:val="97"/>
        </w:numPr>
      </w:pPr>
      <w:r w:rsidRPr="0047277B">
        <w:t>Ravintoarvomerkintä (elintarviketietoasetus, artikla 49).</w:t>
      </w:r>
    </w:p>
    <w:p w14:paraId="4566AC4D" w14:textId="77777777" w:rsidR="00A902D6" w:rsidRPr="0047277B" w:rsidRDefault="00A902D6" w:rsidP="00FF455F">
      <w:pPr>
        <w:pStyle w:val="Luettelokappale"/>
        <w:numPr>
          <w:ilvl w:val="0"/>
          <w:numId w:val="97"/>
        </w:numPr>
      </w:pPr>
      <w:r w:rsidRPr="0047277B">
        <w:t>Väitteen kohteena olevan aineen määrän ilmoittaminen ravintoarvomerkinnässä tai samassa nähtävissä olevassa kentässä ravintoarvomerkinnän kanssa</w:t>
      </w:r>
    </w:p>
    <w:p w14:paraId="0EECD866" w14:textId="547BF1EA" w:rsidR="00A902D6" w:rsidRPr="00C10DAC" w:rsidRDefault="00A902D6" w:rsidP="00FF455F">
      <w:pPr>
        <w:pStyle w:val="Luettelokappale"/>
        <w:numPr>
          <w:ilvl w:val="0"/>
          <w:numId w:val="97"/>
        </w:numPr>
      </w:pPr>
      <w:r w:rsidRPr="00C10DAC">
        <w:t>Terveysväitteiden osalta väiteasetuksen artiklan 10(2)</w:t>
      </w:r>
      <w:r w:rsidR="006630C7" w:rsidRPr="00C10DAC">
        <w:t xml:space="preserve"> </w:t>
      </w:r>
      <w:r w:rsidR="00DC51A5" w:rsidRPr="00C10DAC">
        <w:t>a-d-lisämerkinnät</w:t>
      </w:r>
    </w:p>
    <w:p w14:paraId="2F366D0A" w14:textId="77777777" w:rsidR="00A902D6" w:rsidRPr="00C10DAC" w:rsidRDefault="00A902D6" w:rsidP="00FF455F">
      <w:pPr>
        <w:pStyle w:val="Luettelokappale"/>
        <w:numPr>
          <w:ilvl w:val="1"/>
          <w:numId w:val="98"/>
        </w:numPr>
      </w:pPr>
      <w:r w:rsidRPr="00C10DAC">
        <w:t>artiklan 10(2)</w:t>
      </w:r>
      <w:r w:rsidR="00DD392F" w:rsidRPr="00C10DAC">
        <w:t xml:space="preserve"> </w:t>
      </w:r>
      <w:r w:rsidRPr="00C10DAC">
        <w:t>a -lisämerkintä: ”Muistutus tasapainoisen ja monipuolisen ruokavalion ja terveiden elämäntapojen tärkeydestä”.</w:t>
      </w:r>
    </w:p>
    <w:p w14:paraId="5601E402" w14:textId="77777777" w:rsidR="00A902D6" w:rsidRPr="00C10DAC" w:rsidRDefault="00A902D6" w:rsidP="00AA4C63">
      <w:pPr>
        <w:pStyle w:val="Luettelokappale"/>
        <w:numPr>
          <w:ilvl w:val="2"/>
          <w:numId w:val="42"/>
        </w:numPr>
      </w:pPr>
      <w:r w:rsidRPr="00C10DAC">
        <w:t>ravintolisien osalta seuraava lause täyttää sekä ravintolisäasetuksen (</w:t>
      </w:r>
      <w:proofErr w:type="spellStart"/>
      <w:r w:rsidRPr="00C10DAC">
        <w:t>MMMa</w:t>
      </w:r>
      <w:proofErr w:type="spellEnd"/>
      <w:r w:rsidRPr="00C10DAC">
        <w:t xml:space="preserve"> 78/2010 5 §) että väiteasetuksen artiklan 10(2) a -lisämerkintävaatimuksen: ”Ravintolisä ei korvaa monipuolista ja tasapainoista ruokavaliota eikä terveitä elämäntapoja.”</w:t>
      </w:r>
    </w:p>
    <w:p w14:paraId="21951697" w14:textId="77777777" w:rsidR="00A902D6" w:rsidRPr="00C10DAC" w:rsidRDefault="00A902D6" w:rsidP="00FF455F">
      <w:pPr>
        <w:pStyle w:val="Luettelokappale"/>
        <w:numPr>
          <w:ilvl w:val="1"/>
          <w:numId w:val="99"/>
        </w:numPr>
      </w:pPr>
      <w:r w:rsidRPr="00C10DAC">
        <w:t>artiklan 10(2)</w:t>
      </w:r>
      <w:r w:rsidR="00DD392F" w:rsidRPr="00C10DAC">
        <w:t xml:space="preserve"> </w:t>
      </w:r>
      <w:r w:rsidRPr="00C10DAC">
        <w:t>b -lisämerkintä: Kuinka paljon ja kuinka usein elintarviketta on nautittava väitetyn hyödyn saamiseksi.</w:t>
      </w:r>
    </w:p>
    <w:p w14:paraId="6F906DFA" w14:textId="77777777" w:rsidR="00A902D6" w:rsidRPr="00C10DAC" w:rsidRDefault="00A902D6" w:rsidP="00FF455F">
      <w:pPr>
        <w:pStyle w:val="Luettelokappale"/>
        <w:numPr>
          <w:ilvl w:val="1"/>
          <w:numId w:val="99"/>
        </w:numPr>
      </w:pPr>
      <w:r w:rsidRPr="00C10DAC">
        <w:t>tarvittaessa artiklan 10(2)</w:t>
      </w:r>
      <w:r w:rsidR="00DD392F" w:rsidRPr="00C10DAC">
        <w:t xml:space="preserve"> </w:t>
      </w:r>
      <w:r w:rsidRPr="00C10DAC">
        <w:t xml:space="preserve">c -lisämerkintä: Huomautus henkilöille, joiden olisi vältettävä elintarvikkeen nauttimista ja </w:t>
      </w:r>
    </w:p>
    <w:p w14:paraId="12D808D5" w14:textId="77777777" w:rsidR="00A902D6" w:rsidRPr="00C10DAC" w:rsidRDefault="00A902D6" w:rsidP="00FF455F">
      <w:pPr>
        <w:pStyle w:val="Luettelokappale"/>
        <w:numPr>
          <w:ilvl w:val="1"/>
          <w:numId w:val="99"/>
        </w:numPr>
      </w:pPr>
      <w:r w:rsidRPr="00C10DAC">
        <w:t>tarvittaessa artiklan 10(2)</w:t>
      </w:r>
      <w:r w:rsidR="00DD392F" w:rsidRPr="00C10DAC">
        <w:t xml:space="preserve"> </w:t>
      </w:r>
      <w:r w:rsidRPr="00C10DAC">
        <w:t>d -lisämerkintä: Asianmukainen varoitus niissä tuotteissa, joiden liiallisesta nauttimisesta todennäköisesti aiheutuu terveysriski</w:t>
      </w:r>
      <w:r w:rsidR="00DD392F" w:rsidRPr="00C10DAC">
        <w:t>.</w:t>
      </w:r>
    </w:p>
    <w:p w14:paraId="04D79458" w14:textId="77777777" w:rsidR="00A902D6" w:rsidRPr="0047277B" w:rsidRDefault="00A902D6" w:rsidP="00AA4C63">
      <w:pPr>
        <w:pStyle w:val="Luettelokappale"/>
        <w:numPr>
          <w:ilvl w:val="0"/>
          <w:numId w:val="42"/>
        </w:numPr>
      </w:pPr>
      <w:r w:rsidRPr="00C10DAC">
        <w:t>Sairauden riskitekijän vähentämistä koskevan terveysväitteen osalta</w:t>
      </w:r>
      <w:r w:rsidRPr="0047277B">
        <w:t xml:space="preserve"> artiklan 14(2) lisämerkintä: ”Väitteessä tarkoitettuun sairauteen liittyy useita riskitekijöitä eikä yhden tekijän muuttumisesta välttämättä ole hyötyä.”</w:t>
      </w:r>
    </w:p>
    <w:p w14:paraId="5D62B9F3" w14:textId="77777777" w:rsidR="00A902D6" w:rsidRPr="0047277B" w:rsidRDefault="00A902D6" w:rsidP="00F22E52"/>
    <w:p w14:paraId="2F849225" w14:textId="77777777" w:rsidR="00A902D6" w:rsidRPr="00C05E0F" w:rsidRDefault="00A902D6" w:rsidP="00F22E52">
      <w:r w:rsidRPr="00C05E0F">
        <w:rPr>
          <w:b/>
        </w:rPr>
        <w:t xml:space="preserve">Väitteellä </w:t>
      </w:r>
      <w:r w:rsidRPr="00C05E0F">
        <w:t>tarkoitetaan vapaaehtoista esitystä tai kuvausta, jossa todetaan, esitetään tai annetaan ymmärtää, että elintarvikkeella on erityisominaisuuksia. Väitteeksi voidaan katsoa myös kuva, symboli tai graafinen esitys. Myös tavaramerkit, tuotenimet tai kuvitteelliset nimet kuuluvat väiteasetuksen soveltamisalaan.</w:t>
      </w:r>
    </w:p>
    <w:p w14:paraId="0BE75A61" w14:textId="77777777" w:rsidR="00A902D6" w:rsidRPr="00C05E0F" w:rsidRDefault="00A902D6" w:rsidP="00F22E52"/>
    <w:p w14:paraId="4582F2E9" w14:textId="5831CE98" w:rsidR="00A902D6" w:rsidRDefault="00A902D6" w:rsidP="00F22E52">
      <w:pPr>
        <w:rPr>
          <w:rStyle w:val="Hyperlinkki"/>
          <w:noProof w:val="0"/>
        </w:rPr>
      </w:pPr>
      <w:r w:rsidRPr="00C05E0F">
        <w:rPr>
          <w:b/>
        </w:rPr>
        <w:t>Terveysväitteellä</w:t>
      </w:r>
      <w:r w:rsidRPr="00C05E0F">
        <w:t xml:space="preserve"> tarkoitetaan väitettä, jossa todetaan, esitetään tai annetaan ymmärtää, että elintarvikeryhmän, elintarvikkeen tai sen ainesosan ja terveyden välillä on yhteys. Esimerkiksi ”</w:t>
      </w:r>
      <w:r w:rsidRPr="000D39AB">
        <w:t>D-vitamiini edistää luiden pysymistä normaaleina</w:t>
      </w:r>
      <w:r w:rsidRPr="00C05E0F">
        <w:t xml:space="preserve">”. </w:t>
      </w:r>
      <w:r w:rsidR="00CC7068" w:rsidRPr="00CC7068">
        <w:rPr>
          <w:color w:val="D0006F" w:themeColor="accent2"/>
        </w:rPr>
        <w:t xml:space="preserve">Säännöllisesti päivitetty luettelo hyväksytyistä ja ei-hyväksytyistä terveysväitteistä on EU:n ravitsemus- ja terveysväiterekisterissä </w:t>
      </w:r>
      <w:hyperlink r:id="rId323" w:history="1">
        <w:r w:rsidR="00BB3F67" w:rsidRPr="00CC7068">
          <w:rPr>
            <w:rStyle w:val="Hyperlinkki"/>
            <w:noProof w:val="0"/>
            <w:color w:val="D0006F" w:themeColor="accent2"/>
          </w:rPr>
          <w:t>https://ec.europa.eu/food/food-feed-portal/screen/home?event=search</w:t>
        </w:r>
      </w:hyperlink>
      <w:r w:rsidR="00CC7068">
        <w:rPr>
          <w:color w:val="D0006F" w:themeColor="accent2"/>
        </w:rPr>
        <w:t xml:space="preserve"> </w:t>
      </w:r>
      <w:r w:rsidRPr="00C05E0F">
        <w:t>julkaisemat hyväksytyt terveysväitteet</w:t>
      </w:r>
      <w:r w:rsidR="009E3471">
        <w:t xml:space="preserve">, jotka </w:t>
      </w:r>
      <w:r w:rsidRPr="00C05E0F">
        <w:t>ovat sallittuja, mikäli elintarvike täyttää terveysväitteen käytön ehdot.</w:t>
      </w:r>
      <w:r w:rsidR="00BB3F67">
        <w:t xml:space="preserve"> </w:t>
      </w:r>
      <w:r w:rsidR="00CC7068" w:rsidRPr="00CC7068">
        <w:rPr>
          <w:color w:val="D0006F" w:themeColor="accent2"/>
        </w:rPr>
        <w:t xml:space="preserve">Viimeisimmät päivitetyt kysymykset ovat </w:t>
      </w:r>
      <w:proofErr w:type="spellStart"/>
      <w:r w:rsidR="00CC7068" w:rsidRPr="00CC7068">
        <w:rPr>
          <w:color w:val="D0006F" w:themeColor="accent2"/>
        </w:rPr>
        <w:t>E</w:t>
      </w:r>
      <w:r w:rsidR="00A74E20">
        <w:rPr>
          <w:color w:val="D0006F" w:themeColor="accent2"/>
        </w:rPr>
        <w:t>FSAn</w:t>
      </w:r>
      <w:proofErr w:type="spellEnd"/>
      <w:r w:rsidR="00CC7068" w:rsidRPr="00CC7068">
        <w:rPr>
          <w:color w:val="D0006F" w:themeColor="accent2"/>
        </w:rPr>
        <w:t xml:space="preserve"> sivulla </w:t>
      </w:r>
      <w:hyperlink r:id="rId324" w:history="1">
        <w:r w:rsidR="00CC7068" w:rsidRPr="008F24BC">
          <w:rPr>
            <w:rStyle w:val="Hyperlinkki"/>
            <w:noProof w:val="0"/>
          </w:rPr>
          <w:t>https://open.efsa.europa.eu/</w:t>
        </w:r>
      </w:hyperlink>
    </w:p>
    <w:p w14:paraId="4BADACE9" w14:textId="23B05F11" w:rsidR="002C2632" w:rsidRDefault="002C2632">
      <w:pPr>
        <w:tabs>
          <w:tab w:val="clear" w:pos="2608"/>
        </w:tabs>
        <w:ind w:left="0"/>
      </w:pPr>
      <w:r>
        <w:br w:type="page"/>
      </w:r>
    </w:p>
    <w:p w14:paraId="60CF3F6F" w14:textId="77777777" w:rsidR="00A902D6" w:rsidRPr="00C05E0F" w:rsidRDefault="00A902D6" w:rsidP="00F22E52">
      <w:r w:rsidRPr="00C05E0F">
        <w:rPr>
          <w:b/>
        </w:rPr>
        <w:t>Ravitsemusväitteet</w:t>
      </w:r>
      <w:r w:rsidRPr="00C05E0F">
        <w:t xml:space="preserve"> ovat elintarvikkeen hyödyllistä ravintosisältöä koskevia väitteitä, esimerkiksi ”</w:t>
      </w:r>
      <w:r w:rsidRPr="000D39AB">
        <w:t>runsaskuituinen</w:t>
      </w:r>
      <w:r w:rsidRPr="00C05E0F">
        <w:t>”. Sallitut ravitsemusväitteet ja niiden käytön ehdot on esitetty väiteasetuksen (EY) N:o 1924/2006 liitteessä.</w:t>
      </w:r>
    </w:p>
    <w:p w14:paraId="09C16888" w14:textId="77777777" w:rsidR="00A902D6" w:rsidRPr="0047277B" w:rsidRDefault="00A902D6" w:rsidP="00F22E52"/>
    <w:p w14:paraId="5BD3EFC3" w14:textId="6C3B453A" w:rsidR="00A902D6" w:rsidRPr="0047277B" w:rsidRDefault="00A902D6" w:rsidP="00F22E52">
      <w:r w:rsidRPr="0047277B">
        <w:rPr>
          <w:b/>
        </w:rPr>
        <w:t>Lääkkeellinen markkinointi</w:t>
      </w:r>
      <w:r w:rsidRPr="0047277B">
        <w:t xml:space="preserve"> eli sairauksien ennalta ehkäisemiseen, hoitamiseen tai parantamiseen liittyvien ominaisuuksien esittäminen elintarvikkeista tai sellaisiin ominaisuuksiin viittaaminen, on </w:t>
      </w:r>
      <w:r w:rsidR="00F15064" w:rsidRPr="00F15064">
        <w:rPr>
          <w:color w:val="C00000"/>
        </w:rPr>
        <w:t>elintarviketietoasetuksen 7 artiklan 3. kohdan</w:t>
      </w:r>
      <w:r w:rsidR="00F15064" w:rsidRPr="00F15064">
        <w:t xml:space="preserve"> </w:t>
      </w:r>
      <w:r w:rsidRPr="0047277B">
        <w:t>nojalla kiellettyä.</w:t>
      </w:r>
    </w:p>
    <w:p w14:paraId="6CA1FB2E" w14:textId="77777777" w:rsidR="00A902D6" w:rsidRPr="0047277B" w:rsidRDefault="00A902D6" w:rsidP="00F22E52"/>
    <w:p w14:paraId="1D2E10C5" w14:textId="77777777" w:rsidR="00DD392F" w:rsidRPr="0047277B" w:rsidRDefault="00A902D6" w:rsidP="000D39AB">
      <w:pPr>
        <w:pStyle w:val="Vliotsikko"/>
      </w:pPr>
      <w:r w:rsidRPr="0047277B">
        <w:t>Lisätietoa väitteistä:</w:t>
      </w:r>
    </w:p>
    <w:bookmarkStart w:id="504" w:name="_Hlk195707710"/>
    <w:p w14:paraId="0B460F31" w14:textId="2F8A0E5C" w:rsidR="00DD392F" w:rsidRPr="0079583B" w:rsidRDefault="00A45FE9" w:rsidP="00FF455F">
      <w:pPr>
        <w:pStyle w:val="Luettelokappale"/>
        <w:numPr>
          <w:ilvl w:val="0"/>
          <w:numId w:val="100"/>
        </w:numPr>
        <w:rPr>
          <w:color w:val="C00000"/>
        </w:rPr>
      </w:pPr>
      <w:r>
        <w:fldChar w:fldCharType="begin"/>
      </w:r>
      <w:r>
        <w:instrText>HYPERLINK "https://www.ruokavirasto.fi/yritykset/oppaat/ravitsemus--ja-terveysvaiteopas/ravitsemus--ja-terveysvaiteopas--elintarvikealan-yrityksille-ja-valvojille/"</w:instrText>
      </w:r>
      <w:r>
        <w:fldChar w:fldCharType="separate"/>
      </w:r>
      <w:r w:rsidR="0079583B" w:rsidRPr="0079583B">
        <w:rPr>
          <w:rStyle w:val="Hyperlinkki"/>
          <w:noProof w:val="0"/>
        </w:rPr>
        <w:t>Ohje 621/04.02.00.01/2023</w:t>
      </w:r>
      <w:r>
        <w:rPr>
          <w:rStyle w:val="Hyperlinkki"/>
          <w:noProof w:val="0"/>
        </w:rPr>
        <w:fldChar w:fldCharType="end"/>
      </w:r>
      <w:r w:rsidR="00DB4558" w:rsidRPr="0079583B">
        <w:rPr>
          <w:color w:val="C00000"/>
        </w:rPr>
        <w:t>.</w:t>
      </w:r>
      <w:bookmarkEnd w:id="504"/>
      <w:r w:rsidR="00DB4558" w:rsidRPr="0079583B">
        <w:rPr>
          <w:color w:val="C00000"/>
        </w:rPr>
        <w:t xml:space="preserve"> </w:t>
      </w:r>
      <w:r w:rsidR="00A902D6" w:rsidRPr="0079583B">
        <w:rPr>
          <w:color w:val="C00000"/>
        </w:rPr>
        <w:t xml:space="preserve">Ravitsemus- ja terveysväiteopas elintarvikealan </w:t>
      </w:r>
      <w:r w:rsidR="0079583B" w:rsidRPr="0079583B">
        <w:rPr>
          <w:color w:val="C00000"/>
        </w:rPr>
        <w:t>yrityksille ja valvojille</w:t>
      </w:r>
    </w:p>
    <w:p w14:paraId="4C1EB171" w14:textId="6CA69EF3" w:rsidR="00A902D6" w:rsidRPr="00E54BEB" w:rsidRDefault="00856304" w:rsidP="00E54BEB">
      <w:pPr>
        <w:pStyle w:val="Luettelokappale"/>
        <w:rPr>
          <w:rStyle w:val="Hyperlinkki"/>
          <w:noProof w:val="0"/>
        </w:rPr>
      </w:pPr>
      <w:r w:rsidRPr="00C05E0F">
        <w:t>Ruokavirasto</w:t>
      </w:r>
      <w:r w:rsidR="00C10DAC">
        <w:t>.fi:</w:t>
      </w:r>
      <w:r w:rsidR="00C10DAC">
        <w:br/>
      </w:r>
      <w:r w:rsidR="00E54BEB">
        <w:rPr>
          <w:noProof/>
        </w:rPr>
        <w:fldChar w:fldCharType="begin"/>
      </w:r>
      <w:r w:rsidR="00E54BEB">
        <w:rPr>
          <w:noProof/>
        </w:rPr>
        <w:instrText xml:space="preserve"> HYPERLINK "https://www.ruokavirasto.fi/yritykset/elintarvikeala/valmistus/elintarvikkeista-annettavat-tiedot/ravitsemus--ja-terveysvaitteet/" </w:instrText>
      </w:r>
      <w:r w:rsidR="00E54BEB">
        <w:rPr>
          <w:noProof/>
        </w:rPr>
      </w:r>
      <w:r w:rsidR="00E54BEB">
        <w:rPr>
          <w:noProof/>
        </w:rPr>
        <w:fldChar w:fldCharType="separate"/>
      </w:r>
      <w:r w:rsidR="00E54BEB" w:rsidRPr="00E54BEB">
        <w:rPr>
          <w:rStyle w:val="Hyperlinkki"/>
        </w:rPr>
        <w:t>https://www.ruokavirasto.fi/yritykset/elintarvikeala/valmistus/elintarvikkeista-annettavat-tiedot/ravitsemus--ja-terveysvaitteet/</w:t>
      </w:r>
    </w:p>
    <w:p w14:paraId="4F2CB222" w14:textId="77777777" w:rsidR="00E54BEB" w:rsidRPr="00E54BEB" w:rsidRDefault="00E54BEB" w:rsidP="00E54BEB">
      <w:r>
        <w:rPr>
          <w:noProof/>
        </w:rPr>
        <w:fldChar w:fldCharType="end"/>
      </w:r>
    </w:p>
    <w:p w14:paraId="508A19EF" w14:textId="00BAA4E3" w:rsidR="00792ADE" w:rsidRPr="0047277B" w:rsidRDefault="00792ADE" w:rsidP="008102FA">
      <w:pPr>
        <w:pStyle w:val="Otsikko2"/>
      </w:pPr>
      <w:bookmarkStart w:id="505" w:name="_Toc198635438"/>
      <w:r w:rsidRPr="0047277B">
        <w:t>Väitteet laktoositon ja gluteeniton</w:t>
      </w:r>
      <w:bookmarkEnd w:id="505"/>
    </w:p>
    <w:p w14:paraId="105F66FD" w14:textId="77777777" w:rsidR="00792ADE" w:rsidRPr="000D39AB" w:rsidRDefault="00792ADE" w:rsidP="00F22E52">
      <w:pPr>
        <w:pStyle w:val="Leipteksti"/>
      </w:pPr>
      <w:r w:rsidRPr="00C05E0F">
        <w:t>Väitteet ”laktoositon”, ”vähälaktoosinen”, ”gluteeniton” ja ”erittäin vähägluteeninen”</w:t>
      </w:r>
      <w:r w:rsidRPr="00C05E0F">
        <w:rPr>
          <w:sz w:val="19"/>
          <w:szCs w:val="19"/>
        </w:rPr>
        <w:t xml:space="preserve"> </w:t>
      </w:r>
      <w:r w:rsidRPr="00C05E0F">
        <w:t>eivät ole ravitsemusväitteitä</w:t>
      </w:r>
      <w:r w:rsidR="001B74ED" w:rsidRPr="00C05E0F">
        <w:t xml:space="preserve"> </w:t>
      </w:r>
      <w:r w:rsidR="00DB661D" w:rsidRPr="000D39AB">
        <w:t xml:space="preserve">eivätkä niitä koskevat elintarvikkeet </w:t>
      </w:r>
      <w:r w:rsidR="001B74ED" w:rsidRPr="000D39AB">
        <w:t>erityisille ryhmille tarkoitettuja elintarvikkeita.</w:t>
      </w:r>
      <w:r w:rsidR="00DB661D" w:rsidRPr="000D39AB">
        <w:t xml:space="preserve"> </w:t>
      </w:r>
      <w:r w:rsidR="00BE3028" w:rsidRPr="00C05E0F">
        <w:t>Näitä</w:t>
      </w:r>
      <w:r w:rsidR="00DB661D" w:rsidRPr="00C05E0F">
        <w:t xml:space="preserve"> elintarvikkeita</w:t>
      </w:r>
      <w:r w:rsidRPr="000D39AB">
        <w:t xml:space="preserve"> </w:t>
      </w:r>
      <w:r w:rsidR="006474BA" w:rsidRPr="000D39AB">
        <w:t xml:space="preserve">ei </w:t>
      </w:r>
      <w:r w:rsidRPr="000D39AB">
        <w:t>enää säädellä</w:t>
      </w:r>
      <w:r w:rsidRPr="00C05E0F">
        <w:t xml:space="preserve"> </w:t>
      </w:r>
      <w:r w:rsidRPr="000D39AB">
        <w:t>erityisruokavaliolainsäädännöllä</w:t>
      </w:r>
      <w:r w:rsidRPr="00C05E0F">
        <w:t xml:space="preserve">. </w:t>
      </w:r>
      <w:r w:rsidR="0073189B" w:rsidRPr="000D39AB">
        <w:t>Termi</w:t>
      </w:r>
      <w:r w:rsidRPr="000D39AB">
        <w:t xml:space="preserve"> </w:t>
      </w:r>
      <w:r w:rsidR="00BE3028" w:rsidRPr="000D39AB">
        <w:t>”erityisruokavaliovalmiste”</w:t>
      </w:r>
      <w:r w:rsidRPr="000D39AB">
        <w:t xml:space="preserve"> poistui lainsäädännöstä 20.7.2016, kun Euroopan parlamentin ja neuvoston asetusta (EU) N:o 609/2013 imeväisille ja pikkulapsille tarkoitetuista ruoista, erityisiin lääkinnällisiin tarkoituksiin tarkoitetuista elintarvikkeista ja painonhallintaan tarkoitetuista ruokavalionkorvikkeista alettiin soveltaa.</w:t>
      </w:r>
      <w:r w:rsidRPr="00C05E0F">
        <w:t xml:space="preserve"> </w:t>
      </w:r>
      <w:r w:rsidRPr="000D39AB">
        <w:t>Osa vanhoista seuraavista erityisruokavaliovalmisteista siirtyi säädeltäviksi muulla lainsäädännöllä</w:t>
      </w:r>
      <w:r w:rsidR="00550895" w:rsidRPr="000D39AB">
        <w:t xml:space="preserve">, </w:t>
      </w:r>
      <w:r w:rsidR="0073189B" w:rsidRPr="000D39AB">
        <w:t>muun muassa elintarviketietoasetuksella:</w:t>
      </w:r>
    </w:p>
    <w:p w14:paraId="36FEB401" w14:textId="77777777" w:rsidR="00792ADE" w:rsidRPr="0047277B" w:rsidRDefault="00792ADE" w:rsidP="00FF455F">
      <w:pPr>
        <w:pStyle w:val="Leipteksti"/>
        <w:numPr>
          <w:ilvl w:val="0"/>
          <w:numId w:val="46"/>
        </w:numPr>
      </w:pPr>
      <w:r w:rsidRPr="0047277B">
        <w:t>urheiluvalmisteet</w:t>
      </w:r>
    </w:p>
    <w:p w14:paraId="644C57C3" w14:textId="77777777" w:rsidR="00550895" w:rsidRPr="0047277B" w:rsidRDefault="00550895" w:rsidP="00FF455F">
      <w:pPr>
        <w:pStyle w:val="Leipteksti"/>
        <w:numPr>
          <w:ilvl w:val="0"/>
          <w:numId w:val="46"/>
        </w:numPr>
      </w:pPr>
      <w:r w:rsidRPr="0047277B">
        <w:t>laktoosittomat ja vähälaktoosiset elintarvikkeet</w:t>
      </w:r>
    </w:p>
    <w:p w14:paraId="5FCFC607" w14:textId="77777777" w:rsidR="00792ADE" w:rsidRPr="0047277B" w:rsidRDefault="00792ADE" w:rsidP="00FF455F">
      <w:pPr>
        <w:pStyle w:val="Leipteksti"/>
        <w:numPr>
          <w:ilvl w:val="0"/>
          <w:numId w:val="46"/>
        </w:numPr>
      </w:pPr>
      <w:r w:rsidRPr="0047277B">
        <w:t>gluteenittomat ja erittäin vähägluteeniset elintarvikkeet</w:t>
      </w:r>
    </w:p>
    <w:p w14:paraId="40ECF3DA" w14:textId="77777777" w:rsidR="00792ADE" w:rsidRPr="0047277B" w:rsidRDefault="00792ADE" w:rsidP="00FF455F">
      <w:pPr>
        <w:pStyle w:val="Leipteksti"/>
        <w:numPr>
          <w:ilvl w:val="0"/>
          <w:numId w:val="46"/>
        </w:numPr>
      </w:pPr>
      <w:r w:rsidRPr="0047277B">
        <w:t>painonhallintaan tarkoitetut ateriankorvikkeet</w:t>
      </w:r>
    </w:p>
    <w:p w14:paraId="5D53CEF4" w14:textId="77777777" w:rsidR="00792ADE" w:rsidRPr="0047277B" w:rsidRDefault="00792ADE" w:rsidP="00FF455F">
      <w:pPr>
        <w:pStyle w:val="Leipteksti"/>
        <w:numPr>
          <w:ilvl w:val="0"/>
          <w:numId w:val="46"/>
        </w:numPr>
      </w:pPr>
      <w:r w:rsidRPr="0047277B">
        <w:t>pikkulapsille tarkoitetut maitojuomat.</w:t>
      </w:r>
    </w:p>
    <w:p w14:paraId="733761E5" w14:textId="77777777" w:rsidR="00792ADE" w:rsidRPr="0047277B" w:rsidRDefault="00792ADE" w:rsidP="00F22E52">
      <w:pPr>
        <w:pStyle w:val="Leipteksti"/>
      </w:pPr>
    </w:p>
    <w:p w14:paraId="2EB386AD" w14:textId="20B1ADB8" w:rsidR="00792ADE" w:rsidRPr="0047277B" w:rsidRDefault="00792ADE" w:rsidP="00F22E52">
      <w:pPr>
        <w:pStyle w:val="Leipteksti"/>
        <w:rPr>
          <w:color w:val="000000"/>
        </w:rPr>
      </w:pPr>
      <w:r w:rsidRPr="0047277B">
        <w:t xml:space="preserve">Gluteenittomista ja laktoosittomista tuotteista ei enää tehdä ilmoitusta </w:t>
      </w:r>
      <w:r w:rsidR="00856304" w:rsidRPr="0047277B">
        <w:t>Ruokavirasto</w:t>
      </w:r>
      <w:r w:rsidR="00140D2F" w:rsidRPr="0047277B">
        <w:t>o</w:t>
      </w:r>
      <w:r w:rsidRPr="0047277B">
        <w:t>n.</w:t>
      </w:r>
      <w:r w:rsidRPr="0047277B">
        <w:rPr>
          <w:color w:val="000000"/>
        </w:rPr>
        <w:t xml:space="preserve"> </w:t>
      </w:r>
    </w:p>
    <w:p w14:paraId="384277AF" w14:textId="77777777" w:rsidR="002401FE" w:rsidRPr="0047277B" w:rsidRDefault="002401FE" w:rsidP="00F22E52">
      <w:pPr>
        <w:pStyle w:val="Leipteksti"/>
      </w:pPr>
    </w:p>
    <w:p w14:paraId="68F6506F" w14:textId="77777777" w:rsidR="00BE3028" w:rsidRPr="000D39AB" w:rsidRDefault="00BE3028" w:rsidP="00F22E52">
      <w:pPr>
        <w:pStyle w:val="Leipteksti"/>
        <w:rPr>
          <w:b/>
        </w:rPr>
      </w:pPr>
      <w:r w:rsidRPr="000D39AB">
        <w:rPr>
          <w:b/>
        </w:rPr>
        <w:t xml:space="preserve">Laktoositon </w:t>
      </w:r>
      <w:r w:rsidR="00785795" w:rsidRPr="000D39AB">
        <w:rPr>
          <w:b/>
        </w:rPr>
        <w:t xml:space="preserve">ja </w:t>
      </w:r>
      <w:r w:rsidRPr="000D39AB">
        <w:rPr>
          <w:b/>
        </w:rPr>
        <w:t>vähälaktoo</w:t>
      </w:r>
      <w:r w:rsidR="002C2064" w:rsidRPr="000D39AB">
        <w:rPr>
          <w:b/>
        </w:rPr>
        <w:t>sinen</w:t>
      </w:r>
      <w:r w:rsidRPr="000D39AB">
        <w:rPr>
          <w:b/>
        </w:rPr>
        <w:t xml:space="preserve"> elintarvike</w:t>
      </w:r>
    </w:p>
    <w:p w14:paraId="4B9F8B26" w14:textId="1CACF5D4" w:rsidR="00BE3028" w:rsidRPr="0047277B" w:rsidRDefault="00BE3028" w:rsidP="00F22E52">
      <w:pPr>
        <w:pStyle w:val="Leipteksti"/>
      </w:pPr>
      <w:r w:rsidRPr="0047277B">
        <w:t xml:space="preserve">Vähälaktoosisuudesta ja laktoosittomuudesta saa edelleen kertoa pakkausmerkinnöissä. EU:ssa ei ole tällä hetkellä yhtenäisiä raja-arvoja laktoosittomille tai vähälaktoosisille elintarvikkeille. </w:t>
      </w:r>
      <w:r w:rsidR="00856304" w:rsidRPr="0047277B">
        <w:t>Ruokavirasto</w:t>
      </w:r>
      <w:r w:rsidRPr="0047277B">
        <w:t xml:space="preserve">n ohjeena on, että toistaiseksi sovelletaan yhteispohjoismaisia raja-arvoja: </w:t>
      </w:r>
    </w:p>
    <w:p w14:paraId="42AA0925" w14:textId="77777777" w:rsidR="00BE3028" w:rsidRPr="0047277B" w:rsidRDefault="00BE3028" w:rsidP="00AA4C63">
      <w:pPr>
        <w:pStyle w:val="Leipteksti"/>
        <w:numPr>
          <w:ilvl w:val="0"/>
          <w:numId w:val="19"/>
        </w:numPr>
      </w:pPr>
      <w:r w:rsidRPr="0047277B">
        <w:t xml:space="preserve">laktoosittomat elintarvikkeet - laktoosia vähemmän kuin 10 mg/100 g tai 100 ml </w:t>
      </w:r>
    </w:p>
    <w:p w14:paraId="102DB034" w14:textId="2F92BF9A" w:rsidR="00BE3028" w:rsidRPr="0047277B" w:rsidRDefault="00BE3028" w:rsidP="00AA4C63">
      <w:pPr>
        <w:pStyle w:val="Leipteksti"/>
        <w:numPr>
          <w:ilvl w:val="0"/>
          <w:numId w:val="19"/>
        </w:numPr>
      </w:pPr>
      <w:r w:rsidRPr="0047277B">
        <w:t xml:space="preserve">vähälaktoosiset elintarvikkeet </w:t>
      </w:r>
      <w:r w:rsidR="00140D2F" w:rsidRPr="0047277B">
        <w:t xml:space="preserve">- </w:t>
      </w:r>
      <w:r w:rsidRPr="0047277B">
        <w:t>laktoosia vähemmän kuin 1 g/100 g tai 100 ml.</w:t>
      </w:r>
    </w:p>
    <w:p w14:paraId="43CD739D" w14:textId="6A01C443" w:rsidR="002C2632" w:rsidRDefault="002C2632">
      <w:pPr>
        <w:tabs>
          <w:tab w:val="clear" w:pos="2608"/>
        </w:tabs>
        <w:ind w:left="0"/>
        <w:rPr>
          <w:rFonts w:eastAsia="Calibri"/>
          <w:lang w:eastAsia="en-US"/>
        </w:rPr>
      </w:pPr>
      <w:r>
        <w:rPr>
          <w:rFonts w:eastAsia="Calibri"/>
          <w:lang w:eastAsia="en-US"/>
        </w:rPr>
        <w:br w:type="page"/>
      </w:r>
    </w:p>
    <w:p w14:paraId="3BD914C5" w14:textId="4B63E1CD" w:rsidR="00BE3028" w:rsidRPr="0047277B" w:rsidRDefault="002C2632" w:rsidP="00F22E52">
      <w:pPr>
        <w:pStyle w:val="Leipteksti"/>
      </w:pPr>
      <w:r>
        <w:t>R</w:t>
      </w:r>
      <w:r w:rsidR="00856304" w:rsidRPr="0047277B">
        <w:t>uokavirasto</w:t>
      </w:r>
      <w:r w:rsidR="00BE3028" w:rsidRPr="0047277B">
        <w:t>n nykyisen linjauksen mukaan laktoosi</w:t>
      </w:r>
      <w:r w:rsidR="00785795" w:rsidRPr="0047277B">
        <w:t>a koskevan väitteen yhteydessä sen</w:t>
      </w:r>
      <w:r w:rsidR="00BE3028" w:rsidRPr="0047277B">
        <w:t xml:space="preserve"> määrä </w:t>
      </w:r>
      <w:r w:rsidR="007145F8" w:rsidRPr="0047277B">
        <w:t>tulee ilmoittaa. Laktoosin määrä ilmoitetaan</w:t>
      </w:r>
      <w:r w:rsidR="00BE3028" w:rsidRPr="0047277B">
        <w:t xml:space="preserve"> samassa nähtäv</w:t>
      </w:r>
      <w:r w:rsidR="00785795" w:rsidRPr="0047277B">
        <w:t>ä</w:t>
      </w:r>
      <w:r w:rsidR="00BE3028" w:rsidRPr="0047277B">
        <w:t xml:space="preserve">ssä olevassa kentässä ravintoarvomerkinnän kanssa; esimerkiksi ravintoarvomerkinnän alapuolella. Laktoosin määrä ilmoitetaan käyttäen yksikköä g (tai mg) /100 g tai 100 ml tuote. </w:t>
      </w:r>
    </w:p>
    <w:p w14:paraId="11FE8F07" w14:textId="77777777" w:rsidR="002401FE" w:rsidRPr="0047277B" w:rsidRDefault="002401FE" w:rsidP="00F22E52">
      <w:pPr>
        <w:pStyle w:val="Leipteksti"/>
      </w:pPr>
    </w:p>
    <w:p w14:paraId="6DC1C1A1" w14:textId="77777777" w:rsidR="00BE3028" w:rsidRPr="000D39AB" w:rsidRDefault="00785795" w:rsidP="00F22E52">
      <w:pPr>
        <w:pStyle w:val="Leipteksti"/>
        <w:rPr>
          <w:b/>
        </w:rPr>
      </w:pPr>
      <w:r w:rsidRPr="000D39AB">
        <w:rPr>
          <w:b/>
        </w:rPr>
        <w:t>Gluteeniton ja erittäin vähägluteeninen elintarvike</w:t>
      </w:r>
    </w:p>
    <w:p w14:paraId="2D72758E" w14:textId="77777777" w:rsidR="00217880" w:rsidRPr="000D39AB" w:rsidRDefault="00217880" w:rsidP="00F22E52">
      <w:r w:rsidRPr="0047277B">
        <w:rPr>
          <w:rFonts w:eastAsia="Calibri"/>
          <w:lang w:eastAsia="en-US"/>
        </w:rPr>
        <w:t xml:space="preserve">Mainintaa ”gluteeniton” voidaan käyttää vain, jos kuluttajille myyntivalmiin elintarvikkeen gluteenipitoisuus on enintään 20 mg/kg. Erittäin vähägluteeniset tuotteet </w:t>
      </w:r>
      <w:r w:rsidRPr="00C05E0F">
        <w:rPr>
          <w:rFonts w:eastAsia="Calibri"/>
          <w:lang w:eastAsia="en-US"/>
        </w:rPr>
        <w:t>sisältävät gluteenia enintään 100 mg/kg ja gluteeniton kaura enintään 20 mg gluteenia/kg</w:t>
      </w:r>
      <w:r w:rsidR="007145F8" w:rsidRPr="00C05E0F">
        <w:rPr>
          <w:rFonts w:eastAsia="Calibri"/>
          <w:lang w:eastAsia="en-US"/>
        </w:rPr>
        <w:t xml:space="preserve"> myyntivalmista elintarviketta</w:t>
      </w:r>
      <w:r w:rsidRPr="00C05E0F">
        <w:rPr>
          <w:rFonts w:eastAsia="Calibri"/>
          <w:lang w:eastAsia="en-US"/>
        </w:rPr>
        <w:t>.</w:t>
      </w:r>
      <w:r w:rsidR="007145F8" w:rsidRPr="00C05E0F">
        <w:rPr>
          <w:rFonts w:eastAsia="Calibri"/>
          <w:lang w:eastAsia="en-US"/>
        </w:rPr>
        <w:t xml:space="preserve"> </w:t>
      </w:r>
      <w:r w:rsidRPr="00C05E0F">
        <w:t>Gluteeniton k</w:t>
      </w:r>
      <w:r w:rsidRPr="000D39AB">
        <w:t>aura on tällöin erityisesti tuotettu, valmistettu ja/tai käsitelty siten, että vältetään vehnän, rukiin, ohran tai niiden risteytettyjen lajikkeiden kontaminaatio ja että kauran gluteenipitoisuus ei ylitä 20:tä mg/kg. Kauran käytön sopivuus on kuitenkin keliaakikoille aina varmistettava.</w:t>
      </w:r>
    </w:p>
    <w:p w14:paraId="1B149A1C" w14:textId="77777777" w:rsidR="00217880" w:rsidRPr="00C05E0F" w:rsidRDefault="00217880" w:rsidP="00F22E52">
      <w:pPr>
        <w:pStyle w:val="Leipteksti"/>
      </w:pPr>
    </w:p>
    <w:p w14:paraId="0068EFA1" w14:textId="77777777" w:rsidR="00217880" w:rsidRPr="00C05E0F" w:rsidRDefault="00217880" w:rsidP="00F22E52">
      <w:pPr>
        <w:pStyle w:val="Leipteksti"/>
      </w:pPr>
      <w:r w:rsidRPr="00C05E0F">
        <w:t>Tavanomaisten elintarvikkeiden merkintöjä suunniteltaessa on kuitenkin otettava huomioon, että merkinnöissä ei saa ilmoittaa elintarvikkeella olevan sellaisia erityisiä vaikutuksia tai ominaisuuksia, joiden suhteen se ei poikkea muista vastaavista elintarvikkeista. Näin ollen ”gluteeniton” merkintää ei voida liittää esimerkiksi maitoon, kananmuniin, käsittelemättömään lihaan tai kalaan, kasviksiin, hedelmiin tai marjoihin. Sen sijaan ”gluteeniton” merkintä voitaisiin liittää esimerkiksi valmisruokiin, keitto- ja kastikeaineksiin.</w:t>
      </w:r>
    </w:p>
    <w:p w14:paraId="54BDA397" w14:textId="77777777" w:rsidR="00217880" w:rsidRPr="00C05E0F" w:rsidRDefault="00217880" w:rsidP="00F22E52">
      <w:pPr>
        <w:pStyle w:val="Leipteksti"/>
      </w:pPr>
    </w:p>
    <w:p w14:paraId="0A39C93A" w14:textId="0B738237" w:rsidR="00792ADE" w:rsidRPr="00BE2548" w:rsidRDefault="00047D4F" w:rsidP="00F22E52">
      <w:pPr>
        <w:pStyle w:val="Leipteksti"/>
        <w:rPr>
          <w:color w:val="D0006F" w:themeColor="accent2"/>
        </w:rPr>
      </w:pPr>
      <w:r w:rsidRPr="00C05E0F">
        <w:rPr>
          <w:color w:val="000000"/>
        </w:rPr>
        <w:t xml:space="preserve">Ravintosisältötaulukko on suljettu lista. </w:t>
      </w:r>
      <w:r w:rsidR="00792ADE" w:rsidRPr="00C05E0F">
        <w:t xml:space="preserve">On huomioitava, että gluteenin määrää ei ilmoiteta </w:t>
      </w:r>
      <w:r w:rsidRPr="00C05E0F">
        <w:t xml:space="preserve">gluteenittomien ja erittäin vähägluteenisten elintarvikkeiden </w:t>
      </w:r>
      <w:r w:rsidR="00792ADE" w:rsidRPr="00C05E0F">
        <w:t>ravintoarvomerkinn</w:t>
      </w:r>
      <w:r w:rsidR="00335AD4" w:rsidRPr="00C05E0F">
        <w:t>ä</w:t>
      </w:r>
      <w:r w:rsidR="00DB661D" w:rsidRPr="00C05E0F">
        <w:t>n yhteydessä</w:t>
      </w:r>
      <w:r w:rsidRPr="00C05E0F">
        <w:t>kään.</w:t>
      </w:r>
      <w:r w:rsidR="00792ADE" w:rsidRPr="00C05E0F">
        <w:t xml:space="preserve"> </w:t>
      </w:r>
      <w:r w:rsidRPr="00BE2548">
        <w:rPr>
          <w:color w:val="D0006F" w:themeColor="accent2"/>
        </w:rPr>
        <w:t>V</w:t>
      </w:r>
      <w:r w:rsidR="00792ADE" w:rsidRPr="00BE2548">
        <w:rPr>
          <w:color w:val="D0006F" w:themeColor="accent2"/>
        </w:rPr>
        <w:t>äitteiden käytön edellytyksenä on, että tuotteen gluteenipitoisuus on</w:t>
      </w:r>
      <w:r w:rsidR="0073189B" w:rsidRPr="00BE2548">
        <w:rPr>
          <w:color w:val="D0006F" w:themeColor="accent2"/>
        </w:rPr>
        <w:t xml:space="preserve"> </w:t>
      </w:r>
      <w:r w:rsidR="00792ADE" w:rsidRPr="00BE2548">
        <w:rPr>
          <w:color w:val="D0006F" w:themeColor="accent2"/>
        </w:rPr>
        <w:t>komission täytäntöönpanoasetuksen (EU) N:o 828/2014 mukainen</w:t>
      </w:r>
      <w:r w:rsidR="00935683" w:rsidRPr="00BE2548">
        <w:rPr>
          <w:color w:val="D0006F" w:themeColor="accent2"/>
        </w:rPr>
        <w:t>.</w:t>
      </w:r>
      <w:r w:rsidR="00792ADE" w:rsidRPr="00BE2548">
        <w:rPr>
          <w:color w:val="D0006F" w:themeColor="accent2"/>
        </w:rPr>
        <w:t xml:space="preserve"> </w:t>
      </w:r>
    </w:p>
    <w:p w14:paraId="65E9711D" w14:textId="77777777" w:rsidR="00792ADE" w:rsidRPr="0047277B" w:rsidRDefault="00792ADE" w:rsidP="00F22E52">
      <w:pPr>
        <w:pStyle w:val="Leipteksti"/>
      </w:pPr>
    </w:p>
    <w:p w14:paraId="47A54478" w14:textId="56797448" w:rsidR="006F4C51" w:rsidRPr="0047277B" w:rsidRDefault="006F4C51" w:rsidP="008102FA">
      <w:pPr>
        <w:pStyle w:val="Otsikko2"/>
      </w:pPr>
      <w:bookmarkStart w:id="506" w:name="_Toc198635439"/>
      <w:r w:rsidRPr="0047277B">
        <w:t>E</w:t>
      </w:r>
      <w:r w:rsidR="00083B36" w:rsidRPr="0047277B">
        <w:t xml:space="preserve">rilaiset </w:t>
      </w:r>
      <w:r w:rsidR="007171D0" w:rsidRPr="0047277B">
        <w:t xml:space="preserve">muut </w:t>
      </w:r>
      <w:r w:rsidR="00083B36" w:rsidRPr="0047277B">
        <w:t>väittämät pakkauksissa ja markkinoinnissa</w:t>
      </w:r>
      <w:bookmarkEnd w:id="506"/>
    </w:p>
    <w:p w14:paraId="09B14FD1" w14:textId="77777777" w:rsidR="006F4C51" w:rsidRPr="0047277B" w:rsidRDefault="006F4C51" w:rsidP="00F22E52">
      <w:r w:rsidRPr="0047277B">
        <w:t>Esimerkkejä väittämistä</w:t>
      </w:r>
      <w:r w:rsidR="008034A5" w:rsidRPr="0047277B">
        <w:t>:</w:t>
      </w:r>
    </w:p>
    <w:p w14:paraId="7975E129" w14:textId="77777777" w:rsidR="006F4C51" w:rsidRPr="0047277B" w:rsidRDefault="006F4C51" w:rsidP="00FF455F">
      <w:pPr>
        <w:pStyle w:val="Luettelokappale"/>
        <w:numPr>
          <w:ilvl w:val="0"/>
          <w:numId w:val="106"/>
        </w:numPr>
      </w:pPr>
      <w:r w:rsidRPr="0047277B">
        <w:t>luonnon, luonnollinen, luonnontuote</w:t>
      </w:r>
      <w:r w:rsidR="00AA3560" w:rsidRPr="0047277B">
        <w:t xml:space="preserve">, </w:t>
      </w:r>
      <w:proofErr w:type="spellStart"/>
      <w:r w:rsidR="00AA3560" w:rsidRPr="0047277B">
        <w:t>naturell</w:t>
      </w:r>
      <w:proofErr w:type="spellEnd"/>
    </w:p>
    <w:p w14:paraId="3A4BE698" w14:textId="77777777" w:rsidR="006F4C51" w:rsidRPr="0047277B" w:rsidRDefault="006F4C51" w:rsidP="00FF455F">
      <w:pPr>
        <w:pStyle w:val="Luettelokappale"/>
        <w:numPr>
          <w:ilvl w:val="0"/>
          <w:numId w:val="106"/>
        </w:numPr>
      </w:pPr>
      <w:r w:rsidRPr="0047277B">
        <w:t>aito, oikea ja vastaavat ilmaisut</w:t>
      </w:r>
    </w:p>
    <w:p w14:paraId="0CDA2313" w14:textId="77777777" w:rsidR="006F4C51" w:rsidRPr="0047277B" w:rsidRDefault="006F4C51" w:rsidP="00FF455F">
      <w:pPr>
        <w:pStyle w:val="Luettelokappale"/>
        <w:numPr>
          <w:ilvl w:val="0"/>
          <w:numId w:val="106"/>
        </w:numPr>
      </w:pPr>
      <w:r w:rsidRPr="0047277B">
        <w:t>puhdas</w:t>
      </w:r>
    </w:p>
    <w:p w14:paraId="278038D1" w14:textId="77777777" w:rsidR="006F4C51" w:rsidRPr="0047277B" w:rsidRDefault="006F4C51" w:rsidP="00FF455F">
      <w:pPr>
        <w:pStyle w:val="Luettelokappale"/>
        <w:numPr>
          <w:ilvl w:val="0"/>
          <w:numId w:val="106"/>
        </w:numPr>
      </w:pPr>
      <w:r w:rsidRPr="0047277B">
        <w:t xml:space="preserve">tuore, </w:t>
      </w:r>
      <w:proofErr w:type="spellStart"/>
      <w:r w:rsidRPr="0047277B">
        <w:t>fresh</w:t>
      </w:r>
      <w:proofErr w:type="spellEnd"/>
    </w:p>
    <w:p w14:paraId="7D106424" w14:textId="77777777" w:rsidR="006F4C51" w:rsidRPr="0047277B" w:rsidRDefault="006F4C51" w:rsidP="00FF455F">
      <w:pPr>
        <w:pStyle w:val="Luettelokappale"/>
        <w:numPr>
          <w:ilvl w:val="0"/>
          <w:numId w:val="106"/>
        </w:numPr>
      </w:pPr>
      <w:r w:rsidRPr="0047277B">
        <w:t xml:space="preserve">perinteinen, alkuperäinen, </w:t>
      </w:r>
      <w:proofErr w:type="spellStart"/>
      <w:r w:rsidRPr="0047277B">
        <w:t>original</w:t>
      </w:r>
      <w:proofErr w:type="spellEnd"/>
    </w:p>
    <w:p w14:paraId="52B1BC14" w14:textId="77777777" w:rsidR="00BE2548" w:rsidRDefault="00095BEF" w:rsidP="00FF455F">
      <w:pPr>
        <w:pStyle w:val="Luettelokappale"/>
        <w:numPr>
          <w:ilvl w:val="0"/>
          <w:numId w:val="106"/>
        </w:numPr>
      </w:pPr>
      <w:r w:rsidRPr="0047277B">
        <w:t xml:space="preserve">hienointa laatua, </w:t>
      </w:r>
      <w:proofErr w:type="spellStart"/>
      <w:r w:rsidRPr="0047277B">
        <w:t>premium</w:t>
      </w:r>
      <w:proofErr w:type="spellEnd"/>
    </w:p>
    <w:p w14:paraId="28F05D26" w14:textId="0D3D47C6" w:rsidR="003F2F08" w:rsidRDefault="003F2F08" w:rsidP="00FF455F">
      <w:pPr>
        <w:pStyle w:val="Luettelokappale"/>
        <w:numPr>
          <w:ilvl w:val="0"/>
          <w:numId w:val="106"/>
        </w:numPr>
        <w:rPr>
          <w:color w:val="D0006F" w:themeColor="accent2"/>
        </w:rPr>
      </w:pPr>
      <w:r>
        <w:rPr>
          <w:color w:val="D0006F" w:themeColor="accent2"/>
        </w:rPr>
        <w:t>”</w:t>
      </w:r>
      <w:proofErr w:type="spellStart"/>
      <w:r w:rsidRPr="003F2F08">
        <w:rPr>
          <w:color w:val="D0006F" w:themeColor="accent2"/>
        </w:rPr>
        <w:t>free</w:t>
      </w:r>
      <w:proofErr w:type="spellEnd"/>
      <w:r w:rsidRPr="003F2F08">
        <w:rPr>
          <w:color w:val="D0006F" w:themeColor="accent2"/>
        </w:rPr>
        <w:t xml:space="preserve"> </w:t>
      </w:r>
      <w:proofErr w:type="spellStart"/>
      <w:r w:rsidRPr="003F2F08">
        <w:rPr>
          <w:color w:val="D0006F" w:themeColor="accent2"/>
        </w:rPr>
        <w:t>from</w:t>
      </w:r>
      <w:proofErr w:type="spellEnd"/>
      <w:r>
        <w:rPr>
          <w:color w:val="D0006F" w:themeColor="accent2"/>
        </w:rPr>
        <w:t>”</w:t>
      </w:r>
    </w:p>
    <w:p w14:paraId="34CE79A1" w14:textId="77777777" w:rsidR="001A0291" w:rsidRDefault="003F2F08" w:rsidP="00FF455F">
      <w:pPr>
        <w:pStyle w:val="Luettelokappale"/>
        <w:numPr>
          <w:ilvl w:val="0"/>
          <w:numId w:val="106"/>
        </w:numPr>
        <w:rPr>
          <w:color w:val="D0006F" w:themeColor="accent2"/>
        </w:rPr>
      </w:pPr>
      <w:r>
        <w:rPr>
          <w:color w:val="D0006F" w:themeColor="accent2"/>
        </w:rPr>
        <w:t>käsintehty</w:t>
      </w:r>
    </w:p>
    <w:p w14:paraId="5EE08C6D" w14:textId="19F91DAC" w:rsidR="003F2F08" w:rsidRPr="003F2F08" w:rsidRDefault="001A0291" w:rsidP="00FF455F">
      <w:pPr>
        <w:pStyle w:val="Luettelokappale"/>
        <w:numPr>
          <w:ilvl w:val="0"/>
          <w:numId w:val="106"/>
        </w:numPr>
        <w:rPr>
          <w:color w:val="D0006F" w:themeColor="accent2"/>
        </w:rPr>
      </w:pPr>
      <w:r>
        <w:rPr>
          <w:color w:val="D0006F" w:themeColor="accent2"/>
        </w:rPr>
        <w:t>lähiruoka</w:t>
      </w:r>
      <w:r w:rsidR="003F2F08">
        <w:rPr>
          <w:color w:val="D0006F" w:themeColor="accent2"/>
        </w:rPr>
        <w:t>.</w:t>
      </w:r>
    </w:p>
    <w:p w14:paraId="143D27E8" w14:textId="77777777" w:rsidR="00095BEF" w:rsidRPr="0047277B" w:rsidRDefault="00095BEF" w:rsidP="00F22E52"/>
    <w:p w14:paraId="2D3397DF" w14:textId="77777777" w:rsidR="006F4C51" w:rsidRPr="0047277B" w:rsidRDefault="006F4C51" w:rsidP="00F22E52">
      <w:r w:rsidRPr="0047277B">
        <w:t xml:space="preserve">Lähtökohtana on, että elintarvikkeiden merkinnät, mainonta ja esillepano sekä tiedot, joita niistä annetaan millä tahansa tavalla, eivät saa johtaa kuluttajaa harhaan. Merkinnät eivät saa johtaa elintarvikkeen ominaisuuksien, koostumuksen, luonteen, tunnistettavuuden, määrän, säilyvyyden, alkuperän, valmistus- tai tuotantomenetelmän tai muun vastaavan seikan suhteen. Merkinnöissä ei myöskään saa ilmoittaa elintarvikkeella olevan sellaisia erityisiä vaikutuksia tai ominaisuuksia, joita sillä ei ole tai joiden suhteen se ei poikkea muista vastaavista valmisteista. Merkintöjen tehtävänä on tarjota kuluttajalle selkeää informaatiota, jonka perusteella hän voi tehdä tietoisia valintoja. </w:t>
      </w:r>
    </w:p>
    <w:p w14:paraId="2F5600D5" w14:textId="77777777" w:rsidR="006F4C51" w:rsidRPr="0047277B" w:rsidRDefault="006F4C51" w:rsidP="00F22E52"/>
    <w:p w14:paraId="116AB569" w14:textId="35087084" w:rsidR="006F4C51" w:rsidRPr="00B6278E" w:rsidRDefault="006F4C51" w:rsidP="00F22E52">
      <w:pPr>
        <w:pStyle w:val="Leipteksti"/>
        <w:rPr>
          <w:strike/>
          <w:szCs w:val="22"/>
        </w:rPr>
      </w:pPr>
      <w:r w:rsidRPr="0047277B">
        <w:t xml:space="preserve">Mainontaa koskee elintarvikelain </w:t>
      </w:r>
      <w:r w:rsidR="00B6278E" w:rsidRPr="00B6278E">
        <w:rPr>
          <w:color w:val="D0006F" w:themeColor="accent2"/>
        </w:rPr>
        <w:t>6</w:t>
      </w:r>
      <w:r w:rsidRPr="00B6278E">
        <w:rPr>
          <w:color w:val="D0006F" w:themeColor="accent2"/>
        </w:rPr>
        <w:t xml:space="preserve"> §, </w:t>
      </w:r>
      <w:r w:rsidRPr="0047277B">
        <w:t>jonka mukaan</w:t>
      </w:r>
      <w:r w:rsidR="00B6278E">
        <w:t xml:space="preserve"> </w:t>
      </w:r>
      <w:r w:rsidR="00B6278E" w:rsidRPr="00B6278E">
        <w:rPr>
          <w:color w:val="D0006F" w:themeColor="accent2"/>
        </w:rPr>
        <w:t>elintarvikkeet tai niistä annettavat tiedot eivät</w:t>
      </w:r>
      <w:r w:rsidR="00B6278E">
        <w:rPr>
          <w:color w:val="D0006F" w:themeColor="accent2"/>
        </w:rPr>
        <w:t xml:space="preserve"> saa johtaa</w:t>
      </w:r>
      <w:r w:rsidR="00B6278E" w:rsidRPr="00B6278E">
        <w:rPr>
          <w:color w:val="D0006F" w:themeColor="accent2"/>
        </w:rPr>
        <w:t xml:space="preserve"> kuluttajaa harhaan</w:t>
      </w:r>
      <w:r w:rsidR="00B6278E" w:rsidRPr="00B6278E">
        <w:t>.</w:t>
      </w:r>
      <w:r w:rsidRPr="00B6278E">
        <w:rPr>
          <w:strike/>
        </w:rPr>
        <w:t xml:space="preserve"> </w:t>
      </w:r>
    </w:p>
    <w:p w14:paraId="1F687758" w14:textId="77777777" w:rsidR="00193FC3" w:rsidRDefault="00193FC3" w:rsidP="00193FC3"/>
    <w:p w14:paraId="0BE4F262" w14:textId="3B1372A4" w:rsidR="00193FC3" w:rsidRPr="00193FC3" w:rsidRDefault="00193FC3" w:rsidP="00193FC3">
      <w:pPr>
        <w:rPr>
          <w:color w:val="D0006F" w:themeColor="accent2"/>
        </w:rPr>
      </w:pPr>
      <w:r w:rsidRPr="00193FC3">
        <w:rPr>
          <w:color w:val="D0006F" w:themeColor="accent2"/>
        </w:rPr>
        <w:t xml:space="preserve">Euroopan parlamentin ja neuvoston direktiivin </w:t>
      </w:r>
      <w:hyperlink r:id="rId325" w:history="1">
        <w:r w:rsidRPr="003367AE">
          <w:rPr>
            <w:rStyle w:val="Hyperlinkki"/>
            <w:noProof w:val="0"/>
          </w:rPr>
          <w:t>2005/29/EY</w:t>
        </w:r>
      </w:hyperlink>
      <w:r w:rsidRPr="00193FC3">
        <w:rPr>
          <w:color w:val="D0006F" w:themeColor="accent2"/>
        </w:rPr>
        <w:t>, artiklan 6, kohdan 1 ja 2 mukaan yleensä kaupallista menettelyä pidetään harhaanjohtavana, jos se harhauttaa tai on omiaan harhauttamaan keskivertokuluttajaa, vaikka tieto olisikin tosiasiallisesti virheetön, jos se joka tapauksessa todennäköisesti saa kuluttajan tekemään kaupallisen ratkaisun, jota hän muuten ei olisi tehnyt</w:t>
      </w:r>
      <w:r w:rsidRPr="00193FC3">
        <w:t>.</w:t>
      </w:r>
      <w:r>
        <w:t xml:space="preserve"> </w:t>
      </w:r>
      <w:r w:rsidRPr="00193FC3">
        <w:rPr>
          <w:color w:val="D0006F" w:themeColor="accent2"/>
          <w:szCs w:val="24"/>
          <w:shd w:val="clear" w:color="auto" w:fill="FFFFFF"/>
        </w:rPr>
        <w:t>Euroopan parlamentin ja neuvoston asetuksen (EY) N:o 1924/2006</w:t>
      </w:r>
      <w:r w:rsidRPr="00193FC3">
        <w:rPr>
          <w:color w:val="D0006F" w:themeColor="accent2"/>
          <w:szCs w:val="24"/>
          <w:shd w:val="clear" w:color="auto" w:fill="FFFFFF"/>
          <w:vertAlign w:val="superscript"/>
        </w:rPr>
        <w:t>4</w:t>
      </w:r>
      <w:r w:rsidRPr="00193FC3">
        <w:rPr>
          <w:color w:val="D0006F" w:themeColor="accent2"/>
          <w:szCs w:val="24"/>
          <w:shd w:val="clear" w:color="auto" w:fill="FFFFFF"/>
        </w:rPr>
        <w:t xml:space="preserve"> ingressin (16) mukaan </w:t>
      </w:r>
      <w:r w:rsidRPr="00193FC3">
        <w:rPr>
          <w:color w:val="D0006F" w:themeColor="accent2"/>
          <w:sz w:val="20"/>
          <w:shd w:val="clear" w:color="auto" w:fill="FFFFFF"/>
        </w:rPr>
        <w:t>”</w:t>
      </w:r>
      <w:r w:rsidRPr="00193FC3">
        <w:rPr>
          <w:rFonts w:eastAsia="Calibri" w:cs="Calibri"/>
          <w:i/>
          <w:iCs/>
          <w:color w:val="D0006F" w:themeColor="accent2"/>
          <w:szCs w:val="22"/>
        </w:rPr>
        <w:t>keskivertokuluttaja on yhteisöjen tuomioistuimen tulkinnan mukainen kohtuullisen valistunut, tarkkaavainen ja huolellinen keskivertokuluttaja ottaen huomioon sosiaaliset, kulttuuriset ja kielelliset tekijät. Lisäksi se sisältää myös säännöksiä, joilla estetään sellaisten kuluttajien hyväksikäyttö, jotka erityispiirteidensä vuoksi ovat erityisen alttiita harhaanjohtaville väitteille. Keskivertokuluttaja ei ole tilastollinen mittapuu. Kansallisten tuomioistuinten ja viranomaisten on yhteisöjen tuomioistuimen oikeuskäytäntö huomioon ottaen käytettävä omaa harkintakykyään keskivertokuluttajan tyypillisen reaktion arvioimiseksi kussakin tapauksessa”.</w:t>
      </w:r>
    </w:p>
    <w:p w14:paraId="45BE424E" w14:textId="77777777" w:rsidR="006F4C51" w:rsidRPr="00193FC3" w:rsidRDefault="006F4C51" w:rsidP="00F22E52">
      <w:pPr>
        <w:rPr>
          <w:color w:val="D0006F" w:themeColor="accent2"/>
        </w:rPr>
      </w:pPr>
    </w:p>
    <w:p w14:paraId="2F0276EA" w14:textId="77777777" w:rsidR="006F4C51" w:rsidRPr="0047277B" w:rsidRDefault="006F4C51" w:rsidP="00F22E52">
      <w:r w:rsidRPr="0047277B">
        <w:rPr>
          <w:b/>
        </w:rPr>
        <w:t>Käytetty väittämä pakkauksessa tarvitsee tuekseen selityksen, miksi kyseinen väittämä juuri tässä tuotteessa on oikeutettu</w:t>
      </w:r>
      <w:r w:rsidRPr="0047277B">
        <w:t>. Ellei tällaista selitystä ole, on mahdollista, että kuluttaja tulee harhaanjohdetuksi, jolloin väittämän teosta tulee pidättäytyä.</w:t>
      </w:r>
    </w:p>
    <w:p w14:paraId="0C98BAEA" w14:textId="77777777" w:rsidR="006F4C51" w:rsidRPr="0047277B" w:rsidRDefault="006F4C51" w:rsidP="00F22E52"/>
    <w:p w14:paraId="5A47568F" w14:textId="48464757" w:rsidR="006F4C51" w:rsidRPr="007A3CEF" w:rsidRDefault="006F4C51" w:rsidP="007A3CEF">
      <w:pPr>
        <w:rPr>
          <w:rStyle w:val="Voimakaskorostus"/>
        </w:rPr>
      </w:pPr>
      <w:r w:rsidRPr="007A3CEF">
        <w:rPr>
          <w:rStyle w:val="Voimakaskorostus"/>
        </w:rPr>
        <w:t>Esimerkki</w:t>
      </w:r>
      <w:r w:rsidR="00C43D11" w:rsidRPr="007A3CEF">
        <w:rPr>
          <w:rStyle w:val="Voimakaskorostus"/>
        </w:rPr>
        <w:t>.</w:t>
      </w:r>
      <w:r w:rsidRPr="007A3CEF">
        <w:rPr>
          <w:rStyle w:val="Voimakaskorostus"/>
        </w:rPr>
        <w:t xml:space="preserve"> Hieno juustokakku</w:t>
      </w:r>
    </w:p>
    <w:p w14:paraId="437B6A20" w14:textId="77777777" w:rsidR="006F4C51" w:rsidRPr="0047277B" w:rsidRDefault="006F4C51" w:rsidP="00F22E52">
      <w:r w:rsidRPr="0047277B">
        <w:t>Ilman selittävää mainintaa, että juustokakku sisältää enemmän kanamunia ja kermaa kuin tavanomainen juustokakku, voidaan väitettä ”hieno” pitää harhaanjohtavana.</w:t>
      </w:r>
    </w:p>
    <w:p w14:paraId="70A31C5F" w14:textId="77777777" w:rsidR="006F4C51" w:rsidRPr="0047277B" w:rsidRDefault="006F4C51" w:rsidP="00F22E52"/>
    <w:p w14:paraId="3C84650B" w14:textId="77777777" w:rsidR="006F4C51" w:rsidRDefault="006F4C51" w:rsidP="00F22E52">
      <w:r w:rsidRPr="0047277B">
        <w:t>Väittämien mahdollista harhaanjohtavuutta tulee tarkastella tapauskohtaisesti ja ottaa huomioon pakkaus kaikkine merkintöineen yhtenä kokonaisuutena.</w:t>
      </w:r>
    </w:p>
    <w:p w14:paraId="52532126" w14:textId="77777777" w:rsidR="00C05E0F" w:rsidRPr="0047277B" w:rsidRDefault="00C05E0F" w:rsidP="00F22E52"/>
    <w:p w14:paraId="3DE9C8E6" w14:textId="45969F8C" w:rsidR="003501C2" w:rsidRDefault="006F4C51" w:rsidP="0053054C">
      <w:pPr>
        <w:pStyle w:val="Otsikko3"/>
      </w:pPr>
      <w:bookmarkStart w:id="507" w:name="_Toc198635440"/>
      <w:r w:rsidRPr="0047277B">
        <w:t>Luonnon-, luonnollinen, luonnontuote</w:t>
      </w:r>
      <w:r w:rsidR="00AA3560" w:rsidRPr="0047277B">
        <w:t xml:space="preserve">, </w:t>
      </w:r>
      <w:proofErr w:type="spellStart"/>
      <w:r w:rsidR="00AA3560" w:rsidRPr="0047277B">
        <w:t>naturell</w:t>
      </w:r>
      <w:bookmarkEnd w:id="507"/>
      <w:proofErr w:type="spellEnd"/>
    </w:p>
    <w:p w14:paraId="2A7FECC9" w14:textId="77777777" w:rsidR="00F84124" w:rsidRPr="00F84124" w:rsidRDefault="00F84124" w:rsidP="00F84124"/>
    <w:p w14:paraId="4C59936E" w14:textId="77777777" w:rsidR="00170C2F" w:rsidRDefault="006F4C51" w:rsidP="001A7376">
      <w:pPr>
        <w:rPr>
          <w:color w:val="D0006F" w:themeColor="accent2"/>
        </w:rPr>
      </w:pPr>
      <w:r w:rsidRPr="00170C2F">
        <w:rPr>
          <w:color w:val="D0006F" w:themeColor="accent2"/>
        </w:rPr>
        <w:t xml:space="preserve">Elintarviketta voidaan pitää ”luonnollisena”, </w:t>
      </w:r>
      <w:r w:rsidR="00170C2F">
        <w:rPr>
          <w:color w:val="D0006F" w:themeColor="accent2"/>
        </w:rPr>
        <w:t xml:space="preserve">jos </w:t>
      </w:r>
      <w:r w:rsidRPr="00170C2F">
        <w:rPr>
          <w:color w:val="D0006F" w:themeColor="accent2"/>
        </w:rPr>
        <w:t xml:space="preserve"> </w:t>
      </w:r>
    </w:p>
    <w:p w14:paraId="5D715019" w14:textId="77777777" w:rsidR="00BA4E93" w:rsidRDefault="00BA4E93" w:rsidP="00BA4E93">
      <w:pPr>
        <w:pStyle w:val="Luettelokappale"/>
        <w:numPr>
          <w:ilvl w:val="0"/>
          <w:numId w:val="4"/>
        </w:numPr>
        <w:rPr>
          <w:color w:val="D0006F" w:themeColor="accent2"/>
        </w:rPr>
      </w:pPr>
      <w:r>
        <w:rPr>
          <w:color w:val="D0006F" w:themeColor="accent2"/>
        </w:rPr>
        <w:t xml:space="preserve">yksittäisiä elintarvikkeita, joihin ei ole lisätty mitään. </w:t>
      </w:r>
    </w:p>
    <w:p w14:paraId="645AC7EB" w14:textId="13EFB8BF" w:rsidR="00BA4E93" w:rsidRPr="00FD54A2" w:rsidRDefault="00BA4E93" w:rsidP="00BA4E93">
      <w:pPr>
        <w:pStyle w:val="Luettelokappale"/>
        <w:numPr>
          <w:ilvl w:val="0"/>
          <w:numId w:val="4"/>
        </w:numPr>
        <w:rPr>
          <w:color w:val="D0006F" w:themeColor="accent2"/>
        </w:rPr>
      </w:pPr>
      <w:r>
        <w:rPr>
          <w:color w:val="D0006F" w:themeColor="accent2"/>
        </w:rPr>
        <w:t xml:space="preserve">useita ainesosia sisältävä yhdistelmäelintarvike, </w:t>
      </w:r>
      <w:r w:rsidRPr="00BA4E93">
        <w:rPr>
          <w:color w:val="D0006F" w:themeColor="accent2"/>
        </w:rPr>
        <w:t>jossa kaikki ainesosat ovat luonnollisia, voidaan kuvata "valmistettu luonnollisista ainesosista".</w:t>
      </w:r>
    </w:p>
    <w:p w14:paraId="41C6A5C5" w14:textId="77777777" w:rsidR="00170C2F" w:rsidRPr="00FD54A2" w:rsidRDefault="006F4C51" w:rsidP="00FD54A2">
      <w:pPr>
        <w:pStyle w:val="Luettelokappale"/>
        <w:numPr>
          <w:ilvl w:val="0"/>
          <w:numId w:val="4"/>
        </w:numPr>
        <w:rPr>
          <w:color w:val="D0006F" w:themeColor="accent2"/>
        </w:rPr>
      </w:pPr>
      <w:r w:rsidRPr="00FD54A2">
        <w:rPr>
          <w:color w:val="D0006F" w:themeColor="accent2"/>
        </w:rPr>
        <w:t>se sellaisenaan esiintyy luonnossa</w:t>
      </w:r>
      <w:r w:rsidR="00A02608" w:rsidRPr="00FD54A2">
        <w:rPr>
          <w:color w:val="D0006F" w:themeColor="accent2"/>
        </w:rPr>
        <w:t xml:space="preserve"> </w:t>
      </w:r>
    </w:p>
    <w:p w14:paraId="0F3C8528" w14:textId="77777777" w:rsidR="00170C2F" w:rsidRDefault="00170C2F" w:rsidP="00FD54A2">
      <w:pPr>
        <w:pStyle w:val="Luettelokappale"/>
        <w:numPr>
          <w:ilvl w:val="0"/>
          <w:numId w:val="4"/>
        </w:numPr>
        <w:rPr>
          <w:color w:val="D0006F" w:themeColor="accent2"/>
        </w:rPr>
      </w:pPr>
      <w:r>
        <w:rPr>
          <w:color w:val="D0006F" w:themeColor="accent2"/>
        </w:rPr>
        <w:t>se koostuu luonnon tuottamista ainesosista</w:t>
      </w:r>
    </w:p>
    <w:p w14:paraId="1F139585" w14:textId="7421CB6D" w:rsidR="00170C2F" w:rsidRPr="00FD54A2" w:rsidRDefault="00A26D37" w:rsidP="00FD54A2">
      <w:pPr>
        <w:pStyle w:val="Luettelokappale"/>
        <w:numPr>
          <w:ilvl w:val="0"/>
          <w:numId w:val="4"/>
        </w:numPr>
        <w:rPr>
          <w:color w:val="D0006F" w:themeColor="accent2"/>
        </w:rPr>
      </w:pPr>
      <w:r w:rsidRPr="00A26D37">
        <w:rPr>
          <w:color w:val="D0006F" w:themeColor="accent2"/>
        </w:rPr>
        <w:t>siihen ei ole lisätty esimerkiksi lisäaineita eikä vitamiineja tai kivennäisaineita</w:t>
      </w:r>
    </w:p>
    <w:p w14:paraId="5B441263" w14:textId="65FA830B" w:rsidR="00A26D37" w:rsidRDefault="00A26D37" w:rsidP="00FD54A2">
      <w:pPr>
        <w:pStyle w:val="Luettelokappale"/>
        <w:numPr>
          <w:ilvl w:val="0"/>
          <w:numId w:val="4"/>
        </w:numPr>
        <w:rPr>
          <w:color w:val="D0006F" w:themeColor="accent2"/>
        </w:rPr>
      </w:pPr>
      <w:r w:rsidRPr="00A26D37">
        <w:rPr>
          <w:color w:val="D0006F" w:themeColor="accent2"/>
        </w:rPr>
        <w:t xml:space="preserve"> käytetyt mahdolliset valmistusmenetelmät ovat sellaisia, joita voi tapahtua myös luonnossa (esimerkiksi perinteinen käymisprosessi).</w:t>
      </w:r>
    </w:p>
    <w:p w14:paraId="4290A8CD" w14:textId="5A6E6A5B" w:rsidR="00A26D37" w:rsidRPr="00FD54A2" w:rsidRDefault="00A26D37" w:rsidP="00FD54A2">
      <w:pPr>
        <w:pStyle w:val="Luettelokappale"/>
        <w:numPr>
          <w:ilvl w:val="0"/>
          <w:numId w:val="4"/>
        </w:numPr>
        <w:rPr>
          <w:color w:val="D0006F" w:themeColor="accent2"/>
        </w:rPr>
      </w:pPr>
      <w:r>
        <w:rPr>
          <w:color w:val="D0006F" w:themeColor="accent2"/>
        </w:rPr>
        <w:t>sitä on vähän käsitelty ihmisen toimesta</w:t>
      </w:r>
    </w:p>
    <w:p w14:paraId="42A89345" w14:textId="005E7C64" w:rsidR="00A26D37" w:rsidRPr="00FD54A2" w:rsidRDefault="00A26D37" w:rsidP="00FD54A2">
      <w:pPr>
        <w:pStyle w:val="Luettelokappale"/>
        <w:numPr>
          <w:ilvl w:val="1"/>
          <w:numId w:val="4"/>
        </w:numPr>
        <w:rPr>
          <w:color w:val="D0006F" w:themeColor="accent2"/>
        </w:rPr>
      </w:pPr>
      <w:r w:rsidRPr="00A26D37">
        <w:rPr>
          <w:color w:val="D0006F" w:themeColor="accent2"/>
        </w:rPr>
        <w:t>Tällöin käytetyt mahdolliset valmistusmenetelmät ovat sellaisia, jotka liittyvät vähäiseen</w:t>
      </w:r>
      <w:r w:rsidR="00F45E46">
        <w:rPr>
          <w:color w:val="D0006F" w:themeColor="accent2"/>
        </w:rPr>
        <w:t xml:space="preserve"> ja</w:t>
      </w:r>
      <w:r w:rsidRPr="00A26D37">
        <w:rPr>
          <w:color w:val="D0006F" w:themeColor="accent2"/>
        </w:rPr>
        <w:t xml:space="preserve"> perinteiseen käsittelyyn (esim. kuoriminen, leikkaaminen, pilkkominen, puristaminen ja käyminen) tai kypsentämiseen (keittäminen, paistaminen, savustaminen puulla)</w:t>
      </w:r>
    </w:p>
    <w:p w14:paraId="6573AC7C" w14:textId="77777777" w:rsidR="00A26D37" w:rsidRDefault="00A26D37" w:rsidP="00A26D37">
      <w:pPr>
        <w:rPr>
          <w:color w:val="D0006F" w:themeColor="accent2"/>
        </w:rPr>
      </w:pPr>
    </w:p>
    <w:p w14:paraId="5D8237A1" w14:textId="192C6BF8" w:rsidR="00A26D37" w:rsidRDefault="00A26D37" w:rsidP="00A26D37">
      <w:pPr>
        <w:rPr>
          <w:color w:val="D0006F" w:themeColor="accent2"/>
        </w:rPr>
      </w:pPr>
      <w:r w:rsidRPr="001A7376">
        <w:rPr>
          <w:color w:val="D0006F" w:themeColor="accent2"/>
        </w:rPr>
        <w:t>Prosessit, kuten pakastaminen, pastörointi</w:t>
      </w:r>
      <w:r>
        <w:rPr>
          <w:color w:val="D0006F" w:themeColor="accent2"/>
        </w:rPr>
        <w:t>,</w:t>
      </w:r>
      <w:r w:rsidRPr="001A7376">
        <w:rPr>
          <w:color w:val="D0006F" w:themeColor="accent2"/>
        </w:rPr>
        <w:t xml:space="preserve"> sterilointi</w:t>
      </w:r>
      <w:r>
        <w:rPr>
          <w:color w:val="D0006F" w:themeColor="accent2"/>
        </w:rPr>
        <w:t xml:space="preserve"> tai savustamine nestesavulla</w:t>
      </w:r>
      <w:r w:rsidRPr="001A7376">
        <w:rPr>
          <w:color w:val="D0006F" w:themeColor="accent2"/>
        </w:rPr>
        <w:t xml:space="preserve"> eivät vastaa kuluttajien odotuksia "luonnollisista" elintarvikkeista. </w:t>
      </w:r>
    </w:p>
    <w:p w14:paraId="5CB0359B" w14:textId="77777777" w:rsidR="00010B2A" w:rsidRPr="001A7376" w:rsidRDefault="00010B2A" w:rsidP="00F22E52">
      <w:pPr>
        <w:rPr>
          <w:color w:val="D0006F" w:themeColor="accent2"/>
        </w:rPr>
      </w:pPr>
    </w:p>
    <w:p w14:paraId="5A2B9408" w14:textId="6FEA6941" w:rsidR="00C05E0F" w:rsidRPr="007A3CEF" w:rsidRDefault="006F4C51" w:rsidP="007A3CEF">
      <w:pPr>
        <w:rPr>
          <w:rStyle w:val="Voimakaskorostus"/>
        </w:rPr>
      </w:pPr>
      <w:r w:rsidRPr="007A3CEF">
        <w:rPr>
          <w:rStyle w:val="Voimakaskorostus"/>
        </w:rPr>
        <w:t>Esimerkki</w:t>
      </w:r>
      <w:r w:rsidR="00C43D11" w:rsidRPr="007A3CEF">
        <w:rPr>
          <w:rStyle w:val="Voimakaskorostus"/>
        </w:rPr>
        <w:t>.</w:t>
      </w:r>
      <w:r w:rsidRPr="007A3CEF">
        <w:rPr>
          <w:rStyle w:val="Voimakaskorostus"/>
        </w:rPr>
        <w:t xml:space="preserve"> Luonnonjogurtti</w:t>
      </w:r>
    </w:p>
    <w:p w14:paraId="75E82ABE" w14:textId="77777777" w:rsidR="006F4C51" w:rsidRPr="0047277B" w:rsidRDefault="006F4C51" w:rsidP="00F22E52">
      <w:r w:rsidRPr="0047277B">
        <w:t>Jogurtti, joka on saatu aikaan perinteisellä käymisprosessilla ja johon ei ole lisätty maidon ja hapatteen lisäksi mitään muita ainesosia, kuten hedelmiä, sokeria, säilöntäaineita, aromeja tai värejä.</w:t>
      </w:r>
    </w:p>
    <w:p w14:paraId="66BCB05C" w14:textId="77777777" w:rsidR="006F4C51" w:rsidRPr="0047277B" w:rsidRDefault="006F4C51" w:rsidP="00F22E52"/>
    <w:p w14:paraId="54DADFF4" w14:textId="0ED4C4C6" w:rsidR="00C05E0F" w:rsidRPr="007A3CEF" w:rsidRDefault="00AA3560" w:rsidP="007A3CEF">
      <w:pPr>
        <w:rPr>
          <w:rStyle w:val="Voimakaskorostus"/>
        </w:rPr>
      </w:pPr>
      <w:r w:rsidRPr="007A3CEF">
        <w:rPr>
          <w:rStyle w:val="Voimakaskorostus"/>
        </w:rPr>
        <w:t>Esimerkki</w:t>
      </w:r>
      <w:r w:rsidR="00C43D11" w:rsidRPr="007A3CEF">
        <w:rPr>
          <w:rStyle w:val="Voimakaskorostus"/>
        </w:rPr>
        <w:t>.</w:t>
      </w:r>
      <w:r w:rsidRPr="007A3CEF">
        <w:rPr>
          <w:rStyle w:val="Voimakaskorostus"/>
        </w:rPr>
        <w:t xml:space="preserve"> Kalkkunasuikale, </w:t>
      </w:r>
      <w:proofErr w:type="spellStart"/>
      <w:r w:rsidRPr="007A3CEF">
        <w:rPr>
          <w:rStyle w:val="Voimakaskorostus"/>
        </w:rPr>
        <w:t>naturell</w:t>
      </w:r>
      <w:proofErr w:type="spellEnd"/>
    </w:p>
    <w:p w14:paraId="32A72502" w14:textId="77777777" w:rsidR="006F4C51" w:rsidRPr="0047277B" w:rsidRDefault="003D62D5" w:rsidP="00F22E52">
      <w:r w:rsidRPr="0047277B">
        <w:t xml:space="preserve">Kalkkunasuikale, </w:t>
      </w:r>
      <w:proofErr w:type="spellStart"/>
      <w:r w:rsidRPr="0047277B">
        <w:t>naturell</w:t>
      </w:r>
      <w:proofErr w:type="spellEnd"/>
      <w:r w:rsidRPr="0047277B">
        <w:t xml:space="preserve"> on tuote, johon</w:t>
      </w:r>
      <w:r w:rsidR="00AA3560" w:rsidRPr="0047277B">
        <w:t xml:space="preserve"> ei ole </w:t>
      </w:r>
      <w:r w:rsidR="008E5529" w:rsidRPr="0047277B">
        <w:t>lisätty mitään</w:t>
      </w:r>
      <w:r w:rsidRPr="0047277B">
        <w:t xml:space="preserve"> ainesosia, ei edes suolaa</w:t>
      </w:r>
      <w:r w:rsidR="008E5529" w:rsidRPr="0047277B">
        <w:t>; kyseessä on</w:t>
      </w:r>
      <w:r w:rsidR="009F08FE" w:rsidRPr="0047277B">
        <w:t xml:space="preserve"> ”käsittelemätön”</w:t>
      </w:r>
      <w:r w:rsidR="008E5529" w:rsidRPr="0047277B">
        <w:t xml:space="preserve"> tuote.</w:t>
      </w:r>
    </w:p>
    <w:p w14:paraId="51439A43" w14:textId="77777777" w:rsidR="00B1211B" w:rsidRDefault="00B1211B" w:rsidP="00F22E52"/>
    <w:p w14:paraId="698D3E6E" w14:textId="63444D98" w:rsidR="00A26D37" w:rsidRPr="007A3CEF" w:rsidRDefault="00A26D37" w:rsidP="00A26D37">
      <w:pPr>
        <w:rPr>
          <w:rStyle w:val="Voimakaskorostus"/>
        </w:rPr>
      </w:pPr>
      <w:r w:rsidRPr="00A26D37">
        <w:rPr>
          <w:rStyle w:val="Voimakaskorostus"/>
          <w:color w:val="D0006F" w:themeColor="accent2"/>
        </w:rPr>
        <w:t xml:space="preserve">Esimerkki. </w:t>
      </w:r>
      <w:r>
        <w:rPr>
          <w:rStyle w:val="Voimakaskorostus"/>
          <w:color w:val="D0006F" w:themeColor="accent2"/>
        </w:rPr>
        <w:t>”</w:t>
      </w:r>
      <w:r w:rsidRPr="00A26D37">
        <w:rPr>
          <w:b/>
          <w:bCs/>
          <w:color w:val="D0006F" w:themeColor="accent2"/>
        </w:rPr>
        <w:t>Luonnollisista ainesosista valmistettu. Pastöroitu mansikka-mustikka-vadelmatäysmehu”.</w:t>
      </w:r>
    </w:p>
    <w:p w14:paraId="23FCD54A" w14:textId="2D556C85" w:rsidR="00A26D37" w:rsidRPr="001A7376" w:rsidRDefault="00A26D37" w:rsidP="00A26D37">
      <w:pPr>
        <w:rPr>
          <w:color w:val="D0006F" w:themeColor="accent2"/>
        </w:rPr>
      </w:pPr>
      <w:r>
        <w:rPr>
          <w:color w:val="D0006F" w:themeColor="accent2"/>
        </w:rPr>
        <w:t xml:space="preserve">Useammasta ainesosasta koostuva elintarvike, yhdistelmäelintarvike, ei yleensä täytä luonnollisen sanan väittämää. Sallittua on kuvata elintarvike </w:t>
      </w:r>
      <w:r w:rsidRPr="00170C2F">
        <w:rPr>
          <w:color w:val="D0006F" w:themeColor="accent2"/>
        </w:rPr>
        <w:t xml:space="preserve">luonnollisista ainesosista tehdyksi, </w:t>
      </w:r>
      <w:r>
        <w:rPr>
          <w:color w:val="D0006F" w:themeColor="accent2"/>
        </w:rPr>
        <w:t xml:space="preserve">jos </w:t>
      </w:r>
      <w:r w:rsidRPr="00170C2F">
        <w:rPr>
          <w:color w:val="D0006F" w:themeColor="accent2"/>
        </w:rPr>
        <w:t>kaikki käytetyt ainesosat ovat luonnollisia</w:t>
      </w:r>
      <w:r>
        <w:rPr>
          <w:color w:val="D0006F" w:themeColor="accent2"/>
        </w:rPr>
        <w:t>.</w:t>
      </w:r>
    </w:p>
    <w:p w14:paraId="5D6C115F" w14:textId="77777777" w:rsidR="00A26D37" w:rsidRDefault="00A26D37" w:rsidP="00F22E52"/>
    <w:p w14:paraId="2981E2B2" w14:textId="77777777" w:rsidR="006F4C51" w:rsidRPr="007A3CEF" w:rsidRDefault="006F4C51" w:rsidP="007A3CEF">
      <w:pPr>
        <w:rPr>
          <w:b/>
        </w:rPr>
      </w:pPr>
      <w:r w:rsidRPr="007A3CEF">
        <w:rPr>
          <w:b/>
        </w:rPr>
        <w:t>”Luontainen”- käsite lainsäädännössä</w:t>
      </w:r>
    </w:p>
    <w:p w14:paraId="6A26C0BB" w14:textId="77777777" w:rsidR="006F4C51" w:rsidRPr="0047277B" w:rsidRDefault="006F4C51" w:rsidP="00F22E52">
      <w:r w:rsidRPr="0047277B">
        <w:t>1.</w:t>
      </w:r>
      <w:r w:rsidR="004D4D1E" w:rsidRPr="0047277B">
        <w:t xml:space="preserve"> Termiä ”luontainen” voidaan käyttää aromin kuvauksessa vain, jos aromiaines sisältää yksinomaan aromivalmisteita ja/tai luontaisia aromiaineita. </w:t>
      </w:r>
      <w:r w:rsidRPr="0047277B">
        <w:t xml:space="preserve">”Luontaisella aromiaineella” tarkoitetaan aromiainetta, joka saadaan soveltuvilla fysikaalisilla, </w:t>
      </w:r>
      <w:proofErr w:type="spellStart"/>
      <w:r w:rsidRPr="0047277B">
        <w:t>entsymaattisilla</w:t>
      </w:r>
      <w:proofErr w:type="spellEnd"/>
      <w:r w:rsidR="00B1211B" w:rsidRPr="0047277B">
        <w:t xml:space="preserve"> </w:t>
      </w:r>
      <w:r w:rsidRPr="0047277B">
        <w:t xml:space="preserve">tai mikrobiologisilla menetelmillä kasvi-, eläin- tai mikrobiologista alkuperää olevasta raaka-aineesta, joka on käsittelemätöntä tai valmistettu elintarvikkeeksi yhdellä tai useammalla asetuksen liitteessä mainitulla perinteisellä ruoanvalmistusmenetelmällä. Luontaiset aromiaineet vastaavat luonnossa esiintyviä aineita, jotka on tunnistettu luonnossa. </w:t>
      </w:r>
      <w:r w:rsidR="00790438" w:rsidRPr="0047277B">
        <w:t>Kun aromien yhteydessä käytetään termiä ”luontainen”, niin asetuksen (EY) N:o 1333/2008 artiklan 16 vaatimusten tulee täyttyä.</w:t>
      </w:r>
    </w:p>
    <w:p w14:paraId="6BBCAC5C" w14:textId="77777777" w:rsidR="006F4C51" w:rsidRPr="0047277B" w:rsidRDefault="006F4C51" w:rsidP="00F22E52"/>
    <w:p w14:paraId="402D2AE0" w14:textId="77777777" w:rsidR="006F4C51" w:rsidRPr="0047277B" w:rsidRDefault="006F4C51" w:rsidP="00F22E52">
      <w:r w:rsidRPr="0047277B">
        <w:t>2.</w:t>
      </w:r>
      <w:r w:rsidR="002401FE" w:rsidRPr="0047277B">
        <w:t xml:space="preserve"> </w:t>
      </w:r>
      <w:r w:rsidRPr="0047277B">
        <w:t xml:space="preserve">”Luontaisella </w:t>
      </w:r>
      <w:r w:rsidRPr="00C05E0F">
        <w:t>kivennäisvedellä” tarkoitetaan (</w:t>
      </w:r>
      <w:proofErr w:type="spellStart"/>
      <w:r w:rsidRPr="00C05E0F">
        <w:t>EPNDir</w:t>
      </w:r>
      <w:proofErr w:type="spellEnd"/>
      <w:r w:rsidRPr="00C05E0F">
        <w:t xml:space="preserve"> 2009/54/ EY) direktiivin 5 artiklan mukaisesti mikrobiologisesti terveellistä vettä, jonka alkuperä on maanalainen vesikerrostuma tai </w:t>
      </w:r>
      <w:r w:rsidR="00233F6C" w:rsidRPr="00C05E0F">
        <w:t>-</w:t>
      </w:r>
      <w:r w:rsidRPr="00C05E0F">
        <w:t>varasto ja joka tulee esille lähteestä, josta sitä otetaan yhden tai useamman luontaisen tai poratun ulostulopaikan kautta</w:t>
      </w:r>
      <w:r w:rsidR="00F7055B" w:rsidRPr="00C05E0F">
        <w:t xml:space="preserve"> </w:t>
      </w:r>
      <w:r w:rsidR="00F7055B" w:rsidRPr="000D39AB">
        <w:t>ja, jonka jäsenvaltion vastuussa oleva viranomainen on 1 artiklan mukaisesti tunnustanut luontaiseksi kivennäisvedeksi.</w:t>
      </w:r>
    </w:p>
    <w:p w14:paraId="1FD2AB1E" w14:textId="51DA6497" w:rsidR="002C2632" w:rsidRDefault="002C2632">
      <w:pPr>
        <w:tabs>
          <w:tab w:val="clear" w:pos="2608"/>
        </w:tabs>
        <w:ind w:left="0"/>
      </w:pPr>
      <w:r>
        <w:br w:type="page"/>
      </w:r>
    </w:p>
    <w:p w14:paraId="4251DD02" w14:textId="77777777" w:rsidR="006F4C51" w:rsidRPr="0047277B" w:rsidRDefault="006F4C51" w:rsidP="00F22E52"/>
    <w:p w14:paraId="6FFB6C45" w14:textId="6E13DBB9" w:rsidR="006F4C51" w:rsidRDefault="006F4C51" w:rsidP="00F22E52">
      <w:r w:rsidRPr="0047277B">
        <w:t xml:space="preserve">3. ”Luontaisesti/luontainen” sisältyy </w:t>
      </w:r>
      <w:proofErr w:type="spellStart"/>
      <w:r w:rsidRPr="0047277B">
        <w:t>EPNAs:een</w:t>
      </w:r>
      <w:proofErr w:type="spellEnd"/>
      <w:r w:rsidRPr="0047277B">
        <w:t xml:space="preserve"> ravitsemus- ja terveysväitteistä (</w:t>
      </w:r>
      <w:hyperlink r:id="rId326" w:history="1">
        <w:r w:rsidRPr="00BA4E93">
          <w:rPr>
            <w:rStyle w:val="Hyperlinkki"/>
            <w:noProof w:val="0"/>
          </w:rPr>
          <w:t>1924/2006</w:t>
        </w:r>
      </w:hyperlink>
      <w:r w:rsidRPr="0047277B">
        <w:t>). Liitteessä esitettyyn väitteeseen voidaan liittää määre ”</w:t>
      </w:r>
      <w:r w:rsidRPr="00BA4E93">
        <w:rPr>
          <w:i/>
          <w:iCs/>
        </w:rPr>
        <w:t>luontaisesti/luontainen”, mikäli elintarvike luontaisesti täyttää ravitsemusväitteelle asetetut edellytykset</w:t>
      </w:r>
      <w:r w:rsidRPr="0047277B">
        <w:t>. Lisäksi väitettä ”ei lisättyjä sokereita” tulee täydentää merkinnällä ”sisältää luontaisesti sokereita”, mikäli sokereita on kuitenkin luontaisesti elintarvikkeessa.</w:t>
      </w:r>
    </w:p>
    <w:p w14:paraId="2E34F8B0" w14:textId="77777777" w:rsidR="001A0291" w:rsidRDefault="001A0291" w:rsidP="00F22E52"/>
    <w:p w14:paraId="3A06BA5A" w14:textId="77777777" w:rsidR="0088232D" w:rsidRDefault="006F4C51" w:rsidP="00B6404A">
      <w:pPr>
        <w:pStyle w:val="Otsikko3"/>
      </w:pPr>
      <w:bookmarkStart w:id="508" w:name="_Toc198635441"/>
      <w:r w:rsidRPr="00D833EA">
        <w:t>Aito, oikea ja vastaavat ilmaisut</w:t>
      </w:r>
      <w:bookmarkEnd w:id="508"/>
    </w:p>
    <w:p w14:paraId="0899D013" w14:textId="728E8240" w:rsidR="006F4C51" w:rsidRPr="00C15B96" w:rsidRDefault="00C15B96" w:rsidP="0088232D">
      <w:r w:rsidRPr="00C15B96">
        <w:t xml:space="preserve">Aito, oikea ja vastaavien </w:t>
      </w:r>
      <w:r w:rsidR="006F4C51" w:rsidRPr="00C15B96">
        <w:t>väittämien käyttö sekä myytävästä elintarvikkeesta että sen ainesosista on useimmiten perusteetonta. Erityisesti silloin, kun väite liittyy elintarvikkeisiin, joiden nimitykset ovat suojattuja (</w:t>
      </w:r>
      <w:r w:rsidR="00FD261C" w:rsidRPr="00C15B96">
        <w:t>esimerkiksi</w:t>
      </w:r>
      <w:r w:rsidR="006F4C51" w:rsidRPr="00C15B96">
        <w:t xml:space="preserve"> maitotuotteet), väite on erityisen harhaanjohtava. Näistä väittämistä voi syntyä kuluttajalle harhaanjohtava mielikuva, että kyseisen elintarvikkeen koostumus on ”aidompi”</w:t>
      </w:r>
      <w:r w:rsidRPr="00C15B96">
        <w:t xml:space="preserve"> ja parempi </w:t>
      </w:r>
      <w:r w:rsidR="006F4C51" w:rsidRPr="00C15B96">
        <w:t xml:space="preserve">kuin vastaavien tuotteiden, joissa ei tällaista väittämää ole. </w:t>
      </w:r>
    </w:p>
    <w:p w14:paraId="3AA51387" w14:textId="77777777" w:rsidR="0088232D" w:rsidRDefault="0088232D" w:rsidP="00F22E52">
      <w:pPr>
        <w:rPr>
          <w:color w:val="D0006F" w:themeColor="accent2"/>
        </w:rPr>
      </w:pPr>
    </w:p>
    <w:p w14:paraId="523380D8" w14:textId="71508FAF" w:rsidR="006D6C3D" w:rsidRDefault="00C15B96" w:rsidP="00F22E52">
      <w:pPr>
        <w:rPr>
          <w:color w:val="D0006F" w:themeColor="accent2"/>
        </w:rPr>
      </w:pPr>
      <w:r w:rsidRPr="00C15B96">
        <w:rPr>
          <w:color w:val="D0006F" w:themeColor="accent2"/>
        </w:rPr>
        <w:t>Termillä "aito"</w:t>
      </w:r>
      <w:r>
        <w:rPr>
          <w:color w:val="D0006F" w:themeColor="accent2"/>
        </w:rPr>
        <w:t xml:space="preserve"> tai vastaavalla ilmaisulla on </w:t>
      </w:r>
      <w:r w:rsidRPr="00C15B96">
        <w:rPr>
          <w:color w:val="D0006F" w:themeColor="accent2"/>
        </w:rPr>
        <w:t xml:space="preserve">eri merkitys kuin "perinteisellä". Se voi viitata joko siihen, että </w:t>
      </w:r>
      <w:r>
        <w:rPr>
          <w:color w:val="D0006F" w:themeColor="accent2"/>
        </w:rPr>
        <w:t xml:space="preserve">elintarvike </w:t>
      </w:r>
      <w:r w:rsidRPr="00C15B96">
        <w:rPr>
          <w:color w:val="D0006F" w:themeColor="accent2"/>
        </w:rPr>
        <w:t>on pysynyt muuttumattomana ajan kuluessa tai että se todella on peräisin sen nimen viittaamalta alueelta</w:t>
      </w:r>
      <w:r>
        <w:rPr>
          <w:color w:val="D0006F" w:themeColor="accent2"/>
        </w:rPr>
        <w:t>.</w:t>
      </w:r>
      <w:r w:rsidR="00DE1443">
        <w:rPr>
          <w:color w:val="D0006F" w:themeColor="accent2"/>
        </w:rPr>
        <w:t xml:space="preserve"> Esimerkiksi valmistettu</w:t>
      </w:r>
      <w:r w:rsidR="006D6C3D">
        <w:rPr>
          <w:color w:val="D0006F" w:themeColor="accent2"/>
        </w:rPr>
        <w:t xml:space="preserve"> aidolla itävaltalaisella </w:t>
      </w:r>
      <w:proofErr w:type="spellStart"/>
      <w:r w:rsidR="006D6C3D">
        <w:rPr>
          <w:color w:val="D0006F" w:themeColor="accent2"/>
        </w:rPr>
        <w:t>Sacher</w:t>
      </w:r>
      <w:proofErr w:type="spellEnd"/>
      <w:r w:rsidR="006D6C3D">
        <w:rPr>
          <w:color w:val="D0006F" w:themeColor="accent2"/>
        </w:rPr>
        <w:t>-kakun reseptillä.</w:t>
      </w:r>
    </w:p>
    <w:p w14:paraId="4802775B" w14:textId="06E9CB93" w:rsidR="00C15B96" w:rsidRDefault="006D6C3D" w:rsidP="00F22E52">
      <w:r>
        <w:rPr>
          <w:color w:val="D0006F" w:themeColor="accent2"/>
        </w:rPr>
        <w:t xml:space="preserve"> </w:t>
      </w:r>
    </w:p>
    <w:p w14:paraId="4013CD6F" w14:textId="7E0CB180" w:rsidR="006F4C51" w:rsidRPr="00E54BEB" w:rsidRDefault="006F4C51" w:rsidP="00F22E52">
      <w:pPr>
        <w:rPr>
          <w:b/>
        </w:rPr>
      </w:pPr>
      <w:r w:rsidRPr="00E54BEB">
        <w:rPr>
          <w:b/>
        </w:rPr>
        <w:t>Esimerkkejä näiden väittämien harhaanjohtavasta käytöstä</w:t>
      </w:r>
      <w:r w:rsidR="00977638" w:rsidRPr="00E54BEB">
        <w:rPr>
          <w:b/>
        </w:rPr>
        <w:t>:</w:t>
      </w:r>
    </w:p>
    <w:p w14:paraId="52BCEE7E" w14:textId="77777777" w:rsidR="006F4C51" w:rsidRPr="0047277B" w:rsidRDefault="006F4C51" w:rsidP="00F22E52"/>
    <w:p w14:paraId="35164971" w14:textId="77777777" w:rsidR="006F4C51" w:rsidRPr="007A3CEF" w:rsidRDefault="006F4C51" w:rsidP="007A3CEF">
      <w:pPr>
        <w:rPr>
          <w:rStyle w:val="Voimakaskorostus"/>
        </w:rPr>
      </w:pPr>
      <w:r w:rsidRPr="007A3CEF">
        <w:rPr>
          <w:rStyle w:val="Voimakaskorostus"/>
        </w:rPr>
        <w:t>Tehty aidosta täysmehusta</w:t>
      </w:r>
    </w:p>
    <w:p w14:paraId="330C3C95" w14:textId="77777777" w:rsidR="006F4C51" w:rsidRPr="0047277B" w:rsidRDefault="006F4C51" w:rsidP="00F22E52">
      <w:r w:rsidRPr="0047277B">
        <w:t>Kaikkien täysmehujen pitää olla aitoa, ainoastaan kyseisestä hedelmästä peräisin olevaa.</w:t>
      </w:r>
    </w:p>
    <w:p w14:paraId="777CF35F" w14:textId="77777777" w:rsidR="006F4C51" w:rsidRPr="0047277B" w:rsidRDefault="006F4C51" w:rsidP="00F22E52"/>
    <w:p w14:paraId="0F917C26" w14:textId="77777777" w:rsidR="006F4C51" w:rsidRPr="007A3CEF" w:rsidRDefault="006F4C51" w:rsidP="007A3CEF">
      <w:pPr>
        <w:rPr>
          <w:rStyle w:val="Voimakaskorostus"/>
        </w:rPr>
      </w:pPr>
      <w:r w:rsidRPr="007A3CEF">
        <w:rPr>
          <w:rStyle w:val="Voimakaskorostus"/>
        </w:rPr>
        <w:t>Aitoa hunajaa</w:t>
      </w:r>
    </w:p>
    <w:p w14:paraId="5B54825D" w14:textId="77777777" w:rsidR="006F4C51" w:rsidRPr="0047277B" w:rsidRDefault="006F4C51" w:rsidP="00F22E52">
      <w:r w:rsidRPr="0047277B">
        <w:t>Kaikkien hunajien pitää olla aitoa – epäaidon hunajan markkinointi on lainsäädännön vastaista.</w:t>
      </w:r>
    </w:p>
    <w:p w14:paraId="541A0B57" w14:textId="77777777" w:rsidR="006F4C51" w:rsidRPr="0047277B" w:rsidRDefault="006F4C51" w:rsidP="00F22E52"/>
    <w:p w14:paraId="0631F57B" w14:textId="77777777" w:rsidR="006F4C51" w:rsidRPr="007A3CEF" w:rsidRDefault="006F4C51" w:rsidP="007A3CEF">
      <w:pPr>
        <w:rPr>
          <w:rStyle w:val="Voimakaskorostus"/>
        </w:rPr>
      </w:pPr>
      <w:r w:rsidRPr="007A3CEF">
        <w:rPr>
          <w:rStyle w:val="Voimakaskorostus"/>
        </w:rPr>
        <w:t>Sisältää aitoa kermaa</w:t>
      </w:r>
    </w:p>
    <w:p w14:paraId="45A3203D" w14:textId="77777777" w:rsidR="006F4C51" w:rsidRPr="0047277B" w:rsidRDefault="006F4C51" w:rsidP="00F22E52">
      <w:r w:rsidRPr="0047277B">
        <w:t>Kerman tulee olla peräisin yksinomaan maidosta, joten kaikki kerma on samanarvoista.</w:t>
      </w:r>
    </w:p>
    <w:p w14:paraId="1E18929D" w14:textId="77777777" w:rsidR="006F4C51" w:rsidRPr="0047277B" w:rsidRDefault="006F4C51" w:rsidP="00F22E52"/>
    <w:p w14:paraId="2FBD4B55" w14:textId="77777777" w:rsidR="006F4C51" w:rsidRPr="007A3CEF" w:rsidRDefault="006F4C51" w:rsidP="007A3CEF">
      <w:pPr>
        <w:rPr>
          <w:rStyle w:val="Voimakaskorostus"/>
        </w:rPr>
      </w:pPr>
      <w:r w:rsidRPr="007A3CEF">
        <w:rPr>
          <w:rStyle w:val="Voimakaskorostus"/>
        </w:rPr>
        <w:t>100 %:sta täysmehua</w:t>
      </w:r>
    </w:p>
    <w:p w14:paraId="0BFFBB7F" w14:textId="77777777" w:rsidR="006F4C51" w:rsidRPr="0047277B" w:rsidRDefault="006F4C51" w:rsidP="00F22E52">
      <w:r w:rsidRPr="0047277B">
        <w:t>Kaikki täysmehu on 100 prosenttista, koska täysmehua ei saa laimentaa.</w:t>
      </w:r>
    </w:p>
    <w:p w14:paraId="6CC8B2C7" w14:textId="77777777" w:rsidR="006F4C51" w:rsidRPr="0047277B" w:rsidRDefault="006F4C51" w:rsidP="00F22E52"/>
    <w:p w14:paraId="6A7F6C9C" w14:textId="77777777" w:rsidR="006F4C51" w:rsidRPr="007A3CEF" w:rsidRDefault="006F4C51" w:rsidP="007A3CEF">
      <w:pPr>
        <w:rPr>
          <w:rStyle w:val="Voimakaskorostus"/>
        </w:rPr>
      </w:pPr>
      <w:r w:rsidRPr="007A3CEF">
        <w:rPr>
          <w:rStyle w:val="Voimakaskorostus"/>
        </w:rPr>
        <w:t>Oikeaa appelsiinitäysmehua</w:t>
      </w:r>
    </w:p>
    <w:p w14:paraId="3576814D" w14:textId="77777777" w:rsidR="006F4C51" w:rsidRPr="0047277B" w:rsidRDefault="006F4C51" w:rsidP="00F22E52">
      <w:r w:rsidRPr="0047277B">
        <w:t>Ei ole olemassa ”väärää” appelsiinitäysmehua, vaan kaikki appelsiinitäysmehut ovat samanarvoisia.</w:t>
      </w:r>
    </w:p>
    <w:p w14:paraId="1E4B3EA4" w14:textId="77777777" w:rsidR="006F4C51" w:rsidRPr="0047277B" w:rsidRDefault="006F4C51" w:rsidP="00F22E52"/>
    <w:p w14:paraId="47AEE0FC" w14:textId="77777777" w:rsidR="006F4C51" w:rsidRPr="007A3CEF" w:rsidRDefault="006F4C51" w:rsidP="007A3CEF">
      <w:pPr>
        <w:rPr>
          <w:rStyle w:val="Voimakaskorostus"/>
        </w:rPr>
      </w:pPr>
      <w:r w:rsidRPr="007A3CEF">
        <w:rPr>
          <w:rStyle w:val="Voimakaskorostus"/>
        </w:rPr>
        <w:t>Maku peräisin aidosta hedelmästä</w:t>
      </w:r>
    </w:p>
    <w:p w14:paraId="00885B80" w14:textId="0A2AF2ED" w:rsidR="002C2632" w:rsidRDefault="006F4C51" w:rsidP="002C2632">
      <w:r w:rsidRPr="0047277B">
        <w:t>Väite ei ole perusteltu tuotteessa, joka sisältää vain muutaman prosentin hedelmämehua, ja maku on pääosin peräisin käytetystä aromista. ”Aito” hedelmä on lisäksi outo käsite; ei ole olemassa ”epäaitoja” hedelmiä.</w:t>
      </w:r>
      <w:r w:rsidR="002C2632">
        <w:br w:type="page"/>
      </w:r>
    </w:p>
    <w:p w14:paraId="7FC46354" w14:textId="77777777" w:rsidR="00C05E0F" w:rsidRPr="0047277B" w:rsidRDefault="00C05E0F" w:rsidP="00F22E52"/>
    <w:p w14:paraId="0412E9C9" w14:textId="60A1D70C" w:rsidR="006F4C51" w:rsidRPr="0047277B" w:rsidRDefault="006F4C51" w:rsidP="0053054C">
      <w:pPr>
        <w:pStyle w:val="Otsikko3"/>
      </w:pPr>
      <w:bookmarkStart w:id="509" w:name="_Toc198635442"/>
      <w:r w:rsidRPr="0047277B">
        <w:t>Puhdas</w:t>
      </w:r>
      <w:bookmarkEnd w:id="509"/>
    </w:p>
    <w:p w14:paraId="649F82CF" w14:textId="77777777" w:rsidR="006F4C51" w:rsidRPr="0047277B" w:rsidRDefault="006F4C51" w:rsidP="00F90DD8">
      <w:pPr>
        <w:rPr>
          <w:u w:val="single"/>
        </w:rPr>
      </w:pPr>
      <w:r w:rsidRPr="0047277B">
        <w:t>Elintarvikelaki edellyttää, että elintarvikkeet ovat puhtaita; toisin sanoen ne eivät saa sisältää elimistölle haitallisia aineita enempää kuin on sallittu</w:t>
      </w:r>
      <w:r w:rsidR="008E5529" w:rsidRPr="0047277B">
        <w:t>,</w:t>
      </w:r>
      <w:r w:rsidRPr="0047277B">
        <w:t xml:space="preserve"> eivätkä ne saa muutenkaan olla ihmisravinnoksi sopimattomia. Tässä mielessä kaikki kelvolliset elintarvikkeet ovat puhtaita. Ilmauksella ”puhdas” halutaan toisinaan korostaa, ettei elintarvikkeeseen ole käytetty esimerkiksi lisäaineita ja luoda siten mielikuva puhtaammasta ja terveellisemmästä tuotteesta muihin vastaaviin verrattuna. Näin ollen ”puhdas” ilmaisuna on monitulkintaisena epäselvä ja harhaanjohtava, eikä sitä tule näistä syistä käyttää.</w:t>
      </w:r>
    </w:p>
    <w:p w14:paraId="566A2148" w14:textId="77777777" w:rsidR="006F4C51" w:rsidRPr="0047277B" w:rsidRDefault="006F4C51" w:rsidP="00F90DD8"/>
    <w:p w14:paraId="408B9814" w14:textId="77777777" w:rsidR="006F4C51" w:rsidRPr="0047277B" w:rsidRDefault="006F4C51" w:rsidP="00F90DD8">
      <w:r w:rsidRPr="0047277B">
        <w:t>Luonnon puhtauteen liittyvien ilmaisujen käyttö elintarvikkeen yhteydessä viittaa vieraisiin aineisiin ja välillisesti siihen, ettei elintarvike sisällä tällaisia aineita. Tällaisia väitteitä ei voida pitää hyväksyttävinä sen vuoksi, että mitkään elintarvikkeet eivät ole edellä mainitussa mielessä täysin puhtaita. Toisaalta elintarvikkeiden tulee täyttää ne elintarvikelainsäädännön vaatimukset, ettei elintarvike sisällä epäpuhtauksia siinä määrin</w:t>
      </w:r>
      <w:r w:rsidR="008E5529" w:rsidRPr="0047277B">
        <w:t>,</w:t>
      </w:r>
      <w:r w:rsidRPr="0047277B">
        <w:t xml:space="preserve"> että siitä aiheutuisi kuluttajalle terveydellistä haittaa tai vaaraa.  </w:t>
      </w:r>
    </w:p>
    <w:p w14:paraId="465617B3" w14:textId="77777777" w:rsidR="006F4C51" w:rsidRPr="0047277B" w:rsidRDefault="006F4C51" w:rsidP="00F90DD8"/>
    <w:p w14:paraId="6FD7FF19" w14:textId="6E143F52" w:rsidR="006F4C51" w:rsidRPr="007A3CEF" w:rsidRDefault="006F4C51" w:rsidP="007A3CEF">
      <w:pPr>
        <w:rPr>
          <w:rStyle w:val="Voimakaskorostus"/>
        </w:rPr>
      </w:pPr>
      <w:r w:rsidRPr="007A3CEF">
        <w:rPr>
          <w:rStyle w:val="Voimakaskorostus"/>
        </w:rPr>
        <w:t>Esimerkki</w:t>
      </w:r>
      <w:r w:rsidR="00C43D11" w:rsidRPr="007A3CEF">
        <w:rPr>
          <w:rStyle w:val="Voimakaskorostus"/>
        </w:rPr>
        <w:t xml:space="preserve">. </w:t>
      </w:r>
      <w:r w:rsidRPr="007A3CEF">
        <w:rPr>
          <w:rStyle w:val="Voimakaskorostus"/>
        </w:rPr>
        <w:t>”Puhtaasta luonnosta”</w:t>
      </w:r>
    </w:p>
    <w:p w14:paraId="4C625073" w14:textId="77777777" w:rsidR="006F4C51" w:rsidRPr="0047277B" w:rsidRDefault="006F4C51" w:rsidP="00F22E52">
      <w:pPr>
        <w:pStyle w:val="Leipteksti"/>
      </w:pPr>
      <w:r w:rsidRPr="0047277B">
        <w:t>Ilmaisu on epämääräinen ja luo mielikuvan, että kyseinen tuote on ”puhtaampi” kuin vastaavat tuotteet, joiden raaka-aineet ovat samasta luonnosta peräisin.</w:t>
      </w:r>
    </w:p>
    <w:p w14:paraId="72B53B0B" w14:textId="77777777" w:rsidR="006F4C51" w:rsidRPr="0047277B" w:rsidRDefault="006F4C51" w:rsidP="00F22E52">
      <w:pPr>
        <w:pStyle w:val="Leipteksti"/>
      </w:pPr>
    </w:p>
    <w:p w14:paraId="2DA70B16" w14:textId="34D1C235" w:rsidR="006F4C51" w:rsidRPr="007A3CEF" w:rsidRDefault="006F4C51" w:rsidP="007A3CEF">
      <w:pPr>
        <w:rPr>
          <w:rStyle w:val="Voimakaskorostus"/>
        </w:rPr>
      </w:pPr>
      <w:r w:rsidRPr="007A3CEF">
        <w:rPr>
          <w:rStyle w:val="Voimakaskorostus"/>
        </w:rPr>
        <w:t>Esimerkki</w:t>
      </w:r>
      <w:r w:rsidR="00C43D11" w:rsidRPr="007A3CEF">
        <w:rPr>
          <w:rStyle w:val="Voimakaskorostus"/>
        </w:rPr>
        <w:t>.</w:t>
      </w:r>
      <w:r w:rsidRPr="007A3CEF">
        <w:rPr>
          <w:rStyle w:val="Voimakaskorostus"/>
        </w:rPr>
        <w:t>”100 % PURE” appelsiinimehu</w:t>
      </w:r>
    </w:p>
    <w:p w14:paraId="7C6108A8" w14:textId="47311E11" w:rsidR="006F4C51" w:rsidRDefault="006F4C51" w:rsidP="00F22E52">
      <w:pPr>
        <w:pStyle w:val="Leipteksti"/>
      </w:pPr>
      <w:r w:rsidRPr="0047277B">
        <w:t>Merkinnän voi tulkita tarkoittavan joko a) 100 %:sta mehua taikka b) 100 %:</w:t>
      </w:r>
      <w:proofErr w:type="spellStart"/>
      <w:r w:rsidRPr="0047277B">
        <w:t>sti</w:t>
      </w:r>
      <w:proofErr w:type="spellEnd"/>
      <w:r w:rsidRPr="0047277B">
        <w:t xml:space="preserve"> puhdasta mehua. Kumpikin tulkinta on harhaanjohtava. a) Mehun täysmehupitoisuus on aina alle 100 %. Merkintä antaa harhaanjohtavan käsityksen siitä, että tuote olisi laimentamaton täysmehu. Vaikka elintarvikkeen nimestä ilmenee, että kyseessä on appelsiinimehu eikä appelsiinitäysmehu,</w:t>
      </w:r>
      <w:r w:rsidR="00E57D21" w:rsidRPr="0047277B">
        <w:t xml:space="preserve"> </w:t>
      </w:r>
      <w:r w:rsidRPr="0047277B">
        <w:t>niin kaikki kuluttajat eivät tiedä, että vain täysmehu on 100 prosenttista laimentamatonta mehua. b) Ilmaisua ”puhdas” käsitellään yllä.</w:t>
      </w:r>
    </w:p>
    <w:p w14:paraId="2C238D6B" w14:textId="77777777" w:rsidR="00C05E0F" w:rsidRPr="0047277B" w:rsidRDefault="00C05E0F" w:rsidP="00F22E52">
      <w:pPr>
        <w:pStyle w:val="Leipteksti"/>
      </w:pPr>
    </w:p>
    <w:p w14:paraId="319601AE" w14:textId="33D47F5E" w:rsidR="006F4C51" w:rsidRPr="0047277B" w:rsidRDefault="006F4C51" w:rsidP="0053054C">
      <w:pPr>
        <w:pStyle w:val="Otsikko3"/>
      </w:pPr>
      <w:bookmarkStart w:id="510" w:name="_Toc198635443"/>
      <w:r w:rsidRPr="0047277B">
        <w:t xml:space="preserve">Tuore, </w:t>
      </w:r>
      <w:proofErr w:type="spellStart"/>
      <w:r w:rsidRPr="0047277B">
        <w:t>fresh</w:t>
      </w:r>
      <w:bookmarkEnd w:id="510"/>
      <w:proofErr w:type="spellEnd"/>
      <w:r w:rsidRPr="0047277B">
        <w:t xml:space="preserve"> </w:t>
      </w:r>
    </w:p>
    <w:p w14:paraId="62CB325F" w14:textId="77777777" w:rsidR="006F4C51" w:rsidRPr="0047277B" w:rsidRDefault="006F4C51" w:rsidP="00F22E52">
      <w:r w:rsidRPr="0047277B">
        <w:t>Ilmaisulla ”tuore” ei ole tiettyä selkeätä merkitystä, vaan se voi eri elintarvikkeissa ja ostotilanteissa tarkoittaa erilaisia asioita. Siksi onkin harhaanjohtamisen estämiseksi tapauskohtaisesti aina harkittava, löytyykö kyseiselle elintarvikkeelle vastaava ”ei tuore” vaihtoehto.</w:t>
      </w:r>
    </w:p>
    <w:p w14:paraId="28584F43" w14:textId="77777777" w:rsidR="006F4C51" w:rsidRPr="0047277B" w:rsidRDefault="006F4C51" w:rsidP="00F22E52"/>
    <w:p w14:paraId="2883D5C8" w14:textId="147BAB37" w:rsidR="00977638" w:rsidRPr="007A3CEF" w:rsidRDefault="006F4C51" w:rsidP="007A3CEF">
      <w:pPr>
        <w:rPr>
          <w:rStyle w:val="Voimakaskorostus"/>
        </w:rPr>
      </w:pPr>
      <w:r w:rsidRPr="007A3CEF">
        <w:rPr>
          <w:rStyle w:val="Voimakaskorostus"/>
        </w:rPr>
        <w:t>Esimerkki</w:t>
      </w:r>
      <w:r w:rsidR="00C43D11" w:rsidRPr="007A3CEF">
        <w:rPr>
          <w:rStyle w:val="Voimakaskorostus"/>
        </w:rPr>
        <w:t>.</w:t>
      </w:r>
      <w:r w:rsidRPr="007A3CEF">
        <w:rPr>
          <w:rStyle w:val="Voimakaskorostus"/>
        </w:rPr>
        <w:t xml:space="preserve"> Tuorepasta</w:t>
      </w:r>
    </w:p>
    <w:p w14:paraId="64AD25B5" w14:textId="390AE687" w:rsidR="006F4C51" w:rsidRPr="00C05E0F" w:rsidRDefault="002D5D70" w:rsidP="00F22E52">
      <w:r w:rsidRPr="000D39AB">
        <w:t>Lyhyen</w:t>
      </w:r>
      <w:r w:rsidR="006F4C51" w:rsidRPr="000D39AB">
        <w:t xml:space="preserve"> </w:t>
      </w:r>
      <w:r w:rsidR="006F4C51" w:rsidRPr="00C05E0F">
        <w:t>säilyvyysajan omaava kuivaamaton pasta; vastakohta kuivatulle, kovalle pastalle, joka säilyy pitkään.</w:t>
      </w:r>
    </w:p>
    <w:p w14:paraId="618C789A" w14:textId="77777777" w:rsidR="006F4C51" w:rsidRPr="0047277B" w:rsidRDefault="006F4C51" w:rsidP="00F22E52"/>
    <w:p w14:paraId="332EBC63" w14:textId="138D919C" w:rsidR="00C05E0F" w:rsidRPr="007A3CEF" w:rsidRDefault="006F4C51" w:rsidP="007A3CEF">
      <w:pPr>
        <w:rPr>
          <w:rStyle w:val="Voimakaskorostus"/>
        </w:rPr>
      </w:pPr>
      <w:r w:rsidRPr="007A3CEF">
        <w:rPr>
          <w:rStyle w:val="Voimakaskorostus"/>
        </w:rPr>
        <w:t>Esimerkki</w:t>
      </w:r>
      <w:r w:rsidR="00C43D11" w:rsidRPr="007A3CEF">
        <w:rPr>
          <w:rStyle w:val="Voimakaskorostus"/>
        </w:rPr>
        <w:t>.</w:t>
      </w:r>
      <w:r w:rsidRPr="007A3CEF">
        <w:rPr>
          <w:rStyle w:val="Voimakaskorostus"/>
        </w:rPr>
        <w:t xml:space="preserve"> Tuore hedelmäsalaatti</w:t>
      </w:r>
    </w:p>
    <w:p w14:paraId="249DCFC6" w14:textId="77777777" w:rsidR="006F4C51" w:rsidRPr="0047277B" w:rsidRDefault="006F4C51" w:rsidP="00F22E52">
      <w:r w:rsidRPr="0047277B">
        <w:t>Tehty tuoreista hedelmistä, ei säilötyistä.</w:t>
      </w:r>
    </w:p>
    <w:p w14:paraId="5538A67C" w14:textId="3E73A257" w:rsidR="005F42BB" w:rsidRDefault="005F42BB">
      <w:pPr>
        <w:tabs>
          <w:tab w:val="clear" w:pos="2608"/>
        </w:tabs>
        <w:ind w:left="0"/>
      </w:pPr>
      <w:r>
        <w:br w:type="page"/>
      </w:r>
    </w:p>
    <w:p w14:paraId="7527AD55" w14:textId="77777777" w:rsidR="006F4C51" w:rsidRPr="0047277B" w:rsidRDefault="006F4C51" w:rsidP="00F22E52"/>
    <w:p w14:paraId="7957CECA" w14:textId="77777777" w:rsidR="006F4C51" w:rsidRPr="00C05E0F" w:rsidRDefault="006F4C51" w:rsidP="00F22E52">
      <w:r w:rsidRPr="0047277B">
        <w:t xml:space="preserve">Ilmaisun harhaanjohtavuutta mietittäessä on pidettävä mielessä ne mielikuvat, joita </w:t>
      </w:r>
      <w:r w:rsidRPr="00C05E0F">
        <w:t xml:space="preserve">keskivertokuluttajalla </w:t>
      </w:r>
      <w:r w:rsidR="00413410" w:rsidRPr="000D39AB">
        <w:t>usein liitt</w:t>
      </w:r>
      <w:r w:rsidR="00E42BDB" w:rsidRPr="000D39AB">
        <w:t>yy ilmaisuun ”tuore”</w:t>
      </w:r>
      <w:r w:rsidRPr="000D39AB">
        <w:t>:</w:t>
      </w:r>
    </w:p>
    <w:p w14:paraId="38A5233B" w14:textId="77777777" w:rsidR="006F4C51" w:rsidRPr="0047277B" w:rsidRDefault="006F4C51" w:rsidP="00AA4C63">
      <w:pPr>
        <w:pStyle w:val="Luettelokappale"/>
        <w:numPr>
          <w:ilvl w:val="0"/>
          <w:numId w:val="4"/>
        </w:numPr>
      </w:pPr>
      <w:r w:rsidRPr="0047277B">
        <w:t>säilömätön, kuivaamaton, käsittelemätön</w:t>
      </w:r>
    </w:p>
    <w:p w14:paraId="32454E0D" w14:textId="77777777" w:rsidR="006F4C51" w:rsidRPr="0047277B" w:rsidRDefault="006F4C51" w:rsidP="00AA4C63">
      <w:pPr>
        <w:pStyle w:val="Luettelokappale"/>
        <w:numPr>
          <w:ilvl w:val="0"/>
          <w:numId w:val="4"/>
        </w:numPr>
      </w:pPr>
      <w:r w:rsidRPr="0047277B">
        <w:t>äsken tehty</w:t>
      </w:r>
    </w:p>
    <w:p w14:paraId="27D0045E" w14:textId="77777777" w:rsidR="006F4C51" w:rsidRPr="0047277B" w:rsidRDefault="006F4C51" w:rsidP="00AA4C63">
      <w:pPr>
        <w:pStyle w:val="Luettelokappale"/>
        <w:numPr>
          <w:ilvl w:val="0"/>
          <w:numId w:val="4"/>
        </w:numPr>
      </w:pPr>
      <w:r w:rsidRPr="0047277B">
        <w:t>ei sisällä lisäaineita</w:t>
      </w:r>
    </w:p>
    <w:p w14:paraId="7244541A" w14:textId="77777777" w:rsidR="006F4C51" w:rsidRPr="0047277B" w:rsidRDefault="006F4C51" w:rsidP="00AA4C63">
      <w:pPr>
        <w:pStyle w:val="Luettelokappale"/>
        <w:numPr>
          <w:ilvl w:val="0"/>
          <w:numId w:val="4"/>
        </w:numPr>
      </w:pPr>
      <w:r w:rsidRPr="0047277B">
        <w:t>tuoreeltaan käytettävä elintarvike, jota ei ole käsitelty kestämään pitkää säilytystä</w:t>
      </w:r>
      <w:r w:rsidR="00CE27B0" w:rsidRPr="0047277B">
        <w:t>.</w:t>
      </w:r>
    </w:p>
    <w:p w14:paraId="425B4E00" w14:textId="77777777" w:rsidR="006F4C51" w:rsidRPr="0047277B" w:rsidRDefault="006F4C51" w:rsidP="00F22E52"/>
    <w:p w14:paraId="43CC26D9" w14:textId="6ACC5310" w:rsidR="006F4C51" w:rsidRPr="007A3CEF" w:rsidRDefault="006F4C51" w:rsidP="007A3CEF">
      <w:pPr>
        <w:rPr>
          <w:rStyle w:val="Voimakaskorostus"/>
        </w:rPr>
      </w:pPr>
      <w:r w:rsidRPr="007A3CEF">
        <w:rPr>
          <w:rStyle w:val="Voimakaskorostus"/>
        </w:rPr>
        <w:t>Esimerkki</w:t>
      </w:r>
      <w:r w:rsidR="00C43D11" w:rsidRPr="007A3CEF">
        <w:rPr>
          <w:rStyle w:val="Voimakaskorostus"/>
        </w:rPr>
        <w:t>.</w:t>
      </w:r>
      <w:r w:rsidRPr="007A3CEF">
        <w:rPr>
          <w:rStyle w:val="Voimakaskorostus"/>
        </w:rPr>
        <w:t xml:space="preserve"> ”</w:t>
      </w:r>
      <w:proofErr w:type="spellStart"/>
      <w:r w:rsidRPr="007A3CEF">
        <w:rPr>
          <w:rStyle w:val="Voimakaskorostus"/>
        </w:rPr>
        <w:t>Fresh</w:t>
      </w:r>
      <w:proofErr w:type="spellEnd"/>
      <w:r w:rsidRPr="007A3CEF">
        <w:rPr>
          <w:rStyle w:val="Voimakaskorostus"/>
        </w:rPr>
        <w:t>” ruo</w:t>
      </w:r>
      <w:r w:rsidR="00E221E3" w:rsidRPr="007A3CEF">
        <w:rPr>
          <w:rStyle w:val="Voimakaskorostus"/>
        </w:rPr>
        <w:t>kasalaatti, joka sisältää</w:t>
      </w:r>
      <w:r w:rsidRPr="007A3CEF">
        <w:rPr>
          <w:rStyle w:val="Voimakaskorostus"/>
        </w:rPr>
        <w:t xml:space="preserve"> lisäaineita</w:t>
      </w:r>
      <w:r w:rsidR="00E221E3" w:rsidRPr="007A3CEF">
        <w:rPr>
          <w:rStyle w:val="Voimakaskorostus"/>
        </w:rPr>
        <w:t xml:space="preserve"> ja kypsennettyjä ainesosia.</w:t>
      </w:r>
    </w:p>
    <w:p w14:paraId="03DF34CF" w14:textId="77777777" w:rsidR="006F4C51" w:rsidRPr="0047277B" w:rsidRDefault="00B24768" w:rsidP="00F22E52">
      <w:r w:rsidRPr="0047277B">
        <w:t>Vastaavat r</w:t>
      </w:r>
      <w:r w:rsidR="00E221E3" w:rsidRPr="0047277B">
        <w:t>uokasalaatit</w:t>
      </w:r>
      <w:r w:rsidRPr="0047277B">
        <w:t xml:space="preserve"> myydään</w:t>
      </w:r>
      <w:r w:rsidR="00E221E3" w:rsidRPr="0047277B">
        <w:t xml:space="preserve"> pääsääntöisesti</w:t>
      </w:r>
      <w:r w:rsidRPr="0047277B">
        <w:t xml:space="preserve"> </w:t>
      </w:r>
      <w:r w:rsidR="00E221E3" w:rsidRPr="0047277B">
        <w:t>”</w:t>
      </w:r>
      <w:r w:rsidRPr="0047277B">
        <w:t>tuoreina</w:t>
      </w:r>
      <w:r w:rsidR="00E221E3" w:rsidRPr="0047277B">
        <w:t>” (ei esim</w:t>
      </w:r>
      <w:r w:rsidR="008254B6" w:rsidRPr="0047277B">
        <w:t>erkiksi</w:t>
      </w:r>
      <w:r w:rsidR="00E221E3" w:rsidRPr="0047277B">
        <w:t xml:space="preserve"> pakastettuina)</w:t>
      </w:r>
      <w:r w:rsidRPr="0047277B">
        <w:t>, joten tuoreuden korostaminen yhden tuotesarjan osalta ei ole perusteltua</w:t>
      </w:r>
      <w:r w:rsidR="006F4C51" w:rsidRPr="0047277B">
        <w:t>.</w:t>
      </w:r>
      <w:r w:rsidR="00E221E3" w:rsidRPr="0047277B">
        <w:t xml:space="preserve"> Kypsennetyt ainesosat tuotteessa eivät myöskään puolla ”tuoreus” -ilmaisun käyttöä.</w:t>
      </w:r>
    </w:p>
    <w:p w14:paraId="24F98A78" w14:textId="77777777" w:rsidR="006F4C51" w:rsidRPr="0047277B" w:rsidRDefault="006F4C51" w:rsidP="00F22E52"/>
    <w:p w14:paraId="1441E9F3" w14:textId="5794FA2F" w:rsidR="006F4C51" w:rsidRPr="007A3CEF" w:rsidRDefault="006F4C51" w:rsidP="007A3CEF">
      <w:pPr>
        <w:rPr>
          <w:rStyle w:val="Voimakaskorostus"/>
        </w:rPr>
      </w:pPr>
      <w:r w:rsidRPr="007A3CEF">
        <w:rPr>
          <w:rStyle w:val="Voimakaskorostus"/>
        </w:rPr>
        <w:t>Esimerkki</w:t>
      </w:r>
      <w:r w:rsidR="00C43D11" w:rsidRPr="007A3CEF">
        <w:rPr>
          <w:rStyle w:val="Voimakaskorostus"/>
        </w:rPr>
        <w:t>.</w:t>
      </w:r>
      <w:r w:rsidRPr="007A3CEF">
        <w:rPr>
          <w:rStyle w:val="Voimakaskorostus"/>
        </w:rPr>
        <w:t xml:space="preserve"> Tuorepuristettu ja vastapuristettu täysmehu </w:t>
      </w:r>
    </w:p>
    <w:p w14:paraId="2E9B51B5" w14:textId="77777777" w:rsidR="006F4C51" w:rsidRPr="0047277B" w:rsidRDefault="00C144D9" w:rsidP="00F22E52">
      <w:r w:rsidRPr="0047277B">
        <w:t>Termistä ”tuorepuristettu</w:t>
      </w:r>
      <w:r w:rsidR="006F4C51" w:rsidRPr="0047277B">
        <w:t xml:space="preserve">” ei käy ilmi tuotteen ikä, laatu eikä valmistusmenetelmä. Kuluttajalle saattaa syntyä harhaanjohtava mielikuva tuoremehusta.  Kuluttaja tuskin ymmärtää eroa ”tuorepuristetun” ja ”vastapuristetun” välillä. Termiä ”tuorepuristettu” käyttöä tulee näin ollen välttää, koska kuluttajan kannalta merkityksellinen termi on ainoastaan ”vastapuristettu”, eli mahdollisimman lähellä kulutusajankohtaa puristettu mehu. </w:t>
      </w:r>
    </w:p>
    <w:p w14:paraId="179A6446" w14:textId="77777777" w:rsidR="00CD4433" w:rsidRPr="0047277B" w:rsidRDefault="00CD4433" w:rsidP="00F22E52"/>
    <w:p w14:paraId="04AE7F9C" w14:textId="62AAD7C3" w:rsidR="00CD748C" w:rsidRPr="007A3CEF" w:rsidRDefault="00CD4433" w:rsidP="007A3CEF">
      <w:pPr>
        <w:rPr>
          <w:rStyle w:val="Voimakaskorostus"/>
        </w:rPr>
      </w:pPr>
      <w:r w:rsidRPr="007A3CEF">
        <w:rPr>
          <w:rStyle w:val="Voimakaskorostus"/>
        </w:rPr>
        <w:t>Esimerkki</w:t>
      </w:r>
      <w:r w:rsidR="00C43D11" w:rsidRPr="007A3CEF">
        <w:rPr>
          <w:rStyle w:val="Voimakaskorostus"/>
        </w:rPr>
        <w:t>.</w:t>
      </w:r>
      <w:r w:rsidRPr="007A3CEF">
        <w:rPr>
          <w:rStyle w:val="Voimakaskorostus"/>
        </w:rPr>
        <w:t xml:space="preserve"> </w:t>
      </w:r>
      <w:r w:rsidR="006123F8" w:rsidRPr="007A3CEF">
        <w:rPr>
          <w:rStyle w:val="Voimakaskorostus"/>
        </w:rPr>
        <w:t>Tuoremehu</w:t>
      </w:r>
    </w:p>
    <w:p w14:paraId="35624649" w14:textId="77777777" w:rsidR="00DC4BCA" w:rsidRDefault="00CD4433" w:rsidP="00F22E52">
      <w:r w:rsidRPr="0047277B">
        <w:t xml:space="preserve">Tuoremehua ei ole enää määritelty kansallisessa lainsäädännössä. Nimien käyttäminen on sallittua elintarvikkeen nimeämistä koskevien yleisten periaatteiden mukaisesti. </w:t>
      </w:r>
      <w:r w:rsidR="00CE78B7" w:rsidRPr="0047277B">
        <w:t>T</w:t>
      </w:r>
      <w:r w:rsidR="00DC4BCA" w:rsidRPr="0047277B">
        <w:t xml:space="preserve">uoremehuna voidaan pitää </w:t>
      </w:r>
      <w:r w:rsidR="00CE78B7" w:rsidRPr="0047277B">
        <w:t>tuotetta</w:t>
      </w:r>
      <w:r w:rsidR="00DC4BCA" w:rsidRPr="0047277B">
        <w:t xml:space="preserve">, joka on saatu marjoista, hedelmistä tai kasviksista fysikaalisilla tai </w:t>
      </w:r>
      <w:proofErr w:type="spellStart"/>
      <w:r w:rsidR="00DC4BCA" w:rsidRPr="0047277B">
        <w:t>entsymaattisilla</w:t>
      </w:r>
      <w:proofErr w:type="spellEnd"/>
      <w:r w:rsidR="00DC4BCA" w:rsidRPr="0047277B">
        <w:t xml:space="preserve"> menetelmillä</w:t>
      </w:r>
      <w:r w:rsidR="00CE78B7" w:rsidRPr="0047277B">
        <w:t xml:space="preserve"> </w:t>
      </w:r>
      <w:r w:rsidR="00A97458" w:rsidRPr="0047277B">
        <w:t>ja jonka</w:t>
      </w:r>
      <w:r w:rsidR="00DC4BCA" w:rsidRPr="0047277B">
        <w:t xml:space="preserve"> valmistuksessa ei ole käytetty vettä eikä muita valmistusaineita. Tuoremehua ei saa tehdä säilyväksi kuumentamalla.</w:t>
      </w:r>
    </w:p>
    <w:p w14:paraId="7EE678EA" w14:textId="77777777" w:rsidR="00530885" w:rsidRDefault="00530885" w:rsidP="00F22E52"/>
    <w:p w14:paraId="75AC3BC3" w14:textId="6D2C1FFB" w:rsidR="00F23ECD" w:rsidRPr="00F23ECD" w:rsidRDefault="00F23ECD" w:rsidP="00F22E52">
      <w:pPr>
        <w:rPr>
          <w:color w:val="D0006F" w:themeColor="accent2"/>
        </w:rPr>
      </w:pPr>
      <w:r w:rsidRPr="00F23ECD">
        <w:rPr>
          <w:color w:val="D0006F" w:themeColor="accent2"/>
        </w:rPr>
        <w:t>Esimerkki. Tuore</w:t>
      </w:r>
      <w:r w:rsidR="00413031">
        <w:rPr>
          <w:color w:val="D0006F" w:themeColor="accent2"/>
        </w:rPr>
        <w:t xml:space="preserve">en </w:t>
      </w:r>
      <w:r w:rsidRPr="00F23ECD">
        <w:rPr>
          <w:color w:val="D0006F" w:themeColor="accent2"/>
        </w:rPr>
        <w:t>mansikan</w:t>
      </w:r>
      <w:r w:rsidR="00413031">
        <w:rPr>
          <w:color w:val="D0006F" w:themeColor="accent2"/>
        </w:rPr>
        <w:t xml:space="preserve"> </w:t>
      </w:r>
      <w:r w:rsidRPr="00F23ECD">
        <w:rPr>
          <w:color w:val="D0006F" w:themeColor="accent2"/>
        </w:rPr>
        <w:t xml:space="preserve">makuinen </w:t>
      </w:r>
      <w:r w:rsidR="00413031">
        <w:rPr>
          <w:color w:val="D0006F" w:themeColor="accent2"/>
        </w:rPr>
        <w:t>täytekakku</w:t>
      </w:r>
    </w:p>
    <w:p w14:paraId="2929AC8F" w14:textId="77777777" w:rsidR="00F23ECD" w:rsidRDefault="00F23ECD" w:rsidP="00F22E52">
      <w:pPr>
        <w:rPr>
          <w:color w:val="D0006F" w:themeColor="accent2"/>
        </w:rPr>
      </w:pPr>
    </w:p>
    <w:p w14:paraId="45362615" w14:textId="323B92AC" w:rsidR="00F23ECD" w:rsidRDefault="00F23ECD" w:rsidP="00F22E52">
      <w:pPr>
        <w:rPr>
          <w:color w:val="D0006F" w:themeColor="accent2"/>
        </w:rPr>
      </w:pPr>
      <w:r>
        <w:rPr>
          <w:color w:val="D0006F" w:themeColor="accent2"/>
        </w:rPr>
        <w:t xml:space="preserve">Ilmaisu ”tuoreen </w:t>
      </w:r>
      <w:r w:rsidR="00413031">
        <w:rPr>
          <w:color w:val="D0006F" w:themeColor="accent2"/>
        </w:rPr>
        <w:t>x makuinen</w:t>
      </w:r>
      <w:r>
        <w:rPr>
          <w:color w:val="D0006F" w:themeColor="accent2"/>
        </w:rPr>
        <w:t xml:space="preserve">” edellyttää, että tuote sisältää tuoretta </w:t>
      </w:r>
      <w:r w:rsidR="00413031">
        <w:rPr>
          <w:color w:val="D0006F" w:themeColor="accent2"/>
        </w:rPr>
        <w:t xml:space="preserve">x:ää ja </w:t>
      </w:r>
      <w:r>
        <w:rPr>
          <w:color w:val="D0006F" w:themeColor="accent2"/>
        </w:rPr>
        <w:t xml:space="preserve">maku tulee kokonaan tai pääosin </w:t>
      </w:r>
      <w:r w:rsidR="00413031">
        <w:rPr>
          <w:color w:val="D0006F" w:themeColor="accent2"/>
        </w:rPr>
        <w:t>tuoreesta x:stä.</w:t>
      </w:r>
      <w:r>
        <w:rPr>
          <w:color w:val="D0006F" w:themeColor="accent2"/>
        </w:rPr>
        <w:t xml:space="preserve">  </w:t>
      </w:r>
    </w:p>
    <w:p w14:paraId="4E958FFA" w14:textId="77777777" w:rsidR="00F23ECD" w:rsidRDefault="00F23ECD" w:rsidP="00F22E52">
      <w:pPr>
        <w:rPr>
          <w:color w:val="D0006F" w:themeColor="accent2"/>
        </w:rPr>
      </w:pPr>
    </w:p>
    <w:p w14:paraId="6F5B3143" w14:textId="28B454E5" w:rsidR="00530885" w:rsidRPr="00530885" w:rsidRDefault="00530885" w:rsidP="00F22E52">
      <w:pPr>
        <w:rPr>
          <w:color w:val="D0006F" w:themeColor="accent2"/>
        </w:rPr>
      </w:pPr>
      <w:r>
        <w:rPr>
          <w:color w:val="D0006F" w:themeColor="accent2"/>
        </w:rPr>
        <w:t xml:space="preserve">Esimerkki. Tuore siipikarjanliha </w:t>
      </w:r>
      <w:r w:rsidR="0060039E">
        <w:rPr>
          <w:color w:val="D0006F" w:themeColor="accent2"/>
        </w:rPr>
        <w:t>versus</w:t>
      </w:r>
      <w:r>
        <w:rPr>
          <w:color w:val="D0006F" w:themeColor="accent2"/>
        </w:rPr>
        <w:t xml:space="preserve"> muun eläinlajin </w:t>
      </w:r>
      <w:r w:rsidR="00F23ECD">
        <w:rPr>
          <w:color w:val="D0006F" w:themeColor="accent2"/>
        </w:rPr>
        <w:t>tuore</w:t>
      </w:r>
      <w:r>
        <w:rPr>
          <w:color w:val="D0006F" w:themeColor="accent2"/>
        </w:rPr>
        <w:t xml:space="preserve"> liha</w:t>
      </w:r>
    </w:p>
    <w:p w14:paraId="4F244DBF" w14:textId="6036B13B" w:rsidR="006123F8" w:rsidRDefault="00530885" w:rsidP="00F22E52">
      <w:pPr>
        <w:rPr>
          <w:color w:val="D0006F" w:themeColor="accent2"/>
        </w:rPr>
      </w:pPr>
      <w:r w:rsidRPr="00530885">
        <w:rPr>
          <w:color w:val="D0006F" w:themeColor="accent2"/>
        </w:rPr>
        <w:t xml:space="preserve">”Tuoreella siipikarjanlihalla” tarkoitetaan siipikarjanlihaa, joka ei ole jäykistynyt missään vaiheessa jäähdytyksen </w:t>
      </w:r>
      <w:r w:rsidR="00F23ECD" w:rsidRPr="00530885">
        <w:rPr>
          <w:color w:val="D0006F" w:themeColor="accent2"/>
        </w:rPr>
        <w:t>aikana,</w:t>
      </w:r>
      <w:r w:rsidRPr="00530885">
        <w:rPr>
          <w:color w:val="D0006F" w:themeColor="accent2"/>
        </w:rPr>
        <w:t xml:space="preserve"> ja jota on jatkuvasti säilytettävä vähintään –2 celsiusasteen ja enintään 4 celsiusasteen lämpötilassa.</w:t>
      </w:r>
      <w:r>
        <w:rPr>
          <w:color w:val="D0006F" w:themeColor="accent2"/>
        </w:rPr>
        <w:t xml:space="preserve"> (</w:t>
      </w:r>
      <w:proofErr w:type="spellStart"/>
      <w:r>
        <w:rPr>
          <w:color w:val="D0006F" w:themeColor="accent2"/>
        </w:rPr>
        <w:t>EPNAs</w:t>
      </w:r>
      <w:proofErr w:type="spellEnd"/>
      <w:r>
        <w:rPr>
          <w:color w:val="D0006F" w:themeColor="accent2"/>
        </w:rPr>
        <w:t xml:space="preserve">, 78 </w:t>
      </w:r>
      <w:r w:rsidR="00F23ECD">
        <w:rPr>
          <w:color w:val="D0006F" w:themeColor="accent2"/>
        </w:rPr>
        <w:t>art.,</w:t>
      </w:r>
      <w:r>
        <w:rPr>
          <w:color w:val="D0006F" w:themeColor="accent2"/>
        </w:rPr>
        <w:t xml:space="preserve"> liite VII, V-osa). </w:t>
      </w:r>
    </w:p>
    <w:p w14:paraId="3AFA189C" w14:textId="77777777" w:rsidR="00530885" w:rsidRDefault="00530885" w:rsidP="00F22E52">
      <w:pPr>
        <w:rPr>
          <w:color w:val="D0006F" w:themeColor="accent2"/>
        </w:rPr>
      </w:pPr>
    </w:p>
    <w:p w14:paraId="15E15AF0" w14:textId="2E05C599" w:rsidR="00401C58" w:rsidRPr="00401C58" w:rsidRDefault="00530885" w:rsidP="00401C58">
      <w:pPr>
        <w:rPr>
          <w:color w:val="D0006F" w:themeColor="accent2"/>
        </w:rPr>
      </w:pPr>
      <w:r>
        <w:rPr>
          <w:color w:val="D0006F" w:themeColor="accent2"/>
        </w:rPr>
        <w:t>Muu</w:t>
      </w:r>
      <w:r w:rsidR="00401C58">
        <w:rPr>
          <w:color w:val="D0006F" w:themeColor="accent2"/>
        </w:rPr>
        <w:t xml:space="preserve">lloin </w:t>
      </w:r>
      <w:r w:rsidR="00197783">
        <w:rPr>
          <w:color w:val="D0006F" w:themeColor="accent2"/>
        </w:rPr>
        <w:t>”</w:t>
      </w:r>
      <w:r w:rsidR="00401C58" w:rsidRPr="00401C58">
        <w:rPr>
          <w:color w:val="D0006F" w:themeColor="accent2"/>
        </w:rPr>
        <w:t>tuore liha</w:t>
      </w:r>
      <w:r w:rsidR="00197783">
        <w:rPr>
          <w:color w:val="D0006F" w:themeColor="accent2"/>
        </w:rPr>
        <w:t>”</w:t>
      </w:r>
      <w:r w:rsidR="00401C58" w:rsidRPr="00401C58">
        <w:rPr>
          <w:color w:val="D0006F" w:themeColor="accent2"/>
        </w:rPr>
        <w:t xml:space="preserve"> </w:t>
      </w:r>
      <w:r w:rsidR="0060039E">
        <w:rPr>
          <w:color w:val="D0006F" w:themeColor="accent2"/>
        </w:rPr>
        <w:t xml:space="preserve">määritellään lihana, </w:t>
      </w:r>
      <w:r w:rsidR="00401C58" w:rsidRPr="00401C58">
        <w:rPr>
          <w:color w:val="D0006F" w:themeColor="accent2"/>
        </w:rPr>
        <w:t>jolle ei ole tehty muita säilöntäkäsittelyitä kuin jäähdytys, jäädytys tai pakastaminen, mukaan lukien tyhjiökääritty tai suojakaasupakkaukseen kääritty liha</w:t>
      </w:r>
      <w:r w:rsidR="00401C58">
        <w:rPr>
          <w:color w:val="D0006F" w:themeColor="accent2"/>
        </w:rPr>
        <w:t xml:space="preserve"> </w:t>
      </w:r>
      <w:r w:rsidR="00401C58" w:rsidRPr="00401C58">
        <w:rPr>
          <w:color w:val="D0006F" w:themeColor="accent2"/>
        </w:rPr>
        <w:t>(</w:t>
      </w:r>
      <w:r w:rsidR="00401C58">
        <w:rPr>
          <w:color w:val="D0006F" w:themeColor="accent2"/>
        </w:rPr>
        <w:t>h</w:t>
      </w:r>
      <w:r w:rsidR="00401C58" w:rsidRPr="00401C58">
        <w:rPr>
          <w:color w:val="D0006F" w:themeColor="accent2"/>
        </w:rPr>
        <w:t>ygienia-asetus 853/2004, liite 1, kohta 3.5)</w:t>
      </w:r>
      <w:r w:rsidR="00401C58">
        <w:rPr>
          <w:color w:val="D0006F" w:themeColor="accent2"/>
        </w:rPr>
        <w:t>.</w:t>
      </w:r>
      <w:r w:rsidR="0060039E">
        <w:rPr>
          <w:color w:val="D0006F" w:themeColor="accent2"/>
        </w:rPr>
        <w:t xml:space="preserve"> </w:t>
      </w:r>
      <w:r w:rsidR="0060039E" w:rsidRPr="0060039E">
        <w:rPr>
          <w:color w:val="D0006F" w:themeColor="accent2"/>
        </w:rPr>
        <w:t xml:space="preserve">Keskivertokuluttaja ei </w:t>
      </w:r>
      <w:r w:rsidR="0060039E">
        <w:rPr>
          <w:color w:val="D0006F" w:themeColor="accent2"/>
        </w:rPr>
        <w:t xml:space="preserve">kuitenkaan </w:t>
      </w:r>
      <w:r w:rsidR="0060039E" w:rsidRPr="0060039E">
        <w:rPr>
          <w:color w:val="D0006F" w:themeColor="accent2"/>
        </w:rPr>
        <w:t>pidä lihaa, joka on aiemmin jäädytetty</w:t>
      </w:r>
      <w:r w:rsidR="0060039E">
        <w:rPr>
          <w:color w:val="D0006F" w:themeColor="accent2"/>
        </w:rPr>
        <w:t>,</w:t>
      </w:r>
      <w:r w:rsidR="0060039E" w:rsidRPr="0060039E">
        <w:rPr>
          <w:color w:val="D0006F" w:themeColor="accent2"/>
        </w:rPr>
        <w:t xml:space="preserve"> mutta joka myydään sulatettuna, </w:t>
      </w:r>
      <w:r w:rsidR="0060039E">
        <w:rPr>
          <w:color w:val="D0006F" w:themeColor="accent2"/>
        </w:rPr>
        <w:t xml:space="preserve">lihaa enää </w:t>
      </w:r>
      <w:r w:rsidR="0060039E" w:rsidRPr="0060039E">
        <w:rPr>
          <w:color w:val="D0006F" w:themeColor="accent2"/>
        </w:rPr>
        <w:t>"tuoreena".</w:t>
      </w:r>
      <w:r w:rsidR="0060039E">
        <w:rPr>
          <w:color w:val="D0006F" w:themeColor="accent2"/>
        </w:rPr>
        <w:t xml:space="preserve"> Termiä tuore ei pitäisi siten silloin käyttää.</w:t>
      </w:r>
    </w:p>
    <w:p w14:paraId="30007406" w14:textId="0E318BE5" w:rsidR="005F42BB" w:rsidRDefault="005F42BB">
      <w:pPr>
        <w:tabs>
          <w:tab w:val="clear" w:pos="2608"/>
        </w:tabs>
        <w:ind w:left="0"/>
        <w:rPr>
          <w:color w:val="D0006F" w:themeColor="accent2"/>
        </w:rPr>
      </w:pPr>
      <w:r>
        <w:rPr>
          <w:color w:val="D0006F" w:themeColor="accent2"/>
        </w:rPr>
        <w:br w:type="page"/>
      </w:r>
    </w:p>
    <w:p w14:paraId="1DD086F7" w14:textId="77777777" w:rsidR="00530885" w:rsidRPr="00401C58" w:rsidRDefault="00530885" w:rsidP="00F22E52">
      <w:pPr>
        <w:rPr>
          <w:color w:val="D0006F" w:themeColor="accent2"/>
        </w:rPr>
      </w:pPr>
    </w:p>
    <w:p w14:paraId="7F0B98C0" w14:textId="6596CD62" w:rsidR="00530885" w:rsidRDefault="00530885" w:rsidP="00F22E52">
      <w:pPr>
        <w:rPr>
          <w:color w:val="D0006F" w:themeColor="accent2"/>
        </w:rPr>
      </w:pPr>
      <w:r>
        <w:rPr>
          <w:color w:val="D0006F" w:themeColor="accent2"/>
        </w:rPr>
        <w:t>Esimerkki. Tuore kalastustuote</w:t>
      </w:r>
    </w:p>
    <w:p w14:paraId="16C71421" w14:textId="62AFF08B" w:rsidR="00530885" w:rsidRDefault="00197783" w:rsidP="00F22E52">
      <w:pPr>
        <w:rPr>
          <w:color w:val="D0006F" w:themeColor="accent2"/>
        </w:rPr>
      </w:pPr>
      <w:r>
        <w:rPr>
          <w:color w:val="D0006F" w:themeColor="accent2"/>
        </w:rPr>
        <w:t>”</w:t>
      </w:r>
      <w:r w:rsidR="00530885" w:rsidRPr="00401C58">
        <w:rPr>
          <w:color w:val="D0006F" w:themeColor="accent2"/>
        </w:rPr>
        <w:t xml:space="preserve">Tuoreella kalastustuotteella </w:t>
      </w:r>
      <w:r>
        <w:rPr>
          <w:color w:val="D0006F" w:themeColor="accent2"/>
        </w:rPr>
        <w:t>”</w:t>
      </w:r>
      <w:r w:rsidR="00530885" w:rsidRPr="00401C58">
        <w:rPr>
          <w:color w:val="D0006F" w:themeColor="accent2"/>
        </w:rPr>
        <w:t xml:space="preserve"> </w:t>
      </w:r>
      <w:r w:rsidR="00401C58">
        <w:rPr>
          <w:color w:val="D0006F" w:themeColor="accent2"/>
        </w:rPr>
        <w:t xml:space="preserve">tarkoitetaan </w:t>
      </w:r>
      <w:r w:rsidR="00530885" w:rsidRPr="00401C58">
        <w:rPr>
          <w:color w:val="D0006F" w:themeColor="accent2"/>
        </w:rPr>
        <w:t xml:space="preserve">kokonaista ja valmistettua jalostamatonta kalastustuotetta, mukaan lukien tyhjiöpakatut tai suojakaasupakatut tuotteet, joita niiden säilyttämiseksi ei ole käsitelty muulla tavalla kuin jäähdyttämällä </w:t>
      </w:r>
      <w:bookmarkStart w:id="511" w:name="_Hlk189408616"/>
      <w:r w:rsidR="00530885" w:rsidRPr="00401C58">
        <w:rPr>
          <w:color w:val="D0006F" w:themeColor="accent2"/>
        </w:rPr>
        <w:t>(</w:t>
      </w:r>
      <w:r w:rsidR="00401C58">
        <w:rPr>
          <w:color w:val="D0006F" w:themeColor="accent2"/>
        </w:rPr>
        <w:t>h</w:t>
      </w:r>
      <w:r w:rsidR="00530885" w:rsidRPr="00401C58">
        <w:rPr>
          <w:color w:val="D0006F" w:themeColor="accent2"/>
        </w:rPr>
        <w:t>ygienia-asetus 853/2004, liite 1, kohta 3.5);</w:t>
      </w:r>
    </w:p>
    <w:p w14:paraId="3FC54B9B" w14:textId="77777777" w:rsidR="00401C58" w:rsidRPr="00401C58" w:rsidRDefault="00401C58" w:rsidP="00F22E52">
      <w:pPr>
        <w:rPr>
          <w:color w:val="D0006F" w:themeColor="accent2"/>
        </w:rPr>
      </w:pPr>
    </w:p>
    <w:p w14:paraId="162F245B" w14:textId="05BF5868" w:rsidR="006F4C51" w:rsidRPr="0047277B" w:rsidRDefault="006F4C51" w:rsidP="0053054C">
      <w:pPr>
        <w:pStyle w:val="Otsikko3"/>
      </w:pPr>
      <w:bookmarkStart w:id="512" w:name="_Toc198635444"/>
      <w:bookmarkEnd w:id="511"/>
      <w:r w:rsidRPr="0047277B">
        <w:t>Perinteinen, alkuperäinen</w:t>
      </w:r>
      <w:bookmarkEnd w:id="512"/>
      <w:r w:rsidR="00A23F49" w:rsidRPr="0047277B">
        <w:t xml:space="preserve"> </w:t>
      </w:r>
    </w:p>
    <w:p w14:paraId="72B7484C" w14:textId="4559EFF7" w:rsidR="006F4C51" w:rsidRDefault="006F4C51" w:rsidP="00F22E52">
      <w:pPr>
        <w:rPr>
          <w:color w:val="D0006F" w:themeColor="accent2"/>
        </w:rPr>
      </w:pPr>
      <w:r w:rsidRPr="00C05E0F">
        <w:rPr>
          <w:b/>
        </w:rPr>
        <w:t>Ilmaisun ”perinteinen”</w:t>
      </w:r>
      <w:r w:rsidRPr="000D39AB">
        <w:t xml:space="preserve"> </w:t>
      </w:r>
      <w:r w:rsidRPr="00C05E0F">
        <w:t xml:space="preserve">tulee liittyä </w:t>
      </w:r>
      <w:r w:rsidRPr="000D39AB">
        <w:t>joko tuotteen reseptiin tai valmistusmenetelmään, jonka tulisi pysyä muuttumattomana merkittävän ajan</w:t>
      </w:r>
      <w:r w:rsidRPr="00C05E0F">
        <w:t xml:space="preserve">. EU:n nimisuojasäädöksessä (aito perinteinen tuote, </w:t>
      </w:r>
      <w:proofErr w:type="spellStart"/>
      <w:r w:rsidR="00ED4CAE" w:rsidRPr="00F53E5F">
        <w:rPr>
          <w:color w:val="D0006F" w:themeColor="accent2"/>
        </w:rPr>
        <w:t>EPNA</w:t>
      </w:r>
      <w:r w:rsidRPr="00F53E5F">
        <w:rPr>
          <w:color w:val="D0006F" w:themeColor="accent2"/>
        </w:rPr>
        <w:t>s</w:t>
      </w:r>
      <w:proofErr w:type="spellEnd"/>
      <w:r w:rsidRPr="00F53E5F">
        <w:rPr>
          <w:color w:val="D0006F" w:themeColor="accent2"/>
        </w:rPr>
        <w:t xml:space="preserve"> </w:t>
      </w:r>
      <w:r w:rsidR="00F53E5F" w:rsidRPr="00F53E5F">
        <w:rPr>
          <w:color w:val="D0006F" w:themeColor="accent2"/>
        </w:rPr>
        <w:t>2024/1143</w:t>
      </w:r>
      <w:r w:rsidRPr="00C05E0F">
        <w:t xml:space="preserve">) ”perinteisellä” tarkoitetaan tuotetta, jota on osoitettu käytetyn yhteisön markkinoilla sukupolvesta toiseen ulottuvan ajanjakson ajan; </w:t>
      </w:r>
      <w:r w:rsidR="000F7CD1" w:rsidRPr="000F7CD1">
        <w:rPr>
          <w:color w:val="D0006F" w:themeColor="accent2"/>
        </w:rPr>
        <w:t>ajanjakson on oltava vähintään 30 vuotta, ja tällainen käyttö voi sisältää muutoksia, jotka ovat tarpeen sen vuoksi, että hygienia-, turvallisuus- ja muut asiaankuuluvat käytänteet ovat muuttuneet.</w:t>
      </w:r>
    </w:p>
    <w:p w14:paraId="2BD320A1" w14:textId="77777777" w:rsidR="000F7CD1" w:rsidRPr="000F7CD1" w:rsidRDefault="000F7CD1" w:rsidP="00F22E52">
      <w:pPr>
        <w:rPr>
          <w:color w:val="D0006F" w:themeColor="accent2"/>
        </w:rPr>
      </w:pPr>
    </w:p>
    <w:p w14:paraId="7C5D8F41" w14:textId="61E9C689" w:rsidR="006F4C51" w:rsidRPr="00BA522B" w:rsidRDefault="006F4C51" w:rsidP="00BA522B">
      <w:pPr>
        <w:rPr>
          <w:color w:val="D0006F" w:themeColor="accent2"/>
        </w:rPr>
      </w:pPr>
      <w:bookmarkStart w:id="513" w:name="_Hlk189334352"/>
      <w:r w:rsidRPr="00C05E0F">
        <w:rPr>
          <w:b/>
        </w:rPr>
        <w:t>Ilmaisua ”alkuperäinen” tai ”</w:t>
      </w:r>
      <w:proofErr w:type="spellStart"/>
      <w:r w:rsidRPr="00C05E0F">
        <w:rPr>
          <w:b/>
        </w:rPr>
        <w:t>original</w:t>
      </w:r>
      <w:proofErr w:type="spellEnd"/>
      <w:r w:rsidRPr="00C05E0F">
        <w:rPr>
          <w:b/>
        </w:rPr>
        <w:t>”</w:t>
      </w:r>
      <w:r w:rsidRPr="00C05E0F">
        <w:t xml:space="preserve"> voidaan käyttää tarkoittamaan tuotereseptiä tai valmistusmenetelmää sellaisissa tapauksissa, kun alkuperäisestä versiosta kehitellään edelleen uudempia, muutettuja versioita.</w:t>
      </w:r>
      <w:r w:rsidR="00BA522B">
        <w:t xml:space="preserve"> </w:t>
      </w:r>
      <w:r w:rsidR="00BA522B" w:rsidRPr="00BA522B">
        <w:rPr>
          <w:color w:val="D0006F" w:themeColor="accent2"/>
        </w:rPr>
        <w:t>Alkuperäinen tu</w:t>
      </w:r>
      <w:r w:rsidR="00BA522B">
        <w:rPr>
          <w:color w:val="D0006F" w:themeColor="accent2"/>
        </w:rPr>
        <w:t xml:space="preserve">ote </w:t>
      </w:r>
      <w:r w:rsidR="00BA522B" w:rsidRPr="00BA522B">
        <w:rPr>
          <w:color w:val="D0006F" w:themeColor="accent2"/>
        </w:rPr>
        <w:t xml:space="preserve">on tällöin saatavilla "vakiotuotteena", kun uusia muunnelmia </w:t>
      </w:r>
      <w:r w:rsidR="00BA522B">
        <w:rPr>
          <w:color w:val="D0006F" w:themeColor="accent2"/>
        </w:rPr>
        <w:t>on tarjolla.</w:t>
      </w:r>
    </w:p>
    <w:bookmarkEnd w:id="513"/>
    <w:p w14:paraId="2C4DB65D" w14:textId="77777777" w:rsidR="006F4C51" w:rsidRPr="00C05E0F" w:rsidRDefault="006F4C51" w:rsidP="00F22E52"/>
    <w:p w14:paraId="3C59CA1A" w14:textId="77777777" w:rsidR="006F4C51" w:rsidRDefault="006F4C51" w:rsidP="00F22E52">
      <w:r w:rsidRPr="00C05E0F">
        <w:t>Levitettäviä rasvoja koskevan säädöksen mukaan (</w:t>
      </w:r>
      <w:proofErr w:type="spellStart"/>
      <w:r w:rsidR="003D62D5" w:rsidRPr="00C05E0F">
        <w:t>EPNA</w:t>
      </w:r>
      <w:r w:rsidR="00BF5607" w:rsidRPr="00C05E0F">
        <w:t>s</w:t>
      </w:r>
      <w:proofErr w:type="spellEnd"/>
      <w:r w:rsidR="003D62D5" w:rsidRPr="00C05E0F">
        <w:t xml:space="preserve"> 1308/2013</w:t>
      </w:r>
      <w:r w:rsidRPr="00C05E0F">
        <w:t xml:space="preserve">, liite </w:t>
      </w:r>
      <w:r w:rsidR="003D62D5" w:rsidRPr="00C05E0F">
        <w:t>VII, VII osa</w:t>
      </w:r>
      <w:r w:rsidRPr="00C05E0F">
        <w:t>) voihin voidaan liittää ilmaisu ”perinteinen”, kun tuote on</w:t>
      </w:r>
      <w:r w:rsidRPr="0047277B">
        <w:t xml:space="preserve"> saatu suoraan maidosta tai kermasta.</w:t>
      </w:r>
    </w:p>
    <w:p w14:paraId="21AE50B4" w14:textId="77777777" w:rsidR="00C05E0F" w:rsidRPr="0047277B" w:rsidRDefault="00C05E0F" w:rsidP="00F22E52"/>
    <w:p w14:paraId="5BAB29C0" w14:textId="77C27158" w:rsidR="006F4C51" w:rsidRPr="0047277B" w:rsidRDefault="006F4C51" w:rsidP="0053054C">
      <w:pPr>
        <w:pStyle w:val="Otsikko3"/>
      </w:pPr>
      <w:bookmarkStart w:id="514" w:name="_Toc198635445"/>
      <w:r w:rsidRPr="0047277B">
        <w:t xml:space="preserve">Parasta laatua, </w:t>
      </w:r>
      <w:proofErr w:type="spellStart"/>
      <w:r w:rsidR="00942D2B" w:rsidRPr="0047277B">
        <w:t>premium</w:t>
      </w:r>
      <w:proofErr w:type="spellEnd"/>
      <w:r w:rsidRPr="0047277B">
        <w:t xml:space="preserve"> ja vastaavat ilmaisut</w:t>
      </w:r>
      <w:bookmarkEnd w:id="514"/>
    </w:p>
    <w:p w14:paraId="506D9094" w14:textId="77777777" w:rsidR="006F4C51" w:rsidRDefault="006F4C51" w:rsidP="00F22E52">
      <w:r w:rsidRPr="0047277B">
        <w:t>Käytettäessä tällaisia parempaan laatuun viittaavia ilmaisuja siihen on oltava perusteet. Ilmaisua on myös syytä täydentää näillä perusteilla, eli kertoa kuluttajalle, miltä osin kyseinen tuote on laadukkaampi kuin vastaavat muut markkinoilla olevat tuotteet.</w:t>
      </w:r>
    </w:p>
    <w:p w14:paraId="3CE6ADAF" w14:textId="77777777" w:rsidR="006123F8" w:rsidRPr="0047277B" w:rsidRDefault="006123F8" w:rsidP="00F22E52"/>
    <w:p w14:paraId="226050F1" w14:textId="175CDAFC" w:rsidR="006F4C51" w:rsidRPr="007A3CEF" w:rsidRDefault="006F4C51" w:rsidP="007A3CEF">
      <w:pPr>
        <w:rPr>
          <w:rStyle w:val="Voimakaskorostus"/>
        </w:rPr>
      </w:pPr>
      <w:r w:rsidRPr="007A3CEF">
        <w:rPr>
          <w:rStyle w:val="Voimakaskorostus"/>
        </w:rPr>
        <w:t>Esimerkki</w:t>
      </w:r>
      <w:r w:rsidR="00C43D11" w:rsidRPr="007A3CEF">
        <w:rPr>
          <w:rStyle w:val="Voimakaskorostus"/>
        </w:rPr>
        <w:t>.</w:t>
      </w:r>
      <w:r w:rsidRPr="007A3CEF">
        <w:rPr>
          <w:rStyle w:val="Voimakaskorostus"/>
        </w:rPr>
        <w:t xml:space="preserve"> Premium jäätelö, tehty tuoreesta kermasta.</w:t>
      </w:r>
    </w:p>
    <w:p w14:paraId="3EC78688" w14:textId="77777777" w:rsidR="006123F8" w:rsidRPr="0047277B" w:rsidRDefault="006123F8" w:rsidP="00F22E52"/>
    <w:p w14:paraId="640DEAFD" w14:textId="426202DE" w:rsidR="00947B1A" w:rsidRPr="0047277B" w:rsidRDefault="00A23F49" w:rsidP="0053054C">
      <w:pPr>
        <w:pStyle w:val="Otsikko3"/>
      </w:pPr>
      <w:bookmarkStart w:id="515" w:name="_Toc198635446"/>
      <w:r w:rsidRPr="0047277B">
        <w:t>”</w:t>
      </w:r>
      <w:proofErr w:type="spellStart"/>
      <w:r w:rsidRPr="0047277B">
        <w:t>Free</w:t>
      </w:r>
      <w:proofErr w:type="spellEnd"/>
      <w:r w:rsidRPr="0047277B">
        <w:t xml:space="preserve"> </w:t>
      </w:r>
      <w:proofErr w:type="spellStart"/>
      <w:r w:rsidRPr="0047277B">
        <w:t>from</w:t>
      </w:r>
      <w:proofErr w:type="spellEnd"/>
      <w:r w:rsidRPr="0047277B">
        <w:t xml:space="preserve">” </w:t>
      </w:r>
      <w:r w:rsidR="00C43D11" w:rsidRPr="0047277B">
        <w:t>-</w:t>
      </w:r>
      <w:r w:rsidR="00947B1A" w:rsidRPr="0047277B">
        <w:t>merkintä</w:t>
      </w:r>
      <w:bookmarkEnd w:id="515"/>
    </w:p>
    <w:p w14:paraId="04FCEA05" w14:textId="785DA377" w:rsidR="000C0B07" w:rsidRDefault="001843DA" w:rsidP="00F22E52">
      <w:r w:rsidRPr="0047277B">
        <w:t>Merkinnällä ”</w:t>
      </w:r>
      <w:proofErr w:type="spellStart"/>
      <w:r w:rsidR="00E54BEB">
        <w:t>f</w:t>
      </w:r>
      <w:r w:rsidRPr="0047277B">
        <w:t>ree</w:t>
      </w:r>
      <w:proofErr w:type="spellEnd"/>
      <w:r w:rsidRPr="0047277B">
        <w:t xml:space="preserve"> </w:t>
      </w:r>
      <w:proofErr w:type="spellStart"/>
      <w:r w:rsidRPr="0047277B">
        <w:t>from</w:t>
      </w:r>
      <w:proofErr w:type="spellEnd"/>
      <w:r w:rsidRPr="0047277B">
        <w:t>”</w:t>
      </w:r>
      <w:r w:rsidR="00A23F49" w:rsidRPr="0047277B">
        <w:t xml:space="preserve"> väitetään</w:t>
      </w:r>
      <w:r w:rsidRPr="0047277B">
        <w:t xml:space="preserve">, että elintarvike ei sisällä lainkaan </w:t>
      </w:r>
      <w:r w:rsidR="0058083E" w:rsidRPr="0047277B">
        <w:t>ainesosana tiettyä elintarviketta</w:t>
      </w:r>
      <w:r w:rsidRPr="0047277B">
        <w:t xml:space="preserve"> tai siitä </w:t>
      </w:r>
      <w:r w:rsidR="0058083E" w:rsidRPr="0047277B">
        <w:t xml:space="preserve">peräisin </w:t>
      </w:r>
      <w:r w:rsidRPr="0047277B">
        <w:t xml:space="preserve">olevaa ainesosaa, ei edes jäämänä. Näin ollen esimerkiksi </w:t>
      </w:r>
      <w:r w:rsidR="00A23F49" w:rsidRPr="0047277B">
        <w:t>”</w:t>
      </w:r>
      <w:proofErr w:type="spellStart"/>
      <w:r w:rsidR="00A23F49" w:rsidRPr="0047277B">
        <w:t>F</w:t>
      </w:r>
      <w:r w:rsidR="005178BE" w:rsidRPr="0047277B">
        <w:t>ree</w:t>
      </w:r>
      <w:proofErr w:type="spellEnd"/>
      <w:r w:rsidR="005178BE" w:rsidRPr="0047277B">
        <w:t xml:space="preserve"> </w:t>
      </w:r>
      <w:proofErr w:type="spellStart"/>
      <w:r w:rsidR="005178BE" w:rsidRPr="0047277B">
        <w:t>from</w:t>
      </w:r>
      <w:proofErr w:type="spellEnd"/>
      <w:r w:rsidR="005178BE" w:rsidRPr="0047277B">
        <w:t xml:space="preserve"> </w:t>
      </w:r>
      <w:r w:rsidRPr="0047277B">
        <w:t>vehnä</w:t>
      </w:r>
      <w:r w:rsidR="00A23F49" w:rsidRPr="0047277B">
        <w:t xml:space="preserve">” </w:t>
      </w:r>
      <w:r w:rsidRPr="0047277B">
        <w:t>tarkoittaa tuotetta, jossa ei ole vehnää tai sen ainesosaa</w:t>
      </w:r>
      <w:r w:rsidR="0058083E" w:rsidRPr="0047277B">
        <w:t>,</w:t>
      </w:r>
      <w:r w:rsidRPr="0047277B">
        <w:t xml:space="preserve"> </w:t>
      </w:r>
      <w:r w:rsidR="0058083E" w:rsidRPr="0047277B">
        <w:t>kuten</w:t>
      </w:r>
      <w:r w:rsidRPr="0047277B">
        <w:t xml:space="preserve"> gluteenia</w:t>
      </w:r>
      <w:r w:rsidR="0058083E" w:rsidRPr="0047277B">
        <w:t>,</w:t>
      </w:r>
      <w:r w:rsidRPr="0047277B">
        <w:t xml:space="preserve"> eikä myöskään jäämiä ko. ainesosista. </w:t>
      </w:r>
    </w:p>
    <w:p w14:paraId="2D6202DA" w14:textId="77777777" w:rsidR="00197783" w:rsidRDefault="00197783" w:rsidP="00F22E52"/>
    <w:p w14:paraId="342297B7" w14:textId="0845C017" w:rsidR="00197783" w:rsidRDefault="00197783" w:rsidP="0053054C">
      <w:pPr>
        <w:pStyle w:val="Otsikko3"/>
      </w:pPr>
      <w:bookmarkStart w:id="516" w:name="_Toc198635447"/>
      <w:r w:rsidRPr="00197783">
        <w:t>”Käsintehty” -merkintä</w:t>
      </w:r>
      <w:bookmarkEnd w:id="516"/>
    </w:p>
    <w:p w14:paraId="76DD8693" w14:textId="5E235522" w:rsidR="00197783" w:rsidRDefault="00197783" w:rsidP="00197783">
      <w:pPr>
        <w:rPr>
          <w:color w:val="D0006F" w:themeColor="accent2"/>
        </w:rPr>
      </w:pPr>
      <w:r w:rsidRPr="00197783">
        <w:rPr>
          <w:color w:val="D0006F" w:themeColor="accent2"/>
        </w:rPr>
        <w:t xml:space="preserve">Merkinnällä </w:t>
      </w:r>
      <w:r>
        <w:rPr>
          <w:color w:val="D0006F" w:themeColor="accent2"/>
        </w:rPr>
        <w:t>”</w:t>
      </w:r>
      <w:r w:rsidRPr="00197783">
        <w:rPr>
          <w:color w:val="D0006F" w:themeColor="accent2"/>
        </w:rPr>
        <w:t>käsintehty</w:t>
      </w:r>
      <w:r>
        <w:rPr>
          <w:color w:val="D0006F" w:themeColor="accent2"/>
        </w:rPr>
        <w:t xml:space="preserve">” </w:t>
      </w:r>
      <w:r w:rsidRPr="00197783">
        <w:rPr>
          <w:color w:val="D0006F" w:themeColor="accent2"/>
        </w:rPr>
        <w:t xml:space="preserve">väitetään, että tuote on </w:t>
      </w:r>
      <w:r>
        <w:rPr>
          <w:color w:val="D0006F" w:themeColor="accent2"/>
        </w:rPr>
        <w:t>valmistettu kokonaan käsin</w:t>
      </w:r>
      <w:r w:rsidRPr="00197783">
        <w:rPr>
          <w:color w:val="D0006F" w:themeColor="accent2"/>
        </w:rPr>
        <w:t xml:space="preserve">.  Jos vain osa tuotteen valmistusprosessista tehdään käsin, käytetään ilmaisua, joka kuvaa prosessia, esim. </w:t>
      </w:r>
      <w:r>
        <w:rPr>
          <w:color w:val="D0006F" w:themeColor="accent2"/>
        </w:rPr>
        <w:t>”</w:t>
      </w:r>
      <w:r w:rsidRPr="00197783">
        <w:rPr>
          <w:color w:val="D0006F" w:themeColor="accent2"/>
        </w:rPr>
        <w:t>käsin leivottu</w:t>
      </w:r>
      <w:r>
        <w:rPr>
          <w:color w:val="D0006F" w:themeColor="accent2"/>
        </w:rPr>
        <w:t>”</w:t>
      </w:r>
      <w:r w:rsidRPr="00197783">
        <w:rPr>
          <w:color w:val="D0006F" w:themeColor="accent2"/>
        </w:rPr>
        <w:t xml:space="preserve"> tai </w:t>
      </w:r>
      <w:r>
        <w:rPr>
          <w:color w:val="D0006F" w:themeColor="accent2"/>
        </w:rPr>
        <w:t>”</w:t>
      </w:r>
      <w:r w:rsidRPr="00197783">
        <w:rPr>
          <w:color w:val="D0006F" w:themeColor="accent2"/>
        </w:rPr>
        <w:t>käsin koristeltu</w:t>
      </w:r>
      <w:r>
        <w:rPr>
          <w:color w:val="D0006F" w:themeColor="accent2"/>
        </w:rPr>
        <w:t>”</w:t>
      </w:r>
      <w:r w:rsidRPr="00197783">
        <w:rPr>
          <w:color w:val="D0006F" w:themeColor="accent2"/>
        </w:rPr>
        <w:t xml:space="preserve">.  </w:t>
      </w:r>
    </w:p>
    <w:p w14:paraId="248096BC" w14:textId="2CB63522" w:rsidR="002C2632" w:rsidRDefault="002C2632">
      <w:pPr>
        <w:tabs>
          <w:tab w:val="clear" w:pos="2608"/>
        </w:tabs>
        <w:ind w:left="0"/>
        <w:rPr>
          <w:color w:val="D0006F" w:themeColor="accent2"/>
        </w:rPr>
      </w:pPr>
      <w:r>
        <w:rPr>
          <w:color w:val="D0006F" w:themeColor="accent2"/>
        </w:rPr>
        <w:br w:type="page"/>
      </w:r>
    </w:p>
    <w:p w14:paraId="75AA69D3" w14:textId="3A2EFE7F" w:rsidR="005178BE" w:rsidRDefault="001A0291" w:rsidP="001A0291">
      <w:pPr>
        <w:pStyle w:val="Otsikko3"/>
      </w:pPr>
      <w:bookmarkStart w:id="517" w:name="_Toc198635448"/>
      <w:r w:rsidRPr="001A0291">
        <w:t>”</w:t>
      </w:r>
      <w:r>
        <w:t>Lähiruoka</w:t>
      </w:r>
      <w:r w:rsidRPr="001A0291">
        <w:t>” -merkintä</w:t>
      </w:r>
      <w:bookmarkEnd w:id="517"/>
    </w:p>
    <w:p w14:paraId="27761217" w14:textId="0E85DB53" w:rsidR="001A0291" w:rsidRPr="002A63A3" w:rsidRDefault="001A0291" w:rsidP="001A0291">
      <w:pPr>
        <w:rPr>
          <w:i/>
          <w:iCs/>
          <w:color w:val="D0006F" w:themeColor="accent2"/>
        </w:rPr>
      </w:pPr>
      <w:r w:rsidRPr="001A0291">
        <w:rPr>
          <w:color w:val="D0006F" w:themeColor="accent2"/>
        </w:rPr>
        <w:t xml:space="preserve">Lähiruoka on paikallisruokaa. </w:t>
      </w:r>
      <w:r w:rsidR="002A63A3">
        <w:rPr>
          <w:color w:val="D0006F" w:themeColor="accent2"/>
        </w:rPr>
        <w:t>”</w:t>
      </w:r>
      <w:r w:rsidRPr="002A63A3">
        <w:rPr>
          <w:i/>
          <w:iCs/>
          <w:color w:val="D0006F" w:themeColor="accent2"/>
        </w:rPr>
        <w:t>Lähiruoka edistää oman alueen paikallistaloutta, työllisyyttä ja ruokakulttuuria, joka on tuotettu ja jalostettu oman alueen raaka-aineista ja joka markkinoidaan ja kulutetaan omalla alueella. Omalla alueella tarkoitetaan maakuntaa tai sitä vastaavaa tai pienempää aluetta.</w:t>
      </w:r>
    </w:p>
    <w:p w14:paraId="77A0D60B" w14:textId="77777777" w:rsidR="001A0291" w:rsidRPr="001A0291" w:rsidRDefault="001A0291" w:rsidP="001A0291">
      <w:pPr>
        <w:rPr>
          <w:i/>
          <w:iCs/>
          <w:color w:val="D0006F" w:themeColor="accent2"/>
        </w:rPr>
      </w:pPr>
      <w:r w:rsidRPr="001A0291">
        <w:rPr>
          <w:i/>
          <w:iCs/>
          <w:color w:val="D0006F" w:themeColor="accent2"/>
        </w:rPr>
        <w:t>Lähiruokaohjelman toimenpiteet kattavat lisäksi elintarvikealan erikoistuotteet, joiden merkittävimmät markkinat ovat lähialueella, mutta joita myydään eri kanavissa muuallakin Suomessa. Näitä tuotteita on lähinnä pienempien yritysten valikoimassa.</w:t>
      </w:r>
    </w:p>
    <w:p w14:paraId="3874C112" w14:textId="77777777" w:rsidR="002A63A3" w:rsidRDefault="001A0291" w:rsidP="002A63A3">
      <w:pPr>
        <w:pStyle w:val="Leipteksti"/>
        <w:rPr>
          <w:color w:val="D0006F" w:themeColor="accent2"/>
        </w:rPr>
      </w:pPr>
      <w:r w:rsidRPr="001A0291">
        <w:rPr>
          <w:i/>
          <w:iCs/>
          <w:color w:val="D0006F" w:themeColor="accent2"/>
        </w:rPr>
        <w:t>Lähiruokaohjelmassa korostetaan myös lyhyitä jakeluketjuja. Lähiruoka ja ruuan paikallisuus liittyvät erityisesti lyhyisiin jakeluketjuihin, joita määrittää taloudellisten toimijoiden määrän väheneminen ketjussa, toimijoiden yhteistyö, paikallinen talouskasvu sekä tuottajien ja kuluttajien maantieteelliset ja sosiaaliset yhteydet</w:t>
      </w:r>
      <w:r w:rsidR="002A63A3">
        <w:rPr>
          <w:color w:val="D0006F" w:themeColor="accent2"/>
        </w:rPr>
        <w:t xml:space="preserve">.” </w:t>
      </w:r>
    </w:p>
    <w:p w14:paraId="70404E18" w14:textId="6CF7D95F" w:rsidR="001A0291" w:rsidRPr="001A0291" w:rsidRDefault="002A63A3" w:rsidP="002A63A3">
      <w:pPr>
        <w:pStyle w:val="Leipteksti"/>
        <w:rPr>
          <w:color w:val="D0006F" w:themeColor="accent2"/>
        </w:rPr>
      </w:pPr>
      <w:r w:rsidRPr="002A63A3">
        <w:rPr>
          <w:color w:val="D0006F" w:themeColor="accent2"/>
        </w:rPr>
        <w:t>Lisää aiheesta muualla verkossa: </w:t>
      </w:r>
      <w:hyperlink r:id="rId327" w:history="1">
        <w:r w:rsidRPr="002A63A3">
          <w:rPr>
            <w:rStyle w:val="Hyperlinkki"/>
            <w:noProof w:val="0"/>
          </w:rPr>
          <w:t>Lähiruoka (MMM)</w:t>
        </w:r>
      </w:hyperlink>
      <w:r>
        <w:rPr>
          <w:color w:val="D0006F" w:themeColor="accent2"/>
        </w:rPr>
        <w:t>.</w:t>
      </w:r>
    </w:p>
    <w:p w14:paraId="25AADE00" w14:textId="6E00D059" w:rsidR="001A0291" w:rsidRPr="001A0291" w:rsidRDefault="001A0291" w:rsidP="002A63A3">
      <w:pPr>
        <w:pStyle w:val="Leipteksti"/>
      </w:pPr>
    </w:p>
    <w:p w14:paraId="25AAC3B5" w14:textId="6D8353C2" w:rsidR="00A20BDF" w:rsidRPr="0047277B" w:rsidRDefault="00E677C4" w:rsidP="008102FA">
      <w:pPr>
        <w:pStyle w:val="Otsikko2"/>
      </w:pPr>
      <w:r w:rsidRPr="0047277B">
        <w:t xml:space="preserve"> </w:t>
      </w:r>
      <w:bookmarkStart w:id="518" w:name="_Toc198635449"/>
      <w:r w:rsidR="00A20BDF" w:rsidRPr="0047277B">
        <w:t>Negatiivisia ilmaisuja</w:t>
      </w:r>
      <w:bookmarkEnd w:id="518"/>
      <w:r w:rsidR="00A20BDF" w:rsidRPr="0047277B">
        <w:t xml:space="preserve"> </w:t>
      </w:r>
    </w:p>
    <w:p w14:paraId="065C0EEB" w14:textId="77777777" w:rsidR="00A20BDF" w:rsidRPr="0047277B" w:rsidRDefault="00A20BDF" w:rsidP="00F22E52">
      <w:pPr>
        <w:pStyle w:val="Leipteksti"/>
        <w:rPr>
          <w:u w:val="single"/>
        </w:rPr>
      </w:pPr>
      <w:r w:rsidRPr="0047277B">
        <w:t xml:space="preserve">Negatiivisilla ilmaisuilla ja väitteillä tarkoitetaan tässä kaikkia ilmaisuja, joilla halutaan korostaa elintarvikkeen sisältävän vähän tai ei ollenkaan jotakin ainesosaa tai ainetta. </w:t>
      </w:r>
    </w:p>
    <w:p w14:paraId="14B4F05E" w14:textId="77777777" w:rsidR="00A20BDF" w:rsidRPr="0047277B" w:rsidRDefault="00A20BDF" w:rsidP="00F22E52">
      <w:pPr>
        <w:pStyle w:val="Leipteksti"/>
      </w:pPr>
    </w:p>
    <w:p w14:paraId="521CC4F9" w14:textId="32113AAA" w:rsidR="007C6622" w:rsidRDefault="00A20BDF" w:rsidP="007C6622">
      <w:pPr>
        <w:pStyle w:val="Leipteksti"/>
      </w:pPr>
      <w:r w:rsidRPr="0047277B">
        <w:t xml:space="preserve">Negatiiviset ilmaisut ja väitteet ovat yleensä hyväksyttäviä edellyttäen, että ne ovat totuudenmukaisia eivätkä ole harhaanjohtavia. Niiden esittämisen edellytyksenä on, että tuote poikkeaa ilmoitetun ominaisuutensa suhteen muista vastaavista valmisteista ja että tiedolla on tärkeä merkitys kuluttajalle. Poikkeuksena </w:t>
      </w:r>
      <w:r w:rsidR="00B56614" w:rsidRPr="0047277B">
        <w:t xml:space="preserve">ovat </w:t>
      </w:r>
      <w:r w:rsidRPr="0047277B">
        <w:t>kuitenkin ravitsemus- ja terveysväitteet</w:t>
      </w:r>
      <w:r w:rsidR="00417A39" w:rsidRPr="0047277B">
        <w:t>,</w:t>
      </w:r>
      <w:r w:rsidRPr="0047277B">
        <w:t xml:space="preserve"> kuten esimerkiksi ilmaisut ”rasvaton”, ”sokeriton” (ei sokereita), ”sokeroimaton” (ei lisätty sokereita) tai ”suolaton”</w:t>
      </w:r>
      <w:r w:rsidR="00CF4489" w:rsidRPr="0047277B">
        <w:t>,</w:t>
      </w:r>
      <w:r w:rsidRPr="0047277B">
        <w:t xml:space="preserve"> joiden käytö</w:t>
      </w:r>
      <w:r w:rsidR="002A75A8" w:rsidRPr="0047277B">
        <w:t>stä</w:t>
      </w:r>
      <w:r w:rsidRPr="0047277B">
        <w:t xml:space="preserve"> ja käytön eh</w:t>
      </w:r>
      <w:r w:rsidR="002A75A8" w:rsidRPr="0047277B">
        <w:t>doista</w:t>
      </w:r>
      <w:r w:rsidRPr="0047277B">
        <w:t xml:space="preserve"> </w:t>
      </w:r>
      <w:r w:rsidR="002A75A8" w:rsidRPr="0047277B">
        <w:t xml:space="preserve">on säädetty </w:t>
      </w:r>
      <w:r w:rsidR="00992FB0">
        <w:rPr>
          <w:color w:val="D0006F" w:themeColor="accent2"/>
        </w:rPr>
        <w:t>ravitsemus- ja terveysväite</w:t>
      </w:r>
      <w:r w:rsidRPr="0047277B">
        <w:t xml:space="preserve">asetuksessa </w:t>
      </w:r>
      <w:r w:rsidR="00992FB0">
        <w:t>(</w:t>
      </w:r>
      <w:r w:rsidRPr="0047277B">
        <w:t>1924/2006</w:t>
      </w:r>
      <w:r w:rsidR="00992FB0">
        <w:t>)</w:t>
      </w:r>
      <w:r w:rsidRPr="0047277B">
        <w:t>.</w:t>
      </w:r>
      <w:r w:rsidR="000E60B8">
        <w:t xml:space="preserve"> </w:t>
      </w:r>
    </w:p>
    <w:p w14:paraId="34754F07" w14:textId="77777777" w:rsidR="000E60B8" w:rsidRDefault="000E60B8" w:rsidP="007A3CEF">
      <w:pPr>
        <w:rPr>
          <w:rStyle w:val="Voimakaskorostus"/>
        </w:rPr>
      </w:pPr>
    </w:p>
    <w:p w14:paraId="5870045F" w14:textId="331B2C0A" w:rsidR="00A20BDF" w:rsidRPr="007A3CEF" w:rsidRDefault="00A20BDF" w:rsidP="007A3CEF">
      <w:pPr>
        <w:rPr>
          <w:rStyle w:val="Voimakaskorostus"/>
        </w:rPr>
      </w:pPr>
      <w:r w:rsidRPr="007A3CEF">
        <w:rPr>
          <w:rStyle w:val="Voimakaskorostus"/>
        </w:rPr>
        <w:t xml:space="preserve">Esimerkki. ”Hiivaton leipä” </w:t>
      </w:r>
      <w:r w:rsidR="00FE44EE" w:rsidRPr="007A3CEF">
        <w:rPr>
          <w:rStyle w:val="Voimakaskorostus"/>
        </w:rPr>
        <w:t>-</w:t>
      </w:r>
      <w:r w:rsidRPr="007A3CEF">
        <w:rPr>
          <w:rStyle w:val="Voimakaskorostus"/>
        </w:rPr>
        <w:t>merkintä</w:t>
      </w:r>
    </w:p>
    <w:p w14:paraId="5C649BA8" w14:textId="77777777" w:rsidR="00A20BDF" w:rsidRPr="0047277B" w:rsidRDefault="00A20BDF" w:rsidP="00F90DD8">
      <w:r w:rsidRPr="0047277B">
        <w:t xml:space="preserve">Ilmaisu ”hiivaton leipä” on harhaanjohtava, jos leivonnassa käytetään taikinajuurta eli raskia. Koska taikinajuuressa esiintyy myös hiivoja, ei ”hiivaton” ilmaisua voi käyttää. Oikea ilmaisu tässä tapauksessa on ”ei lisättyä hiivaa”, mikä sulkee pois lisätyn kuiva- tai tuorehiivan käytön leivonnassa. </w:t>
      </w:r>
    </w:p>
    <w:p w14:paraId="1AB4727F" w14:textId="77777777" w:rsidR="00A20BDF" w:rsidRPr="0047277B" w:rsidRDefault="00A20BDF" w:rsidP="00F90DD8"/>
    <w:p w14:paraId="6A449E32" w14:textId="75930037" w:rsidR="00A20BDF" w:rsidRPr="007A3CEF" w:rsidRDefault="00A20BDF" w:rsidP="007A3CEF">
      <w:pPr>
        <w:rPr>
          <w:rStyle w:val="Voimakaskorostus"/>
          <w:highlight w:val="yellow"/>
        </w:rPr>
      </w:pPr>
      <w:r w:rsidRPr="007A3CEF">
        <w:rPr>
          <w:rStyle w:val="Voimakaskorostus"/>
        </w:rPr>
        <w:t>Esimerkki</w:t>
      </w:r>
      <w:r w:rsidR="00EC5622" w:rsidRPr="007A3CEF">
        <w:rPr>
          <w:rStyle w:val="Voimakaskorostus"/>
        </w:rPr>
        <w:t>.</w:t>
      </w:r>
      <w:r w:rsidRPr="007A3CEF">
        <w:rPr>
          <w:rStyle w:val="Voimakaskorostus"/>
        </w:rPr>
        <w:t xml:space="preserve"> ”Maitojauheeton” -merkintä</w:t>
      </w:r>
    </w:p>
    <w:p w14:paraId="6575CE69" w14:textId="77777777" w:rsidR="00A20BDF" w:rsidRPr="0047277B" w:rsidRDefault="00A20BDF" w:rsidP="00F90DD8">
      <w:r w:rsidRPr="0047277B">
        <w:t>Pakkauksessa olevaa merkintää ”maitojauheeton” on pidettävä harhaanjohtavana, jos elintarvikkeen valmistuksessa on käytetty maitoa tai sellaisia maidon ainesosia (esim</w:t>
      </w:r>
      <w:r w:rsidR="00CF4489" w:rsidRPr="0047277B">
        <w:t xml:space="preserve">erkiksi </w:t>
      </w:r>
      <w:r w:rsidRPr="0047277B">
        <w:t xml:space="preserve">kaseiinia, </w:t>
      </w:r>
      <w:proofErr w:type="spellStart"/>
      <w:r w:rsidRPr="0047277B">
        <w:t>kaseinaattia</w:t>
      </w:r>
      <w:proofErr w:type="spellEnd"/>
      <w:r w:rsidRPr="0047277B">
        <w:t xml:space="preserve"> tai laktoosia), joiden käyttöä on joidenkin kuluttajien terveydellisistä syistä syytä välttää.</w:t>
      </w:r>
    </w:p>
    <w:p w14:paraId="737C81B6" w14:textId="77777777" w:rsidR="00A20BDF" w:rsidRPr="0047277B" w:rsidRDefault="00A20BDF" w:rsidP="00F90DD8"/>
    <w:p w14:paraId="47065607" w14:textId="6C769057" w:rsidR="00947B1A" w:rsidRPr="007A3CEF" w:rsidRDefault="00947B1A" w:rsidP="007A3CEF">
      <w:pPr>
        <w:rPr>
          <w:rStyle w:val="Voimakaskorostus"/>
        </w:rPr>
      </w:pPr>
      <w:r w:rsidRPr="007A3CEF">
        <w:rPr>
          <w:rStyle w:val="Voimakaskorostus"/>
        </w:rPr>
        <w:t>Esimerkki</w:t>
      </w:r>
      <w:r w:rsidR="00EC5622" w:rsidRPr="007A3CEF">
        <w:rPr>
          <w:rStyle w:val="Voimakaskorostus"/>
        </w:rPr>
        <w:t>.</w:t>
      </w:r>
      <w:r w:rsidRPr="007A3CEF">
        <w:rPr>
          <w:rStyle w:val="Voimakaskorostus"/>
        </w:rPr>
        <w:t xml:space="preserve"> ”Maidoton” </w:t>
      </w:r>
      <w:r w:rsidR="00DE167A" w:rsidRPr="007A3CEF">
        <w:rPr>
          <w:rStyle w:val="Voimakaskorostus"/>
        </w:rPr>
        <w:t>-</w:t>
      </w:r>
      <w:r w:rsidRPr="007A3CEF">
        <w:rPr>
          <w:rStyle w:val="Voimakaskorostus"/>
        </w:rPr>
        <w:t>merkintä</w:t>
      </w:r>
    </w:p>
    <w:p w14:paraId="5CCDE6C8" w14:textId="0C25FE93" w:rsidR="007C6622" w:rsidRPr="007C6622" w:rsidRDefault="00BD7D9F" w:rsidP="007C6622">
      <w:pPr>
        <w:pStyle w:val="Leipteksti"/>
        <w:numPr>
          <w:ilvl w:val="0"/>
          <w:numId w:val="4"/>
        </w:numPr>
        <w:rPr>
          <w:color w:val="D0006F" w:themeColor="accent2"/>
        </w:rPr>
      </w:pPr>
      <w:r w:rsidRPr="0047277B">
        <w:rPr>
          <w:rFonts w:eastAsia="Calibri"/>
          <w:lang w:eastAsia="en-US"/>
        </w:rPr>
        <w:t>Mainintaa ”maidoton” voidaan käyttää vain, jos kuluttajille myyntivalmiissa elintarvikkeessa ei ole maitoa eikä maidon ainesosia</w:t>
      </w:r>
      <w:r w:rsidR="008A66CE" w:rsidRPr="0047277B">
        <w:rPr>
          <w:rFonts w:eastAsia="Calibri"/>
          <w:lang w:eastAsia="en-US"/>
        </w:rPr>
        <w:t xml:space="preserve"> eikä jäämiä maidosta. </w:t>
      </w:r>
      <w:r w:rsidR="00657090" w:rsidRPr="0047277B">
        <w:t>Kun</w:t>
      </w:r>
      <w:r w:rsidR="00230A30" w:rsidRPr="0047277B">
        <w:t xml:space="preserve"> </w:t>
      </w:r>
      <w:r w:rsidR="00230A30" w:rsidRPr="007C6622">
        <w:rPr>
          <w:color w:val="auto"/>
        </w:rPr>
        <w:t xml:space="preserve">tuotteita vertaillaan toisiinsa, on huolehdittava siitä, </w:t>
      </w:r>
      <w:r w:rsidR="00856DAF" w:rsidRPr="007C6622">
        <w:rPr>
          <w:color w:val="auto"/>
        </w:rPr>
        <w:t xml:space="preserve">että on oikea </w:t>
      </w:r>
      <w:r w:rsidR="0058083E" w:rsidRPr="007C6622">
        <w:rPr>
          <w:color w:val="auto"/>
        </w:rPr>
        <w:t xml:space="preserve">vertailuryhmä ja </w:t>
      </w:r>
      <w:r w:rsidR="00230A30" w:rsidRPr="007C6622">
        <w:rPr>
          <w:color w:val="auto"/>
        </w:rPr>
        <w:t>että vertailuryhmä on olemassa ja tarjontaan nähden edustava.</w:t>
      </w:r>
    </w:p>
    <w:p w14:paraId="180ED472" w14:textId="219CC2A2" w:rsidR="00DE167A" w:rsidRPr="007C59C6" w:rsidRDefault="007C6622" w:rsidP="007C59C6">
      <w:pPr>
        <w:pStyle w:val="Leipteksti"/>
        <w:numPr>
          <w:ilvl w:val="0"/>
          <w:numId w:val="4"/>
        </w:numPr>
      </w:pPr>
      <w:r w:rsidRPr="00D47581">
        <w:rPr>
          <w:color w:val="D0006F" w:themeColor="accent2"/>
        </w:rPr>
        <w:t xml:space="preserve">Poikkeuksena tästä ovat maitotuotteiden tapaan käytettävät vegaanituotteet, </w:t>
      </w:r>
      <w:r w:rsidR="00F11509">
        <w:rPr>
          <w:color w:val="D0006F" w:themeColor="accent2"/>
        </w:rPr>
        <w:t>jos niiden osalta</w:t>
      </w:r>
      <w:r w:rsidRPr="00D47581">
        <w:rPr>
          <w:color w:val="D0006F" w:themeColor="accent2"/>
        </w:rPr>
        <w:t xml:space="preserve"> </w:t>
      </w:r>
      <w:r w:rsidR="003D735A" w:rsidRPr="00D47581">
        <w:rPr>
          <w:color w:val="D0006F" w:themeColor="accent2"/>
        </w:rPr>
        <w:t xml:space="preserve">voi tulla </w:t>
      </w:r>
      <w:r w:rsidRPr="00D47581">
        <w:rPr>
          <w:color w:val="D0006F" w:themeColor="accent2"/>
        </w:rPr>
        <w:t>sekaannuksen vaara maito</w:t>
      </w:r>
      <w:r w:rsidR="008310EE">
        <w:rPr>
          <w:color w:val="D0006F" w:themeColor="accent2"/>
        </w:rPr>
        <w:t>a sisältäviin tuotteisiin</w:t>
      </w:r>
      <w:r w:rsidR="007C59C6">
        <w:rPr>
          <w:color w:val="D0006F" w:themeColor="accent2"/>
        </w:rPr>
        <w:t>.</w:t>
      </w:r>
    </w:p>
    <w:p w14:paraId="56A9D5DF" w14:textId="77777777" w:rsidR="007C59C6" w:rsidRPr="0047277B" w:rsidRDefault="007C59C6" w:rsidP="007C59C6">
      <w:pPr>
        <w:pStyle w:val="Leipteksti"/>
      </w:pPr>
    </w:p>
    <w:p w14:paraId="622400A5" w14:textId="6A62B785" w:rsidR="00A20BDF" w:rsidRPr="007A3CEF" w:rsidRDefault="00A20BDF" w:rsidP="007A3CEF">
      <w:pPr>
        <w:rPr>
          <w:rStyle w:val="Voimakaskorostus"/>
        </w:rPr>
      </w:pPr>
      <w:r w:rsidRPr="007A3CEF">
        <w:rPr>
          <w:rStyle w:val="Voimakaskorostus"/>
        </w:rPr>
        <w:t>Esimerkki</w:t>
      </w:r>
      <w:r w:rsidR="00EC5622" w:rsidRPr="007A3CEF">
        <w:rPr>
          <w:rStyle w:val="Voimakaskorostus"/>
        </w:rPr>
        <w:t>.</w:t>
      </w:r>
      <w:r w:rsidRPr="007A3CEF">
        <w:rPr>
          <w:rStyle w:val="Voimakaskorostus"/>
        </w:rPr>
        <w:t xml:space="preserve"> ”Lisäaineeton” merkintä</w:t>
      </w:r>
    </w:p>
    <w:p w14:paraId="1A39B0C8" w14:textId="77777777" w:rsidR="00A20BDF" w:rsidRPr="0047277B" w:rsidRDefault="00A20BDF" w:rsidP="00F90DD8">
      <w:r w:rsidRPr="0047277B">
        <w:t xml:space="preserve">Ilmaisun ”lisäaineeton” käyttö edellyttää, että markkinoilla on olemassa vastaava tuote, joka sisältää </w:t>
      </w:r>
      <w:r w:rsidR="00CF4489" w:rsidRPr="0047277B">
        <w:t>kyseistä</w:t>
      </w:r>
      <w:r w:rsidRPr="0047277B">
        <w:t xml:space="preserve"> lisäainetta. Lisäksi edellytetään, että tällä väittämällä on kuluttajan kannalta oleellista merkitystä. Lisäaineeton</w:t>
      </w:r>
      <w:r w:rsidR="00FE44EE" w:rsidRPr="0047277B">
        <w:t xml:space="preserve"> -</w:t>
      </w:r>
      <w:r w:rsidRPr="0047277B">
        <w:t>termiä voi käyttää vain sellaisista elintarvikkeista, joissa lisäaineiden käyttö on ylipäätään sallittua. Jos kyseiseen elintarvikkeeseen ei saa lainkaan käyttää lisäaineita, johtaa annettu tieto harhaan, koska kuluttaja luulee sen perusteella tuotteen eroavan muista vastaavista valmisteista. Sama koskee myös sellaisia elintarvikkeita, joihin ei ole tapana käyttää lisäaineita, vaikka niiden käyttö olisikin sallittua (esim</w:t>
      </w:r>
      <w:r w:rsidR="00CF4489" w:rsidRPr="0047277B">
        <w:t>erkiksi</w:t>
      </w:r>
      <w:r w:rsidRPr="0047277B">
        <w:t xml:space="preserve"> ruisleipä).</w:t>
      </w:r>
    </w:p>
    <w:p w14:paraId="323F9F48" w14:textId="77777777" w:rsidR="00342917" w:rsidRPr="0047277B" w:rsidRDefault="00342917" w:rsidP="00F90DD8"/>
    <w:p w14:paraId="4DCE5097" w14:textId="1A3C17BE" w:rsidR="00A20BDF" w:rsidRPr="0047277B" w:rsidRDefault="00342917" w:rsidP="00F90DD8">
      <w:r w:rsidRPr="0047277B">
        <w:t xml:space="preserve">Lisäaineettomiksi ei tule myöskään väittää </w:t>
      </w:r>
      <w:r w:rsidR="00875CD6" w:rsidRPr="0047277B">
        <w:t>tuotteita</w:t>
      </w:r>
      <w:r w:rsidRPr="0047277B">
        <w:t xml:space="preserve">, </w:t>
      </w:r>
      <w:r w:rsidR="00875CD6" w:rsidRPr="0047277B">
        <w:t>joiden valmistuksessa käytetään lisäaineita sisältäviä ainesosia ja/tai koostettuja ainesosia</w:t>
      </w:r>
      <w:r w:rsidRPr="0047277B">
        <w:t xml:space="preserve">. </w:t>
      </w:r>
      <w:r w:rsidR="008310EE" w:rsidRPr="008310EE">
        <w:rPr>
          <w:color w:val="D0006F" w:themeColor="accent2"/>
        </w:rPr>
        <w:t xml:space="preserve">Esimerkiksi, jos </w:t>
      </w:r>
      <w:r w:rsidR="007C59C6">
        <w:rPr>
          <w:color w:val="D0006F" w:themeColor="accent2"/>
        </w:rPr>
        <w:t>elintarvikkeen valmistuksessa</w:t>
      </w:r>
      <w:r w:rsidR="008310EE">
        <w:rPr>
          <w:color w:val="D0006F" w:themeColor="accent2"/>
        </w:rPr>
        <w:t xml:space="preserve"> käytetään suolaa, joka sisältää paakkuuntumisen estoainetta, ei tuotetta tule markkinoida lisäaineettomaksi. </w:t>
      </w:r>
      <w:r w:rsidR="00A20BDF" w:rsidRPr="0047277B">
        <w:t xml:space="preserve">Termi ”täysin lisäaineeton” on monimerkityksinen ja harhaanjohtava. Termi saattaa saada kuluttajan luulemaan, että tuote jotenkin poikkeaisi muista lisäaineettomista tuotteista. </w:t>
      </w:r>
    </w:p>
    <w:p w14:paraId="7EF69CF9" w14:textId="77777777" w:rsidR="00A20BDF" w:rsidRPr="0047277B" w:rsidRDefault="00A20BDF" w:rsidP="00F90DD8"/>
    <w:p w14:paraId="55F100C8" w14:textId="77777777" w:rsidR="00A20BDF" w:rsidRPr="0047277B" w:rsidRDefault="00A20BDF" w:rsidP="00F90DD8">
      <w:r w:rsidRPr="0047277B">
        <w:t>Pakkauskaasun käyttö ei sulje pois ”lisäaineeton” merkintää elintarvikkeen pakkauksessa. Pakkauskaasuja ei ole jäljellä lopullisessa elintarvikkeessa, koska kaasut vapautuvat ilmaan avattaessa tai rikottaessa pakkaus.</w:t>
      </w:r>
    </w:p>
    <w:p w14:paraId="19B7CA1B" w14:textId="77777777" w:rsidR="00734084" w:rsidRPr="0047277B" w:rsidRDefault="00734084" w:rsidP="00F22E52">
      <w:pPr>
        <w:pStyle w:val="Leipteksti"/>
      </w:pPr>
    </w:p>
    <w:p w14:paraId="3AD1324B" w14:textId="67C99CFE" w:rsidR="00A20BDF" w:rsidRPr="0047277B" w:rsidRDefault="00A20BDF" w:rsidP="008102FA">
      <w:pPr>
        <w:pStyle w:val="Otsikko2"/>
      </w:pPr>
      <w:bookmarkStart w:id="519" w:name="_Toc198635450"/>
      <w:r w:rsidRPr="0047277B">
        <w:t>Elintarvikepakkauksissa käytettävät kuvat ja symbolit</w:t>
      </w:r>
      <w:bookmarkEnd w:id="519"/>
    </w:p>
    <w:p w14:paraId="7481795E" w14:textId="77777777" w:rsidR="00A20BDF" w:rsidRPr="0047277B" w:rsidRDefault="00A20BDF" w:rsidP="00F22E52">
      <w:pPr>
        <w:pStyle w:val="Leipteksti"/>
      </w:pPr>
      <w:r w:rsidRPr="0047277B">
        <w:t xml:space="preserve">Elintarvikepakkauksissa käytettävien kuvien tulee antaa oikea käsitys pakkauksessa olevasta elintarvikkeesta. Ne eivät saa esittää esimerkiksi sellaista ainesosaa tai elintarviketta, jota pakkaus ei sisällä, jollei kuvan yhteydessä ole tätä koskevaa selvennystä (esimerkiksi ilmoitus siitä, että kyseessä on käyttö- tai tarjoiluehdotus). Pakkauksessa olevat kuvat eivät myöskään saa antaa liioiteltua ja harhaanjohtavaa käsitystä tuotteiden koosta tai tuotteen sisältämien ainesosien määristä. </w:t>
      </w:r>
    </w:p>
    <w:p w14:paraId="261A080E" w14:textId="77777777" w:rsidR="00A20BDF" w:rsidRPr="0047277B" w:rsidRDefault="00A20BDF" w:rsidP="00F22E52">
      <w:pPr>
        <w:pStyle w:val="Leipteksti"/>
      </w:pPr>
    </w:p>
    <w:p w14:paraId="4FB3D322" w14:textId="77777777" w:rsidR="00A20BDF" w:rsidRPr="0047277B" w:rsidRDefault="00A20BDF" w:rsidP="00F22E52">
      <w:pPr>
        <w:pStyle w:val="Leipteksti"/>
      </w:pPr>
      <w:r w:rsidRPr="0047277B">
        <w:t xml:space="preserve">Pakkauksessa voidaan tuoda esiin vain sellaisia seikkoja ja ominaisuuksia, jotka ovat oleellisia elintarvikkeen luonteen ja kuluttajan valintojen kannalta. Esimerkiksi marjojen ja hedelmien kuvien käyttö edellyttää, että elintarvike sisältää kyseistä luonnontuotetta eikä pelkästään niistä peräisin olevaa aromia. </w:t>
      </w:r>
      <w:r w:rsidRPr="00CB3A1B">
        <w:t>Poikkeuksena tästä ovat sellaiset elintarvikkeet</w:t>
      </w:r>
      <w:r w:rsidR="00875CD6" w:rsidRPr="00CB3A1B">
        <w:t>,</w:t>
      </w:r>
      <w:r w:rsidRPr="00CB3A1B">
        <w:t xml:space="preserve"> kuten makeiset </w:t>
      </w:r>
      <w:r w:rsidRPr="00CB3A1B">
        <w:rPr>
          <w:strike/>
        </w:rPr>
        <w:t>j</w:t>
      </w:r>
      <w:r w:rsidRPr="00CB3A1B">
        <w:t>a virvoitusjuomat, joissa tavanomaisesti käytetään vain luontaisia aromeja.</w:t>
      </w:r>
    </w:p>
    <w:p w14:paraId="40B79538" w14:textId="77777777" w:rsidR="00A20BDF" w:rsidRPr="0047277B" w:rsidRDefault="00A20BDF" w:rsidP="00F22E52">
      <w:pPr>
        <w:pStyle w:val="Leipteksti"/>
      </w:pPr>
    </w:p>
    <w:p w14:paraId="5DE46553" w14:textId="77777777" w:rsidR="00A902D6" w:rsidRPr="0047277B" w:rsidRDefault="00A902D6" w:rsidP="00F22E52">
      <w:pPr>
        <w:rPr>
          <w:rFonts w:eastAsia="Calibri"/>
        </w:rPr>
      </w:pPr>
      <w:r w:rsidRPr="0047277B">
        <w:rPr>
          <w:rFonts w:eastAsia="Calibri"/>
        </w:rPr>
        <w:t>Kuluttajan kannalta epämääräisiä symboleja ei pidä käyttää. Esimerkiksi pelkkä sydänsymbolin käyttö vapaaehtoisena merkintänä viittaa sydänterveyteen, mutta jää helposti irralliseksi ja viestiltään epämääräiseksi. Tällaista s</w:t>
      </w:r>
      <w:r w:rsidRPr="0047277B">
        <w:rPr>
          <w:rFonts w:eastAsia="Calibri"/>
          <w:bCs/>
        </w:rPr>
        <w:t>ymbolia, joka on tulkittavissa väitteeksi, voi käyttää vain, jos sen vieressä tai jälkeen käytetään hyväksyttyä ravitsemus- ja terveysväitettä</w:t>
      </w:r>
      <w:r w:rsidRPr="0047277B">
        <w:rPr>
          <w:rFonts w:eastAsia="Calibri"/>
        </w:rPr>
        <w:t xml:space="preserve"> (ottaen kuitenkin huomioon asetuksen 1924/2006/EY artiklan 28(4) mukainen menettely) (Lisätietoa Ravitsemus- ja terveysväiteopas). Sama vaatimus koskee myös väitteeksi katsottavaa kuvaa.</w:t>
      </w:r>
    </w:p>
    <w:p w14:paraId="1E101525" w14:textId="77777777" w:rsidR="004376D2" w:rsidRPr="0047277B" w:rsidRDefault="004376D2" w:rsidP="00F22E52">
      <w:pPr>
        <w:pStyle w:val="Leipteksti"/>
      </w:pPr>
    </w:p>
    <w:p w14:paraId="6A07E6CF" w14:textId="5EB9333B" w:rsidR="0075438F" w:rsidRPr="006123F8" w:rsidRDefault="00A20BDF" w:rsidP="00F22E52">
      <w:pPr>
        <w:pStyle w:val="Leipteksti"/>
      </w:pPr>
      <w:r w:rsidRPr="0047277B">
        <w:rPr>
          <w:b/>
        </w:rPr>
        <w:t>”Sydänmerkille - parempi valinta”</w:t>
      </w:r>
      <w:r w:rsidRPr="0047277B">
        <w:t xml:space="preserve"> on laadittu käyttö- ja myöntämisperusteet. </w:t>
      </w:r>
      <w:r w:rsidR="003C0ED1" w:rsidRPr="0047277B">
        <w:t>Sydänmerkki on ravitsemus- ja terveysväiteasetuksen artiklan 2 mukainen ravitsemusväite</w:t>
      </w:r>
      <w:r w:rsidR="00E0750F" w:rsidRPr="0047277B">
        <w:t>. Sydänm</w:t>
      </w:r>
      <w:r w:rsidRPr="0047277B">
        <w:t xml:space="preserve">erkin käyttöoikeus voidaan myöntää </w:t>
      </w:r>
      <w:r w:rsidR="00E0750F" w:rsidRPr="0047277B">
        <w:t>elintarvikkeen valmistajan, tuottajan tai markkinoijan hakemuksesta pakatulle tai pakkaamattomalle elintarvikkeelle</w:t>
      </w:r>
      <w:r w:rsidR="005D1E19" w:rsidRPr="0047277B">
        <w:t xml:space="preserve">. </w:t>
      </w:r>
      <w:r w:rsidR="003C0ED1" w:rsidRPr="0047277B">
        <w:t xml:space="preserve">Myös ravintolat voivat hyödyntää Sydänmerkkiä. </w:t>
      </w:r>
      <w:r w:rsidR="005D1E19" w:rsidRPr="0047277B">
        <w:t>Sydänmerkin käyttö edellyttää, että tuote täyttää tuoteryhmäkohtaiset myöntämisperusteet.</w:t>
      </w:r>
      <w:r w:rsidRPr="0047277B">
        <w:t xml:space="preserve"> Sydänmerkki-järjestelmän käytännön toteuttamisesta vastaavat Suomen Sydänliitto ry ja Suomen </w:t>
      </w:r>
      <w:r w:rsidRPr="00C05E0F">
        <w:t xml:space="preserve">Diabetesliitto ry. </w:t>
      </w:r>
      <w:r w:rsidR="006246E3" w:rsidRPr="000D39AB">
        <w:t xml:space="preserve">Sydänmerkkiä hallinnoidaan Sydänliitossa. </w:t>
      </w:r>
      <w:r w:rsidR="005D1E19" w:rsidRPr="00C05E0F">
        <w:t>Lisää tietoa sydänmerkistä:</w:t>
      </w:r>
      <w:r w:rsidR="004E2F32" w:rsidRPr="000D39AB">
        <w:t xml:space="preserve"> </w:t>
      </w:r>
      <w:hyperlink r:id="rId328" w:history="1">
        <w:r w:rsidR="00A902D6" w:rsidRPr="0047277B">
          <w:rPr>
            <w:rStyle w:val="Hyperlinkki"/>
          </w:rPr>
          <w:t>www.sydanmerkki.fi/ammattilaiset</w:t>
        </w:r>
      </w:hyperlink>
      <w:r w:rsidR="005D1E19" w:rsidRPr="006123F8">
        <w:t>.</w:t>
      </w:r>
    </w:p>
    <w:p w14:paraId="4C2E8025" w14:textId="77777777" w:rsidR="00734084" w:rsidRPr="0047277B" w:rsidRDefault="00734084" w:rsidP="00F22E52">
      <w:pPr>
        <w:pStyle w:val="Leipteksti"/>
      </w:pPr>
    </w:p>
    <w:p w14:paraId="2EF6E954" w14:textId="6E3D45D3" w:rsidR="00EB0381" w:rsidRPr="0047277B" w:rsidRDefault="00EB0381" w:rsidP="008102FA">
      <w:pPr>
        <w:pStyle w:val="Otsikko2"/>
        <w:rPr>
          <w:iCs/>
          <w:szCs w:val="24"/>
        </w:rPr>
      </w:pPr>
      <w:bookmarkStart w:id="520" w:name="_Toc198635451"/>
      <w:r w:rsidRPr="0047277B">
        <w:t>Vegaaninen elintarvike</w:t>
      </w:r>
      <w:bookmarkEnd w:id="520"/>
      <w:r w:rsidRPr="0047277B">
        <w:t xml:space="preserve"> </w:t>
      </w:r>
    </w:p>
    <w:p w14:paraId="38871080" w14:textId="77777777" w:rsidR="00EB0381" w:rsidRPr="0047277B" w:rsidRDefault="00EB0381" w:rsidP="00F22E52">
      <w:r w:rsidRPr="0047277B">
        <w:t xml:space="preserve">Elintarvikelainsäädännössä ei ole erikseen määritelty vegaanista elintarviketta.  </w:t>
      </w:r>
    </w:p>
    <w:p w14:paraId="3090E0F5" w14:textId="77777777" w:rsidR="00EB0381" w:rsidRPr="0047277B" w:rsidRDefault="00EB0381" w:rsidP="00F22E52">
      <w:r w:rsidRPr="0047277B">
        <w:t>Komissio anta</w:t>
      </w:r>
      <w:r w:rsidR="00EC5622" w:rsidRPr="0047277B">
        <w:t xml:space="preserve">nee </w:t>
      </w:r>
      <w:r w:rsidRPr="0047277B">
        <w:t xml:space="preserve">tulevaisuudessa täytäntöönpanosäädöksen elintarvikkeiden soveltuvuudesta </w:t>
      </w:r>
      <w:r w:rsidR="00E06BFB" w:rsidRPr="0047277B">
        <w:t xml:space="preserve">vegaaneille tai </w:t>
      </w:r>
      <w:r w:rsidRPr="0047277B">
        <w:t>kasvissyöjille (Elintarviketietoasetus (EU) N:o 1169/2011, 36 art.).</w:t>
      </w:r>
    </w:p>
    <w:p w14:paraId="4112E468" w14:textId="77777777" w:rsidR="00EB0381" w:rsidRPr="0047277B" w:rsidRDefault="00EB0381" w:rsidP="00F22E52">
      <w:r w:rsidRPr="0047277B">
        <w:t> </w:t>
      </w:r>
    </w:p>
    <w:p w14:paraId="1C682839" w14:textId="68522BA0" w:rsidR="00334330" w:rsidRDefault="00EB0381" w:rsidP="00F22E52">
      <w:r w:rsidRPr="00334330">
        <w:t xml:space="preserve">Vegaaninen elintarvike nimensä mukaisesti ei sisällä sen ainesosana mitään eläinkunnasta peräisin olevaa elintarviketta. </w:t>
      </w:r>
      <w:r w:rsidR="007C59C6" w:rsidRPr="00B458E1">
        <w:rPr>
          <w:color w:val="D0006F" w:themeColor="accent2"/>
        </w:rPr>
        <w:t xml:space="preserve">Euroopan </w:t>
      </w:r>
      <w:r w:rsidR="00B458E1">
        <w:rPr>
          <w:color w:val="D0006F" w:themeColor="accent2"/>
        </w:rPr>
        <w:t>kasvissyöjäliitto (</w:t>
      </w:r>
      <w:hyperlink r:id="rId329" w:history="1">
        <w:r w:rsidR="00B458E1" w:rsidRPr="00B458E1">
          <w:rPr>
            <w:rStyle w:val="Hyperlinkki"/>
            <w:noProof w:val="0"/>
          </w:rPr>
          <w:t xml:space="preserve">European </w:t>
        </w:r>
        <w:proofErr w:type="spellStart"/>
        <w:r w:rsidR="00B458E1" w:rsidRPr="00B458E1">
          <w:rPr>
            <w:rStyle w:val="Hyperlinkki"/>
            <w:noProof w:val="0"/>
          </w:rPr>
          <w:t>Vegetarian</w:t>
        </w:r>
        <w:proofErr w:type="spellEnd"/>
        <w:r w:rsidR="00B458E1" w:rsidRPr="00B458E1">
          <w:rPr>
            <w:rStyle w:val="Hyperlinkki"/>
            <w:noProof w:val="0"/>
          </w:rPr>
          <w:t xml:space="preserve"> Union</w:t>
        </w:r>
      </w:hyperlink>
      <w:r w:rsidR="00B458E1">
        <w:rPr>
          <w:color w:val="D0006F" w:themeColor="accent2"/>
        </w:rPr>
        <w:t xml:space="preserve">) </w:t>
      </w:r>
      <w:r w:rsidR="007C59C6">
        <w:rPr>
          <w:color w:val="D0006F" w:themeColor="accent2"/>
        </w:rPr>
        <w:t xml:space="preserve">ja </w:t>
      </w:r>
      <w:r w:rsidR="00B458E1">
        <w:rPr>
          <w:color w:val="D0006F" w:themeColor="accent2"/>
        </w:rPr>
        <w:t xml:space="preserve">Suomen </w:t>
      </w:r>
      <w:r w:rsidR="00B458E1">
        <w:t>v</w:t>
      </w:r>
      <w:r w:rsidRPr="00334330">
        <w:t>egaaniliitto sallii eläinperäisten raaka-aineiden esiintymisen</w:t>
      </w:r>
      <w:r w:rsidR="00B458E1">
        <w:t xml:space="preserve"> </w:t>
      </w:r>
      <w:r w:rsidR="00B458E1" w:rsidRPr="00B458E1">
        <w:rPr>
          <w:color w:val="D0006F" w:themeColor="accent2"/>
        </w:rPr>
        <w:t>tahattomana</w:t>
      </w:r>
      <w:r w:rsidRPr="00B458E1">
        <w:rPr>
          <w:color w:val="D0006F" w:themeColor="accent2"/>
        </w:rPr>
        <w:t xml:space="preserve"> jäämänä </w:t>
      </w:r>
      <w:r w:rsidRPr="00334330">
        <w:t xml:space="preserve">elintarvikkeissa. </w:t>
      </w:r>
    </w:p>
    <w:p w14:paraId="26C72E4C" w14:textId="77777777" w:rsidR="00334330" w:rsidRDefault="00334330" w:rsidP="00F22E52"/>
    <w:p w14:paraId="45CB5C68" w14:textId="0FED1DCD" w:rsidR="00D32EE0" w:rsidRDefault="00D32EE0" w:rsidP="00F22E52">
      <w:r w:rsidRPr="00D32EE0">
        <w:rPr>
          <w:noProof/>
        </w:rPr>
        <w:drawing>
          <wp:inline distT="0" distB="0" distL="0" distR="0" wp14:anchorId="169CECDC" wp14:editId="38683A4E">
            <wp:extent cx="2498943" cy="1676959"/>
            <wp:effectExtent l="0" t="0" r="0" b="0"/>
            <wp:docPr id="153501275" name="Kuva 1" descr="Kuvassa vegaani- ja kasvissyöjille myönnetyt laatumer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1275" name="Kuva 1" descr="Kuvassa vegaani- ja kasvissyöjille myönnetyt laatumerkit."/>
                    <pic:cNvPicPr/>
                  </pic:nvPicPr>
                  <pic:blipFill>
                    <a:blip r:embed="rId330"/>
                    <a:stretch>
                      <a:fillRect/>
                    </a:stretch>
                  </pic:blipFill>
                  <pic:spPr>
                    <a:xfrm>
                      <a:off x="0" y="0"/>
                      <a:ext cx="2571303" cy="1725517"/>
                    </a:xfrm>
                    <a:prstGeom prst="rect">
                      <a:avLst/>
                    </a:prstGeom>
                  </pic:spPr>
                </pic:pic>
              </a:graphicData>
            </a:graphic>
          </wp:inline>
        </w:drawing>
      </w:r>
    </w:p>
    <w:p w14:paraId="23F69338" w14:textId="03B5CB5A" w:rsidR="00D32EE0" w:rsidRDefault="00D32EE0" w:rsidP="00F22E52">
      <w:r w:rsidRPr="00CB3A1B">
        <w:rPr>
          <w:b/>
          <w:bCs/>
        </w:rPr>
        <w:t>Kuva</w:t>
      </w:r>
      <w:r w:rsidR="00334330" w:rsidRPr="00CB3A1B">
        <w:rPr>
          <w:b/>
          <w:bCs/>
        </w:rPr>
        <w:t xml:space="preserve"> </w:t>
      </w:r>
      <w:r w:rsidR="00031E3F" w:rsidRPr="00CB3A1B">
        <w:rPr>
          <w:b/>
          <w:bCs/>
        </w:rPr>
        <w:t>3</w:t>
      </w:r>
      <w:r w:rsidRPr="00CB3A1B">
        <w:rPr>
          <w:b/>
          <w:bCs/>
        </w:rPr>
        <w:t>:</w:t>
      </w:r>
      <w:r>
        <w:t xml:space="preserve"> </w:t>
      </w:r>
      <w:r w:rsidR="00B458E1">
        <w:t>V</w:t>
      </w:r>
      <w:r w:rsidRPr="00D32EE0">
        <w:t>egaani- ja kasvissyöjille myönnetty laatumerkki.</w:t>
      </w:r>
    </w:p>
    <w:p w14:paraId="6074938A" w14:textId="6C379AF6" w:rsidR="00D32EE0" w:rsidRDefault="004C29D1" w:rsidP="00F22E52">
      <w:hyperlink r:id="rId331" w:history="1">
        <w:r w:rsidR="00D32EE0" w:rsidRPr="00290482">
          <w:rPr>
            <w:rStyle w:val="Hyperlinkki"/>
            <w:noProof w:val="0"/>
          </w:rPr>
          <w:t>https://www.v-label.com/style-guide/</w:t>
        </w:r>
      </w:hyperlink>
    </w:p>
    <w:p w14:paraId="68B89B43" w14:textId="77777777" w:rsidR="00D32EE0" w:rsidRDefault="00D32EE0" w:rsidP="00F22E52"/>
    <w:p w14:paraId="7BE081A1" w14:textId="6CF4A9A8" w:rsidR="00334330" w:rsidRDefault="00334330" w:rsidP="00334330">
      <w:r w:rsidRPr="00334330">
        <w:rPr>
          <w:color w:val="D0006F" w:themeColor="accent2"/>
        </w:rPr>
        <w:t>Elintarvikkeiden merkitseminen vegaanituotteiksi on vapaaehtoinen merkintä. VEGAN-merkki on kehitetty vegaanisille tuotteille, joiden valmistuksessa ei käytetä eläinperäisiä ainesosia</w:t>
      </w:r>
      <w:r>
        <w:rPr>
          <w:color w:val="D0006F" w:themeColor="accent2"/>
        </w:rPr>
        <w:t xml:space="preserve">. VEGAN-merkki muistuttaa </w:t>
      </w:r>
      <w:r w:rsidRPr="00334330">
        <w:rPr>
          <w:color w:val="D0006F" w:themeColor="accent2"/>
        </w:rPr>
        <w:t xml:space="preserve">VEGETARIAN-merkkiä. </w:t>
      </w:r>
      <w:proofErr w:type="spellStart"/>
      <w:r w:rsidRPr="00334330">
        <w:rPr>
          <w:color w:val="D0006F" w:themeColor="accent2"/>
        </w:rPr>
        <w:t>Vegetarian</w:t>
      </w:r>
      <w:proofErr w:type="spellEnd"/>
      <w:r w:rsidRPr="00334330">
        <w:rPr>
          <w:color w:val="D0006F" w:themeColor="accent2"/>
        </w:rPr>
        <w:t>-m</w:t>
      </w:r>
      <w:r>
        <w:rPr>
          <w:color w:val="D0006F" w:themeColor="accent2"/>
        </w:rPr>
        <w:t>e</w:t>
      </w:r>
      <w:r w:rsidRPr="00334330">
        <w:rPr>
          <w:color w:val="D0006F" w:themeColor="accent2"/>
        </w:rPr>
        <w:t xml:space="preserve">rkki on kasvissyöjille suunnattu merkki, joka kuvaa nk. kasvissarjan tuotteita. </w:t>
      </w:r>
      <w:proofErr w:type="spellStart"/>
      <w:r w:rsidRPr="00334330">
        <w:rPr>
          <w:color w:val="D0006F" w:themeColor="accent2"/>
        </w:rPr>
        <w:t>Vegetarian</w:t>
      </w:r>
      <w:proofErr w:type="spellEnd"/>
      <w:r w:rsidRPr="00334330">
        <w:rPr>
          <w:color w:val="D0006F" w:themeColor="accent2"/>
        </w:rPr>
        <w:t xml:space="preserve"> -merkin omaavien tuotteiden valmistuksessa saa käyttää seuraavia </w:t>
      </w:r>
      <w:r>
        <w:rPr>
          <w:color w:val="D0006F" w:themeColor="accent2"/>
        </w:rPr>
        <w:t xml:space="preserve">eläinperäisiä </w:t>
      </w:r>
      <w:r w:rsidRPr="00334330">
        <w:rPr>
          <w:color w:val="D0006F" w:themeColor="accent2"/>
        </w:rPr>
        <w:t>elintarvikkeita: maitoa, ternimaitoa, kananmunia (ei kuitenkaan häkkikanalan kananmunia), hunajaa, mehiläisvahaa, kittivahaa tai villarasvaa ja niistä valmistettuja tuotteita, jotka on kasvissyöjälle sallittuja. Merkkien kriteereistä lisää:</w:t>
      </w:r>
      <w:r w:rsidRPr="00334330">
        <w:rPr>
          <w:rFonts w:ascii="Roboto" w:hAnsi="Roboto"/>
          <w:color w:val="D0006F" w:themeColor="accent2"/>
          <w:sz w:val="21"/>
          <w:szCs w:val="21"/>
          <w:shd w:val="clear" w:color="auto" w:fill="FFFFFF"/>
        </w:rPr>
        <w:t> </w:t>
      </w:r>
      <w:hyperlink r:id="rId332" w:tgtFrame="_blank" w:history="1">
        <w:r w:rsidRPr="00D32EE0">
          <w:rPr>
            <w:rFonts w:ascii="Roboto" w:hAnsi="Roboto"/>
            <w:color w:val="D0006F"/>
            <w:sz w:val="21"/>
            <w:szCs w:val="21"/>
            <w:u w:val="single"/>
            <w:shd w:val="clear" w:color="auto" w:fill="FFFFFF"/>
          </w:rPr>
          <w:t>https://www.bio-inspecta.ch/docs/e6671a5f5f116bbbfa8877d3464995dd_V-Label_criteria_EN.pdf</w:t>
        </w:r>
      </w:hyperlink>
      <w:r w:rsidRPr="00D32EE0">
        <w:rPr>
          <w:rFonts w:ascii="Roboto" w:hAnsi="Roboto"/>
          <w:color w:val="343841"/>
          <w:sz w:val="21"/>
          <w:szCs w:val="21"/>
          <w:shd w:val="clear" w:color="auto" w:fill="FFFFFF"/>
        </w:rPr>
        <w:t> ja </w:t>
      </w:r>
      <w:hyperlink r:id="rId333" w:tgtFrame="_blank" w:history="1">
        <w:r w:rsidRPr="00D32EE0">
          <w:rPr>
            <w:rFonts w:ascii="Roboto" w:hAnsi="Roboto"/>
            <w:color w:val="D0006F"/>
            <w:sz w:val="21"/>
            <w:szCs w:val="21"/>
            <w:u w:val="single"/>
            <w:shd w:val="clear" w:color="auto" w:fill="FFFFFF"/>
          </w:rPr>
          <w:t>https://www.v-label.com/general-information/</w:t>
        </w:r>
      </w:hyperlink>
    </w:p>
    <w:p w14:paraId="7421A960" w14:textId="77777777" w:rsidR="00D32EE0" w:rsidRPr="0047277B" w:rsidRDefault="00D32EE0" w:rsidP="00F22E52"/>
    <w:p w14:paraId="36F30320" w14:textId="77777777" w:rsidR="00C05E0F" w:rsidRDefault="00BB7318" w:rsidP="00F22E52">
      <w:pPr>
        <w:pStyle w:val="Leipteksti"/>
        <w:rPr>
          <w:szCs w:val="22"/>
        </w:rPr>
      </w:pPr>
      <w:r w:rsidRPr="0047277B">
        <w:t xml:space="preserve">Lihavalmisteita </w:t>
      </w:r>
      <w:r w:rsidR="006246E3" w:rsidRPr="0047277B">
        <w:t xml:space="preserve">ja maitotuotteita </w:t>
      </w:r>
      <w:r w:rsidRPr="0047277B">
        <w:t xml:space="preserve">jäljittelevistä tuotteiden nimistä </w:t>
      </w:r>
      <w:r w:rsidR="00BE6B79" w:rsidRPr="0047277B">
        <w:t xml:space="preserve">on </w:t>
      </w:r>
      <w:r w:rsidR="00C40C0B" w:rsidRPr="0047277B">
        <w:rPr>
          <w:szCs w:val="22"/>
        </w:rPr>
        <w:t>kohdassa 6.1.3</w:t>
      </w:r>
      <w:r w:rsidRPr="0047277B">
        <w:rPr>
          <w:szCs w:val="22"/>
        </w:rPr>
        <w:t>.</w:t>
      </w:r>
    </w:p>
    <w:p w14:paraId="6640AE28" w14:textId="1B198D52" w:rsidR="00C40C0B" w:rsidRPr="0047277B" w:rsidRDefault="00C40C0B" w:rsidP="00F22E52">
      <w:pPr>
        <w:pStyle w:val="Leipteksti"/>
        <w:rPr>
          <w:b/>
        </w:rPr>
      </w:pPr>
    </w:p>
    <w:p w14:paraId="5A662FC9" w14:textId="77777777" w:rsidR="00EB0381" w:rsidRPr="007A3CEF" w:rsidRDefault="00EB0381" w:rsidP="007A3CEF">
      <w:pPr>
        <w:rPr>
          <w:rStyle w:val="Voimakaskorostus"/>
        </w:rPr>
      </w:pPr>
      <w:r w:rsidRPr="007A3CEF">
        <w:rPr>
          <w:rStyle w:val="Voimakaskorostus"/>
        </w:rPr>
        <w:t xml:space="preserve">Esimerkki. Vegaaninen versus </w:t>
      </w:r>
      <w:proofErr w:type="spellStart"/>
      <w:r w:rsidRPr="007A3CEF">
        <w:rPr>
          <w:rStyle w:val="Voimakaskorostus"/>
        </w:rPr>
        <w:t>lakto</w:t>
      </w:r>
      <w:proofErr w:type="spellEnd"/>
      <w:r w:rsidRPr="007A3CEF">
        <w:rPr>
          <w:rStyle w:val="Voimakaskorostus"/>
        </w:rPr>
        <w:t>-</w:t>
      </w:r>
      <w:proofErr w:type="spellStart"/>
      <w:r w:rsidRPr="007A3CEF">
        <w:rPr>
          <w:rStyle w:val="Voimakaskorostus"/>
        </w:rPr>
        <w:t>ovo</w:t>
      </w:r>
      <w:proofErr w:type="spellEnd"/>
      <w:r w:rsidRPr="007A3CEF">
        <w:rPr>
          <w:rStyle w:val="Voimakaskorostus"/>
        </w:rPr>
        <w:t>-vegetaarinen versus laktovegetaarinen ruoka</w:t>
      </w:r>
    </w:p>
    <w:p w14:paraId="68274627" w14:textId="77777777" w:rsidR="006123F8" w:rsidRDefault="006123F8" w:rsidP="00F22E52">
      <w:pPr>
        <w:pStyle w:val="Leipteksti"/>
        <w:rPr>
          <w:snapToGrid w:val="0"/>
        </w:rPr>
      </w:pPr>
    </w:p>
    <w:p w14:paraId="1D442A82" w14:textId="0A65FBA2" w:rsidR="00EB0381" w:rsidRPr="0047277B" w:rsidRDefault="00573F77" w:rsidP="00F22E52">
      <w:pPr>
        <w:pStyle w:val="Leipteksti"/>
        <w:rPr>
          <w:snapToGrid w:val="0"/>
        </w:rPr>
      </w:pPr>
      <w:r w:rsidRPr="00573F77">
        <w:rPr>
          <w:snapToGrid w:val="0"/>
          <w:color w:val="D0006F" w:themeColor="accent2"/>
        </w:rPr>
        <w:t>Jäljempänä</w:t>
      </w:r>
      <w:r w:rsidR="00EB0381" w:rsidRPr="00573F77">
        <w:rPr>
          <w:snapToGrid w:val="0"/>
          <w:color w:val="D0006F" w:themeColor="accent2"/>
        </w:rPr>
        <w:t xml:space="preserve"> on kuvattu yleisesti tunnettuja eri kasvispohjaisten ruokavalioiden vapaaehtoisia ilmaisuja. </w:t>
      </w:r>
      <w:r w:rsidR="00EB0381" w:rsidRPr="0047277B">
        <w:rPr>
          <w:snapToGrid w:val="0"/>
        </w:rPr>
        <w:t xml:space="preserve">Vegaaninen ruoka (tai vegaaninen elintarvike) ei sisällä ainesosana mitään eläinperäistä. </w:t>
      </w:r>
      <w:proofErr w:type="spellStart"/>
      <w:r w:rsidR="00EB0381" w:rsidRPr="0047277B">
        <w:rPr>
          <w:snapToGrid w:val="0"/>
        </w:rPr>
        <w:t>Entovegetaarinen</w:t>
      </w:r>
      <w:proofErr w:type="spellEnd"/>
      <w:r w:rsidR="00EB0381" w:rsidRPr="0047277B">
        <w:rPr>
          <w:snapToGrid w:val="0"/>
        </w:rPr>
        <w:t xml:space="preserve"> -termi on vielä tuntematon, joten sitä ei tule käyttää ilman selitystä kuvaamaan ruoan tai elintarvikkeen koostumusta. </w:t>
      </w:r>
      <w:proofErr w:type="spellStart"/>
      <w:r w:rsidR="00EB0381" w:rsidRPr="0047277B">
        <w:rPr>
          <w:snapToGrid w:val="0"/>
        </w:rPr>
        <w:t>Entovegetaarinen</w:t>
      </w:r>
      <w:proofErr w:type="spellEnd"/>
      <w:r w:rsidR="00EB0381" w:rsidRPr="0047277B">
        <w:rPr>
          <w:snapToGrid w:val="0"/>
        </w:rPr>
        <w:t xml:space="preserve"> ruoka sisältää kasvikunnan tuotteita ja hyönteisiä. </w:t>
      </w:r>
    </w:p>
    <w:p w14:paraId="594EA907" w14:textId="77777777" w:rsidR="00EB0381" w:rsidRDefault="00EB0381" w:rsidP="00F22E52">
      <w:pPr>
        <w:pStyle w:val="Leipteksti"/>
        <w:rPr>
          <w:snapToGrid w:val="0"/>
        </w:rPr>
      </w:pPr>
    </w:p>
    <w:p w14:paraId="28A7807B" w14:textId="0FD60B6E" w:rsidR="00573F77" w:rsidRPr="00FF455F" w:rsidRDefault="00573F77" w:rsidP="00F22E52">
      <w:pPr>
        <w:pStyle w:val="Leipteksti"/>
        <w:rPr>
          <w:snapToGrid w:val="0"/>
          <w:color w:val="D0006F" w:themeColor="accent2"/>
        </w:rPr>
      </w:pPr>
      <w:r w:rsidRPr="00FF455F">
        <w:rPr>
          <w:snapToGrid w:val="0"/>
          <w:color w:val="D0006F" w:themeColor="accent2"/>
        </w:rPr>
        <w:t>Esimerkkejä kasvipainotteisista ruokavalioista, jotka luokiteltu niiden sisältämien eläinproteiinilähteiden mukaan:</w:t>
      </w:r>
    </w:p>
    <w:tbl>
      <w:tblPr>
        <w:tblStyle w:val="TaulukkoRuudukko"/>
        <w:tblW w:w="0" w:type="auto"/>
        <w:tblInd w:w="1304" w:type="dxa"/>
        <w:tblLook w:val="04A0" w:firstRow="1" w:lastRow="0" w:firstColumn="1" w:lastColumn="0" w:noHBand="0" w:noVBand="1"/>
      </w:tblPr>
      <w:tblGrid>
        <w:gridCol w:w="2063"/>
        <w:gridCol w:w="1663"/>
        <w:gridCol w:w="1792"/>
        <w:gridCol w:w="1696"/>
        <w:gridCol w:w="1395"/>
      </w:tblGrid>
      <w:tr w:rsidR="00573F77" w14:paraId="4027611F" w14:textId="77777777" w:rsidTr="00FF455F">
        <w:tc>
          <w:tcPr>
            <w:tcW w:w="2063" w:type="dxa"/>
            <w:shd w:val="clear" w:color="auto" w:fill="00B050"/>
          </w:tcPr>
          <w:p w14:paraId="3D92B0F2" w14:textId="10440925" w:rsidR="00573F77" w:rsidRPr="00573F77" w:rsidRDefault="00573F77" w:rsidP="00F22E52">
            <w:pPr>
              <w:pStyle w:val="Leipteksti"/>
              <w:ind w:left="0"/>
              <w:rPr>
                <w:snapToGrid w:val="0"/>
                <w:color w:val="FFFFFF" w:themeColor="background1"/>
              </w:rPr>
            </w:pPr>
            <w:r w:rsidRPr="00573F77">
              <w:rPr>
                <w:snapToGrid w:val="0"/>
                <w:color w:val="FFFFFF" w:themeColor="background1"/>
              </w:rPr>
              <w:t>Ruokavalion nimi</w:t>
            </w:r>
          </w:p>
        </w:tc>
        <w:tc>
          <w:tcPr>
            <w:tcW w:w="1663" w:type="dxa"/>
            <w:shd w:val="clear" w:color="auto" w:fill="00B050"/>
          </w:tcPr>
          <w:p w14:paraId="3F9B0F8D" w14:textId="04F971C2" w:rsidR="00573F77" w:rsidRPr="00573F77" w:rsidRDefault="00573F77" w:rsidP="00F22E52">
            <w:pPr>
              <w:pStyle w:val="Leipteksti"/>
              <w:ind w:left="0"/>
              <w:rPr>
                <w:snapToGrid w:val="0"/>
                <w:color w:val="FFFFFF" w:themeColor="background1"/>
              </w:rPr>
            </w:pPr>
            <w:r w:rsidRPr="00573F77">
              <w:rPr>
                <w:snapToGrid w:val="0"/>
                <w:color w:val="FFFFFF" w:themeColor="background1"/>
              </w:rPr>
              <w:t>Sisältää kasvikunnan tuotteita</w:t>
            </w:r>
          </w:p>
        </w:tc>
        <w:tc>
          <w:tcPr>
            <w:tcW w:w="1792" w:type="dxa"/>
            <w:shd w:val="clear" w:color="auto" w:fill="00B050"/>
          </w:tcPr>
          <w:p w14:paraId="3AB073AF" w14:textId="776B8341" w:rsidR="00573F77" w:rsidRPr="00573F77" w:rsidRDefault="00573F77" w:rsidP="00F22E52">
            <w:pPr>
              <w:pStyle w:val="Leipteksti"/>
              <w:ind w:left="0"/>
              <w:rPr>
                <w:snapToGrid w:val="0"/>
                <w:color w:val="FFFFFF" w:themeColor="background1"/>
              </w:rPr>
            </w:pPr>
            <w:r w:rsidRPr="00573F77">
              <w:rPr>
                <w:snapToGrid w:val="0"/>
                <w:color w:val="FFFFFF" w:themeColor="background1"/>
              </w:rPr>
              <w:t>Sisältää maitotuotteita</w:t>
            </w:r>
          </w:p>
        </w:tc>
        <w:tc>
          <w:tcPr>
            <w:tcW w:w="1696" w:type="dxa"/>
            <w:shd w:val="clear" w:color="auto" w:fill="00B050"/>
          </w:tcPr>
          <w:p w14:paraId="1E52C3CA" w14:textId="7EFFCE9C" w:rsidR="00573F77" w:rsidRPr="00573F77" w:rsidRDefault="00573F77" w:rsidP="00F22E52">
            <w:pPr>
              <w:pStyle w:val="Leipteksti"/>
              <w:ind w:left="0"/>
              <w:rPr>
                <w:snapToGrid w:val="0"/>
                <w:color w:val="FFFFFF" w:themeColor="background1"/>
              </w:rPr>
            </w:pPr>
            <w:r w:rsidRPr="00573F77">
              <w:rPr>
                <w:snapToGrid w:val="0"/>
                <w:color w:val="FFFFFF" w:themeColor="background1"/>
              </w:rPr>
              <w:t>Sisältää kananmunaa</w:t>
            </w:r>
          </w:p>
        </w:tc>
        <w:tc>
          <w:tcPr>
            <w:tcW w:w="1395" w:type="dxa"/>
            <w:shd w:val="clear" w:color="auto" w:fill="00B050"/>
          </w:tcPr>
          <w:p w14:paraId="682DCD3C" w14:textId="0B516F1A" w:rsidR="00573F77" w:rsidRPr="00573F77" w:rsidRDefault="00573F77" w:rsidP="00F22E52">
            <w:pPr>
              <w:pStyle w:val="Leipteksti"/>
              <w:ind w:left="0"/>
              <w:rPr>
                <w:snapToGrid w:val="0"/>
                <w:color w:val="FFFFFF" w:themeColor="background1"/>
              </w:rPr>
            </w:pPr>
            <w:r w:rsidRPr="00573F77">
              <w:rPr>
                <w:snapToGrid w:val="0"/>
                <w:color w:val="FFFFFF" w:themeColor="background1"/>
              </w:rPr>
              <w:t>Sisältää kalaa</w:t>
            </w:r>
          </w:p>
        </w:tc>
      </w:tr>
      <w:tr w:rsidR="00573F77" w14:paraId="6FB27A24" w14:textId="77777777" w:rsidTr="00FF455F">
        <w:tc>
          <w:tcPr>
            <w:tcW w:w="2063" w:type="dxa"/>
          </w:tcPr>
          <w:p w14:paraId="41C5B26F" w14:textId="7F9C0D16" w:rsidR="00573F77" w:rsidRPr="00FF455F" w:rsidRDefault="00573F77" w:rsidP="00F22E52">
            <w:pPr>
              <w:pStyle w:val="Leipteksti"/>
              <w:ind w:left="0"/>
              <w:rPr>
                <w:snapToGrid w:val="0"/>
                <w:color w:val="D0006F" w:themeColor="accent2"/>
              </w:rPr>
            </w:pPr>
            <w:proofErr w:type="spellStart"/>
            <w:r w:rsidRPr="00FF455F">
              <w:rPr>
                <w:snapToGrid w:val="0"/>
                <w:color w:val="D0006F" w:themeColor="accent2"/>
              </w:rPr>
              <w:t>Pescovegetaarinen</w:t>
            </w:r>
            <w:proofErr w:type="spellEnd"/>
          </w:p>
        </w:tc>
        <w:tc>
          <w:tcPr>
            <w:tcW w:w="1663" w:type="dxa"/>
          </w:tcPr>
          <w:p w14:paraId="585B33CD" w14:textId="77777777" w:rsidR="00573F77" w:rsidRDefault="00573F77" w:rsidP="00FF455F">
            <w:pPr>
              <w:pStyle w:val="Leipteksti"/>
              <w:numPr>
                <w:ilvl w:val="0"/>
                <w:numId w:val="120"/>
              </w:numPr>
              <w:rPr>
                <w:snapToGrid w:val="0"/>
              </w:rPr>
            </w:pPr>
          </w:p>
        </w:tc>
        <w:tc>
          <w:tcPr>
            <w:tcW w:w="1792" w:type="dxa"/>
          </w:tcPr>
          <w:p w14:paraId="3DDF1365" w14:textId="77777777" w:rsidR="00573F77" w:rsidRDefault="00573F77" w:rsidP="00F22E52">
            <w:pPr>
              <w:pStyle w:val="Leipteksti"/>
              <w:ind w:left="0"/>
              <w:rPr>
                <w:snapToGrid w:val="0"/>
              </w:rPr>
            </w:pPr>
          </w:p>
        </w:tc>
        <w:tc>
          <w:tcPr>
            <w:tcW w:w="1696" w:type="dxa"/>
          </w:tcPr>
          <w:p w14:paraId="31F7CDF4" w14:textId="77777777" w:rsidR="00573F77" w:rsidRDefault="00573F77" w:rsidP="00F22E52">
            <w:pPr>
              <w:pStyle w:val="Leipteksti"/>
              <w:ind w:left="0"/>
              <w:rPr>
                <w:snapToGrid w:val="0"/>
              </w:rPr>
            </w:pPr>
          </w:p>
        </w:tc>
        <w:tc>
          <w:tcPr>
            <w:tcW w:w="1395" w:type="dxa"/>
          </w:tcPr>
          <w:p w14:paraId="0AA4CF54" w14:textId="77777777" w:rsidR="00573F77" w:rsidRDefault="00573F77" w:rsidP="00FF455F">
            <w:pPr>
              <w:pStyle w:val="Leipteksti"/>
              <w:numPr>
                <w:ilvl w:val="0"/>
                <w:numId w:val="120"/>
              </w:numPr>
              <w:rPr>
                <w:snapToGrid w:val="0"/>
              </w:rPr>
            </w:pPr>
          </w:p>
        </w:tc>
      </w:tr>
      <w:tr w:rsidR="00573F77" w14:paraId="2CB1172F" w14:textId="77777777" w:rsidTr="00FF455F">
        <w:tc>
          <w:tcPr>
            <w:tcW w:w="2063" w:type="dxa"/>
          </w:tcPr>
          <w:p w14:paraId="2D04B2DC" w14:textId="37311356" w:rsidR="00573F77" w:rsidRPr="00FF455F" w:rsidRDefault="00573F77" w:rsidP="00F22E52">
            <w:pPr>
              <w:pStyle w:val="Leipteksti"/>
              <w:ind w:left="0"/>
              <w:rPr>
                <w:snapToGrid w:val="0"/>
                <w:color w:val="D0006F" w:themeColor="accent2"/>
              </w:rPr>
            </w:pPr>
            <w:proofErr w:type="spellStart"/>
            <w:r w:rsidRPr="00FF455F">
              <w:rPr>
                <w:snapToGrid w:val="0"/>
                <w:color w:val="D0006F" w:themeColor="accent2"/>
              </w:rPr>
              <w:t>Lacto</w:t>
            </w:r>
            <w:proofErr w:type="spellEnd"/>
            <w:r w:rsidRPr="00FF455F">
              <w:rPr>
                <w:snapToGrid w:val="0"/>
                <w:color w:val="D0006F" w:themeColor="accent2"/>
              </w:rPr>
              <w:t>-</w:t>
            </w:r>
            <w:proofErr w:type="spellStart"/>
            <w:r w:rsidRPr="00FF455F">
              <w:rPr>
                <w:snapToGrid w:val="0"/>
                <w:color w:val="D0006F" w:themeColor="accent2"/>
              </w:rPr>
              <w:t>ovo</w:t>
            </w:r>
            <w:proofErr w:type="spellEnd"/>
            <w:r w:rsidRPr="00FF455F">
              <w:rPr>
                <w:snapToGrid w:val="0"/>
                <w:color w:val="D0006F" w:themeColor="accent2"/>
              </w:rPr>
              <w:t>-vegetaarinen</w:t>
            </w:r>
          </w:p>
        </w:tc>
        <w:tc>
          <w:tcPr>
            <w:tcW w:w="1663" w:type="dxa"/>
          </w:tcPr>
          <w:p w14:paraId="284E7E76" w14:textId="77777777" w:rsidR="00573F77" w:rsidRDefault="00573F77" w:rsidP="00FF455F">
            <w:pPr>
              <w:pStyle w:val="Leipteksti"/>
              <w:numPr>
                <w:ilvl w:val="0"/>
                <w:numId w:val="120"/>
              </w:numPr>
              <w:rPr>
                <w:snapToGrid w:val="0"/>
              </w:rPr>
            </w:pPr>
          </w:p>
        </w:tc>
        <w:tc>
          <w:tcPr>
            <w:tcW w:w="1792" w:type="dxa"/>
          </w:tcPr>
          <w:p w14:paraId="665634DB" w14:textId="77777777" w:rsidR="00573F77" w:rsidRDefault="00573F77" w:rsidP="00FF455F">
            <w:pPr>
              <w:pStyle w:val="Leipteksti"/>
              <w:numPr>
                <w:ilvl w:val="0"/>
                <w:numId w:val="120"/>
              </w:numPr>
              <w:rPr>
                <w:snapToGrid w:val="0"/>
              </w:rPr>
            </w:pPr>
          </w:p>
        </w:tc>
        <w:tc>
          <w:tcPr>
            <w:tcW w:w="1696" w:type="dxa"/>
          </w:tcPr>
          <w:p w14:paraId="1436940C" w14:textId="77777777" w:rsidR="00573F77" w:rsidRDefault="00573F77" w:rsidP="00FF455F">
            <w:pPr>
              <w:pStyle w:val="Leipteksti"/>
              <w:numPr>
                <w:ilvl w:val="0"/>
                <w:numId w:val="120"/>
              </w:numPr>
              <w:rPr>
                <w:snapToGrid w:val="0"/>
              </w:rPr>
            </w:pPr>
          </w:p>
        </w:tc>
        <w:tc>
          <w:tcPr>
            <w:tcW w:w="1395" w:type="dxa"/>
          </w:tcPr>
          <w:p w14:paraId="0CDA45B6" w14:textId="77777777" w:rsidR="00573F77" w:rsidRDefault="00573F77" w:rsidP="00573F77">
            <w:pPr>
              <w:pStyle w:val="Leipteksti"/>
              <w:ind w:left="720"/>
              <w:rPr>
                <w:snapToGrid w:val="0"/>
              </w:rPr>
            </w:pPr>
          </w:p>
        </w:tc>
      </w:tr>
      <w:tr w:rsidR="00573F77" w14:paraId="484EAB0A" w14:textId="77777777" w:rsidTr="00FF455F">
        <w:tc>
          <w:tcPr>
            <w:tcW w:w="2063" w:type="dxa"/>
          </w:tcPr>
          <w:p w14:paraId="20D3252B" w14:textId="52C6EACB" w:rsidR="00573F77" w:rsidRPr="00FF455F" w:rsidRDefault="00573F77" w:rsidP="00F22E52">
            <w:pPr>
              <w:pStyle w:val="Leipteksti"/>
              <w:ind w:left="0"/>
              <w:rPr>
                <w:snapToGrid w:val="0"/>
                <w:color w:val="D0006F" w:themeColor="accent2"/>
              </w:rPr>
            </w:pPr>
            <w:r w:rsidRPr="00FF455F">
              <w:rPr>
                <w:snapToGrid w:val="0"/>
                <w:color w:val="D0006F" w:themeColor="accent2"/>
              </w:rPr>
              <w:t>Laktovegetaarinen</w:t>
            </w:r>
          </w:p>
        </w:tc>
        <w:tc>
          <w:tcPr>
            <w:tcW w:w="1663" w:type="dxa"/>
          </w:tcPr>
          <w:p w14:paraId="5F4593D9" w14:textId="77777777" w:rsidR="00573F77" w:rsidRDefault="00573F77" w:rsidP="00FF455F">
            <w:pPr>
              <w:pStyle w:val="Leipteksti"/>
              <w:numPr>
                <w:ilvl w:val="0"/>
                <w:numId w:val="120"/>
              </w:numPr>
              <w:rPr>
                <w:snapToGrid w:val="0"/>
              </w:rPr>
            </w:pPr>
          </w:p>
        </w:tc>
        <w:tc>
          <w:tcPr>
            <w:tcW w:w="1792" w:type="dxa"/>
          </w:tcPr>
          <w:p w14:paraId="0B45D2A3" w14:textId="77777777" w:rsidR="00573F77" w:rsidRDefault="00573F77" w:rsidP="00FF455F">
            <w:pPr>
              <w:pStyle w:val="Leipteksti"/>
              <w:numPr>
                <w:ilvl w:val="0"/>
                <w:numId w:val="120"/>
              </w:numPr>
              <w:rPr>
                <w:snapToGrid w:val="0"/>
              </w:rPr>
            </w:pPr>
          </w:p>
        </w:tc>
        <w:tc>
          <w:tcPr>
            <w:tcW w:w="1696" w:type="dxa"/>
          </w:tcPr>
          <w:p w14:paraId="10AE72C9" w14:textId="77777777" w:rsidR="00573F77" w:rsidRDefault="00573F77" w:rsidP="00F22E52">
            <w:pPr>
              <w:pStyle w:val="Leipteksti"/>
              <w:ind w:left="0"/>
              <w:rPr>
                <w:snapToGrid w:val="0"/>
              </w:rPr>
            </w:pPr>
          </w:p>
        </w:tc>
        <w:tc>
          <w:tcPr>
            <w:tcW w:w="1395" w:type="dxa"/>
          </w:tcPr>
          <w:p w14:paraId="0F764C02" w14:textId="77777777" w:rsidR="00573F77" w:rsidRDefault="00573F77" w:rsidP="00F22E52">
            <w:pPr>
              <w:pStyle w:val="Leipteksti"/>
              <w:ind w:left="0"/>
              <w:rPr>
                <w:snapToGrid w:val="0"/>
              </w:rPr>
            </w:pPr>
          </w:p>
        </w:tc>
      </w:tr>
      <w:tr w:rsidR="00FF455F" w:rsidRPr="00FF455F" w14:paraId="4007FBB0" w14:textId="77777777" w:rsidTr="00FF455F">
        <w:tc>
          <w:tcPr>
            <w:tcW w:w="2063" w:type="dxa"/>
          </w:tcPr>
          <w:p w14:paraId="0D046EF6" w14:textId="4C71E94C" w:rsidR="00573F77" w:rsidRPr="00FF455F" w:rsidRDefault="00FF455F" w:rsidP="00F22E52">
            <w:pPr>
              <w:pStyle w:val="Leipteksti"/>
              <w:ind w:left="0"/>
              <w:rPr>
                <w:snapToGrid w:val="0"/>
                <w:color w:val="D0006F" w:themeColor="accent2"/>
              </w:rPr>
            </w:pPr>
            <w:r w:rsidRPr="00FF455F">
              <w:rPr>
                <w:snapToGrid w:val="0"/>
                <w:color w:val="D0006F" w:themeColor="accent2"/>
              </w:rPr>
              <w:t>V</w:t>
            </w:r>
            <w:r w:rsidR="00573F77" w:rsidRPr="00FF455F">
              <w:rPr>
                <w:snapToGrid w:val="0"/>
                <w:color w:val="D0006F" w:themeColor="accent2"/>
              </w:rPr>
              <w:t>egaaninen</w:t>
            </w:r>
          </w:p>
        </w:tc>
        <w:tc>
          <w:tcPr>
            <w:tcW w:w="1663" w:type="dxa"/>
          </w:tcPr>
          <w:p w14:paraId="7E217C0D" w14:textId="77777777" w:rsidR="00573F77" w:rsidRPr="00FF455F" w:rsidRDefault="00573F77" w:rsidP="00FF455F">
            <w:pPr>
              <w:pStyle w:val="Leipteksti"/>
              <w:numPr>
                <w:ilvl w:val="0"/>
                <w:numId w:val="120"/>
              </w:numPr>
              <w:rPr>
                <w:snapToGrid w:val="0"/>
                <w:color w:val="D0006F" w:themeColor="accent2"/>
              </w:rPr>
            </w:pPr>
          </w:p>
        </w:tc>
        <w:tc>
          <w:tcPr>
            <w:tcW w:w="1792" w:type="dxa"/>
          </w:tcPr>
          <w:p w14:paraId="65A0F0C3" w14:textId="77777777" w:rsidR="00573F77" w:rsidRPr="00FF455F" w:rsidRDefault="00573F77" w:rsidP="00F22E52">
            <w:pPr>
              <w:pStyle w:val="Leipteksti"/>
              <w:ind w:left="0"/>
              <w:rPr>
                <w:snapToGrid w:val="0"/>
                <w:color w:val="D0006F" w:themeColor="accent2"/>
              </w:rPr>
            </w:pPr>
          </w:p>
        </w:tc>
        <w:tc>
          <w:tcPr>
            <w:tcW w:w="1696" w:type="dxa"/>
          </w:tcPr>
          <w:p w14:paraId="6A41545C" w14:textId="77777777" w:rsidR="00573F77" w:rsidRPr="00FF455F" w:rsidRDefault="00573F77" w:rsidP="00F22E52">
            <w:pPr>
              <w:pStyle w:val="Leipteksti"/>
              <w:ind w:left="0"/>
              <w:rPr>
                <w:snapToGrid w:val="0"/>
                <w:color w:val="D0006F" w:themeColor="accent2"/>
              </w:rPr>
            </w:pPr>
          </w:p>
        </w:tc>
        <w:tc>
          <w:tcPr>
            <w:tcW w:w="1395" w:type="dxa"/>
          </w:tcPr>
          <w:p w14:paraId="674E405C" w14:textId="77777777" w:rsidR="00573F77" w:rsidRPr="00FF455F" w:rsidRDefault="00573F77" w:rsidP="00F22E52">
            <w:pPr>
              <w:pStyle w:val="Leipteksti"/>
              <w:ind w:left="0"/>
              <w:rPr>
                <w:snapToGrid w:val="0"/>
                <w:color w:val="D0006F" w:themeColor="accent2"/>
              </w:rPr>
            </w:pPr>
          </w:p>
        </w:tc>
      </w:tr>
    </w:tbl>
    <w:p w14:paraId="6D0579D3" w14:textId="0310B156" w:rsidR="00EB0381" w:rsidRPr="00FF455F" w:rsidRDefault="00FF455F" w:rsidP="00F22E52">
      <w:pPr>
        <w:rPr>
          <w:color w:val="D0006F" w:themeColor="accent2"/>
        </w:rPr>
      </w:pPr>
      <w:r w:rsidRPr="00FF455F">
        <w:rPr>
          <w:color w:val="D0006F" w:themeColor="accent2"/>
        </w:rPr>
        <w:t>Viite:</w:t>
      </w:r>
      <w:r w:rsidR="00031E3F" w:rsidRPr="00FF455F">
        <w:rPr>
          <w:color w:val="D0006F" w:themeColor="accent2"/>
        </w:rPr>
        <w:t xml:space="preserve"> </w:t>
      </w:r>
      <w:r w:rsidRPr="00FF455F">
        <w:rPr>
          <w:color w:val="D0006F" w:themeColor="accent2"/>
          <w:u w:val="single"/>
        </w:rPr>
        <w:t xml:space="preserve">Kestävää </w:t>
      </w:r>
      <w:hyperlink r:id="rId334" w:history="1">
        <w:r w:rsidRPr="00FF455F">
          <w:rPr>
            <w:color w:val="D0006F" w:themeColor="accent2"/>
            <w:u w:val="single"/>
          </w:rPr>
          <w:t>t</w:t>
        </w:r>
        <w:r w:rsidR="00031E3F" w:rsidRPr="00FF455F">
          <w:rPr>
            <w:color w:val="D0006F" w:themeColor="accent2"/>
            <w:u w:val="single"/>
          </w:rPr>
          <w:t xml:space="preserve">erveyttä ruoasta. </w:t>
        </w:r>
        <w:r w:rsidRPr="00FF455F">
          <w:rPr>
            <w:color w:val="D0006F" w:themeColor="accent2"/>
            <w:u w:val="single"/>
          </w:rPr>
          <w:t xml:space="preserve">Kansalliset </w:t>
        </w:r>
        <w:r w:rsidR="00031E3F" w:rsidRPr="00FF455F">
          <w:rPr>
            <w:color w:val="D0006F" w:themeColor="accent2"/>
            <w:u w:val="single"/>
          </w:rPr>
          <w:t>ravitsemussuositukset 20</w:t>
        </w:r>
        <w:r w:rsidRPr="00FF455F">
          <w:rPr>
            <w:color w:val="D0006F" w:themeColor="accent2"/>
            <w:u w:val="single"/>
          </w:rPr>
          <w:t>2</w:t>
        </w:r>
        <w:r w:rsidR="00031E3F" w:rsidRPr="00FF455F">
          <w:rPr>
            <w:color w:val="D0006F" w:themeColor="accent2"/>
            <w:u w:val="single"/>
          </w:rPr>
          <w:t>4.</w:t>
        </w:r>
      </w:hyperlink>
      <w:r w:rsidR="00031E3F" w:rsidRPr="00FF455F">
        <w:rPr>
          <w:color w:val="D0006F" w:themeColor="accent2"/>
        </w:rPr>
        <w:t xml:space="preserve"> VRN Valtion ravitsemusneuvottelukunta.</w:t>
      </w:r>
      <w:r w:rsidRPr="00FF455F">
        <w:rPr>
          <w:color w:val="D0006F" w:themeColor="accent2"/>
        </w:rPr>
        <w:t xml:space="preserve"> Terveyden ja hyvinvoinninlaitos</w:t>
      </w:r>
      <w:r w:rsidR="00031E3F" w:rsidRPr="00FF455F">
        <w:rPr>
          <w:color w:val="D0006F" w:themeColor="accent2"/>
        </w:rPr>
        <w:t>)</w:t>
      </w:r>
    </w:p>
    <w:p w14:paraId="061F973B" w14:textId="04766B9D" w:rsidR="00EB0381" w:rsidRPr="0047277B" w:rsidRDefault="00EB0381" w:rsidP="00F22E52">
      <w:pPr>
        <w:pStyle w:val="Leipteksti"/>
      </w:pPr>
    </w:p>
    <w:p w14:paraId="04F9646A" w14:textId="77777777" w:rsidR="004659F1" w:rsidRPr="0047277B" w:rsidRDefault="004659F1" w:rsidP="008102FA">
      <w:pPr>
        <w:pStyle w:val="Otsikko2"/>
      </w:pPr>
      <w:bookmarkStart w:id="521" w:name="_Toc198635452"/>
      <w:r w:rsidRPr="0047277B">
        <w:t>Luonnonmukaiseen tuotantotapaan viittaaminen</w:t>
      </w:r>
      <w:bookmarkEnd w:id="521"/>
    </w:p>
    <w:p w14:paraId="56395000" w14:textId="6FF7266B" w:rsidR="00B92DF5" w:rsidRPr="00334330" w:rsidRDefault="00B92DF5" w:rsidP="00F22E52">
      <w:pPr>
        <w:rPr>
          <w:strike/>
          <w:color w:val="D0006F" w:themeColor="accent2"/>
        </w:rPr>
      </w:pPr>
      <w:r w:rsidRPr="0047277B">
        <w:t xml:space="preserve">Luonnonmukaiseen tuotantotapaan eli luomuun viittaavien merkintöjen käyttäminen elintarvikkeen myynnissä ja markkinoinnissa on vapaaehtoista, mutta edellyttää, että </w:t>
      </w:r>
      <w:r w:rsidRPr="00334330">
        <w:rPr>
          <w:color w:val="D0006F" w:themeColor="accent2"/>
        </w:rPr>
        <w:t xml:space="preserve">yritys kuuluu EU-luomuasetuksen </w:t>
      </w:r>
      <w:r w:rsidR="00334330" w:rsidRPr="00334330">
        <w:rPr>
          <w:color w:val="D0006F" w:themeColor="accent2"/>
        </w:rPr>
        <w:t xml:space="preserve">(Neuvoston asetus </w:t>
      </w:r>
      <w:r w:rsidR="00334330" w:rsidRPr="00A80041">
        <w:rPr>
          <w:noProof/>
        </w:rPr>
        <w:t xml:space="preserve">(EU) N:o </w:t>
      </w:r>
      <w:hyperlink r:id="rId335" w:history="1">
        <w:r w:rsidR="00334330" w:rsidRPr="00A80041">
          <w:rPr>
            <w:rStyle w:val="Hyperlinkki"/>
          </w:rPr>
          <w:t>2018/848</w:t>
        </w:r>
      </w:hyperlink>
      <w:r w:rsidR="00A80041">
        <w:rPr>
          <w:rStyle w:val="Hyperlinkki"/>
          <w:color w:val="D0006F" w:themeColor="accent2"/>
        </w:rPr>
        <w:t xml:space="preserve"> </w:t>
      </w:r>
      <w:r w:rsidRPr="00A80041">
        <w:rPr>
          <w:color w:val="D0006F" w:themeColor="accent2"/>
        </w:rPr>
        <w:t>mukaiseen valvontajärjestelmään.</w:t>
      </w:r>
      <w:r w:rsidR="009E6D36" w:rsidRPr="00A80041">
        <w:rPr>
          <w:color w:val="D0006F" w:themeColor="accent2"/>
        </w:rPr>
        <w:t xml:space="preserve"> Valvontajärjestelmää hallinnoi Ruokavirasto. </w:t>
      </w:r>
    </w:p>
    <w:p w14:paraId="6FBEFD2B" w14:textId="77777777" w:rsidR="00B92DF5" w:rsidRPr="0047277B" w:rsidRDefault="00B92DF5" w:rsidP="00F22E52">
      <w:pPr>
        <w:rPr>
          <w:lang w:eastAsia="en-US"/>
        </w:rPr>
      </w:pPr>
    </w:p>
    <w:p w14:paraId="17D606D6" w14:textId="77777777" w:rsidR="00994AFD" w:rsidRDefault="00B92DF5" w:rsidP="00A825D8">
      <w:r w:rsidRPr="0047277B">
        <w:t xml:space="preserve">Tuotteessa katsotaan olevan luonnonmukaiseen tuotantotapaan viittaavia ilmauksia, jos tuotteen pakkausmerkinnöissä, mainonnassa </w:t>
      </w:r>
      <w:r w:rsidR="00273E50" w:rsidRPr="0047277B">
        <w:t>ja/</w:t>
      </w:r>
      <w:r w:rsidRPr="0047277B">
        <w:t>tai</w:t>
      </w:r>
      <w:r w:rsidR="00273E50" w:rsidRPr="0047277B">
        <w:t xml:space="preserve"> </w:t>
      </w:r>
      <w:r w:rsidRPr="0047277B">
        <w:t>kaupallisissa asiakirjoissa tuotetta ja/ tai sen ainesosaa kuvaillaan sellaisilla ilmauksilla, joilla ostajan annetaan ymmärtää, että tuote ja/tai sen ainesosat ovat luonnonmukaisesti tuotettuja. Jos elintarvikkeen pakkausmerkinnöissä (ainesosaluettelossa, myyntinimessä) viitataan luomuun, tulee silloin tuotteen koostumuksen täyttää luomulainsäädännön koostumusvaatimukset. Luomutuotteissa maatalousperäisten ainesosien tulee olla luonnonmukaisesti tuotettuja ja niissä saa käyttää vain luomulainsäädännön mukaisia sallittuja lisäaineita ja apuaineita. Luomu sanan käyttö pakkausmerkinnöissä edellyttää aina, että yritys kuuluu luomuvalvontaan.</w:t>
      </w:r>
    </w:p>
    <w:p w14:paraId="3115E014" w14:textId="28A41735" w:rsidR="002C2632" w:rsidRDefault="002C2632">
      <w:pPr>
        <w:tabs>
          <w:tab w:val="clear" w:pos="2608"/>
        </w:tabs>
        <w:ind w:left="0"/>
      </w:pPr>
      <w:r>
        <w:br w:type="page"/>
      </w:r>
    </w:p>
    <w:p w14:paraId="3A1B22DF" w14:textId="77777777" w:rsidR="00334330" w:rsidRDefault="00334330" w:rsidP="00156BE6"/>
    <w:p w14:paraId="67EACAAF" w14:textId="207B73C0" w:rsidR="00156BE6" w:rsidRPr="0047277B" w:rsidRDefault="00156BE6" w:rsidP="00156BE6">
      <w:r w:rsidRPr="000D39AB">
        <w:t>Luonnonmukaiseen tuotantotapaan viittaavien merkintöjen käytöstä on kerrottu tarkemmin</w:t>
      </w:r>
      <w:r w:rsidRPr="00C05E0F">
        <w:t xml:space="preserve"> </w:t>
      </w:r>
      <w:r w:rsidR="002303D7">
        <w:rPr>
          <w:color w:val="D0006F" w:themeColor="accent2"/>
        </w:rPr>
        <w:t>Ruokaviraston ohjeessa</w:t>
      </w:r>
      <w:r w:rsidR="002303D7" w:rsidRPr="002303D7">
        <w:rPr>
          <w:color w:val="D0006F" w:themeColor="accent2"/>
        </w:rPr>
        <w:t xml:space="preserve"> </w:t>
      </w:r>
      <w:hyperlink r:id="rId336" w:anchor="id-luomutuotannon-yhteiset-ehdot" w:history="1">
        <w:r w:rsidR="002303D7" w:rsidRPr="002303D7">
          <w:rPr>
            <w:rStyle w:val="Hyperlinkki"/>
            <w:noProof w:val="0"/>
          </w:rPr>
          <w:t>819/04.02.00.01/2022</w:t>
        </w:r>
      </w:hyperlink>
      <w:r w:rsidR="002303D7" w:rsidRPr="002303D7">
        <w:rPr>
          <w:color w:val="D0006F" w:themeColor="accent2"/>
        </w:rPr>
        <w:t>,</w:t>
      </w:r>
      <w:r w:rsidR="002303D7">
        <w:rPr>
          <w:rFonts w:ascii="Roboto" w:hAnsi="Roboto"/>
          <w:color w:val="343841"/>
          <w:shd w:val="clear" w:color="auto" w:fill="FFFFFF"/>
        </w:rPr>
        <w:t> </w:t>
      </w:r>
      <w:r w:rsidR="002303D7">
        <w:rPr>
          <w:color w:val="D0006F" w:themeColor="accent2"/>
        </w:rPr>
        <w:t>Luomutuotannon yhteiset ehdot</w:t>
      </w:r>
      <w:r w:rsidR="002303D7">
        <w:t xml:space="preserve">. </w:t>
      </w:r>
    </w:p>
    <w:p w14:paraId="356E96AF" w14:textId="77777777" w:rsidR="00156BE6" w:rsidRPr="0047277B" w:rsidRDefault="00156BE6" w:rsidP="00156BE6">
      <w:pPr>
        <w:rPr>
          <w:lang w:eastAsia="en-US"/>
        </w:rPr>
      </w:pPr>
    </w:p>
    <w:p w14:paraId="6E977BC2" w14:textId="0E0B596B" w:rsidR="00156BE6" w:rsidRPr="002303D7" w:rsidRDefault="00156BE6" w:rsidP="00156BE6">
      <w:pPr>
        <w:rPr>
          <w:color w:val="D0006F" w:themeColor="accent2"/>
          <w:lang w:eastAsia="en-US"/>
        </w:rPr>
      </w:pPr>
      <w:r w:rsidRPr="00960068">
        <w:rPr>
          <w:color w:val="D0006F" w:themeColor="accent2"/>
        </w:rPr>
        <w:t xml:space="preserve">Lisää aiheesta </w:t>
      </w:r>
      <w:r w:rsidR="00960068" w:rsidRPr="00960068">
        <w:rPr>
          <w:color w:val="D0006F" w:themeColor="accent2"/>
          <w:szCs w:val="22"/>
          <w:lang w:eastAsia="en-US"/>
        </w:rPr>
        <w:t>Ruokaviraston internet-sivulla</w:t>
      </w:r>
      <w:r w:rsidR="00960068">
        <w:rPr>
          <w:color w:val="D0006F" w:themeColor="accent2"/>
          <w:szCs w:val="22"/>
          <w:lang w:eastAsia="en-US"/>
        </w:rPr>
        <w:t xml:space="preserve"> aiheesta </w:t>
      </w:r>
      <w:hyperlink r:id="rId337" w:history="1">
        <w:r w:rsidR="00960068" w:rsidRPr="00960068">
          <w:rPr>
            <w:rStyle w:val="Hyperlinkki"/>
            <w:noProof w:val="0"/>
            <w:szCs w:val="22"/>
            <w:lang w:eastAsia="en-US"/>
          </w:rPr>
          <w:t>L</w:t>
        </w:r>
        <w:r w:rsidRPr="00960068">
          <w:rPr>
            <w:rStyle w:val="Hyperlinkki"/>
            <w:noProof w:val="0"/>
          </w:rPr>
          <w:t>uomutuotteiden markkinointi ja merkinnät</w:t>
        </w:r>
      </w:hyperlink>
      <w:r w:rsidR="00960068">
        <w:rPr>
          <w:color w:val="D0006F" w:themeColor="accent2"/>
          <w:szCs w:val="22"/>
          <w:lang w:eastAsia="en-US"/>
        </w:rPr>
        <w:t xml:space="preserve"> ja </w:t>
      </w:r>
      <w:hyperlink r:id="rId338" w:history="1">
        <w:r w:rsidR="00960068" w:rsidRPr="00960068">
          <w:rPr>
            <w:rStyle w:val="Hyperlinkki"/>
            <w:noProof w:val="0"/>
            <w:szCs w:val="22"/>
            <w:lang w:eastAsia="en-US"/>
          </w:rPr>
          <w:t>Luomutuotannon ohjeet ja lomakkeet</w:t>
        </w:r>
      </w:hyperlink>
      <w:r w:rsidR="00960068">
        <w:rPr>
          <w:color w:val="D0006F" w:themeColor="accent2"/>
          <w:szCs w:val="22"/>
          <w:lang w:eastAsia="en-US"/>
        </w:rPr>
        <w:t>.</w:t>
      </w:r>
      <w:r w:rsidR="002303D7">
        <w:rPr>
          <w:rStyle w:val="Hyperlinkki"/>
          <w:noProof w:val="0"/>
          <w:szCs w:val="22"/>
          <w:lang w:eastAsia="en-US"/>
        </w:rPr>
        <w:t xml:space="preserve"> </w:t>
      </w:r>
    </w:p>
    <w:p w14:paraId="00132963" w14:textId="77777777" w:rsidR="00C92B47" w:rsidRPr="0047277B" w:rsidRDefault="00C92B47" w:rsidP="00156BE6"/>
    <w:p w14:paraId="23C970C7" w14:textId="77777777" w:rsidR="00156BE6" w:rsidRPr="007A3CEF" w:rsidRDefault="00156BE6" w:rsidP="00156BE6">
      <w:pPr>
        <w:rPr>
          <w:rStyle w:val="Voimakaskorostus"/>
        </w:rPr>
      </w:pPr>
      <w:r w:rsidRPr="007A3CEF">
        <w:rPr>
          <w:rStyle w:val="Voimakaskorostus"/>
        </w:rPr>
        <w:t>Esimerkki. Aion käyttää raaka-aineena luomujuustoa. Voinko tuoteselosteeseen laittaa raaka-aineeksi sanan luomujuusto, vaikka en aio hakea itse tuotteelle luomumerkkiä?</w:t>
      </w:r>
    </w:p>
    <w:p w14:paraId="01F837F2" w14:textId="77777777" w:rsidR="00156BE6" w:rsidRPr="0047277B" w:rsidRDefault="00156BE6" w:rsidP="00156BE6">
      <w:pPr>
        <w:rPr>
          <w:lang w:eastAsia="en-US"/>
        </w:rPr>
      </w:pPr>
      <w:r w:rsidRPr="0047277B">
        <w:rPr>
          <w:lang w:eastAsia="en-US"/>
        </w:rPr>
        <w:t>Elintarvikealan toimijan täytyy kuulua Ruokaviraston luomuvalvontaan, jotta on oikeutta käyttää markkinoinnissa ja pakkausmerkinnöissä luomuun liittyvää mainintaa.  Näin ollen, jos haluatte käyttää sanaa luomu pakkausmerkinnöissä, tulee teidän kuulua luomuvalvontaan.</w:t>
      </w:r>
    </w:p>
    <w:p w14:paraId="2A86F47D" w14:textId="77777777" w:rsidR="00156BE6" w:rsidRPr="0047277B" w:rsidRDefault="00156BE6" w:rsidP="00156BE6"/>
    <w:p w14:paraId="165E3462" w14:textId="77777777" w:rsidR="00156BE6" w:rsidRPr="007A3CEF" w:rsidRDefault="00156BE6" w:rsidP="00156BE6">
      <w:pPr>
        <w:rPr>
          <w:rStyle w:val="Voimakaskorostus"/>
        </w:rPr>
      </w:pPr>
      <w:r w:rsidRPr="007A3CEF">
        <w:rPr>
          <w:rStyle w:val="Voimakaskorostus"/>
        </w:rPr>
        <w:t>Esimerkki. Saako tarjoilupaikassa käyttää mainintaa, että ”kaurapuuro on valmistettu luomukaurahiutaleista”, vaikka puuroon on käytetty tavallista maitoa. Vaatiiko kyseinen mainonta Ruokaviraston luomuvalvontaan kuulumisen?</w:t>
      </w:r>
    </w:p>
    <w:p w14:paraId="370C5D55" w14:textId="77777777" w:rsidR="00156BE6" w:rsidRPr="0047277B" w:rsidRDefault="00156BE6" w:rsidP="00156BE6">
      <w:pPr>
        <w:rPr>
          <w:lang w:eastAsia="en-US"/>
        </w:rPr>
      </w:pPr>
      <w:r w:rsidRPr="0047277B">
        <w:rPr>
          <w:lang w:eastAsia="en-US"/>
        </w:rPr>
        <w:t>Tarjoilupaikassa saa käyttää mainintaa ”kaurapuuro valmistettu luomukaurahiutaleista”, vaikka maito on tavallista maitoa. Tarjoilupaikan ei tarvitse kuulua Ruokaviraston luomuvalvontaan, vaikka siellä valmistettaisiin tarjoiltavaksi luomukaurapuuroa. Jos tarjoilupaikka pakkaisi luomuelintarvikkeita (muuhun kuin välittömään myyntiin), silloin tarjoilupaikan täytyisi kuulua Ruokaviraston luomuvalvontaan.</w:t>
      </w:r>
    </w:p>
    <w:p w14:paraId="70655586" w14:textId="77777777" w:rsidR="00156BE6" w:rsidRPr="0047277B" w:rsidRDefault="00156BE6" w:rsidP="00156BE6"/>
    <w:p w14:paraId="7A8EF91A" w14:textId="77777777" w:rsidR="00156BE6" w:rsidRPr="00A80041" w:rsidRDefault="00156BE6" w:rsidP="00156BE6">
      <w:pPr>
        <w:pStyle w:val="Vliotsikko"/>
        <w:rPr>
          <w:color w:val="D0006F" w:themeColor="accent2"/>
        </w:rPr>
      </w:pPr>
      <w:r w:rsidRPr="00A80041">
        <w:rPr>
          <w:color w:val="D0006F" w:themeColor="accent2"/>
        </w:rPr>
        <w:t>Säädökset</w:t>
      </w:r>
    </w:p>
    <w:p w14:paraId="2B9E5C4D" w14:textId="6AB6ACA8" w:rsidR="00EC1193" w:rsidRPr="0016452A" w:rsidRDefault="00156BE6" w:rsidP="00581FA3">
      <w:pPr>
        <w:pStyle w:val="Luettelokappale"/>
        <w:numPr>
          <w:ilvl w:val="0"/>
          <w:numId w:val="62"/>
        </w:numPr>
        <w:rPr>
          <w:lang w:eastAsia="en-US"/>
        </w:rPr>
      </w:pPr>
      <w:r w:rsidRPr="0016452A">
        <w:rPr>
          <w:lang w:eastAsia="en-US"/>
        </w:rPr>
        <w:t>Euroopan parlamentin ja Neuvoston asetus (EU) 2018/848, luonnonmukaisesta tuotannosta ja luonnonmukaisesti tuotettujen tuotteiden merkinnöistä ja neuvoston asetuksen (EY) N:o 834/2007 kumoamisesta</w:t>
      </w:r>
      <w:r w:rsidR="00960068" w:rsidRPr="0016452A">
        <w:rPr>
          <w:lang w:eastAsia="en-US"/>
        </w:rPr>
        <w:t>.</w:t>
      </w:r>
    </w:p>
    <w:p w14:paraId="7547C578" w14:textId="26689AE4" w:rsidR="00EC1193" w:rsidRDefault="00EC1193" w:rsidP="00EC1193">
      <w:pPr>
        <w:rPr>
          <w:szCs w:val="22"/>
          <w:lang w:eastAsia="en-US"/>
        </w:rPr>
      </w:pPr>
    </w:p>
    <w:p w14:paraId="044B2DCD" w14:textId="18E0B8A3" w:rsidR="00533D2C" w:rsidRPr="00C05E0F" w:rsidRDefault="00533D2C" w:rsidP="00F22E52">
      <w:pPr>
        <w:rPr>
          <w:szCs w:val="22"/>
          <w:lang w:eastAsia="en-US"/>
        </w:rPr>
      </w:pPr>
    </w:p>
    <w:sectPr w:rsidR="00533D2C" w:rsidRPr="00C05E0F" w:rsidSect="004302A8">
      <w:footerReference w:type="default" r:id="rId339"/>
      <w:footerReference w:type="first" r:id="rId340"/>
      <w:pgSz w:w="11906" w:h="16838" w:code="9"/>
      <w:pgMar w:top="1418" w:right="849"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5CED9" w14:textId="77777777" w:rsidR="00C3575C" w:rsidRDefault="00C3575C" w:rsidP="00F22E52">
      <w:r>
        <w:separator/>
      </w:r>
    </w:p>
  </w:endnote>
  <w:endnote w:type="continuationSeparator" w:id="0">
    <w:p w14:paraId="22B3E905" w14:textId="77777777" w:rsidR="00C3575C" w:rsidRDefault="00C3575C" w:rsidP="00F22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Calibri"/>
    <w:panose1 w:val="00000000000000000000"/>
    <w:charset w:val="00"/>
    <w:family w:val="swiss"/>
    <w:notTrueType/>
    <w:pitch w:val="default"/>
    <w:sig w:usb0="00000003" w:usb1="00000000" w:usb2="00000000" w:usb3="00000000" w:csb0="00000001" w:csb1="00000000"/>
  </w:font>
  <w:font w:name="Dax-Bold">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Open Sans">
    <w:charset w:val="00"/>
    <w:family w:val="swiss"/>
    <w:pitch w:val="variable"/>
    <w:sig w:usb0="E00002EF" w:usb1="4000205B" w:usb2="00000028"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323F2" w14:textId="022E6919" w:rsidR="007326C3" w:rsidRPr="00AC33B9" w:rsidRDefault="007326C3" w:rsidP="00AC33B9">
    <w:pPr>
      <w:pStyle w:val="Alatunnist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3021" w14:textId="7A815FC1" w:rsidR="004302A8" w:rsidRPr="004302A8" w:rsidRDefault="004302A8" w:rsidP="00AC33B9">
    <w:pPr>
      <w:pStyle w:val="Alatunniste"/>
      <w:jc w:val="center"/>
      <w:rPr>
        <w:sz w:val="20"/>
        <w:szCs w:val="16"/>
      </w:rPr>
    </w:pPr>
    <w:r w:rsidRPr="004302A8">
      <w:rPr>
        <w:sz w:val="20"/>
        <w:szCs w:val="16"/>
      </w:rPr>
      <w:fldChar w:fldCharType="begin"/>
    </w:r>
    <w:r w:rsidRPr="004302A8">
      <w:rPr>
        <w:sz w:val="20"/>
        <w:szCs w:val="16"/>
      </w:rPr>
      <w:instrText xml:space="preserve"> PAGE   \* MERGEFORMAT </w:instrText>
    </w:r>
    <w:r w:rsidRPr="004302A8">
      <w:rPr>
        <w:sz w:val="20"/>
        <w:szCs w:val="16"/>
      </w:rPr>
      <w:fldChar w:fldCharType="separate"/>
    </w:r>
    <w:r w:rsidRPr="004302A8">
      <w:rPr>
        <w:noProof/>
        <w:sz w:val="20"/>
        <w:szCs w:val="16"/>
      </w:rPr>
      <w:t>7</w:t>
    </w:r>
    <w:r w:rsidRPr="004302A8">
      <w:rPr>
        <w:sz w:val="20"/>
        <w:szCs w:val="16"/>
      </w:rPr>
      <w:fldChar w:fldCharType="end"/>
    </w:r>
    <w:r w:rsidRPr="004302A8">
      <w:rPr>
        <w:sz w:val="20"/>
        <w:szCs w:val="16"/>
      </w:rPr>
      <w:t xml:space="preserve"> (</w:t>
    </w:r>
    <w:r w:rsidRPr="004302A8">
      <w:rPr>
        <w:sz w:val="20"/>
        <w:szCs w:val="16"/>
      </w:rPr>
      <w:fldChar w:fldCharType="begin"/>
    </w:r>
    <w:r w:rsidRPr="004302A8">
      <w:rPr>
        <w:sz w:val="20"/>
        <w:szCs w:val="16"/>
      </w:rPr>
      <w:instrText xml:space="preserve"> NUMPAGES  \* Arabic  \* MERGEFORMAT </w:instrText>
    </w:r>
    <w:r w:rsidRPr="004302A8">
      <w:rPr>
        <w:sz w:val="20"/>
        <w:szCs w:val="16"/>
      </w:rPr>
      <w:fldChar w:fldCharType="separate"/>
    </w:r>
    <w:r w:rsidRPr="004302A8">
      <w:rPr>
        <w:noProof/>
        <w:sz w:val="20"/>
        <w:szCs w:val="16"/>
      </w:rPr>
      <w:t>243</w:t>
    </w:r>
    <w:r w:rsidRPr="004302A8">
      <w:rPr>
        <w:sz w:val="20"/>
        <w:szCs w:val="16"/>
      </w:rPr>
      <w:fldChar w:fldCharType="end"/>
    </w:r>
    <w:r w:rsidRPr="004302A8">
      <w:rPr>
        <w:sz w:val="20"/>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0A12D" w14:textId="040E9CE6" w:rsidR="00AC33B9" w:rsidRPr="00AC33B9" w:rsidRDefault="00AC33B9" w:rsidP="00AC33B9">
    <w:pPr>
      <w:pStyle w:val="Alatunniste"/>
      <w:jc w:val="center"/>
      <w:rPr>
        <w:sz w:val="20"/>
      </w:rPr>
    </w:pPr>
    <w:r w:rsidRPr="00AC33B9">
      <w:rPr>
        <w:sz w:val="20"/>
      </w:rPr>
      <w:fldChar w:fldCharType="begin"/>
    </w:r>
    <w:r w:rsidRPr="00AC33B9">
      <w:rPr>
        <w:sz w:val="20"/>
      </w:rPr>
      <w:instrText xml:space="preserve"> PAGE  \* Arabic  \* MERGEFORMAT </w:instrText>
    </w:r>
    <w:r w:rsidRPr="00AC33B9">
      <w:rPr>
        <w:sz w:val="20"/>
      </w:rPr>
      <w:fldChar w:fldCharType="separate"/>
    </w:r>
    <w:r w:rsidRPr="00AC33B9">
      <w:rPr>
        <w:noProof/>
        <w:sz w:val="20"/>
      </w:rPr>
      <w:t>1</w:t>
    </w:r>
    <w:r w:rsidRPr="00AC33B9">
      <w:rPr>
        <w:sz w:val="20"/>
      </w:rPr>
      <w:fldChar w:fldCharType="end"/>
    </w:r>
    <w:r w:rsidRPr="00AC33B9">
      <w:rPr>
        <w:sz w:val="20"/>
      </w:rPr>
      <w:t xml:space="preserve"> (</w:t>
    </w:r>
    <w:r w:rsidRPr="00AC33B9">
      <w:rPr>
        <w:sz w:val="20"/>
      </w:rPr>
      <w:fldChar w:fldCharType="begin"/>
    </w:r>
    <w:r w:rsidRPr="00AC33B9">
      <w:rPr>
        <w:sz w:val="20"/>
      </w:rPr>
      <w:instrText xml:space="preserve"> NUMPAGES  \* Arabic  \* MERGEFORMAT </w:instrText>
    </w:r>
    <w:r w:rsidRPr="00AC33B9">
      <w:rPr>
        <w:sz w:val="20"/>
      </w:rPr>
      <w:fldChar w:fldCharType="separate"/>
    </w:r>
    <w:r w:rsidRPr="00AC33B9">
      <w:rPr>
        <w:noProof/>
        <w:sz w:val="20"/>
      </w:rPr>
      <w:t>240</w:t>
    </w:r>
    <w:r w:rsidRPr="00AC33B9">
      <w:rPr>
        <w:sz w:val="20"/>
      </w:rPr>
      <w:fldChar w:fldCharType="end"/>
    </w:r>
    <w:r w:rsidRPr="00AC33B9">
      <w:rPr>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03595" w14:textId="77777777" w:rsidR="00C3575C" w:rsidRDefault="00C3575C" w:rsidP="00F22E52">
      <w:r>
        <w:separator/>
      </w:r>
    </w:p>
  </w:footnote>
  <w:footnote w:type="continuationSeparator" w:id="0">
    <w:p w14:paraId="3C0829A3" w14:textId="77777777" w:rsidR="00C3575C" w:rsidRDefault="00C3575C" w:rsidP="00F22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9913" w:type="dxa"/>
      <w:tblInd w:w="-108" w:type="dxa"/>
      <w:tblBorders>
        <w:top w:val="none" w:sz="0" w:space="0" w:color="auto"/>
        <w:left w:val="none" w:sz="0" w:space="0" w:color="auto"/>
        <w:bottom w:val="single" w:sz="6" w:space="0" w:color="CEB888" w:themeColor="accent1"/>
        <w:right w:val="none" w:sz="0" w:space="0" w:color="auto"/>
        <w:insideH w:val="none" w:sz="0" w:space="0" w:color="auto"/>
        <w:insideV w:val="none" w:sz="0" w:space="0" w:color="auto"/>
      </w:tblBorders>
      <w:tblLook w:val="04A0" w:firstRow="1" w:lastRow="0" w:firstColumn="1" w:lastColumn="0" w:noHBand="0" w:noVBand="1"/>
    </w:tblPr>
    <w:tblGrid>
      <w:gridCol w:w="6804"/>
      <w:gridCol w:w="3109"/>
    </w:tblGrid>
    <w:tr w:rsidR="007326C3" w:rsidRPr="00111F34" w14:paraId="3F72AA7D" w14:textId="77777777" w:rsidTr="003A1734">
      <w:trPr>
        <w:trHeight w:val="340"/>
      </w:trPr>
      <w:tc>
        <w:tcPr>
          <w:tcW w:w="6804" w:type="dxa"/>
          <w:vAlign w:val="center"/>
        </w:tcPr>
        <w:p w14:paraId="486C69FC" w14:textId="15686D70" w:rsidR="007326C3" w:rsidRPr="00111F34" w:rsidRDefault="007326C3" w:rsidP="003A1734">
          <w:pPr>
            <w:ind w:left="0"/>
            <w:rPr>
              <w:b/>
              <w:color w:val="004F71" w:themeColor="text2"/>
              <w:sz w:val="20"/>
            </w:rPr>
          </w:pPr>
          <w:r w:rsidRPr="00111F34">
            <w:rPr>
              <w:b/>
              <w:color w:val="004F71" w:themeColor="text2"/>
              <w:sz w:val="20"/>
            </w:rPr>
            <w:t>Elintarviketieto-opas</w:t>
          </w:r>
        </w:p>
      </w:tc>
      <w:tc>
        <w:tcPr>
          <w:tcW w:w="3109" w:type="dxa"/>
          <w:vAlign w:val="center"/>
        </w:tcPr>
        <w:p w14:paraId="022ACFCD" w14:textId="1BA30DD5" w:rsidR="007326C3" w:rsidRPr="00111F34" w:rsidRDefault="007326C3" w:rsidP="003A1734">
          <w:pPr>
            <w:ind w:left="0"/>
            <w:jc w:val="right"/>
            <w:rPr>
              <w:sz w:val="20"/>
            </w:rPr>
          </w:pPr>
          <w:r w:rsidRPr="00111F34">
            <w:rPr>
              <w:sz w:val="20"/>
            </w:rPr>
            <w:t>Ruokaviraston ohje 17068/</w:t>
          </w:r>
          <w:r w:rsidR="007C1A37">
            <w:rPr>
              <w:sz w:val="20"/>
            </w:rPr>
            <w:t>3</w:t>
          </w:r>
        </w:p>
      </w:tc>
    </w:tr>
  </w:tbl>
  <w:p w14:paraId="00567A87" w14:textId="587A6B76" w:rsidR="007326C3" w:rsidRDefault="007326C3" w:rsidP="00F22E52"/>
  <w:p w14:paraId="6B79842D" w14:textId="240D76EE" w:rsidR="007326C3" w:rsidRDefault="007326C3" w:rsidP="00F22E52"/>
  <w:p w14:paraId="3398509E" w14:textId="77777777" w:rsidR="007326C3" w:rsidRPr="00AB6522" w:rsidRDefault="007326C3" w:rsidP="00F22E5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9913" w:type="dxa"/>
      <w:tblInd w:w="-108" w:type="dxa"/>
      <w:tblBorders>
        <w:top w:val="none" w:sz="0" w:space="0" w:color="auto"/>
        <w:left w:val="none" w:sz="0" w:space="0" w:color="auto"/>
        <w:bottom w:val="single" w:sz="6" w:space="0" w:color="CEB888" w:themeColor="accent1"/>
        <w:right w:val="none" w:sz="0" w:space="0" w:color="auto"/>
        <w:insideH w:val="none" w:sz="0" w:space="0" w:color="auto"/>
        <w:insideV w:val="none" w:sz="0" w:space="0" w:color="auto"/>
      </w:tblBorders>
      <w:tblLook w:val="04A0" w:firstRow="1" w:lastRow="0" w:firstColumn="1" w:lastColumn="0" w:noHBand="0" w:noVBand="1"/>
    </w:tblPr>
    <w:tblGrid>
      <w:gridCol w:w="6804"/>
      <w:gridCol w:w="3109"/>
    </w:tblGrid>
    <w:tr w:rsidR="00C039EB" w:rsidRPr="00111F34" w14:paraId="7CD9E130" w14:textId="77777777" w:rsidTr="00525ACC">
      <w:trPr>
        <w:trHeight w:val="340"/>
      </w:trPr>
      <w:tc>
        <w:tcPr>
          <w:tcW w:w="6804" w:type="dxa"/>
          <w:vAlign w:val="center"/>
        </w:tcPr>
        <w:p w14:paraId="06F98D22" w14:textId="77777777" w:rsidR="00C039EB" w:rsidRPr="00111F34" w:rsidRDefault="00C039EB" w:rsidP="00C039EB">
          <w:pPr>
            <w:ind w:left="0"/>
            <w:rPr>
              <w:b/>
              <w:color w:val="004F71" w:themeColor="text2"/>
              <w:sz w:val="20"/>
            </w:rPr>
          </w:pPr>
          <w:r w:rsidRPr="00111F34">
            <w:rPr>
              <w:b/>
              <w:color w:val="004F71" w:themeColor="text2"/>
              <w:sz w:val="20"/>
            </w:rPr>
            <w:t>Elintarviketieto-opas</w:t>
          </w:r>
        </w:p>
      </w:tc>
      <w:tc>
        <w:tcPr>
          <w:tcW w:w="3109" w:type="dxa"/>
          <w:vAlign w:val="center"/>
        </w:tcPr>
        <w:p w14:paraId="2EA7F7CB" w14:textId="77777777" w:rsidR="00C039EB" w:rsidRPr="00111F34" w:rsidRDefault="00C039EB" w:rsidP="00C039EB">
          <w:pPr>
            <w:ind w:left="0"/>
            <w:jc w:val="right"/>
            <w:rPr>
              <w:sz w:val="20"/>
            </w:rPr>
          </w:pPr>
          <w:r w:rsidRPr="00111F34">
            <w:rPr>
              <w:sz w:val="20"/>
            </w:rPr>
            <w:t>Ruokaviraston ohje 17068/</w:t>
          </w:r>
          <w:r>
            <w:rPr>
              <w:sz w:val="20"/>
            </w:rPr>
            <w:t>3</w:t>
          </w:r>
        </w:p>
      </w:tc>
    </w:tr>
  </w:tbl>
  <w:p w14:paraId="4DA0E25A" w14:textId="77777777" w:rsidR="00C039EB" w:rsidRDefault="00C039EB" w:rsidP="00C039EB"/>
  <w:p w14:paraId="30187089" w14:textId="77777777" w:rsidR="00C039EB" w:rsidRDefault="00C039EB" w:rsidP="00C039EB"/>
  <w:p w14:paraId="34A20971" w14:textId="77777777" w:rsidR="00C039EB" w:rsidRPr="00AB6522" w:rsidRDefault="00C039EB" w:rsidP="00C039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64C"/>
    <w:multiLevelType w:val="hybridMultilevel"/>
    <w:tmpl w:val="F0F472F2"/>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 w15:restartNumberingAfterBreak="0">
    <w:nsid w:val="02BA3E4C"/>
    <w:multiLevelType w:val="multilevel"/>
    <w:tmpl w:val="67E4279A"/>
    <w:lvl w:ilvl="0">
      <w:start w:val="1"/>
      <w:numFmt w:val="bullet"/>
      <w:lvlText w:val="-"/>
      <w:lvlJc w:val="left"/>
      <w:pPr>
        <w:tabs>
          <w:tab w:val="num" w:pos="1080"/>
        </w:tabs>
        <w:ind w:left="2024" w:hanging="360"/>
      </w:pPr>
      <w:rPr>
        <w:rFonts w:ascii="Arial" w:hAnsi="Arial" w:hint="default"/>
      </w:rPr>
    </w:lvl>
    <w:lvl w:ilvl="1">
      <w:start w:val="1"/>
      <w:numFmt w:val="bullet"/>
      <w:lvlText w:val="o"/>
      <w:lvlJc w:val="left"/>
      <w:pPr>
        <w:tabs>
          <w:tab w:val="num" w:pos="1800"/>
        </w:tabs>
        <w:ind w:left="3328" w:hanging="360"/>
      </w:pPr>
      <w:rPr>
        <w:rFonts w:ascii="Courier New" w:hAnsi="Courier New" w:cs="Courier New" w:hint="default"/>
      </w:rPr>
    </w:lvl>
    <w:lvl w:ilvl="2">
      <w:start w:val="1"/>
      <w:numFmt w:val="bullet"/>
      <w:lvlText w:val=""/>
      <w:lvlJc w:val="left"/>
      <w:pPr>
        <w:tabs>
          <w:tab w:val="num" w:pos="2520"/>
        </w:tabs>
        <w:ind w:left="4632" w:hanging="360"/>
      </w:pPr>
      <w:rPr>
        <w:rFonts w:ascii="Wingdings" w:hAnsi="Wingdings" w:hint="default"/>
      </w:rPr>
    </w:lvl>
    <w:lvl w:ilvl="3">
      <w:start w:val="1"/>
      <w:numFmt w:val="bullet"/>
      <w:lvlText w:val=""/>
      <w:lvlJc w:val="left"/>
      <w:pPr>
        <w:tabs>
          <w:tab w:val="num" w:pos="3240"/>
        </w:tabs>
        <w:ind w:left="5936"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6018C4"/>
    <w:multiLevelType w:val="hybridMultilevel"/>
    <w:tmpl w:val="382C80E6"/>
    <w:lvl w:ilvl="0" w:tplc="EF1A63A8">
      <w:start w:val="1"/>
      <w:numFmt w:val="lowerLetter"/>
      <w:lvlText w:val="%1)"/>
      <w:lvlJc w:val="left"/>
      <w:pPr>
        <w:ind w:left="1664" w:hanging="360"/>
      </w:pPr>
      <w:rPr>
        <w:rFonts w:hint="default"/>
      </w:rPr>
    </w:lvl>
    <w:lvl w:ilvl="1" w:tplc="1ACA01B2">
      <w:numFmt w:val="bullet"/>
      <w:lvlText w:val="-"/>
      <w:lvlJc w:val="left"/>
      <w:pPr>
        <w:ind w:left="2384" w:hanging="360"/>
      </w:pPr>
      <w:rPr>
        <w:rFonts w:ascii="Arial" w:eastAsia="Times New Roman" w:hAnsi="Arial" w:cs="Arial" w:hint="default"/>
      </w:rPr>
    </w:lvl>
    <w:lvl w:ilvl="2" w:tplc="551CA004">
      <w:start w:val="1"/>
      <w:numFmt w:val="decimal"/>
      <w:lvlText w:val="%3)"/>
      <w:lvlJc w:val="left"/>
      <w:pPr>
        <w:ind w:left="3284" w:hanging="360"/>
      </w:pPr>
      <w:rPr>
        <w:rFonts w:hint="default"/>
      </w:r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 w15:restartNumberingAfterBreak="0">
    <w:nsid w:val="049A4143"/>
    <w:multiLevelType w:val="hybridMultilevel"/>
    <w:tmpl w:val="D8467A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 w15:restartNumberingAfterBreak="0">
    <w:nsid w:val="05140622"/>
    <w:multiLevelType w:val="hybridMultilevel"/>
    <w:tmpl w:val="DC683BE8"/>
    <w:lvl w:ilvl="0" w:tplc="6E0C4BF8">
      <w:start w:val="1"/>
      <w:numFmt w:val="bullet"/>
      <w:lvlText w:val="-"/>
      <w:lvlJc w:val="left"/>
      <w:pPr>
        <w:ind w:left="2024" w:hanging="360"/>
      </w:pPr>
      <w:rPr>
        <w:rFonts w:ascii="Arial" w:hAnsi="Arial" w:hint="default"/>
      </w:rPr>
    </w:lvl>
    <w:lvl w:ilvl="1" w:tplc="040B0003">
      <w:start w:val="1"/>
      <w:numFmt w:val="bullet"/>
      <w:lvlText w:val="o"/>
      <w:lvlJc w:val="left"/>
      <w:pPr>
        <w:ind w:left="2744" w:hanging="360"/>
      </w:pPr>
      <w:rPr>
        <w:rFonts w:ascii="Courier New" w:hAnsi="Courier New" w:cs="Courier New" w:hint="default"/>
      </w:rPr>
    </w:lvl>
    <w:lvl w:ilvl="2" w:tplc="040B0005">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 w15:restartNumberingAfterBreak="0">
    <w:nsid w:val="06313522"/>
    <w:multiLevelType w:val="hybridMultilevel"/>
    <w:tmpl w:val="2F4E3F30"/>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6" w15:restartNumberingAfterBreak="0">
    <w:nsid w:val="07462CB1"/>
    <w:multiLevelType w:val="hybridMultilevel"/>
    <w:tmpl w:val="7A1E39F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7" w15:restartNumberingAfterBreak="0">
    <w:nsid w:val="08DE50D3"/>
    <w:multiLevelType w:val="multilevel"/>
    <w:tmpl w:val="0B32C5E8"/>
    <w:lvl w:ilvl="0">
      <w:start w:val="1"/>
      <w:numFmt w:val="bullet"/>
      <w:lvlText w:val=""/>
      <w:lvlJc w:val="left"/>
      <w:pPr>
        <w:tabs>
          <w:tab w:val="num" w:pos="720"/>
        </w:tabs>
        <w:ind w:left="1664" w:hanging="360"/>
      </w:pPr>
      <w:rPr>
        <w:rFonts w:ascii="Symbol" w:hAnsi="Symbol" w:hint="default"/>
      </w:rPr>
    </w:lvl>
    <w:lvl w:ilvl="1">
      <w:start w:val="1"/>
      <w:numFmt w:val="bullet"/>
      <w:lvlText w:val="o"/>
      <w:lvlJc w:val="left"/>
      <w:pPr>
        <w:tabs>
          <w:tab w:val="num" w:pos="1440"/>
        </w:tabs>
        <w:ind w:left="2968" w:hanging="360"/>
      </w:pPr>
      <w:rPr>
        <w:rFonts w:ascii="Courier New" w:hAnsi="Courier New" w:cs="Courier New" w:hint="default"/>
      </w:rPr>
    </w:lvl>
    <w:lvl w:ilvl="2">
      <w:start w:val="1"/>
      <w:numFmt w:val="bullet"/>
      <w:lvlText w:val=""/>
      <w:lvlJc w:val="left"/>
      <w:pPr>
        <w:tabs>
          <w:tab w:val="num" w:pos="2160"/>
        </w:tabs>
        <w:ind w:left="4272" w:hanging="360"/>
      </w:pPr>
      <w:rPr>
        <w:rFonts w:ascii="Wingdings" w:hAnsi="Wingdings" w:hint="default"/>
      </w:rPr>
    </w:lvl>
    <w:lvl w:ilvl="3">
      <w:start w:val="1"/>
      <w:numFmt w:val="bullet"/>
      <w:lvlText w:val=""/>
      <w:lvlJc w:val="left"/>
      <w:pPr>
        <w:tabs>
          <w:tab w:val="num" w:pos="2880"/>
        </w:tabs>
        <w:ind w:left="5576"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E037D5"/>
    <w:multiLevelType w:val="multilevel"/>
    <w:tmpl w:val="30F6B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A47F9E"/>
    <w:multiLevelType w:val="hybridMultilevel"/>
    <w:tmpl w:val="B0DED52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w:hAnsi="Courier"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w:hAnsi="Courier"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w:hAnsi="Courier"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09D44E2D"/>
    <w:multiLevelType w:val="hybridMultilevel"/>
    <w:tmpl w:val="9D30C236"/>
    <w:lvl w:ilvl="0" w:tplc="09B0F6E6">
      <w:start w:val="1"/>
      <w:numFmt w:val="lowerLetter"/>
      <w:lvlText w:val="%1)"/>
      <w:lvlJc w:val="left"/>
      <w:pPr>
        <w:ind w:left="1664" w:hanging="360"/>
      </w:pPr>
      <w:rPr>
        <w:rFonts w:hint="default"/>
      </w:rPr>
    </w:lvl>
    <w:lvl w:ilvl="1" w:tplc="040B0019">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1" w15:restartNumberingAfterBreak="0">
    <w:nsid w:val="0A8F4294"/>
    <w:multiLevelType w:val="hybridMultilevel"/>
    <w:tmpl w:val="A7947A5E"/>
    <w:lvl w:ilvl="0" w:tplc="040B0001">
      <w:start w:val="1"/>
      <w:numFmt w:val="bullet"/>
      <w:lvlText w:val=""/>
      <w:lvlJc w:val="left"/>
      <w:pPr>
        <w:ind w:left="1664" w:hanging="360"/>
      </w:pPr>
      <w:rPr>
        <w:rFonts w:ascii="Symbol" w:hAnsi="Symbol" w:hint="default"/>
      </w:rPr>
    </w:lvl>
    <w:lvl w:ilvl="1" w:tplc="C6844786">
      <w:numFmt w:val="bullet"/>
      <w:lvlText w:val="—"/>
      <w:lvlJc w:val="left"/>
      <w:pPr>
        <w:ind w:left="2384" w:hanging="360"/>
      </w:pPr>
      <w:rPr>
        <w:rFonts w:ascii="Arial" w:eastAsia="Times New Roman" w:hAnsi="Arial" w:cs="Arial"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 w15:restartNumberingAfterBreak="0">
    <w:nsid w:val="0B3A5325"/>
    <w:multiLevelType w:val="hybridMultilevel"/>
    <w:tmpl w:val="D0CC981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15:restartNumberingAfterBreak="0">
    <w:nsid w:val="0BEA4E9A"/>
    <w:multiLevelType w:val="hybridMultilevel"/>
    <w:tmpl w:val="62F01F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 w15:restartNumberingAfterBreak="0">
    <w:nsid w:val="0E8B2EBC"/>
    <w:multiLevelType w:val="hybridMultilevel"/>
    <w:tmpl w:val="A3A205D0"/>
    <w:lvl w:ilvl="0" w:tplc="D4A20B4C">
      <w:start w:val="1"/>
      <w:numFmt w:val="lowerLetter"/>
      <w:lvlText w:val="%1."/>
      <w:lvlJc w:val="left"/>
      <w:pPr>
        <w:tabs>
          <w:tab w:val="num" w:pos="1664"/>
        </w:tabs>
        <w:ind w:left="1664" w:hanging="360"/>
      </w:pPr>
      <w:rPr>
        <w:rFonts w:hint="default"/>
      </w:rPr>
    </w:lvl>
    <w:lvl w:ilvl="1" w:tplc="040B0019">
      <w:start w:val="1"/>
      <w:numFmt w:val="lowerLetter"/>
      <w:lvlText w:val="%2."/>
      <w:lvlJc w:val="left"/>
      <w:pPr>
        <w:tabs>
          <w:tab w:val="num" w:pos="2384"/>
        </w:tabs>
        <w:ind w:left="2384" w:hanging="360"/>
      </w:pPr>
      <w:rPr>
        <w:rFonts w:hint="default"/>
      </w:rPr>
    </w:lvl>
    <w:lvl w:ilvl="2" w:tplc="040B0005">
      <w:start w:val="1"/>
      <w:numFmt w:val="bullet"/>
      <w:lvlText w:val=""/>
      <w:lvlJc w:val="left"/>
      <w:pPr>
        <w:tabs>
          <w:tab w:val="num" w:pos="3104"/>
        </w:tabs>
        <w:ind w:left="3104" w:hanging="360"/>
      </w:pPr>
      <w:rPr>
        <w:rFonts w:ascii="Wingdings" w:hAnsi="Wingdings" w:hint="default"/>
      </w:rPr>
    </w:lvl>
    <w:lvl w:ilvl="3" w:tplc="B5983798">
      <w:start w:val="1"/>
      <w:numFmt w:val="decimal"/>
      <w:lvlText w:val="%4."/>
      <w:lvlJc w:val="left"/>
      <w:pPr>
        <w:ind w:left="3824" w:hanging="360"/>
      </w:pPr>
      <w:rPr>
        <w:rFonts w:hint="default"/>
      </w:rPr>
    </w:lvl>
    <w:lvl w:ilvl="4" w:tplc="C7E08126">
      <w:start w:val="1"/>
      <w:numFmt w:val="lowerLetter"/>
      <w:lvlText w:val="%5)"/>
      <w:lvlJc w:val="left"/>
      <w:pPr>
        <w:ind w:left="4544" w:hanging="360"/>
      </w:pPr>
      <w:rPr>
        <w:rFonts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cs="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15" w15:restartNumberingAfterBreak="0">
    <w:nsid w:val="1032071A"/>
    <w:multiLevelType w:val="hybridMultilevel"/>
    <w:tmpl w:val="EDBA9C04"/>
    <w:lvl w:ilvl="0" w:tplc="FFFFFFFF">
      <w:start w:val="1"/>
      <w:numFmt w:val="bullet"/>
      <w:lvlText w:val=""/>
      <w:lvlJc w:val="left"/>
      <w:pPr>
        <w:ind w:left="1664" w:hanging="360"/>
      </w:pPr>
      <w:rPr>
        <w:rFonts w:ascii="Symbol" w:hAnsi="Symbol" w:hint="default"/>
      </w:rPr>
    </w:lvl>
    <w:lvl w:ilvl="1" w:tplc="040B0001">
      <w:start w:val="1"/>
      <w:numFmt w:val="bullet"/>
      <w:lvlText w:val=""/>
      <w:lvlJc w:val="left"/>
      <w:pPr>
        <w:ind w:left="1664" w:hanging="360"/>
      </w:pPr>
      <w:rPr>
        <w:rFonts w:ascii="Symbol" w:hAnsi="Symbol" w:hint="default"/>
      </w:rPr>
    </w:lvl>
    <w:lvl w:ilvl="2" w:tplc="FFFFFFFF">
      <w:start w:val="1"/>
      <w:numFmt w:val="bullet"/>
      <w:lvlText w:val=""/>
      <w:lvlJc w:val="left"/>
      <w:pPr>
        <w:ind w:left="3104" w:hanging="360"/>
      </w:pPr>
      <w:rPr>
        <w:rFonts w:ascii="Wingdings" w:hAnsi="Wingdings" w:hint="default"/>
      </w:rPr>
    </w:lvl>
    <w:lvl w:ilvl="3" w:tplc="FFFFFFFF">
      <w:start w:val="1"/>
      <w:numFmt w:val="bullet"/>
      <w:lvlText w:val=""/>
      <w:lvlJc w:val="left"/>
      <w:pPr>
        <w:ind w:left="3824" w:hanging="360"/>
      </w:pPr>
      <w:rPr>
        <w:rFonts w:ascii="Symbol" w:hAnsi="Symbol" w:hint="default"/>
      </w:rPr>
    </w:lvl>
    <w:lvl w:ilvl="4" w:tplc="FFFFFFFF" w:tentative="1">
      <w:start w:val="1"/>
      <w:numFmt w:val="bullet"/>
      <w:lvlText w:val="o"/>
      <w:lvlJc w:val="left"/>
      <w:pPr>
        <w:ind w:left="4544" w:hanging="360"/>
      </w:pPr>
      <w:rPr>
        <w:rFonts w:ascii="Courier New" w:hAnsi="Courier New" w:cs="Courier New" w:hint="default"/>
      </w:rPr>
    </w:lvl>
    <w:lvl w:ilvl="5" w:tplc="FFFFFFFF" w:tentative="1">
      <w:start w:val="1"/>
      <w:numFmt w:val="bullet"/>
      <w:lvlText w:val=""/>
      <w:lvlJc w:val="left"/>
      <w:pPr>
        <w:ind w:left="5264" w:hanging="360"/>
      </w:pPr>
      <w:rPr>
        <w:rFonts w:ascii="Wingdings" w:hAnsi="Wingdings" w:hint="default"/>
      </w:rPr>
    </w:lvl>
    <w:lvl w:ilvl="6" w:tplc="FFFFFFFF" w:tentative="1">
      <w:start w:val="1"/>
      <w:numFmt w:val="bullet"/>
      <w:lvlText w:val=""/>
      <w:lvlJc w:val="left"/>
      <w:pPr>
        <w:ind w:left="5984" w:hanging="360"/>
      </w:pPr>
      <w:rPr>
        <w:rFonts w:ascii="Symbol" w:hAnsi="Symbol" w:hint="default"/>
      </w:rPr>
    </w:lvl>
    <w:lvl w:ilvl="7" w:tplc="FFFFFFFF" w:tentative="1">
      <w:start w:val="1"/>
      <w:numFmt w:val="bullet"/>
      <w:lvlText w:val="o"/>
      <w:lvlJc w:val="left"/>
      <w:pPr>
        <w:ind w:left="6704" w:hanging="360"/>
      </w:pPr>
      <w:rPr>
        <w:rFonts w:ascii="Courier New" w:hAnsi="Courier New" w:cs="Courier New" w:hint="default"/>
      </w:rPr>
    </w:lvl>
    <w:lvl w:ilvl="8" w:tplc="FFFFFFFF" w:tentative="1">
      <w:start w:val="1"/>
      <w:numFmt w:val="bullet"/>
      <w:lvlText w:val=""/>
      <w:lvlJc w:val="left"/>
      <w:pPr>
        <w:ind w:left="7424" w:hanging="360"/>
      </w:pPr>
      <w:rPr>
        <w:rFonts w:ascii="Wingdings" w:hAnsi="Wingdings" w:hint="default"/>
      </w:rPr>
    </w:lvl>
  </w:abstractNum>
  <w:abstractNum w:abstractNumId="16" w15:restartNumberingAfterBreak="0">
    <w:nsid w:val="11036134"/>
    <w:multiLevelType w:val="hybridMultilevel"/>
    <w:tmpl w:val="918E5F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 w15:restartNumberingAfterBreak="0">
    <w:nsid w:val="11A221E0"/>
    <w:multiLevelType w:val="hybridMultilevel"/>
    <w:tmpl w:val="90A48060"/>
    <w:lvl w:ilvl="0" w:tplc="C7D6184C">
      <w:start w:val="1"/>
      <w:numFmt w:val="bullet"/>
      <w:lvlText w:val="-"/>
      <w:lvlJc w:val="left"/>
      <w:pPr>
        <w:ind w:left="1080" w:hanging="360"/>
      </w:pPr>
      <w:rPr>
        <w:rFonts w:ascii="Sylfaen" w:hAnsi="Sylfaen" w:hint="default"/>
      </w:rPr>
    </w:lvl>
    <w:lvl w:ilvl="1" w:tplc="4FCCCD30">
      <w:numFmt w:val="bullet"/>
      <w:lvlText w:val="•"/>
      <w:lvlJc w:val="left"/>
      <w:pPr>
        <w:ind w:left="1800" w:hanging="360"/>
      </w:pPr>
      <w:rPr>
        <w:rFonts w:ascii="Arial" w:eastAsia="Times New Roman" w:hAnsi="Arial" w:cs="Arial"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8" w15:restartNumberingAfterBreak="0">
    <w:nsid w:val="11E82C3F"/>
    <w:multiLevelType w:val="multilevel"/>
    <w:tmpl w:val="5D8A157E"/>
    <w:lvl w:ilvl="0">
      <w:start w:val="1"/>
      <w:numFmt w:val="bullet"/>
      <w:lvlText w:val="-"/>
      <w:lvlJc w:val="left"/>
      <w:pPr>
        <w:tabs>
          <w:tab w:val="num" w:pos="1080"/>
        </w:tabs>
        <w:ind w:left="2024" w:hanging="360"/>
      </w:pPr>
      <w:rPr>
        <w:rFonts w:ascii="Arial" w:hAnsi="Arial" w:hint="default"/>
      </w:rPr>
    </w:lvl>
    <w:lvl w:ilvl="1">
      <w:start w:val="4"/>
      <w:numFmt w:val="bullet"/>
      <w:lvlText w:val="-"/>
      <w:lvlJc w:val="left"/>
      <w:pPr>
        <w:tabs>
          <w:tab w:val="num" w:pos="1800"/>
        </w:tabs>
        <w:ind w:left="3328" w:hanging="360"/>
      </w:pPr>
      <w:rPr>
        <w:rFonts w:ascii="Arial" w:eastAsia="Times New Roman" w:hAnsi="Arial" w:cs="Arial" w:hint="default"/>
      </w:rPr>
    </w:lvl>
    <w:lvl w:ilvl="2">
      <w:start w:val="1"/>
      <w:numFmt w:val="bullet"/>
      <w:lvlText w:val=""/>
      <w:lvlJc w:val="left"/>
      <w:pPr>
        <w:tabs>
          <w:tab w:val="num" w:pos="2520"/>
        </w:tabs>
        <w:ind w:left="4632" w:hanging="360"/>
      </w:pPr>
      <w:rPr>
        <w:rFonts w:ascii="Wingdings" w:hAnsi="Wingdings" w:hint="default"/>
      </w:rPr>
    </w:lvl>
    <w:lvl w:ilvl="3">
      <w:start w:val="1"/>
      <w:numFmt w:val="bullet"/>
      <w:lvlText w:val=""/>
      <w:lvlJc w:val="left"/>
      <w:pPr>
        <w:tabs>
          <w:tab w:val="num" w:pos="3240"/>
        </w:tabs>
        <w:ind w:left="5936"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149D1026"/>
    <w:multiLevelType w:val="multilevel"/>
    <w:tmpl w:val="1CB48318"/>
    <w:styleLink w:val="Sdkset"/>
    <w:lvl w:ilvl="0">
      <w:start w:val="1"/>
      <w:numFmt w:val="none"/>
      <w:suff w:val="space"/>
      <w:lvlText w:val="§ "/>
      <w:lvlJc w:val="left"/>
      <w:pPr>
        <w:ind w:left="1620" w:hanging="360"/>
      </w:pPr>
      <w:rPr>
        <w:rFonts w:hint="default"/>
      </w:rPr>
    </w:lvl>
    <w:lvl w:ilvl="1">
      <w:start w:val="1"/>
      <w:numFmt w:val="bullet"/>
      <w:lvlText w:val=""/>
      <w:lvlJc w:val="left"/>
      <w:pPr>
        <w:tabs>
          <w:tab w:val="num" w:pos="2024"/>
        </w:tabs>
        <w:ind w:left="2024" w:hanging="360"/>
      </w:pPr>
      <w:rPr>
        <w:rFonts w:ascii="Wingdings" w:hAnsi="Wingdings" w:hint="default"/>
      </w:rPr>
    </w:lvl>
    <w:lvl w:ilvl="2">
      <w:start w:val="1"/>
      <w:numFmt w:val="bullet"/>
      <w:lvlText w:val=""/>
      <w:lvlJc w:val="left"/>
      <w:pPr>
        <w:tabs>
          <w:tab w:val="num" w:pos="2384"/>
        </w:tabs>
        <w:ind w:left="2384" w:hanging="360"/>
      </w:pPr>
      <w:rPr>
        <w:rFonts w:ascii="Wingdings" w:hAnsi="Wingdings" w:hint="default"/>
      </w:rPr>
    </w:lvl>
    <w:lvl w:ilvl="3">
      <w:start w:val="1"/>
      <w:numFmt w:val="bullet"/>
      <w:lvlText w:val=""/>
      <w:lvlJc w:val="left"/>
      <w:pPr>
        <w:tabs>
          <w:tab w:val="num" w:pos="2744"/>
        </w:tabs>
        <w:ind w:left="2744" w:hanging="360"/>
      </w:pPr>
      <w:rPr>
        <w:rFonts w:ascii="Symbol" w:hAnsi="Symbol" w:hint="default"/>
      </w:rPr>
    </w:lvl>
    <w:lvl w:ilvl="4">
      <w:start w:val="1"/>
      <w:numFmt w:val="bullet"/>
      <w:lvlText w:val=""/>
      <w:lvlJc w:val="left"/>
      <w:pPr>
        <w:tabs>
          <w:tab w:val="num" w:pos="3104"/>
        </w:tabs>
        <w:ind w:left="3104" w:hanging="360"/>
      </w:pPr>
      <w:rPr>
        <w:rFonts w:ascii="Symbol" w:hAnsi="Symbol" w:hint="default"/>
      </w:rPr>
    </w:lvl>
    <w:lvl w:ilvl="5">
      <w:start w:val="1"/>
      <w:numFmt w:val="bullet"/>
      <w:lvlText w:val=""/>
      <w:lvlJc w:val="left"/>
      <w:pPr>
        <w:tabs>
          <w:tab w:val="num" w:pos="3464"/>
        </w:tabs>
        <w:ind w:left="3464" w:hanging="360"/>
      </w:pPr>
      <w:rPr>
        <w:rFonts w:ascii="Wingdings" w:hAnsi="Wingdings" w:hint="default"/>
      </w:rPr>
    </w:lvl>
    <w:lvl w:ilvl="6">
      <w:start w:val="1"/>
      <w:numFmt w:val="bullet"/>
      <w:lvlText w:val=""/>
      <w:lvlJc w:val="left"/>
      <w:pPr>
        <w:tabs>
          <w:tab w:val="num" w:pos="3824"/>
        </w:tabs>
        <w:ind w:left="3824" w:hanging="360"/>
      </w:pPr>
      <w:rPr>
        <w:rFonts w:ascii="Wingdings" w:hAnsi="Wingdings" w:hint="default"/>
      </w:rPr>
    </w:lvl>
    <w:lvl w:ilvl="7">
      <w:start w:val="1"/>
      <w:numFmt w:val="bullet"/>
      <w:lvlText w:val=""/>
      <w:lvlJc w:val="left"/>
      <w:pPr>
        <w:tabs>
          <w:tab w:val="num" w:pos="4184"/>
        </w:tabs>
        <w:ind w:left="4184" w:hanging="360"/>
      </w:pPr>
      <w:rPr>
        <w:rFonts w:ascii="Symbol" w:hAnsi="Symbol" w:hint="default"/>
      </w:rPr>
    </w:lvl>
    <w:lvl w:ilvl="8">
      <w:start w:val="1"/>
      <w:numFmt w:val="bullet"/>
      <w:lvlText w:val=""/>
      <w:lvlJc w:val="left"/>
      <w:pPr>
        <w:tabs>
          <w:tab w:val="num" w:pos="4544"/>
        </w:tabs>
        <w:ind w:left="4544" w:hanging="360"/>
      </w:pPr>
      <w:rPr>
        <w:rFonts w:ascii="Symbol" w:hAnsi="Symbol" w:hint="default"/>
      </w:rPr>
    </w:lvl>
  </w:abstractNum>
  <w:abstractNum w:abstractNumId="20" w15:restartNumberingAfterBreak="0">
    <w:nsid w:val="168D494D"/>
    <w:multiLevelType w:val="hybridMultilevel"/>
    <w:tmpl w:val="8648DAA8"/>
    <w:lvl w:ilvl="0" w:tplc="040B0001">
      <w:start w:val="1"/>
      <w:numFmt w:val="bullet"/>
      <w:lvlText w:val=""/>
      <w:lvlJc w:val="left"/>
      <w:pPr>
        <w:ind w:left="1664" w:hanging="360"/>
      </w:pPr>
      <w:rPr>
        <w:rFonts w:ascii="Symbol" w:hAnsi="Symbol" w:hint="default"/>
      </w:rPr>
    </w:lvl>
    <w:lvl w:ilvl="1" w:tplc="040B0001">
      <w:start w:val="1"/>
      <w:numFmt w:val="bullet"/>
      <w:lvlText w:val=""/>
      <w:lvlJc w:val="left"/>
      <w:pPr>
        <w:ind w:left="813" w:hanging="360"/>
      </w:pPr>
      <w:rPr>
        <w:rFonts w:ascii="Symbol" w:hAnsi="Symbol" w:hint="default"/>
      </w:rPr>
    </w:lvl>
    <w:lvl w:ilvl="2" w:tplc="040B0005" w:tentative="1">
      <w:start w:val="1"/>
      <w:numFmt w:val="bullet"/>
      <w:lvlText w:val=""/>
      <w:lvlJc w:val="left"/>
      <w:pPr>
        <w:ind w:left="1533" w:hanging="360"/>
      </w:pPr>
      <w:rPr>
        <w:rFonts w:ascii="Wingdings" w:hAnsi="Wingdings" w:hint="default"/>
      </w:rPr>
    </w:lvl>
    <w:lvl w:ilvl="3" w:tplc="040B0001" w:tentative="1">
      <w:start w:val="1"/>
      <w:numFmt w:val="bullet"/>
      <w:lvlText w:val=""/>
      <w:lvlJc w:val="left"/>
      <w:pPr>
        <w:ind w:left="2253" w:hanging="360"/>
      </w:pPr>
      <w:rPr>
        <w:rFonts w:ascii="Symbol" w:hAnsi="Symbol" w:hint="default"/>
      </w:rPr>
    </w:lvl>
    <w:lvl w:ilvl="4" w:tplc="040B0003" w:tentative="1">
      <w:start w:val="1"/>
      <w:numFmt w:val="bullet"/>
      <w:lvlText w:val="o"/>
      <w:lvlJc w:val="left"/>
      <w:pPr>
        <w:ind w:left="2973" w:hanging="360"/>
      </w:pPr>
      <w:rPr>
        <w:rFonts w:ascii="Courier New" w:hAnsi="Courier New" w:cs="Courier New" w:hint="default"/>
      </w:rPr>
    </w:lvl>
    <w:lvl w:ilvl="5" w:tplc="040B0005" w:tentative="1">
      <w:start w:val="1"/>
      <w:numFmt w:val="bullet"/>
      <w:lvlText w:val=""/>
      <w:lvlJc w:val="left"/>
      <w:pPr>
        <w:ind w:left="3693" w:hanging="360"/>
      </w:pPr>
      <w:rPr>
        <w:rFonts w:ascii="Wingdings" w:hAnsi="Wingdings" w:hint="default"/>
      </w:rPr>
    </w:lvl>
    <w:lvl w:ilvl="6" w:tplc="040B0001" w:tentative="1">
      <w:start w:val="1"/>
      <w:numFmt w:val="bullet"/>
      <w:lvlText w:val=""/>
      <w:lvlJc w:val="left"/>
      <w:pPr>
        <w:ind w:left="4413" w:hanging="360"/>
      </w:pPr>
      <w:rPr>
        <w:rFonts w:ascii="Symbol" w:hAnsi="Symbol" w:hint="default"/>
      </w:rPr>
    </w:lvl>
    <w:lvl w:ilvl="7" w:tplc="040B0003" w:tentative="1">
      <w:start w:val="1"/>
      <w:numFmt w:val="bullet"/>
      <w:lvlText w:val="o"/>
      <w:lvlJc w:val="left"/>
      <w:pPr>
        <w:ind w:left="5133" w:hanging="360"/>
      </w:pPr>
      <w:rPr>
        <w:rFonts w:ascii="Courier New" w:hAnsi="Courier New" w:cs="Courier New" w:hint="default"/>
      </w:rPr>
    </w:lvl>
    <w:lvl w:ilvl="8" w:tplc="040B0005" w:tentative="1">
      <w:start w:val="1"/>
      <w:numFmt w:val="bullet"/>
      <w:lvlText w:val=""/>
      <w:lvlJc w:val="left"/>
      <w:pPr>
        <w:ind w:left="5853" w:hanging="360"/>
      </w:pPr>
      <w:rPr>
        <w:rFonts w:ascii="Wingdings" w:hAnsi="Wingdings" w:hint="default"/>
      </w:rPr>
    </w:lvl>
  </w:abstractNum>
  <w:abstractNum w:abstractNumId="21" w15:restartNumberingAfterBreak="0">
    <w:nsid w:val="17B11A1F"/>
    <w:multiLevelType w:val="hybridMultilevel"/>
    <w:tmpl w:val="9B7C9278"/>
    <w:lvl w:ilvl="0" w:tplc="040B0001">
      <w:start w:val="1"/>
      <w:numFmt w:val="bullet"/>
      <w:lvlText w:val=""/>
      <w:lvlJc w:val="left"/>
      <w:pPr>
        <w:ind w:left="2968" w:hanging="360"/>
      </w:pPr>
      <w:rPr>
        <w:rFonts w:ascii="Symbol" w:hAnsi="Symbo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22" w15:restartNumberingAfterBreak="0">
    <w:nsid w:val="1A264D15"/>
    <w:multiLevelType w:val="hybridMultilevel"/>
    <w:tmpl w:val="AB740494"/>
    <w:lvl w:ilvl="0" w:tplc="C7D6184C">
      <w:start w:val="1"/>
      <w:numFmt w:val="bullet"/>
      <w:lvlText w:val="-"/>
      <w:lvlJc w:val="left"/>
      <w:pPr>
        <w:ind w:left="2024" w:hanging="360"/>
      </w:pPr>
      <w:rPr>
        <w:rFonts w:ascii="Sylfaen" w:hAnsi="Sylfaen" w:hint="default"/>
      </w:rPr>
    </w:lvl>
    <w:lvl w:ilvl="1" w:tplc="040B0003" w:tentative="1">
      <w:start w:val="1"/>
      <w:numFmt w:val="bullet"/>
      <w:lvlText w:val="o"/>
      <w:lvlJc w:val="left"/>
      <w:pPr>
        <w:ind w:left="2744" w:hanging="360"/>
      </w:pPr>
      <w:rPr>
        <w:rFonts w:ascii="Courier" w:hAnsi="Courier"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w:hAnsi="Courier"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w:hAnsi="Courier" w:hint="default"/>
      </w:rPr>
    </w:lvl>
    <w:lvl w:ilvl="8" w:tplc="040B0005" w:tentative="1">
      <w:start w:val="1"/>
      <w:numFmt w:val="bullet"/>
      <w:lvlText w:val=""/>
      <w:lvlJc w:val="left"/>
      <w:pPr>
        <w:ind w:left="7784" w:hanging="360"/>
      </w:pPr>
      <w:rPr>
        <w:rFonts w:ascii="Wingdings" w:hAnsi="Wingdings" w:hint="default"/>
      </w:rPr>
    </w:lvl>
  </w:abstractNum>
  <w:abstractNum w:abstractNumId="23" w15:restartNumberingAfterBreak="0">
    <w:nsid w:val="1A932B0C"/>
    <w:multiLevelType w:val="multilevel"/>
    <w:tmpl w:val="6D4C5BCC"/>
    <w:lvl w:ilvl="0">
      <w:start w:val="1"/>
      <w:numFmt w:val="bullet"/>
      <w:lvlText w:val=""/>
      <w:lvlJc w:val="left"/>
      <w:pPr>
        <w:tabs>
          <w:tab w:val="num" w:pos="1664"/>
        </w:tabs>
        <w:ind w:left="1664" w:hanging="360"/>
      </w:pPr>
      <w:rPr>
        <w:rFonts w:ascii="Symbol" w:hAnsi="Symbol" w:hint="default"/>
        <w:sz w:val="20"/>
      </w:rPr>
    </w:lvl>
    <w:lvl w:ilvl="1" w:tentative="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abstractNum w:abstractNumId="24" w15:restartNumberingAfterBreak="0">
    <w:nsid w:val="1ABF4961"/>
    <w:multiLevelType w:val="hybridMultilevel"/>
    <w:tmpl w:val="F828A2AE"/>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1CB4583B"/>
    <w:multiLevelType w:val="hybridMultilevel"/>
    <w:tmpl w:val="B0EE30C2"/>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6" w15:restartNumberingAfterBreak="0">
    <w:nsid w:val="1DEE6AA1"/>
    <w:multiLevelType w:val="hybridMultilevel"/>
    <w:tmpl w:val="011CC5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36" w:hanging="360"/>
      </w:pPr>
      <w:rPr>
        <w:rFonts w:ascii="Courier New" w:hAnsi="Courier New" w:cs="Courier New" w:hint="default"/>
      </w:rPr>
    </w:lvl>
    <w:lvl w:ilvl="2" w:tplc="040B0005" w:tentative="1">
      <w:start w:val="1"/>
      <w:numFmt w:val="bullet"/>
      <w:lvlText w:val=""/>
      <w:lvlJc w:val="left"/>
      <w:pPr>
        <w:ind w:left="856" w:hanging="360"/>
      </w:pPr>
      <w:rPr>
        <w:rFonts w:ascii="Wingdings" w:hAnsi="Wingdings" w:hint="default"/>
      </w:rPr>
    </w:lvl>
    <w:lvl w:ilvl="3" w:tplc="040B0001" w:tentative="1">
      <w:start w:val="1"/>
      <w:numFmt w:val="bullet"/>
      <w:lvlText w:val=""/>
      <w:lvlJc w:val="left"/>
      <w:pPr>
        <w:ind w:left="1576" w:hanging="360"/>
      </w:pPr>
      <w:rPr>
        <w:rFonts w:ascii="Symbol" w:hAnsi="Symbol" w:hint="default"/>
      </w:rPr>
    </w:lvl>
    <w:lvl w:ilvl="4" w:tplc="040B0003" w:tentative="1">
      <w:start w:val="1"/>
      <w:numFmt w:val="bullet"/>
      <w:lvlText w:val="o"/>
      <w:lvlJc w:val="left"/>
      <w:pPr>
        <w:ind w:left="2296" w:hanging="360"/>
      </w:pPr>
      <w:rPr>
        <w:rFonts w:ascii="Courier New" w:hAnsi="Courier New" w:cs="Courier New" w:hint="default"/>
      </w:rPr>
    </w:lvl>
    <w:lvl w:ilvl="5" w:tplc="040B0005" w:tentative="1">
      <w:start w:val="1"/>
      <w:numFmt w:val="bullet"/>
      <w:lvlText w:val=""/>
      <w:lvlJc w:val="left"/>
      <w:pPr>
        <w:ind w:left="3016" w:hanging="360"/>
      </w:pPr>
      <w:rPr>
        <w:rFonts w:ascii="Wingdings" w:hAnsi="Wingdings" w:hint="default"/>
      </w:rPr>
    </w:lvl>
    <w:lvl w:ilvl="6" w:tplc="040B0001" w:tentative="1">
      <w:start w:val="1"/>
      <w:numFmt w:val="bullet"/>
      <w:lvlText w:val=""/>
      <w:lvlJc w:val="left"/>
      <w:pPr>
        <w:ind w:left="3736" w:hanging="360"/>
      </w:pPr>
      <w:rPr>
        <w:rFonts w:ascii="Symbol" w:hAnsi="Symbol" w:hint="default"/>
      </w:rPr>
    </w:lvl>
    <w:lvl w:ilvl="7" w:tplc="040B0003" w:tentative="1">
      <w:start w:val="1"/>
      <w:numFmt w:val="bullet"/>
      <w:lvlText w:val="o"/>
      <w:lvlJc w:val="left"/>
      <w:pPr>
        <w:ind w:left="4456" w:hanging="360"/>
      </w:pPr>
      <w:rPr>
        <w:rFonts w:ascii="Courier New" w:hAnsi="Courier New" w:cs="Courier New" w:hint="default"/>
      </w:rPr>
    </w:lvl>
    <w:lvl w:ilvl="8" w:tplc="040B0005" w:tentative="1">
      <w:start w:val="1"/>
      <w:numFmt w:val="bullet"/>
      <w:lvlText w:val=""/>
      <w:lvlJc w:val="left"/>
      <w:pPr>
        <w:ind w:left="5176" w:hanging="360"/>
      </w:pPr>
      <w:rPr>
        <w:rFonts w:ascii="Wingdings" w:hAnsi="Wingdings" w:hint="default"/>
      </w:rPr>
    </w:lvl>
  </w:abstractNum>
  <w:abstractNum w:abstractNumId="27" w15:restartNumberingAfterBreak="0">
    <w:nsid w:val="1E3C0A6C"/>
    <w:multiLevelType w:val="hybridMultilevel"/>
    <w:tmpl w:val="409C261A"/>
    <w:lvl w:ilvl="0" w:tplc="6E0C4BF8">
      <w:start w:val="1"/>
      <w:numFmt w:val="bullet"/>
      <w:lvlText w:val="-"/>
      <w:lvlJc w:val="left"/>
      <w:pPr>
        <w:ind w:left="2024" w:hanging="360"/>
      </w:pPr>
      <w:rPr>
        <w:rFonts w:ascii="Arial" w:hAnsi="Arial" w:hint="default"/>
      </w:rPr>
    </w:lvl>
    <w:lvl w:ilvl="1" w:tplc="FFFFFFFF" w:tentative="1">
      <w:start w:val="1"/>
      <w:numFmt w:val="bullet"/>
      <w:lvlText w:val="o"/>
      <w:lvlJc w:val="left"/>
      <w:pPr>
        <w:ind w:left="2744" w:hanging="360"/>
      </w:pPr>
      <w:rPr>
        <w:rFonts w:ascii="Courier New" w:hAnsi="Courier New" w:cs="Courier New" w:hint="default"/>
      </w:rPr>
    </w:lvl>
    <w:lvl w:ilvl="2" w:tplc="FFFFFFFF" w:tentative="1">
      <w:start w:val="1"/>
      <w:numFmt w:val="bullet"/>
      <w:lvlText w:val=""/>
      <w:lvlJc w:val="left"/>
      <w:pPr>
        <w:ind w:left="3464" w:hanging="360"/>
      </w:pPr>
      <w:rPr>
        <w:rFonts w:ascii="Wingdings" w:hAnsi="Wingdings" w:hint="default"/>
      </w:rPr>
    </w:lvl>
    <w:lvl w:ilvl="3" w:tplc="FFFFFFFF" w:tentative="1">
      <w:start w:val="1"/>
      <w:numFmt w:val="bullet"/>
      <w:lvlText w:val=""/>
      <w:lvlJc w:val="left"/>
      <w:pPr>
        <w:ind w:left="4184" w:hanging="360"/>
      </w:pPr>
      <w:rPr>
        <w:rFonts w:ascii="Symbol" w:hAnsi="Symbol" w:hint="default"/>
      </w:rPr>
    </w:lvl>
    <w:lvl w:ilvl="4" w:tplc="FFFFFFFF" w:tentative="1">
      <w:start w:val="1"/>
      <w:numFmt w:val="bullet"/>
      <w:lvlText w:val="o"/>
      <w:lvlJc w:val="left"/>
      <w:pPr>
        <w:ind w:left="4904" w:hanging="360"/>
      </w:pPr>
      <w:rPr>
        <w:rFonts w:ascii="Courier New" w:hAnsi="Courier New" w:cs="Courier New" w:hint="default"/>
      </w:rPr>
    </w:lvl>
    <w:lvl w:ilvl="5" w:tplc="FFFFFFFF" w:tentative="1">
      <w:start w:val="1"/>
      <w:numFmt w:val="bullet"/>
      <w:lvlText w:val=""/>
      <w:lvlJc w:val="left"/>
      <w:pPr>
        <w:ind w:left="5624" w:hanging="360"/>
      </w:pPr>
      <w:rPr>
        <w:rFonts w:ascii="Wingdings" w:hAnsi="Wingdings" w:hint="default"/>
      </w:rPr>
    </w:lvl>
    <w:lvl w:ilvl="6" w:tplc="FFFFFFFF" w:tentative="1">
      <w:start w:val="1"/>
      <w:numFmt w:val="bullet"/>
      <w:lvlText w:val=""/>
      <w:lvlJc w:val="left"/>
      <w:pPr>
        <w:ind w:left="6344" w:hanging="360"/>
      </w:pPr>
      <w:rPr>
        <w:rFonts w:ascii="Symbol" w:hAnsi="Symbol" w:hint="default"/>
      </w:rPr>
    </w:lvl>
    <w:lvl w:ilvl="7" w:tplc="FFFFFFFF" w:tentative="1">
      <w:start w:val="1"/>
      <w:numFmt w:val="bullet"/>
      <w:lvlText w:val="o"/>
      <w:lvlJc w:val="left"/>
      <w:pPr>
        <w:ind w:left="7064" w:hanging="360"/>
      </w:pPr>
      <w:rPr>
        <w:rFonts w:ascii="Courier New" w:hAnsi="Courier New" w:cs="Courier New" w:hint="default"/>
      </w:rPr>
    </w:lvl>
    <w:lvl w:ilvl="8" w:tplc="FFFFFFFF" w:tentative="1">
      <w:start w:val="1"/>
      <w:numFmt w:val="bullet"/>
      <w:lvlText w:val=""/>
      <w:lvlJc w:val="left"/>
      <w:pPr>
        <w:ind w:left="7784" w:hanging="360"/>
      </w:pPr>
      <w:rPr>
        <w:rFonts w:ascii="Wingdings" w:hAnsi="Wingdings" w:hint="default"/>
      </w:rPr>
    </w:lvl>
  </w:abstractNum>
  <w:abstractNum w:abstractNumId="28" w15:restartNumberingAfterBreak="0">
    <w:nsid w:val="1E50189B"/>
    <w:multiLevelType w:val="multilevel"/>
    <w:tmpl w:val="3BFA3BB6"/>
    <w:lvl w:ilvl="0">
      <w:start w:val="1"/>
      <w:numFmt w:val="bullet"/>
      <w:lvlText w:val=""/>
      <w:lvlJc w:val="left"/>
      <w:pPr>
        <w:tabs>
          <w:tab w:val="num" w:pos="1664"/>
        </w:tabs>
        <w:ind w:left="1664" w:hanging="360"/>
      </w:pPr>
      <w:rPr>
        <w:rFonts w:ascii="Symbol" w:hAnsi="Symbol" w:hint="default"/>
        <w:sz w:val="20"/>
      </w:rPr>
    </w:lvl>
    <w:lvl w:ilvl="1" w:tentative="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abstractNum w:abstractNumId="29" w15:restartNumberingAfterBreak="0">
    <w:nsid w:val="1F8D2DE2"/>
    <w:multiLevelType w:val="hybridMultilevel"/>
    <w:tmpl w:val="EBF0033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0" w15:restartNumberingAfterBreak="0">
    <w:nsid w:val="21271DEF"/>
    <w:multiLevelType w:val="hybridMultilevel"/>
    <w:tmpl w:val="32B48B3E"/>
    <w:lvl w:ilvl="0" w:tplc="040B0001">
      <w:start w:val="1"/>
      <w:numFmt w:val="bullet"/>
      <w:lvlText w:val=""/>
      <w:lvlJc w:val="left"/>
      <w:pPr>
        <w:ind w:left="1571" w:hanging="360"/>
      </w:pPr>
      <w:rPr>
        <w:rFonts w:ascii="Symbol" w:hAnsi="Symbol" w:hint="default"/>
      </w:rPr>
    </w:lvl>
    <w:lvl w:ilvl="1" w:tplc="040B0003">
      <w:start w:val="1"/>
      <w:numFmt w:val="bullet"/>
      <w:lvlText w:val="o"/>
      <w:lvlJc w:val="left"/>
      <w:pPr>
        <w:ind w:left="2291" w:hanging="360"/>
      </w:pPr>
      <w:rPr>
        <w:rFonts w:ascii="Courier New" w:hAnsi="Courier New" w:cs="Courier New" w:hint="default"/>
      </w:rPr>
    </w:lvl>
    <w:lvl w:ilvl="2" w:tplc="040B0005">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31" w15:restartNumberingAfterBreak="0">
    <w:nsid w:val="22AF3B17"/>
    <w:multiLevelType w:val="multilevel"/>
    <w:tmpl w:val="28E8CF78"/>
    <w:lvl w:ilvl="0">
      <w:start w:val="1"/>
      <w:numFmt w:val="bullet"/>
      <w:lvlText w:val="-"/>
      <w:lvlJc w:val="left"/>
      <w:pPr>
        <w:tabs>
          <w:tab w:val="num" w:pos="1080"/>
        </w:tabs>
        <w:ind w:left="2024" w:hanging="360"/>
      </w:pPr>
      <w:rPr>
        <w:rFonts w:ascii="Arial" w:hAnsi="Arial" w:hint="default"/>
      </w:rPr>
    </w:lvl>
    <w:lvl w:ilvl="1">
      <w:start w:val="1"/>
      <w:numFmt w:val="bullet"/>
      <w:lvlText w:val="o"/>
      <w:lvlJc w:val="left"/>
      <w:pPr>
        <w:tabs>
          <w:tab w:val="num" w:pos="1800"/>
        </w:tabs>
        <w:ind w:left="3328" w:hanging="360"/>
      </w:pPr>
      <w:rPr>
        <w:rFonts w:ascii="Courier New" w:hAnsi="Courier New" w:cs="Courier New" w:hint="default"/>
      </w:rPr>
    </w:lvl>
    <w:lvl w:ilvl="2">
      <w:start w:val="1"/>
      <w:numFmt w:val="bullet"/>
      <w:lvlText w:val=""/>
      <w:lvlJc w:val="left"/>
      <w:pPr>
        <w:tabs>
          <w:tab w:val="num" w:pos="2520"/>
        </w:tabs>
        <w:ind w:left="4632" w:hanging="360"/>
      </w:pPr>
      <w:rPr>
        <w:rFonts w:ascii="Wingdings" w:hAnsi="Wingdings" w:hint="default"/>
      </w:rPr>
    </w:lvl>
    <w:lvl w:ilvl="3">
      <w:start w:val="1"/>
      <w:numFmt w:val="bullet"/>
      <w:lvlText w:val=""/>
      <w:lvlJc w:val="left"/>
      <w:pPr>
        <w:tabs>
          <w:tab w:val="num" w:pos="3240"/>
        </w:tabs>
        <w:ind w:left="5936"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22F25270"/>
    <w:multiLevelType w:val="hybridMultilevel"/>
    <w:tmpl w:val="C1D80F20"/>
    <w:lvl w:ilvl="0" w:tplc="B9AC7DB6">
      <w:start w:val="4"/>
      <w:numFmt w:val="bullet"/>
      <w:lvlText w:val="-"/>
      <w:lvlJc w:val="left"/>
      <w:pPr>
        <w:ind w:left="2024" w:hanging="360"/>
      </w:pPr>
      <w:rPr>
        <w:rFonts w:ascii="Arial" w:eastAsia="Times New Roman"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3" w15:restartNumberingAfterBreak="0">
    <w:nsid w:val="232D32CF"/>
    <w:multiLevelType w:val="hybridMultilevel"/>
    <w:tmpl w:val="EE74980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 w15:restartNumberingAfterBreak="0">
    <w:nsid w:val="24365F1E"/>
    <w:multiLevelType w:val="multilevel"/>
    <w:tmpl w:val="96E8E314"/>
    <w:lvl w:ilvl="0">
      <w:start w:val="1"/>
      <w:numFmt w:val="bullet"/>
      <w:lvlText w:val=""/>
      <w:lvlJc w:val="left"/>
      <w:pPr>
        <w:tabs>
          <w:tab w:val="num" w:pos="720"/>
        </w:tabs>
        <w:ind w:left="1664" w:hanging="360"/>
      </w:pPr>
      <w:rPr>
        <w:rFonts w:ascii="Symbol" w:hAnsi="Symbol" w:hint="default"/>
      </w:rPr>
    </w:lvl>
    <w:lvl w:ilvl="1">
      <w:start w:val="1"/>
      <w:numFmt w:val="bullet"/>
      <w:lvlText w:val="o"/>
      <w:lvlJc w:val="left"/>
      <w:pPr>
        <w:tabs>
          <w:tab w:val="num" w:pos="1440"/>
        </w:tabs>
        <w:ind w:left="2968" w:hanging="360"/>
      </w:pPr>
      <w:rPr>
        <w:rFonts w:ascii="Courier New" w:hAnsi="Courier New" w:cs="Courier New" w:hint="default"/>
      </w:rPr>
    </w:lvl>
    <w:lvl w:ilvl="2">
      <w:start w:val="1"/>
      <w:numFmt w:val="bullet"/>
      <w:lvlText w:val=""/>
      <w:lvlJc w:val="left"/>
      <w:pPr>
        <w:tabs>
          <w:tab w:val="num" w:pos="2160"/>
        </w:tabs>
        <w:ind w:left="4272" w:hanging="360"/>
      </w:pPr>
      <w:rPr>
        <w:rFonts w:ascii="Wingdings" w:hAnsi="Wingdings" w:hint="default"/>
      </w:rPr>
    </w:lvl>
    <w:lvl w:ilvl="3">
      <w:start w:val="1"/>
      <w:numFmt w:val="bullet"/>
      <w:lvlText w:val=""/>
      <w:lvlJc w:val="left"/>
      <w:pPr>
        <w:tabs>
          <w:tab w:val="num" w:pos="2880"/>
        </w:tabs>
        <w:ind w:left="5576"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481297C"/>
    <w:multiLevelType w:val="hybridMultilevel"/>
    <w:tmpl w:val="54E42A5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6" w15:restartNumberingAfterBreak="0">
    <w:nsid w:val="24B45542"/>
    <w:multiLevelType w:val="hybridMultilevel"/>
    <w:tmpl w:val="3C420A7C"/>
    <w:lvl w:ilvl="0" w:tplc="040B0011">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7" w15:restartNumberingAfterBreak="0">
    <w:nsid w:val="254A4A3A"/>
    <w:multiLevelType w:val="hybridMultilevel"/>
    <w:tmpl w:val="A5A40B3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w:hAnsi="Courier"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w:hAnsi="Courier"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w:hAnsi="Courier" w:hint="default"/>
      </w:rPr>
    </w:lvl>
    <w:lvl w:ilvl="8" w:tplc="040B0005" w:tentative="1">
      <w:start w:val="1"/>
      <w:numFmt w:val="bullet"/>
      <w:lvlText w:val=""/>
      <w:lvlJc w:val="left"/>
      <w:pPr>
        <w:ind w:left="7424" w:hanging="360"/>
      </w:pPr>
      <w:rPr>
        <w:rFonts w:ascii="Wingdings" w:hAnsi="Wingdings" w:hint="default"/>
      </w:rPr>
    </w:lvl>
  </w:abstractNum>
  <w:abstractNum w:abstractNumId="38" w15:restartNumberingAfterBreak="0">
    <w:nsid w:val="26B93369"/>
    <w:multiLevelType w:val="hybridMultilevel"/>
    <w:tmpl w:val="DFAC670C"/>
    <w:lvl w:ilvl="0" w:tplc="2D4635C0">
      <w:start w:val="1"/>
      <w:numFmt w:val="bullet"/>
      <w:lvlText w:val="-"/>
      <w:lvlJc w:val="left"/>
      <w:pPr>
        <w:ind w:left="2024" w:hanging="360"/>
      </w:pPr>
      <w:rPr>
        <w:rFonts w:ascii="Calibri" w:hAnsi="Calibri" w:hint="default"/>
      </w:rPr>
    </w:lvl>
    <w:lvl w:ilvl="1" w:tplc="040B0003">
      <w:start w:val="1"/>
      <w:numFmt w:val="bullet"/>
      <w:lvlText w:val="o"/>
      <w:lvlJc w:val="left"/>
      <w:pPr>
        <w:ind w:left="2346" w:hanging="360"/>
      </w:pPr>
      <w:rPr>
        <w:rFonts w:ascii="Courier New" w:hAnsi="Courier New" w:cs="Courier New" w:hint="default"/>
      </w:rPr>
    </w:lvl>
    <w:lvl w:ilvl="2" w:tplc="040B0005">
      <w:start w:val="1"/>
      <w:numFmt w:val="bullet"/>
      <w:lvlText w:val=""/>
      <w:lvlJc w:val="left"/>
      <w:pPr>
        <w:ind w:left="3066" w:hanging="360"/>
      </w:pPr>
      <w:rPr>
        <w:rFonts w:ascii="Wingdings" w:hAnsi="Wingdings" w:hint="default"/>
      </w:rPr>
    </w:lvl>
    <w:lvl w:ilvl="3" w:tplc="040B0001" w:tentative="1">
      <w:start w:val="1"/>
      <w:numFmt w:val="bullet"/>
      <w:lvlText w:val=""/>
      <w:lvlJc w:val="left"/>
      <w:pPr>
        <w:ind w:left="3786" w:hanging="360"/>
      </w:pPr>
      <w:rPr>
        <w:rFonts w:ascii="Symbol" w:hAnsi="Symbol" w:hint="default"/>
      </w:rPr>
    </w:lvl>
    <w:lvl w:ilvl="4" w:tplc="040B0003" w:tentative="1">
      <w:start w:val="1"/>
      <w:numFmt w:val="bullet"/>
      <w:lvlText w:val="o"/>
      <w:lvlJc w:val="left"/>
      <w:pPr>
        <w:ind w:left="4506" w:hanging="360"/>
      </w:pPr>
      <w:rPr>
        <w:rFonts w:ascii="Courier New" w:hAnsi="Courier New" w:cs="Courier New" w:hint="default"/>
      </w:rPr>
    </w:lvl>
    <w:lvl w:ilvl="5" w:tplc="040B0005" w:tentative="1">
      <w:start w:val="1"/>
      <w:numFmt w:val="bullet"/>
      <w:lvlText w:val=""/>
      <w:lvlJc w:val="left"/>
      <w:pPr>
        <w:ind w:left="5226" w:hanging="360"/>
      </w:pPr>
      <w:rPr>
        <w:rFonts w:ascii="Wingdings" w:hAnsi="Wingdings" w:hint="default"/>
      </w:rPr>
    </w:lvl>
    <w:lvl w:ilvl="6" w:tplc="040B0001" w:tentative="1">
      <w:start w:val="1"/>
      <w:numFmt w:val="bullet"/>
      <w:lvlText w:val=""/>
      <w:lvlJc w:val="left"/>
      <w:pPr>
        <w:ind w:left="5946" w:hanging="360"/>
      </w:pPr>
      <w:rPr>
        <w:rFonts w:ascii="Symbol" w:hAnsi="Symbol" w:hint="default"/>
      </w:rPr>
    </w:lvl>
    <w:lvl w:ilvl="7" w:tplc="040B0003" w:tentative="1">
      <w:start w:val="1"/>
      <w:numFmt w:val="bullet"/>
      <w:lvlText w:val="o"/>
      <w:lvlJc w:val="left"/>
      <w:pPr>
        <w:ind w:left="6666" w:hanging="360"/>
      </w:pPr>
      <w:rPr>
        <w:rFonts w:ascii="Courier New" w:hAnsi="Courier New" w:cs="Courier New" w:hint="default"/>
      </w:rPr>
    </w:lvl>
    <w:lvl w:ilvl="8" w:tplc="040B0005" w:tentative="1">
      <w:start w:val="1"/>
      <w:numFmt w:val="bullet"/>
      <w:lvlText w:val=""/>
      <w:lvlJc w:val="left"/>
      <w:pPr>
        <w:ind w:left="7386" w:hanging="360"/>
      </w:pPr>
      <w:rPr>
        <w:rFonts w:ascii="Wingdings" w:hAnsi="Wingdings" w:hint="default"/>
      </w:rPr>
    </w:lvl>
  </w:abstractNum>
  <w:abstractNum w:abstractNumId="39" w15:restartNumberingAfterBreak="0">
    <w:nsid w:val="26DC7C0D"/>
    <w:multiLevelType w:val="hybridMultilevel"/>
    <w:tmpl w:val="95D6A662"/>
    <w:lvl w:ilvl="0" w:tplc="B9AC7DB6">
      <w:start w:val="4"/>
      <w:numFmt w:val="bullet"/>
      <w:lvlText w:val="-"/>
      <w:lvlJc w:val="left"/>
      <w:pPr>
        <w:ind w:left="2024" w:hanging="360"/>
      </w:pPr>
      <w:rPr>
        <w:rFonts w:ascii="Arial" w:eastAsia="Times New Roman"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0" w15:restartNumberingAfterBreak="0">
    <w:nsid w:val="26EA06BF"/>
    <w:multiLevelType w:val="hybridMultilevel"/>
    <w:tmpl w:val="31BC8906"/>
    <w:lvl w:ilvl="0" w:tplc="2CA297D4">
      <w:start w:val="1"/>
      <w:numFmt w:val="lowerLetter"/>
      <w:lvlText w:val="%1)"/>
      <w:lvlJc w:val="left"/>
      <w:pPr>
        <w:ind w:left="1664" w:hanging="360"/>
      </w:pPr>
      <w:rPr>
        <w:rFonts w:hint="default"/>
        <w:b w:val="0"/>
        <w:color w:val="auto"/>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41" w15:restartNumberingAfterBreak="0">
    <w:nsid w:val="29125A95"/>
    <w:multiLevelType w:val="hybridMultilevel"/>
    <w:tmpl w:val="95EE6BD4"/>
    <w:lvl w:ilvl="0" w:tplc="040B0001">
      <w:start w:val="1"/>
      <w:numFmt w:val="bullet"/>
      <w:lvlText w:val=""/>
      <w:lvlJc w:val="left"/>
      <w:pPr>
        <w:ind w:left="1664" w:hanging="360"/>
      </w:pPr>
      <w:rPr>
        <w:rFonts w:ascii="Symbol" w:hAnsi="Symbol" w:hint="default"/>
      </w:rPr>
    </w:lvl>
    <w:lvl w:ilvl="1" w:tplc="040B0001">
      <w:start w:val="1"/>
      <w:numFmt w:val="bullet"/>
      <w:lvlText w:val=""/>
      <w:lvlJc w:val="left"/>
      <w:pPr>
        <w:ind w:left="2384" w:hanging="360"/>
      </w:pPr>
      <w:rPr>
        <w:rFonts w:ascii="Symbol" w:hAnsi="Symbol"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 w15:restartNumberingAfterBreak="0">
    <w:nsid w:val="2931080B"/>
    <w:multiLevelType w:val="multilevel"/>
    <w:tmpl w:val="75883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A1F213A"/>
    <w:multiLevelType w:val="hybridMultilevel"/>
    <w:tmpl w:val="C576DF5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4" w15:restartNumberingAfterBreak="0">
    <w:nsid w:val="2C074CC5"/>
    <w:multiLevelType w:val="hybridMultilevel"/>
    <w:tmpl w:val="A170B0D8"/>
    <w:lvl w:ilvl="0" w:tplc="6E0C4BF8">
      <w:start w:val="1"/>
      <w:numFmt w:val="bullet"/>
      <w:lvlText w:val="-"/>
      <w:lvlJc w:val="left"/>
      <w:pPr>
        <w:ind w:left="2024" w:hanging="360"/>
      </w:pPr>
      <w:rPr>
        <w:rFonts w:ascii="Arial" w:hAnsi="Arial" w:hint="default"/>
      </w:rPr>
    </w:lvl>
    <w:lvl w:ilvl="1" w:tplc="040B0003">
      <w:start w:val="1"/>
      <w:numFmt w:val="bullet"/>
      <w:lvlText w:val="o"/>
      <w:lvlJc w:val="left"/>
      <w:pPr>
        <w:ind w:left="2744" w:hanging="360"/>
      </w:pPr>
      <w:rPr>
        <w:rFonts w:ascii="Courier New" w:hAnsi="Courier New" w:cs="Courier New" w:hint="default"/>
      </w:rPr>
    </w:lvl>
    <w:lvl w:ilvl="2" w:tplc="040B0005">
      <w:start w:val="1"/>
      <w:numFmt w:val="bullet"/>
      <w:lvlText w:val=""/>
      <w:lvlJc w:val="left"/>
      <w:pPr>
        <w:ind w:left="3464" w:hanging="360"/>
      </w:pPr>
      <w:rPr>
        <w:rFonts w:ascii="Wingdings" w:hAnsi="Wingdings" w:hint="default"/>
      </w:rPr>
    </w:lvl>
    <w:lvl w:ilvl="3" w:tplc="040B0003">
      <w:start w:val="1"/>
      <w:numFmt w:val="bullet"/>
      <w:lvlText w:val="o"/>
      <w:lvlJc w:val="left"/>
      <w:pPr>
        <w:ind w:left="4184" w:hanging="360"/>
      </w:pPr>
      <w:rPr>
        <w:rFonts w:ascii="Courier New" w:hAnsi="Courier New" w:cs="Courier New"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5" w15:restartNumberingAfterBreak="0">
    <w:nsid w:val="2C1A0E58"/>
    <w:multiLevelType w:val="hybridMultilevel"/>
    <w:tmpl w:val="542C92B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6" w15:restartNumberingAfterBreak="0">
    <w:nsid w:val="2C364255"/>
    <w:multiLevelType w:val="multilevel"/>
    <w:tmpl w:val="8AA2CD46"/>
    <w:lvl w:ilvl="0">
      <w:start w:val="1"/>
      <w:numFmt w:val="decimal"/>
      <w:lvlText w:val="%1."/>
      <w:lvlJc w:val="left"/>
      <w:pPr>
        <w:ind w:left="1664" w:hanging="360"/>
      </w:pPr>
      <w:rPr>
        <w:rFonts w:hint="default"/>
      </w:rPr>
    </w:lvl>
    <w:lvl w:ilvl="1" w:tentative="1">
      <w:start w:val="1"/>
      <w:numFmt w:val="lowerLetter"/>
      <w:lvlText w:val="%2."/>
      <w:lvlJc w:val="left"/>
      <w:pPr>
        <w:ind w:left="2384" w:hanging="360"/>
      </w:pPr>
    </w:lvl>
    <w:lvl w:ilvl="2" w:tentative="1">
      <w:start w:val="1"/>
      <w:numFmt w:val="lowerRoman"/>
      <w:lvlText w:val="%3."/>
      <w:lvlJc w:val="right"/>
      <w:pPr>
        <w:ind w:left="3104" w:hanging="180"/>
      </w:pPr>
    </w:lvl>
    <w:lvl w:ilvl="3" w:tentative="1">
      <w:start w:val="1"/>
      <w:numFmt w:val="decimal"/>
      <w:lvlText w:val="%4."/>
      <w:lvlJc w:val="left"/>
      <w:pPr>
        <w:ind w:left="3824" w:hanging="360"/>
      </w:pPr>
    </w:lvl>
    <w:lvl w:ilvl="4" w:tentative="1">
      <w:start w:val="1"/>
      <w:numFmt w:val="lowerLetter"/>
      <w:lvlText w:val="%5."/>
      <w:lvlJc w:val="left"/>
      <w:pPr>
        <w:ind w:left="4544" w:hanging="360"/>
      </w:pPr>
    </w:lvl>
    <w:lvl w:ilvl="5" w:tentative="1">
      <w:start w:val="1"/>
      <w:numFmt w:val="lowerRoman"/>
      <w:lvlText w:val="%6."/>
      <w:lvlJc w:val="right"/>
      <w:pPr>
        <w:ind w:left="5264" w:hanging="180"/>
      </w:pPr>
    </w:lvl>
    <w:lvl w:ilvl="6" w:tentative="1">
      <w:start w:val="1"/>
      <w:numFmt w:val="decimal"/>
      <w:lvlText w:val="%7."/>
      <w:lvlJc w:val="left"/>
      <w:pPr>
        <w:ind w:left="5984" w:hanging="360"/>
      </w:pPr>
    </w:lvl>
    <w:lvl w:ilvl="7" w:tentative="1">
      <w:start w:val="1"/>
      <w:numFmt w:val="lowerLetter"/>
      <w:lvlText w:val="%8."/>
      <w:lvlJc w:val="left"/>
      <w:pPr>
        <w:ind w:left="6704" w:hanging="360"/>
      </w:pPr>
    </w:lvl>
    <w:lvl w:ilvl="8" w:tentative="1">
      <w:start w:val="1"/>
      <w:numFmt w:val="lowerRoman"/>
      <w:lvlText w:val="%9."/>
      <w:lvlJc w:val="right"/>
      <w:pPr>
        <w:ind w:left="7424" w:hanging="180"/>
      </w:pPr>
    </w:lvl>
  </w:abstractNum>
  <w:abstractNum w:abstractNumId="47" w15:restartNumberingAfterBreak="0">
    <w:nsid w:val="2D1F3E1D"/>
    <w:multiLevelType w:val="multilevel"/>
    <w:tmpl w:val="110EC52A"/>
    <w:styleLink w:val="Lista2"/>
    <w:lvl w:ilvl="0">
      <w:start w:val="1"/>
      <w:numFmt w:val="bullet"/>
      <w:lvlText w:val=""/>
      <w:lvlJc w:val="left"/>
      <w:pPr>
        <w:tabs>
          <w:tab w:val="num" w:pos="720"/>
        </w:tabs>
        <w:ind w:left="1664" w:hanging="360"/>
      </w:pPr>
      <w:rPr>
        <w:rFonts w:ascii="Wingdings" w:hAnsi="Wingdings"/>
      </w:rPr>
    </w:lvl>
    <w:lvl w:ilvl="1">
      <w:start w:val="1"/>
      <w:numFmt w:val="bullet"/>
      <w:lvlText w:val="o"/>
      <w:lvlJc w:val="left"/>
      <w:pPr>
        <w:tabs>
          <w:tab w:val="num" w:pos="1440"/>
        </w:tabs>
        <w:ind w:left="2968" w:hanging="360"/>
      </w:pPr>
      <w:rPr>
        <w:rFonts w:ascii="Courier New" w:hAnsi="Courier New" w:cs="Courier New" w:hint="default"/>
      </w:rPr>
    </w:lvl>
    <w:lvl w:ilvl="2">
      <w:start w:val="1"/>
      <w:numFmt w:val="bullet"/>
      <w:lvlText w:val=""/>
      <w:lvlJc w:val="left"/>
      <w:pPr>
        <w:tabs>
          <w:tab w:val="num" w:pos="2160"/>
        </w:tabs>
        <w:ind w:left="4272" w:hanging="360"/>
      </w:pPr>
      <w:rPr>
        <w:rFonts w:ascii="Wingdings" w:hAnsi="Wingdings" w:hint="default"/>
      </w:rPr>
    </w:lvl>
    <w:lvl w:ilvl="3">
      <w:start w:val="1"/>
      <w:numFmt w:val="bullet"/>
      <w:lvlText w:val=""/>
      <w:lvlJc w:val="left"/>
      <w:pPr>
        <w:tabs>
          <w:tab w:val="num" w:pos="2880"/>
        </w:tabs>
        <w:ind w:left="5576"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D9431F4"/>
    <w:multiLevelType w:val="hybridMultilevel"/>
    <w:tmpl w:val="FE244B44"/>
    <w:lvl w:ilvl="0" w:tplc="B9AC7DB6">
      <w:start w:val="4"/>
      <w:numFmt w:val="bullet"/>
      <w:lvlText w:val="-"/>
      <w:lvlJc w:val="left"/>
      <w:pPr>
        <w:ind w:left="1664" w:hanging="360"/>
      </w:pPr>
      <w:rPr>
        <w:rFonts w:ascii="Arial" w:eastAsia="Times New Roman" w:hAnsi="Arial" w:cs="Aria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9" w15:restartNumberingAfterBreak="0">
    <w:nsid w:val="2E152630"/>
    <w:multiLevelType w:val="hybridMultilevel"/>
    <w:tmpl w:val="8C38CA76"/>
    <w:lvl w:ilvl="0" w:tplc="040B0001">
      <w:start w:val="1"/>
      <w:numFmt w:val="bullet"/>
      <w:lvlText w:val=""/>
      <w:lvlJc w:val="left"/>
      <w:pPr>
        <w:ind w:left="2024" w:hanging="360"/>
      </w:pPr>
      <w:rPr>
        <w:rFonts w:ascii="Symbol" w:hAnsi="Symbol" w:hint="default"/>
      </w:rPr>
    </w:lvl>
    <w:lvl w:ilvl="1" w:tplc="C7D6184C">
      <w:start w:val="1"/>
      <w:numFmt w:val="bullet"/>
      <w:lvlText w:val="-"/>
      <w:lvlJc w:val="left"/>
      <w:pPr>
        <w:ind w:left="2744" w:hanging="360"/>
      </w:pPr>
      <w:rPr>
        <w:rFonts w:ascii="Sylfaen" w:hAnsi="Sylfaen"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0" w15:restartNumberingAfterBreak="0">
    <w:nsid w:val="2E2C76FC"/>
    <w:multiLevelType w:val="multilevel"/>
    <w:tmpl w:val="FC0A9932"/>
    <w:lvl w:ilvl="0">
      <w:start w:val="1"/>
      <w:numFmt w:val="bullet"/>
      <w:lvlText w:val="-"/>
      <w:lvlJc w:val="left"/>
      <w:pPr>
        <w:tabs>
          <w:tab w:val="num" w:pos="1080"/>
        </w:tabs>
        <w:ind w:left="2024" w:hanging="360"/>
      </w:pPr>
      <w:rPr>
        <w:rFonts w:ascii="Sylfaen" w:hAnsi="Sylfaen" w:hint="default"/>
      </w:rPr>
    </w:lvl>
    <w:lvl w:ilvl="1">
      <w:start w:val="1"/>
      <w:numFmt w:val="bullet"/>
      <w:lvlText w:val="-"/>
      <w:lvlJc w:val="left"/>
      <w:pPr>
        <w:tabs>
          <w:tab w:val="num" w:pos="1800"/>
        </w:tabs>
        <w:ind w:left="3328" w:hanging="360"/>
      </w:pPr>
      <w:rPr>
        <w:rFonts w:ascii="Sylfaen" w:hAnsi="Sylfaen" w:hint="default"/>
      </w:rPr>
    </w:lvl>
    <w:lvl w:ilvl="2">
      <w:start w:val="1"/>
      <w:numFmt w:val="bullet"/>
      <w:lvlText w:val=""/>
      <w:lvlJc w:val="left"/>
      <w:pPr>
        <w:tabs>
          <w:tab w:val="num" w:pos="2520"/>
        </w:tabs>
        <w:ind w:left="4632" w:hanging="360"/>
      </w:pPr>
      <w:rPr>
        <w:rFonts w:ascii="Wingdings" w:hAnsi="Wingdings" w:hint="default"/>
      </w:rPr>
    </w:lvl>
    <w:lvl w:ilvl="3">
      <w:start w:val="1"/>
      <w:numFmt w:val="bullet"/>
      <w:lvlText w:val=""/>
      <w:lvlJc w:val="left"/>
      <w:pPr>
        <w:tabs>
          <w:tab w:val="num" w:pos="3240"/>
        </w:tabs>
        <w:ind w:left="5936"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2EA66341"/>
    <w:multiLevelType w:val="hybridMultilevel"/>
    <w:tmpl w:val="E77E5932"/>
    <w:lvl w:ilvl="0" w:tplc="B9AC7DB6">
      <w:start w:val="4"/>
      <w:numFmt w:val="bullet"/>
      <w:lvlText w:val="-"/>
      <w:lvlJc w:val="left"/>
      <w:pPr>
        <w:ind w:left="2024" w:hanging="360"/>
      </w:pPr>
      <w:rPr>
        <w:rFonts w:ascii="Arial" w:eastAsia="Times New Roman"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2" w15:restartNumberingAfterBreak="0">
    <w:nsid w:val="2F230A32"/>
    <w:multiLevelType w:val="hybridMultilevel"/>
    <w:tmpl w:val="91004BE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2F963704"/>
    <w:multiLevelType w:val="hybridMultilevel"/>
    <w:tmpl w:val="81A4CE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4" w15:restartNumberingAfterBreak="0">
    <w:nsid w:val="2FC72531"/>
    <w:multiLevelType w:val="hybridMultilevel"/>
    <w:tmpl w:val="D740484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3033584F"/>
    <w:multiLevelType w:val="hybridMultilevel"/>
    <w:tmpl w:val="3D5444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6" w15:restartNumberingAfterBreak="0">
    <w:nsid w:val="30F02B62"/>
    <w:multiLevelType w:val="hybridMultilevel"/>
    <w:tmpl w:val="FE1ACD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7" w15:restartNumberingAfterBreak="0">
    <w:nsid w:val="31605E16"/>
    <w:multiLevelType w:val="hybridMultilevel"/>
    <w:tmpl w:val="67D2818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8" w15:restartNumberingAfterBreak="0">
    <w:nsid w:val="31A40CA1"/>
    <w:multiLevelType w:val="hybridMultilevel"/>
    <w:tmpl w:val="440CE536"/>
    <w:lvl w:ilvl="0" w:tplc="040B0001">
      <w:start w:val="1"/>
      <w:numFmt w:val="bullet"/>
      <w:lvlText w:val=""/>
      <w:lvlJc w:val="left"/>
      <w:pPr>
        <w:ind w:left="1571" w:hanging="360"/>
      </w:pPr>
      <w:rPr>
        <w:rFonts w:ascii="Symbol" w:hAnsi="Symbol" w:hint="default"/>
      </w:rPr>
    </w:lvl>
    <w:lvl w:ilvl="1" w:tplc="C7D6184C">
      <w:start w:val="1"/>
      <w:numFmt w:val="bullet"/>
      <w:lvlText w:val="-"/>
      <w:lvlJc w:val="left"/>
      <w:pPr>
        <w:ind w:left="2291" w:hanging="360"/>
      </w:pPr>
      <w:rPr>
        <w:rFonts w:ascii="Sylfaen" w:hAnsi="Sylfaen" w:hint="default"/>
      </w:rPr>
    </w:lvl>
    <w:lvl w:ilvl="2" w:tplc="040B0005">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59" w15:restartNumberingAfterBreak="0">
    <w:nsid w:val="31FF5122"/>
    <w:multiLevelType w:val="multilevel"/>
    <w:tmpl w:val="7D78FA2C"/>
    <w:lvl w:ilvl="0">
      <w:start w:val="1"/>
      <w:numFmt w:val="bullet"/>
      <w:lvlText w:val="-"/>
      <w:lvlJc w:val="left"/>
      <w:pPr>
        <w:tabs>
          <w:tab w:val="num" w:pos="1080"/>
        </w:tabs>
        <w:ind w:left="2024" w:hanging="360"/>
      </w:pPr>
      <w:rPr>
        <w:rFonts w:ascii="Calibri" w:hAnsi="Calibri" w:hint="default"/>
      </w:rPr>
    </w:lvl>
    <w:lvl w:ilvl="1">
      <w:start w:val="1"/>
      <w:numFmt w:val="bullet"/>
      <w:lvlText w:val="-"/>
      <w:lvlJc w:val="left"/>
      <w:pPr>
        <w:tabs>
          <w:tab w:val="num" w:pos="1800"/>
        </w:tabs>
        <w:ind w:left="3328" w:hanging="360"/>
      </w:pPr>
      <w:rPr>
        <w:rFonts w:ascii="Sylfaen" w:hAnsi="Sylfaen" w:hint="default"/>
      </w:rPr>
    </w:lvl>
    <w:lvl w:ilvl="2">
      <w:start w:val="1"/>
      <w:numFmt w:val="bullet"/>
      <w:lvlText w:val=""/>
      <w:lvlJc w:val="left"/>
      <w:pPr>
        <w:tabs>
          <w:tab w:val="num" w:pos="2520"/>
        </w:tabs>
        <w:ind w:left="4632" w:hanging="360"/>
      </w:pPr>
      <w:rPr>
        <w:rFonts w:ascii="Wingdings" w:hAnsi="Wingdings" w:hint="default"/>
      </w:rPr>
    </w:lvl>
    <w:lvl w:ilvl="3">
      <w:start w:val="1"/>
      <w:numFmt w:val="bullet"/>
      <w:lvlText w:val=""/>
      <w:lvlJc w:val="left"/>
      <w:pPr>
        <w:tabs>
          <w:tab w:val="num" w:pos="3240"/>
        </w:tabs>
        <w:ind w:left="5936"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32E961EE"/>
    <w:multiLevelType w:val="hybridMultilevel"/>
    <w:tmpl w:val="74DC7C00"/>
    <w:lvl w:ilvl="0" w:tplc="2D4635C0">
      <w:start w:val="1"/>
      <w:numFmt w:val="bullet"/>
      <w:lvlText w:val="-"/>
      <w:lvlJc w:val="left"/>
      <w:pPr>
        <w:ind w:left="2024" w:hanging="360"/>
      </w:pPr>
      <w:rPr>
        <w:rFonts w:ascii="Calibri" w:hAnsi="Calibri"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1" w15:restartNumberingAfterBreak="0">
    <w:nsid w:val="381F3991"/>
    <w:multiLevelType w:val="hybridMultilevel"/>
    <w:tmpl w:val="4CD2A7EA"/>
    <w:lvl w:ilvl="0" w:tplc="B9AC7DB6">
      <w:start w:val="4"/>
      <w:numFmt w:val="bullet"/>
      <w:lvlText w:val="-"/>
      <w:lvlJc w:val="left"/>
      <w:pPr>
        <w:ind w:left="2024" w:hanging="360"/>
      </w:pPr>
      <w:rPr>
        <w:rFonts w:ascii="Arial" w:eastAsia="Times New Roman"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2" w15:restartNumberingAfterBreak="0">
    <w:nsid w:val="3A2C7900"/>
    <w:multiLevelType w:val="hybridMultilevel"/>
    <w:tmpl w:val="6FF48534"/>
    <w:lvl w:ilvl="0" w:tplc="EF1A63A8">
      <w:start w:val="1"/>
      <w:numFmt w:val="lowerLetter"/>
      <w:lvlText w:val="%1)"/>
      <w:lvlJc w:val="left"/>
      <w:pPr>
        <w:ind w:left="1664" w:hanging="360"/>
      </w:pPr>
      <w:rPr>
        <w:rFonts w:hint="default"/>
      </w:rPr>
    </w:lvl>
    <w:lvl w:ilvl="1" w:tplc="040B0003">
      <w:start w:val="1"/>
      <w:numFmt w:val="bullet"/>
      <w:lvlText w:val="o"/>
      <w:lvlJc w:val="left"/>
      <w:pPr>
        <w:ind w:left="1986" w:hanging="360"/>
      </w:pPr>
      <w:rPr>
        <w:rFonts w:ascii="Courier New" w:hAnsi="Courier New" w:cs="Courier New" w:hint="default"/>
      </w:rPr>
    </w:lvl>
    <w:lvl w:ilvl="2" w:tplc="040B0005">
      <w:start w:val="1"/>
      <w:numFmt w:val="bullet"/>
      <w:lvlText w:val=""/>
      <w:lvlJc w:val="left"/>
      <w:pPr>
        <w:ind w:left="2706" w:hanging="360"/>
      </w:pPr>
      <w:rPr>
        <w:rFonts w:ascii="Wingdings" w:hAnsi="Wingdings" w:hint="default"/>
      </w:rPr>
    </w:lvl>
    <w:lvl w:ilvl="3" w:tplc="040B0001" w:tentative="1">
      <w:start w:val="1"/>
      <w:numFmt w:val="bullet"/>
      <w:lvlText w:val=""/>
      <w:lvlJc w:val="left"/>
      <w:pPr>
        <w:ind w:left="3426" w:hanging="360"/>
      </w:pPr>
      <w:rPr>
        <w:rFonts w:ascii="Symbol" w:hAnsi="Symbol" w:hint="default"/>
      </w:rPr>
    </w:lvl>
    <w:lvl w:ilvl="4" w:tplc="040B0003" w:tentative="1">
      <w:start w:val="1"/>
      <w:numFmt w:val="bullet"/>
      <w:lvlText w:val="o"/>
      <w:lvlJc w:val="left"/>
      <w:pPr>
        <w:ind w:left="4146" w:hanging="360"/>
      </w:pPr>
      <w:rPr>
        <w:rFonts w:ascii="Courier New" w:hAnsi="Courier New" w:cs="Courier New" w:hint="default"/>
      </w:rPr>
    </w:lvl>
    <w:lvl w:ilvl="5" w:tplc="040B0005" w:tentative="1">
      <w:start w:val="1"/>
      <w:numFmt w:val="bullet"/>
      <w:lvlText w:val=""/>
      <w:lvlJc w:val="left"/>
      <w:pPr>
        <w:ind w:left="4866" w:hanging="360"/>
      </w:pPr>
      <w:rPr>
        <w:rFonts w:ascii="Wingdings" w:hAnsi="Wingdings" w:hint="default"/>
      </w:rPr>
    </w:lvl>
    <w:lvl w:ilvl="6" w:tplc="040B0001" w:tentative="1">
      <w:start w:val="1"/>
      <w:numFmt w:val="bullet"/>
      <w:lvlText w:val=""/>
      <w:lvlJc w:val="left"/>
      <w:pPr>
        <w:ind w:left="5586" w:hanging="360"/>
      </w:pPr>
      <w:rPr>
        <w:rFonts w:ascii="Symbol" w:hAnsi="Symbol" w:hint="default"/>
      </w:rPr>
    </w:lvl>
    <w:lvl w:ilvl="7" w:tplc="040B0003" w:tentative="1">
      <w:start w:val="1"/>
      <w:numFmt w:val="bullet"/>
      <w:lvlText w:val="o"/>
      <w:lvlJc w:val="left"/>
      <w:pPr>
        <w:ind w:left="6306" w:hanging="360"/>
      </w:pPr>
      <w:rPr>
        <w:rFonts w:ascii="Courier New" w:hAnsi="Courier New" w:cs="Courier New" w:hint="default"/>
      </w:rPr>
    </w:lvl>
    <w:lvl w:ilvl="8" w:tplc="040B0005" w:tentative="1">
      <w:start w:val="1"/>
      <w:numFmt w:val="bullet"/>
      <w:lvlText w:val=""/>
      <w:lvlJc w:val="left"/>
      <w:pPr>
        <w:ind w:left="7026" w:hanging="360"/>
      </w:pPr>
      <w:rPr>
        <w:rFonts w:ascii="Wingdings" w:hAnsi="Wingdings" w:hint="default"/>
      </w:rPr>
    </w:lvl>
  </w:abstractNum>
  <w:abstractNum w:abstractNumId="63" w15:restartNumberingAfterBreak="0">
    <w:nsid w:val="3BAD0F22"/>
    <w:multiLevelType w:val="hybridMultilevel"/>
    <w:tmpl w:val="873699D8"/>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4" w15:restartNumberingAfterBreak="0">
    <w:nsid w:val="3C8926C9"/>
    <w:multiLevelType w:val="hybridMultilevel"/>
    <w:tmpl w:val="3D821E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5" w15:restartNumberingAfterBreak="0">
    <w:nsid w:val="3D326557"/>
    <w:multiLevelType w:val="hybridMultilevel"/>
    <w:tmpl w:val="701E995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6" w15:restartNumberingAfterBreak="0">
    <w:nsid w:val="3D383FE1"/>
    <w:multiLevelType w:val="hybridMultilevel"/>
    <w:tmpl w:val="C88C492A"/>
    <w:lvl w:ilvl="0" w:tplc="2D4635C0">
      <w:start w:val="1"/>
      <w:numFmt w:val="bullet"/>
      <w:lvlText w:val="-"/>
      <w:lvlJc w:val="left"/>
      <w:pPr>
        <w:ind w:left="2384" w:hanging="360"/>
      </w:pPr>
      <w:rPr>
        <w:rFonts w:ascii="Calibri" w:hAnsi="Calibri" w:hint="default"/>
      </w:rPr>
    </w:lvl>
    <w:lvl w:ilvl="1" w:tplc="040B0003" w:tentative="1">
      <w:start w:val="1"/>
      <w:numFmt w:val="bullet"/>
      <w:lvlText w:val="o"/>
      <w:lvlJc w:val="left"/>
      <w:pPr>
        <w:ind w:left="3104" w:hanging="360"/>
      </w:pPr>
      <w:rPr>
        <w:rFonts w:ascii="Courier New" w:hAnsi="Courier New" w:cs="Courier New" w:hint="default"/>
      </w:rPr>
    </w:lvl>
    <w:lvl w:ilvl="2" w:tplc="040B0005" w:tentative="1">
      <w:start w:val="1"/>
      <w:numFmt w:val="bullet"/>
      <w:lvlText w:val=""/>
      <w:lvlJc w:val="left"/>
      <w:pPr>
        <w:ind w:left="3824" w:hanging="360"/>
      </w:pPr>
      <w:rPr>
        <w:rFonts w:ascii="Wingdings" w:hAnsi="Wingdings" w:hint="default"/>
      </w:rPr>
    </w:lvl>
    <w:lvl w:ilvl="3" w:tplc="040B0001" w:tentative="1">
      <w:start w:val="1"/>
      <w:numFmt w:val="bullet"/>
      <w:lvlText w:val=""/>
      <w:lvlJc w:val="left"/>
      <w:pPr>
        <w:ind w:left="4544" w:hanging="360"/>
      </w:pPr>
      <w:rPr>
        <w:rFonts w:ascii="Symbol" w:hAnsi="Symbol" w:hint="default"/>
      </w:rPr>
    </w:lvl>
    <w:lvl w:ilvl="4" w:tplc="040B0003" w:tentative="1">
      <w:start w:val="1"/>
      <w:numFmt w:val="bullet"/>
      <w:lvlText w:val="o"/>
      <w:lvlJc w:val="left"/>
      <w:pPr>
        <w:ind w:left="5264" w:hanging="360"/>
      </w:pPr>
      <w:rPr>
        <w:rFonts w:ascii="Courier New" w:hAnsi="Courier New" w:cs="Courier New" w:hint="default"/>
      </w:rPr>
    </w:lvl>
    <w:lvl w:ilvl="5" w:tplc="040B0005" w:tentative="1">
      <w:start w:val="1"/>
      <w:numFmt w:val="bullet"/>
      <w:lvlText w:val=""/>
      <w:lvlJc w:val="left"/>
      <w:pPr>
        <w:ind w:left="5984" w:hanging="360"/>
      </w:pPr>
      <w:rPr>
        <w:rFonts w:ascii="Wingdings" w:hAnsi="Wingdings" w:hint="default"/>
      </w:rPr>
    </w:lvl>
    <w:lvl w:ilvl="6" w:tplc="040B0001" w:tentative="1">
      <w:start w:val="1"/>
      <w:numFmt w:val="bullet"/>
      <w:lvlText w:val=""/>
      <w:lvlJc w:val="left"/>
      <w:pPr>
        <w:ind w:left="6704" w:hanging="360"/>
      </w:pPr>
      <w:rPr>
        <w:rFonts w:ascii="Symbol" w:hAnsi="Symbol" w:hint="default"/>
      </w:rPr>
    </w:lvl>
    <w:lvl w:ilvl="7" w:tplc="040B0003" w:tentative="1">
      <w:start w:val="1"/>
      <w:numFmt w:val="bullet"/>
      <w:lvlText w:val="o"/>
      <w:lvlJc w:val="left"/>
      <w:pPr>
        <w:ind w:left="7424" w:hanging="360"/>
      </w:pPr>
      <w:rPr>
        <w:rFonts w:ascii="Courier New" w:hAnsi="Courier New" w:cs="Courier New" w:hint="default"/>
      </w:rPr>
    </w:lvl>
    <w:lvl w:ilvl="8" w:tplc="040B0005" w:tentative="1">
      <w:start w:val="1"/>
      <w:numFmt w:val="bullet"/>
      <w:lvlText w:val=""/>
      <w:lvlJc w:val="left"/>
      <w:pPr>
        <w:ind w:left="8144" w:hanging="360"/>
      </w:pPr>
      <w:rPr>
        <w:rFonts w:ascii="Wingdings" w:hAnsi="Wingdings" w:hint="default"/>
      </w:rPr>
    </w:lvl>
  </w:abstractNum>
  <w:abstractNum w:abstractNumId="67" w15:restartNumberingAfterBreak="0">
    <w:nsid w:val="3F2233FC"/>
    <w:multiLevelType w:val="multilevel"/>
    <w:tmpl w:val="189A515E"/>
    <w:lvl w:ilvl="0">
      <w:start w:val="1"/>
      <w:numFmt w:val="bullet"/>
      <w:lvlText w:val="-"/>
      <w:lvlJc w:val="left"/>
      <w:pPr>
        <w:tabs>
          <w:tab w:val="num" w:pos="1080"/>
        </w:tabs>
        <w:ind w:left="2024" w:hanging="360"/>
      </w:pPr>
      <w:rPr>
        <w:rFonts w:ascii="Arial" w:hAnsi="Arial" w:hint="default"/>
      </w:rPr>
    </w:lvl>
    <w:lvl w:ilvl="1">
      <w:start w:val="4"/>
      <w:numFmt w:val="bullet"/>
      <w:lvlText w:val="-"/>
      <w:lvlJc w:val="left"/>
      <w:pPr>
        <w:tabs>
          <w:tab w:val="num" w:pos="1800"/>
        </w:tabs>
        <w:ind w:left="3328" w:hanging="360"/>
      </w:pPr>
      <w:rPr>
        <w:rFonts w:ascii="Arial" w:eastAsia="Times New Roman" w:hAnsi="Arial" w:cs="Arial" w:hint="default"/>
      </w:rPr>
    </w:lvl>
    <w:lvl w:ilvl="2">
      <w:start w:val="1"/>
      <w:numFmt w:val="bullet"/>
      <w:lvlText w:val=""/>
      <w:lvlJc w:val="left"/>
      <w:pPr>
        <w:tabs>
          <w:tab w:val="num" w:pos="2520"/>
        </w:tabs>
        <w:ind w:left="4632" w:hanging="360"/>
      </w:pPr>
      <w:rPr>
        <w:rFonts w:ascii="Wingdings" w:hAnsi="Wingdings" w:hint="default"/>
      </w:rPr>
    </w:lvl>
    <w:lvl w:ilvl="3">
      <w:start w:val="1"/>
      <w:numFmt w:val="bullet"/>
      <w:lvlText w:val=""/>
      <w:lvlJc w:val="left"/>
      <w:pPr>
        <w:tabs>
          <w:tab w:val="num" w:pos="3240"/>
        </w:tabs>
        <w:ind w:left="5936"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410F1767"/>
    <w:multiLevelType w:val="hybridMultilevel"/>
    <w:tmpl w:val="484E6D3E"/>
    <w:lvl w:ilvl="0" w:tplc="1ACA01B2">
      <w:numFmt w:val="bullet"/>
      <w:lvlText w:val="-"/>
      <w:lvlJc w:val="left"/>
      <w:pPr>
        <w:ind w:left="2024" w:hanging="360"/>
      </w:pPr>
      <w:rPr>
        <w:rFonts w:ascii="Arial" w:eastAsia="Times New Roman" w:hAnsi="Arial" w:cs="Arial" w:hint="default"/>
        <w:b/>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9" w15:restartNumberingAfterBreak="0">
    <w:nsid w:val="41175921"/>
    <w:multiLevelType w:val="hybridMultilevel"/>
    <w:tmpl w:val="2DAA377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0" w15:restartNumberingAfterBreak="0">
    <w:nsid w:val="41AE7E79"/>
    <w:multiLevelType w:val="hybridMultilevel"/>
    <w:tmpl w:val="764C9C82"/>
    <w:lvl w:ilvl="0" w:tplc="040B0001">
      <w:start w:val="1"/>
      <w:numFmt w:val="bullet"/>
      <w:lvlText w:val=""/>
      <w:lvlJc w:val="left"/>
      <w:pPr>
        <w:ind w:left="1664" w:hanging="360"/>
      </w:pPr>
      <w:rPr>
        <w:rFonts w:ascii="Symbol" w:hAnsi="Symbol" w:hint="default"/>
      </w:rPr>
    </w:lvl>
    <w:lvl w:ilvl="1" w:tplc="4D2617F8">
      <w:numFmt w:val="bullet"/>
      <w:lvlText w:val="•"/>
      <w:lvlJc w:val="left"/>
      <w:pPr>
        <w:ind w:left="2384" w:hanging="360"/>
      </w:pPr>
      <w:rPr>
        <w:rFonts w:ascii="Arial" w:eastAsia="Times New Roman" w:hAnsi="Arial" w:cs="Arial"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1" w15:restartNumberingAfterBreak="0">
    <w:nsid w:val="41D12E69"/>
    <w:multiLevelType w:val="hybridMultilevel"/>
    <w:tmpl w:val="1580248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2" w15:restartNumberingAfterBreak="0">
    <w:nsid w:val="42C42DD8"/>
    <w:multiLevelType w:val="hybridMultilevel"/>
    <w:tmpl w:val="CC1A7B72"/>
    <w:lvl w:ilvl="0" w:tplc="B9AC7DB6">
      <w:start w:val="4"/>
      <w:numFmt w:val="bullet"/>
      <w:lvlText w:val="-"/>
      <w:lvlJc w:val="left"/>
      <w:pPr>
        <w:ind w:left="720" w:hanging="360"/>
      </w:pPr>
      <w:rPr>
        <w:rFonts w:ascii="Arial" w:eastAsia="Times New Roman"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15:restartNumberingAfterBreak="0">
    <w:nsid w:val="43901C4D"/>
    <w:multiLevelType w:val="hybridMultilevel"/>
    <w:tmpl w:val="B64C0B88"/>
    <w:lvl w:ilvl="0" w:tplc="6E0C4BF8">
      <w:start w:val="1"/>
      <w:numFmt w:val="bullet"/>
      <w:lvlText w:val="-"/>
      <w:lvlJc w:val="left"/>
      <w:pPr>
        <w:ind w:left="2024" w:hanging="360"/>
      </w:pPr>
      <w:rPr>
        <w:rFonts w:ascii="Arial" w:hAnsi="Arial" w:hint="default"/>
      </w:rPr>
    </w:lvl>
    <w:lvl w:ilvl="1" w:tplc="2D4635C0">
      <w:start w:val="1"/>
      <w:numFmt w:val="bullet"/>
      <w:lvlText w:val="-"/>
      <w:lvlJc w:val="left"/>
      <w:pPr>
        <w:ind w:left="2744" w:hanging="360"/>
      </w:pPr>
      <w:rPr>
        <w:rFonts w:ascii="Calibri" w:hAnsi="Calibri" w:hint="default"/>
      </w:rPr>
    </w:lvl>
    <w:lvl w:ilvl="2" w:tplc="040B0005">
      <w:start w:val="1"/>
      <w:numFmt w:val="bullet"/>
      <w:lvlText w:val=""/>
      <w:lvlJc w:val="left"/>
      <w:pPr>
        <w:ind w:left="3464" w:hanging="360"/>
      </w:pPr>
      <w:rPr>
        <w:rFonts w:ascii="Wingdings" w:hAnsi="Wingdings" w:hint="default"/>
      </w:rPr>
    </w:lvl>
    <w:lvl w:ilvl="3" w:tplc="040B0003">
      <w:start w:val="1"/>
      <w:numFmt w:val="bullet"/>
      <w:lvlText w:val="o"/>
      <w:lvlJc w:val="left"/>
      <w:pPr>
        <w:ind w:left="4184" w:hanging="360"/>
      </w:pPr>
      <w:rPr>
        <w:rFonts w:ascii="Courier New" w:hAnsi="Courier New" w:cs="Courier New"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74" w15:restartNumberingAfterBreak="0">
    <w:nsid w:val="442A3CC6"/>
    <w:multiLevelType w:val="hybridMultilevel"/>
    <w:tmpl w:val="E17AB3A0"/>
    <w:lvl w:ilvl="0" w:tplc="09427A54">
      <w:start w:val="1"/>
      <w:numFmt w:val="bullet"/>
      <w:pStyle w:val="Luettelokappale"/>
      <w:lvlText w:val=""/>
      <w:lvlJc w:val="left"/>
      <w:pPr>
        <w:ind w:left="1664" w:hanging="360"/>
      </w:pPr>
      <w:rPr>
        <w:rFonts w:ascii="Symbol" w:hAnsi="Symbol" w:hint="default"/>
      </w:rPr>
    </w:lvl>
    <w:lvl w:ilvl="1" w:tplc="040B0003">
      <w:start w:val="1"/>
      <w:numFmt w:val="bullet"/>
      <w:lvlText w:val="o"/>
      <w:lvlJc w:val="left"/>
      <w:pPr>
        <w:ind w:left="1986" w:hanging="360"/>
      </w:pPr>
      <w:rPr>
        <w:rFonts w:ascii="Courier New" w:hAnsi="Courier New" w:cs="Courier New" w:hint="default"/>
      </w:rPr>
    </w:lvl>
    <w:lvl w:ilvl="2" w:tplc="040B0005">
      <w:start w:val="1"/>
      <w:numFmt w:val="bullet"/>
      <w:lvlText w:val=""/>
      <w:lvlJc w:val="left"/>
      <w:pPr>
        <w:ind w:left="2706" w:hanging="360"/>
      </w:pPr>
      <w:rPr>
        <w:rFonts w:ascii="Wingdings" w:hAnsi="Wingdings" w:hint="default"/>
      </w:rPr>
    </w:lvl>
    <w:lvl w:ilvl="3" w:tplc="040B0001" w:tentative="1">
      <w:start w:val="1"/>
      <w:numFmt w:val="bullet"/>
      <w:lvlText w:val=""/>
      <w:lvlJc w:val="left"/>
      <w:pPr>
        <w:ind w:left="3426" w:hanging="360"/>
      </w:pPr>
      <w:rPr>
        <w:rFonts w:ascii="Symbol" w:hAnsi="Symbol" w:hint="default"/>
      </w:rPr>
    </w:lvl>
    <w:lvl w:ilvl="4" w:tplc="040B0003" w:tentative="1">
      <w:start w:val="1"/>
      <w:numFmt w:val="bullet"/>
      <w:lvlText w:val="o"/>
      <w:lvlJc w:val="left"/>
      <w:pPr>
        <w:ind w:left="4146" w:hanging="360"/>
      </w:pPr>
      <w:rPr>
        <w:rFonts w:ascii="Courier New" w:hAnsi="Courier New" w:cs="Courier New" w:hint="default"/>
      </w:rPr>
    </w:lvl>
    <w:lvl w:ilvl="5" w:tplc="040B0005" w:tentative="1">
      <w:start w:val="1"/>
      <w:numFmt w:val="bullet"/>
      <w:lvlText w:val=""/>
      <w:lvlJc w:val="left"/>
      <w:pPr>
        <w:ind w:left="4866" w:hanging="360"/>
      </w:pPr>
      <w:rPr>
        <w:rFonts w:ascii="Wingdings" w:hAnsi="Wingdings" w:hint="default"/>
      </w:rPr>
    </w:lvl>
    <w:lvl w:ilvl="6" w:tplc="040B0001" w:tentative="1">
      <w:start w:val="1"/>
      <w:numFmt w:val="bullet"/>
      <w:lvlText w:val=""/>
      <w:lvlJc w:val="left"/>
      <w:pPr>
        <w:ind w:left="5586" w:hanging="360"/>
      </w:pPr>
      <w:rPr>
        <w:rFonts w:ascii="Symbol" w:hAnsi="Symbol" w:hint="default"/>
      </w:rPr>
    </w:lvl>
    <w:lvl w:ilvl="7" w:tplc="040B0003" w:tentative="1">
      <w:start w:val="1"/>
      <w:numFmt w:val="bullet"/>
      <w:lvlText w:val="o"/>
      <w:lvlJc w:val="left"/>
      <w:pPr>
        <w:ind w:left="6306" w:hanging="360"/>
      </w:pPr>
      <w:rPr>
        <w:rFonts w:ascii="Courier New" w:hAnsi="Courier New" w:cs="Courier New" w:hint="default"/>
      </w:rPr>
    </w:lvl>
    <w:lvl w:ilvl="8" w:tplc="040B0005" w:tentative="1">
      <w:start w:val="1"/>
      <w:numFmt w:val="bullet"/>
      <w:lvlText w:val=""/>
      <w:lvlJc w:val="left"/>
      <w:pPr>
        <w:ind w:left="7026" w:hanging="360"/>
      </w:pPr>
      <w:rPr>
        <w:rFonts w:ascii="Wingdings" w:hAnsi="Wingdings" w:hint="default"/>
      </w:rPr>
    </w:lvl>
  </w:abstractNum>
  <w:abstractNum w:abstractNumId="75" w15:restartNumberingAfterBreak="0">
    <w:nsid w:val="453B3621"/>
    <w:multiLevelType w:val="hybridMultilevel"/>
    <w:tmpl w:val="A71ED3E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6" w15:restartNumberingAfterBreak="0">
    <w:nsid w:val="47553E5D"/>
    <w:multiLevelType w:val="hybridMultilevel"/>
    <w:tmpl w:val="6346D852"/>
    <w:lvl w:ilvl="0" w:tplc="B9AC7DB6">
      <w:start w:val="4"/>
      <w:numFmt w:val="bullet"/>
      <w:lvlText w:val="-"/>
      <w:lvlJc w:val="left"/>
      <w:pPr>
        <w:ind w:left="2024" w:hanging="360"/>
      </w:pPr>
      <w:rPr>
        <w:rFonts w:ascii="Arial" w:eastAsia="Times New Roman"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77" w15:restartNumberingAfterBreak="0">
    <w:nsid w:val="484703DB"/>
    <w:multiLevelType w:val="hybridMultilevel"/>
    <w:tmpl w:val="4A949C94"/>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w:hAnsi="Courier"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w:hAnsi="Courier"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w:hAnsi="Courier" w:hint="default"/>
      </w:rPr>
    </w:lvl>
    <w:lvl w:ilvl="8" w:tplc="040B0005" w:tentative="1">
      <w:start w:val="1"/>
      <w:numFmt w:val="bullet"/>
      <w:lvlText w:val=""/>
      <w:lvlJc w:val="left"/>
      <w:pPr>
        <w:ind w:left="7424" w:hanging="360"/>
      </w:pPr>
      <w:rPr>
        <w:rFonts w:ascii="Wingdings" w:hAnsi="Wingdings" w:hint="default"/>
      </w:rPr>
    </w:lvl>
  </w:abstractNum>
  <w:abstractNum w:abstractNumId="78" w15:restartNumberingAfterBreak="0">
    <w:nsid w:val="48582CEA"/>
    <w:multiLevelType w:val="multilevel"/>
    <w:tmpl w:val="8E3877B8"/>
    <w:lvl w:ilvl="0">
      <w:start w:val="1"/>
      <w:numFmt w:val="bullet"/>
      <w:lvlText w:val=""/>
      <w:lvlJc w:val="left"/>
      <w:pPr>
        <w:tabs>
          <w:tab w:val="num" w:pos="720"/>
        </w:tabs>
        <w:ind w:left="1664" w:hanging="360"/>
      </w:pPr>
      <w:rPr>
        <w:rFonts w:ascii="Symbol" w:hAnsi="Symbol" w:hint="default"/>
        <w:b/>
      </w:rPr>
    </w:lvl>
    <w:lvl w:ilvl="1">
      <w:start w:val="1"/>
      <w:numFmt w:val="bullet"/>
      <w:lvlText w:val="o"/>
      <w:lvlJc w:val="left"/>
      <w:pPr>
        <w:tabs>
          <w:tab w:val="num" w:pos="1440"/>
        </w:tabs>
        <w:ind w:left="2968" w:hanging="360"/>
      </w:pPr>
      <w:rPr>
        <w:rFonts w:ascii="Courier New" w:hAnsi="Courier New" w:cs="Courier New" w:hint="default"/>
        <w:b/>
      </w:rPr>
    </w:lvl>
    <w:lvl w:ilvl="2">
      <w:start w:val="1"/>
      <w:numFmt w:val="bullet"/>
      <w:lvlText w:val=""/>
      <w:lvlJc w:val="left"/>
      <w:pPr>
        <w:tabs>
          <w:tab w:val="num" w:pos="2160"/>
        </w:tabs>
        <w:ind w:left="4272" w:hanging="360"/>
      </w:pPr>
      <w:rPr>
        <w:rFonts w:ascii="Wingdings" w:hAnsi="Wingdings" w:hint="default"/>
      </w:rPr>
    </w:lvl>
    <w:lvl w:ilvl="3">
      <w:start w:val="1"/>
      <w:numFmt w:val="bullet"/>
      <w:lvlText w:val=""/>
      <w:lvlJc w:val="left"/>
      <w:pPr>
        <w:tabs>
          <w:tab w:val="num" w:pos="2880"/>
        </w:tabs>
        <w:ind w:left="5576"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8CC7828"/>
    <w:multiLevelType w:val="hybridMultilevel"/>
    <w:tmpl w:val="20DCF430"/>
    <w:lvl w:ilvl="0" w:tplc="040B0001">
      <w:start w:val="1"/>
      <w:numFmt w:val="bullet"/>
      <w:lvlText w:val=""/>
      <w:lvlJc w:val="left"/>
      <w:pPr>
        <w:ind w:left="1664" w:hanging="360"/>
      </w:pPr>
      <w:rPr>
        <w:rFonts w:ascii="Symbol" w:hAnsi="Symbol" w:hint="default"/>
      </w:rPr>
    </w:lvl>
    <w:lvl w:ilvl="1" w:tplc="FFFFFFFF" w:tentative="1">
      <w:start w:val="1"/>
      <w:numFmt w:val="bullet"/>
      <w:lvlText w:val="o"/>
      <w:lvlJc w:val="left"/>
      <w:pPr>
        <w:ind w:left="2384" w:hanging="360"/>
      </w:pPr>
      <w:rPr>
        <w:rFonts w:ascii="Courier" w:hAnsi="Courier" w:hint="default"/>
      </w:rPr>
    </w:lvl>
    <w:lvl w:ilvl="2" w:tplc="FFFFFFFF" w:tentative="1">
      <w:start w:val="1"/>
      <w:numFmt w:val="bullet"/>
      <w:lvlText w:val=""/>
      <w:lvlJc w:val="left"/>
      <w:pPr>
        <w:ind w:left="3104" w:hanging="360"/>
      </w:pPr>
      <w:rPr>
        <w:rFonts w:ascii="Wingdings" w:hAnsi="Wingdings" w:hint="default"/>
      </w:rPr>
    </w:lvl>
    <w:lvl w:ilvl="3" w:tplc="FFFFFFFF" w:tentative="1">
      <w:start w:val="1"/>
      <w:numFmt w:val="bullet"/>
      <w:lvlText w:val=""/>
      <w:lvlJc w:val="left"/>
      <w:pPr>
        <w:ind w:left="3824" w:hanging="360"/>
      </w:pPr>
      <w:rPr>
        <w:rFonts w:ascii="Symbol" w:hAnsi="Symbol" w:hint="default"/>
      </w:rPr>
    </w:lvl>
    <w:lvl w:ilvl="4" w:tplc="FFFFFFFF" w:tentative="1">
      <w:start w:val="1"/>
      <w:numFmt w:val="bullet"/>
      <w:lvlText w:val="o"/>
      <w:lvlJc w:val="left"/>
      <w:pPr>
        <w:ind w:left="4544" w:hanging="360"/>
      </w:pPr>
      <w:rPr>
        <w:rFonts w:ascii="Courier" w:hAnsi="Courier" w:hint="default"/>
      </w:rPr>
    </w:lvl>
    <w:lvl w:ilvl="5" w:tplc="FFFFFFFF" w:tentative="1">
      <w:start w:val="1"/>
      <w:numFmt w:val="bullet"/>
      <w:lvlText w:val=""/>
      <w:lvlJc w:val="left"/>
      <w:pPr>
        <w:ind w:left="5264" w:hanging="360"/>
      </w:pPr>
      <w:rPr>
        <w:rFonts w:ascii="Wingdings" w:hAnsi="Wingdings" w:hint="default"/>
      </w:rPr>
    </w:lvl>
    <w:lvl w:ilvl="6" w:tplc="FFFFFFFF" w:tentative="1">
      <w:start w:val="1"/>
      <w:numFmt w:val="bullet"/>
      <w:lvlText w:val=""/>
      <w:lvlJc w:val="left"/>
      <w:pPr>
        <w:ind w:left="5984" w:hanging="360"/>
      </w:pPr>
      <w:rPr>
        <w:rFonts w:ascii="Symbol" w:hAnsi="Symbol" w:hint="default"/>
      </w:rPr>
    </w:lvl>
    <w:lvl w:ilvl="7" w:tplc="FFFFFFFF" w:tentative="1">
      <w:start w:val="1"/>
      <w:numFmt w:val="bullet"/>
      <w:lvlText w:val="o"/>
      <w:lvlJc w:val="left"/>
      <w:pPr>
        <w:ind w:left="6704" w:hanging="360"/>
      </w:pPr>
      <w:rPr>
        <w:rFonts w:ascii="Courier" w:hAnsi="Courier" w:hint="default"/>
      </w:rPr>
    </w:lvl>
    <w:lvl w:ilvl="8" w:tplc="FFFFFFFF" w:tentative="1">
      <w:start w:val="1"/>
      <w:numFmt w:val="bullet"/>
      <w:lvlText w:val=""/>
      <w:lvlJc w:val="left"/>
      <w:pPr>
        <w:ind w:left="7424" w:hanging="360"/>
      </w:pPr>
      <w:rPr>
        <w:rFonts w:ascii="Wingdings" w:hAnsi="Wingdings" w:hint="default"/>
      </w:rPr>
    </w:lvl>
  </w:abstractNum>
  <w:abstractNum w:abstractNumId="80" w15:restartNumberingAfterBreak="0">
    <w:nsid w:val="494B1411"/>
    <w:multiLevelType w:val="hybridMultilevel"/>
    <w:tmpl w:val="336E5FCE"/>
    <w:lvl w:ilvl="0" w:tplc="B9AC7DB6">
      <w:start w:val="4"/>
      <w:numFmt w:val="bullet"/>
      <w:lvlText w:val="-"/>
      <w:lvlJc w:val="left"/>
      <w:pPr>
        <w:tabs>
          <w:tab w:val="num" w:pos="1664"/>
        </w:tabs>
        <w:ind w:left="1664" w:hanging="360"/>
      </w:pPr>
      <w:rPr>
        <w:rFonts w:ascii="Arial" w:eastAsia="Times New Roman" w:hAnsi="Arial" w:cs="Arial" w:hint="default"/>
      </w:rPr>
    </w:lvl>
    <w:lvl w:ilvl="1" w:tplc="040B0003">
      <w:start w:val="1"/>
      <w:numFmt w:val="bullet"/>
      <w:lvlText w:val="o"/>
      <w:lvlJc w:val="left"/>
      <w:pPr>
        <w:tabs>
          <w:tab w:val="num" w:pos="2384"/>
        </w:tabs>
        <w:ind w:left="2384" w:hanging="360"/>
      </w:pPr>
      <w:rPr>
        <w:rFonts w:ascii="Courier New" w:hAnsi="Courier New" w:cs="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cs="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cs="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81" w15:restartNumberingAfterBreak="0">
    <w:nsid w:val="49E33AD6"/>
    <w:multiLevelType w:val="multilevel"/>
    <w:tmpl w:val="A630F7AE"/>
    <w:lvl w:ilvl="0">
      <w:start w:val="1"/>
      <w:numFmt w:val="bullet"/>
      <w:lvlText w:val="-"/>
      <w:lvlJc w:val="left"/>
      <w:pPr>
        <w:tabs>
          <w:tab w:val="num" w:pos="1080"/>
        </w:tabs>
        <w:ind w:left="2024" w:hanging="360"/>
      </w:pPr>
      <w:rPr>
        <w:rFonts w:ascii="Arial" w:hAnsi="Arial" w:hint="default"/>
      </w:rPr>
    </w:lvl>
    <w:lvl w:ilvl="1">
      <w:start w:val="4"/>
      <w:numFmt w:val="bullet"/>
      <w:lvlText w:val="-"/>
      <w:lvlJc w:val="left"/>
      <w:pPr>
        <w:tabs>
          <w:tab w:val="num" w:pos="1800"/>
        </w:tabs>
        <w:ind w:left="3328" w:hanging="360"/>
      </w:pPr>
      <w:rPr>
        <w:rFonts w:ascii="Arial" w:eastAsia="Times New Roman" w:hAnsi="Arial" w:cs="Arial" w:hint="default"/>
      </w:rPr>
    </w:lvl>
    <w:lvl w:ilvl="2">
      <w:start w:val="1"/>
      <w:numFmt w:val="bullet"/>
      <w:lvlText w:val=""/>
      <w:lvlJc w:val="left"/>
      <w:pPr>
        <w:tabs>
          <w:tab w:val="num" w:pos="2520"/>
        </w:tabs>
        <w:ind w:left="4632" w:hanging="360"/>
      </w:pPr>
      <w:rPr>
        <w:rFonts w:ascii="Wingdings" w:hAnsi="Wingdings" w:hint="default"/>
      </w:rPr>
    </w:lvl>
    <w:lvl w:ilvl="3">
      <w:start w:val="1"/>
      <w:numFmt w:val="bullet"/>
      <w:lvlText w:val=""/>
      <w:lvlJc w:val="left"/>
      <w:pPr>
        <w:tabs>
          <w:tab w:val="num" w:pos="3240"/>
        </w:tabs>
        <w:ind w:left="5936"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4A4C10C7"/>
    <w:multiLevelType w:val="hybridMultilevel"/>
    <w:tmpl w:val="5858BE68"/>
    <w:lvl w:ilvl="0" w:tplc="2E7CBD18">
      <w:start w:val="1"/>
      <w:numFmt w:val="decimal"/>
      <w:lvlText w:val="%1)"/>
      <w:lvlJc w:val="left"/>
      <w:pPr>
        <w:ind w:left="1664" w:hanging="360"/>
      </w:pPr>
      <w:rPr>
        <w:strike w:val="0"/>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83" w15:restartNumberingAfterBreak="0">
    <w:nsid w:val="4C8310C5"/>
    <w:multiLevelType w:val="hybridMultilevel"/>
    <w:tmpl w:val="117ABAD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84" w15:restartNumberingAfterBreak="0">
    <w:nsid w:val="4D72485E"/>
    <w:multiLevelType w:val="multilevel"/>
    <w:tmpl w:val="0D665260"/>
    <w:lvl w:ilvl="0">
      <w:start w:val="1"/>
      <w:numFmt w:val="bullet"/>
      <w:lvlText w:val="-"/>
      <w:lvlJc w:val="left"/>
      <w:pPr>
        <w:tabs>
          <w:tab w:val="num" w:pos="1080"/>
        </w:tabs>
        <w:ind w:left="2024" w:hanging="360"/>
      </w:pPr>
      <w:rPr>
        <w:rFonts w:ascii="Arial" w:hAnsi="Arial" w:hint="default"/>
      </w:rPr>
    </w:lvl>
    <w:lvl w:ilvl="1">
      <w:start w:val="1"/>
      <w:numFmt w:val="bullet"/>
      <w:lvlText w:val="o"/>
      <w:lvlJc w:val="left"/>
      <w:pPr>
        <w:tabs>
          <w:tab w:val="num" w:pos="1800"/>
        </w:tabs>
        <w:ind w:left="3328" w:hanging="360"/>
      </w:pPr>
      <w:rPr>
        <w:rFonts w:ascii="Courier New" w:hAnsi="Courier New" w:cs="Courier New" w:hint="default"/>
      </w:rPr>
    </w:lvl>
    <w:lvl w:ilvl="2">
      <w:start w:val="1"/>
      <w:numFmt w:val="bullet"/>
      <w:lvlText w:val=""/>
      <w:lvlJc w:val="left"/>
      <w:pPr>
        <w:tabs>
          <w:tab w:val="num" w:pos="2520"/>
        </w:tabs>
        <w:ind w:left="4632" w:hanging="360"/>
      </w:pPr>
      <w:rPr>
        <w:rFonts w:ascii="Wingdings" w:hAnsi="Wingdings" w:hint="default"/>
      </w:rPr>
    </w:lvl>
    <w:lvl w:ilvl="3">
      <w:start w:val="1"/>
      <w:numFmt w:val="bullet"/>
      <w:lvlText w:val=""/>
      <w:lvlJc w:val="left"/>
      <w:pPr>
        <w:tabs>
          <w:tab w:val="num" w:pos="3240"/>
        </w:tabs>
        <w:ind w:left="5936"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5" w15:restartNumberingAfterBreak="0">
    <w:nsid w:val="4DD11419"/>
    <w:multiLevelType w:val="hybridMultilevel"/>
    <w:tmpl w:val="700E2ED6"/>
    <w:lvl w:ilvl="0" w:tplc="040B0001">
      <w:start w:val="1"/>
      <w:numFmt w:val="bullet"/>
      <w:lvlText w:val=""/>
      <w:lvlJc w:val="left"/>
      <w:pPr>
        <w:ind w:left="1571" w:hanging="360"/>
      </w:pPr>
      <w:rPr>
        <w:rFonts w:ascii="Symbol" w:hAnsi="Symbol" w:hint="default"/>
      </w:rPr>
    </w:lvl>
    <w:lvl w:ilvl="1" w:tplc="C7D6184C">
      <w:start w:val="1"/>
      <w:numFmt w:val="bullet"/>
      <w:lvlText w:val="-"/>
      <w:lvlJc w:val="left"/>
      <w:pPr>
        <w:ind w:left="2291" w:hanging="360"/>
      </w:pPr>
      <w:rPr>
        <w:rFonts w:ascii="Sylfaen" w:hAnsi="Sylfaen" w:hint="default"/>
      </w:rPr>
    </w:lvl>
    <w:lvl w:ilvl="2" w:tplc="040B0005">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86" w15:restartNumberingAfterBreak="0">
    <w:nsid w:val="4EAD177D"/>
    <w:multiLevelType w:val="hybridMultilevel"/>
    <w:tmpl w:val="B50E69A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87" w15:restartNumberingAfterBreak="0">
    <w:nsid w:val="4EC471BD"/>
    <w:multiLevelType w:val="hybridMultilevel"/>
    <w:tmpl w:val="6CC4F388"/>
    <w:lvl w:ilvl="0" w:tplc="6E0C4BF8">
      <w:start w:val="1"/>
      <w:numFmt w:val="bullet"/>
      <w:lvlText w:val="-"/>
      <w:lvlJc w:val="left"/>
      <w:pPr>
        <w:ind w:left="2024" w:hanging="360"/>
      </w:pPr>
      <w:rPr>
        <w:rFonts w:ascii="Arial" w:hAnsi="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88" w15:restartNumberingAfterBreak="0">
    <w:nsid w:val="4F232C2F"/>
    <w:multiLevelType w:val="hybridMultilevel"/>
    <w:tmpl w:val="8268420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9" w15:restartNumberingAfterBreak="0">
    <w:nsid w:val="4FBE005B"/>
    <w:multiLevelType w:val="hybridMultilevel"/>
    <w:tmpl w:val="9460D308"/>
    <w:lvl w:ilvl="0" w:tplc="B9AC7DB6">
      <w:start w:val="4"/>
      <w:numFmt w:val="bullet"/>
      <w:lvlText w:val="-"/>
      <w:lvlJc w:val="left"/>
      <w:pPr>
        <w:ind w:left="2024" w:hanging="360"/>
      </w:pPr>
      <w:rPr>
        <w:rFonts w:ascii="Arial" w:eastAsia="Times New Roman"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0" w15:restartNumberingAfterBreak="0">
    <w:nsid w:val="51573F45"/>
    <w:multiLevelType w:val="multilevel"/>
    <w:tmpl w:val="FDB4980E"/>
    <w:lvl w:ilvl="0">
      <w:start w:val="1"/>
      <w:numFmt w:val="bullet"/>
      <w:lvlText w:val="-"/>
      <w:lvlJc w:val="left"/>
      <w:pPr>
        <w:tabs>
          <w:tab w:val="num" w:pos="1080"/>
        </w:tabs>
        <w:ind w:left="2024" w:hanging="360"/>
      </w:pPr>
      <w:rPr>
        <w:rFonts w:ascii="Arial" w:hAnsi="Arial" w:hint="default"/>
      </w:rPr>
    </w:lvl>
    <w:lvl w:ilvl="1">
      <w:start w:val="4"/>
      <w:numFmt w:val="bullet"/>
      <w:lvlText w:val="-"/>
      <w:lvlJc w:val="left"/>
      <w:pPr>
        <w:tabs>
          <w:tab w:val="num" w:pos="1800"/>
        </w:tabs>
        <w:ind w:left="3328" w:hanging="360"/>
      </w:pPr>
      <w:rPr>
        <w:rFonts w:ascii="Arial" w:eastAsia="Times New Roman" w:hAnsi="Arial" w:cs="Arial" w:hint="default"/>
      </w:rPr>
    </w:lvl>
    <w:lvl w:ilvl="2">
      <w:start w:val="1"/>
      <w:numFmt w:val="bullet"/>
      <w:lvlText w:val=""/>
      <w:lvlJc w:val="left"/>
      <w:pPr>
        <w:tabs>
          <w:tab w:val="num" w:pos="2520"/>
        </w:tabs>
        <w:ind w:left="4632" w:hanging="360"/>
      </w:pPr>
      <w:rPr>
        <w:rFonts w:ascii="Wingdings" w:hAnsi="Wingdings" w:hint="default"/>
      </w:rPr>
    </w:lvl>
    <w:lvl w:ilvl="3">
      <w:start w:val="1"/>
      <w:numFmt w:val="bullet"/>
      <w:lvlText w:val=""/>
      <w:lvlJc w:val="left"/>
      <w:pPr>
        <w:tabs>
          <w:tab w:val="num" w:pos="3240"/>
        </w:tabs>
        <w:ind w:left="5936"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530F352E"/>
    <w:multiLevelType w:val="hybridMultilevel"/>
    <w:tmpl w:val="EE16775A"/>
    <w:lvl w:ilvl="0" w:tplc="C7D6184C">
      <w:start w:val="1"/>
      <w:numFmt w:val="bullet"/>
      <w:lvlText w:val="-"/>
      <w:lvlJc w:val="left"/>
      <w:pPr>
        <w:ind w:left="720" w:hanging="360"/>
      </w:pPr>
      <w:rPr>
        <w:rFonts w:ascii="Sylfaen" w:hAnsi="Sylfae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2" w15:restartNumberingAfterBreak="0">
    <w:nsid w:val="53854D87"/>
    <w:multiLevelType w:val="multilevel"/>
    <w:tmpl w:val="F7DA158E"/>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93" w15:restartNumberingAfterBreak="0">
    <w:nsid w:val="5447672E"/>
    <w:multiLevelType w:val="multilevel"/>
    <w:tmpl w:val="4B82503E"/>
    <w:lvl w:ilvl="0">
      <w:start w:val="1"/>
      <w:numFmt w:val="bullet"/>
      <w:lvlText w:val="-"/>
      <w:lvlJc w:val="left"/>
      <w:pPr>
        <w:tabs>
          <w:tab w:val="num" w:pos="1080"/>
        </w:tabs>
        <w:ind w:left="2024" w:hanging="360"/>
      </w:pPr>
      <w:rPr>
        <w:rFonts w:ascii="Arial" w:hAnsi="Arial" w:hint="default"/>
      </w:rPr>
    </w:lvl>
    <w:lvl w:ilvl="1">
      <w:start w:val="1"/>
      <w:numFmt w:val="bullet"/>
      <w:lvlText w:val="o"/>
      <w:lvlJc w:val="left"/>
      <w:pPr>
        <w:tabs>
          <w:tab w:val="num" w:pos="1800"/>
        </w:tabs>
        <w:ind w:left="3328" w:hanging="360"/>
      </w:pPr>
      <w:rPr>
        <w:rFonts w:ascii="Courier New" w:hAnsi="Courier New" w:cs="Courier New" w:hint="default"/>
      </w:rPr>
    </w:lvl>
    <w:lvl w:ilvl="2">
      <w:start w:val="1"/>
      <w:numFmt w:val="bullet"/>
      <w:lvlText w:val=""/>
      <w:lvlJc w:val="left"/>
      <w:pPr>
        <w:tabs>
          <w:tab w:val="num" w:pos="2520"/>
        </w:tabs>
        <w:ind w:left="4632" w:hanging="360"/>
      </w:pPr>
      <w:rPr>
        <w:rFonts w:ascii="Wingdings" w:hAnsi="Wingdings" w:hint="default"/>
      </w:rPr>
    </w:lvl>
    <w:lvl w:ilvl="3">
      <w:start w:val="1"/>
      <w:numFmt w:val="bullet"/>
      <w:lvlText w:val=""/>
      <w:lvlJc w:val="left"/>
      <w:pPr>
        <w:tabs>
          <w:tab w:val="num" w:pos="3240"/>
        </w:tabs>
        <w:ind w:left="5936"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55962DD1"/>
    <w:multiLevelType w:val="hybridMultilevel"/>
    <w:tmpl w:val="EDB24BF2"/>
    <w:lvl w:ilvl="0" w:tplc="B9AC7DB6">
      <w:start w:val="4"/>
      <w:numFmt w:val="bullet"/>
      <w:lvlText w:val="-"/>
      <w:lvlJc w:val="left"/>
      <w:pPr>
        <w:ind w:left="2024" w:hanging="360"/>
      </w:pPr>
      <w:rPr>
        <w:rFonts w:ascii="Arial" w:eastAsia="Times New Roman"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5" w15:restartNumberingAfterBreak="0">
    <w:nsid w:val="56320185"/>
    <w:multiLevelType w:val="hybridMultilevel"/>
    <w:tmpl w:val="ED600FE6"/>
    <w:lvl w:ilvl="0" w:tplc="B9AC7DB6">
      <w:start w:val="4"/>
      <w:numFmt w:val="bullet"/>
      <w:lvlText w:val="-"/>
      <w:lvlJc w:val="left"/>
      <w:pPr>
        <w:ind w:left="2024" w:hanging="360"/>
      </w:pPr>
      <w:rPr>
        <w:rFonts w:ascii="Arial" w:eastAsia="Times New Roman"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6" w15:restartNumberingAfterBreak="0">
    <w:nsid w:val="56A07B58"/>
    <w:multiLevelType w:val="hybridMultilevel"/>
    <w:tmpl w:val="51DE0B9A"/>
    <w:lvl w:ilvl="0" w:tplc="040B0011">
      <w:start w:val="1"/>
      <w:numFmt w:val="decimal"/>
      <w:lvlText w:val="%1)"/>
      <w:lvlJc w:val="left"/>
      <w:pPr>
        <w:ind w:left="1664" w:hanging="360"/>
      </w:pPr>
    </w:lvl>
    <w:lvl w:ilvl="1" w:tplc="040B0019">
      <w:start w:val="1"/>
      <w:numFmt w:val="lowerLetter"/>
      <w:lvlText w:val="%2."/>
      <w:lvlJc w:val="left"/>
      <w:pPr>
        <w:ind w:left="2384" w:hanging="360"/>
      </w:pPr>
    </w:lvl>
    <w:lvl w:ilvl="2" w:tplc="040B001B">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97" w15:restartNumberingAfterBreak="0">
    <w:nsid w:val="58493CD1"/>
    <w:multiLevelType w:val="hybridMultilevel"/>
    <w:tmpl w:val="AD7C05B2"/>
    <w:lvl w:ilvl="0" w:tplc="040B0001">
      <w:start w:val="1"/>
      <w:numFmt w:val="bullet"/>
      <w:lvlText w:val=""/>
      <w:lvlJc w:val="left"/>
      <w:pPr>
        <w:ind w:left="360" w:hanging="360"/>
      </w:pPr>
      <w:rPr>
        <w:rFonts w:ascii="Symbol" w:hAnsi="Symbol" w:hint="default"/>
      </w:rPr>
    </w:lvl>
    <w:lvl w:ilvl="1" w:tplc="1ACA01B2">
      <w:numFmt w:val="bullet"/>
      <w:lvlText w:val="-"/>
      <w:lvlJc w:val="left"/>
      <w:pPr>
        <w:ind w:left="1080" w:hanging="360"/>
      </w:pPr>
      <w:rPr>
        <w:rFonts w:ascii="Arial" w:eastAsia="Times New Roman" w:hAnsi="Arial" w:cs="Arial" w:hint="default"/>
      </w:r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98" w15:restartNumberingAfterBreak="0">
    <w:nsid w:val="585F76ED"/>
    <w:multiLevelType w:val="hybridMultilevel"/>
    <w:tmpl w:val="60F649EA"/>
    <w:lvl w:ilvl="0" w:tplc="040B0001">
      <w:start w:val="1"/>
      <w:numFmt w:val="bullet"/>
      <w:lvlText w:val=""/>
      <w:lvlJc w:val="left"/>
      <w:pPr>
        <w:ind w:left="1664" w:hanging="360"/>
      </w:pPr>
      <w:rPr>
        <w:rFonts w:ascii="Symbol" w:hAnsi="Symbol" w:hint="default"/>
      </w:rPr>
    </w:lvl>
    <w:lvl w:ilvl="1" w:tplc="040B0005">
      <w:start w:val="1"/>
      <w:numFmt w:val="bullet"/>
      <w:lvlText w:val=""/>
      <w:lvlJc w:val="left"/>
      <w:pPr>
        <w:ind w:left="2384" w:hanging="360"/>
      </w:pPr>
      <w:rPr>
        <w:rFonts w:ascii="Bookshelf Symbol 7" w:hAnsi="Bookshelf Symbol 7"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w:hAnsi="Courier"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w:hAnsi="Courier" w:hint="default"/>
      </w:rPr>
    </w:lvl>
    <w:lvl w:ilvl="8" w:tplc="040B0005" w:tentative="1">
      <w:start w:val="1"/>
      <w:numFmt w:val="bullet"/>
      <w:lvlText w:val=""/>
      <w:lvlJc w:val="left"/>
      <w:pPr>
        <w:ind w:left="7424" w:hanging="360"/>
      </w:pPr>
      <w:rPr>
        <w:rFonts w:ascii="Wingdings" w:hAnsi="Wingdings" w:hint="default"/>
      </w:rPr>
    </w:lvl>
  </w:abstractNum>
  <w:abstractNum w:abstractNumId="99" w15:restartNumberingAfterBreak="0">
    <w:nsid w:val="58F734EA"/>
    <w:multiLevelType w:val="hybridMultilevel"/>
    <w:tmpl w:val="703AE290"/>
    <w:lvl w:ilvl="0" w:tplc="040B0001">
      <w:start w:val="1"/>
      <w:numFmt w:val="bullet"/>
      <w:lvlText w:val=""/>
      <w:lvlJc w:val="left"/>
      <w:pPr>
        <w:ind w:left="2968" w:hanging="360"/>
      </w:pPr>
      <w:rPr>
        <w:rFonts w:ascii="Symbol" w:hAnsi="Symbo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100" w15:restartNumberingAfterBreak="0">
    <w:nsid w:val="5A8F6173"/>
    <w:multiLevelType w:val="hybridMultilevel"/>
    <w:tmpl w:val="AC22105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1" w15:restartNumberingAfterBreak="0">
    <w:nsid w:val="5AD32C21"/>
    <w:multiLevelType w:val="hybridMultilevel"/>
    <w:tmpl w:val="5248F694"/>
    <w:lvl w:ilvl="0" w:tplc="040B0001">
      <w:start w:val="1"/>
      <w:numFmt w:val="bullet"/>
      <w:lvlText w:val=""/>
      <w:lvlJc w:val="left"/>
      <w:pPr>
        <w:ind w:left="1895" w:hanging="360"/>
      </w:pPr>
      <w:rPr>
        <w:rFonts w:ascii="Symbol" w:hAnsi="Symbol" w:hint="default"/>
      </w:rPr>
    </w:lvl>
    <w:lvl w:ilvl="1" w:tplc="040B0003" w:tentative="1">
      <w:start w:val="1"/>
      <w:numFmt w:val="bullet"/>
      <w:lvlText w:val="o"/>
      <w:lvlJc w:val="left"/>
      <w:pPr>
        <w:ind w:left="2615" w:hanging="360"/>
      </w:pPr>
      <w:rPr>
        <w:rFonts w:ascii="Courier New" w:hAnsi="Courier New" w:cs="Courier New" w:hint="default"/>
      </w:rPr>
    </w:lvl>
    <w:lvl w:ilvl="2" w:tplc="040B0005" w:tentative="1">
      <w:start w:val="1"/>
      <w:numFmt w:val="bullet"/>
      <w:lvlText w:val=""/>
      <w:lvlJc w:val="left"/>
      <w:pPr>
        <w:ind w:left="3335" w:hanging="360"/>
      </w:pPr>
      <w:rPr>
        <w:rFonts w:ascii="Wingdings" w:hAnsi="Wingdings" w:hint="default"/>
      </w:rPr>
    </w:lvl>
    <w:lvl w:ilvl="3" w:tplc="040B0001" w:tentative="1">
      <w:start w:val="1"/>
      <w:numFmt w:val="bullet"/>
      <w:lvlText w:val=""/>
      <w:lvlJc w:val="left"/>
      <w:pPr>
        <w:ind w:left="4055" w:hanging="360"/>
      </w:pPr>
      <w:rPr>
        <w:rFonts w:ascii="Symbol" w:hAnsi="Symbol" w:hint="default"/>
      </w:rPr>
    </w:lvl>
    <w:lvl w:ilvl="4" w:tplc="040B0003" w:tentative="1">
      <w:start w:val="1"/>
      <w:numFmt w:val="bullet"/>
      <w:lvlText w:val="o"/>
      <w:lvlJc w:val="left"/>
      <w:pPr>
        <w:ind w:left="4775" w:hanging="360"/>
      </w:pPr>
      <w:rPr>
        <w:rFonts w:ascii="Courier New" w:hAnsi="Courier New" w:cs="Courier New" w:hint="default"/>
      </w:rPr>
    </w:lvl>
    <w:lvl w:ilvl="5" w:tplc="040B0005" w:tentative="1">
      <w:start w:val="1"/>
      <w:numFmt w:val="bullet"/>
      <w:lvlText w:val=""/>
      <w:lvlJc w:val="left"/>
      <w:pPr>
        <w:ind w:left="5495" w:hanging="360"/>
      </w:pPr>
      <w:rPr>
        <w:rFonts w:ascii="Wingdings" w:hAnsi="Wingdings" w:hint="default"/>
      </w:rPr>
    </w:lvl>
    <w:lvl w:ilvl="6" w:tplc="040B0001" w:tentative="1">
      <w:start w:val="1"/>
      <w:numFmt w:val="bullet"/>
      <w:lvlText w:val=""/>
      <w:lvlJc w:val="left"/>
      <w:pPr>
        <w:ind w:left="6215" w:hanging="360"/>
      </w:pPr>
      <w:rPr>
        <w:rFonts w:ascii="Symbol" w:hAnsi="Symbol" w:hint="default"/>
      </w:rPr>
    </w:lvl>
    <w:lvl w:ilvl="7" w:tplc="040B0003" w:tentative="1">
      <w:start w:val="1"/>
      <w:numFmt w:val="bullet"/>
      <w:lvlText w:val="o"/>
      <w:lvlJc w:val="left"/>
      <w:pPr>
        <w:ind w:left="6935" w:hanging="360"/>
      </w:pPr>
      <w:rPr>
        <w:rFonts w:ascii="Courier New" w:hAnsi="Courier New" w:cs="Courier New" w:hint="default"/>
      </w:rPr>
    </w:lvl>
    <w:lvl w:ilvl="8" w:tplc="040B0005" w:tentative="1">
      <w:start w:val="1"/>
      <w:numFmt w:val="bullet"/>
      <w:lvlText w:val=""/>
      <w:lvlJc w:val="left"/>
      <w:pPr>
        <w:ind w:left="7655" w:hanging="360"/>
      </w:pPr>
      <w:rPr>
        <w:rFonts w:ascii="Wingdings" w:hAnsi="Wingdings" w:hint="default"/>
      </w:rPr>
    </w:lvl>
  </w:abstractNum>
  <w:abstractNum w:abstractNumId="102" w15:restartNumberingAfterBreak="0">
    <w:nsid w:val="5E0C30C1"/>
    <w:multiLevelType w:val="hybridMultilevel"/>
    <w:tmpl w:val="42CE6D8C"/>
    <w:lvl w:ilvl="0" w:tplc="41861020">
      <w:start w:val="1"/>
      <w:numFmt w:val="bullet"/>
      <w:lvlText w:val=""/>
      <w:lvlJc w:val="left"/>
      <w:pPr>
        <w:ind w:left="2024" w:hanging="360"/>
      </w:pPr>
      <w:rPr>
        <w:rFonts w:ascii="Symbol" w:hAnsi="Symbol" w:hint="default"/>
      </w:rPr>
    </w:lvl>
    <w:lvl w:ilvl="1" w:tplc="FFFFFFFF" w:tentative="1">
      <w:start w:val="1"/>
      <w:numFmt w:val="bullet"/>
      <w:lvlText w:val="o"/>
      <w:lvlJc w:val="left"/>
      <w:pPr>
        <w:ind w:left="2744" w:hanging="360"/>
      </w:pPr>
      <w:rPr>
        <w:rFonts w:ascii="Courier" w:hAnsi="Courier" w:hint="default"/>
      </w:rPr>
    </w:lvl>
    <w:lvl w:ilvl="2" w:tplc="FFFFFFFF" w:tentative="1">
      <w:start w:val="1"/>
      <w:numFmt w:val="bullet"/>
      <w:lvlText w:val=""/>
      <w:lvlJc w:val="left"/>
      <w:pPr>
        <w:ind w:left="3464" w:hanging="360"/>
      </w:pPr>
      <w:rPr>
        <w:rFonts w:ascii="Wingdings" w:hAnsi="Wingdings" w:hint="default"/>
      </w:rPr>
    </w:lvl>
    <w:lvl w:ilvl="3" w:tplc="FFFFFFFF" w:tentative="1">
      <w:start w:val="1"/>
      <w:numFmt w:val="bullet"/>
      <w:lvlText w:val=""/>
      <w:lvlJc w:val="left"/>
      <w:pPr>
        <w:ind w:left="4184" w:hanging="360"/>
      </w:pPr>
      <w:rPr>
        <w:rFonts w:ascii="Symbol" w:hAnsi="Symbol" w:hint="default"/>
      </w:rPr>
    </w:lvl>
    <w:lvl w:ilvl="4" w:tplc="FFFFFFFF" w:tentative="1">
      <w:start w:val="1"/>
      <w:numFmt w:val="bullet"/>
      <w:lvlText w:val="o"/>
      <w:lvlJc w:val="left"/>
      <w:pPr>
        <w:ind w:left="4904" w:hanging="360"/>
      </w:pPr>
      <w:rPr>
        <w:rFonts w:ascii="Courier" w:hAnsi="Courier" w:hint="default"/>
      </w:rPr>
    </w:lvl>
    <w:lvl w:ilvl="5" w:tplc="FFFFFFFF" w:tentative="1">
      <w:start w:val="1"/>
      <w:numFmt w:val="bullet"/>
      <w:lvlText w:val=""/>
      <w:lvlJc w:val="left"/>
      <w:pPr>
        <w:ind w:left="5624" w:hanging="360"/>
      </w:pPr>
      <w:rPr>
        <w:rFonts w:ascii="Wingdings" w:hAnsi="Wingdings" w:hint="default"/>
      </w:rPr>
    </w:lvl>
    <w:lvl w:ilvl="6" w:tplc="FFFFFFFF" w:tentative="1">
      <w:start w:val="1"/>
      <w:numFmt w:val="bullet"/>
      <w:lvlText w:val=""/>
      <w:lvlJc w:val="left"/>
      <w:pPr>
        <w:ind w:left="6344" w:hanging="360"/>
      </w:pPr>
      <w:rPr>
        <w:rFonts w:ascii="Symbol" w:hAnsi="Symbol" w:hint="default"/>
      </w:rPr>
    </w:lvl>
    <w:lvl w:ilvl="7" w:tplc="FFFFFFFF" w:tentative="1">
      <w:start w:val="1"/>
      <w:numFmt w:val="bullet"/>
      <w:lvlText w:val="o"/>
      <w:lvlJc w:val="left"/>
      <w:pPr>
        <w:ind w:left="7064" w:hanging="360"/>
      </w:pPr>
      <w:rPr>
        <w:rFonts w:ascii="Courier" w:hAnsi="Courier" w:hint="default"/>
      </w:rPr>
    </w:lvl>
    <w:lvl w:ilvl="8" w:tplc="FFFFFFFF" w:tentative="1">
      <w:start w:val="1"/>
      <w:numFmt w:val="bullet"/>
      <w:lvlText w:val=""/>
      <w:lvlJc w:val="left"/>
      <w:pPr>
        <w:ind w:left="7784" w:hanging="360"/>
      </w:pPr>
      <w:rPr>
        <w:rFonts w:ascii="Wingdings" w:hAnsi="Wingdings" w:hint="default"/>
      </w:rPr>
    </w:lvl>
  </w:abstractNum>
  <w:abstractNum w:abstractNumId="103" w15:restartNumberingAfterBreak="0">
    <w:nsid w:val="5FBC00A5"/>
    <w:multiLevelType w:val="hybridMultilevel"/>
    <w:tmpl w:val="B206FD72"/>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4" w15:restartNumberingAfterBreak="0">
    <w:nsid w:val="63CF3DAF"/>
    <w:multiLevelType w:val="hybridMultilevel"/>
    <w:tmpl w:val="53E62542"/>
    <w:lvl w:ilvl="0" w:tplc="2D4635C0">
      <w:start w:val="1"/>
      <w:numFmt w:val="bullet"/>
      <w:lvlText w:val="-"/>
      <w:lvlJc w:val="left"/>
      <w:pPr>
        <w:ind w:left="2024" w:hanging="360"/>
      </w:pPr>
      <w:rPr>
        <w:rFonts w:ascii="Calibri" w:hAnsi="Calibri"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5" w15:restartNumberingAfterBreak="0">
    <w:nsid w:val="67351BCB"/>
    <w:multiLevelType w:val="multilevel"/>
    <w:tmpl w:val="CDDAA2C8"/>
    <w:lvl w:ilvl="0">
      <w:start w:val="1"/>
      <w:numFmt w:val="bullet"/>
      <w:lvlText w:val="-"/>
      <w:lvlJc w:val="left"/>
      <w:pPr>
        <w:tabs>
          <w:tab w:val="num" w:pos="1080"/>
        </w:tabs>
        <w:ind w:left="2024" w:hanging="360"/>
      </w:pPr>
      <w:rPr>
        <w:rFonts w:ascii="Arial" w:hAnsi="Arial" w:hint="default"/>
      </w:rPr>
    </w:lvl>
    <w:lvl w:ilvl="1">
      <w:start w:val="4"/>
      <w:numFmt w:val="bullet"/>
      <w:lvlText w:val="-"/>
      <w:lvlJc w:val="left"/>
      <w:pPr>
        <w:tabs>
          <w:tab w:val="num" w:pos="1800"/>
        </w:tabs>
        <w:ind w:left="3328" w:hanging="360"/>
      </w:pPr>
      <w:rPr>
        <w:rFonts w:ascii="Arial" w:eastAsia="Times New Roman" w:hAnsi="Arial" w:cs="Arial" w:hint="default"/>
      </w:rPr>
    </w:lvl>
    <w:lvl w:ilvl="2">
      <w:start w:val="1"/>
      <w:numFmt w:val="bullet"/>
      <w:lvlText w:val=""/>
      <w:lvlJc w:val="left"/>
      <w:pPr>
        <w:tabs>
          <w:tab w:val="num" w:pos="2520"/>
        </w:tabs>
        <w:ind w:left="4632" w:hanging="360"/>
      </w:pPr>
      <w:rPr>
        <w:rFonts w:ascii="Wingdings" w:hAnsi="Wingdings" w:hint="default"/>
      </w:rPr>
    </w:lvl>
    <w:lvl w:ilvl="3">
      <w:start w:val="1"/>
      <w:numFmt w:val="bullet"/>
      <w:lvlText w:val=""/>
      <w:lvlJc w:val="left"/>
      <w:pPr>
        <w:tabs>
          <w:tab w:val="num" w:pos="3240"/>
        </w:tabs>
        <w:ind w:left="5936"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06" w15:restartNumberingAfterBreak="0">
    <w:nsid w:val="68A31489"/>
    <w:multiLevelType w:val="hybridMultilevel"/>
    <w:tmpl w:val="EF08C73E"/>
    <w:lvl w:ilvl="0" w:tplc="040B0001">
      <w:start w:val="1"/>
      <w:numFmt w:val="bullet"/>
      <w:lvlText w:val=""/>
      <w:lvlJc w:val="left"/>
      <w:pPr>
        <w:ind w:left="1664" w:hanging="360"/>
      </w:pPr>
      <w:rPr>
        <w:rFonts w:ascii="Symbol" w:hAnsi="Symbol" w:hint="default"/>
      </w:rPr>
    </w:lvl>
    <w:lvl w:ilvl="1" w:tplc="1ACA01B2">
      <w:numFmt w:val="bullet"/>
      <w:lvlText w:val="-"/>
      <w:lvlJc w:val="left"/>
      <w:pPr>
        <w:ind w:left="2384" w:hanging="360"/>
      </w:pPr>
      <w:rPr>
        <w:rFonts w:ascii="Arial" w:eastAsia="Times New Roman" w:hAnsi="Arial" w:cs="Arial"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7" w15:restartNumberingAfterBreak="0">
    <w:nsid w:val="696924A0"/>
    <w:multiLevelType w:val="hybridMultilevel"/>
    <w:tmpl w:val="76AE7D28"/>
    <w:lvl w:ilvl="0" w:tplc="2D4635C0">
      <w:start w:val="1"/>
      <w:numFmt w:val="bullet"/>
      <w:lvlText w:val="-"/>
      <w:lvlJc w:val="left"/>
      <w:pPr>
        <w:ind w:left="2024" w:hanging="360"/>
      </w:pPr>
      <w:rPr>
        <w:rFonts w:ascii="Calibri" w:hAnsi="Calibri"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8" w15:restartNumberingAfterBreak="0">
    <w:nsid w:val="6A46549A"/>
    <w:multiLevelType w:val="hybridMultilevel"/>
    <w:tmpl w:val="290033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9" w15:restartNumberingAfterBreak="0">
    <w:nsid w:val="6C025B12"/>
    <w:multiLevelType w:val="hybridMultilevel"/>
    <w:tmpl w:val="1EB20B2E"/>
    <w:lvl w:ilvl="0" w:tplc="B9AC7DB6">
      <w:start w:val="4"/>
      <w:numFmt w:val="bullet"/>
      <w:lvlText w:val="-"/>
      <w:lvlJc w:val="left"/>
      <w:pPr>
        <w:ind w:left="2024" w:hanging="360"/>
      </w:pPr>
      <w:rPr>
        <w:rFonts w:ascii="Arial" w:eastAsia="Times New Roman"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0" w15:restartNumberingAfterBreak="0">
    <w:nsid w:val="6D094EC0"/>
    <w:multiLevelType w:val="hybridMultilevel"/>
    <w:tmpl w:val="73029CFE"/>
    <w:lvl w:ilvl="0" w:tplc="FFFFFFFF">
      <w:start w:val="4"/>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41861020">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6D226D8F"/>
    <w:multiLevelType w:val="hybridMultilevel"/>
    <w:tmpl w:val="AB5691C2"/>
    <w:lvl w:ilvl="0" w:tplc="B9AC7DB6">
      <w:start w:val="4"/>
      <w:numFmt w:val="bullet"/>
      <w:lvlText w:val="-"/>
      <w:lvlJc w:val="left"/>
      <w:pPr>
        <w:ind w:left="2024" w:hanging="360"/>
      </w:pPr>
      <w:rPr>
        <w:rFonts w:ascii="Arial" w:eastAsia="Times New Roman"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2" w15:restartNumberingAfterBreak="0">
    <w:nsid w:val="6D330CAF"/>
    <w:multiLevelType w:val="hybridMultilevel"/>
    <w:tmpl w:val="8F46D882"/>
    <w:lvl w:ilvl="0" w:tplc="6E0C4BF8">
      <w:start w:val="1"/>
      <w:numFmt w:val="bullet"/>
      <w:lvlText w:val="-"/>
      <w:lvlJc w:val="left"/>
      <w:pPr>
        <w:ind w:left="2384" w:hanging="360"/>
      </w:pPr>
      <w:rPr>
        <w:rFonts w:ascii="Arial" w:hAnsi="Arial" w:hint="default"/>
      </w:rPr>
    </w:lvl>
    <w:lvl w:ilvl="1" w:tplc="040B0003" w:tentative="1">
      <w:start w:val="1"/>
      <w:numFmt w:val="bullet"/>
      <w:lvlText w:val="o"/>
      <w:lvlJc w:val="left"/>
      <w:pPr>
        <w:ind w:left="3464" w:hanging="360"/>
      </w:pPr>
      <w:rPr>
        <w:rFonts w:ascii="Courier New" w:hAnsi="Courier New" w:cs="Courier New" w:hint="default"/>
      </w:rPr>
    </w:lvl>
    <w:lvl w:ilvl="2" w:tplc="040B0005" w:tentative="1">
      <w:start w:val="1"/>
      <w:numFmt w:val="bullet"/>
      <w:lvlText w:val=""/>
      <w:lvlJc w:val="left"/>
      <w:pPr>
        <w:ind w:left="4184" w:hanging="360"/>
      </w:pPr>
      <w:rPr>
        <w:rFonts w:ascii="Wingdings" w:hAnsi="Wingdings" w:hint="default"/>
      </w:rPr>
    </w:lvl>
    <w:lvl w:ilvl="3" w:tplc="040B0001" w:tentative="1">
      <w:start w:val="1"/>
      <w:numFmt w:val="bullet"/>
      <w:lvlText w:val=""/>
      <w:lvlJc w:val="left"/>
      <w:pPr>
        <w:ind w:left="4904" w:hanging="360"/>
      </w:pPr>
      <w:rPr>
        <w:rFonts w:ascii="Symbol" w:hAnsi="Symbol" w:hint="default"/>
      </w:rPr>
    </w:lvl>
    <w:lvl w:ilvl="4" w:tplc="040B0003" w:tentative="1">
      <w:start w:val="1"/>
      <w:numFmt w:val="bullet"/>
      <w:lvlText w:val="o"/>
      <w:lvlJc w:val="left"/>
      <w:pPr>
        <w:ind w:left="5624" w:hanging="360"/>
      </w:pPr>
      <w:rPr>
        <w:rFonts w:ascii="Courier New" w:hAnsi="Courier New" w:cs="Courier New" w:hint="default"/>
      </w:rPr>
    </w:lvl>
    <w:lvl w:ilvl="5" w:tplc="040B0005" w:tentative="1">
      <w:start w:val="1"/>
      <w:numFmt w:val="bullet"/>
      <w:lvlText w:val=""/>
      <w:lvlJc w:val="left"/>
      <w:pPr>
        <w:ind w:left="6344" w:hanging="360"/>
      </w:pPr>
      <w:rPr>
        <w:rFonts w:ascii="Wingdings" w:hAnsi="Wingdings" w:hint="default"/>
      </w:rPr>
    </w:lvl>
    <w:lvl w:ilvl="6" w:tplc="040B0001" w:tentative="1">
      <w:start w:val="1"/>
      <w:numFmt w:val="bullet"/>
      <w:lvlText w:val=""/>
      <w:lvlJc w:val="left"/>
      <w:pPr>
        <w:ind w:left="7064" w:hanging="360"/>
      </w:pPr>
      <w:rPr>
        <w:rFonts w:ascii="Symbol" w:hAnsi="Symbol" w:hint="default"/>
      </w:rPr>
    </w:lvl>
    <w:lvl w:ilvl="7" w:tplc="040B0003" w:tentative="1">
      <w:start w:val="1"/>
      <w:numFmt w:val="bullet"/>
      <w:lvlText w:val="o"/>
      <w:lvlJc w:val="left"/>
      <w:pPr>
        <w:ind w:left="7784" w:hanging="360"/>
      </w:pPr>
      <w:rPr>
        <w:rFonts w:ascii="Courier New" w:hAnsi="Courier New" w:cs="Courier New" w:hint="default"/>
      </w:rPr>
    </w:lvl>
    <w:lvl w:ilvl="8" w:tplc="040B0005" w:tentative="1">
      <w:start w:val="1"/>
      <w:numFmt w:val="bullet"/>
      <w:lvlText w:val=""/>
      <w:lvlJc w:val="left"/>
      <w:pPr>
        <w:ind w:left="8504" w:hanging="360"/>
      </w:pPr>
      <w:rPr>
        <w:rFonts w:ascii="Wingdings" w:hAnsi="Wingdings" w:hint="default"/>
      </w:rPr>
    </w:lvl>
  </w:abstractNum>
  <w:abstractNum w:abstractNumId="113" w15:restartNumberingAfterBreak="0">
    <w:nsid w:val="6E231215"/>
    <w:multiLevelType w:val="hybridMultilevel"/>
    <w:tmpl w:val="D41E1DC0"/>
    <w:lvl w:ilvl="0" w:tplc="1ACA01B2">
      <w:numFmt w:val="bullet"/>
      <w:lvlText w:val="-"/>
      <w:lvlJc w:val="left"/>
      <w:pPr>
        <w:tabs>
          <w:tab w:val="num" w:pos="2024"/>
        </w:tabs>
        <w:ind w:left="2024" w:hanging="360"/>
      </w:pPr>
      <w:rPr>
        <w:rFonts w:ascii="Arial" w:eastAsia="Times New Roman" w:hAnsi="Arial" w:cs="Arial" w:hint="default"/>
        <w:b/>
      </w:rPr>
    </w:lvl>
    <w:lvl w:ilvl="1" w:tplc="040B0001">
      <w:start w:val="1"/>
      <w:numFmt w:val="bullet"/>
      <w:lvlText w:val=""/>
      <w:lvlJc w:val="left"/>
      <w:pPr>
        <w:tabs>
          <w:tab w:val="num" w:pos="2744"/>
        </w:tabs>
        <w:ind w:left="2744" w:hanging="360"/>
      </w:pPr>
      <w:rPr>
        <w:rFonts w:ascii="Symbol" w:hAnsi="Symbol" w:hint="default"/>
        <w:b/>
      </w:rPr>
    </w:lvl>
    <w:lvl w:ilvl="2" w:tplc="E5D81A50">
      <w:start w:val="1"/>
      <w:numFmt w:val="lowerRoman"/>
      <w:lvlText w:val="%3)"/>
      <w:lvlJc w:val="left"/>
      <w:pPr>
        <w:ind w:left="4004" w:hanging="720"/>
      </w:pPr>
      <w:rPr>
        <w:rFonts w:hint="default"/>
      </w:rPr>
    </w:lvl>
    <w:lvl w:ilvl="3" w:tplc="040B000F" w:tentative="1">
      <w:start w:val="1"/>
      <w:numFmt w:val="decimal"/>
      <w:lvlText w:val="%4."/>
      <w:lvlJc w:val="left"/>
      <w:pPr>
        <w:tabs>
          <w:tab w:val="num" w:pos="4184"/>
        </w:tabs>
        <w:ind w:left="4184" w:hanging="360"/>
      </w:pPr>
    </w:lvl>
    <w:lvl w:ilvl="4" w:tplc="040B0019" w:tentative="1">
      <w:start w:val="1"/>
      <w:numFmt w:val="lowerLetter"/>
      <w:lvlText w:val="%5."/>
      <w:lvlJc w:val="left"/>
      <w:pPr>
        <w:tabs>
          <w:tab w:val="num" w:pos="4904"/>
        </w:tabs>
        <w:ind w:left="4904" w:hanging="360"/>
      </w:pPr>
    </w:lvl>
    <w:lvl w:ilvl="5" w:tplc="040B001B" w:tentative="1">
      <w:start w:val="1"/>
      <w:numFmt w:val="lowerRoman"/>
      <w:lvlText w:val="%6."/>
      <w:lvlJc w:val="right"/>
      <w:pPr>
        <w:tabs>
          <w:tab w:val="num" w:pos="5624"/>
        </w:tabs>
        <w:ind w:left="5624" w:hanging="180"/>
      </w:pPr>
    </w:lvl>
    <w:lvl w:ilvl="6" w:tplc="040B000F" w:tentative="1">
      <w:start w:val="1"/>
      <w:numFmt w:val="decimal"/>
      <w:lvlText w:val="%7."/>
      <w:lvlJc w:val="left"/>
      <w:pPr>
        <w:tabs>
          <w:tab w:val="num" w:pos="6344"/>
        </w:tabs>
        <w:ind w:left="6344" w:hanging="360"/>
      </w:pPr>
    </w:lvl>
    <w:lvl w:ilvl="7" w:tplc="040B0019" w:tentative="1">
      <w:start w:val="1"/>
      <w:numFmt w:val="lowerLetter"/>
      <w:lvlText w:val="%8."/>
      <w:lvlJc w:val="left"/>
      <w:pPr>
        <w:tabs>
          <w:tab w:val="num" w:pos="7064"/>
        </w:tabs>
        <w:ind w:left="7064" w:hanging="360"/>
      </w:pPr>
    </w:lvl>
    <w:lvl w:ilvl="8" w:tplc="040B001B" w:tentative="1">
      <w:start w:val="1"/>
      <w:numFmt w:val="lowerRoman"/>
      <w:lvlText w:val="%9."/>
      <w:lvlJc w:val="right"/>
      <w:pPr>
        <w:tabs>
          <w:tab w:val="num" w:pos="7784"/>
        </w:tabs>
        <w:ind w:left="7784" w:hanging="180"/>
      </w:pPr>
    </w:lvl>
  </w:abstractNum>
  <w:abstractNum w:abstractNumId="114" w15:restartNumberingAfterBreak="0">
    <w:nsid w:val="6F3C190C"/>
    <w:multiLevelType w:val="hybridMultilevel"/>
    <w:tmpl w:val="30BC017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5" w15:restartNumberingAfterBreak="0">
    <w:nsid w:val="70343C1F"/>
    <w:multiLevelType w:val="hybridMultilevel"/>
    <w:tmpl w:val="89DADEEE"/>
    <w:lvl w:ilvl="0" w:tplc="0BE6F93C">
      <w:start w:val="1"/>
      <w:numFmt w:val="decimal"/>
      <w:lvlText w:val="%1."/>
      <w:lvlJc w:val="left"/>
      <w:pPr>
        <w:ind w:left="360" w:hanging="360"/>
      </w:pPr>
      <w:rPr>
        <w:rFonts w:asciiTheme="minorHAnsi" w:eastAsia="Times New Roman" w:hAnsiTheme="minorHAnsi" w:cstheme="minorHAnsi"/>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16" w15:restartNumberingAfterBreak="0">
    <w:nsid w:val="70454D60"/>
    <w:multiLevelType w:val="hybridMultilevel"/>
    <w:tmpl w:val="2748404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w:hAnsi="Courier"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w:hAnsi="Courier"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w:hAnsi="Courier" w:hint="default"/>
      </w:rPr>
    </w:lvl>
    <w:lvl w:ilvl="8" w:tplc="040B0005" w:tentative="1">
      <w:start w:val="1"/>
      <w:numFmt w:val="bullet"/>
      <w:lvlText w:val=""/>
      <w:lvlJc w:val="left"/>
      <w:pPr>
        <w:ind w:left="7784" w:hanging="360"/>
      </w:pPr>
      <w:rPr>
        <w:rFonts w:ascii="Wingdings" w:hAnsi="Wingdings" w:hint="default"/>
      </w:rPr>
    </w:lvl>
  </w:abstractNum>
  <w:abstractNum w:abstractNumId="117" w15:restartNumberingAfterBreak="0">
    <w:nsid w:val="76555FD5"/>
    <w:multiLevelType w:val="hybridMultilevel"/>
    <w:tmpl w:val="5DFC2620"/>
    <w:lvl w:ilvl="0" w:tplc="1ACA01B2">
      <w:numFmt w:val="bullet"/>
      <w:lvlText w:val="-"/>
      <w:lvlJc w:val="left"/>
      <w:pPr>
        <w:ind w:left="2024" w:hanging="360"/>
      </w:pPr>
      <w:rPr>
        <w:rFonts w:ascii="Arial" w:eastAsia="Times New Roman" w:hAnsi="Arial" w:cs="Aria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8" w15:restartNumberingAfterBreak="0">
    <w:nsid w:val="76B96175"/>
    <w:multiLevelType w:val="hybridMultilevel"/>
    <w:tmpl w:val="CF627834"/>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9" w15:restartNumberingAfterBreak="0">
    <w:nsid w:val="79C54E7A"/>
    <w:multiLevelType w:val="hybridMultilevel"/>
    <w:tmpl w:val="EDDCD752"/>
    <w:lvl w:ilvl="0" w:tplc="B9AC7DB6">
      <w:start w:val="4"/>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267739072">
    <w:abstractNumId w:val="47"/>
  </w:num>
  <w:num w:numId="2" w16cid:durableId="1398281873">
    <w:abstractNumId w:val="19"/>
  </w:num>
  <w:num w:numId="3" w16cid:durableId="194737773">
    <w:abstractNumId w:val="78"/>
  </w:num>
  <w:num w:numId="4" w16cid:durableId="288511142">
    <w:abstractNumId w:val="80"/>
  </w:num>
  <w:num w:numId="5" w16cid:durableId="1304894531">
    <w:abstractNumId w:val="74"/>
  </w:num>
  <w:num w:numId="6" w16cid:durableId="1748304730">
    <w:abstractNumId w:val="0"/>
  </w:num>
  <w:num w:numId="7" w16cid:durableId="467284912">
    <w:abstractNumId w:val="44"/>
  </w:num>
  <w:num w:numId="8" w16cid:durableId="2064206562">
    <w:abstractNumId w:val="70"/>
  </w:num>
  <w:num w:numId="9" w16cid:durableId="273512971">
    <w:abstractNumId w:val="71"/>
  </w:num>
  <w:num w:numId="10" w16cid:durableId="512962041">
    <w:abstractNumId w:val="103"/>
  </w:num>
  <w:num w:numId="11" w16cid:durableId="2061518467">
    <w:abstractNumId w:val="65"/>
  </w:num>
  <w:num w:numId="12" w16cid:durableId="222058640">
    <w:abstractNumId w:val="10"/>
  </w:num>
  <w:num w:numId="13" w16cid:durableId="50421098">
    <w:abstractNumId w:val="4"/>
  </w:num>
  <w:num w:numId="14" w16cid:durableId="1754083928">
    <w:abstractNumId w:val="118"/>
  </w:num>
  <w:num w:numId="15" w16cid:durableId="724453488">
    <w:abstractNumId w:val="11"/>
  </w:num>
  <w:num w:numId="16" w16cid:durableId="738214277">
    <w:abstractNumId w:val="43"/>
  </w:num>
  <w:num w:numId="17" w16cid:durableId="1695575918">
    <w:abstractNumId w:val="29"/>
  </w:num>
  <w:num w:numId="18" w16cid:durableId="2143229155">
    <w:abstractNumId w:val="54"/>
  </w:num>
  <w:num w:numId="19" w16cid:durableId="547493485">
    <w:abstractNumId w:val="6"/>
  </w:num>
  <w:num w:numId="20" w16cid:durableId="971401991">
    <w:abstractNumId w:val="63"/>
  </w:num>
  <w:num w:numId="21" w16cid:durableId="672757685">
    <w:abstractNumId w:val="1"/>
  </w:num>
  <w:num w:numId="22" w16cid:durableId="259683165">
    <w:abstractNumId w:val="31"/>
  </w:num>
  <w:num w:numId="23" w16cid:durableId="321398789">
    <w:abstractNumId w:val="84"/>
  </w:num>
  <w:num w:numId="24" w16cid:durableId="254175125">
    <w:abstractNumId w:val="93"/>
  </w:num>
  <w:num w:numId="25" w16cid:durableId="448664000">
    <w:abstractNumId w:val="53"/>
  </w:num>
  <w:num w:numId="26" w16cid:durableId="342971753">
    <w:abstractNumId w:val="2"/>
  </w:num>
  <w:num w:numId="27" w16cid:durableId="1837845982">
    <w:abstractNumId w:val="37"/>
  </w:num>
  <w:num w:numId="28" w16cid:durableId="2077626464">
    <w:abstractNumId w:val="34"/>
  </w:num>
  <w:num w:numId="29" w16cid:durableId="580724809">
    <w:abstractNumId w:val="7"/>
  </w:num>
  <w:num w:numId="30" w16cid:durableId="1495755356">
    <w:abstractNumId w:val="77"/>
  </w:num>
  <w:num w:numId="31" w16cid:durableId="1871257761">
    <w:abstractNumId w:val="22"/>
  </w:num>
  <w:num w:numId="32" w16cid:durableId="742486881">
    <w:abstractNumId w:val="113"/>
  </w:num>
  <w:num w:numId="33" w16cid:durableId="185171229">
    <w:abstractNumId w:val="106"/>
  </w:num>
  <w:num w:numId="34" w16cid:durableId="1533029652">
    <w:abstractNumId w:val="99"/>
  </w:num>
  <w:num w:numId="35" w16cid:durableId="311180512">
    <w:abstractNumId w:val="21"/>
  </w:num>
  <w:num w:numId="36" w16cid:durableId="314378468">
    <w:abstractNumId w:val="117"/>
  </w:num>
  <w:num w:numId="37" w16cid:durableId="708917460">
    <w:abstractNumId w:val="116"/>
  </w:num>
  <w:num w:numId="38" w16cid:durableId="557594194">
    <w:abstractNumId w:val="41"/>
  </w:num>
  <w:num w:numId="39" w16cid:durableId="313460614">
    <w:abstractNumId w:val="83"/>
  </w:num>
  <w:num w:numId="40" w16cid:durableId="354118615">
    <w:abstractNumId w:val="28"/>
  </w:num>
  <w:num w:numId="41" w16cid:durableId="74280372">
    <w:abstractNumId w:val="98"/>
  </w:num>
  <w:num w:numId="42" w16cid:durableId="753092320">
    <w:abstractNumId w:val="30"/>
  </w:num>
  <w:num w:numId="43" w16cid:durableId="972246773">
    <w:abstractNumId w:val="3"/>
  </w:num>
  <w:num w:numId="44" w16cid:durableId="960965201">
    <w:abstractNumId w:val="46"/>
  </w:num>
  <w:num w:numId="45" w16cid:durableId="1838375568">
    <w:abstractNumId w:val="17"/>
  </w:num>
  <w:num w:numId="46" w16cid:durableId="1367869814">
    <w:abstractNumId w:val="57"/>
  </w:num>
  <w:num w:numId="47" w16cid:durableId="409429604">
    <w:abstractNumId w:val="68"/>
  </w:num>
  <w:num w:numId="48" w16cid:durableId="15205662">
    <w:abstractNumId w:val="97"/>
  </w:num>
  <w:num w:numId="49" w16cid:durableId="634413962">
    <w:abstractNumId w:val="5"/>
  </w:num>
  <w:num w:numId="50" w16cid:durableId="43919476">
    <w:abstractNumId w:val="87"/>
  </w:num>
  <w:num w:numId="51" w16cid:durableId="1071195244">
    <w:abstractNumId w:val="76"/>
  </w:num>
  <w:num w:numId="52" w16cid:durableId="1251159052">
    <w:abstractNumId w:val="48"/>
  </w:num>
  <w:num w:numId="53" w16cid:durableId="1374160253">
    <w:abstractNumId w:val="40"/>
  </w:num>
  <w:num w:numId="54" w16cid:durableId="1812016201">
    <w:abstractNumId w:val="119"/>
  </w:num>
  <w:num w:numId="55" w16cid:durableId="1510288195">
    <w:abstractNumId w:val="72"/>
  </w:num>
  <w:num w:numId="56" w16cid:durableId="941256114">
    <w:abstractNumId w:val="12"/>
  </w:num>
  <w:num w:numId="57" w16cid:durableId="926422540">
    <w:abstractNumId w:val="33"/>
  </w:num>
  <w:num w:numId="58" w16cid:durableId="1773629512">
    <w:abstractNumId w:val="108"/>
  </w:num>
  <w:num w:numId="59" w16cid:durableId="389306225">
    <w:abstractNumId w:val="86"/>
  </w:num>
  <w:num w:numId="60" w16cid:durableId="2052797831">
    <w:abstractNumId w:val="100"/>
  </w:num>
  <w:num w:numId="61" w16cid:durableId="1141194000">
    <w:abstractNumId w:val="101"/>
  </w:num>
  <w:num w:numId="62" w16cid:durableId="843321222">
    <w:abstractNumId w:val="25"/>
  </w:num>
  <w:num w:numId="63" w16cid:durableId="584264261">
    <w:abstractNumId w:val="39"/>
  </w:num>
  <w:num w:numId="64" w16cid:durableId="1022362991">
    <w:abstractNumId w:val="94"/>
  </w:num>
  <w:num w:numId="65" w16cid:durableId="1760520905">
    <w:abstractNumId w:val="112"/>
  </w:num>
  <w:num w:numId="66" w16cid:durableId="57556364">
    <w:abstractNumId w:val="18"/>
  </w:num>
  <w:num w:numId="67" w16cid:durableId="657658015">
    <w:abstractNumId w:val="67"/>
  </w:num>
  <w:num w:numId="68" w16cid:durableId="597447269">
    <w:abstractNumId w:val="81"/>
  </w:num>
  <w:num w:numId="69" w16cid:durableId="145391592">
    <w:abstractNumId w:val="90"/>
  </w:num>
  <w:num w:numId="70" w16cid:durableId="796026327">
    <w:abstractNumId w:val="105"/>
  </w:num>
  <w:num w:numId="71" w16cid:durableId="1290092593">
    <w:abstractNumId w:val="51"/>
  </w:num>
  <w:num w:numId="72" w16cid:durableId="614940977">
    <w:abstractNumId w:val="89"/>
  </w:num>
  <w:num w:numId="73" w16cid:durableId="1102803369">
    <w:abstractNumId w:val="32"/>
  </w:num>
  <w:num w:numId="74" w16cid:durableId="1500653948">
    <w:abstractNumId w:val="111"/>
  </w:num>
  <w:num w:numId="75" w16cid:durableId="12608106">
    <w:abstractNumId w:val="95"/>
  </w:num>
  <w:num w:numId="76" w16cid:durableId="1398094281">
    <w:abstractNumId w:val="61"/>
  </w:num>
  <w:num w:numId="77" w16cid:durableId="42677780">
    <w:abstractNumId w:val="109"/>
  </w:num>
  <w:num w:numId="78" w16cid:durableId="2005670032">
    <w:abstractNumId w:val="73"/>
  </w:num>
  <w:num w:numId="79" w16cid:durableId="239676470">
    <w:abstractNumId w:val="60"/>
  </w:num>
  <w:num w:numId="80" w16cid:durableId="1347172482">
    <w:abstractNumId w:val="66"/>
  </w:num>
  <w:num w:numId="81" w16cid:durableId="1544975882">
    <w:abstractNumId w:val="35"/>
  </w:num>
  <w:num w:numId="82" w16cid:durableId="82917727">
    <w:abstractNumId w:val="14"/>
  </w:num>
  <w:num w:numId="83" w16cid:durableId="125516241">
    <w:abstractNumId w:val="26"/>
  </w:num>
  <w:num w:numId="84" w16cid:durableId="536619887">
    <w:abstractNumId w:val="49"/>
  </w:num>
  <w:num w:numId="85" w16cid:durableId="470488050">
    <w:abstractNumId w:val="91"/>
  </w:num>
  <w:num w:numId="86" w16cid:durableId="1321882803">
    <w:abstractNumId w:val="50"/>
  </w:num>
  <w:num w:numId="87" w16cid:durableId="1922375278">
    <w:abstractNumId w:val="59"/>
  </w:num>
  <w:num w:numId="88" w16cid:durableId="782384606">
    <w:abstractNumId w:val="107"/>
  </w:num>
  <w:num w:numId="89" w16cid:durableId="1092821860">
    <w:abstractNumId w:val="104"/>
  </w:num>
  <w:num w:numId="90" w16cid:durableId="1089081072">
    <w:abstractNumId w:val="13"/>
  </w:num>
  <w:num w:numId="91" w16cid:durableId="906960297">
    <w:abstractNumId w:val="64"/>
  </w:num>
  <w:num w:numId="92" w16cid:durableId="1618020234">
    <w:abstractNumId w:val="75"/>
  </w:num>
  <w:num w:numId="93" w16cid:durableId="1331832998">
    <w:abstractNumId w:val="114"/>
  </w:num>
  <w:num w:numId="94" w16cid:durableId="1928927708">
    <w:abstractNumId w:val="88"/>
  </w:num>
  <w:num w:numId="95" w16cid:durableId="357511664">
    <w:abstractNumId w:val="52"/>
  </w:num>
  <w:num w:numId="96" w16cid:durableId="1578636353">
    <w:abstractNumId w:val="9"/>
  </w:num>
  <w:num w:numId="97" w16cid:durableId="1416122542">
    <w:abstractNumId w:val="20"/>
  </w:num>
  <w:num w:numId="98" w16cid:durableId="554194546">
    <w:abstractNumId w:val="58"/>
  </w:num>
  <w:num w:numId="99" w16cid:durableId="2065178119">
    <w:abstractNumId w:val="85"/>
  </w:num>
  <w:num w:numId="100" w16cid:durableId="592008465">
    <w:abstractNumId w:val="55"/>
  </w:num>
  <w:num w:numId="101" w16cid:durableId="457451260">
    <w:abstractNumId w:val="82"/>
  </w:num>
  <w:num w:numId="102" w16cid:durableId="1201895849">
    <w:abstractNumId w:val="45"/>
  </w:num>
  <w:num w:numId="103" w16cid:durableId="804784769">
    <w:abstractNumId w:val="62"/>
  </w:num>
  <w:num w:numId="104" w16cid:durableId="2067802961">
    <w:abstractNumId w:val="96"/>
  </w:num>
  <w:num w:numId="105" w16cid:durableId="1134447176">
    <w:abstractNumId w:val="36"/>
  </w:num>
  <w:num w:numId="106" w16cid:durableId="451899428">
    <w:abstractNumId w:val="56"/>
  </w:num>
  <w:num w:numId="107" w16cid:durableId="568731208">
    <w:abstractNumId w:val="38"/>
  </w:num>
  <w:num w:numId="108" w16cid:durableId="460610939">
    <w:abstractNumId w:val="23"/>
  </w:num>
  <w:num w:numId="109" w16cid:durableId="1752846621">
    <w:abstractNumId w:val="16"/>
  </w:num>
  <w:num w:numId="110" w16cid:durableId="681203493">
    <w:abstractNumId w:val="15"/>
  </w:num>
  <w:num w:numId="111" w16cid:durableId="922375785">
    <w:abstractNumId w:val="69"/>
  </w:num>
  <w:num w:numId="112" w16cid:durableId="1255166992">
    <w:abstractNumId w:val="42"/>
  </w:num>
  <w:num w:numId="113" w16cid:durableId="631600015">
    <w:abstractNumId w:val="8"/>
  </w:num>
  <w:num w:numId="114" w16cid:durableId="1535918886">
    <w:abstractNumId w:val="110"/>
  </w:num>
  <w:num w:numId="115" w16cid:durableId="259030592">
    <w:abstractNumId w:val="115"/>
  </w:num>
  <w:num w:numId="116" w16cid:durableId="1397124839">
    <w:abstractNumId w:val="92"/>
  </w:num>
  <w:num w:numId="117" w16cid:durableId="116797820">
    <w:abstractNumId w:val="27"/>
  </w:num>
  <w:num w:numId="118" w16cid:durableId="168561813">
    <w:abstractNumId w:val="102"/>
  </w:num>
  <w:num w:numId="119" w16cid:durableId="1939292878">
    <w:abstractNumId w:val="79"/>
  </w:num>
  <w:num w:numId="120" w16cid:durableId="1743214734">
    <w:abstractNumId w:val="2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removePersonalInformation/>
  <w:removeDateAndTime/>
  <w:activeWritingStyle w:appName="MSWord" w:lang="fi-FI" w:vendorID="666" w:dllVersion="513" w:checkStyle="1"/>
  <w:activeWritingStyle w:appName="MSWord" w:lang="sv-SE" w:vendorID="666" w:dllVersion="513" w:checkStyle="1"/>
  <w:activeWritingStyle w:appName="MSWord" w:lang="fi-FI" w:vendorID="22" w:dllVersion="513" w:checkStyle="1"/>
  <w:activeWritingStyle w:appName="MSWord" w:lang="sv-SE" w:vendorID="22" w:dllVersion="513" w:checkStyle="1"/>
  <w:proofState w:spelling="clean" w:grammar="clean"/>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1304"/>
  <w:hyphenationZone w:val="425"/>
  <w:doNotHyphenateCaps/>
  <w:noPunctuationKerning/>
  <w:characterSpacingControl w:val="doNotCompress"/>
  <w:hdrShapeDefaults>
    <o:shapedefaults v:ext="edit" spidmax="2050">
      <o:colormru v:ext="edit" colors="#eaeaea,#fc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FE2"/>
    <w:rsid w:val="00000346"/>
    <w:rsid w:val="000004BF"/>
    <w:rsid w:val="00000DC9"/>
    <w:rsid w:val="0000134A"/>
    <w:rsid w:val="00001628"/>
    <w:rsid w:val="00001D61"/>
    <w:rsid w:val="00002136"/>
    <w:rsid w:val="000021AE"/>
    <w:rsid w:val="000022C9"/>
    <w:rsid w:val="00002834"/>
    <w:rsid w:val="00002B95"/>
    <w:rsid w:val="0000309C"/>
    <w:rsid w:val="000033B0"/>
    <w:rsid w:val="00003493"/>
    <w:rsid w:val="000035C4"/>
    <w:rsid w:val="000036C6"/>
    <w:rsid w:val="0000379A"/>
    <w:rsid w:val="000039F1"/>
    <w:rsid w:val="00003AD9"/>
    <w:rsid w:val="000043B9"/>
    <w:rsid w:val="000045E3"/>
    <w:rsid w:val="00004A11"/>
    <w:rsid w:val="00004CA5"/>
    <w:rsid w:val="000051BD"/>
    <w:rsid w:val="000051E1"/>
    <w:rsid w:val="00005356"/>
    <w:rsid w:val="000053A8"/>
    <w:rsid w:val="000053AD"/>
    <w:rsid w:val="00005680"/>
    <w:rsid w:val="000057A2"/>
    <w:rsid w:val="000057C5"/>
    <w:rsid w:val="00005A30"/>
    <w:rsid w:val="00005A86"/>
    <w:rsid w:val="00005B3C"/>
    <w:rsid w:val="00005CBA"/>
    <w:rsid w:val="00005FFD"/>
    <w:rsid w:val="000064A4"/>
    <w:rsid w:val="0000650B"/>
    <w:rsid w:val="00006AC2"/>
    <w:rsid w:val="00006E49"/>
    <w:rsid w:val="00006E67"/>
    <w:rsid w:val="000072E3"/>
    <w:rsid w:val="00007874"/>
    <w:rsid w:val="00007AC0"/>
    <w:rsid w:val="00007B10"/>
    <w:rsid w:val="00007B7C"/>
    <w:rsid w:val="00007C1B"/>
    <w:rsid w:val="0001042C"/>
    <w:rsid w:val="00010739"/>
    <w:rsid w:val="00010B2A"/>
    <w:rsid w:val="00010B38"/>
    <w:rsid w:val="00011869"/>
    <w:rsid w:val="00011876"/>
    <w:rsid w:val="0001189F"/>
    <w:rsid w:val="00011CC7"/>
    <w:rsid w:val="00011EFC"/>
    <w:rsid w:val="00011F1B"/>
    <w:rsid w:val="000124A0"/>
    <w:rsid w:val="000127EB"/>
    <w:rsid w:val="00012E06"/>
    <w:rsid w:val="00012EA2"/>
    <w:rsid w:val="00013B89"/>
    <w:rsid w:val="00013FCA"/>
    <w:rsid w:val="000143AB"/>
    <w:rsid w:val="0001457E"/>
    <w:rsid w:val="0001476A"/>
    <w:rsid w:val="0001484C"/>
    <w:rsid w:val="00014903"/>
    <w:rsid w:val="00014B43"/>
    <w:rsid w:val="00014D53"/>
    <w:rsid w:val="00014DE7"/>
    <w:rsid w:val="00015B7A"/>
    <w:rsid w:val="00016242"/>
    <w:rsid w:val="000168E3"/>
    <w:rsid w:val="00016967"/>
    <w:rsid w:val="00016DDD"/>
    <w:rsid w:val="00016F1F"/>
    <w:rsid w:val="00017066"/>
    <w:rsid w:val="0001739C"/>
    <w:rsid w:val="00017768"/>
    <w:rsid w:val="000177F9"/>
    <w:rsid w:val="000179DE"/>
    <w:rsid w:val="00017F4D"/>
    <w:rsid w:val="00020465"/>
    <w:rsid w:val="00020B34"/>
    <w:rsid w:val="00020ECE"/>
    <w:rsid w:val="00021269"/>
    <w:rsid w:val="00021778"/>
    <w:rsid w:val="000225F9"/>
    <w:rsid w:val="00022B39"/>
    <w:rsid w:val="00022E87"/>
    <w:rsid w:val="00022F69"/>
    <w:rsid w:val="000231A7"/>
    <w:rsid w:val="00023355"/>
    <w:rsid w:val="0002357A"/>
    <w:rsid w:val="00023848"/>
    <w:rsid w:val="00023875"/>
    <w:rsid w:val="00023C8B"/>
    <w:rsid w:val="00024024"/>
    <w:rsid w:val="000241D9"/>
    <w:rsid w:val="0002420E"/>
    <w:rsid w:val="000245D6"/>
    <w:rsid w:val="00024640"/>
    <w:rsid w:val="00024910"/>
    <w:rsid w:val="000249C8"/>
    <w:rsid w:val="00024B30"/>
    <w:rsid w:val="00024B3D"/>
    <w:rsid w:val="00025104"/>
    <w:rsid w:val="0002542A"/>
    <w:rsid w:val="000254B6"/>
    <w:rsid w:val="000258B9"/>
    <w:rsid w:val="000264EF"/>
    <w:rsid w:val="00026911"/>
    <w:rsid w:val="000269AA"/>
    <w:rsid w:val="00026C93"/>
    <w:rsid w:val="00026F35"/>
    <w:rsid w:val="000271E7"/>
    <w:rsid w:val="00027418"/>
    <w:rsid w:val="000279F8"/>
    <w:rsid w:val="00027A18"/>
    <w:rsid w:val="00027B2E"/>
    <w:rsid w:val="00027D56"/>
    <w:rsid w:val="00027E89"/>
    <w:rsid w:val="00027FFD"/>
    <w:rsid w:val="00030595"/>
    <w:rsid w:val="0003062F"/>
    <w:rsid w:val="0003098F"/>
    <w:rsid w:val="00030C8C"/>
    <w:rsid w:val="00030ED0"/>
    <w:rsid w:val="00030FD3"/>
    <w:rsid w:val="000315FC"/>
    <w:rsid w:val="00031627"/>
    <w:rsid w:val="000317BC"/>
    <w:rsid w:val="000318F2"/>
    <w:rsid w:val="00031C33"/>
    <w:rsid w:val="00031E3F"/>
    <w:rsid w:val="00031F88"/>
    <w:rsid w:val="0003229F"/>
    <w:rsid w:val="00032451"/>
    <w:rsid w:val="00032792"/>
    <w:rsid w:val="00032BDC"/>
    <w:rsid w:val="00032BFA"/>
    <w:rsid w:val="00033079"/>
    <w:rsid w:val="00033110"/>
    <w:rsid w:val="00033430"/>
    <w:rsid w:val="00033475"/>
    <w:rsid w:val="00033C1A"/>
    <w:rsid w:val="00033C52"/>
    <w:rsid w:val="000340CC"/>
    <w:rsid w:val="000343E3"/>
    <w:rsid w:val="000343FB"/>
    <w:rsid w:val="00034433"/>
    <w:rsid w:val="00034564"/>
    <w:rsid w:val="00034C30"/>
    <w:rsid w:val="00034D94"/>
    <w:rsid w:val="00034F5F"/>
    <w:rsid w:val="00034FBE"/>
    <w:rsid w:val="00035B21"/>
    <w:rsid w:val="00035D3F"/>
    <w:rsid w:val="00036313"/>
    <w:rsid w:val="000366A5"/>
    <w:rsid w:val="00036841"/>
    <w:rsid w:val="000369BA"/>
    <w:rsid w:val="00036ED1"/>
    <w:rsid w:val="00036F14"/>
    <w:rsid w:val="000374F5"/>
    <w:rsid w:val="000376C8"/>
    <w:rsid w:val="000379ED"/>
    <w:rsid w:val="00037D0F"/>
    <w:rsid w:val="000400CF"/>
    <w:rsid w:val="00040236"/>
    <w:rsid w:val="000403F2"/>
    <w:rsid w:val="000404BF"/>
    <w:rsid w:val="00040504"/>
    <w:rsid w:val="000405B3"/>
    <w:rsid w:val="00040927"/>
    <w:rsid w:val="00040B9D"/>
    <w:rsid w:val="00040ED7"/>
    <w:rsid w:val="00041732"/>
    <w:rsid w:val="000417E8"/>
    <w:rsid w:val="0004183F"/>
    <w:rsid w:val="000418E2"/>
    <w:rsid w:val="00041A3A"/>
    <w:rsid w:val="00041B8A"/>
    <w:rsid w:val="00041C3A"/>
    <w:rsid w:val="00041D21"/>
    <w:rsid w:val="00041D66"/>
    <w:rsid w:val="00041FF8"/>
    <w:rsid w:val="000420CA"/>
    <w:rsid w:val="000420F9"/>
    <w:rsid w:val="00042AB3"/>
    <w:rsid w:val="00042FB5"/>
    <w:rsid w:val="0004300D"/>
    <w:rsid w:val="00043307"/>
    <w:rsid w:val="0004339A"/>
    <w:rsid w:val="00043483"/>
    <w:rsid w:val="000437CC"/>
    <w:rsid w:val="00043906"/>
    <w:rsid w:val="00043C7A"/>
    <w:rsid w:val="00044098"/>
    <w:rsid w:val="00044142"/>
    <w:rsid w:val="000443C3"/>
    <w:rsid w:val="00044DE5"/>
    <w:rsid w:val="00045511"/>
    <w:rsid w:val="00045A17"/>
    <w:rsid w:val="00045B1F"/>
    <w:rsid w:val="00045EEE"/>
    <w:rsid w:val="00046706"/>
    <w:rsid w:val="000468C9"/>
    <w:rsid w:val="00046A4C"/>
    <w:rsid w:val="0004707C"/>
    <w:rsid w:val="00047D4F"/>
    <w:rsid w:val="000501F9"/>
    <w:rsid w:val="00050385"/>
    <w:rsid w:val="000503FC"/>
    <w:rsid w:val="00050487"/>
    <w:rsid w:val="00050F14"/>
    <w:rsid w:val="00050FB0"/>
    <w:rsid w:val="00051361"/>
    <w:rsid w:val="000522FD"/>
    <w:rsid w:val="000524D2"/>
    <w:rsid w:val="00052526"/>
    <w:rsid w:val="000527F1"/>
    <w:rsid w:val="000528F0"/>
    <w:rsid w:val="00052B59"/>
    <w:rsid w:val="00052D28"/>
    <w:rsid w:val="0005373E"/>
    <w:rsid w:val="00054396"/>
    <w:rsid w:val="000543F2"/>
    <w:rsid w:val="000544DA"/>
    <w:rsid w:val="0005480B"/>
    <w:rsid w:val="000548CD"/>
    <w:rsid w:val="00054E2A"/>
    <w:rsid w:val="00054F58"/>
    <w:rsid w:val="00054FA9"/>
    <w:rsid w:val="00055188"/>
    <w:rsid w:val="00055210"/>
    <w:rsid w:val="000552F6"/>
    <w:rsid w:val="0005571A"/>
    <w:rsid w:val="0005576C"/>
    <w:rsid w:val="0005616A"/>
    <w:rsid w:val="000561C0"/>
    <w:rsid w:val="00056323"/>
    <w:rsid w:val="0005638E"/>
    <w:rsid w:val="00056866"/>
    <w:rsid w:val="00056D54"/>
    <w:rsid w:val="00056D87"/>
    <w:rsid w:val="00057014"/>
    <w:rsid w:val="000571EA"/>
    <w:rsid w:val="0005748B"/>
    <w:rsid w:val="00057584"/>
    <w:rsid w:val="00057B7A"/>
    <w:rsid w:val="000600DF"/>
    <w:rsid w:val="000604ED"/>
    <w:rsid w:val="00060718"/>
    <w:rsid w:val="0006071F"/>
    <w:rsid w:val="00060839"/>
    <w:rsid w:val="0006083B"/>
    <w:rsid w:val="000608C0"/>
    <w:rsid w:val="00060D6A"/>
    <w:rsid w:val="00060E5C"/>
    <w:rsid w:val="00061006"/>
    <w:rsid w:val="0006107C"/>
    <w:rsid w:val="0006165A"/>
    <w:rsid w:val="0006184C"/>
    <w:rsid w:val="00061A93"/>
    <w:rsid w:val="00062769"/>
    <w:rsid w:val="000627B4"/>
    <w:rsid w:val="00062AF7"/>
    <w:rsid w:val="00062B0D"/>
    <w:rsid w:val="00062B9B"/>
    <w:rsid w:val="00062F91"/>
    <w:rsid w:val="000630D9"/>
    <w:rsid w:val="0006310E"/>
    <w:rsid w:val="0006345D"/>
    <w:rsid w:val="00063463"/>
    <w:rsid w:val="00063639"/>
    <w:rsid w:val="00063663"/>
    <w:rsid w:val="000638AD"/>
    <w:rsid w:val="00063900"/>
    <w:rsid w:val="00063CDD"/>
    <w:rsid w:val="00063F2D"/>
    <w:rsid w:val="000645B1"/>
    <w:rsid w:val="000647B2"/>
    <w:rsid w:val="000648CB"/>
    <w:rsid w:val="00064967"/>
    <w:rsid w:val="00064B2D"/>
    <w:rsid w:val="00064D96"/>
    <w:rsid w:val="00065145"/>
    <w:rsid w:val="0006538E"/>
    <w:rsid w:val="000654D0"/>
    <w:rsid w:val="0006578D"/>
    <w:rsid w:val="000657B1"/>
    <w:rsid w:val="00065AE4"/>
    <w:rsid w:val="00065C7D"/>
    <w:rsid w:val="00065DA0"/>
    <w:rsid w:val="00065E10"/>
    <w:rsid w:val="00065FF4"/>
    <w:rsid w:val="00066011"/>
    <w:rsid w:val="00066E40"/>
    <w:rsid w:val="00066EB1"/>
    <w:rsid w:val="00066F4B"/>
    <w:rsid w:val="00066F7D"/>
    <w:rsid w:val="00067158"/>
    <w:rsid w:val="00067578"/>
    <w:rsid w:val="0006767E"/>
    <w:rsid w:val="00067965"/>
    <w:rsid w:val="00067C4D"/>
    <w:rsid w:val="000706C8"/>
    <w:rsid w:val="00070BC9"/>
    <w:rsid w:val="00070FEB"/>
    <w:rsid w:val="00071018"/>
    <w:rsid w:val="0007126C"/>
    <w:rsid w:val="000717D6"/>
    <w:rsid w:val="00071887"/>
    <w:rsid w:val="00071C82"/>
    <w:rsid w:val="00071C87"/>
    <w:rsid w:val="00071EED"/>
    <w:rsid w:val="00072912"/>
    <w:rsid w:val="00072A5C"/>
    <w:rsid w:val="00072D08"/>
    <w:rsid w:val="00072EF6"/>
    <w:rsid w:val="00072F82"/>
    <w:rsid w:val="000732B4"/>
    <w:rsid w:val="0007332D"/>
    <w:rsid w:val="0007349B"/>
    <w:rsid w:val="00073829"/>
    <w:rsid w:val="00073A60"/>
    <w:rsid w:val="00073DFE"/>
    <w:rsid w:val="00073F76"/>
    <w:rsid w:val="000740EC"/>
    <w:rsid w:val="00074287"/>
    <w:rsid w:val="00074626"/>
    <w:rsid w:val="00074784"/>
    <w:rsid w:val="0007480E"/>
    <w:rsid w:val="00074F98"/>
    <w:rsid w:val="000753DE"/>
    <w:rsid w:val="000758A1"/>
    <w:rsid w:val="00075D64"/>
    <w:rsid w:val="0007614B"/>
    <w:rsid w:val="0007622A"/>
    <w:rsid w:val="00076399"/>
    <w:rsid w:val="00076615"/>
    <w:rsid w:val="00076658"/>
    <w:rsid w:val="00076660"/>
    <w:rsid w:val="00076D74"/>
    <w:rsid w:val="000770D6"/>
    <w:rsid w:val="00077832"/>
    <w:rsid w:val="000800D4"/>
    <w:rsid w:val="000801B8"/>
    <w:rsid w:val="00080F24"/>
    <w:rsid w:val="00081222"/>
    <w:rsid w:val="000814D9"/>
    <w:rsid w:val="00081501"/>
    <w:rsid w:val="00081861"/>
    <w:rsid w:val="00081CB7"/>
    <w:rsid w:val="000821FB"/>
    <w:rsid w:val="0008237B"/>
    <w:rsid w:val="00082450"/>
    <w:rsid w:val="00082470"/>
    <w:rsid w:val="0008251C"/>
    <w:rsid w:val="0008308E"/>
    <w:rsid w:val="00083399"/>
    <w:rsid w:val="000834FD"/>
    <w:rsid w:val="0008389D"/>
    <w:rsid w:val="00083B36"/>
    <w:rsid w:val="00083CBC"/>
    <w:rsid w:val="00084333"/>
    <w:rsid w:val="00084524"/>
    <w:rsid w:val="000847A2"/>
    <w:rsid w:val="00084BFC"/>
    <w:rsid w:val="00084DCF"/>
    <w:rsid w:val="0008545C"/>
    <w:rsid w:val="000855B2"/>
    <w:rsid w:val="00085619"/>
    <w:rsid w:val="00085865"/>
    <w:rsid w:val="00085955"/>
    <w:rsid w:val="00085B44"/>
    <w:rsid w:val="00085EC2"/>
    <w:rsid w:val="00085F2E"/>
    <w:rsid w:val="0008609C"/>
    <w:rsid w:val="000861E6"/>
    <w:rsid w:val="0008648E"/>
    <w:rsid w:val="00086D68"/>
    <w:rsid w:val="00087004"/>
    <w:rsid w:val="00087552"/>
    <w:rsid w:val="00087699"/>
    <w:rsid w:val="00087843"/>
    <w:rsid w:val="00087864"/>
    <w:rsid w:val="000903B5"/>
    <w:rsid w:val="000903F7"/>
    <w:rsid w:val="00090540"/>
    <w:rsid w:val="0009095F"/>
    <w:rsid w:val="00090E96"/>
    <w:rsid w:val="00091352"/>
    <w:rsid w:val="000917FC"/>
    <w:rsid w:val="0009181C"/>
    <w:rsid w:val="000918F3"/>
    <w:rsid w:val="00091D4E"/>
    <w:rsid w:val="00091E28"/>
    <w:rsid w:val="00092909"/>
    <w:rsid w:val="00092AA8"/>
    <w:rsid w:val="00092B47"/>
    <w:rsid w:val="00092FA2"/>
    <w:rsid w:val="00092FA7"/>
    <w:rsid w:val="000939CD"/>
    <w:rsid w:val="00093CB4"/>
    <w:rsid w:val="00093D90"/>
    <w:rsid w:val="000943C4"/>
    <w:rsid w:val="00094451"/>
    <w:rsid w:val="00094457"/>
    <w:rsid w:val="00094669"/>
    <w:rsid w:val="000946D1"/>
    <w:rsid w:val="0009477B"/>
    <w:rsid w:val="0009498D"/>
    <w:rsid w:val="00094A97"/>
    <w:rsid w:val="00094C4E"/>
    <w:rsid w:val="000950BC"/>
    <w:rsid w:val="000950E0"/>
    <w:rsid w:val="000957A0"/>
    <w:rsid w:val="000957CF"/>
    <w:rsid w:val="000958EF"/>
    <w:rsid w:val="00095995"/>
    <w:rsid w:val="000959F5"/>
    <w:rsid w:val="00095BEF"/>
    <w:rsid w:val="00095CFD"/>
    <w:rsid w:val="000963FC"/>
    <w:rsid w:val="00096424"/>
    <w:rsid w:val="000964F4"/>
    <w:rsid w:val="0009650B"/>
    <w:rsid w:val="00096807"/>
    <w:rsid w:val="00096F48"/>
    <w:rsid w:val="000972AD"/>
    <w:rsid w:val="000974BF"/>
    <w:rsid w:val="00097A0A"/>
    <w:rsid w:val="00097AAB"/>
    <w:rsid w:val="00097B3E"/>
    <w:rsid w:val="00097B68"/>
    <w:rsid w:val="00097DBC"/>
    <w:rsid w:val="000A0343"/>
    <w:rsid w:val="000A05F9"/>
    <w:rsid w:val="000A06DF"/>
    <w:rsid w:val="000A0D0B"/>
    <w:rsid w:val="000A1143"/>
    <w:rsid w:val="000A1AD6"/>
    <w:rsid w:val="000A1CFD"/>
    <w:rsid w:val="000A20D5"/>
    <w:rsid w:val="000A23C6"/>
    <w:rsid w:val="000A2AA3"/>
    <w:rsid w:val="000A2C41"/>
    <w:rsid w:val="000A2FA5"/>
    <w:rsid w:val="000A3049"/>
    <w:rsid w:val="000A30AB"/>
    <w:rsid w:val="000A3159"/>
    <w:rsid w:val="000A345B"/>
    <w:rsid w:val="000A355E"/>
    <w:rsid w:val="000A3734"/>
    <w:rsid w:val="000A3B38"/>
    <w:rsid w:val="000A3C21"/>
    <w:rsid w:val="000A405C"/>
    <w:rsid w:val="000A463F"/>
    <w:rsid w:val="000A4AAC"/>
    <w:rsid w:val="000A4D25"/>
    <w:rsid w:val="000A4DEE"/>
    <w:rsid w:val="000A5266"/>
    <w:rsid w:val="000A58F9"/>
    <w:rsid w:val="000A5F24"/>
    <w:rsid w:val="000A6563"/>
    <w:rsid w:val="000A6700"/>
    <w:rsid w:val="000A6B24"/>
    <w:rsid w:val="000A71D2"/>
    <w:rsid w:val="000A743A"/>
    <w:rsid w:val="000A7CC5"/>
    <w:rsid w:val="000A7CEC"/>
    <w:rsid w:val="000B05A0"/>
    <w:rsid w:val="000B06D5"/>
    <w:rsid w:val="000B0D46"/>
    <w:rsid w:val="000B106E"/>
    <w:rsid w:val="000B11D0"/>
    <w:rsid w:val="000B173C"/>
    <w:rsid w:val="000B17E6"/>
    <w:rsid w:val="000B1DE7"/>
    <w:rsid w:val="000B1FB3"/>
    <w:rsid w:val="000B1FB4"/>
    <w:rsid w:val="000B2024"/>
    <w:rsid w:val="000B2280"/>
    <w:rsid w:val="000B2A2C"/>
    <w:rsid w:val="000B2AAE"/>
    <w:rsid w:val="000B309D"/>
    <w:rsid w:val="000B3209"/>
    <w:rsid w:val="000B3890"/>
    <w:rsid w:val="000B3FC9"/>
    <w:rsid w:val="000B41BB"/>
    <w:rsid w:val="000B420D"/>
    <w:rsid w:val="000B4C12"/>
    <w:rsid w:val="000B5483"/>
    <w:rsid w:val="000B5492"/>
    <w:rsid w:val="000B5554"/>
    <w:rsid w:val="000B5845"/>
    <w:rsid w:val="000B5C93"/>
    <w:rsid w:val="000B60C5"/>
    <w:rsid w:val="000B6106"/>
    <w:rsid w:val="000B65CB"/>
    <w:rsid w:val="000B6B6F"/>
    <w:rsid w:val="000B6FCD"/>
    <w:rsid w:val="000B7098"/>
    <w:rsid w:val="000B716C"/>
    <w:rsid w:val="000B7A8E"/>
    <w:rsid w:val="000B7C2D"/>
    <w:rsid w:val="000B7CEA"/>
    <w:rsid w:val="000B7EDE"/>
    <w:rsid w:val="000C03FE"/>
    <w:rsid w:val="000C06AA"/>
    <w:rsid w:val="000C0946"/>
    <w:rsid w:val="000C0A2F"/>
    <w:rsid w:val="000C0A63"/>
    <w:rsid w:val="000C0B07"/>
    <w:rsid w:val="000C0CD6"/>
    <w:rsid w:val="000C0EF7"/>
    <w:rsid w:val="000C0FB2"/>
    <w:rsid w:val="000C198C"/>
    <w:rsid w:val="000C1AEB"/>
    <w:rsid w:val="000C1D3F"/>
    <w:rsid w:val="000C1E18"/>
    <w:rsid w:val="000C20BD"/>
    <w:rsid w:val="000C23F8"/>
    <w:rsid w:val="000C2F3F"/>
    <w:rsid w:val="000C306A"/>
    <w:rsid w:val="000C310D"/>
    <w:rsid w:val="000C3227"/>
    <w:rsid w:val="000C35B3"/>
    <w:rsid w:val="000C46E9"/>
    <w:rsid w:val="000C494A"/>
    <w:rsid w:val="000C4A3F"/>
    <w:rsid w:val="000C4B29"/>
    <w:rsid w:val="000C4C41"/>
    <w:rsid w:val="000C5477"/>
    <w:rsid w:val="000C5556"/>
    <w:rsid w:val="000C5AE0"/>
    <w:rsid w:val="000C61C7"/>
    <w:rsid w:val="000C626D"/>
    <w:rsid w:val="000C64DB"/>
    <w:rsid w:val="000C67A0"/>
    <w:rsid w:val="000C6830"/>
    <w:rsid w:val="000C6846"/>
    <w:rsid w:val="000C6BC6"/>
    <w:rsid w:val="000C6BDB"/>
    <w:rsid w:val="000C6C10"/>
    <w:rsid w:val="000C6F50"/>
    <w:rsid w:val="000C7090"/>
    <w:rsid w:val="000C709B"/>
    <w:rsid w:val="000C70FB"/>
    <w:rsid w:val="000C7380"/>
    <w:rsid w:val="000C759E"/>
    <w:rsid w:val="000C772D"/>
    <w:rsid w:val="000C7756"/>
    <w:rsid w:val="000C77D6"/>
    <w:rsid w:val="000C78A5"/>
    <w:rsid w:val="000D022E"/>
    <w:rsid w:val="000D0724"/>
    <w:rsid w:val="000D0842"/>
    <w:rsid w:val="000D08D2"/>
    <w:rsid w:val="000D08D7"/>
    <w:rsid w:val="000D0B79"/>
    <w:rsid w:val="000D0B9B"/>
    <w:rsid w:val="000D0F6D"/>
    <w:rsid w:val="000D0FC9"/>
    <w:rsid w:val="000D1107"/>
    <w:rsid w:val="000D17EE"/>
    <w:rsid w:val="000D18E1"/>
    <w:rsid w:val="000D239D"/>
    <w:rsid w:val="000D2552"/>
    <w:rsid w:val="000D289B"/>
    <w:rsid w:val="000D2B88"/>
    <w:rsid w:val="000D39AB"/>
    <w:rsid w:val="000D4071"/>
    <w:rsid w:val="000D43D6"/>
    <w:rsid w:val="000D4435"/>
    <w:rsid w:val="000D4A4F"/>
    <w:rsid w:val="000D4D10"/>
    <w:rsid w:val="000D4E69"/>
    <w:rsid w:val="000D5759"/>
    <w:rsid w:val="000D58FF"/>
    <w:rsid w:val="000D5E57"/>
    <w:rsid w:val="000D5F85"/>
    <w:rsid w:val="000D639C"/>
    <w:rsid w:val="000D6436"/>
    <w:rsid w:val="000D663A"/>
    <w:rsid w:val="000D6667"/>
    <w:rsid w:val="000D6A36"/>
    <w:rsid w:val="000D6B16"/>
    <w:rsid w:val="000D6EE4"/>
    <w:rsid w:val="000D6F3B"/>
    <w:rsid w:val="000D7710"/>
    <w:rsid w:val="000D7A2E"/>
    <w:rsid w:val="000D7A5A"/>
    <w:rsid w:val="000E03BC"/>
    <w:rsid w:val="000E0550"/>
    <w:rsid w:val="000E0A82"/>
    <w:rsid w:val="000E1301"/>
    <w:rsid w:val="000E16B7"/>
    <w:rsid w:val="000E197B"/>
    <w:rsid w:val="000E1A0C"/>
    <w:rsid w:val="000E1E77"/>
    <w:rsid w:val="000E2275"/>
    <w:rsid w:val="000E2DC1"/>
    <w:rsid w:val="000E2E7F"/>
    <w:rsid w:val="000E3257"/>
    <w:rsid w:val="000E3F16"/>
    <w:rsid w:val="000E43E9"/>
    <w:rsid w:val="000E4887"/>
    <w:rsid w:val="000E5059"/>
    <w:rsid w:val="000E50CF"/>
    <w:rsid w:val="000E513D"/>
    <w:rsid w:val="000E57F2"/>
    <w:rsid w:val="000E5A49"/>
    <w:rsid w:val="000E5E09"/>
    <w:rsid w:val="000E5E8B"/>
    <w:rsid w:val="000E60B8"/>
    <w:rsid w:val="000E60D0"/>
    <w:rsid w:val="000E6187"/>
    <w:rsid w:val="000E677D"/>
    <w:rsid w:val="000E682A"/>
    <w:rsid w:val="000E6887"/>
    <w:rsid w:val="000E711A"/>
    <w:rsid w:val="000E7857"/>
    <w:rsid w:val="000E7B1B"/>
    <w:rsid w:val="000F0044"/>
    <w:rsid w:val="000F0505"/>
    <w:rsid w:val="000F069B"/>
    <w:rsid w:val="000F0BAC"/>
    <w:rsid w:val="000F1004"/>
    <w:rsid w:val="000F11B5"/>
    <w:rsid w:val="000F14D0"/>
    <w:rsid w:val="000F15DA"/>
    <w:rsid w:val="000F1B0F"/>
    <w:rsid w:val="000F1B82"/>
    <w:rsid w:val="000F2356"/>
    <w:rsid w:val="000F2501"/>
    <w:rsid w:val="000F27BE"/>
    <w:rsid w:val="000F2B5C"/>
    <w:rsid w:val="000F2D5C"/>
    <w:rsid w:val="000F2E63"/>
    <w:rsid w:val="000F30C2"/>
    <w:rsid w:val="000F3554"/>
    <w:rsid w:val="000F386D"/>
    <w:rsid w:val="000F3A11"/>
    <w:rsid w:val="000F41F1"/>
    <w:rsid w:val="000F4494"/>
    <w:rsid w:val="000F48A0"/>
    <w:rsid w:val="000F4B01"/>
    <w:rsid w:val="000F4C7F"/>
    <w:rsid w:val="000F4E75"/>
    <w:rsid w:val="000F4F0F"/>
    <w:rsid w:val="000F4FE6"/>
    <w:rsid w:val="000F5160"/>
    <w:rsid w:val="000F5996"/>
    <w:rsid w:val="000F5CCF"/>
    <w:rsid w:val="000F6251"/>
    <w:rsid w:val="000F68BD"/>
    <w:rsid w:val="000F6F06"/>
    <w:rsid w:val="000F7374"/>
    <w:rsid w:val="000F7CD1"/>
    <w:rsid w:val="0010003D"/>
    <w:rsid w:val="001001A3"/>
    <w:rsid w:val="001001B7"/>
    <w:rsid w:val="0010024A"/>
    <w:rsid w:val="001006FA"/>
    <w:rsid w:val="00100D2A"/>
    <w:rsid w:val="00100DC9"/>
    <w:rsid w:val="00100EF8"/>
    <w:rsid w:val="00101860"/>
    <w:rsid w:val="00101DC7"/>
    <w:rsid w:val="00101E2A"/>
    <w:rsid w:val="00102274"/>
    <w:rsid w:val="0010256E"/>
    <w:rsid w:val="001025D5"/>
    <w:rsid w:val="001026FB"/>
    <w:rsid w:val="00102951"/>
    <w:rsid w:val="00102A6D"/>
    <w:rsid w:val="00102C25"/>
    <w:rsid w:val="00103122"/>
    <w:rsid w:val="0010316E"/>
    <w:rsid w:val="00103409"/>
    <w:rsid w:val="001034F6"/>
    <w:rsid w:val="0010362D"/>
    <w:rsid w:val="0010367C"/>
    <w:rsid w:val="0010382E"/>
    <w:rsid w:val="00103A2D"/>
    <w:rsid w:val="001043E7"/>
    <w:rsid w:val="001046E7"/>
    <w:rsid w:val="00105008"/>
    <w:rsid w:val="001052BF"/>
    <w:rsid w:val="0010546C"/>
    <w:rsid w:val="001059DC"/>
    <w:rsid w:val="00105ADA"/>
    <w:rsid w:val="00105AEC"/>
    <w:rsid w:val="00105D56"/>
    <w:rsid w:val="00105DD1"/>
    <w:rsid w:val="00106363"/>
    <w:rsid w:val="001063C2"/>
    <w:rsid w:val="00106706"/>
    <w:rsid w:val="0010681D"/>
    <w:rsid w:val="00107195"/>
    <w:rsid w:val="001074AD"/>
    <w:rsid w:val="00107678"/>
    <w:rsid w:val="0010778A"/>
    <w:rsid w:val="00107C7C"/>
    <w:rsid w:val="00107D16"/>
    <w:rsid w:val="00107E3B"/>
    <w:rsid w:val="00110153"/>
    <w:rsid w:val="0011029F"/>
    <w:rsid w:val="00110CEE"/>
    <w:rsid w:val="00110D15"/>
    <w:rsid w:val="00110D5D"/>
    <w:rsid w:val="00110D70"/>
    <w:rsid w:val="00110F57"/>
    <w:rsid w:val="00111405"/>
    <w:rsid w:val="00111615"/>
    <w:rsid w:val="001119D7"/>
    <w:rsid w:val="00111F34"/>
    <w:rsid w:val="00112061"/>
    <w:rsid w:val="00112264"/>
    <w:rsid w:val="0011242D"/>
    <w:rsid w:val="00112979"/>
    <w:rsid w:val="00112D0E"/>
    <w:rsid w:val="00112FF5"/>
    <w:rsid w:val="0011331A"/>
    <w:rsid w:val="001133F8"/>
    <w:rsid w:val="0011348C"/>
    <w:rsid w:val="001135DB"/>
    <w:rsid w:val="00113694"/>
    <w:rsid w:val="00113B5E"/>
    <w:rsid w:val="0011446E"/>
    <w:rsid w:val="00114BCA"/>
    <w:rsid w:val="00114CCF"/>
    <w:rsid w:val="00114F1E"/>
    <w:rsid w:val="0011552F"/>
    <w:rsid w:val="00115671"/>
    <w:rsid w:val="00115959"/>
    <w:rsid w:val="00115AE5"/>
    <w:rsid w:val="00115AF4"/>
    <w:rsid w:val="00115ED2"/>
    <w:rsid w:val="00116153"/>
    <w:rsid w:val="0011645B"/>
    <w:rsid w:val="0011658A"/>
    <w:rsid w:val="0011684A"/>
    <w:rsid w:val="00116D0A"/>
    <w:rsid w:val="00116F19"/>
    <w:rsid w:val="00117106"/>
    <w:rsid w:val="001171FA"/>
    <w:rsid w:val="00117825"/>
    <w:rsid w:val="00117992"/>
    <w:rsid w:val="00120029"/>
    <w:rsid w:val="0012025D"/>
    <w:rsid w:val="00120287"/>
    <w:rsid w:val="0012084F"/>
    <w:rsid w:val="00120B75"/>
    <w:rsid w:val="00121095"/>
    <w:rsid w:val="00121113"/>
    <w:rsid w:val="00121883"/>
    <w:rsid w:val="00121B73"/>
    <w:rsid w:val="00122195"/>
    <w:rsid w:val="001226E4"/>
    <w:rsid w:val="0012293A"/>
    <w:rsid w:val="001229D8"/>
    <w:rsid w:val="00122C10"/>
    <w:rsid w:val="00122E07"/>
    <w:rsid w:val="00122FDA"/>
    <w:rsid w:val="001235BE"/>
    <w:rsid w:val="001235CE"/>
    <w:rsid w:val="00123741"/>
    <w:rsid w:val="00123830"/>
    <w:rsid w:val="001238BA"/>
    <w:rsid w:val="00123943"/>
    <w:rsid w:val="00123B37"/>
    <w:rsid w:val="00123BCD"/>
    <w:rsid w:val="00123BE9"/>
    <w:rsid w:val="00123C3B"/>
    <w:rsid w:val="00123CD4"/>
    <w:rsid w:val="0012419B"/>
    <w:rsid w:val="001241C6"/>
    <w:rsid w:val="001242A0"/>
    <w:rsid w:val="0012442D"/>
    <w:rsid w:val="00124452"/>
    <w:rsid w:val="00124835"/>
    <w:rsid w:val="00124954"/>
    <w:rsid w:val="001249BE"/>
    <w:rsid w:val="00125199"/>
    <w:rsid w:val="0012526B"/>
    <w:rsid w:val="001257B1"/>
    <w:rsid w:val="00125B51"/>
    <w:rsid w:val="001264B3"/>
    <w:rsid w:val="00126540"/>
    <w:rsid w:val="001267F3"/>
    <w:rsid w:val="001267F9"/>
    <w:rsid w:val="0012691A"/>
    <w:rsid w:val="001269B6"/>
    <w:rsid w:val="00126D54"/>
    <w:rsid w:val="00126D99"/>
    <w:rsid w:val="001270F6"/>
    <w:rsid w:val="0012755E"/>
    <w:rsid w:val="001276D8"/>
    <w:rsid w:val="001277E1"/>
    <w:rsid w:val="001278FB"/>
    <w:rsid w:val="00127C83"/>
    <w:rsid w:val="00127D52"/>
    <w:rsid w:val="00127DD3"/>
    <w:rsid w:val="00127ED2"/>
    <w:rsid w:val="00130042"/>
    <w:rsid w:val="00130099"/>
    <w:rsid w:val="00130432"/>
    <w:rsid w:val="0013078B"/>
    <w:rsid w:val="00130C60"/>
    <w:rsid w:val="00130DAB"/>
    <w:rsid w:val="00130EDC"/>
    <w:rsid w:val="00130F1F"/>
    <w:rsid w:val="00130F88"/>
    <w:rsid w:val="00131368"/>
    <w:rsid w:val="0013155B"/>
    <w:rsid w:val="00132160"/>
    <w:rsid w:val="00132AE7"/>
    <w:rsid w:val="00133086"/>
    <w:rsid w:val="001332BC"/>
    <w:rsid w:val="00133309"/>
    <w:rsid w:val="001333F1"/>
    <w:rsid w:val="0013341E"/>
    <w:rsid w:val="00133466"/>
    <w:rsid w:val="001339D3"/>
    <w:rsid w:val="001339DA"/>
    <w:rsid w:val="00133B33"/>
    <w:rsid w:val="001341E1"/>
    <w:rsid w:val="00134A69"/>
    <w:rsid w:val="0013504C"/>
    <w:rsid w:val="001353C6"/>
    <w:rsid w:val="001354D2"/>
    <w:rsid w:val="00135CE0"/>
    <w:rsid w:val="00135E1F"/>
    <w:rsid w:val="0013660D"/>
    <w:rsid w:val="0013663D"/>
    <w:rsid w:val="001367F0"/>
    <w:rsid w:val="00136D4D"/>
    <w:rsid w:val="001373A0"/>
    <w:rsid w:val="001374C2"/>
    <w:rsid w:val="001374EA"/>
    <w:rsid w:val="00137953"/>
    <w:rsid w:val="00137C01"/>
    <w:rsid w:val="00137C17"/>
    <w:rsid w:val="00137CA7"/>
    <w:rsid w:val="00137FFC"/>
    <w:rsid w:val="00140093"/>
    <w:rsid w:val="0014048D"/>
    <w:rsid w:val="00140512"/>
    <w:rsid w:val="00140534"/>
    <w:rsid w:val="00140927"/>
    <w:rsid w:val="00140A02"/>
    <w:rsid w:val="00140D2F"/>
    <w:rsid w:val="00140E5C"/>
    <w:rsid w:val="00141274"/>
    <w:rsid w:val="001412B1"/>
    <w:rsid w:val="0014130A"/>
    <w:rsid w:val="00141331"/>
    <w:rsid w:val="00141AEE"/>
    <w:rsid w:val="00141BDA"/>
    <w:rsid w:val="00141CB3"/>
    <w:rsid w:val="0014209E"/>
    <w:rsid w:val="001421EC"/>
    <w:rsid w:val="0014222A"/>
    <w:rsid w:val="001425B5"/>
    <w:rsid w:val="001426F4"/>
    <w:rsid w:val="0014270F"/>
    <w:rsid w:val="00142B24"/>
    <w:rsid w:val="00142DFB"/>
    <w:rsid w:val="00142E0E"/>
    <w:rsid w:val="0014316C"/>
    <w:rsid w:val="00143A56"/>
    <w:rsid w:val="001443B3"/>
    <w:rsid w:val="0014446E"/>
    <w:rsid w:val="001447F4"/>
    <w:rsid w:val="00144AEB"/>
    <w:rsid w:val="00144BCF"/>
    <w:rsid w:val="00144E00"/>
    <w:rsid w:val="00145421"/>
    <w:rsid w:val="0014573A"/>
    <w:rsid w:val="00145877"/>
    <w:rsid w:val="00145EE5"/>
    <w:rsid w:val="001460C5"/>
    <w:rsid w:val="00146102"/>
    <w:rsid w:val="0014634B"/>
    <w:rsid w:val="001467B1"/>
    <w:rsid w:val="001468BE"/>
    <w:rsid w:val="0014692C"/>
    <w:rsid w:val="001469F7"/>
    <w:rsid w:val="001470CB"/>
    <w:rsid w:val="0014729C"/>
    <w:rsid w:val="00147369"/>
    <w:rsid w:val="001473DD"/>
    <w:rsid w:val="001475BC"/>
    <w:rsid w:val="0014761E"/>
    <w:rsid w:val="0014787F"/>
    <w:rsid w:val="00150508"/>
    <w:rsid w:val="001507F3"/>
    <w:rsid w:val="001509F0"/>
    <w:rsid w:val="00150BA8"/>
    <w:rsid w:val="00150DD4"/>
    <w:rsid w:val="00150E70"/>
    <w:rsid w:val="001511E2"/>
    <w:rsid w:val="0015148F"/>
    <w:rsid w:val="001516C2"/>
    <w:rsid w:val="00152082"/>
    <w:rsid w:val="001520D8"/>
    <w:rsid w:val="001521CD"/>
    <w:rsid w:val="001525EA"/>
    <w:rsid w:val="001526D8"/>
    <w:rsid w:val="00152B1E"/>
    <w:rsid w:val="0015313D"/>
    <w:rsid w:val="00153142"/>
    <w:rsid w:val="001531A9"/>
    <w:rsid w:val="0015362D"/>
    <w:rsid w:val="001539BD"/>
    <w:rsid w:val="00153E31"/>
    <w:rsid w:val="00154123"/>
    <w:rsid w:val="00154197"/>
    <w:rsid w:val="00154446"/>
    <w:rsid w:val="0015445D"/>
    <w:rsid w:val="001544B9"/>
    <w:rsid w:val="0015473C"/>
    <w:rsid w:val="00154BC7"/>
    <w:rsid w:val="00154BCF"/>
    <w:rsid w:val="00154DFC"/>
    <w:rsid w:val="0015504C"/>
    <w:rsid w:val="0015531B"/>
    <w:rsid w:val="0015537F"/>
    <w:rsid w:val="0015552B"/>
    <w:rsid w:val="00155804"/>
    <w:rsid w:val="00155816"/>
    <w:rsid w:val="00155902"/>
    <w:rsid w:val="00155A76"/>
    <w:rsid w:val="00155BE0"/>
    <w:rsid w:val="00155EEB"/>
    <w:rsid w:val="00155F6E"/>
    <w:rsid w:val="00156B75"/>
    <w:rsid w:val="00156BE6"/>
    <w:rsid w:val="00156CE2"/>
    <w:rsid w:val="00156D99"/>
    <w:rsid w:val="00156E86"/>
    <w:rsid w:val="00156FA5"/>
    <w:rsid w:val="00157495"/>
    <w:rsid w:val="001605D5"/>
    <w:rsid w:val="00160603"/>
    <w:rsid w:val="0016071F"/>
    <w:rsid w:val="001607D6"/>
    <w:rsid w:val="00160D8E"/>
    <w:rsid w:val="00160E63"/>
    <w:rsid w:val="001611D4"/>
    <w:rsid w:val="0016175F"/>
    <w:rsid w:val="001618B0"/>
    <w:rsid w:val="001619BE"/>
    <w:rsid w:val="001619D3"/>
    <w:rsid w:val="00161C14"/>
    <w:rsid w:val="00161C76"/>
    <w:rsid w:val="0016214D"/>
    <w:rsid w:val="0016249A"/>
    <w:rsid w:val="001628F6"/>
    <w:rsid w:val="00162991"/>
    <w:rsid w:val="00162B86"/>
    <w:rsid w:val="00162C70"/>
    <w:rsid w:val="00162ED7"/>
    <w:rsid w:val="001634A5"/>
    <w:rsid w:val="001634C6"/>
    <w:rsid w:val="001635FC"/>
    <w:rsid w:val="00163794"/>
    <w:rsid w:val="001638DB"/>
    <w:rsid w:val="00163921"/>
    <w:rsid w:val="0016452A"/>
    <w:rsid w:val="001647F3"/>
    <w:rsid w:val="00164D6C"/>
    <w:rsid w:val="00164FCB"/>
    <w:rsid w:val="00165002"/>
    <w:rsid w:val="0016535F"/>
    <w:rsid w:val="0016546D"/>
    <w:rsid w:val="001656B8"/>
    <w:rsid w:val="00165ADB"/>
    <w:rsid w:val="00165C42"/>
    <w:rsid w:val="00165C88"/>
    <w:rsid w:val="00165DCE"/>
    <w:rsid w:val="001660D9"/>
    <w:rsid w:val="00166168"/>
    <w:rsid w:val="001661C0"/>
    <w:rsid w:val="001664A6"/>
    <w:rsid w:val="00166590"/>
    <w:rsid w:val="001668AB"/>
    <w:rsid w:val="00166AC7"/>
    <w:rsid w:val="00166C1E"/>
    <w:rsid w:val="00166C3C"/>
    <w:rsid w:val="00166C5E"/>
    <w:rsid w:val="00166DD4"/>
    <w:rsid w:val="001670B7"/>
    <w:rsid w:val="00167102"/>
    <w:rsid w:val="001672E7"/>
    <w:rsid w:val="001672F5"/>
    <w:rsid w:val="00167391"/>
    <w:rsid w:val="00170113"/>
    <w:rsid w:val="00170598"/>
    <w:rsid w:val="0017082E"/>
    <w:rsid w:val="00170A38"/>
    <w:rsid w:val="00170ABD"/>
    <w:rsid w:val="00170C2F"/>
    <w:rsid w:val="00170F3E"/>
    <w:rsid w:val="00171177"/>
    <w:rsid w:val="001715ED"/>
    <w:rsid w:val="00171654"/>
    <w:rsid w:val="001717E3"/>
    <w:rsid w:val="001717F8"/>
    <w:rsid w:val="00171EBD"/>
    <w:rsid w:val="0017201E"/>
    <w:rsid w:val="0017244D"/>
    <w:rsid w:val="001724CC"/>
    <w:rsid w:val="001727D0"/>
    <w:rsid w:val="001729E8"/>
    <w:rsid w:val="00172AA4"/>
    <w:rsid w:val="00172BEE"/>
    <w:rsid w:val="00172C92"/>
    <w:rsid w:val="00172E5B"/>
    <w:rsid w:val="0017300B"/>
    <w:rsid w:val="0017303A"/>
    <w:rsid w:val="001730F5"/>
    <w:rsid w:val="00173754"/>
    <w:rsid w:val="001738C4"/>
    <w:rsid w:val="00173A70"/>
    <w:rsid w:val="00173FF7"/>
    <w:rsid w:val="0017413F"/>
    <w:rsid w:val="00174610"/>
    <w:rsid w:val="00174664"/>
    <w:rsid w:val="00174D70"/>
    <w:rsid w:val="00174EA5"/>
    <w:rsid w:val="0017517C"/>
    <w:rsid w:val="00175850"/>
    <w:rsid w:val="001758C3"/>
    <w:rsid w:val="001758D7"/>
    <w:rsid w:val="00175942"/>
    <w:rsid w:val="001759C3"/>
    <w:rsid w:val="0017627D"/>
    <w:rsid w:val="001762A0"/>
    <w:rsid w:val="00176433"/>
    <w:rsid w:val="00176562"/>
    <w:rsid w:val="00176997"/>
    <w:rsid w:val="00176A08"/>
    <w:rsid w:val="00176E30"/>
    <w:rsid w:val="001772B9"/>
    <w:rsid w:val="0017738C"/>
    <w:rsid w:val="00177DDE"/>
    <w:rsid w:val="001804CC"/>
    <w:rsid w:val="00180738"/>
    <w:rsid w:val="00180AF1"/>
    <w:rsid w:val="00180B33"/>
    <w:rsid w:val="00180CCC"/>
    <w:rsid w:val="001812DA"/>
    <w:rsid w:val="00181BBA"/>
    <w:rsid w:val="00181BFC"/>
    <w:rsid w:val="00181C32"/>
    <w:rsid w:val="00181DB7"/>
    <w:rsid w:val="00181FAC"/>
    <w:rsid w:val="00182CD5"/>
    <w:rsid w:val="001832B7"/>
    <w:rsid w:val="00183805"/>
    <w:rsid w:val="0018383A"/>
    <w:rsid w:val="001841EB"/>
    <w:rsid w:val="001843DA"/>
    <w:rsid w:val="001848DA"/>
    <w:rsid w:val="00184991"/>
    <w:rsid w:val="00184CE5"/>
    <w:rsid w:val="00185065"/>
    <w:rsid w:val="00185283"/>
    <w:rsid w:val="001852AE"/>
    <w:rsid w:val="0018537C"/>
    <w:rsid w:val="001853B8"/>
    <w:rsid w:val="001853CF"/>
    <w:rsid w:val="00185504"/>
    <w:rsid w:val="001856A6"/>
    <w:rsid w:val="00185A65"/>
    <w:rsid w:val="00185CDD"/>
    <w:rsid w:val="00185ED7"/>
    <w:rsid w:val="0018618E"/>
    <w:rsid w:val="001861A7"/>
    <w:rsid w:val="001864EF"/>
    <w:rsid w:val="00186D22"/>
    <w:rsid w:val="00187032"/>
    <w:rsid w:val="001873CC"/>
    <w:rsid w:val="00187BDE"/>
    <w:rsid w:val="00187F4C"/>
    <w:rsid w:val="001900EE"/>
    <w:rsid w:val="00190198"/>
    <w:rsid w:val="001901ED"/>
    <w:rsid w:val="001902C2"/>
    <w:rsid w:val="0019059C"/>
    <w:rsid w:val="00190961"/>
    <w:rsid w:val="00190AEB"/>
    <w:rsid w:val="00190B71"/>
    <w:rsid w:val="00190F56"/>
    <w:rsid w:val="00190F6B"/>
    <w:rsid w:val="00190F6E"/>
    <w:rsid w:val="0019123C"/>
    <w:rsid w:val="00191B74"/>
    <w:rsid w:val="00191BF9"/>
    <w:rsid w:val="00191D43"/>
    <w:rsid w:val="001921BB"/>
    <w:rsid w:val="00192380"/>
    <w:rsid w:val="001923E5"/>
    <w:rsid w:val="001928C8"/>
    <w:rsid w:val="00192D55"/>
    <w:rsid w:val="00192E6F"/>
    <w:rsid w:val="00192FD0"/>
    <w:rsid w:val="00193099"/>
    <w:rsid w:val="0019373E"/>
    <w:rsid w:val="001937B0"/>
    <w:rsid w:val="00193BEB"/>
    <w:rsid w:val="00193E01"/>
    <w:rsid w:val="00193ED8"/>
    <w:rsid w:val="00193FC3"/>
    <w:rsid w:val="00194206"/>
    <w:rsid w:val="001943EE"/>
    <w:rsid w:val="00194453"/>
    <w:rsid w:val="001945E9"/>
    <w:rsid w:val="00194728"/>
    <w:rsid w:val="00194B4B"/>
    <w:rsid w:val="00194C26"/>
    <w:rsid w:val="00194E53"/>
    <w:rsid w:val="00195753"/>
    <w:rsid w:val="0019598B"/>
    <w:rsid w:val="00195A82"/>
    <w:rsid w:val="00195E6A"/>
    <w:rsid w:val="00196DDB"/>
    <w:rsid w:val="00197558"/>
    <w:rsid w:val="00197783"/>
    <w:rsid w:val="0019798B"/>
    <w:rsid w:val="00197AAF"/>
    <w:rsid w:val="00197AEF"/>
    <w:rsid w:val="00197D34"/>
    <w:rsid w:val="001A0291"/>
    <w:rsid w:val="001A06E0"/>
    <w:rsid w:val="001A0700"/>
    <w:rsid w:val="001A0780"/>
    <w:rsid w:val="001A07BF"/>
    <w:rsid w:val="001A0874"/>
    <w:rsid w:val="001A0B7C"/>
    <w:rsid w:val="001A0C2C"/>
    <w:rsid w:val="001A0FF1"/>
    <w:rsid w:val="001A109B"/>
    <w:rsid w:val="001A14EF"/>
    <w:rsid w:val="001A1C07"/>
    <w:rsid w:val="001A1CC3"/>
    <w:rsid w:val="001A1CF6"/>
    <w:rsid w:val="001A2097"/>
    <w:rsid w:val="001A2287"/>
    <w:rsid w:val="001A25E3"/>
    <w:rsid w:val="001A335C"/>
    <w:rsid w:val="001A3449"/>
    <w:rsid w:val="001A35AB"/>
    <w:rsid w:val="001A39E3"/>
    <w:rsid w:val="001A3A76"/>
    <w:rsid w:val="001A3E44"/>
    <w:rsid w:val="001A3F86"/>
    <w:rsid w:val="001A42C5"/>
    <w:rsid w:val="001A4457"/>
    <w:rsid w:val="001A48B5"/>
    <w:rsid w:val="001A4B67"/>
    <w:rsid w:val="001A4BAE"/>
    <w:rsid w:val="001A4D29"/>
    <w:rsid w:val="001A4DBA"/>
    <w:rsid w:val="001A539B"/>
    <w:rsid w:val="001A5452"/>
    <w:rsid w:val="001A57C2"/>
    <w:rsid w:val="001A5AD6"/>
    <w:rsid w:val="001A5E9D"/>
    <w:rsid w:val="001A61B5"/>
    <w:rsid w:val="001A62BD"/>
    <w:rsid w:val="001A62BF"/>
    <w:rsid w:val="001A68B7"/>
    <w:rsid w:val="001A6911"/>
    <w:rsid w:val="001A6977"/>
    <w:rsid w:val="001A7376"/>
    <w:rsid w:val="001A7AA9"/>
    <w:rsid w:val="001A7B0A"/>
    <w:rsid w:val="001A7CA0"/>
    <w:rsid w:val="001B0AF3"/>
    <w:rsid w:val="001B0C8B"/>
    <w:rsid w:val="001B0CE6"/>
    <w:rsid w:val="001B0D67"/>
    <w:rsid w:val="001B0E0A"/>
    <w:rsid w:val="001B1101"/>
    <w:rsid w:val="001B18C3"/>
    <w:rsid w:val="001B18E7"/>
    <w:rsid w:val="001B1928"/>
    <w:rsid w:val="001B1A9B"/>
    <w:rsid w:val="001B1B44"/>
    <w:rsid w:val="001B1CBD"/>
    <w:rsid w:val="001B1F98"/>
    <w:rsid w:val="001B20DB"/>
    <w:rsid w:val="001B2204"/>
    <w:rsid w:val="001B25D0"/>
    <w:rsid w:val="001B2772"/>
    <w:rsid w:val="001B2ABB"/>
    <w:rsid w:val="001B2D8A"/>
    <w:rsid w:val="001B3256"/>
    <w:rsid w:val="001B344E"/>
    <w:rsid w:val="001B3607"/>
    <w:rsid w:val="001B36A0"/>
    <w:rsid w:val="001B37CA"/>
    <w:rsid w:val="001B3C69"/>
    <w:rsid w:val="001B3EA6"/>
    <w:rsid w:val="001B47E8"/>
    <w:rsid w:val="001B48D8"/>
    <w:rsid w:val="001B4FA7"/>
    <w:rsid w:val="001B528A"/>
    <w:rsid w:val="001B53A4"/>
    <w:rsid w:val="001B5662"/>
    <w:rsid w:val="001B5AB0"/>
    <w:rsid w:val="001B6119"/>
    <w:rsid w:val="001B64EC"/>
    <w:rsid w:val="001B710A"/>
    <w:rsid w:val="001B7205"/>
    <w:rsid w:val="001B7321"/>
    <w:rsid w:val="001B7329"/>
    <w:rsid w:val="001B74ED"/>
    <w:rsid w:val="001B79EB"/>
    <w:rsid w:val="001C0231"/>
    <w:rsid w:val="001C0398"/>
    <w:rsid w:val="001C052F"/>
    <w:rsid w:val="001C0741"/>
    <w:rsid w:val="001C07A0"/>
    <w:rsid w:val="001C08F9"/>
    <w:rsid w:val="001C0AAE"/>
    <w:rsid w:val="001C12E9"/>
    <w:rsid w:val="001C1409"/>
    <w:rsid w:val="001C1487"/>
    <w:rsid w:val="001C1491"/>
    <w:rsid w:val="001C1558"/>
    <w:rsid w:val="001C165A"/>
    <w:rsid w:val="001C17C9"/>
    <w:rsid w:val="001C1B8A"/>
    <w:rsid w:val="001C2450"/>
    <w:rsid w:val="001C2538"/>
    <w:rsid w:val="001C2606"/>
    <w:rsid w:val="001C275A"/>
    <w:rsid w:val="001C2898"/>
    <w:rsid w:val="001C297A"/>
    <w:rsid w:val="001C2D09"/>
    <w:rsid w:val="001C312D"/>
    <w:rsid w:val="001C3176"/>
    <w:rsid w:val="001C35AB"/>
    <w:rsid w:val="001C395E"/>
    <w:rsid w:val="001C41C0"/>
    <w:rsid w:val="001C41F5"/>
    <w:rsid w:val="001C4476"/>
    <w:rsid w:val="001C4579"/>
    <w:rsid w:val="001C48AC"/>
    <w:rsid w:val="001C4A0B"/>
    <w:rsid w:val="001C4B6B"/>
    <w:rsid w:val="001C4F01"/>
    <w:rsid w:val="001C58DB"/>
    <w:rsid w:val="001C58EB"/>
    <w:rsid w:val="001C612E"/>
    <w:rsid w:val="001C6329"/>
    <w:rsid w:val="001C64BA"/>
    <w:rsid w:val="001C67A5"/>
    <w:rsid w:val="001C6833"/>
    <w:rsid w:val="001C69A1"/>
    <w:rsid w:val="001C6AB3"/>
    <w:rsid w:val="001C6CAD"/>
    <w:rsid w:val="001C6DB7"/>
    <w:rsid w:val="001C6E4F"/>
    <w:rsid w:val="001C70BD"/>
    <w:rsid w:val="001C71D2"/>
    <w:rsid w:val="001C752D"/>
    <w:rsid w:val="001C7C66"/>
    <w:rsid w:val="001C7F40"/>
    <w:rsid w:val="001D02C9"/>
    <w:rsid w:val="001D0D7B"/>
    <w:rsid w:val="001D0DC9"/>
    <w:rsid w:val="001D17F1"/>
    <w:rsid w:val="001D28C2"/>
    <w:rsid w:val="001D2981"/>
    <w:rsid w:val="001D2A24"/>
    <w:rsid w:val="001D2D8B"/>
    <w:rsid w:val="001D33FC"/>
    <w:rsid w:val="001D41E9"/>
    <w:rsid w:val="001D44E3"/>
    <w:rsid w:val="001D4849"/>
    <w:rsid w:val="001D49DD"/>
    <w:rsid w:val="001D5165"/>
    <w:rsid w:val="001D53E7"/>
    <w:rsid w:val="001D54F0"/>
    <w:rsid w:val="001D5583"/>
    <w:rsid w:val="001D55B0"/>
    <w:rsid w:val="001D5B0E"/>
    <w:rsid w:val="001D5C95"/>
    <w:rsid w:val="001D5DAB"/>
    <w:rsid w:val="001D60E3"/>
    <w:rsid w:val="001D667B"/>
    <w:rsid w:val="001D68E8"/>
    <w:rsid w:val="001D696F"/>
    <w:rsid w:val="001D6A94"/>
    <w:rsid w:val="001D7142"/>
    <w:rsid w:val="001D7907"/>
    <w:rsid w:val="001D79F2"/>
    <w:rsid w:val="001D7B8F"/>
    <w:rsid w:val="001D7DB6"/>
    <w:rsid w:val="001D7DFF"/>
    <w:rsid w:val="001E039D"/>
    <w:rsid w:val="001E045E"/>
    <w:rsid w:val="001E0578"/>
    <w:rsid w:val="001E11F6"/>
    <w:rsid w:val="001E13DB"/>
    <w:rsid w:val="001E1544"/>
    <w:rsid w:val="001E1809"/>
    <w:rsid w:val="001E1C66"/>
    <w:rsid w:val="001E1C89"/>
    <w:rsid w:val="001E20F4"/>
    <w:rsid w:val="001E237D"/>
    <w:rsid w:val="001E2C9C"/>
    <w:rsid w:val="001E2D7B"/>
    <w:rsid w:val="001E2DB9"/>
    <w:rsid w:val="001E3AB2"/>
    <w:rsid w:val="001E3D09"/>
    <w:rsid w:val="001E3F5D"/>
    <w:rsid w:val="001E4354"/>
    <w:rsid w:val="001E43D2"/>
    <w:rsid w:val="001E4530"/>
    <w:rsid w:val="001E4AFF"/>
    <w:rsid w:val="001E4BDA"/>
    <w:rsid w:val="001E4CD2"/>
    <w:rsid w:val="001E501A"/>
    <w:rsid w:val="001E5030"/>
    <w:rsid w:val="001E534A"/>
    <w:rsid w:val="001E5429"/>
    <w:rsid w:val="001E568D"/>
    <w:rsid w:val="001E56A9"/>
    <w:rsid w:val="001E57FB"/>
    <w:rsid w:val="001E5E41"/>
    <w:rsid w:val="001E6208"/>
    <w:rsid w:val="001E6AD4"/>
    <w:rsid w:val="001E6C8F"/>
    <w:rsid w:val="001E6D16"/>
    <w:rsid w:val="001E6D9B"/>
    <w:rsid w:val="001E6F9A"/>
    <w:rsid w:val="001E7589"/>
    <w:rsid w:val="001E77A0"/>
    <w:rsid w:val="001E7926"/>
    <w:rsid w:val="001F0540"/>
    <w:rsid w:val="001F07B7"/>
    <w:rsid w:val="001F097A"/>
    <w:rsid w:val="001F0A67"/>
    <w:rsid w:val="001F1171"/>
    <w:rsid w:val="001F150E"/>
    <w:rsid w:val="001F1B71"/>
    <w:rsid w:val="001F209B"/>
    <w:rsid w:val="001F20D8"/>
    <w:rsid w:val="001F247C"/>
    <w:rsid w:val="001F267F"/>
    <w:rsid w:val="001F2887"/>
    <w:rsid w:val="001F2B13"/>
    <w:rsid w:val="001F2BF0"/>
    <w:rsid w:val="001F2CDD"/>
    <w:rsid w:val="001F2F23"/>
    <w:rsid w:val="001F30C9"/>
    <w:rsid w:val="001F323F"/>
    <w:rsid w:val="001F343C"/>
    <w:rsid w:val="001F36DE"/>
    <w:rsid w:val="001F399C"/>
    <w:rsid w:val="001F3E20"/>
    <w:rsid w:val="001F47D1"/>
    <w:rsid w:val="001F48E0"/>
    <w:rsid w:val="001F4900"/>
    <w:rsid w:val="001F4BA6"/>
    <w:rsid w:val="001F4FE4"/>
    <w:rsid w:val="001F5532"/>
    <w:rsid w:val="001F5580"/>
    <w:rsid w:val="001F5940"/>
    <w:rsid w:val="001F602D"/>
    <w:rsid w:val="001F630C"/>
    <w:rsid w:val="001F63E0"/>
    <w:rsid w:val="001F6486"/>
    <w:rsid w:val="001F68E3"/>
    <w:rsid w:val="001F6A96"/>
    <w:rsid w:val="001F6BA5"/>
    <w:rsid w:val="001F6F47"/>
    <w:rsid w:val="001F7176"/>
    <w:rsid w:val="001F7A03"/>
    <w:rsid w:val="00200D07"/>
    <w:rsid w:val="00200DC4"/>
    <w:rsid w:val="00200E02"/>
    <w:rsid w:val="002012C2"/>
    <w:rsid w:val="0020160B"/>
    <w:rsid w:val="00201630"/>
    <w:rsid w:val="0020185F"/>
    <w:rsid w:val="00201B10"/>
    <w:rsid w:val="00201EC3"/>
    <w:rsid w:val="0020253E"/>
    <w:rsid w:val="00202869"/>
    <w:rsid w:val="002029FD"/>
    <w:rsid w:val="00202B8F"/>
    <w:rsid w:val="002032E2"/>
    <w:rsid w:val="002032F7"/>
    <w:rsid w:val="002034C7"/>
    <w:rsid w:val="0020365C"/>
    <w:rsid w:val="00203681"/>
    <w:rsid w:val="00203D6D"/>
    <w:rsid w:val="00203DF7"/>
    <w:rsid w:val="00203EEB"/>
    <w:rsid w:val="00203EFC"/>
    <w:rsid w:val="002040E6"/>
    <w:rsid w:val="0020416B"/>
    <w:rsid w:val="00204404"/>
    <w:rsid w:val="002047E9"/>
    <w:rsid w:val="00204A5D"/>
    <w:rsid w:val="00204B5A"/>
    <w:rsid w:val="00204CE3"/>
    <w:rsid w:val="0020505E"/>
    <w:rsid w:val="002050EE"/>
    <w:rsid w:val="00205499"/>
    <w:rsid w:val="00205652"/>
    <w:rsid w:val="00205982"/>
    <w:rsid w:val="00205A55"/>
    <w:rsid w:val="00205ABF"/>
    <w:rsid w:val="00205E59"/>
    <w:rsid w:val="00205FF2"/>
    <w:rsid w:val="0020664C"/>
    <w:rsid w:val="002067FC"/>
    <w:rsid w:val="0020685D"/>
    <w:rsid w:val="00206AE9"/>
    <w:rsid w:val="00206E56"/>
    <w:rsid w:val="00207103"/>
    <w:rsid w:val="002072E7"/>
    <w:rsid w:val="00207614"/>
    <w:rsid w:val="00207857"/>
    <w:rsid w:val="00207C43"/>
    <w:rsid w:val="00207F21"/>
    <w:rsid w:val="00207FC4"/>
    <w:rsid w:val="002101C6"/>
    <w:rsid w:val="002102AC"/>
    <w:rsid w:val="00210763"/>
    <w:rsid w:val="00210910"/>
    <w:rsid w:val="00210AE9"/>
    <w:rsid w:val="00210E13"/>
    <w:rsid w:val="00210E89"/>
    <w:rsid w:val="00210EB7"/>
    <w:rsid w:val="00210F15"/>
    <w:rsid w:val="002119EA"/>
    <w:rsid w:val="00211CEE"/>
    <w:rsid w:val="002121AC"/>
    <w:rsid w:val="0021230B"/>
    <w:rsid w:val="00212324"/>
    <w:rsid w:val="002123EE"/>
    <w:rsid w:val="002124EE"/>
    <w:rsid w:val="00212715"/>
    <w:rsid w:val="002127F8"/>
    <w:rsid w:val="00212E51"/>
    <w:rsid w:val="0021349F"/>
    <w:rsid w:val="00213787"/>
    <w:rsid w:val="002138DD"/>
    <w:rsid w:val="00213B51"/>
    <w:rsid w:val="00213C61"/>
    <w:rsid w:val="00213DEB"/>
    <w:rsid w:val="00214028"/>
    <w:rsid w:val="0021436D"/>
    <w:rsid w:val="002146A0"/>
    <w:rsid w:val="0021474F"/>
    <w:rsid w:val="00214B02"/>
    <w:rsid w:val="00214E32"/>
    <w:rsid w:val="00215204"/>
    <w:rsid w:val="0021521A"/>
    <w:rsid w:val="002156C4"/>
    <w:rsid w:val="0021578B"/>
    <w:rsid w:val="00215A3C"/>
    <w:rsid w:val="00215EB4"/>
    <w:rsid w:val="0021618E"/>
    <w:rsid w:val="002163AB"/>
    <w:rsid w:val="00216476"/>
    <w:rsid w:val="002166F6"/>
    <w:rsid w:val="00216B66"/>
    <w:rsid w:val="00216C8E"/>
    <w:rsid w:val="00216CE9"/>
    <w:rsid w:val="00217151"/>
    <w:rsid w:val="0021731F"/>
    <w:rsid w:val="00217550"/>
    <w:rsid w:val="00217880"/>
    <w:rsid w:val="00217B94"/>
    <w:rsid w:val="0022026C"/>
    <w:rsid w:val="00220E09"/>
    <w:rsid w:val="00220FBC"/>
    <w:rsid w:val="00221234"/>
    <w:rsid w:val="002218C4"/>
    <w:rsid w:val="00221A28"/>
    <w:rsid w:val="00221BB7"/>
    <w:rsid w:val="002222C5"/>
    <w:rsid w:val="00222EC5"/>
    <w:rsid w:val="00223170"/>
    <w:rsid w:val="002232A0"/>
    <w:rsid w:val="00223345"/>
    <w:rsid w:val="002236E5"/>
    <w:rsid w:val="002236EF"/>
    <w:rsid w:val="00223833"/>
    <w:rsid w:val="00223AF0"/>
    <w:rsid w:val="00223B9F"/>
    <w:rsid w:val="00224A5B"/>
    <w:rsid w:val="00224CA0"/>
    <w:rsid w:val="00225787"/>
    <w:rsid w:val="00225A08"/>
    <w:rsid w:val="00225A9D"/>
    <w:rsid w:val="00225B65"/>
    <w:rsid w:val="00225BAD"/>
    <w:rsid w:val="00225FEC"/>
    <w:rsid w:val="002266B2"/>
    <w:rsid w:val="00226936"/>
    <w:rsid w:val="00226953"/>
    <w:rsid w:val="002270DA"/>
    <w:rsid w:val="00227195"/>
    <w:rsid w:val="002276D8"/>
    <w:rsid w:val="00227D00"/>
    <w:rsid w:val="0023008A"/>
    <w:rsid w:val="002303D7"/>
    <w:rsid w:val="002306A1"/>
    <w:rsid w:val="00230A30"/>
    <w:rsid w:val="00230B95"/>
    <w:rsid w:val="00230C94"/>
    <w:rsid w:val="00230F7F"/>
    <w:rsid w:val="002319EA"/>
    <w:rsid w:val="00231AFD"/>
    <w:rsid w:val="00231DA2"/>
    <w:rsid w:val="0023224E"/>
    <w:rsid w:val="002323ED"/>
    <w:rsid w:val="00232C2C"/>
    <w:rsid w:val="002330D3"/>
    <w:rsid w:val="00233274"/>
    <w:rsid w:val="00233B35"/>
    <w:rsid w:val="00233F6C"/>
    <w:rsid w:val="00234547"/>
    <w:rsid w:val="002348CB"/>
    <w:rsid w:val="00234952"/>
    <w:rsid w:val="00235394"/>
    <w:rsid w:val="002359D9"/>
    <w:rsid w:val="00235A0E"/>
    <w:rsid w:val="002360D0"/>
    <w:rsid w:val="00236408"/>
    <w:rsid w:val="0023665D"/>
    <w:rsid w:val="002366F8"/>
    <w:rsid w:val="0023678E"/>
    <w:rsid w:val="00236877"/>
    <w:rsid w:val="00236EF0"/>
    <w:rsid w:val="00236FC0"/>
    <w:rsid w:val="002375DE"/>
    <w:rsid w:val="0023767A"/>
    <w:rsid w:val="00237884"/>
    <w:rsid w:val="00237A57"/>
    <w:rsid w:val="00237E94"/>
    <w:rsid w:val="00237F08"/>
    <w:rsid w:val="00237F80"/>
    <w:rsid w:val="002401FE"/>
    <w:rsid w:val="002402C5"/>
    <w:rsid w:val="00240712"/>
    <w:rsid w:val="00240A8F"/>
    <w:rsid w:val="00240BE0"/>
    <w:rsid w:val="00240CC5"/>
    <w:rsid w:val="00240DA2"/>
    <w:rsid w:val="00240FC9"/>
    <w:rsid w:val="00241136"/>
    <w:rsid w:val="002414D2"/>
    <w:rsid w:val="0024160A"/>
    <w:rsid w:val="00241747"/>
    <w:rsid w:val="0024195C"/>
    <w:rsid w:val="00241991"/>
    <w:rsid w:val="00241A79"/>
    <w:rsid w:val="00241C96"/>
    <w:rsid w:val="00241D83"/>
    <w:rsid w:val="00241F48"/>
    <w:rsid w:val="0024226D"/>
    <w:rsid w:val="002425C1"/>
    <w:rsid w:val="002426FB"/>
    <w:rsid w:val="002428C8"/>
    <w:rsid w:val="002429F7"/>
    <w:rsid w:val="00242D89"/>
    <w:rsid w:val="00242EC3"/>
    <w:rsid w:val="00242F65"/>
    <w:rsid w:val="00243ADE"/>
    <w:rsid w:val="00243B03"/>
    <w:rsid w:val="00244638"/>
    <w:rsid w:val="00244739"/>
    <w:rsid w:val="00244875"/>
    <w:rsid w:val="00244C29"/>
    <w:rsid w:val="00244FC0"/>
    <w:rsid w:val="00244FF5"/>
    <w:rsid w:val="0024505F"/>
    <w:rsid w:val="00245187"/>
    <w:rsid w:val="0024578D"/>
    <w:rsid w:val="002459D7"/>
    <w:rsid w:val="00245AB7"/>
    <w:rsid w:val="00245AEB"/>
    <w:rsid w:val="00245D35"/>
    <w:rsid w:val="00245FCD"/>
    <w:rsid w:val="0024629F"/>
    <w:rsid w:val="00246367"/>
    <w:rsid w:val="002463F7"/>
    <w:rsid w:val="00246535"/>
    <w:rsid w:val="00246565"/>
    <w:rsid w:val="00246905"/>
    <w:rsid w:val="00246F1F"/>
    <w:rsid w:val="00247063"/>
    <w:rsid w:val="0024732A"/>
    <w:rsid w:val="002474AA"/>
    <w:rsid w:val="00247895"/>
    <w:rsid w:val="00247B22"/>
    <w:rsid w:val="00247B2C"/>
    <w:rsid w:val="00247EBD"/>
    <w:rsid w:val="002502D5"/>
    <w:rsid w:val="002505E5"/>
    <w:rsid w:val="0025062F"/>
    <w:rsid w:val="00251009"/>
    <w:rsid w:val="00251079"/>
    <w:rsid w:val="002511BF"/>
    <w:rsid w:val="00251512"/>
    <w:rsid w:val="00251743"/>
    <w:rsid w:val="00251C7C"/>
    <w:rsid w:val="00251CEC"/>
    <w:rsid w:val="00251CF7"/>
    <w:rsid w:val="002524E9"/>
    <w:rsid w:val="002528AA"/>
    <w:rsid w:val="00252BA2"/>
    <w:rsid w:val="00252C2D"/>
    <w:rsid w:val="00253033"/>
    <w:rsid w:val="002535CC"/>
    <w:rsid w:val="00253690"/>
    <w:rsid w:val="00253941"/>
    <w:rsid w:val="0025414C"/>
    <w:rsid w:val="002541CC"/>
    <w:rsid w:val="00254253"/>
    <w:rsid w:val="002543AC"/>
    <w:rsid w:val="00254700"/>
    <w:rsid w:val="00254B43"/>
    <w:rsid w:val="00254E15"/>
    <w:rsid w:val="00255254"/>
    <w:rsid w:val="002553C5"/>
    <w:rsid w:val="0025559A"/>
    <w:rsid w:val="00255A17"/>
    <w:rsid w:val="00255A8F"/>
    <w:rsid w:val="00255B87"/>
    <w:rsid w:val="0025656A"/>
    <w:rsid w:val="0025658A"/>
    <w:rsid w:val="00256D74"/>
    <w:rsid w:val="00257137"/>
    <w:rsid w:val="002574C5"/>
    <w:rsid w:val="00257961"/>
    <w:rsid w:val="00257C08"/>
    <w:rsid w:val="00257D2F"/>
    <w:rsid w:val="002600E0"/>
    <w:rsid w:val="00260162"/>
    <w:rsid w:val="00260195"/>
    <w:rsid w:val="0026030A"/>
    <w:rsid w:val="00260E4C"/>
    <w:rsid w:val="00261071"/>
    <w:rsid w:val="00261179"/>
    <w:rsid w:val="002611F0"/>
    <w:rsid w:val="00261578"/>
    <w:rsid w:val="00261A23"/>
    <w:rsid w:val="002622A4"/>
    <w:rsid w:val="00262544"/>
    <w:rsid w:val="002628EC"/>
    <w:rsid w:val="0026294C"/>
    <w:rsid w:val="00262A76"/>
    <w:rsid w:val="00262D60"/>
    <w:rsid w:val="00263075"/>
    <w:rsid w:val="002631A8"/>
    <w:rsid w:val="00263422"/>
    <w:rsid w:val="0026387D"/>
    <w:rsid w:val="00263909"/>
    <w:rsid w:val="00263A6E"/>
    <w:rsid w:val="00263D18"/>
    <w:rsid w:val="002640E2"/>
    <w:rsid w:val="00264105"/>
    <w:rsid w:val="002643AE"/>
    <w:rsid w:val="002646A3"/>
    <w:rsid w:val="00264741"/>
    <w:rsid w:val="00264DB7"/>
    <w:rsid w:val="00264FCC"/>
    <w:rsid w:val="00265280"/>
    <w:rsid w:val="002652E0"/>
    <w:rsid w:val="0026547E"/>
    <w:rsid w:val="002654A1"/>
    <w:rsid w:val="00265BD6"/>
    <w:rsid w:val="00265E73"/>
    <w:rsid w:val="002661DE"/>
    <w:rsid w:val="002663EB"/>
    <w:rsid w:val="002667A7"/>
    <w:rsid w:val="00266B3B"/>
    <w:rsid w:val="00266CFC"/>
    <w:rsid w:val="00266F3D"/>
    <w:rsid w:val="00267338"/>
    <w:rsid w:val="0026736D"/>
    <w:rsid w:val="00267877"/>
    <w:rsid w:val="00267DBB"/>
    <w:rsid w:val="0027007C"/>
    <w:rsid w:val="0027074B"/>
    <w:rsid w:val="00270880"/>
    <w:rsid w:val="002708E0"/>
    <w:rsid w:val="00270BF9"/>
    <w:rsid w:val="00270C7D"/>
    <w:rsid w:val="00271274"/>
    <w:rsid w:val="00271AEC"/>
    <w:rsid w:val="00271FE9"/>
    <w:rsid w:val="00272059"/>
    <w:rsid w:val="002722B0"/>
    <w:rsid w:val="0027256A"/>
    <w:rsid w:val="002725C7"/>
    <w:rsid w:val="00272651"/>
    <w:rsid w:val="0027267A"/>
    <w:rsid w:val="002726C1"/>
    <w:rsid w:val="0027314A"/>
    <w:rsid w:val="00273829"/>
    <w:rsid w:val="00273AD6"/>
    <w:rsid w:val="00273B3E"/>
    <w:rsid w:val="00273E50"/>
    <w:rsid w:val="002742B3"/>
    <w:rsid w:val="00274842"/>
    <w:rsid w:val="00274AC0"/>
    <w:rsid w:val="00274C6D"/>
    <w:rsid w:val="002750B3"/>
    <w:rsid w:val="002751F5"/>
    <w:rsid w:val="00275218"/>
    <w:rsid w:val="00275656"/>
    <w:rsid w:val="002757B0"/>
    <w:rsid w:val="00275A14"/>
    <w:rsid w:val="00276EAF"/>
    <w:rsid w:val="00276FF0"/>
    <w:rsid w:val="0027716F"/>
    <w:rsid w:val="0027751C"/>
    <w:rsid w:val="002776CC"/>
    <w:rsid w:val="00280068"/>
    <w:rsid w:val="00280233"/>
    <w:rsid w:val="0028065C"/>
    <w:rsid w:val="002807CF"/>
    <w:rsid w:val="00280920"/>
    <w:rsid w:val="00280B37"/>
    <w:rsid w:val="00281379"/>
    <w:rsid w:val="002817AB"/>
    <w:rsid w:val="002817C9"/>
    <w:rsid w:val="00281E72"/>
    <w:rsid w:val="00281EE5"/>
    <w:rsid w:val="00282104"/>
    <w:rsid w:val="00282F22"/>
    <w:rsid w:val="00283087"/>
    <w:rsid w:val="0028341A"/>
    <w:rsid w:val="00283653"/>
    <w:rsid w:val="00283936"/>
    <w:rsid w:val="002839EE"/>
    <w:rsid w:val="00283B5E"/>
    <w:rsid w:val="00283D7D"/>
    <w:rsid w:val="00283DE3"/>
    <w:rsid w:val="00283F1F"/>
    <w:rsid w:val="00283F9D"/>
    <w:rsid w:val="00283FA1"/>
    <w:rsid w:val="0028400F"/>
    <w:rsid w:val="0028407A"/>
    <w:rsid w:val="00284463"/>
    <w:rsid w:val="002844C9"/>
    <w:rsid w:val="002844EC"/>
    <w:rsid w:val="002844EF"/>
    <w:rsid w:val="00284942"/>
    <w:rsid w:val="00284B9B"/>
    <w:rsid w:val="002856D9"/>
    <w:rsid w:val="0028582D"/>
    <w:rsid w:val="00285C18"/>
    <w:rsid w:val="00285CA8"/>
    <w:rsid w:val="00285D56"/>
    <w:rsid w:val="00285DD1"/>
    <w:rsid w:val="00286301"/>
    <w:rsid w:val="0028635A"/>
    <w:rsid w:val="002863A8"/>
    <w:rsid w:val="002865E7"/>
    <w:rsid w:val="00286D5D"/>
    <w:rsid w:val="00286FF4"/>
    <w:rsid w:val="00286FFF"/>
    <w:rsid w:val="00287A52"/>
    <w:rsid w:val="00287D54"/>
    <w:rsid w:val="00287F91"/>
    <w:rsid w:val="0029026E"/>
    <w:rsid w:val="0029047C"/>
    <w:rsid w:val="002904DB"/>
    <w:rsid w:val="00290808"/>
    <w:rsid w:val="00290B48"/>
    <w:rsid w:val="00290D2E"/>
    <w:rsid w:val="0029144D"/>
    <w:rsid w:val="002916B9"/>
    <w:rsid w:val="00291918"/>
    <w:rsid w:val="00291E50"/>
    <w:rsid w:val="00291FB1"/>
    <w:rsid w:val="002923F1"/>
    <w:rsid w:val="00292A6E"/>
    <w:rsid w:val="00292C27"/>
    <w:rsid w:val="00292CCB"/>
    <w:rsid w:val="00292DF3"/>
    <w:rsid w:val="00292F0B"/>
    <w:rsid w:val="002930E2"/>
    <w:rsid w:val="002934D0"/>
    <w:rsid w:val="002935DD"/>
    <w:rsid w:val="00293A11"/>
    <w:rsid w:val="00293A18"/>
    <w:rsid w:val="00293A76"/>
    <w:rsid w:val="00293BC5"/>
    <w:rsid w:val="00293E47"/>
    <w:rsid w:val="00294913"/>
    <w:rsid w:val="00294EF0"/>
    <w:rsid w:val="00295554"/>
    <w:rsid w:val="00295859"/>
    <w:rsid w:val="00295D9A"/>
    <w:rsid w:val="00296188"/>
    <w:rsid w:val="002963C6"/>
    <w:rsid w:val="00296670"/>
    <w:rsid w:val="002967D3"/>
    <w:rsid w:val="002971EA"/>
    <w:rsid w:val="00297244"/>
    <w:rsid w:val="00297373"/>
    <w:rsid w:val="00297382"/>
    <w:rsid w:val="002974FA"/>
    <w:rsid w:val="002976B2"/>
    <w:rsid w:val="00297CBA"/>
    <w:rsid w:val="00297E1F"/>
    <w:rsid w:val="00297F99"/>
    <w:rsid w:val="002A0175"/>
    <w:rsid w:val="002A0250"/>
    <w:rsid w:val="002A031F"/>
    <w:rsid w:val="002A03E0"/>
    <w:rsid w:val="002A04BE"/>
    <w:rsid w:val="002A0AC3"/>
    <w:rsid w:val="002A0E10"/>
    <w:rsid w:val="002A10AE"/>
    <w:rsid w:val="002A11A0"/>
    <w:rsid w:val="002A11F0"/>
    <w:rsid w:val="002A1252"/>
    <w:rsid w:val="002A12BA"/>
    <w:rsid w:val="002A151F"/>
    <w:rsid w:val="002A1741"/>
    <w:rsid w:val="002A1B57"/>
    <w:rsid w:val="002A2623"/>
    <w:rsid w:val="002A2624"/>
    <w:rsid w:val="002A26F0"/>
    <w:rsid w:val="002A2BA1"/>
    <w:rsid w:val="002A2C73"/>
    <w:rsid w:val="002A2D72"/>
    <w:rsid w:val="002A3064"/>
    <w:rsid w:val="002A3269"/>
    <w:rsid w:val="002A3650"/>
    <w:rsid w:val="002A3AB9"/>
    <w:rsid w:val="002A4181"/>
    <w:rsid w:val="002A4260"/>
    <w:rsid w:val="002A48C0"/>
    <w:rsid w:val="002A4BD3"/>
    <w:rsid w:val="002A4E09"/>
    <w:rsid w:val="002A5546"/>
    <w:rsid w:val="002A63A3"/>
    <w:rsid w:val="002A683F"/>
    <w:rsid w:val="002A6EC3"/>
    <w:rsid w:val="002A6F5F"/>
    <w:rsid w:val="002A71B5"/>
    <w:rsid w:val="002A7327"/>
    <w:rsid w:val="002A7449"/>
    <w:rsid w:val="002A75A8"/>
    <w:rsid w:val="002A75FE"/>
    <w:rsid w:val="002A7797"/>
    <w:rsid w:val="002A79EF"/>
    <w:rsid w:val="002A7B40"/>
    <w:rsid w:val="002A7C5F"/>
    <w:rsid w:val="002B0338"/>
    <w:rsid w:val="002B0BEF"/>
    <w:rsid w:val="002B0CA4"/>
    <w:rsid w:val="002B1030"/>
    <w:rsid w:val="002B1051"/>
    <w:rsid w:val="002B1345"/>
    <w:rsid w:val="002B1349"/>
    <w:rsid w:val="002B160A"/>
    <w:rsid w:val="002B184A"/>
    <w:rsid w:val="002B1857"/>
    <w:rsid w:val="002B1926"/>
    <w:rsid w:val="002B1E43"/>
    <w:rsid w:val="002B1FB6"/>
    <w:rsid w:val="002B20CD"/>
    <w:rsid w:val="002B2B0E"/>
    <w:rsid w:val="002B3168"/>
    <w:rsid w:val="002B3204"/>
    <w:rsid w:val="002B33FA"/>
    <w:rsid w:val="002B35E6"/>
    <w:rsid w:val="002B3763"/>
    <w:rsid w:val="002B3D39"/>
    <w:rsid w:val="002B3D47"/>
    <w:rsid w:val="002B3E68"/>
    <w:rsid w:val="002B416B"/>
    <w:rsid w:val="002B42F9"/>
    <w:rsid w:val="002B435E"/>
    <w:rsid w:val="002B4A70"/>
    <w:rsid w:val="002B5019"/>
    <w:rsid w:val="002B50AF"/>
    <w:rsid w:val="002B53C8"/>
    <w:rsid w:val="002B5872"/>
    <w:rsid w:val="002B62BB"/>
    <w:rsid w:val="002B631C"/>
    <w:rsid w:val="002B6EFC"/>
    <w:rsid w:val="002B7484"/>
    <w:rsid w:val="002B770D"/>
    <w:rsid w:val="002B779D"/>
    <w:rsid w:val="002B7857"/>
    <w:rsid w:val="002C01FD"/>
    <w:rsid w:val="002C03A5"/>
    <w:rsid w:val="002C0715"/>
    <w:rsid w:val="002C16B4"/>
    <w:rsid w:val="002C1DF2"/>
    <w:rsid w:val="002C2064"/>
    <w:rsid w:val="002C224B"/>
    <w:rsid w:val="002C2632"/>
    <w:rsid w:val="002C2C25"/>
    <w:rsid w:val="002C3A53"/>
    <w:rsid w:val="002C3D43"/>
    <w:rsid w:val="002C3DF3"/>
    <w:rsid w:val="002C408E"/>
    <w:rsid w:val="002C4C0A"/>
    <w:rsid w:val="002C4C5D"/>
    <w:rsid w:val="002C4E2F"/>
    <w:rsid w:val="002C4EF2"/>
    <w:rsid w:val="002C5362"/>
    <w:rsid w:val="002C5B57"/>
    <w:rsid w:val="002C6189"/>
    <w:rsid w:val="002C66C0"/>
    <w:rsid w:val="002C69BE"/>
    <w:rsid w:val="002C6B9B"/>
    <w:rsid w:val="002C6DB0"/>
    <w:rsid w:val="002C72E5"/>
    <w:rsid w:val="002C7418"/>
    <w:rsid w:val="002C7805"/>
    <w:rsid w:val="002C79D3"/>
    <w:rsid w:val="002C7C1F"/>
    <w:rsid w:val="002C7EDC"/>
    <w:rsid w:val="002D04FC"/>
    <w:rsid w:val="002D09CD"/>
    <w:rsid w:val="002D0E59"/>
    <w:rsid w:val="002D12F9"/>
    <w:rsid w:val="002D134A"/>
    <w:rsid w:val="002D17B7"/>
    <w:rsid w:val="002D1A15"/>
    <w:rsid w:val="002D1EEE"/>
    <w:rsid w:val="002D1F1C"/>
    <w:rsid w:val="002D231A"/>
    <w:rsid w:val="002D254B"/>
    <w:rsid w:val="002D2592"/>
    <w:rsid w:val="002D2729"/>
    <w:rsid w:val="002D2BAB"/>
    <w:rsid w:val="002D2E62"/>
    <w:rsid w:val="002D325D"/>
    <w:rsid w:val="002D37BC"/>
    <w:rsid w:val="002D37E3"/>
    <w:rsid w:val="002D3EF3"/>
    <w:rsid w:val="002D411D"/>
    <w:rsid w:val="002D41EE"/>
    <w:rsid w:val="002D4402"/>
    <w:rsid w:val="002D4AE2"/>
    <w:rsid w:val="002D4C29"/>
    <w:rsid w:val="002D4C4E"/>
    <w:rsid w:val="002D4E46"/>
    <w:rsid w:val="002D5588"/>
    <w:rsid w:val="002D55CA"/>
    <w:rsid w:val="002D56FB"/>
    <w:rsid w:val="002D57C9"/>
    <w:rsid w:val="002D5938"/>
    <w:rsid w:val="002D5A65"/>
    <w:rsid w:val="002D5AAC"/>
    <w:rsid w:val="002D5D70"/>
    <w:rsid w:val="002D5DB4"/>
    <w:rsid w:val="002D647D"/>
    <w:rsid w:val="002D65B9"/>
    <w:rsid w:val="002D68CF"/>
    <w:rsid w:val="002D70BA"/>
    <w:rsid w:val="002D712F"/>
    <w:rsid w:val="002D7990"/>
    <w:rsid w:val="002D7D4C"/>
    <w:rsid w:val="002D7DC3"/>
    <w:rsid w:val="002D7F3B"/>
    <w:rsid w:val="002D7F5A"/>
    <w:rsid w:val="002D7F75"/>
    <w:rsid w:val="002D7FF4"/>
    <w:rsid w:val="002E0122"/>
    <w:rsid w:val="002E0546"/>
    <w:rsid w:val="002E07D1"/>
    <w:rsid w:val="002E0802"/>
    <w:rsid w:val="002E0CC1"/>
    <w:rsid w:val="002E0ECD"/>
    <w:rsid w:val="002E1149"/>
    <w:rsid w:val="002E1636"/>
    <w:rsid w:val="002E1978"/>
    <w:rsid w:val="002E1EA2"/>
    <w:rsid w:val="002E1FE6"/>
    <w:rsid w:val="002E22AF"/>
    <w:rsid w:val="002E230A"/>
    <w:rsid w:val="002E2353"/>
    <w:rsid w:val="002E272F"/>
    <w:rsid w:val="002E29AE"/>
    <w:rsid w:val="002E2B8E"/>
    <w:rsid w:val="002E3799"/>
    <w:rsid w:val="002E3EB4"/>
    <w:rsid w:val="002E40A1"/>
    <w:rsid w:val="002E40E0"/>
    <w:rsid w:val="002E4597"/>
    <w:rsid w:val="002E472B"/>
    <w:rsid w:val="002E4752"/>
    <w:rsid w:val="002E492D"/>
    <w:rsid w:val="002E4DC8"/>
    <w:rsid w:val="002E5332"/>
    <w:rsid w:val="002E5353"/>
    <w:rsid w:val="002E554C"/>
    <w:rsid w:val="002E55E3"/>
    <w:rsid w:val="002E567D"/>
    <w:rsid w:val="002E5964"/>
    <w:rsid w:val="002E5C41"/>
    <w:rsid w:val="002E5FB6"/>
    <w:rsid w:val="002E6C9A"/>
    <w:rsid w:val="002E7023"/>
    <w:rsid w:val="002E7185"/>
    <w:rsid w:val="002E7675"/>
    <w:rsid w:val="002E77D0"/>
    <w:rsid w:val="002F007B"/>
    <w:rsid w:val="002F0360"/>
    <w:rsid w:val="002F0973"/>
    <w:rsid w:val="002F09B0"/>
    <w:rsid w:val="002F0A5B"/>
    <w:rsid w:val="002F0D50"/>
    <w:rsid w:val="002F161E"/>
    <w:rsid w:val="002F1622"/>
    <w:rsid w:val="002F1657"/>
    <w:rsid w:val="002F1BC9"/>
    <w:rsid w:val="002F1BCC"/>
    <w:rsid w:val="002F1D11"/>
    <w:rsid w:val="002F1D3A"/>
    <w:rsid w:val="002F1DFA"/>
    <w:rsid w:val="002F1F57"/>
    <w:rsid w:val="002F28D8"/>
    <w:rsid w:val="002F2925"/>
    <w:rsid w:val="002F29E7"/>
    <w:rsid w:val="002F2B64"/>
    <w:rsid w:val="002F301F"/>
    <w:rsid w:val="002F3684"/>
    <w:rsid w:val="002F3B4B"/>
    <w:rsid w:val="002F3CD2"/>
    <w:rsid w:val="002F3D9F"/>
    <w:rsid w:val="002F4B37"/>
    <w:rsid w:val="002F5119"/>
    <w:rsid w:val="002F515E"/>
    <w:rsid w:val="002F522D"/>
    <w:rsid w:val="002F5589"/>
    <w:rsid w:val="002F559C"/>
    <w:rsid w:val="002F5613"/>
    <w:rsid w:val="002F5CFB"/>
    <w:rsid w:val="002F5DCA"/>
    <w:rsid w:val="002F6108"/>
    <w:rsid w:val="002F6587"/>
    <w:rsid w:val="002F659F"/>
    <w:rsid w:val="002F6759"/>
    <w:rsid w:val="002F6CBA"/>
    <w:rsid w:val="002F6CE6"/>
    <w:rsid w:val="002F6DB1"/>
    <w:rsid w:val="002F70D7"/>
    <w:rsid w:val="002F71EC"/>
    <w:rsid w:val="002F7406"/>
    <w:rsid w:val="002F766F"/>
    <w:rsid w:val="002F7C5B"/>
    <w:rsid w:val="003006EE"/>
    <w:rsid w:val="00300D45"/>
    <w:rsid w:val="003012EF"/>
    <w:rsid w:val="00301393"/>
    <w:rsid w:val="003014EF"/>
    <w:rsid w:val="00301B2A"/>
    <w:rsid w:val="00301CA6"/>
    <w:rsid w:val="00301F5A"/>
    <w:rsid w:val="00302639"/>
    <w:rsid w:val="003026E0"/>
    <w:rsid w:val="003027E2"/>
    <w:rsid w:val="0030329F"/>
    <w:rsid w:val="0030353F"/>
    <w:rsid w:val="003037F4"/>
    <w:rsid w:val="00303891"/>
    <w:rsid w:val="0030399A"/>
    <w:rsid w:val="00303F91"/>
    <w:rsid w:val="0030466D"/>
    <w:rsid w:val="00304780"/>
    <w:rsid w:val="00304915"/>
    <w:rsid w:val="00304ACE"/>
    <w:rsid w:val="00304CCB"/>
    <w:rsid w:val="0030554C"/>
    <w:rsid w:val="00305AE8"/>
    <w:rsid w:val="00305D52"/>
    <w:rsid w:val="00305EA8"/>
    <w:rsid w:val="003062EA"/>
    <w:rsid w:val="0030635D"/>
    <w:rsid w:val="00306731"/>
    <w:rsid w:val="00306794"/>
    <w:rsid w:val="00306B2A"/>
    <w:rsid w:val="00306B3A"/>
    <w:rsid w:val="00306EEF"/>
    <w:rsid w:val="003070EB"/>
    <w:rsid w:val="00307157"/>
    <w:rsid w:val="0030738E"/>
    <w:rsid w:val="003077D0"/>
    <w:rsid w:val="003077FC"/>
    <w:rsid w:val="00307BD1"/>
    <w:rsid w:val="00307D66"/>
    <w:rsid w:val="00307EF3"/>
    <w:rsid w:val="00310067"/>
    <w:rsid w:val="0031013C"/>
    <w:rsid w:val="0031047A"/>
    <w:rsid w:val="00310502"/>
    <w:rsid w:val="003105AB"/>
    <w:rsid w:val="00310640"/>
    <w:rsid w:val="003106C5"/>
    <w:rsid w:val="00310822"/>
    <w:rsid w:val="003108E8"/>
    <w:rsid w:val="003108F7"/>
    <w:rsid w:val="00310FFE"/>
    <w:rsid w:val="003110CF"/>
    <w:rsid w:val="003114B7"/>
    <w:rsid w:val="00311601"/>
    <w:rsid w:val="003118EA"/>
    <w:rsid w:val="003118FC"/>
    <w:rsid w:val="00312962"/>
    <w:rsid w:val="00313519"/>
    <w:rsid w:val="00313C48"/>
    <w:rsid w:val="00313CB4"/>
    <w:rsid w:val="00313D87"/>
    <w:rsid w:val="00313DAE"/>
    <w:rsid w:val="00313E7A"/>
    <w:rsid w:val="0031420F"/>
    <w:rsid w:val="00314593"/>
    <w:rsid w:val="0031495E"/>
    <w:rsid w:val="003149E5"/>
    <w:rsid w:val="00314D84"/>
    <w:rsid w:val="0031506A"/>
    <w:rsid w:val="0031514C"/>
    <w:rsid w:val="00315206"/>
    <w:rsid w:val="00315789"/>
    <w:rsid w:val="0031596E"/>
    <w:rsid w:val="00315BC5"/>
    <w:rsid w:val="00315E5C"/>
    <w:rsid w:val="00316066"/>
    <w:rsid w:val="00316102"/>
    <w:rsid w:val="0031611D"/>
    <w:rsid w:val="0031616C"/>
    <w:rsid w:val="00316773"/>
    <w:rsid w:val="00316884"/>
    <w:rsid w:val="003177EC"/>
    <w:rsid w:val="00317AB2"/>
    <w:rsid w:val="00317DC4"/>
    <w:rsid w:val="003202B0"/>
    <w:rsid w:val="003203A0"/>
    <w:rsid w:val="00320541"/>
    <w:rsid w:val="00320899"/>
    <w:rsid w:val="003209A3"/>
    <w:rsid w:val="00320CCA"/>
    <w:rsid w:val="00320DEE"/>
    <w:rsid w:val="00320F90"/>
    <w:rsid w:val="0032124C"/>
    <w:rsid w:val="00321479"/>
    <w:rsid w:val="00321A51"/>
    <w:rsid w:val="00321C3F"/>
    <w:rsid w:val="00321CD6"/>
    <w:rsid w:val="00322342"/>
    <w:rsid w:val="0032267F"/>
    <w:rsid w:val="003227FD"/>
    <w:rsid w:val="00322B62"/>
    <w:rsid w:val="00322C4B"/>
    <w:rsid w:val="00322C8A"/>
    <w:rsid w:val="00322DD0"/>
    <w:rsid w:val="00322EB8"/>
    <w:rsid w:val="00322FF3"/>
    <w:rsid w:val="0032353E"/>
    <w:rsid w:val="00323945"/>
    <w:rsid w:val="00323ABF"/>
    <w:rsid w:val="00323C43"/>
    <w:rsid w:val="00323DA0"/>
    <w:rsid w:val="00324256"/>
    <w:rsid w:val="00324628"/>
    <w:rsid w:val="00324BD6"/>
    <w:rsid w:val="00324D79"/>
    <w:rsid w:val="00324F60"/>
    <w:rsid w:val="003252DE"/>
    <w:rsid w:val="003253C0"/>
    <w:rsid w:val="003254EC"/>
    <w:rsid w:val="003257C5"/>
    <w:rsid w:val="00325DBA"/>
    <w:rsid w:val="00325EB2"/>
    <w:rsid w:val="00326112"/>
    <w:rsid w:val="0032624C"/>
    <w:rsid w:val="003266C2"/>
    <w:rsid w:val="003268D0"/>
    <w:rsid w:val="00326913"/>
    <w:rsid w:val="003269FF"/>
    <w:rsid w:val="00327287"/>
    <w:rsid w:val="0032785E"/>
    <w:rsid w:val="00327FCC"/>
    <w:rsid w:val="00330297"/>
    <w:rsid w:val="00330352"/>
    <w:rsid w:val="00330DBE"/>
    <w:rsid w:val="00330E48"/>
    <w:rsid w:val="00331111"/>
    <w:rsid w:val="003311FE"/>
    <w:rsid w:val="00331A4D"/>
    <w:rsid w:val="00331E9C"/>
    <w:rsid w:val="00331EAB"/>
    <w:rsid w:val="003321A2"/>
    <w:rsid w:val="003322C1"/>
    <w:rsid w:val="0033233C"/>
    <w:rsid w:val="00332746"/>
    <w:rsid w:val="00332864"/>
    <w:rsid w:val="00332EE2"/>
    <w:rsid w:val="00332FFA"/>
    <w:rsid w:val="003334D2"/>
    <w:rsid w:val="00333574"/>
    <w:rsid w:val="003335C5"/>
    <w:rsid w:val="00333735"/>
    <w:rsid w:val="003339C8"/>
    <w:rsid w:val="00334330"/>
    <w:rsid w:val="00334524"/>
    <w:rsid w:val="003346B3"/>
    <w:rsid w:val="00334842"/>
    <w:rsid w:val="00334AFE"/>
    <w:rsid w:val="00334B85"/>
    <w:rsid w:val="00334DB4"/>
    <w:rsid w:val="00335AD4"/>
    <w:rsid w:val="003364C4"/>
    <w:rsid w:val="003367AE"/>
    <w:rsid w:val="003369F2"/>
    <w:rsid w:val="00336A0D"/>
    <w:rsid w:val="00336B26"/>
    <w:rsid w:val="00336C68"/>
    <w:rsid w:val="00336E7B"/>
    <w:rsid w:val="00336F04"/>
    <w:rsid w:val="0033798D"/>
    <w:rsid w:val="00337B5F"/>
    <w:rsid w:val="00337FE1"/>
    <w:rsid w:val="00340015"/>
    <w:rsid w:val="00340432"/>
    <w:rsid w:val="003405C2"/>
    <w:rsid w:val="003407D2"/>
    <w:rsid w:val="00340909"/>
    <w:rsid w:val="00340B66"/>
    <w:rsid w:val="0034114F"/>
    <w:rsid w:val="00341175"/>
    <w:rsid w:val="003412FE"/>
    <w:rsid w:val="00341453"/>
    <w:rsid w:val="003418E6"/>
    <w:rsid w:val="00341A46"/>
    <w:rsid w:val="00341C3E"/>
    <w:rsid w:val="00341E17"/>
    <w:rsid w:val="003423F8"/>
    <w:rsid w:val="00342917"/>
    <w:rsid w:val="00342F33"/>
    <w:rsid w:val="0034324A"/>
    <w:rsid w:val="00343301"/>
    <w:rsid w:val="00343A0A"/>
    <w:rsid w:val="00343C6B"/>
    <w:rsid w:val="00343E45"/>
    <w:rsid w:val="00344493"/>
    <w:rsid w:val="0034454B"/>
    <w:rsid w:val="00344780"/>
    <w:rsid w:val="003448EA"/>
    <w:rsid w:val="00344B56"/>
    <w:rsid w:val="00344C14"/>
    <w:rsid w:val="00344DB2"/>
    <w:rsid w:val="003451E5"/>
    <w:rsid w:val="0034536F"/>
    <w:rsid w:val="0034578E"/>
    <w:rsid w:val="003457F5"/>
    <w:rsid w:val="00345A13"/>
    <w:rsid w:val="00345B95"/>
    <w:rsid w:val="00345EBB"/>
    <w:rsid w:val="003463C2"/>
    <w:rsid w:val="00346424"/>
    <w:rsid w:val="00346441"/>
    <w:rsid w:val="0034691A"/>
    <w:rsid w:val="00346A4F"/>
    <w:rsid w:val="00346C44"/>
    <w:rsid w:val="00346DAB"/>
    <w:rsid w:val="00346E4C"/>
    <w:rsid w:val="0034709E"/>
    <w:rsid w:val="00347CA7"/>
    <w:rsid w:val="00347CE1"/>
    <w:rsid w:val="00347CF0"/>
    <w:rsid w:val="0035011C"/>
    <w:rsid w:val="003501C2"/>
    <w:rsid w:val="0035055D"/>
    <w:rsid w:val="0035070C"/>
    <w:rsid w:val="00350A1F"/>
    <w:rsid w:val="00350EE4"/>
    <w:rsid w:val="00351448"/>
    <w:rsid w:val="0035171F"/>
    <w:rsid w:val="00351803"/>
    <w:rsid w:val="003519DB"/>
    <w:rsid w:val="003519E1"/>
    <w:rsid w:val="00351A22"/>
    <w:rsid w:val="00351C40"/>
    <w:rsid w:val="00352643"/>
    <w:rsid w:val="00352905"/>
    <w:rsid w:val="00352927"/>
    <w:rsid w:val="0035309A"/>
    <w:rsid w:val="003530FB"/>
    <w:rsid w:val="00353318"/>
    <w:rsid w:val="00353615"/>
    <w:rsid w:val="003538DA"/>
    <w:rsid w:val="00353D7E"/>
    <w:rsid w:val="00353E0C"/>
    <w:rsid w:val="00354522"/>
    <w:rsid w:val="00354AD9"/>
    <w:rsid w:val="00354BA5"/>
    <w:rsid w:val="00354C60"/>
    <w:rsid w:val="00354F2E"/>
    <w:rsid w:val="00354F7B"/>
    <w:rsid w:val="00355586"/>
    <w:rsid w:val="00355731"/>
    <w:rsid w:val="00355A51"/>
    <w:rsid w:val="00355E93"/>
    <w:rsid w:val="00356063"/>
    <w:rsid w:val="0035675D"/>
    <w:rsid w:val="00356838"/>
    <w:rsid w:val="00356914"/>
    <w:rsid w:val="00356A25"/>
    <w:rsid w:val="00356A9D"/>
    <w:rsid w:val="0035732A"/>
    <w:rsid w:val="00357B7D"/>
    <w:rsid w:val="00360562"/>
    <w:rsid w:val="0036073D"/>
    <w:rsid w:val="003607E6"/>
    <w:rsid w:val="00361105"/>
    <w:rsid w:val="00361322"/>
    <w:rsid w:val="003619B7"/>
    <w:rsid w:val="003619BA"/>
    <w:rsid w:val="00361BA3"/>
    <w:rsid w:val="003623F5"/>
    <w:rsid w:val="00362B9D"/>
    <w:rsid w:val="00362ECE"/>
    <w:rsid w:val="0036341D"/>
    <w:rsid w:val="003634C0"/>
    <w:rsid w:val="003638D1"/>
    <w:rsid w:val="003643A2"/>
    <w:rsid w:val="003645A3"/>
    <w:rsid w:val="003649FA"/>
    <w:rsid w:val="00364A00"/>
    <w:rsid w:val="00364A7B"/>
    <w:rsid w:val="00364E12"/>
    <w:rsid w:val="0036524D"/>
    <w:rsid w:val="0036579F"/>
    <w:rsid w:val="0036592B"/>
    <w:rsid w:val="00365B51"/>
    <w:rsid w:val="00365C95"/>
    <w:rsid w:val="00365D2D"/>
    <w:rsid w:val="00366098"/>
    <w:rsid w:val="003661A1"/>
    <w:rsid w:val="00366302"/>
    <w:rsid w:val="003667A6"/>
    <w:rsid w:val="00366AF0"/>
    <w:rsid w:val="0036718E"/>
    <w:rsid w:val="0036748E"/>
    <w:rsid w:val="003675CC"/>
    <w:rsid w:val="00367827"/>
    <w:rsid w:val="00367C36"/>
    <w:rsid w:val="00367CED"/>
    <w:rsid w:val="00367D3E"/>
    <w:rsid w:val="00370092"/>
    <w:rsid w:val="003705B6"/>
    <w:rsid w:val="0037092A"/>
    <w:rsid w:val="0037095B"/>
    <w:rsid w:val="00370BE0"/>
    <w:rsid w:val="00371306"/>
    <w:rsid w:val="00371366"/>
    <w:rsid w:val="003713AC"/>
    <w:rsid w:val="003713F8"/>
    <w:rsid w:val="00371551"/>
    <w:rsid w:val="00371F15"/>
    <w:rsid w:val="003723E2"/>
    <w:rsid w:val="00372431"/>
    <w:rsid w:val="003724F9"/>
    <w:rsid w:val="003728BE"/>
    <w:rsid w:val="003728FB"/>
    <w:rsid w:val="00372F48"/>
    <w:rsid w:val="00373393"/>
    <w:rsid w:val="00373851"/>
    <w:rsid w:val="00373992"/>
    <w:rsid w:val="003739E2"/>
    <w:rsid w:val="00373D7D"/>
    <w:rsid w:val="00373DBF"/>
    <w:rsid w:val="00373EF6"/>
    <w:rsid w:val="00374000"/>
    <w:rsid w:val="00374478"/>
    <w:rsid w:val="00374827"/>
    <w:rsid w:val="00374837"/>
    <w:rsid w:val="00374A92"/>
    <w:rsid w:val="00374DF1"/>
    <w:rsid w:val="00374FA1"/>
    <w:rsid w:val="00375561"/>
    <w:rsid w:val="00375579"/>
    <w:rsid w:val="0037589F"/>
    <w:rsid w:val="00375E55"/>
    <w:rsid w:val="00375F32"/>
    <w:rsid w:val="00375F35"/>
    <w:rsid w:val="00375F91"/>
    <w:rsid w:val="0037625C"/>
    <w:rsid w:val="0037643F"/>
    <w:rsid w:val="003766F7"/>
    <w:rsid w:val="003768E3"/>
    <w:rsid w:val="003768E9"/>
    <w:rsid w:val="00376992"/>
    <w:rsid w:val="003769AC"/>
    <w:rsid w:val="00376D4D"/>
    <w:rsid w:val="00376EB0"/>
    <w:rsid w:val="00377106"/>
    <w:rsid w:val="00377CCB"/>
    <w:rsid w:val="00377D26"/>
    <w:rsid w:val="00377DF3"/>
    <w:rsid w:val="00377E89"/>
    <w:rsid w:val="00377F0C"/>
    <w:rsid w:val="00380CED"/>
    <w:rsid w:val="00380D72"/>
    <w:rsid w:val="003811A0"/>
    <w:rsid w:val="003811D3"/>
    <w:rsid w:val="00381448"/>
    <w:rsid w:val="00381A8B"/>
    <w:rsid w:val="00381FBA"/>
    <w:rsid w:val="00381FDC"/>
    <w:rsid w:val="0038251C"/>
    <w:rsid w:val="00382701"/>
    <w:rsid w:val="00382AEC"/>
    <w:rsid w:val="003832E3"/>
    <w:rsid w:val="003833FF"/>
    <w:rsid w:val="003835EC"/>
    <w:rsid w:val="00383C3D"/>
    <w:rsid w:val="00384491"/>
    <w:rsid w:val="0038475E"/>
    <w:rsid w:val="003851A5"/>
    <w:rsid w:val="0038534B"/>
    <w:rsid w:val="0038579B"/>
    <w:rsid w:val="00385958"/>
    <w:rsid w:val="00385A25"/>
    <w:rsid w:val="00385B20"/>
    <w:rsid w:val="00385C9E"/>
    <w:rsid w:val="00385D4C"/>
    <w:rsid w:val="00385E7E"/>
    <w:rsid w:val="003865D4"/>
    <w:rsid w:val="00386698"/>
    <w:rsid w:val="00386792"/>
    <w:rsid w:val="00386F20"/>
    <w:rsid w:val="0038730F"/>
    <w:rsid w:val="0038758D"/>
    <w:rsid w:val="003876E3"/>
    <w:rsid w:val="003877A7"/>
    <w:rsid w:val="003877CE"/>
    <w:rsid w:val="00387A32"/>
    <w:rsid w:val="003900D5"/>
    <w:rsid w:val="00390676"/>
    <w:rsid w:val="0039117C"/>
    <w:rsid w:val="00391CA7"/>
    <w:rsid w:val="00391E00"/>
    <w:rsid w:val="00391F69"/>
    <w:rsid w:val="00392572"/>
    <w:rsid w:val="00392620"/>
    <w:rsid w:val="00392B0A"/>
    <w:rsid w:val="00392B21"/>
    <w:rsid w:val="00392D58"/>
    <w:rsid w:val="00392DB9"/>
    <w:rsid w:val="00392E76"/>
    <w:rsid w:val="00393136"/>
    <w:rsid w:val="0039328B"/>
    <w:rsid w:val="003935F8"/>
    <w:rsid w:val="00393935"/>
    <w:rsid w:val="00394380"/>
    <w:rsid w:val="003953D4"/>
    <w:rsid w:val="003956F1"/>
    <w:rsid w:val="00396179"/>
    <w:rsid w:val="003961B5"/>
    <w:rsid w:val="00396C92"/>
    <w:rsid w:val="00396D90"/>
    <w:rsid w:val="003970EB"/>
    <w:rsid w:val="00397196"/>
    <w:rsid w:val="0039730E"/>
    <w:rsid w:val="00397874"/>
    <w:rsid w:val="00397CC5"/>
    <w:rsid w:val="003A00C2"/>
    <w:rsid w:val="003A0A5D"/>
    <w:rsid w:val="003A0DC8"/>
    <w:rsid w:val="003A0EE7"/>
    <w:rsid w:val="003A141A"/>
    <w:rsid w:val="003A1734"/>
    <w:rsid w:val="003A1850"/>
    <w:rsid w:val="003A1A23"/>
    <w:rsid w:val="003A1BDD"/>
    <w:rsid w:val="003A1F86"/>
    <w:rsid w:val="003A2086"/>
    <w:rsid w:val="003A2C5B"/>
    <w:rsid w:val="003A2FB4"/>
    <w:rsid w:val="003A31D4"/>
    <w:rsid w:val="003A3200"/>
    <w:rsid w:val="003A3256"/>
    <w:rsid w:val="003A334C"/>
    <w:rsid w:val="003A355F"/>
    <w:rsid w:val="003A3B9E"/>
    <w:rsid w:val="003A3CB0"/>
    <w:rsid w:val="003A3F9A"/>
    <w:rsid w:val="003A41CA"/>
    <w:rsid w:val="003A43CF"/>
    <w:rsid w:val="003A45A3"/>
    <w:rsid w:val="003A4868"/>
    <w:rsid w:val="003A49D3"/>
    <w:rsid w:val="003A4A13"/>
    <w:rsid w:val="003A4B49"/>
    <w:rsid w:val="003A4D6D"/>
    <w:rsid w:val="003A4E97"/>
    <w:rsid w:val="003A4EF5"/>
    <w:rsid w:val="003A50C8"/>
    <w:rsid w:val="003A5207"/>
    <w:rsid w:val="003A53A5"/>
    <w:rsid w:val="003A571F"/>
    <w:rsid w:val="003A581B"/>
    <w:rsid w:val="003A5921"/>
    <w:rsid w:val="003A59E9"/>
    <w:rsid w:val="003A5CF8"/>
    <w:rsid w:val="003A5E21"/>
    <w:rsid w:val="003A606B"/>
    <w:rsid w:val="003A6118"/>
    <w:rsid w:val="003A61CB"/>
    <w:rsid w:val="003A631F"/>
    <w:rsid w:val="003A637E"/>
    <w:rsid w:val="003A644F"/>
    <w:rsid w:val="003A650D"/>
    <w:rsid w:val="003A6559"/>
    <w:rsid w:val="003A78A9"/>
    <w:rsid w:val="003A78B6"/>
    <w:rsid w:val="003A78BF"/>
    <w:rsid w:val="003A7FA8"/>
    <w:rsid w:val="003B0097"/>
    <w:rsid w:val="003B085D"/>
    <w:rsid w:val="003B09D6"/>
    <w:rsid w:val="003B1109"/>
    <w:rsid w:val="003B1461"/>
    <w:rsid w:val="003B15D5"/>
    <w:rsid w:val="003B1740"/>
    <w:rsid w:val="003B1863"/>
    <w:rsid w:val="003B1920"/>
    <w:rsid w:val="003B1C6C"/>
    <w:rsid w:val="003B1EBA"/>
    <w:rsid w:val="003B1ED2"/>
    <w:rsid w:val="003B2508"/>
    <w:rsid w:val="003B2637"/>
    <w:rsid w:val="003B2ACA"/>
    <w:rsid w:val="003B2ADA"/>
    <w:rsid w:val="003B2DCD"/>
    <w:rsid w:val="003B2DFB"/>
    <w:rsid w:val="003B2E00"/>
    <w:rsid w:val="003B2E36"/>
    <w:rsid w:val="003B2E4C"/>
    <w:rsid w:val="003B2E71"/>
    <w:rsid w:val="003B2EB7"/>
    <w:rsid w:val="003B2FF1"/>
    <w:rsid w:val="003B33CF"/>
    <w:rsid w:val="003B3A24"/>
    <w:rsid w:val="003B3B54"/>
    <w:rsid w:val="003B3BD3"/>
    <w:rsid w:val="003B46F2"/>
    <w:rsid w:val="003B475C"/>
    <w:rsid w:val="003B51D8"/>
    <w:rsid w:val="003B5471"/>
    <w:rsid w:val="003B55AC"/>
    <w:rsid w:val="003B5779"/>
    <w:rsid w:val="003B5A53"/>
    <w:rsid w:val="003B5B15"/>
    <w:rsid w:val="003B6154"/>
    <w:rsid w:val="003B645E"/>
    <w:rsid w:val="003B6811"/>
    <w:rsid w:val="003B6842"/>
    <w:rsid w:val="003B6B14"/>
    <w:rsid w:val="003B6D72"/>
    <w:rsid w:val="003B6E33"/>
    <w:rsid w:val="003B76BB"/>
    <w:rsid w:val="003B775B"/>
    <w:rsid w:val="003B779E"/>
    <w:rsid w:val="003B7D5A"/>
    <w:rsid w:val="003C0401"/>
    <w:rsid w:val="003C07DC"/>
    <w:rsid w:val="003C09BB"/>
    <w:rsid w:val="003C0ED1"/>
    <w:rsid w:val="003C0F62"/>
    <w:rsid w:val="003C10E1"/>
    <w:rsid w:val="003C14F5"/>
    <w:rsid w:val="003C198E"/>
    <w:rsid w:val="003C1AF3"/>
    <w:rsid w:val="003C1BF3"/>
    <w:rsid w:val="003C1DEE"/>
    <w:rsid w:val="003C1EA2"/>
    <w:rsid w:val="003C21B1"/>
    <w:rsid w:val="003C2203"/>
    <w:rsid w:val="003C2252"/>
    <w:rsid w:val="003C252B"/>
    <w:rsid w:val="003C2718"/>
    <w:rsid w:val="003C2805"/>
    <w:rsid w:val="003C286D"/>
    <w:rsid w:val="003C29A6"/>
    <w:rsid w:val="003C2AC3"/>
    <w:rsid w:val="003C2D20"/>
    <w:rsid w:val="003C2E6C"/>
    <w:rsid w:val="003C3092"/>
    <w:rsid w:val="003C3470"/>
    <w:rsid w:val="003C35DC"/>
    <w:rsid w:val="003C3651"/>
    <w:rsid w:val="003C392C"/>
    <w:rsid w:val="003C3AA2"/>
    <w:rsid w:val="003C3B3B"/>
    <w:rsid w:val="003C3F8E"/>
    <w:rsid w:val="003C46C3"/>
    <w:rsid w:val="003C476B"/>
    <w:rsid w:val="003C48D5"/>
    <w:rsid w:val="003C5052"/>
    <w:rsid w:val="003C523D"/>
    <w:rsid w:val="003C5268"/>
    <w:rsid w:val="003C543E"/>
    <w:rsid w:val="003C58EA"/>
    <w:rsid w:val="003C599B"/>
    <w:rsid w:val="003C5AF3"/>
    <w:rsid w:val="003C61FE"/>
    <w:rsid w:val="003C66E3"/>
    <w:rsid w:val="003C6EF2"/>
    <w:rsid w:val="003C6F17"/>
    <w:rsid w:val="003C6F1C"/>
    <w:rsid w:val="003C71BE"/>
    <w:rsid w:val="003C723A"/>
    <w:rsid w:val="003C7272"/>
    <w:rsid w:val="003C72B3"/>
    <w:rsid w:val="003C72F2"/>
    <w:rsid w:val="003C7C18"/>
    <w:rsid w:val="003C7FC4"/>
    <w:rsid w:val="003D00D4"/>
    <w:rsid w:val="003D0132"/>
    <w:rsid w:val="003D02AA"/>
    <w:rsid w:val="003D04F2"/>
    <w:rsid w:val="003D06A1"/>
    <w:rsid w:val="003D078C"/>
    <w:rsid w:val="003D08D3"/>
    <w:rsid w:val="003D0A52"/>
    <w:rsid w:val="003D0C5F"/>
    <w:rsid w:val="003D0D77"/>
    <w:rsid w:val="003D0F34"/>
    <w:rsid w:val="003D0F86"/>
    <w:rsid w:val="003D13F0"/>
    <w:rsid w:val="003D18A3"/>
    <w:rsid w:val="003D19D7"/>
    <w:rsid w:val="003D1A38"/>
    <w:rsid w:val="003D1B66"/>
    <w:rsid w:val="003D1B96"/>
    <w:rsid w:val="003D1C29"/>
    <w:rsid w:val="003D2458"/>
    <w:rsid w:val="003D2D25"/>
    <w:rsid w:val="003D2DDF"/>
    <w:rsid w:val="003D33E0"/>
    <w:rsid w:val="003D3C36"/>
    <w:rsid w:val="003D3C56"/>
    <w:rsid w:val="003D3EB5"/>
    <w:rsid w:val="003D4072"/>
    <w:rsid w:val="003D41BC"/>
    <w:rsid w:val="003D4538"/>
    <w:rsid w:val="003D4BB1"/>
    <w:rsid w:val="003D4F89"/>
    <w:rsid w:val="003D4FE7"/>
    <w:rsid w:val="003D5282"/>
    <w:rsid w:val="003D53C6"/>
    <w:rsid w:val="003D5B5D"/>
    <w:rsid w:val="003D5BDA"/>
    <w:rsid w:val="003D5C68"/>
    <w:rsid w:val="003D5D6C"/>
    <w:rsid w:val="003D5F93"/>
    <w:rsid w:val="003D6069"/>
    <w:rsid w:val="003D62B0"/>
    <w:rsid w:val="003D62D5"/>
    <w:rsid w:val="003D62E4"/>
    <w:rsid w:val="003D641C"/>
    <w:rsid w:val="003D66EA"/>
    <w:rsid w:val="003D678D"/>
    <w:rsid w:val="003D67AC"/>
    <w:rsid w:val="003D7007"/>
    <w:rsid w:val="003D7012"/>
    <w:rsid w:val="003D70A3"/>
    <w:rsid w:val="003D70D3"/>
    <w:rsid w:val="003D735A"/>
    <w:rsid w:val="003D758D"/>
    <w:rsid w:val="003D7D82"/>
    <w:rsid w:val="003D7E13"/>
    <w:rsid w:val="003D7E92"/>
    <w:rsid w:val="003E029E"/>
    <w:rsid w:val="003E0850"/>
    <w:rsid w:val="003E098D"/>
    <w:rsid w:val="003E09DC"/>
    <w:rsid w:val="003E0F61"/>
    <w:rsid w:val="003E11D7"/>
    <w:rsid w:val="003E134E"/>
    <w:rsid w:val="003E1358"/>
    <w:rsid w:val="003E14BC"/>
    <w:rsid w:val="003E1A13"/>
    <w:rsid w:val="003E1C7B"/>
    <w:rsid w:val="003E1DBA"/>
    <w:rsid w:val="003E1FB8"/>
    <w:rsid w:val="003E213C"/>
    <w:rsid w:val="003E29B3"/>
    <w:rsid w:val="003E2C74"/>
    <w:rsid w:val="003E2F11"/>
    <w:rsid w:val="003E2F2E"/>
    <w:rsid w:val="003E351E"/>
    <w:rsid w:val="003E4123"/>
    <w:rsid w:val="003E429F"/>
    <w:rsid w:val="003E42F2"/>
    <w:rsid w:val="003E4454"/>
    <w:rsid w:val="003E44E3"/>
    <w:rsid w:val="003E4817"/>
    <w:rsid w:val="003E4A71"/>
    <w:rsid w:val="003E511F"/>
    <w:rsid w:val="003E52BC"/>
    <w:rsid w:val="003E5446"/>
    <w:rsid w:val="003E546A"/>
    <w:rsid w:val="003E5478"/>
    <w:rsid w:val="003E594B"/>
    <w:rsid w:val="003E5C25"/>
    <w:rsid w:val="003E677C"/>
    <w:rsid w:val="003E6D07"/>
    <w:rsid w:val="003E6FDE"/>
    <w:rsid w:val="003E70C4"/>
    <w:rsid w:val="003E7189"/>
    <w:rsid w:val="003E7585"/>
    <w:rsid w:val="003E7709"/>
    <w:rsid w:val="003E771C"/>
    <w:rsid w:val="003E7914"/>
    <w:rsid w:val="003E79DE"/>
    <w:rsid w:val="003F034C"/>
    <w:rsid w:val="003F0DA7"/>
    <w:rsid w:val="003F0DFE"/>
    <w:rsid w:val="003F1028"/>
    <w:rsid w:val="003F1102"/>
    <w:rsid w:val="003F148D"/>
    <w:rsid w:val="003F15D8"/>
    <w:rsid w:val="003F17AA"/>
    <w:rsid w:val="003F18A2"/>
    <w:rsid w:val="003F1945"/>
    <w:rsid w:val="003F196E"/>
    <w:rsid w:val="003F1D10"/>
    <w:rsid w:val="003F2567"/>
    <w:rsid w:val="003F2EE7"/>
    <w:rsid w:val="003F2F08"/>
    <w:rsid w:val="003F31DC"/>
    <w:rsid w:val="003F36AE"/>
    <w:rsid w:val="003F3A9D"/>
    <w:rsid w:val="003F3B4C"/>
    <w:rsid w:val="003F3CEB"/>
    <w:rsid w:val="003F414F"/>
    <w:rsid w:val="003F41A0"/>
    <w:rsid w:val="003F4283"/>
    <w:rsid w:val="003F49D7"/>
    <w:rsid w:val="003F4FC1"/>
    <w:rsid w:val="003F5286"/>
    <w:rsid w:val="003F52F5"/>
    <w:rsid w:val="003F57E6"/>
    <w:rsid w:val="003F5916"/>
    <w:rsid w:val="003F5DD3"/>
    <w:rsid w:val="003F6078"/>
    <w:rsid w:val="003F6407"/>
    <w:rsid w:val="003F68AD"/>
    <w:rsid w:val="003F68D8"/>
    <w:rsid w:val="003F6F92"/>
    <w:rsid w:val="003F70EC"/>
    <w:rsid w:val="003F7157"/>
    <w:rsid w:val="003F7A4E"/>
    <w:rsid w:val="004001BC"/>
    <w:rsid w:val="004002B9"/>
    <w:rsid w:val="0040035E"/>
    <w:rsid w:val="004003F3"/>
    <w:rsid w:val="00400588"/>
    <w:rsid w:val="00400804"/>
    <w:rsid w:val="00400A3A"/>
    <w:rsid w:val="00400B36"/>
    <w:rsid w:val="00400E5B"/>
    <w:rsid w:val="004014E8"/>
    <w:rsid w:val="004016A8"/>
    <w:rsid w:val="00401866"/>
    <w:rsid w:val="004018DF"/>
    <w:rsid w:val="00401C58"/>
    <w:rsid w:val="00401FAB"/>
    <w:rsid w:val="004022BA"/>
    <w:rsid w:val="00402475"/>
    <w:rsid w:val="0040250A"/>
    <w:rsid w:val="004025EE"/>
    <w:rsid w:val="00402B28"/>
    <w:rsid w:val="004030AF"/>
    <w:rsid w:val="00403198"/>
    <w:rsid w:val="0040320D"/>
    <w:rsid w:val="00403298"/>
    <w:rsid w:val="00403995"/>
    <w:rsid w:val="00403EFB"/>
    <w:rsid w:val="00404009"/>
    <w:rsid w:val="00404261"/>
    <w:rsid w:val="0040471C"/>
    <w:rsid w:val="0040486C"/>
    <w:rsid w:val="00404969"/>
    <w:rsid w:val="004049F3"/>
    <w:rsid w:val="00404E26"/>
    <w:rsid w:val="00404EA3"/>
    <w:rsid w:val="00404F4F"/>
    <w:rsid w:val="00405083"/>
    <w:rsid w:val="004052A2"/>
    <w:rsid w:val="004056C0"/>
    <w:rsid w:val="00405940"/>
    <w:rsid w:val="00405992"/>
    <w:rsid w:val="004059C2"/>
    <w:rsid w:val="00405E69"/>
    <w:rsid w:val="004060B7"/>
    <w:rsid w:val="00406558"/>
    <w:rsid w:val="00406822"/>
    <w:rsid w:val="00406A26"/>
    <w:rsid w:val="00406F00"/>
    <w:rsid w:val="00406F2E"/>
    <w:rsid w:val="00406FBF"/>
    <w:rsid w:val="00407037"/>
    <w:rsid w:val="00407230"/>
    <w:rsid w:val="00407246"/>
    <w:rsid w:val="00407319"/>
    <w:rsid w:val="004076ED"/>
    <w:rsid w:val="00407BE7"/>
    <w:rsid w:val="0041053C"/>
    <w:rsid w:val="00410D28"/>
    <w:rsid w:val="00410D39"/>
    <w:rsid w:val="00410ED1"/>
    <w:rsid w:val="0041122E"/>
    <w:rsid w:val="004118C1"/>
    <w:rsid w:val="00411960"/>
    <w:rsid w:val="00411A8E"/>
    <w:rsid w:val="00411DDA"/>
    <w:rsid w:val="004120F8"/>
    <w:rsid w:val="00412599"/>
    <w:rsid w:val="00413031"/>
    <w:rsid w:val="00413410"/>
    <w:rsid w:val="004136AC"/>
    <w:rsid w:val="00413767"/>
    <w:rsid w:val="0041388F"/>
    <w:rsid w:val="00413EAE"/>
    <w:rsid w:val="00413FDA"/>
    <w:rsid w:val="0041439D"/>
    <w:rsid w:val="0041483A"/>
    <w:rsid w:val="00414ED4"/>
    <w:rsid w:val="004151AD"/>
    <w:rsid w:val="004155D1"/>
    <w:rsid w:val="0041564A"/>
    <w:rsid w:val="00415681"/>
    <w:rsid w:val="004157E8"/>
    <w:rsid w:val="00415A5A"/>
    <w:rsid w:val="00415C2E"/>
    <w:rsid w:val="00415E2A"/>
    <w:rsid w:val="0041636D"/>
    <w:rsid w:val="0041686D"/>
    <w:rsid w:val="0041694A"/>
    <w:rsid w:val="00416EDD"/>
    <w:rsid w:val="004172E6"/>
    <w:rsid w:val="00417472"/>
    <w:rsid w:val="00417498"/>
    <w:rsid w:val="0041762E"/>
    <w:rsid w:val="0041785F"/>
    <w:rsid w:val="00417884"/>
    <w:rsid w:val="00417A02"/>
    <w:rsid w:val="00417A39"/>
    <w:rsid w:val="00417A9D"/>
    <w:rsid w:val="00417B47"/>
    <w:rsid w:val="00417B55"/>
    <w:rsid w:val="00417D8E"/>
    <w:rsid w:val="004209D4"/>
    <w:rsid w:val="00420D28"/>
    <w:rsid w:val="00420EB5"/>
    <w:rsid w:val="00421168"/>
    <w:rsid w:val="0042124D"/>
    <w:rsid w:val="004212B6"/>
    <w:rsid w:val="004212D4"/>
    <w:rsid w:val="004215FE"/>
    <w:rsid w:val="0042176C"/>
    <w:rsid w:val="00421BD0"/>
    <w:rsid w:val="0042245A"/>
    <w:rsid w:val="0042260F"/>
    <w:rsid w:val="0042275F"/>
    <w:rsid w:val="004227EB"/>
    <w:rsid w:val="00422FE8"/>
    <w:rsid w:val="00423110"/>
    <w:rsid w:val="00423535"/>
    <w:rsid w:val="00423862"/>
    <w:rsid w:val="00423C97"/>
    <w:rsid w:val="00424344"/>
    <w:rsid w:val="00424C0E"/>
    <w:rsid w:val="00425313"/>
    <w:rsid w:val="0042576C"/>
    <w:rsid w:val="0042576E"/>
    <w:rsid w:val="00425DC2"/>
    <w:rsid w:val="00425E05"/>
    <w:rsid w:val="00426436"/>
    <w:rsid w:val="004264EA"/>
    <w:rsid w:val="00426B01"/>
    <w:rsid w:val="00426CA2"/>
    <w:rsid w:val="00426E2B"/>
    <w:rsid w:val="00426FD1"/>
    <w:rsid w:val="00427584"/>
    <w:rsid w:val="004278AA"/>
    <w:rsid w:val="004279B3"/>
    <w:rsid w:val="00427A45"/>
    <w:rsid w:val="00427C4D"/>
    <w:rsid w:val="00427FE0"/>
    <w:rsid w:val="004302A8"/>
    <w:rsid w:val="00430B97"/>
    <w:rsid w:val="00430CAC"/>
    <w:rsid w:val="00430F68"/>
    <w:rsid w:val="0043184F"/>
    <w:rsid w:val="0043195A"/>
    <w:rsid w:val="00431A70"/>
    <w:rsid w:val="00431FE2"/>
    <w:rsid w:val="0043222D"/>
    <w:rsid w:val="0043261C"/>
    <w:rsid w:val="00432660"/>
    <w:rsid w:val="004328B3"/>
    <w:rsid w:val="00432A0F"/>
    <w:rsid w:val="00432E85"/>
    <w:rsid w:val="004330C6"/>
    <w:rsid w:val="004332B5"/>
    <w:rsid w:val="004333D8"/>
    <w:rsid w:val="004338CA"/>
    <w:rsid w:val="00433A06"/>
    <w:rsid w:val="00433AD0"/>
    <w:rsid w:val="0043405A"/>
    <w:rsid w:val="00434490"/>
    <w:rsid w:val="00434529"/>
    <w:rsid w:val="00434B52"/>
    <w:rsid w:val="00434C36"/>
    <w:rsid w:val="00434DD8"/>
    <w:rsid w:val="004351DC"/>
    <w:rsid w:val="00435C0B"/>
    <w:rsid w:val="00435D1A"/>
    <w:rsid w:val="00435DEF"/>
    <w:rsid w:val="00436258"/>
    <w:rsid w:val="00436492"/>
    <w:rsid w:val="00436673"/>
    <w:rsid w:val="0043668E"/>
    <w:rsid w:val="00436729"/>
    <w:rsid w:val="00436737"/>
    <w:rsid w:val="00436FE2"/>
    <w:rsid w:val="00437077"/>
    <w:rsid w:val="004371A3"/>
    <w:rsid w:val="00437538"/>
    <w:rsid w:val="004376B5"/>
    <w:rsid w:val="004376D2"/>
    <w:rsid w:val="00437822"/>
    <w:rsid w:val="00437B3E"/>
    <w:rsid w:val="00437B53"/>
    <w:rsid w:val="00437C0B"/>
    <w:rsid w:val="00437CF7"/>
    <w:rsid w:val="004404DC"/>
    <w:rsid w:val="004409F0"/>
    <w:rsid w:val="00440B8D"/>
    <w:rsid w:val="00440C9E"/>
    <w:rsid w:val="00440E0F"/>
    <w:rsid w:val="00440E1A"/>
    <w:rsid w:val="00440F93"/>
    <w:rsid w:val="004410CC"/>
    <w:rsid w:val="004410EA"/>
    <w:rsid w:val="004414EB"/>
    <w:rsid w:val="0044177F"/>
    <w:rsid w:val="00441E84"/>
    <w:rsid w:val="00441EED"/>
    <w:rsid w:val="00441F90"/>
    <w:rsid w:val="004420FF"/>
    <w:rsid w:val="004427B1"/>
    <w:rsid w:val="00443432"/>
    <w:rsid w:val="004435CE"/>
    <w:rsid w:val="00443672"/>
    <w:rsid w:val="00443692"/>
    <w:rsid w:val="004438EF"/>
    <w:rsid w:val="00443DBA"/>
    <w:rsid w:val="00443EDA"/>
    <w:rsid w:val="00443FAE"/>
    <w:rsid w:val="00444267"/>
    <w:rsid w:val="004445CA"/>
    <w:rsid w:val="00444B28"/>
    <w:rsid w:val="00444BD2"/>
    <w:rsid w:val="00444F94"/>
    <w:rsid w:val="00445307"/>
    <w:rsid w:val="00445E34"/>
    <w:rsid w:val="00446D0D"/>
    <w:rsid w:val="00447176"/>
    <w:rsid w:val="004471C5"/>
    <w:rsid w:val="004475C4"/>
    <w:rsid w:val="004476DD"/>
    <w:rsid w:val="00447757"/>
    <w:rsid w:val="0044799F"/>
    <w:rsid w:val="00447D82"/>
    <w:rsid w:val="00447F17"/>
    <w:rsid w:val="00450541"/>
    <w:rsid w:val="004507AE"/>
    <w:rsid w:val="00450D90"/>
    <w:rsid w:val="00450EA1"/>
    <w:rsid w:val="0045100C"/>
    <w:rsid w:val="00451192"/>
    <w:rsid w:val="00451408"/>
    <w:rsid w:val="004515DF"/>
    <w:rsid w:val="00451716"/>
    <w:rsid w:val="00451B41"/>
    <w:rsid w:val="00451B71"/>
    <w:rsid w:val="00451C85"/>
    <w:rsid w:val="004528C3"/>
    <w:rsid w:val="00452926"/>
    <w:rsid w:val="00452ACF"/>
    <w:rsid w:val="00452DE6"/>
    <w:rsid w:val="00452DFA"/>
    <w:rsid w:val="00452EB6"/>
    <w:rsid w:val="00452F9C"/>
    <w:rsid w:val="004530B9"/>
    <w:rsid w:val="00453155"/>
    <w:rsid w:val="0045319D"/>
    <w:rsid w:val="004532A1"/>
    <w:rsid w:val="004532A6"/>
    <w:rsid w:val="00453531"/>
    <w:rsid w:val="004535B9"/>
    <w:rsid w:val="00453797"/>
    <w:rsid w:val="004539D9"/>
    <w:rsid w:val="00453B2C"/>
    <w:rsid w:val="00454207"/>
    <w:rsid w:val="0045431C"/>
    <w:rsid w:val="0045464B"/>
    <w:rsid w:val="00454924"/>
    <w:rsid w:val="0045512C"/>
    <w:rsid w:val="004552EE"/>
    <w:rsid w:val="00455559"/>
    <w:rsid w:val="0045563C"/>
    <w:rsid w:val="00455689"/>
    <w:rsid w:val="004557EA"/>
    <w:rsid w:val="00455995"/>
    <w:rsid w:val="00455F48"/>
    <w:rsid w:val="00456D66"/>
    <w:rsid w:val="00456E99"/>
    <w:rsid w:val="004577F7"/>
    <w:rsid w:val="00457872"/>
    <w:rsid w:val="004578E1"/>
    <w:rsid w:val="0046020A"/>
    <w:rsid w:val="004602B8"/>
    <w:rsid w:val="00460320"/>
    <w:rsid w:val="00460766"/>
    <w:rsid w:val="0046093B"/>
    <w:rsid w:val="00460985"/>
    <w:rsid w:val="00460A19"/>
    <w:rsid w:val="00460B59"/>
    <w:rsid w:val="00460DA0"/>
    <w:rsid w:val="00460E2B"/>
    <w:rsid w:val="004610AD"/>
    <w:rsid w:val="00461524"/>
    <w:rsid w:val="004619F9"/>
    <w:rsid w:val="00461B50"/>
    <w:rsid w:val="00461C4E"/>
    <w:rsid w:val="00461C82"/>
    <w:rsid w:val="00461E4C"/>
    <w:rsid w:val="00461FF1"/>
    <w:rsid w:val="004620CE"/>
    <w:rsid w:val="0046220C"/>
    <w:rsid w:val="00462696"/>
    <w:rsid w:val="004626DB"/>
    <w:rsid w:val="00462966"/>
    <w:rsid w:val="00462E96"/>
    <w:rsid w:val="00462FB7"/>
    <w:rsid w:val="00463176"/>
    <w:rsid w:val="00463195"/>
    <w:rsid w:val="0046411F"/>
    <w:rsid w:val="004643D8"/>
    <w:rsid w:val="00464656"/>
    <w:rsid w:val="00464674"/>
    <w:rsid w:val="00464946"/>
    <w:rsid w:val="00464B8E"/>
    <w:rsid w:val="00464F86"/>
    <w:rsid w:val="00465125"/>
    <w:rsid w:val="0046513D"/>
    <w:rsid w:val="004655A6"/>
    <w:rsid w:val="0046566A"/>
    <w:rsid w:val="004659F1"/>
    <w:rsid w:val="00465AB0"/>
    <w:rsid w:val="00465E25"/>
    <w:rsid w:val="0046606D"/>
    <w:rsid w:val="00466A5A"/>
    <w:rsid w:val="00466C3C"/>
    <w:rsid w:val="00466D6E"/>
    <w:rsid w:val="00466FA1"/>
    <w:rsid w:val="00467103"/>
    <w:rsid w:val="004671A8"/>
    <w:rsid w:val="0046725F"/>
    <w:rsid w:val="0046736E"/>
    <w:rsid w:val="00467781"/>
    <w:rsid w:val="00467BCF"/>
    <w:rsid w:val="00467D7D"/>
    <w:rsid w:val="00470054"/>
    <w:rsid w:val="0047057C"/>
    <w:rsid w:val="00470942"/>
    <w:rsid w:val="00470AA8"/>
    <w:rsid w:val="00470B61"/>
    <w:rsid w:val="00470E62"/>
    <w:rsid w:val="00471259"/>
    <w:rsid w:val="004715B0"/>
    <w:rsid w:val="0047192B"/>
    <w:rsid w:val="0047194D"/>
    <w:rsid w:val="00471AF7"/>
    <w:rsid w:val="00471C23"/>
    <w:rsid w:val="00471C9F"/>
    <w:rsid w:val="00471E72"/>
    <w:rsid w:val="00471EDE"/>
    <w:rsid w:val="004721D3"/>
    <w:rsid w:val="00472224"/>
    <w:rsid w:val="00472544"/>
    <w:rsid w:val="004725C9"/>
    <w:rsid w:val="0047277B"/>
    <w:rsid w:val="00472C70"/>
    <w:rsid w:val="00472D8D"/>
    <w:rsid w:val="00472F13"/>
    <w:rsid w:val="00473384"/>
    <w:rsid w:val="004733F2"/>
    <w:rsid w:val="00473444"/>
    <w:rsid w:val="00473490"/>
    <w:rsid w:val="00473510"/>
    <w:rsid w:val="00473A22"/>
    <w:rsid w:val="00473AA4"/>
    <w:rsid w:val="00473FB4"/>
    <w:rsid w:val="0047487B"/>
    <w:rsid w:val="00474D30"/>
    <w:rsid w:val="00474F3A"/>
    <w:rsid w:val="00474F6F"/>
    <w:rsid w:val="00475225"/>
    <w:rsid w:val="00475349"/>
    <w:rsid w:val="00475580"/>
    <w:rsid w:val="00475686"/>
    <w:rsid w:val="004756A5"/>
    <w:rsid w:val="004759BC"/>
    <w:rsid w:val="00475D51"/>
    <w:rsid w:val="00476278"/>
    <w:rsid w:val="0047627A"/>
    <w:rsid w:val="004763B6"/>
    <w:rsid w:val="004769F7"/>
    <w:rsid w:val="00476B1B"/>
    <w:rsid w:val="004771E2"/>
    <w:rsid w:val="0048008F"/>
    <w:rsid w:val="004800FB"/>
    <w:rsid w:val="0048016F"/>
    <w:rsid w:val="0048020D"/>
    <w:rsid w:val="004807B3"/>
    <w:rsid w:val="004807EF"/>
    <w:rsid w:val="00480E25"/>
    <w:rsid w:val="00481099"/>
    <w:rsid w:val="004810A2"/>
    <w:rsid w:val="0048116D"/>
    <w:rsid w:val="004811D9"/>
    <w:rsid w:val="004811E1"/>
    <w:rsid w:val="0048171F"/>
    <w:rsid w:val="00481742"/>
    <w:rsid w:val="00481748"/>
    <w:rsid w:val="004818EC"/>
    <w:rsid w:val="00481E5B"/>
    <w:rsid w:val="00482341"/>
    <w:rsid w:val="0048249C"/>
    <w:rsid w:val="00482669"/>
    <w:rsid w:val="00482D3E"/>
    <w:rsid w:val="004837C1"/>
    <w:rsid w:val="00483B73"/>
    <w:rsid w:val="00483EEC"/>
    <w:rsid w:val="004841E1"/>
    <w:rsid w:val="0048448B"/>
    <w:rsid w:val="00484555"/>
    <w:rsid w:val="004849F8"/>
    <w:rsid w:val="00484D8E"/>
    <w:rsid w:val="00484DC9"/>
    <w:rsid w:val="00485313"/>
    <w:rsid w:val="00485534"/>
    <w:rsid w:val="00485858"/>
    <w:rsid w:val="004859F3"/>
    <w:rsid w:val="00485C0D"/>
    <w:rsid w:val="00485C69"/>
    <w:rsid w:val="00485CD5"/>
    <w:rsid w:val="00485EE8"/>
    <w:rsid w:val="0048623E"/>
    <w:rsid w:val="004866FD"/>
    <w:rsid w:val="00486AE9"/>
    <w:rsid w:val="00486E21"/>
    <w:rsid w:val="00486F01"/>
    <w:rsid w:val="00486F86"/>
    <w:rsid w:val="004872EE"/>
    <w:rsid w:val="00487400"/>
    <w:rsid w:val="004875F4"/>
    <w:rsid w:val="0048781C"/>
    <w:rsid w:val="00487840"/>
    <w:rsid w:val="00487C77"/>
    <w:rsid w:val="00487F2C"/>
    <w:rsid w:val="00487F5C"/>
    <w:rsid w:val="004904B6"/>
    <w:rsid w:val="00490550"/>
    <w:rsid w:val="00490663"/>
    <w:rsid w:val="00490711"/>
    <w:rsid w:val="00490EB2"/>
    <w:rsid w:val="00490F3F"/>
    <w:rsid w:val="00490FFC"/>
    <w:rsid w:val="00491342"/>
    <w:rsid w:val="00491692"/>
    <w:rsid w:val="0049230A"/>
    <w:rsid w:val="004923A3"/>
    <w:rsid w:val="0049267D"/>
    <w:rsid w:val="004926B4"/>
    <w:rsid w:val="004926F5"/>
    <w:rsid w:val="00492B8A"/>
    <w:rsid w:val="0049324A"/>
    <w:rsid w:val="0049338E"/>
    <w:rsid w:val="00493E32"/>
    <w:rsid w:val="004941B7"/>
    <w:rsid w:val="004943A4"/>
    <w:rsid w:val="00494694"/>
    <w:rsid w:val="004946DB"/>
    <w:rsid w:val="00494835"/>
    <w:rsid w:val="00494A6B"/>
    <w:rsid w:val="00494D05"/>
    <w:rsid w:val="00494EB5"/>
    <w:rsid w:val="0049501A"/>
    <w:rsid w:val="0049524E"/>
    <w:rsid w:val="00495566"/>
    <w:rsid w:val="004955CF"/>
    <w:rsid w:val="00495D2F"/>
    <w:rsid w:val="00496143"/>
    <w:rsid w:val="00496201"/>
    <w:rsid w:val="00496468"/>
    <w:rsid w:val="004964B0"/>
    <w:rsid w:val="0049652F"/>
    <w:rsid w:val="00496650"/>
    <w:rsid w:val="00496DAA"/>
    <w:rsid w:val="0049701B"/>
    <w:rsid w:val="00497540"/>
    <w:rsid w:val="00497C96"/>
    <w:rsid w:val="00497D19"/>
    <w:rsid w:val="004A014D"/>
    <w:rsid w:val="004A065C"/>
    <w:rsid w:val="004A09C2"/>
    <w:rsid w:val="004A0D18"/>
    <w:rsid w:val="004A1363"/>
    <w:rsid w:val="004A1AEC"/>
    <w:rsid w:val="004A225B"/>
    <w:rsid w:val="004A2518"/>
    <w:rsid w:val="004A2713"/>
    <w:rsid w:val="004A2D58"/>
    <w:rsid w:val="004A2D95"/>
    <w:rsid w:val="004A32B3"/>
    <w:rsid w:val="004A3306"/>
    <w:rsid w:val="004A366C"/>
    <w:rsid w:val="004A3DEB"/>
    <w:rsid w:val="004A3E2D"/>
    <w:rsid w:val="004A3FDD"/>
    <w:rsid w:val="004A405E"/>
    <w:rsid w:val="004A4718"/>
    <w:rsid w:val="004A4C99"/>
    <w:rsid w:val="004A4E8B"/>
    <w:rsid w:val="004A4F18"/>
    <w:rsid w:val="004A4F19"/>
    <w:rsid w:val="004A50BD"/>
    <w:rsid w:val="004A50E5"/>
    <w:rsid w:val="004A5A76"/>
    <w:rsid w:val="004A6463"/>
    <w:rsid w:val="004A698C"/>
    <w:rsid w:val="004A6BCC"/>
    <w:rsid w:val="004A6C58"/>
    <w:rsid w:val="004A7125"/>
    <w:rsid w:val="004A7F78"/>
    <w:rsid w:val="004B0567"/>
    <w:rsid w:val="004B0A03"/>
    <w:rsid w:val="004B0BC5"/>
    <w:rsid w:val="004B0F6F"/>
    <w:rsid w:val="004B11CB"/>
    <w:rsid w:val="004B1AD2"/>
    <w:rsid w:val="004B236E"/>
    <w:rsid w:val="004B2371"/>
    <w:rsid w:val="004B273B"/>
    <w:rsid w:val="004B286D"/>
    <w:rsid w:val="004B293B"/>
    <w:rsid w:val="004B2959"/>
    <w:rsid w:val="004B299D"/>
    <w:rsid w:val="004B2CCC"/>
    <w:rsid w:val="004B2CFD"/>
    <w:rsid w:val="004B32DB"/>
    <w:rsid w:val="004B35C7"/>
    <w:rsid w:val="004B360C"/>
    <w:rsid w:val="004B39AD"/>
    <w:rsid w:val="004B3AF8"/>
    <w:rsid w:val="004B3E0C"/>
    <w:rsid w:val="004B4068"/>
    <w:rsid w:val="004B45BE"/>
    <w:rsid w:val="004B45D3"/>
    <w:rsid w:val="004B470C"/>
    <w:rsid w:val="004B4796"/>
    <w:rsid w:val="004B479C"/>
    <w:rsid w:val="004B49CE"/>
    <w:rsid w:val="004B4CD7"/>
    <w:rsid w:val="004B4D38"/>
    <w:rsid w:val="004B4D4A"/>
    <w:rsid w:val="004B50B6"/>
    <w:rsid w:val="004B528A"/>
    <w:rsid w:val="004B52A1"/>
    <w:rsid w:val="004B5716"/>
    <w:rsid w:val="004B5C1E"/>
    <w:rsid w:val="004B5FF3"/>
    <w:rsid w:val="004B6185"/>
    <w:rsid w:val="004B698D"/>
    <w:rsid w:val="004B6A90"/>
    <w:rsid w:val="004B6B9F"/>
    <w:rsid w:val="004B6C15"/>
    <w:rsid w:val="004B6DE2"/>
    <w:rsid w:val="004B714B"/>
    <w:rsid w:val="004B76E1"/>
    <w:rsid w:val="004C00C5"/>
    <w:rsid w:val="004C046B"/>
    <w:rsid w:val="004C0A57"/>
    <w:rsid w:val="004C0B01"/>
    <w:rsid w:val="004C0CDC"/>
    <w:rsid w:val="004C1346"/>
    <w:rsid w:val="004C139A"/>
    <w:rsid w:val="004C1435"/>
    <w:rsid w:val="004C1486"/>
    <w:rsid w:val="004C1B53"/>
    <w:rsid w:val="004C2044"/>
    <w:rsid w:val="004C2706"/>
    <w:rsid w:val="004C281D"/>
    <w:rsid w:val="004C29D1"/>
    <w:rsid w:val="004C301C"/>
    <w:rsid w:val="004C328D"/>
    <w:rsid w:val="004C3427"/>
    <w:rsid w:val="004C39CA"/>
    <w:rsid w:val="004C4830"/>
    <w:rsid w:val="004C4885"/>
    <w:rsid w:val="004C4B9E"/>
    <w:rsid w:val="004C4CFF"/>
    <w:rsid w:val="004C4FEB"/>
    <w:rsid w:val="004C559A"/>
    <w:rsid w:val="004C59DC"/>
    <w:rsid w:val="004C5C2B"/>
    <w:rsid w:val="004C5D03"/>
    <w:rsid w:val="004C605C"/>
    <w:rsid w:val="004C6711"/>
    <w:rsid w:val="004C6924"/>
    <w:rsid w:val="004C6F6D"/>
    <w:rsid w:val="004C6FD3"/>
    <w:rsid w:val="004C7149"/>
    <w:rsid w:val="004C71BF"/>
    <w:rsid w:val="004C722B"/>
    <w:rsid w:val="004C742F"/>
    <w:rsid w:val="004C7439"/>
    <w:rsid w:val="004C7F66"/>
    <w:rsid w:val="004D0413"/>
    <w:rsid w:val="004D055F"/>
    <w:rsid w:val="004D0892"/>
    <w:rsid w:val="004D096A"/>
    <w:rsid w:val="004D09A5"/>
    <w:rsid w:val="004D0A8A"/>
    <w:rsid w:val="004D0FC7"/>
    <w:rsid w:val="004D1383"/>
    <w:rsid w:val="004D156B"/>
    <w:rsid w:val="004D1AC0"/>
    <w:rsid w:val="004D1C7E"/>
    <w:rsid w:val="004D1E1D"/>
    <w:rsid w:val="004D1E66"/>
    <w:rsid w:val="004D22FD"/>
    <w:rsid w:val="004D289F"/>
    <w:rsid w:val="004D2BCC"/>
    <w:rsid w:val="004D2D59"/>
    <w:rsid w:val="004D2E33"/>
    <w:rsid w:val="004D2E54"/>
    <w:rsid w:val="004D32BB"/>
    <w:rsid w:val="004D32D9"/>
    <w:rsid w:val="004D32F9"/>
    <w:rsid w:val="004D345D"/>
    <w:rsid w:val="004D34DC"/>
    <w:rsid w:val="004D3D04"/>
    <w:rsid w:val="004D3DED"/>
    <w:rsid w:val="004D3EDE"/>
    <w:rsid w:val="004D4749"/>
    <w:rsid w:val="004D4D1E"/>
    <w:rsid w:val="004D4F3F"/>
    <w:rsid w:val="004D51F6"/>
    <w:rsid w:val="004D52B9"/>
    <w:rsid w:val="004D557D"/>
    <w:rsid w:val="004D5767"/>
    <w:rsid w:val="004D5D82"/>
    <w:rsid w:val="004D5E97"/>
    <w:rsid w:val="004D60B8"/>
    <w:rsid w:val="004D6365"/>
    <w:rsid w:val="004D63C9"/>
    <w:rsid w:val="004D6667"/>
    <w:rsid w:val="004D688E"/>
    <w:rsid w:val="004D6912"/>
    <w:rsid w:val="004D69EB"/>
    <w:rsid w:val="004D6B1C"/>
    <w:rsid w:val="004D6C9D"/>
    <w:rsid w:val="004D6D17"/>
    <w:rsid w:val="004D6DF8"/>
    <w:rsid w:val="004D6E73"/>
    <w:rsid w:val="004D7148"/>
    <w:rsid w:val="004D71BD"/>
    <w:rsid w:val="004D7D15"/>
    <w:rsid w:val="004D7D8A"/>
    <w:rsid w:val="004D7DAB"/>
    <w:rsid w:val="004D7F93"/>
    <w:rsid w:val="004E0398"/>
    <w:rsid w:val="004E03CD"/>
    <w:rsid w:val="004E0463"/>
    <w:rsid w:val="004E062A"/>
    <w:rsid w:val="004E06A4"/>
    <w:rsid w:val="004E06AF"/>
    <w:rsid w:val="004E0933"/>
    <w:rsid w:val="004E0CC7"/>
    <w:rsid w:val="004E1001"/>
    <w:rsid w:val="004E1182"/>
    <w:rsid w:val="004E12C0"/>
    <w:rsid w:val="004E1841"/>
    <w:rsid w:val="004E18AB"/>
    <w:rsid w:val="004E1CC7"/>
    <w:rsid w:val="004E1CFC"/>
    <w:rsid w:val="004E1E81"/>
    <w:rsid w:val="004E29AA"/>
    <w:rsid w:val="004E2ACA"/>
    <w:rsid w:val="004E2D28"/>
    <w:rsid w:val="004E2F32"/>
    <w:rsid w:val="004E336A"/>
    <w:rsid w:val="004E34E5"/>
    <w:rsid w:val="004E3500"/>
    <w:rsid w:val="004E35D5"/>
    <w:rsid w:val="004E3708"/>
    <w:rsid w:val="004E3A19"/>
    <w:rsid w:val="004E3A92"/>
    <w:rsid w:val="004E3D6A"/>
    <w:rsid w:val="004E42C4"/>
    <w:rsid w:val="004E4BAF"/>
    <w:rsid w:val="004E4CE2"/>
    <w:rsid w:val="004E5498"/>
    <w:rsid w:val="004E56B0"/>
    <w:rsid w:val="004E5916"/>
    <w:rsid w:val="004E5A7A"/>
    <w:rsid w:val="004E5EED"/>
    <w:rsid w:val="004E60F8"/>
    <w:rsid w:val="004E615C"/>
    <w:rsid w:val="004E62D5"/>
    <w:rsid w:val="004E6354"/>
    <w:rsid w:val="004E6716"/>
    <w:rsid w:val="004E683C"/>
    <w:rsid w:val="004E6FC2"/>
    <w:rsid w:val="004E708F"/>
    <w:rsid w:val="004F0551"/>
    <w:rsid w:val="004F0795"/>
    <w:rsid w:val="004F0DF8"/>
    <w:rsid w:val="004F11C6"/>
    <w:rsid w:val="004F120D"/>
    <w:rsid w:val="004F1494"/>
    <w:rsid w:val="004F151A"/>
    <w:rsid w:val="004F1AA8"/>
    <w:rsid w:val="004F1BEE"/>
    <w:rsid w:val="004F1CCF"/>
    <w:rsid w:val="004F1D5F"/>
    <w:rsid w:val="004F1FC9"/>
    <w:rsid w:val="004F1FF8"/>
    <w:rsid w:val="004F21DD"/>
    <w:rsid w:val="004F23B6"/>
    <w:rsid w:val="004F259B"/>
    <w:rsid w:val="004F2982"/>
    <w:rsid w:val="004F2E3E"/>
    <w:rsid w:val="004F34B1"/>
    <w:rsid w:val="004F3543"/>
    <w:rsid w:val="004F3AEA"/>
    <w:rsid w:val="004F3CB7"/>
    <w:rsid w:val="004F40C8"/>
    <w:rsid w:val="004F42A0"/>
    <w:rsid w:val="004F44E1"/>
    <w:rsid w:val="004F46BF"/>
    <w:rsid w:val="004F4955"/>
    <w:rsid w:val="004F4AB2"/>
    <w:rsid w:val="004F4C14"/>
    <w:rsid w:val="004F52FD"/>
    <w:rsid w:val="004F5B61"/>
    <w:rsid w:val="004F5CC0"/>
    <w:rsid w:val="004F5FD3"/>
    <w:rsid w:val="004F6014"/>
    <w:rsid w:val="004F60FC"/>
    <w:rsid w:val="004F62C1"/>
    <w:rsid w:val="004F65B7"/>
    <w:rsid w:val="004F67ED"/>
    <w:rsid w:val="004F77DF"/>
    <w:rsid w:val="004F7ED8"/>
    <w:rsid w:val="00500392"/>
    <w:rsid w:val="005003CD"/>
    <w:rsid w:val="005004A2"/>
    <w:rsid w:val="005004A7"/>
    <w:rsid w:val="00500786"/>
    <w:rsid w:val="00500C1A"/>
    <w:rsid w:val="00500D1D"/>
    <w:rsid w:val="00500E22"/>
    <w:rsid w:val="0050119F"/>
    <w:rsid w:val="005012DC"/>
    <w:rsid w:val="00501403"/>
    <w:rsid w:val="00501577"/>
    <w:rsid w:val="0050183B"/>
    <w:rsid w:val="00501B7F"/>
    <w:rsid w:val="00501C46"/>
    <w:rsid w:val="00502097"/>
    <w:rsid w:val="0050231F"/>
    <w:rsid w:val="00502576"/>
    <w:rsid w:val="00502826"/>
    <w:rsid w:val="00502A66"/>
    <w:rsid w:val="00502AAB"/>
    <w:rsid w:val="00502F9D"/>
    <w:rsid w:val="005034B2"/>
    <w:rsid w:val="0050367F"/>
    <w:rsid w:val="0050387E"/>
    <w:rsid w:val="00503B8C"/>
    <w:rsid w:val="00503F9A"/>
    <w:rsid w:val="0050440B"/>
    <w:rsid w:val="00504556"/>
    <w:rsid w:val="00504563"/>
    <w:rsid w:val="005048D4"/>
    <w:rsid w:val="00504C25"/>
    <w:rsid w:val="00504D9E"/>
    <w:rsid w:val="00505136"/>
    <w:rsid w:val="0050534B"/>
    <w:rsid w:val="00505566"/>
    <w:rsid w:val="005055A6"/>
    <w:rsid w:val="00505A6A"/>
    <w:rsid w:val="00505EB3"/>
    <w:rsid w:val="005062AC"/>
    <w:rsid w:val="005062C9"/>
    <w:rsid w:val="0050639A"/>
    <w:rsid w:val="005065E4"/>
    <w:rsid w:val="00506D24"/>
    <w:rsid w:val="0050703D"/>
    <w:rsid w:val="0050761D"/>
    <w:rsid w:val="005076DC"/>
    <w:rsid w:val="00507E62"/>
    <w:rsid w:val="005102FE"/>
    <w:rsid w:val="0051031C"/>
    <w:rsid w:val="00510393"/>
    <w:rsid w:val="005105FC"/>
    <w:rsid w:val="00510865"/>
    <w:rsid w:val="00510903"/>
    <w:rsid w:val="00510B85"/>
    <w:rsid w:val="00511183"/>
    <w:rsid w:val="0051145D"/>
    <w:rsid w:val="00511787"/>
    <w:rsid w:val="005119D0"/>
    <w:rsid w:val="00511A5F"/>
    <w:rsid w:val="00511AA6"/>
    <w:rsid w:val="00511E6C"/>
    <w:rsid w:val="005122EC"/>
    <w:rsid w:val="00512475"/>
    <w:rsid w:val="005125D3"/>
    <w:rsid w:val="0051289D"/>
    <w:rsid w:val="00512BF0"/>
    <w:rsid w:val="00512D4E"/>
    <w:rsid w:val="005136DE"/>
    <w:rsid w:val="0051374D"/>
    <w:rsid w:val="00513909"/>
    <w:rsid w:val="00513A71"/>
    <w:rsid w:val="00513FC2"/>
    <w:rsid w:val="005141ED"/>
    <w:rsid w:val="00514CFF"/>
    <w:rsid w:val="00514E08"/>
    <w:rsid w:val="00514E6C"/>
    <w:rsid w:val="005150C7"/>
    <w:rsid w:val="005151DB"/>
    <w:rsid w:val="005152DE"/>
    <w:rsid w:val="00515626"/>
    <w:rsid w:val="00515869"/>
    <w:rsid w:val="00515979"/>
    <w:rsid w:val="00515D0D"/>
    <w:rsid w:val="00515EDE"/>
    <w:rsid w:val="00515EE9"/>
    <w:rsid w:val="0051614A"/>
    <w:rsid w:val="0051642B"/>
    <w:rsid w:val="005166F5"/>
    <w:rsid w:val="005166F7"/>
    <w:rsid w:val="00516925"/>
    <w:rsid w:val="00516B59"/>
    <w:rsid w:val="00516B9E"/>
    <w:rsid w:val="00516E78"/>
    <w:rsid w:val="005172A5"/>
    <w:rsid w:val="0051751E"/>
    <w:rsid w:val="005178BE"/>
    <w:rsid w:val="00517AD2"/>
    <w:rsid w:val="00517DBF"/>
    <w:rsid w:val="00517F0A"/>
    <w:rsid w:val="00520457"/>
    <w:rsid w:val="00520790"/>
    <w:rsid w:val="00520853"/>
    <w:rsid w:val="00520BE0"/>
    <w:rsid w:val="00520E53"/>
    <w:rsid w:val="00521219"/>
    <w:rsid w:val="0052131F"/>
    <w:rsid w:val="00521440"/>
    <w:rsid w:val="00521B66"/>
    <w:rsid w:val="00522A48"/>
    <w:rsid w:val="00522C3E"/>
    <w:rsid w:val="00523366"/>
    <w:rsid w:val="0052363A"/>
    <w:rsid w:val="005236AC"/>
    <w:rsid w:val="00523D3A"/>
    <w:rsid w:val="005242D5"/>
    <w:rsid w:val="0052432A"/>
    <w:rsid w:val="0052454E"/>
    <w:rsid w:val="00524680"/>
    <w:rsid w:val="00524C7B"/>
    <w:rsid w:val="005252F4"/>
    <w:rsid w:val="005255C6"/>
    <w:rsid w:val="0052584C"/>
    <w:rsid w:val="00525A04"/>
    <w:rsid w:val="00525BCA"/>
    <w:rsid w:val="00525E54"/>
    <w:rsid w:val="005261D6"/>
    <w:rsid w:val="00526266"/>
    <w:rsid w:val="0052657F"/>
    <w:rsid w:val="0052678D"/>
    <w:rsid w:val="00526800"/>
    <w:rsid w:val="00526A02"/>
    <w:rsid w:val="00526A46"/>
    <w:rsid w:val="00526D68"/>
    <w:rsid w:val="00527302"/>
    <w:rsid w:val="00527912"/>
    <w:rsid w:val="00527A01"/>
    <w:rsid w:val="00527F5C"/>
    <w:rsid w:val="0053019B"/>
    <w:rsid w:val="00530208"/>
    <w:rsid w:val="0053045E"/>
    <w:rsid w:val="0053054C"/>
    <w:rsid w:val="00530738"/>
    <w:rsid w:val="00530885"/>
    <w:rsid w:val="00530915"/>
    <w:rsid w:val="00530B79"/>
    <w:rsid w:val="00530CBF"/>
    <w:rsid w:val="00531433"/>
    <w:rsid w:val="00531568"/>
    <w:rsid w:val="005317AD"/>
    <w:rsid w:val="005319BD"/>
    <w:rsid w:val="005319DF"/>
    <w:rsid w:val="00532BF1"/>
    <w:rsid w:val="00532DF7"/>
    <w:rsid w:val="00532EB7"/>
    <w:rsid w:val="00532F40"/>
    <w:rsid w:val="005332FE"/>
    <w:rsid w:val="0053332A"/>
    <w:rsid w:val="00533410"/>
    <w:rsid w:val="00533482"/>
    <w:rsid w:val="005334FF"/>
    <w:rsid w:val="0053357E"/>
    <w:rsid w:val="00533662"/>
    <w:rsid w:val="00533681"/>
    <w:rsid w:val="00533717"/>
    <w:rsid w:val="005337D9"/>
    <w:rsid w:val="00533AEC"/>
    <w:rsid w:val="00533D2C"/>
    <w:rsid w:val="00533D88"/>
    <w:rsid w:val="00533DA4"/>
    <w:rsid w:val="00533E0D"/>
    <w:rsid w:val="00534122"/>
    <w:rsid w:val="005342C1"/>
    <w:rsid w:val="005344FA"/>
    <w:rsid w:val="00534765"/>
    <w:rsid w:val="00534950"/>
    <w:rsid w:val="00534C61"/>
    <w:rsid w:val="00534C98"/>
    <w:rsid w:val="00535430"/>
    <w:rsid w:val="00535C34"/>
    <w:rsid w:val="00535E41"/>
    <w:rsid w:val="00535EE1"/>
    <w:rsid w:val="0053757E"/>
    <w:rsid w:val="005375D8"/>
    <w:rsid w:val="00537A6F"/>
    <w:rsid w:val="00537CE7"/>
    <w:rsid w:val="00540003"/>
    <w:rsid w:val="00540521"/>
    <w:rsid w:val="00540735"/>
    <w:rsid w:val="00540AD6"/>
    <w:rsid w:val="00540B88"/>
    <w:rsid w:val="00540CE8"/>
    <w:rsid w:val="00540D15"/>
    <w:rsid w:val="00540FAB"/>
    <w:rsid w:val="00541611"/>
    <w:rsid w:val="005416D8"/>
    <w:rsid w:val="00541ECA"/>
    <w:rsid w:val="00541F35"/>
    <w:rsid w:val="0054261D"/>
    <w:rsid w:val="00542868"/>
    <w:rsid w:val="00542B53"/>
    <w:rsid w:val="00542C63"/>
    <w:rsid w:val="00542CB1"/>
    <w:rsid w:val="005433EE"/>
    <w:rsid w:val="00543463"/>
    <w:rsid w:val="005435E7"/>
    <w:rsid w:val="005436BF"/>
    <w:rsid w:val="00543746"/>
    <w:rsid w:val="00543809"/>
    <w:rsid w:val="00544220"/>
    <w:rsid w:val="005443C0"/>
    <w:rsid w:val="00544522"/>
    <w:rsid w:val="00544523"/>
    <w:rsid w:val="005448E2"/>
    <w:rsid w:val="005449A1"/>
    <w:rsid w:val="00544B2F"/>
    <w:rsid w:val="00544D8D"/>
    <w:rsid w:val="00545007"/>
    <w:rsid w:val="00545311"/>
    <w:rsid w:val="005453E5"/>
    <w:rsid w:val="005458E2"/>
    <w:rsid w:val="00545A6F"/>
    <w:rsid w:val="00545A83"/>
    <w:rsid w:val="00545CC1"/>
    <w:rsid w:val="00546059"/>
    <w:rsid w:val="0054629C"/>
    <w:rsid w:val="00546EAC"/>
    <w:rsid w:val="00547714"/>
    <w:rsid w:val="00547AD0"/>
    <w:rsid w:val="00547B19"/>
    <w:rsid w:val="005503F6"/>
    <w:rsid w:val="005506C0"/>
    <w:rsid w:val="00550895"/>
    <w:rsid w:val="00550A3E"/>
    <w:rsid w:val="00550B51"/>
    <w:rsid w:val="0055101A"/>
    <w:rsid w:val="00551026"/>
    <w:rsid w:val="00551042"/>
    <w:rsid w:val="005516BA"/>
    <w:rsid w:val="00551B62"/>
    <w:rsid w:val="00552080"/>
    <w:rsid w:val="005529CB"/>
    <w:rsid w:val="00553578"/>
    <w:rsid w:val="00553608"/>
    <w:rsid w:val="00553A1F"/>
    <w:rsid w:val="005541E9"/>
    <w:rsid w:val="00554653"/>
    <w:rsid w:val="005548E2"/>
    <w:rsid w:val="005548E5"/>
    <w:rsid w:val="005551C1"/>
    <w:rsid w:val="005553C2"/>
    <w:rsid w:val="005556E6"/>
    <w:rsid w:val="00555883"/>
    <w:rsid w:val="005558A4"/>
    <w:rsid w:val="00555925"/>
    <w:rsid w:val="00556145"/>
    <w:rsid w:val="005562CF"/>
    <w:rsid w:val="00556499"/>
    <w:rsid w:val="00556511"/>
    <w:rsid w:val="00556584"/>
    <w:rsid w:val="005566EB"/>
    <w:rsid w:val="0055691F"/>
    <w:rsid w:val="005569BD"/>
    <w:rsid w:val="00556BB5"/>
    <w:rsid w:val="00556C24"/>
    <w:rsid w:val="00557509"/>
    <w:rsid w:val="00557DA1"/>
    <w:rsid w:val="00557DF3"/>
    <w:rsid w:val="00557FB3"/>
    <w:rsid w:val="00557FC5"/>
    <w:rsid w:val="005607D0"/>
    <w:rsid w:val="00560BCC"/>
    <w:rsid w:val="00560C70"/>
    <w:rsid w:val="00560CE9"/>
    <w:rsid w:val="00560EFF"/>
    <w:rsid w:val="0056101E"/>
    <w:rsid w:val="00561DED"/>
    <w:rsid w:val="0056214B"/>
    <w:rsid w:val="005629B8"/>
    <w:rsid w:val="005629DC"/>
    <w:rsid w:val="00562D10"/>
    <w:rsid w:val="00562E39"/>
    <w:rsid w:val="00562E3D"/>
    <w:rsid w:val="00562EB6"/>
    <w:rsid w:val="00563141"/>
    <w:rsid w:val="005632BB"/>
    <w:rsid w:val="005632F8"/>
    <w:rsid w:val="00563695"/>
    <w:rsid w:val="005638C9"/>
    <w:rsid w:val="00563AD0"/>
    <w:rsid w:val="00563DC6"/>
    <w:rsid w:val="00564175"/>
    <w:rsid w:val="005641C8"/>
    <w:rsid w:val="005643A4"/>
    <w:rsid w:val="005644EB"/>
    <w:rsid w:val="00564525"/>
    <w:rsid w:val="00564666"/>
    <w:rsid w:val="005649F6"/>
    <w:rsid w:val="00564A39"/>
    <w:rsid w:val="0056560F"/>
    <w:rsid w:val="00565D2D"/>
    <w:rsid w:val="00565E8E"/>
    <w:rsid w:val="00566169"/>
    <w:rsid w:val="00566406"/>
    <w:rsid w:val="005666A4"/>
    <w:rsid w:val="005667AA"/>
    <w:rsid w:val="00566971"/>
    <w:rsid w:val="00566C8D"/>
    <w:rsid w:val="00566CDD"/>
    <w:rsid w:val="00566DA3"/>
    <w:rsid w:val="00566E19"/>
    <w:rsid w:val="00566FB5"/>
    <w:rsid w:val="005671CA"/>
    <w:rsid w:val="0056746F"/>
    <w:rsid w:val="00567763"/>
    <w:rsid w:val="00567A5A"/>
    <w:rsid w:val="00567C95"/>
    <w:rsid w:val="00567E28"/>
    <w:rsid w:val="00567EB7"/>
    <w:rsid w:val="00570794"/>
    <w:rsid w:val="0057087F"/>
    <w:rsid w:val="005708D1"/>
    <w:rsid w:val="00570B40"/>
    <w:rsid w:val="00570F76"/>
    <w:rsid w:val="00571005"/>
    <w:rsid w:val="00571296"/>
    <w:rsid w:val="005715A2"/>
    <w:rsid w:val="005720DF"/>
    <w:rsid w:val="00572566"/>
    <w:rsid w:val="0057275D"/>
    <w:rsid w:val="0057283E"/>
    <w:rsid w:val="005729D7"/>
    <w:rsid w:val="005733DA"/>
    <w:rsid w:val="00573668"/>
    <w:rsid w:val="00573881"/>
    <w:rsid w:val="00573931"/>
    <w:rsid w:val="00573C73"/>
    <w:rsid w:val="00573F77"/>
    <w:rsid w:val="0057410B"/>
    <w:rsid w:val="0057469C"/>
    <w:rsid w:val="0057477E"/>
    <w:rsid w:val="00574A41"/>
    <w:rsid w:val="00574F25"/>
    <w:rsid w:val="00574F38"/>
    <w:rsid w:val="00574FF4"/>
    <w:rsid w:val="00575B07"/>
    <w:rsid w:val="00575C29"/>
    <w:rsid w:val="00575F1C"/>
    <w:rsid w:val="0057611C"/>
    <w:rsid w:val="00576EC8"/>
    <w:rsid w:val="00576F68"/>
    <w:rsid w:val="005773F4"/>
    <w:rsid w:val="00577485"/>
    <w:rsid w:val="005775D2"/>
    <w:rsid w:val="005776ED"/>
    <w:rsid w:val="00577D7D"/>
    <w:rsid w:val="00577E01"/>
    <w:rsid w:val="00580224"/>
    <w:rsid w:val="0058083D"/>
    <w:rsid w:val="0058083E"/>
    <w:rsid w:val="00580C1D"/>
    <w:rsid w:val="00580C47"/>
    <w:rsid w:val="00580D1F"/>
    <w:rsid w:val="005813DF"/>
    <w:rsid w:val="00581650"/>
    <w:rsid w:val="00581932"/>
    <w:rsid w:val="00581BC7"/>
    <w:rsid w:val="00581E56"/>
    <w:rsid w:val="0058215B"/>
    <w:rsid w:val="00582728"/>
    <w:rsid w:val="00582D34"/>
    <w:rsid w:val="0058339A"/>
    <w:rsid w:val="00583801"/>
    <w:rsid w:val="00583847"/>
    <w:rsid w:val="005838FF"/>
    <w:rsid w:val="00583EEB"/>
    <w:rsid w:val="00584283"/>
    <w:rsid w:val="00584356"/>
    <w:rsid w:val="00584436"/>
    <w:rsid w:val="005845F6"/>
    <w:rsid w:val="0058498D"/>
    <w:rsid w:val="00584B58"/>
    <w:rsid w:val="00584E67"/>
    <w:rsid w:val="00584E8E"/>
    <w:rsid w:val="00584EF3"/>
    <w:rsid w:val="00584F78"/>
    <w:rsid w:val="00585396"/>
    <w:rsid w:val="005857BE"/>
    <w:rsid w:val="00585B7B"/>
    <w:rsid w:val="00585BE4"/>
    <w:rsid w:val="00585E22"/>
    <w:rsid w:val="00586068"/>
    <w:rsid w:val="0058612A"/>
    <w:rsid w:val="0058617B"/>
    <w:rsid w:val="0058617D"/>
    <w:rsid w:val="00586DDF"/>
    <w:rsid w:val="00586E8B"/>
    <w:rsid w:val="00587117"/>
    <w:rsid w:val="00587259"/>
    <w:rsid w:val="00590042"/>
    <w:rsid w:val="005905B5"/>
    <w:rsid w:val="005906BA"/>
    <w:rsid w:val="0059071A"/>
    <w:rsid w:val="00590726"/>
    <w:rsid w:val="00590875"/>
    <w:rsid w:val="00590A43"/>
    <w:rsid w:val="00590D1E"/>
    <w:rsid w:val="00590E8A"/>
    <w:rsid w:val="0059193B"/>
    <w:rsid w:val="00591EFE"/>
    <w:rsid w:val="00592435"/>
    <w:rsid w:val="0059265E"/>
    <w:rsid w:val="00592903"/>
    <w:rsid w:val="00592975"/>
    <w:rsid w:val="00592C66"/>
    <w:rsid w:val="00592D4B"/>
    <w:rsid w:val="00592DC4"/>
    <w:rsid w:val="00592E91"/>
    <w:rsid w:val="0059346D"/>
    <w:rsid w:val="005937FF"/>
    <w:rsid w:val="0059390D"/>
    <w:rsid w:val="00594300"/>
    <w:rsid w:val="005943E1"/>
    <w:rsid w:val="00594518"/>
    <w:rsid w:val="0059459C"/>
    <w:rsid w:val="005945CC"/>
    <w:rsid w:val="00594814"/>
    <w:rsid w:val="00594C6C"/>
    <w:rsid w:val="00595065"/>
    <w:rsid w:val="005951AE"/>
    <w:rsid w:val="005954D7"/>
    <w:rsid w:val="00595602"/>
    <w:rsid w:val="005958C6"/>
    <w:rsid w:val="00595B76"/>
    <w:rsid w:val="00595D51"/>
    <w:rsid w:val="005965DF"/>
    <w:rsid w:val="00596885"/>
    <w:rsid w:val="00596ACE"/>
    <w:rsid w:val="00596BF6"/>
    <w:rsid w:val="00596C0E"/>
    <w:rsid w:val="00596CCB"/>
    <w:rsid w:val="005973DE"/>
    <w:rsid w:val="0059763E"/>
    <w:rsid w:val="00597A1F"/>
    <w:rsid w:val="00597BBD"/>
    <w:rsid w:val="00597D37"/>
    <w:rsid w:val="00597E33"/>
    <w:rsid w:val="005A0268"/>
    <w:rsid w:val="005A02AE"/>
    <w:rsid w:val="005A09A9"/>
    <w:rsid w:val="005A0A8A"/>
    <w:rsid w:val="005A0F8E"/>
    <w:rsid w:val="005A1493"/>
    <w:rsid w:val="005A15A4"/>
    <w:rsid w:val="005A17A1"/>
    <w:rsid w:val="005A1C65"/>
    <w:rsid w:val="005A1EBF"/>
    <w:rsid w:val="005A20AA"/>
    <w:rsid w:val="005A2503"/>
    <w:rsid w:val="005A264C"/>
    <w:rsid w:val="005A2BE3"/>
    <w:rsid w:val="005A2DA3"/>
    <w:rsid w:val="005A316B"/>
    <w:rsid w:val="005A3438"/>
    <w:rsid w:val="005A352A"/>
    <w:rsid w:val="005A36B2"/>
    <w:rsid w:val="005A3C8E"/>
    <w:rsid w:val="005A3CBA"/>
    <w:rsid w:val="005A3CFE"/>
    <w:rsid w:val="005A3DA5"/>
    <w:rsid w:val="005A47FC"/>
    <w:rsid w:val="005A4E71"/>
    <w:rsid w:val="005A56F4"/>
    <w:rsid w:val="005A5F9F"/>
    <w:rsid w:val="005A61F1"/>
    <w:rsid w:val="005A6857"/>
    <w:rsid w:val="005A6899"/>
    <w:rsid w:val="005A6B89"/>
    <w:rsid w:val="005A72EF"/>
    <w:rsid w:val="005A75ED"/>
    <w:rsid w:val="005A7987"/>
    <w:rsid w:val="005A79EB"/>
    <w:rsid w:val="005A7D4A"/>
    <w:rsid w:val="005A7E3E"/>
    <w:rsid w:val="005B0259"/>
    <w:rsid w:val="005B0657"/>
    <w:rsid w:val="005B072C"/>
    <w:rsid w:val="005B07E0"/>
    <w:rsid w:val="005B07E6"/>
    <w:rsid w:val="005B09C3"/>
    <w:rsid w:val="005B0CDF"/>
    <w:rsid w:val="005B0E7E"/>
    <w:rsid w:val="005B148C"/>
    <w:rsid w:val="005B1494"/>
    <w:rsid w:val="005B15E6"/>
    <w:rsid w:val="005B1850"/>
    <w:rsid w:val="005B18BA"/>
    <w:rsid w:val="005B1C64"/>
    <w:rsid w:val="005B1D79"/>
    <w:rsid w:val="005B2488"/>
    <w:rsid w:val="005B2B44"/>
    <w:rsid w:val="005B2BD6"/>
    <w:rsid w:val="005B2DBF"/>
    <w:rsid w:val="005B2EC6"/>
    <w:rsid w:val="005B325F"/>
    <w:rsid w:val="005B32E2"/>
    <w:rsid w:val="005B3449"/>
    <w:rsid w:val="005B3822"/>
    <w:rsid w:val="005B3852"/>
    <w:rsid w:val="005B38D8"/>
    <w:rsid w:val="005B3A2A"/>
    <w:rsid w:val="005B401C"/>
    <w:rsid w:val="005B4235"/>
    <w:rsid w:val="005B4292"/>
    <w:rsid w:val="005B45A1"/>
    <w:rsid w:val="005B4755"/>
    <w:rsid w:val="005B4957"/>
    <w:rsid w:val="005B4A0F"/>
    <w:rsid w:val="005B4A17"/>
    <w:rsid w:val="005B4CC0"/>
    <w:rsid w:val="005B4EB4"/>
    <w:rsid w:val="005B528A"/>
    <w:rsid w:val="005B5404"/>
    <w:rsid w:val="005B55D2"/>
    <w:rsid w:val="005B5C01"/>
    <w:rsid w:val="005B62CB"/>
    <w:rsid w:val="005B6BC2"/>
    <w:rsid w:val="005B7195"/>
    <w:rsid w:val="005B7302"/>
    <w:rsid w:val="005B73CE"/>
    <w:rsid w:val="005B7533"/>
    <w:rsid w:val="005B7DDC"/>
    <w:rsid w:val="005C03AA"/>
    <w:rsid w:val="005C0443"/>
    <w:rsid w:val="005C0ED4"/>
    <w:rsid w:val="005C121F"/>
    <w:rsid w:val="005C19AC"/>
    <w:rsid w:val="005C1C22"/>
    <w:rsid w:val="005C26FC"/>
    <w:rsid w:val="005C2945"/>
    <w:rsid w:val="005C2AB8"/>
    <w:rsid w:val="005C2BD3"/>
    <w:rsid w:val="005C2E6A"/>
    <w:rsid w:val="005C2E84"/>
    <w:rsid w:val="005C2FFA"/>
    <w:rsid w:val="005C33F6"/>
    <w:rsid w:val="005C3F9D"/>
    <w:rsid w:val="005C4204"/>
    <w:rsid w:val="005C47AB"/>
    <w:rsid w:val="005C48DF"/>
    <w:rsid w:val="005C4C3F"/>
    <w:rsid w:val="005C5170"/>
    <w:rsid w:val="005C51B9"/>
    <w:rsid w:val="005C53F1"/>
    <w:rsid w:val="005C569C"/>
    <w:rsid w:val="005C5B50"/>
    <w:rsid w:val="005C5B6C"/>
    <w:rsid w:val="005C5E81"/>
    <w:rsid w:val="005C5ECE"/>
    <w:rsid w:val="005C61C6"/>
    <w:rsid w:val="005C6731"/>
    <w:rsid w:val="005C692E"/>
    <w:rsid w:val="005C6F84"/>
    <w:rsid w:val="005C7124"/>
    <w:rsid w:val="005C74C7"/>
    <w:rsid w:val="005C750F"/>
    <w:rsid w:val="005C7C0D"/>
    <w:rsid w:val="005C7CD9"/>
    <w:rsid w:val="005D0144"/>
    <w:rsid w:val="005D01F1"/>
    <w:rsid w:val="005D0392"/>
    <w:rsid w:val="005D03D0"/>
    <w:rsid w:val="005D059F"/>
    <w:rsid w:val="005D072F"/>
    <w:rsid w:val="005D0B24"/>
    <w:rsid w:val="005D0CFD"/>
    <w:rsid w:val="005D0E90"/>
    <w:rsid w:val="005D156B"/>
    <w:rsid w:val="005D165A"/>
    <w:rsid w:val="005D16B1"/>
    <w:rsid w:val="005D174F"/>
    <w:rsid w:val="005D18B3"/>
    <w:rsid w:val="005D1C45"/>
    <w:rsid w:val="005D1E19"/>
    <w:rsid w:val="005D1E8B"/>
    <w:rsid w:val="005D2388"/>
    <w:rsid w:val="005D26B4"/>
    <w:rsid w:val="005D277D"/>
    <w:rsid w:val="005D28FF"/>
    <w:rsid w:val="005D2B87"/>
    <w:rsid w:val="005D2D76"/>
    <w:rsid w:val="005D2E33"/>
    <w:rsid w:val="005D3056"/>
    <w:rsid w:val="005D30F2"/>
    <w:rsid w:val="005D3200"/>
    <w:rsid w:val="005D352C"/>
    <w:rsid w:val="005D377F"/>
    <w:rsid w:val="005D3E70"/>
    <w:rsid w:val="005D41A2"/>
    <w:rsid w:val="005D41C3"/>
    <w:rsid w:val="005D41E5"/>
    <w:rsid w:val="005D44BB"/>
    <w:rsid w:val="005D481E"/>
    <w:rsid w:val="005D4B3E"/>
    <w:rsid w:val="005D4CC3"/>
    <w:rsid w:val="005D4F08"/>
    <w:rsid w:val="005D507B"/>
    <w:rsid w:val="005D5A21"/>
    <w:rsid w:val="005D5A2C"/>
    <w:rsid w:val="005D5A71"/>
    <w:rsid w:val="005D5FDC"/>
    <w:rsid w:val="005D6090"/>
    <w:rsid w:val="005D63D1"/>
    <w:rsid w:val="005D6EB0"/>
    <w:rsid w:val="005D6F08"/>
    <w:rsid w:val="005D7D42"/>
    <w:rsid w:val="005D7DCA"/>
    <w:rsid w:val="005E020F"/>
    <w:rsid w:val="005E0304"/>
    <w:rsid w:val="005E0364"/>
    <w:rsid w:val="005E05CF"/>
    <w:rsid w:val="005E0674"/>
    <w:rsid w:val="005E0780"/>
    <w:rsid w:val="005E09FA"/>
    <w:rsid w:val="005E0D54"/>
    <w:rsid w:val="005E128F"/>
    <w:rsid w:val="005E1393"/>
    <w:rsid w:val="005E13FC"/>
    <w:rsid w:val="005E1A65"/>
    <w:rsid w:val="005E1CD3"/>
    <w:rsid w:val="005E1E99"/>
    <w:rsid w:val="005E1F9F"/>
    <w:rsid w:val="005E2297"/>
    <w:rsid w:val="005E29A6"/>
    <w:rsid w:val="005E2A75"/>
    <w:rsid w:val="005E2AF9"/>
    <w:rsid w:val="005E3022"/>
    <w:rsid w:val="005E33E7"/>
    <w:rsid w:val="005E364A"/>
    <w:rsid w:val="005E3698"/>
    <w:rsid w:val="005E37F1"/>
    <w:rsid w:val="005E3C14"/>
    <w:rsid w:val="005E3CDE"/>
    <w:rsid w:val="005E3FA1"/>
    <w:rsid w:val="005E401C"/>
    <w:rsid w:val="005E423A"/>
    <w:rsid w:val="005E47CB"/>
    <w:rsid w:val="005E4942"/>
    <w:rsid w:val="005E4AFF"/>
    <w:rsid w:val="005E4D12"/>
    <w:rsid w:val="005E50A4"/>
    <w:rsid w:val="005E5480"/>
    <w:rsid w:val="005E54F3"/>
    <w:rsid w:val="005E5C48"/>
    <w:rsid w:val="005E5DA6"/>
    <w:rsid w:val="005E67F9"/>
    <w:rsid w:val="005E7028"/>
    <w:rsid w:val="005E715F"/>
    <w:rsid w:val="005E71AA"/>
    <w:rsid w:val="005F003A"/>
    <w:rsid w:val="005F0691"/>
    <w:rsid w:val="005F0DC9"/>
    <w:rsid w:val="005F10E9"/>
    <w:rsid w:val="005F1733"/>
    <w:rsid w:val="005F18DA"/>
    <w:rsid w:val="005F1974"/>
    <w:rsid w:val="005F1AB5"/>
    <w:rsid w:val="005F1C8D"/>
    <w:rsid w:val="005F1CBD"/>
    <w:rsid w:val="005F1FB4"/>
    <w:rsid w:val="005F2131"/>
    <w:rsid w:val="005F2466"/>
    <w:rsid w:val="005F2502"/>
    <w:rsid w:val="005F2581"/>
    <w:rsid w:val="005F29C3"/>
    <w:rsid w:val="005F33CF"/>
    <w:rsid w:val="005F3603"/>
    <w:rsid w:val="005F368C"/>
    <w:rsid w:val="005F3AA2"/>
    <w:rsid w:val="005F4042"/>
    <w:rsid w:val="005F42BB"/>
    <w:rsid w:val="005F4423"/>
    <w:rsid w:val="005F4483"/>
    <w:rsid w:val="005F45F2"/>
    <w:rsid w:val="005F4E1F"/>
    <w:rsid w:val="005F5121"/>
    <w:rsid w:val="005F57F6"/>
    <w:rsid w:val="005F5B68"/>
    <w:rsid w:val="005F5BBD"/>
    <w:rsid w:val="005F6B8A"/>
    <w:rsid w:val="005F7083"/>
    <w:rsid w:val="005F7699"/>
    <w:rsid w:val="005F76AA"/>
    <w:rsid w:val="00600160"/>
    <w:rsid w:val="0060039E"/>
    <w:rsid w:val="00600C4F"/>
    <w:rsid w:val="00601269"/>
    <w:rsid w:val="0060133A"/>
    <w:rsid w:val="00601461"/>
    <w:rsid w:val="00601F5C"/>
    <w:rsid w:val="00602574"/>
    <w:rsid w:val="00602773"/>
    <w:rsid w:val="006027EF"/>
    <w:rsid w:val="00602821"/>
    <w:rsid w:val="00602F9A"/>
    <w:rsid w:val="00602FB0"/>
    <w:rsid w:val="00603080"/>
    <w:rsid w:val="006030DF"/>
    <w:rsid w:val="00603214"/>
    <w:rsid w:val="006034C2"/>
    <w:rsid w:val="006035DB"/>
    <w:rsid w:val="006038B2"/>
    <w:rsid w:val="00603A99"/>
    <w:rsid w:val="00603AC1"/>
    <w:rsid w:val="0060437F"/>
    <w:rsid w:val="0060546F"/>
    <w:rsid w:val="00605761"/>
    <w:rsid w:val="00605DCC"/>
    <w:rsid w:val="00605F0F"/>
    <w:rsid w:val="00606029"/>
    <w:rsid w:val="0060653B"/>
    <w:rsid w:val="006068B0"/>
    <w:rsid w:val="00606B70"/>
    <w:rsid w:val="00606C9F"/>
    <w:rsid w:val="00606CDE"/>
    <w:rsid w:val="0060720C"/>
    <w:rsid w:val="006074FD"/>
    <w:rsid w:val="006075F5"/>
    <w:rsid w:val="00607691"/>
    <w:rsid w:val="00607A7C"/>
    <w:rsid w:val="00607B36"/>
    <w:rsid w:val="00607B96"/>
    <w:rsid w:val="0061003A"/>
    <w:rsid w:val="00610121"/>
    <w:rsid w:val="006101C4"/>
    <w:rsid w:val="00610449"/>
    <w:rsid w:val="00610927"/>
    <w:rsid w:val="0061094A"/>
    <w:rsid w:val="00610CD1"/>
    <w:rsid w:val="00610D1F"/>
    <w:rsid w:val="00611036"/>
    <w:rsid w:val="00611100"/>
    <w:rsid w:val="00611104"/>
    <w:rsid w:val="006113C8"/>
    <w:rsid w:val="00611510"/>
    <w:rsid w:val="00611678"/>
    <w:rsid w:val="006117C2"/>
    <w:rsid w:val="00611A43"/>
    <w:rsid w:val="00611B44"/>
    <w:rsid w:val="00611CEB"/>
    <w:rsid w:val="00611D0A"/>
    <w:rsid w:val="006123F8"/>
    <w:rsid w:val="00612406"/>
    <w:rsid w:val="006128B3"/>
    <w:rsid w:val="00612DB6"/>
    <w:rsid w:val="006134BB"/>
    <w:rsid w:val="00613888"/>
    <w:rsid w:val="00613E1E"/>
    <w:rsid w:val="00613FFE"/>
    <w:rsid w:val="006143DF"/>
    <w:rsid w:val="00614799"/>
    <w:rsid w:val="0061485C"/>
    <w:rsid w:val="006149F2"/>
    <w:rsid w:val="00615453"/>
    <w:rsid w:val="00615590"/>
    <w:rsid w:val="00615D93"/>
    <w:rsid w:val="00615F54"/>
    <w:rsid w:val="0061602C"/>
    <w:rsid w:val="006160C7"/>
    <w:rsid w:val="0061634B"/>
    <w:rsid w:val="00616A48"/>
    <w:rsid w:val="0061768B"/>
    <w:rsid w:val="006179FF"/>
    <w:rsid w:val="00617C88"/>
    <w:rsid w:val="00620689"/>
    <w:rsid w:val="00620A2C"/>
    <w:rsid w:val="00620C77"/>
    <w:rsid w:val="00620CD6"/>
    <w:rsid w:val="00621176"/>
    <w:rsid w:val="006211BC"/>
    <w:rsid w:val="006211DF"/>
    <w:rsid w:val="00621848"/>
    <w:rsid w:val="00621AAF"/>
    <w:rsid w:val="0062263B"/>
    <w:rsid w:val="0062292C"/>
    <w:rsid w:val="00622F31"/>
    <w:rsid w:val="00623347"/>
    <w:rsid w:val="006234CD"/>
    <w:rsid w:val="0062368B"/>
    <w:rsid w:val="00624145"/>
    <w:rsid w:val="0062453A"/>
    <w:rsid w:val="006246E3"/>
    <w:rsid w:val="00624C84"/>
    <w:rsid w:val="00625B76"/>
    <w:rsid w:val="00625F28"/>
    <w:rsid w:val="00625F5F"/>
    <w:rsid w:val="00625F9D"/>
    <w:rsid w:val="0062621E"/>
    <w:rsid w:val="0062651D"/>
    <w:rsid w:val="006266E2"/>
    <w:rsid w:val="006267FC"/>
    <w:rsid w:val="00626FA9"/>
    <w:rsid w:val="00627327"/>
    <w:rsid w:val="006275B5"/>
    <w:rsid w:val="00627733"/>
    <w:rsid w:val="00627D34"/>
    <w:rsid w:val="00630022"/>
    <w:rsid w:val="006302A6"/>
    <w:rsid w:val="006303D1"/>
    <w:rsid w:val="0063049D"/>
    <w:rsid w:val="0063052C"/>
    <w:rsid w:val="00630E5A"/>
    <w:rsid w:val="00631202"/>
    <w:rsid w:val="00631564"/>
    <w:rsid w:val="006315D9"/>
    <w:rsid w:val="00631714"/>
    <w:rsid w:val="00631F8B"/>
    <w:rsid w:val="006322C2"/>
    <w:rsid w:val="006322CC"/>
    <w:rsid w:val="0063231A"/>
    <w:rsid w:val="0063248D"/>
    <w:rsid w:val="006324C7"/>
    <w:rsid w:val="00632531"/>
    <w:rsid w:val="0063255D"/>
    <w:rsid w:val="00632808"/>
    <w:rsid w:val="00632C61"/>
    <w:rsid w:val="00632D8F"/>
    <w:rsid w:val="00632E7F"/>
    <w:rsid w:val="00632F94"/>
    <w:rsid w:val="00632FEF"/>
    <w:rsid w:val="00633399"/>
    <w:rsid w:val="00633508"/>
    <w:rsid w:val="006338DC"/>
    <w:rsid w:val="00633ACA"/>
    <w:rsid w:val="00633CA8"/>
    <w:rsid w:val="00634223"/>
    <w:rsid w:val="0063465E"/>
    <w:rsid w:val="006346F0"/>
    <w:rsid w:val="00634792"/>
    <w:rsid w:val="00634FDD"/>
    <w:rsid w:val="006353D9"/>
    <w:rsid w:val="0063596B"/>
    <w:rsid w:val="00635D38"/>
    <w:rsid w:val="00635E22"/>
    <w:rsid w:val="006362B6"/>
    <w:rsid w:val="00636443"/>
    <w:rsid w:val="0063652E"/>
    <w:rsid w:val="006365E0"/>
    <w:rsid w:val="00636676"/>
    <w:rsid w:val="00636834"/>
    <w:rsid w:val="00636A73"/>
    <w:rsid w:val="00636C52"/>
    <w:rsid w:val="006370B5"/>
    <w:rsid w:val="00637F39"/>
    <w:rsid w:val="00637FD5"/>
    <w:rsid w:val="006401B1"/>
    <w:rsid w:val="006401E9"/>
    <w:rsid w:val="00640351"/>
    <w:rsid w:val="00640390"/>
    <w:rsid w:val="00640591"/>
    <w:rsid w:val="00640FC5"/>
    <w:rsid w:val="0064131E"/>
    <w:rsid w:val="006414BC"/>
    <w:rsid w:val="006417A7"/>
    <w:rsid w:val="006417FD"/>
    <w:rsid w:val="00641912"/>
    <w:rsid w:val="00641DFA"/>
    <w:rsid w:val="00642099"/>
    <w:rsid w:val="00642432"/>
    <w:rsid w:val="00642985"/>
    <w:rsid w:val="00642D62"/>
    <w:rsid w:val="00642FC8"/>
    <w:rsid w:val="00643A2B"/>
    <w:rsid w:val="006448B0"/>
    <w:rsid w:val="0064499E"/>
    <w:rsid w:val="006449EC"/>
    <w:rsid w:val="006451E1"/>
    <w:rsid w:val="006452E2"/>
    <w:rsid w:val="00645379"/>
    <w:rsid w:val="00645515"/>
    <w:rsid w:val="0064611F"/>
    <w:rsid w:val="006462D8"/>
    <w:rsid w:val="006467F3"/>
    <w:rsid w:val="00646B39"/>
    <w:rsid w:val="00646EBC"/>
    <w:rsid w:val="00646FB2"/>
    <w:rsid w:val="00647129"/>
    <w:rsid w:val="006473E9"/>
    <w:rsid w:val="006474BA"/>
    <w:rsid w:val="00647697"/>
    <w:rsid w:val="00647707"/>
    <w:rsid w:val="006478A9"/>
    <w:rsid w:val="00647C75"/>
    <w:rsid w:val="006503DA"/>
    <w:rsid w:val="00650486"/>
    <w:rsid w:val="00650528"/>
    <w:rsid w:val="00650539"/>
    <w:rsid w:val="00650B0F"/>
    <w:rsid w:val="006512A4"/>
    <w:rsid w:val="006514D5"/>
    <w:rsid w:val="00651702"/>
    <w:rsid w:val="00651A1E"/>
    <w:rsid w:val="00652324"/>
    <w:rsid w:val="0065267E"/>
    <w:rsid w:val="00652893"/>
    <w:rsid w:val="0065295F"/>
    <w:rsid w:val="00652D6E"/>
    <w:rsid w:val="006539B6"/>
    <w:rsid w:val="00653A32"/>
    <w:rsid w:val="006541F2"/>
    <w:rsid w:val="0065490A"/>
    <w:rsid w:val="00655DBC"/>
    <w:rsid w:val="00655EBD"/>
    <w:rsid w:val="00655F76"/>
    <w:rsid w:val="00655FEF"/>
    <w:rsid w:val="00656496"/>
    <w:rsid w:val="006564C9"/>
    <w:rsid w:val="0065663E"/>
    <w:rsid w:val="00656681"/>
    <w:rsid w:val="0065668F"/>
    <w:rsid w:val="00656EC2"/>
    <w:rsid w:val="00657090"/>
    <w:rsid w:val="00657ABB"/>
    <w:rsid w:val="00657DCF"/>
    <w:rsid w:val="00657E01"/>
    <w:rsid w:val="00657E1C"/>
    <w:rsid w:val="006600AD"/>
    <w:rsid w:val="00660119"/>
    <w:rsid w:val="0066041D"/>
    <w:rsid w:val="006604B9"/>
    <w:rsid w:val="0066086D"/>
    <w:rsid w:val="00660B16"/>
    <w:rsid w:val="00660B7B"/>
    <w:rsid w:val="00660C6F"/>
    <w:rsid w:val="00661612"/>
    <w:rsid w:val="00661695"/>
    <w:rsid w:val="006616A8"/>
    <w:rsid w:val="00662122"/>
    <w:rsid w:val="006624B7"/>
    <w:rsid w:val="00662950"/>
    <w:rsid w:val="006630C7"/>
    <w:rsid w:val="006632C5"/>
    <w:rsid w:val="006632F4"/>
    <w:rsid w:val="0066389F"/>
    <w:rsid w:val="00663A30"/>
    <w:rsid w:val="00663B3B"/>
    <w:rsid w:val="00663DBA"/>
    <w:rsid w:val="0066415A"/>
    <w:rsid w:val="006641BE"/>
    <w:rsid w:val="006648E9"/>
    <w:rsid w:val="00664A96"/>
    <w:rsid w:val="00664BC6"/>
    <w:rsid w:val="00664D95"/>
    <w:rsid w:val="006652EE"/>
    <w:rsid w:val="006652F1"/>
    <w:rsid w:val="006655AC"/>
    <w:rsid w:val="0066561E"/>
    <w:rsid w:val="00665B19"/>
    <w:rsid w:val="00665DC7"/>
    <w:rsid w:val="00665EC6"/>
    <w:rsid w:val="00665F25"/>
    <w:rsid w:val="00666835"/>
    <w:rsid w:val="00666856"/>
    <w:rsid w:val="006668C5"/>
    <w:rsid w:val="00666EC4"/>
    <w:rsid w:val="0066700B"/>
    <w:rsid w:val="006670AB"/>
    <w:rsid w:val="006672B5"/>
    <w:rsid w:val="0066772B"/>
    <w:rsid w:val="0066779C"/>
    <w:rsid w:val="006677CD"/>
    <w:rsid w:val="00667A00"/>
    <w:rsid w:val="006704EF"/>
    <w:rsid w:val="00670978"/>
    <w:rsid w:val="00670CF9"/>
    <w:rsid w:val="00670F70"/>
    <w:rsid w:val="006712B6"/>
    <w:rsid w:val="00671C04"/>
    <w:rsid w:val="00672166"/>
    <w:rsid w:val="0067248E"/>
    <w:rsid w:val="00672B89"/>
    <w:rsid w:val="006732C0"/>
    <w:rsid w:val="00673423"/>
    <w:rsid w:val="006736FA"/>
    <w:rsid w:val="00673F2C"/>
    <w:rsid w:val="0067415F"/>
    <w:rsid w:val="00674529"/>
    <w:rsid w:val="0067460A"/>
    <w:rsid w:val="00674615"/>
    <w:rsid w:val="0067467F"/>
    <w:rsid w:val="0067471F"/>
    <w:rsid w:val="00674A47"/>
    <w:rsid w:val="00674CE2"/>
    <w:rsid w:val="00674D30"/>
    <w:rsid w:val="006751B5"/>
    <w:rsid w:val="0067589A"/>
    <w:rsid w:val="0067593C"/>
    <w:rsid w:val="00675A09"/>
    <w:rsid w:val="00675F43"/>
    <w:rsid w:val="006761AF"/>
    <w:rsid w:val="006761DD"/>
    <w:rsid w:val="006764BB"/>
    <w:rsid w:val="00676514"/>
    <w:rsid w:val="00676960"/>
    <w:rsid w:val="006769C8"/>
    <w:rsid w:val="00676CA2"/>
    <w:rsid w:val="006772C2"/>
    <w:rsid w:val="006803CE"/>
    <w:rsid w:val="0068061B"/>
    <w:rsid w:val="00680A49"/>
    <w:rsid w:val="00680AE2"/>
    <w:rsid w:val="00680DE3"/>
    <w:rsid w:val="00680F7E"/>
    <w:rsid w:val="00680F7F"/>
    <w:rsid w:val="006810EE"/>
    <w:rsid w:val="00681217"/>
    <w:rsid w:val="00681383"/>
    <w:rsid w:val="0068156D"/>
    <w:rsid w:val="00681655"/>
    <w:rsid w:val="006819A1"/>
    <w:rsid w:val="006819DC"/>
    <w:rsid w:val="00681A68"/>
    <w:rsid w:val="00681E31"/>
    <w:rsid w:val="00682065"/>
    <w:rsid w:val="0068232F"/>
    <w:rsid w:val="00682440"/>
    <w:rsid w:val="00682689"/>
    <w:rsid w:val="00682D5B"/>
    <w:rsid w:val="006834A5"/>
    <w:rsid w:val="006837F3"/>
    <w:rsid w:val="00683B6F"/>
    <w:rsid w:val="00683F83"/>
    <w:rsid w:val="00684059"/>
    <w:rsid w:val="006844E0"/>
    <w:rsid w:val="00684910"/>
    <w:rsid w:val="006852B4"/>
    <w:rsid w:val="00685401"/>
    <w:rsid w:val="00685481"/>
    <w:rsid w:val="006858EE"/>
    <w:rsid w:val="0068597E"/>
    <w:rsid w:val="006859F8"/>
    <w:rsid w:val="00685E1D"/>
    <w:rsid w:val="006862DA"/>
    <w:rsid w:val="00686569"/>
    <w:rsid w:val="0068693A"/>
    <w:rsid w:val="00686B7E"/>
    <w:rsid w:val="00687863"/>
    <w:rsid w:val="00687FC8"/>
    <w:rsid w:val="00687FF2"/>
    <w:rsid w:val="0069037C"/>
    <w:rsid w:val="006908E8"/>
    <w:rsid w:val="00690922"/>
    <w:rsid w:val="0069096B"/>
    <w:rsid w:val="006909CC"/>
    <w:rsid w:val="00690B24"/>
    <w:rsid w:val="00690B7A"/>
    <w:rsid w:val="00690C67"/>
    <w:rsid w:val="00691274"/>
    <w:rsid w:val="006916EA"/>
    <w:rsid w:val="00691784"/>
    <w:rsid w:val="006918AA"/>
    <w:rsid w:val="0069192E"/>
    <w:rsid w:val="006919A6"/>
    <w:rsid w:val="00691AAA"/>
    <w:rsid w:val="00691B33"/>
    <w:rsid w:val="006922E2"/>
    <w:rsid w:val="006924AB"/>
    <w:rsid w:val="00692629"/>
    <w:rsid w:val="00693629"/>
    <w:rsid w:val="0069381D"/>
    <w:rsid w:val="00693925"/>
    <w:rsid w:val="00693956"/>
    <w:rsid w:val="006939DF"/>
    <w:rsid w:val="00693C12"/>
    <w:rsid w:val="00693CEB"/>
    <w:rsid w:val="00693D10"/>
    <w:rsid w:val="006942A6"/>
    <w:rsid w:val="0069443E"/>
    <w:rsid w:val="00694588"/>
    <w:rsid w:val="00694C78"/>
    <w:rsid w:val="00695329"/>
    <w:rsid w:val="00695343"/>
    <w:rsid w:val="00695364"/>
    <w:rsid w:val="006953BE"/>
    <w:rsid w:val="00695631"/>
    <w:rsid w:val="00695FE2"/>
    <w:rsid w:val="006961EC"/>
    <w:rsid w:val="006962EB"/>
    <w:rsid w:val="0069636B"/>
    <w:rsid w:val="006970D7"/>
    <w:rsid w:val="006972F9"/>
    <w:rsid w:val="00697D6D"/>
    <w:rsid w:val="006A0150"/>
    <w:rsid w:val="006A01C2"/>
    <w:rsid w:val="006A02E0"/>
    <w:rsid w:val="006A053F"/>
    <w:rsid w:val="006A08CF"/>
    <w:rsid w:val="006A0CF4"/>
    <w:rsid w:val="006A0E84"/>
    <w:rsid w:val="006A10F1"/>
    <w:rsid w:val="006A13E2"/>
    <w:rsid w:val="006A152F"/>
    <w:rsid w:val="006A18F6"/>
    <w:rsid w:val="006A1979"/>
    <w:rsid w:val="006A19CA"/>
    <w:rsid w:val="006A1B3A"/>
    <w:rsid w:val="006A2000"/>
    <w:rsid w:val="006A3151"/>
    <w:rsid w:val="006A35CB"/>
    <w:rsid w:val="006A374C"/>
    <w:rsid w:val="006A3F90"/>
    <w:rsid w:val="006A4A9C"/>
    <w:rsid w:val="006A4E98"/>
    <w:rsid w:val="006A4EAE"/>
    <w:rsid w:val="006A65C3"/>
    <w:rsid w:val="006A6B6D"/>
    <w:rsid w:val="006A6D61"/>
    <w:rsid w:val="006A6E3A"/>
    <w:rsid w:val="006A7115"/>
    <w:rsid w:val="006A7387"/>
    <w:rsid w:val="006A7A56"/>
    <w:rsid w:val="006A7CD3"/>
    <w:rsid w:val="006A7CEC"/>
    <w:rsid w:val="006B0374"/>
    <w:rsid w:val="006B067D"/>
    <w:rsid w:val="006B099E"/>
    <w:rsid w:val="006B0AF8"/>
    <w:rsid w:val="006B0B9F"/>
    <w:rsid w:val="006B0BB5"/>
    <w:rsid w:val="006B1263"/>
    <w:rsid w:val="006B13CB"/>
    <w:rsid w:val="006B15FE"/>
    <w:rsid w:val="006B19AA"/>
    <w:rsid w:val="006B1B4E"/>
    <w:rsid w:val="006B1C88"/>
    <w:rsid w:val="006B1CD7"/>
    <w:rsid w:val="006B2072"/>
    <w:rsid w:val="006B216C"/>
    <w:rsid w:val="006B2307"/>
    <w:rsid w:val="006B2375"/>
    <w:rsid w:val="006B2459"/>
    <w:rsid w:val="006B278A"/>
    <w:rsid w:val="006B27E2"/>
    <w:rsid w:val="006B29A5"/>
    <w:rsid w:val="006B2DE4"/>
    <w:rsid w:val="006B2F40"/>
    <w:rsid w:val="006B3013"/>
    <w:rsid w:val="006B30EF"/>
    <w:rsid w:val="006B3652"/>
    <w:rsid w:val="006B36E3"/>
    <w:rsid w:val="006B3B99"/>
    <w:rsid w:val="006B3C38"/>
    <w:rsid w:val="006B45A8"/>
    <w:rsid w:val="006B4A67"/>
    <w:rsid w:val="006B4C5A"/>
    <w:rsid w:val="006B4F65"/>
    <w:rsid w:val="006B5104"/>
    <w:rsid w:val="006B52C8"/>
    <w:rsid w:val="006B5D32"/>
    <w:rsid w:val="006B5D7A"/>
    <w:rsid w:val="006B5F07"/>
    <w:rsid w:val="006B62BF"/>
    <w:rsid w:val="006B6A1B"/>
    <w:rsid w:val="006B6B54"/>
    <w:rsid w:val="006B6C79"/>
    <w:rsid w:val="006B7476"/>
    <w:rsid w:val="006B7B53"/>
    <w:rsid w:val="006C02D8"/>
    <w:rsid w:val="006C0306"/>
    <w:rsid w:val="006C0431"/>
    <w:rsid w:val="006C0741"/>
    <w:rsid w:val="006C0E6D"/>
    <w:rsid w:val="006C18E4"/>
    <w:rsid w:val="006C1AD0"/>
    <w:rsid w:val="006C1FC8"/>
    <w:rsid w:val="006C21AC"/>
    <w:rsid w:val="006C225B"/>
    <w:rsid w:val="006C2628"/>
    <w:rsid w:val="006C273D"/>
    <w:rsid w:val="006C27CF"/>
    <w:rsid w:val="006C2BBF"/>
    <w:rsid w:val="006C2BE4"/>
    <w:rsid w:val="006C2C50"/>
    <w:rsid w:val="006C3289"/>
    <w:rsid w:val="006C3D88"/>
    <w:rsid w:val="006C3F2B"/>
    <w:rsid w:val="006C3F53"/>
    <w:rsid w:val="006C4182"/>
    <w:rsid w:val="006C478B"/>
    <w:rsid w:val="006C4870"/>
    <w:rsid w:val="006C49C6"/>
    <w:rsid w:val="006C4C2D"/>
    <w:rsid w:val="006C4DF3"/>
    <w:rsid w:val="006C4E0F"/>
    <w:rsid w:val="006C53A9"/>
    <w:rsid w:val="006C54DA"/>
    <w:rsid w:val="006C5CF2"/>
    <w:rsid w:val="006C63F9"/>
    <w:rsid w:val="006C64F4"/>
    <w:rsid w:val="006C6B10"/>
    <w:rsid w:val="006C72BB"/>
    <w:rsid w:val="006C7347"/>
    <w:rsid w:val="006C761D"/>
    <w:rsid w:val="006C782E"/>
    <w:rsid w:val="006C792B"/>
    <w:rsid w:val="006C7CBB"/>
    <w:rsid w:val="006C7DEC"/>
    <w:rsid w:val="006D005F"/>
    <w:rsid w:val="006D0399"/>
    <w:rsid w:val="006D07CB"/>
    <w:rsid w:val="006D0AA3"/>
    <w:rsid w:val="006D0C60"/>
    <w:rsid w:val="006D0C76"/>
    <w:rsid w:val="006D0D23"/>
    <w:rsid w:val="006D0F9A"/>
    <w:rsid w:val="006D1AAF"/>
    <w:rsid w:val="006D1DF7"/>
    <w:rsid w:val="006D2C66"/>
    <w:rsid w:val="006D3071"/>
    <w:rsid w:val="006D338D"/>
    <w:rsid w:val="006D376A"/>
    <w:rsid w:val="006D3992"/>
    <w:rsid w:val="006D3B72"/>
    <w:rsid w:val="006D3CD2"/>
    <w:rsid w:val="006D3FCD"/>
    <w:rsid w:val="006D4309"/>
    <w:rsid w:val="006D44F0"/>
    <w:rsid w:val="006D4F40"/>
    <w:rsid w:val="006D4FD7"/>
    <w:rsid w:val="006D524D"/>
    <w:rsid w:val="006D52D7"/>
    <w:rsid w:val="006D592D"/>
    <w:rsid w:val="006D5F79"/>
    <w:rsid w:val="006D6253"/>
    <w:rsid w:val="006D6C3D"/>
    <w:rsid w:val="006D6D98"/>
    <w:rsid w:val="006D70AF"/>
    <w:rsid w:val="006D7999"/>
    <w:rsid w:val="006E02BA"/>
    <w:rsid w:val="006E03FC"/>
    <w:rsid w:val="006E0F7A"/>
    <w:rsid w:val="006E1380"/>
    <w:rsid w:val="006E18DF"/>
    <w:rsid w:val="006E1945"/>
    <w:rsid w:val="006E1B03"/>
    <w:rsid w:val="006E1B93"/>
    <w:rsid w:val="006E20F1"/>
    <w:rsid w:val="006E210D"/>
    <w:rsid w:val="006E2224"/>
    <w:rsid w:val="006E2316"/>
    <w:rsid w:val="006E2568"/>
    <w:rsid w:val="006E271C"/>
    <w:rsid w:val="006E2788"/>
    <w:rsid w:val="006E2995"/>
    <w:rsid w:val="006E2B20"/>
    <w:rsid w:val="006E2DC5"/>
    <w:rsid w:val="006E2E62"/>
    <w:rsid w:val="006E2F60"/>
    <w:rsid w:val="006E30BB"/>
    <w:rsid w:val="006E3306"/>
    <w:rsid w:val="006E33E8"/>
    <w:rsid w:val="006E364D"/>
    <w:rsid w:val="006E3A0C"/>
    <w:rsid w:val="006E4512"/>
    <w:rsid w:val="006E464C"/>
    <w:rsid w:val="006E473C"/>
    <w:rsid w:val="006E53BD"/>
    <w:rsid w:val="006E54BC"/>
    <w:rsid w:val="006E55D0"/>
    <w:rsid w:val="006E570D"/>
    <w:rsid w:val="006E5711"/>
    <w:rsid w:val="006E589E"/>
    <w:rsid w:val="006E5975"/>
    <w:rsid w:val="006E5C10"/>
    <w:rsid w:val="006E5F05"/>
    <w:rsid w:val="006E6041"/>
    <w:rsid w:val="006E6157"/>
    <w:rsid w:val="006E6539"/>
    <w:rsid w:val="006E6B61"/>
    <w:rsid w:val="006E6E1C"/>
    <w:rsid w:val="006E705D"/>
    <w:rsid w:val="006E7227"/>
    <w:rsid w:val="006E74F6"/>
    <w:rsid w:val="006E74F9"/>
    <w:rsid w:val="006E770A"/>
    <w:rsid w:val="006E79AA"/>
    <w:rsid w:val="006E79FD"/>
    <w:rsid w:val="006E7AB0"/>
    <w:rsid w:val="006E7ED7"/>
    <w:rsid w:val="006E7F4A"/>
    <w:rsid w:val="006E7F51"/>
    <w:rsid w:val="006F00B7"/>
    <w:rsid w:val="006F03C2"/>
    <w:rsid w:val="006F0773"/>
    <w:rsid w:val="006F07EA"/>
    <w:rsid w:val="006F0A89"/>
    <w:rsid w:val="006F0F5B"/>
    <w:rsid w:val="006F0F6C"/>
    <w:rsid w:val="006F1010"/>
    <w:rsid w:val="006F1917"/>
    <w:rsid w:val="006F1A04"/>
    <w:rsid w:val="006F1AA2"/>
    <w:rsid w:val="006F20FA"/>
    <w:rsid w:val="006F21AC"/>
    <w:rsid w:val="006F23DD"/>
    <w:rsid w:val="006F2624"/>
    <w:rsid w:val="006F266B"/>
    <w:rsid w:val="006F2B72"/>
    <w:rsid w:val="006F318C"/>
    <w:rsid w:val="006F3445"/>
    <w:rsid w:val="006F39F6"/>
    <w:rsid w:val="006F3A94"/>
    <w:rsid w:val="006F3CA0"/>
    <w:rsid w:val="006F3E0D"/>
    <w:rsid w:val="006F4441"/>
    <w:rsid w:val="006F445E"/>
    <w:rsid w:val="006F45BF"/>
    <w:rsid w:val="006F4819"/>
    <w:rsid w:val="006F484B"/>
    <w:rsid w:val="006F4A18"/>
    <w:rsid w:val="006F4C51"/>
    <w:rsid w:val="006F4D46"/>
    <w:rsid w:val="006F51E5"/>
    <w:rsid w:val="006F6094"/>
    <w:rsid w:val="006F6095"/>
    <w:rsid w:val="006F615D"/>
    <w:rsid w:val="006F64A4"/>
    <w:rsid w:val="006F6A2F"/>
    <w:rsid w:val="006F7026"/>
    <w:rsid w:val="006F7304"/>
    <w:rsid w:val="006F7415"/>
    <w:rsid w:val="006F77B1"/>
    <w:rsid w:val="006F7E2E"/>
    <w:rsid w:val="007002CA"/>
    <w:rsid w:val="00700A21"/>
    <w:rsid w:val="00700EE7"/>
    <w:rsid w:val="00701509"/>
    <w:rsid w:val="00701730"/>
    <w:rsid w:val="00701A1B"/>
    <w:rsid w:val="00701D67"/>
    <w:rsid w:val="007020EC"/>
    <w:rsid w:val="00702167"/>
    <w:rsid w:val="00702589"/>
    <w:rsid w:val="00702A4D"/>
    <w:rsid w:val="00702BC2"/>
    <w:rsid w:val="00702D70"/>
    <w:rsid w:val="00702E8C"/>
    <w:rsid w:val="00703042"/>
    <w:rsid w:val="0070317F"/>
    <w:rsid w:val="007033EE"/>
    <w:rsid w:val="00703540"/>
    <w:rsid w:val="0070358B"/>
    <w:rsid w:val="00703806"/>
    <w:rsid w:val="007040E2"/>
    <w:rsid w:val="00704179"/>
    <w:rsid w:val="0070429F"/>
    <w:rsid w:val="0070460A"/>
    <w:rsid w:val="007046D3"/>
    <w:rsid w:val="00704A0E"/>
    <w:rsid w:val="00704AEA"/>
    <w:rsid w:val="00704B1E"/>
    <w:rsid w:val="00704B3C"/>
    <w:rsid w:val="00704F85"/>
    <w:rsid w:val="0070552D"/>
    <w:rsid w:val="00705999"/>
    <w:rsid w:val="00705B6F"/>
    <w:rsid w:val="00705BBE"/>
    <w:rsid w:val="00705BE4"/>
    <w:rsid w:val="00705C15"/>
    <w:rsid w:val="00706188"/>
    <w:rsid w:val="007061EC"/>
    <w:rsid w:val="00706287"/>
    <w:rsid w:val="0070630B"/>
    <w:rsid w:val="00706999"/>
    <w:rsid w:val="007069FA"/>
    <w:rsid w:val="00706C3A"/>
    <w:rsid w:val="00706EA0"/>
    <w:rsid w:val="0070751D"/>
    <w:rsid w:val="007078FA"/>
    <w:rsid w:val="0070791B"/>
    <w:rsid w:val="00707BCF"/>
    <w:rsid w:val="00707DC5"/>
    <w:rsid w:val="00707E38"/>
    <w:rsid w:val="0071014E"/>
    <w:rsid w:val="0071053D"/>
    <w:rsid w:val="007106FF"/>
    <w:rsid w:val="00710896"/>
    <w:rsid w:val="0071093F"/>
    <w:rsid w:val="00710DB7"/>
    <w:rsid w:val="00710E78"/>
    <w:rsid w:val="00710EA6"/>
    <w:rsid w:val="00710EA9"/>
    <w:rsid w:val="00710FD5"/>
    <w:rsid w:val="00711138"/>
    <w:rsid w:val="00711A12"/>
    <w:rsid w:val="00711DA5"/>
    <w:rsid w:val="00711F5B"/>
    <w:rsid w:val="007120AB"/>
    <w:rsid w:val="00712580"/>
    <w:rsid w:val="007126FF"/>
    <w:rsid w:val="00712A15"/>
    <w:rsid w:val="00712AAA"/>
    <w:rsid w:val="00713011"/>
    <w:rsid w:val="00713201"/>
    <w:rsid w:val="00713409"/>
    <w:rsid w:val="00713492"/>
    <w:rsid w:val="007135EE"/>
    <w:rsid w:val="00713810"/>
    <w:rsid w:val="00713DE5"/>
    <w:rsid w:val="00714403"/>
    <w:rsid w:val="007145EE"/>
    <w:rsid w:val="007145F8"/>
    <w:rsid w:val="007146FC"/>
    <w:rsid w:val="00714E82"/>
    <w:rsid w:val="007151C8"/>
    <w:rsid w:val="00715D70"/>
    <w:rsid w:val="00715E3E"/>
    <w:rsid w:val="00716006"/>
    <w:rsid w:val="0071618B"/>
    <w:rsid w:val="0071621C"/>
    <w:rsid w:val="00716235"/>
    <w:rsid w:val="00716880"/>
    <w:rsid w:val="00716983"/>
    <w:rsid w:val="00716F20"/>
    <w:rsid w:val="00717075"/>
    <w:rsid w:val="007171D0"/>
    <w:rsid w:val="0071754F"/>
    <w:rsid w:val="00717899"/>
    <w:rsid w:val="00717C22"/>
    <w:rsid w:val="00717DAB"/>
    <w:rsid w:val="00717DF5"/>
    <w:rsid w:val="00717E75"/>
    <w:rsid w:val="007207A2"/>
    <w:rsid w:val="00720920"/>
    <w:rsid w:val="00721523"/>
    <w:rsid w:val="007216A0"/>
    <w:rsid w:val="007218E4"/>
    <w:rsid w:val="00721F11"/>
    <w:rsid w:val="00722087"/>
    <w:rsid w:val="0072215B"/>
    <w:rsid w:val="007228A2"/>
    <w:rsid w:val="0072307C"/>
    <w:rsid w:val="00723399"/>
    <w:rsid w:val="00723706"/>
    <w:rsid w:val="00723794"/>
    <w:rsid w:val="007237A0"/>
    <w:rsid w:val="00723819"/>
    <w:rsid w:val="00723FE9"/>
    <w:rsid w:val="0072418E"/>
    <w:rsid w:val="0072419F"/>
    <w:rsid w:val="00724440"/>
    <w:rsid w:val="00724677"/>
    <w:rsid w:val="007248E9"/>
    <w:rsid w:val="00724D61"/>
    <w:rsid w:val="00724EDA"/>
    <w:rsid w:val="007251E1"/>
    <w:rsid w:val="00725211"/>
    <w:rsid w:val="0072572E"/>
    <w:rsid w:val="00726398"/>
    <w:rsid w:val="0072664F"/>
    <w:rsid w:val="00726A63"/>
    <w:rsid w:val="00726A83"/>
    <w:rsid w:val="00726F3E"/>
    <w:rsid w:val="00727037"/>
    <w:rsid w:val="00727181"/>
    <w:rsid w:val="00727982"/>
    <w:rsid w:val="00727D1D"/>
    <w:rsid w:val="00727DB0"/>
    <w:rsid w:val="00727E72"/>
    <w:rsid w:val="00727F87"/>
    <w:rsid w:val="007305DE"/>
    <w:rsid w:val="0073076F"/>
    <w:rsid w:val="00730997"/>
    <w:rsid w:val="00730C84"/>
    <w:rsid w:val="00730FF9"/>
    <w:rsid w:val="0073115A"/>
    <w:rsid w:val="0073117E"/>
    <w:rsid w:val="00731208"/>
    <w:rsid w:val="0073157C"/>
    <w:rsid w:val="0073164F"/>
    <w:rsid w:val="00731809"/>
    <w:rsid w:val="0073180C"/>
    <w:rsid w:val="0073189B"/>
    <w:rsid w:val="007318AF"/>
    <w:rsid w:val="007318C9"/>
    <w:rsid w:val="007318D7"/>
    <w:rsid w:val="007318E2"/>
    <w:rsid w:val="00731D8C"/>
    <w:rsid w:val="007322B5"/>
    <w:rsid w:val="00732584"/>
    <w:rsid w:val="0073260B"/>
    <w:rsid w:val="007326C3"/>
    <w:rsid w:val="007327D7"/>
    <w:rsid w:val="007329C7"/>
    <w:rsid w:val="00733492"/>
    <w:rsid w:val="0073377E"/>
    <w:rsid w:val="00733A84"/>
    <w:rsid w:val="00733CD4"/>
    <w:rsid w:val="00733F5F"/>
    <w:rsid w:val="00734084"/>
    <w:rsid w:val="007341C0"/>
    <w:rsid w:val="00734249"/>
    <w:rsid w:val="0073524E"/>
    <w:rsid w:val="0073528B"/>
    <w:rsid w:val="007357A5"/>
    <w:rsid w:val="00735800"/>
    <w:rsid w:val="0073581F"/>
    <w:rsid w:val="00735843"/>
    <w:rsid w:val="007359D7"/>
    <w:rsid w:val="00735E0E"/>
    <w:rsid w:val="00735F90"/>
    <w:rsid w:val="00736205"/>
    <w:rsid w:val="007362BC"/>
    <w:rsid w:val="007362F0"/>
    <w:rsid w:val="007366AF"/>
    <w:rsid w:val="00736A1B"/>
    <w:rsid w:val="00736DBB"/>
    <w:rsid w:val="0073743F"/>
    <w:rsid w:val="00737C0A"/>
    <w:rsid w:val="00740698"/>
    <w:rsid w:val="007406E9"/>
    <w:rsid w:val="0074079B"/>
    <w:rsid w:val="0074085E"/>
    <w:rsid w:val="0074097C"/>
    <w:rsid w:val="00740C95"/>
    <w:rsid w:val="00741041"/>
    <w:rsid w:val="0074123A"/>
    <w:rsid w:val="0074124D"/>
    <w:rsid w:val="007416C2"/>
    <w:rsid w:val="007417AD"/>
    <w:rsid w:val="00741BFE"/>
    <w:rsid w:val="00741CE4"/>
    <w:rsid w:val="00741D1D"/>
    <w:rsid w:val="00741D3B"/>
    <w:rsid w:val="00742545"/>
    <w:rsid w:val="007425C6"/>
    <w:rsid w:val="00742657"/>
    <w:rsid w:val="00742765"/>
    <w:rsid w:val="0074299C"/>
    <w:rsid w:val="00742B62"/>
    <w:rsid w:val="00742B77"/>
    <w:rsid w:val="007437F8"/>
    <w:rsid w:val="00743812"/>
    <w:rsid w:val="0074387B"/>
    <w:rsid w:val="00744188"/>
    <w:rsid w:val="0074420E"/>
    <w:rsid w:val="00744339"/>
    <w:rsid w:val="007444C7"/>
    <w:rsid w:val="00744777"/>
    <w:rsid w:val="00744A34"/>
    <w:rsid w:val="00744A87"/>
    <w:rsid w:val="00744F7A"/>
    <w:rsid w:val="00744F83"/>
    <w:rsid w:val="007451FE"/>
    <w:rsid w:val="00745525"/>
    <w:rsid w:val="00745671"/>
    <w:rsid w:val="007456AB"/>
    <w:rsid w:val="00745AEA"/>
    <w:rsid w:val="00745DBE"/>
    <w:rsid w:val="00745F81"/>
    <w:rsid w:val="00746492"/>
    <w:rsid w:val="0074671B"/>
    <w:rsid w:val="00746767"/>
    <w:rsid w:val="007469B1"/>
    <w:rsid w:val="00746B6B"/>
    <w:rsid w:val="00746BB3"/>
    <w:rsid w:val="00746C1B"/>
    <w:rsid w:val="007470CA"/>
    <w:rsid w:val="00747411"/>
    <w:rsid w:val="00747700"/>
    <w:rsid w:val="007477DC"/>
    <w:rsid w:val="007478B5"/>
    <w:rsid w:val="0074796D"/>
    <w:rsid w:val="00747B21"/>
    <w:rsid w:val="00747D4A"/>
    <w:rsid w:val="00747EB2"/>
    <w:rsid w:val="007500EC"/>
    <w:rsid w:val="0075019D"/>
    <w:rsid w:val="0075030B"/>
    <w:rsid w:val="00750426"/>
    <w:rsid w:val="00750446"/>
    <w:rsid w:val="00750666"/>
    <w:rsid w:val="00750A6E"/>
    <w:rsid w:val="0075137D"/>
    <w:rsid w:val="00751951"/>
    <w:rsid w:val="00751B5F"/>
    <w:rsid w:val="00751FC8"/>
    <w:rsid w:val="007522C5"/>
    <w:rsid w:val="0075243D"/>
    <w:rsid w:val="007529A3"/>
    <w:rsid w:val="00752C40"/>
    <w:rsid w:val="00752CFA"/>
    <w:rsid w:val="00753042"/>
    <w:rsid w:val="007540D3"/>
    <w:rsid w:val="0075412C"/>
    <w:rsid w:val="007541E5"/>
    <w:rsid w:val="007541E7"/>
    <w:rsid w:val="0075438F"/>
    <w:rsid w:val="007545F9"/>
    <w:rsid w:val="007547BD"/>
    <w:rsid w:val="0075487C"/>
    <w:rsid w:val="007548E2"/>
    <w:rsid w:val="007549D1"/>
    <w:rsid w:val="00755172"/>
    <w:rsid w:val="00755A46"/>
    <w:rsid w:val="00755C0A"/>
    <w:rsid w:val="00755E90"/>
    <w:rsid w:val="00755ECC"/>
    <w:rsid w:val="00756224"/>
    <w:rsid w:val="007562EF"/>
    <w:rsid w:val="0075639D"/>
    <w:rsid w:val="007564B1"/>
    <w:rsid w:val="0075670A"/>
    <w:rsid w:val="0075676A"/>
    <w:rsid w:val="00756BC3"/>
    <w:rsid w:val="007579F5"/>
    <w:rsid w:val="00757CCE"/>
    <w:rsid w:val="007604A0"/>
    <w:rsid w:val="00760667"/>
    <w:rsid w:val="00760756"/>
    <w:rsid w:val="00760AA3"/>
    <w:rsid w:val="00760B63"/>
    <w:rsid w:val="00761016"/>
    <w:rsid w:val="007612CA"/>
    <w:rsid w:val="0076132D"/>
    <w:rsid w:val="0076150A"/>
    <w:rsid w:val="00761659"/>
    <w:rsid w:val="00761712"/>
    <w:rsid w:val="00762180"/>
    <w:rsid w:val="00762225"/>
    <w:rsid w:val="007624A5"/>
    <w:rsid w:val="0076259F"/>
    <w:rsid w:val="007629A1"/>
    <w:rsid w:val="00762BD0"/>
    <w:rsid w:val="00762C4B"/>
    <w:rsid w:val="00762D08"/>
    <w:rsid w:val="00763AB0"/>
    <w:rsid w:val="00764127"/>
    <w:rsid w:val="00764183"/>
    <w:rsid w:val="007642C3"/>
    <w:rsid w:val="007643E9"/>
    <w:rsid w:val="00764AD5"/>
    <w:rsid w:val="00764ED3"/>
    <w:rsid w:val="00764F73"/>
    <w:rsid w:val="007659AA"/>
    <w:rsid w:val="00765B7A"/>
    <w:rsid w:val="00765B87"/>
    <w:rsid w:val="00765DA2"/>
    <w:rsid w:val="00765E77"/>
    <w:rsid w:val="007660A0"/>
    <w:rsid w:val="00766622"/>
    <w:rsid w:val="00767A65"/>
    <w:rsid w:val="00770075"/>
    <w:rsid w:val="00770367"/>
    <w:rsid w:val="00770398"/>
    <w:rsid w:val="00770537"/>
    <w:rsid w:val="007705F4"/>
    <w:rsid w:val="007706EC"/>
    <w:rsid w:val="007714D4"/>
    <w:rsid w:val="007715B2"/>
    <w:rsid w:val="00771859"/>
    <w:rsid w:val="00771D3D"/>
    <w:rsid w:val="00771D49"/>
    <w:rsid w:val="00772071"/>
    <w:rsid w:val="007720BE"/>
    <w:rsid w:val="0077265C"/>
    <w:rsid w:val="007727CE"/>
    <w:rsid w:val="00772A34"/>
    <w:rsid w:val="00772B9C"/>
    <w:rsid w:val="00772E16"/>
    <w:rsid w:val="00772FFB"/>
    <w:rsid w:val="007732DE"/>
    <w:rsid w:val="00773318"/>
    <w:rsid w:val="00773372"/>
    <w:rsid w:val="00773399"/>
    <w:rsid w:val="00773664"/>
    <w:rsid w:val="007736B4"/>
    <w:rsid w:val="00773A09"/>
    <w:rsid w:val="00773A54"/>
    <w:rsid w:val="00774088"/>
    <w:rsid w:val="0077467A"/>
    <w:rsid w:val="00774A73"/>
    <w:rsid w:val="00774EAD"/>
    <w:rsid w:val="00775529"/>
    <w:rsid w:val="00775621"/>
    <w:rsid w:val="007756CA"/>
    <w:rsid w:val="00775775"/>
    <w:rsid w:val="00775982"/>
    <w:rsid w:val="007759BA"/>
    <w:rsid w:val="00775BAA"/>
    <w:rsid w:val="00775CF2"/>
    <w:rsid w:val="00775DDE"/>
    <w:rsid w:val="00776035"/>
    <w:rsid w:val="007765D1"/>
    <w:rsid w:val="007766B1"/>
    <w:rsid w:val="00776F60"/>
    <w:rsid w:val="00776F6C"/>
    <w:rsid w:val="0077711F"/>
    <w:rsid w:val="00777150"/>
    <w:rsid w:val="00777231"/>
    <w:rsid w:val="0077754C"/>
    <w:rsid w:val="0077782F"/>
    <w:rsid w:val="00777CC1"/>
    <w:rsid w:val="007800B6"/>
    <w:rsid w:val="007801D4"/>
    <w:rsid w:val="00780261"/>
    <w:rsid w:val="0078052B"/>
    <w:rsid w:val="007809F5"/>
    <w:rsid w:val="00780B59"/>
    <w:rsid w:val="00780EAA"/>
    <w:rsid w:val="007810C3"/>
    <w:rsid w:val="00781502"/>
    <w:rsid w:val="00781903"/>
    <w:rsid w:val="00781989"/>
    <w:rsid w:val="00781A47"/>
    <w:rsid w:val="00781AFB"/>
    <w:rsid w:val="00781B7D"/>
    <w:rsid w:val="00781E6C"/>
    <w:rsid w:val="00782251"/>
    <w:rsid w:val="00782456"/>
    <w:rsid w:val="0078265A"/>
    <w:rsid w:val="00782749"/>
    <w:rsid w:val="00782A81"/>
    <w:rsid w:val="00782C66"/>
    <w:rsid w:val="0078304E"/>
    <w:rsid w:val="00783133"/>
    <w:rsid w:val="00783463"/>
    <w:rsid w:val="00783678"/>
    <w:rsid w:val="007837F8"/>
    <w:rsid w:val="00784502"/>
    <w:rsid w:val="0078499E"/>
    <w:rsid w:val="00784C60"/>
    <w:rsid w:val="00784CAD"/>
    <w:rsid w:val="0078508D"/>
    <w:rsid w:val="0078543A"/>
    <w:rsid w:val="0078577D"/>
    <w:rsid w:val="00785795"/>
    <w:rsid w:val="007857AF"/>
    <w:rsid w:val="00785B13"/>
    <w:rsid w:val="00785B9B"/>
    <w:rsid w:val="007860D8"/>
    <w:rsid w:val="007866F9"/>
    <w:rsid w:val="0078679C"/>
    <w:rsid w:val="0078699F"/>
    <w:rsid w:val="007869F3"/>
    <w:rsid w:val="00786E1C"/>
    <w:rsid w:val="00786E40"/>
    <w:rsid w:val="00787182"/>
    <w:rsid w:val="007872AB"/>
    <w:rsid w:val="0078737D"/>
    <w:rsid w:val="0078770F"/>
    <w:rsid w:val="00787D73"/>
    <w:rsid w:val="00790006"/>
    <w:rsid w:val="007901E9"/>
    <w:rsid w:val="00790284"/>
    <w:rsid w:val="007902EE"/>
    <w:rsid w:val="00790438"/>
    <w:rsid w:val="007904A0"/>
    <w:rsid w:val="007908B3"/>
    <w:rsid w:val="007908D6"/>
    <w:rsid w:val="00790965"/>
    <w:rsid w:val="00790EB8"/>
    <w:rsid w:val="00790F76"/>
    <w:rsid w:val="00791077"/>
    <w:rsid w:val="00791AEA"/>
    <w:rsid w:val="00791E99"/>
    <w:rsid w:val="00791F68"/>
    <w:rsid w:val="00792387"/>
    <w:rsid w:val="00792ADE"/>
    <w:rsid w:val="00792DD5"/>
    <w:rsid w:val="0079359A"/>
    <w:rsid w:val="007936E0"/>
    <w:rsid w:val="007938E9"/>
    <w:rsid w:val="00793980"/>
    <w:rsid w:val="007939B0"/>
    <w:rsid w:val="00793D68"/>
    <w:rsid w:val="0079467B"/>
    <w:rsid w:val="007949ED"/>
    <w:rsid w:val="00794E57"/>
    <w:rsid w:val="00794E62"/>
    <w:rsid w:val="00794E97"/>
    <w:rsid w:val="00794F34"/>
    <w:rsid w:val="00794F44"/>
    <w:rsid w:val="007950EA"/>
    <w:rsid w:val="00795191"/>
    <w:rsid w:val="00795751"/>
    <w:rsid w:val="0079583B"/>
    <w:rsid w:val="007959CA"/>
    <w:rsid w:val="00796682"/>
    <w:rsid w:val="00796741"/>
    <w:rsid w:val="0079676C"/>
    <w:rsid w:val="00796A57"/>
    <w:rsid w:val="00796CFD"/>
    <w:rsid w:val="00796EDE"/>
    <w:rsid w:val="00796F63"/>
    <w:rsid w:val="00796FB4"/>
    <w:rsid w:val="0079749C"/>
    <w:rsid w:val="007A0B4A"/>
    <w:rsid w:val="007A110B"/>
    <w:rsid w:val="007A11A7"/>
    <w:rsid w:val="007A1313"/>
    <w:rsid w:val="007A1613"/>
    <w:rsid w:val="007A17F6"/>
    <w:rsid w:val="007A1992"/>
    <w:rsid w:val="007A2195"/>
    <w:rsid w:val="007A24D4"/>
    <w:rsid w:val="007A29A9"/>
    <w:rsid w:val="007A29B3"/>
    <w:rsid w:val="007A29C1"/>
    <w:rsid w:val="007A2C8D"/>
    <w:rsid w:val="007A2EE9"/>
    <w:rsid w:val="007A31BE"/>
    <w:rsid w:val="007A3419"/>
    <w:rsid w:val="007A37E9"/>
    <w:rsid w:val="007A3CEF"/>
    <w:rsid w:val="007A3D54"/>
    <w:rsid w:val="007A3EBB"/>
    <w:rsid w:val="007A411E"/>
    <w:rsid w:val="007A48D8"/>
    <w:rsid w:val="007A4CB3"/>
    <w:rsid w:val="007A52D6"/>
    <w:rsid w:val="007A5A25"/>
    <w:rsid w:val="007A5CD8"/>
    <w:rsid w:val="007A5F49"/>
    <w:rsid w:val="007A6150"/>
    <w:rsid w:val="007A61C7"/>
    <w:rsid w:val="007A61CE"/>
    <w:rsid w:val="007A6247"/>
    <w:rsid w:val="007A6838"/>
    <w:rsid w:val="007A68A3"/>
    <w:rsid w:val="007A6CB7"/>
    <w:rsid w:val="007A75B6"/>
    <w:rsid w:val="007A7C33"/>
    <w:rsid w:val="007B00A5"/>
    <w:rsid w:val="007B018A"/>
    <w:rsid w:val="007B0701"/>
    <w:rsid w:val="007B0A72"/>
    <w:rsid w:val="007B0B69"/>
    <w:rsid w:val="007B0E52"/>
    <w:rsid w:val="007B10B1"/>
    <w:rsid w:val="007B1612"/>
    <w:rsid w:val="007B19E8"/>
    <w:rsid w:val="007B1B59"/>
    <w:rsid w:val="007B1B86"/>
    <w:rsid w:val="007B1F74"/>
    <w:rsid w:val="007B2125"/>
    <w:rsid w:val="007B21E6"/>
    <w:rsid w:val="007B25BE"/>
    <w:rsid w:val="007B29EC"/>
    <w:rsid w:val="007B2B30"/>
    <w:rsid w:val="007B2B88"/>
    <w:rsid w:val="007B2D8D"/>
    <w:rsid w:val="007B2F2E"/>
    <w:rsid w:val="007B330D"/>
    <w:rsid w:val="007B3E8F"/>
    <w:rsid w:val="007B44DA"/>
    <w:rsid w:val="007B47CE"/>
    <w:rsid w:val="007B4C69"/>
    <w:rsid w:val="007B5560"/>
    <w:rsid w:val="007B5AA4"/>
    <w:rsid w:val="007B5D69"/>
    <w:rsid w:val="007B5E4B"/>
    <w:rsid w:val="007B6639"/>
    <w:rsid w:val="007B67B8"/>
    <w:rsid w:val="007B6938"/>
    <w:rsid w:val="007B6975"/>
    <w:rsid w:val="007B6CDB"/>
    <w:rsid w:val="007B6FBB"/>
    <w:rsid w:val="007B7330"/>
    <w:rsid w:val="007B73C1"/>
    <w:rsid w:val="007B74A4"/>
    <w:rsid w:val="007B74AB"/>
    <w:rsid w:val="007B7797"/>
    <w:rsid w:val="007B7A29"/>
    <w:rsid w:val="007B7DD0"/>
    <w:rsid w:val="007C01A5"/>
    <w:rsid w:val="007C0473"/>
    <w:rsid w:val="007C08BB"/>
    <w:rsid w:val="007C0902"/>
    <w:rsid w:val="007C0913"/>
    <w:rsid w:val="007C0B16"/>
    <w:rsid w:val="007C0B9C"/>
    <w:rsid w:val="007C119C"/>
    <w:rsid w:val="007C121D"/>
    <w:rsid w:val="007C12A2"/>
    <w:rsid w:val="007C1407"/>
    <w:rsid w:val="007C1807"/>
    <w:rsid w:val="007C1A37"/>
    <w:rsid w:val="007C1B10"/>
    <w:rsid w:val="007C1CED"/>
    <w:rsid w:val="007C1F9E"/>
    <w:rsid w:val="007C200A"/>
    <w:rsid w:val="007C230A"/>
    <w:rsid w:val="007C2322"/>
    <w:rsid w:val="007C250B"/>
    <w:rsid w:val="007C2875"/>
    <w:rsid w:val="007C2A76"/>
    <w:rsid w:val="007C2BC8"/>
    <w:rsid w:val="007C2DD1"/>
    <w:rsid w:val="007C2EAE"/>
    <w:rsid w:val="007C3072"/>
    <w:rsid w:val="007C3E56"/>
    <w:rsid w:val="007C3FC2"/>
    <w:rsid w:val="007C42F4"/>
    <w:rsid w:val="007C45AA"/>
    <w:rsid w:val="007C496B"/>
    <w:rsid w:val="007C499E"/>
    <w:rsid w:val="007C4AA0"/>
    <w:rsid w:val="007C5317"/>
    <w:rsid w:val="007C55C0"/>
    <w:rsid w:val="007C5690"/>
    <w:rsid w:val="007C5736"/>
    <w:rsid w:val="007C580B"/>
    <w:rsid w:val="007C58A8"/>
    <w:rsid w:val="007C59C6"/>
    <w:rsid w:val="007C60FA"/>
    <w:rsid w:val="007C6154"/>
    <w:rsid w:val="007C6622"/>
    <w:rsid w:val="007C66C3"/>
    <w:rsid w:val="007C676E"/>
    <w:rsid w:val="007C68E3"/>
    <w:rsid w:val="007C6A11"/>
    <w:rsid w:val="007C6B16"/>
    <w:rsid w:val="007C6F06"/>
    <w:rsid w:val="007C7873"/>
    <w:rsid w:val="007C79D8"/>
    <w:rsid w:val="007C7A90"/>
    <w:rsid w:val="007D05B9"/>
    <w:rsid w:val="007D0AE6"/>
    <w:rsid w:val="007D0BE3"/>
    <w:rsid w:val="007D13FC"/>
    <w:rsid w:val="007D1474"/>
    <w:rsid w:val="007D184E"/>
    <w:rsid w:val="007D189C"/>
    <w:rsid w:val="007D1B7E"/>
    <w:rsid w:val="007D21F7"/>
    <w:rsid w:val="007D2258"/>
    <w:rsid w:val="007D27C4"/>
    <w:rsid w:val="007D27C5"/>
    <w:rsid w:val="007D2D6A"/>
    <w:rsid w:val="007D3D2F"/>
    <w:rsid w:val="007D3DCF"/>
    <w:rsid w:val="007D3F94"/>
    <w:rsid w:val="007D40F5"/>
    <w:rsid w:val="007D4139"/>
    <w:rsid w:val="007D42D1"/>
    <w:rsid w:val="007D4592"/>
    <w:rsid w:val="007D467E"/>
    <w:rsid w:val="007D485A"/>
    <w:rsid w:val="007D4FB5"/>
    <w:rsid w:val="007D4FD3"/>
    <w:rsid w:val="007D4FD9"/>
    <w:rsid w:val="007D53CA"/>
    <w:rsid w:val="007D5DDE"/>
    <w:rsid w:val="007D5F41"/>
    <w:rsid w:val="007D5FBD"/>
    <w:rsid w:val="007D6115"/>
    <w:rsid w:val="007D6477"/>
    <w:rsid w:val="007D6621"/>
    <w:rsid w:val="007D6F5C"/>
    <w:rsid w:val="007D7013"/>
    <w:rsid w:val="007D71AA"/>
    <w:rsid w:val="007D71E1"/>
    <w:rsid w:val="007D7523"/>
    <w:rsid w:val="007D7613"/>
    <w:rsid w:val="007D797C"/>
    <w:rsid w:val="007D79B6"/>
    <w:rsid w:val="007D7C2A"/>
    <w:rsid w:val="007D7EF3"/>
    <w:rsid w:val="007E00DE"/>
    <w:rsid w:val="007E03C0"/>
    <w:rsid w:val="007E0483"/>
    <w:rsid w:val="007E0D1C"/>
    <w:rsid w:val="007E0D54"/>
    <w:rsid w:val="007E0E11"/>
    <w:rsid w:val="007E117C"/>
    <w:rsid w:val="007E11F8"/>
    <w:rsid w:val="007E12C4"/>
    <w:rsid w:val="007E1795"/>
    <w:rsid w:val="007E18A0"/>
    <w:rsid w:val="007E1B10"/>
    <w:rsid w:val="007E206B"/>
    <w:rsid w:val="007E21EC"/>
    <w:rsid w:val="007E23C8"/>
    <w:rsid w:val="007E24C9"/>
    <w:rsid w:val="007E295A"/>
    <w:rsid w:val="007E30B4"/>
    <w:rsid w:val="007E3177"/>
    <w:rsid w:val="007E326B"/>
    <w:rsid w:val="007E35A7"/>
    <w:rsid w:val="007E36D3"/>
    <w:rsid w:val="007E38C9"/>
    <w:rsid w:val="007E39A9"/>
    <w:rsid w:val="007E39BF"/>
    <w:rsid w:val="007E3C51"/>
    <w:rsid w:val="007E4790"/>
    <w:rsid w:val="007E4D93"/>
    <w:rsid w:val="007E4D98"/>
    <w:rsid w:val="007E4F9C"/>
    <w:rsid w:val="007E56E0"/>
    <w:rsid w:val="007E58FE"/>
    <w:rsid w:val="007E5909"/>
    <w:rsid w:val="007E60EE"/>
    <w:rsid w:val="007E6445"/>
    <w:rsid w:val="007E6653"/>
    <w:rsid w:val="007E6893"/>
    <w:rsid w:val="007E6A09"/>
    <w:rsid w:val="007E6FD2"/>
    <w:rsid w:val="007E709E"/>
    <w:rsid w:val="007E7361"/>
    <w:rsid w:val="007E7465"/>
    <w:rsid w:val="007E782A"/>
    <w:rsid w:val="007E7B7B"/>
    <w:rsid w:val="007E7CAF"/>
    <w:rsid w:val="007E7D42"/>
    <w:rsid w:val="007F081F"/>
    <w:rsid w:val="007F0D60"/>
    <w:rsid w:val="007F1001"/>
    <w:rsid w:val="007F132C"/>
    <w:rsid w:val="007F1A07"/>
    <w:rsid w:val="007F1C24"/>
    <w:rsid w:val="007F1C92"/>
    <w:rsid w:val="007F1F2F"/>
    <w:rsid w:val="007F2360"/>
    <w:rsid w:val="007F24CF"/>
    <w:rsid w:val="007F2601"/>
    <w:rsid w:val="007F27B2"/>
    <w:rsid w:val="007F28FE"/>
    <w:rsid w:val="007F2C43"/>
    <w:rsid w:val="007F2CC0"/>
    <w:rsid w:val="007F3078"/>
    <w:rsid w:val="007F30E5"/>
    <w:rsid w:val="007F36AD"/>
    <w:rsid w:val="007F39BA"/>
    <w:rsid w:val="007F3D26"/>
    <w:rsid w:val="007F4079"/>
    <w:rsid w:val="007F42F4"/>
    <w:rsid w:val="007F4784"/>
    <w:rsid w:val="007F4795"/>
    <w:rsid w:val="007F49E4"/>
    <w:rsid w:val="007F4BF8"/>
    <w:rsid w:val="007F51F3"/>
    <w:rsid w:val="007F5C78"/>
    <w:rsid w:val="007F5EF8"/>
    <w:rsid w:val="007F5F18"/>
    <w:rsid w:val="007F61BE"/>
    <w:rsid w:val="007F665D"/>
    <w:rsid w:val="007F6695"/>
    <w:rsid w:val="007F6812"/>
    <w:rsid w:val="007F686E"/>
    <w:rsid w:val="007F6E49"/>
    <w:rsid w:val="007F7232"/>
    <w:rsid w:val="007F73AB"/>
    <w:rsid w:val="007F74F3"/>
    <w:rsid w:val="007F782C"/>
    <w:rsid w:val="007F7E8B"/>
    <w:rsid w:val="0080031A"/>
    <w:rsid w:val="00800462"/>
    <w:rsid w:val="00800509"/>
    <w:rsid w:val="00800570"/>
    <w:rsid w:val="0080129D"/>
    <w:rsid w:val="008014F5"/>
    <w:rsid w:val="00801BE5"/>
    <w:rsid w:val="00801E42"/>
    <w:rsid w:val="00802057"/>
    <w:rsid w:val="0080213B"/>
    <w:rsid w:val="00802672"/>
    <w:rsid w:val="008027B6"/>
    <w:rsid w:val="00802A97"/>
    <w:rsid w:val="00802B4E"/>
    <w:rsid w:val="00802D7A"/>
    <w:rsid w:val="008033E5"/>
    <w:rsid w:val="008034A5"/>
    <w:rsid w:val="0080402D"/>
    <w:rsid w:val="00804102"/>
    <w:rsid w:val="0080411D"/>
    <w:rsid w:val="0080412A"/>
    <w:rsid w:val="00805563"/>
    <w:rsid w:val="0080557F"/>
    <w:rsid w:val="0080565C"/>
    <w:rsid w:val="00805A4E"/>
    <w:rsid w:val="00805CC0"/>
    <w:rsid w:val="008060B2"/>
    <w:rsid w:val="00806602"/>
    <w:rsid w:val="00806759"/>
    <w:rsid w:val="008069B6"/>
    <w:rsid w:val="00806A53"/>
    <w:rsid w:val="00806A6D"/>
    <w:rsid w:val="008071E8"/>
    <w:rsid w:val="00807421"/>
    <w:rsid w:val="00807452"/>
    <w:rsid w:val="00807A75"/>
    <w:rsid w:val="00807C9D"/>
    <w:rsid w:val="00807DBE"/>
    <w:rsid w:val="00807F22"/>
    <w:rsid w:val="00810165"/>
    <w:rsid w:val="00810276"/>
    <w:rsid w:val="008102FA"/>
    <w:rsid w:val="00810A55"/>
    <w:rsid w:val="00810E77"/>
    <w:rsid w:val="00811429"/>
    <w:rsid w:val="00811483"/>
    <w:rsid w:val="00811B42"/>
    <w:rsid w:val="00811E96"/>
    <w:rsid w:val="008128D9"/>
    <w:rsid w:val="00812996"/>
    <w:rsid w:val="00812AA5"/>
    <w:rsid w:val="00812AB4"/>
    <w:rsid w:val="00812FA6"/>
    <w:rsid w:val="008134CD"/>
    <w:rsid w:val="0081408E"/>
    <w:rsid w:val="00814379"/>
    <w:rsid w:val="00815152"/>
    <w:rsid w:val="00815472"/>
    <w:rsid w:val="008154D9"/>
    <w:rsid w:val="00815FA4"/>
    <w:rsid w:val="008168E4"/>
    <w:rsid w:val="008169C5"/>
    <w:rsid w:val="00816A1C"/>
    <w:rsid w:val="00816AC9"/>
    <w:rsid w:val="008170EC"/>
    <w:rsid w:val="0081725D"/>
    <w:rsid w:val="008177FB"/>
    <w:rsid w:val="00817D57"/>
    <w:rsid w:val="008203ED"/>
    <w:rsid w:val="00820836"/>
    <w:rsid w:val="00820953"/>
    <w:rsid w:val="00820F93"/>
    <w:rsid w:val="00820FD1"/>
    <w:rsid w:val="008213B3"/>
    <w:rsid w:val="008216D7"/>
    <w:rsid w:val="00821BC5"/>
    <w:rsid w:val="00821C8A"/>
    <w:rsid w:val="00822183"/>
    <w:rsid w:val="00822737"/>
    <w:rsid w:val="00822802"/>
    <w:rsid w:val="00822900"/>
    <w:rsid w:val="00822CD3"/>
    <w:rsid w:val="00822D66"/>
    <w:rsid w:val="008236C3"/>
    <w:rsid w:val="008236D0"/>
    <w:rsid w:val="008239D7"/>
    <w:rsid w:val="00823BFB"/>
    <w:rsid w:val="00823CB5"/>
    <w:rsid w:val="00823E8E"/>
    <w:rsid w:val="008243B3"/>
    <w:rsid w:val="008246D1"/>
    <w:rsid w:val="008249F2"/>
    <w:rsid w:val="00824BCB"/>
    <w:rsid w:val="00824C28"/>
    <w:rsid w:val="00824C4F"/>
    <w:rsid w:val="00824F66"/>
    <w:rsid w:val="00825203"/>
    <w:rsid w:val="008253A7"/>
    <w:rsid w:val="008254B6"/>
    <w:rsid w:val="0082557B"/>
    <w:rsid w:val="00825D03"/>
    <w:rsid w:val="00825E61"/>
    <w:rsid w:val="0082600F"/>
    <w:rsid w:val="0082646E"/>
    <w:rsid w:val="00826632"/>
    <w:rsid w:val="0082664E"/>
    <w:rsid w:val="008266E9"/>
    <w:rsid w:val="00826717"/>
    <w:rsid w:val="00826D2F"/>
    <w:rsid w:val="008270CE"/>
    <w:rsid w:val="008270F6"/>
    <w:rsid w:val="008275F8"/>
    <w:rsid w:val="00827615"/>
    <w:rsid w:val="00827812"/>
    <w:rsid w:val="00827C1B"/>
    <w:rsid w:val="00827CF1"/>
    <w:rsid w:val="0083002E"/>
    <w:rsid w:val="00830153"/>
    <w:rsid w:val="008309A5"/>
    <w:rsid w:val="00830B23"/>
    <w:rsid w:val="00830F51"/>
    <w:rsid w:val="008310EE"/>
    <w:rsid w:val="008317E8"/>
    <w:rsid w:val="00831C37"/>
    <w:rsid w:val="00831C39"/>
    <w:rsid w:val="0083206D"/>
    <w:rsid w:val="008323D2"/>
    <w:rsid w:val="00832E4E"/>
    <w:rsid w:val="00833270"/>
    <w:rsid w:val="00833279"/>
    <w:rsid w:val="008336E3"/>
    <w:rsid w:val="00833B4F"/>
    <w:rsid w:val="00834264"/>
    <w:rsid w:val="0083484F"/>
    <w:rsid w:val="00834BAD"/>
    <w:rsid w:val="00834BB9"/>
    <w:rsid w:val="00835222"/>
    <w:rsid w:val="00835530"/>
    <w:rsid w:val="0083567B"/>
    <w:rsid w:val="00835754"/>
    <w:rsid w:val="00835762"/>
    <w:rsid w:val="00835860"/>
    <w:rsid w:val="00835C05"/>
    <w:rsid w:val="00835CB6"/>
    <w:rsid w:val="00836067"/>
    <w:rsid w:val="00836181"/>
    <w:rsid w:val="008365BA"/>
    <w:rsid w:val="008368FA"/>
    <w:rsid w:val="0083692B"/>
    <w:rsid w:val="00836BB5"/>
    <w:rsid w:val="00836C65"/>
    <w:rsid w:val="00836D0E"/>
    <w:rsid w:val="00837729"/>
    <w:rsid w:val="0083793D"/>
    <w:rsid w:val="008402AE"/>
    <w:rsid w:val="0084038A"/>
    <w:rsid w:val="008406EA"/>
    <w:rsid w:val="0084099A"/>
    <w:rsid w:val="00840A2C"/>
    <w:rsid w:val="00840AD5"/>
    <w:rsid w:val="00840E81"/>
    <w:rsid w:val="00840FC1"/>
    <w:rsid w:val="00841A91"/>
    <w:rsid w:val="00841EB6"/>
    <w:rsid w:val="008423F9"/>
    <w:rsid w:val="00842444"/>
    <w:rsid w:val="0084255F"/>
    <w:rsid w:val="0084261E"/>
    <w:rsid w:val="008427D3"/>
    <w:rsid w:val="008429BD"/>
    <w:rsid w:val="00842B57"/>
    <w:rsid w:val="00842F8C"/>
    <w:rsid w:val="00843151"/>
    <w:rsid w:val="00843AF4"/>
    <w:rsid w:val="00843FE0"/>
    <w:rsid w:val="00844096"/>
    <w:rsid w:val="00844202"/>
    <w:rsid w:val="008444F1"/>
    <w:rsid w:val="00844505"/>
    <w:rsid w:val="0084456F"/>
    <w:rsid w:val="008447B1"/>
    <w:rsid w:val="008451B4"/>
    <w:rsid w:val="00845655"/>
    <w:rsid w:val="00845E3D"/>
    <w:rsid w:val="0084622B"/>
    <w:rsid w:val="00846EA5"/>
    <w:rsid w:val="0084710E"/>
    <w:rsid w:val="008474BB"/>
    <w:rsid w:val="008502D6"/>
    <w:rsid w:val="0085083B"/>
    <w:rsid w:val="00850D0C"/>
    <w:rsid w:val="00850E52"/>
    <w:rsid w:val="0085146E"/>
    <w:rsid w:val="008517FC"/>
    <w:rsid w:val="00851913"/>
    <w:rsid w:val="00851973"/>
    <w:rsid w:val="00851982"/>
    <w:rsid w:val="00851B0F"/>
    <w:rsid w:val="00851C4F"/>
    <w:rsid w:val="00851C81"/>
    <w:rsid w:val="0085231D"/>
    <w:rsid w:val="008523ED"/>
    <w:rsid w:val="0085248F"/>
    <w:rsid w:val="0085268A"/>
    <w:rsid w:val="00852A06"/>
    <w:rsid w:val="0085361D"/>
    <w:rsid w:val="008536F5"/>
    <w:rsid w:val="0085396F"/>
    <w:rsid w:val="00853D44"/>
    <w:rsid w:val="00854213"/>
    <w:rsid w:val="008544C4"/>
    <w:rsid w:val="008546A6"/>
    <w:rsid w:val="0085483E"/>
    <w:rsid w:val="00854ACC"/>
    <w:rsid w:val="00854E95"/>
    <w:rsid w:val="00854F7C"/>
    <w:rsid w:val="008550A3"/>
    <w:rsid w:val="0085536B"/>
    <w:rsid w:val="008554A8"/>
    <w:rsid w:val="00855914"/>
    <w:rsid w:val="00855A8E"/>
    <w:rsid w:val="0085617A"/>
    <w:rsid w:val="00856304"/>
    <w:rsid w:val="00856A99"/>
    <w:rsid w:val="00856C8D"/>
    <w:rsid w:val="00856DAF"/>
    <w:rsid w:val="008578A4"/>
    <w:rsid w:val="008578DF"/>
    <w:rsid w:val="0085794F"/>
    <w:rsid w:val="00857A83"/>
    <w:rsid w:val="0086045D"/>
    <w:rsid w:val="008606B7"/>
    <w:rsid w:val="008606E9"/>
    <w:rsid w:val="0086084D"/>
    <w:rsid w:val="00860EF6"/>
    <w:rsid w:val="00861777"/>
    <w:rsid w:val="008617F5"/>
    <w:rsid w:val="00861C45"/>
    <w:rsid w:val="00861D34"/>
    <w:rsid w:val="0086207E"/>
    <w:rsid w:val="008620EA"/>
    <w:rsid w:val="00862947"/>
    <w:rsid w:val="00862BF6"/>
    <w:rsid w:val="00862EB5"/>
    <w:rsid w:val="0086315D"/>
    <w:rsid w:val="00863635"/>
    <w:rsid w:val="00863783"/>
    <w:rsid w:val="00863BBE"/>
    <w:rsid w:val="008645D9"/>
    <w:rsid w:val="00864BED"/>
    <w:rsid w:val="00864E79"/>
    <w:rsid w:val="00864E87"/>
    <w:rsid w:val="008651FF"/>
    <w:rsid w:val="00865575"/>
    <w:rsid w:val="00865D01"/>
    <w:rsid w:val="0086613D"/>
    <w:rsid w:val="008663AD"/>
    <w:rsid w:val="00866595"/>
    <w:rsid w:val="008666A8"/>
    <w:rsid w:val="008666EE"/>
    <w:rsid w:val="0086675E"/>
    <w:rsid w:val="00866CFF"/>
    <w:rsid w:val="00866DF1"/>
    <w:rsid w:val="008676B6"/>
    <w:rsid w:val="0086788D"/>
    <w:rsid w:val="0086789A"/>
    <w:rsid w:val="00867F86"/>
    <w:rsid w:val="00867FE0"/>
    <w:rsid w:val="00870263"/>
    <w:rsid w:val="00870319"/>
    <w:rsid w:val="00870901"/>
    <w:rsid w:val="008709BD"/>
    <w:rsid w:val="00870BA1"/>
    <w:rsid w:val="0087107F"/>
    <w:rsid w:val="00871419"/>
    <w:rsid w:val="008717D3"/>
    <w:rsid w:val="008719E2"/>
    <w:rsid w:val="00871A7E"/>
    <w:rsid w:val="008722BA"/>
    <w:rsid w:val="00872300"/>
    <w:rsid w:val="008725FF"/>
    <w:rsid w:val="0087265A"/>
    <w:rsid w:val="0087272C"/>
    <w:rsid w:val="00872D1B"/>
    <w:rsid w:val="00872FBD"/>
    <w:rsid w:val="008730BE"/>
    <w:rsid w:val="0087329A"/>
    <w:rsid w:val="00873341"/>
    <w:rsid w:val="0087351A"/>
    <w:rsid w:val="00873598"/>
    <w:rsid w:val="00873902"/>
    <w:rsid w:val="00873F7B"/>
    <w:rsid w:val="00873FEB"/>
    <w:rsid w:val="0087411D"/>
    <w:rsid w:val="0087452F"/>
    <w:rsid w:val="0087472A"/>
    <w:rsid w:val="0087472C"/>
    <w:rsid w:val="00874786"/>
    <w:rsid w:val="00874811"/>
    <w:rsid w:val="00874A29"/>
    <w:rsid w:val="00874AC7"/>
    <w:rsid w:val="00874D97"/>
    <w:rsid w:val="00874E84"/>
    <w:rsid w:val="008752B1"/>
    <w:rsid w:val="0087561C"/>
    <w:rsid w:val="00875CD6"/>
    <w:rsid w:val="00875D2F"/>
    <w:rsid w:val="00875D8C"/>
    <w:rsid w:val="00876285"/>
    <w:rsid w:val="008764BE"/>
    <w:rsid w:val="008766DB"/>
    <w:rsid w:val="008769BE"/>
    <w:rsid w:val="00876DC9"/>
    <w:rsid w:val="00876E26"/>
    <w:rsid w:val="00877174"/>
    <w:rsid w:val="00877324"/>
    <w:rsid w:val="00877441"/>
    <w:rsid w:val="00877493"/>
    <w:rsid w:val="008775AD"/>
    <w:rsid w:val="008776D8"/>
    <w:rsid w:val="0087784B"/>
    <w:rsid w:val="0087795E"/>
    <w:rsid w:val="00880520"/>
    <w:rsid w:val="00880CD0"/>
    <w:rsid w:val="00880D06"/>
    <w:rsid w:val="008812BB"/>
    <w:rsid w:val="008813ED"/>
    <w:rsid w:val="008815DD"/>
    <w:rsid w:val="0088167E"/>
    <w:rsid w:val="0088192A"/>
    <w:rsid w:val="0088195C"/>
    <w:rsid w:val="0088232D"/>
    <w:rsid w:val="00882624"/>
    <w:rsid w:val="0088283A"/>
    <w:rsid w:val="00882A48"/>
    <w:rsid w:val="00882EF7"/>
    <w:rsid w:val="00883459"/>
    <w:rsid w:val="0088398D"/>
    <w:rsid w:val="00883A9D"/>
    <w:rsid w:val="00883BBC"/>
    <w:rsid w:val="00883D21"/>
    <w:rsid w:val="008843D9"/>
    <w:rsid w:val="008844C6"/>
    <w:rsid w:val="008846FD"/>
    <w:rsid w:val="00884733"/>
    <w:rsid w:val="00884859"/>
    <w:rsid w:val="0088495A"/>
    <w:rsid w:val="008849E5"/>
    <w:rsid w:val="0088520D"/>
    <w:rsid w:val="008853FF"/>
    <w:rsid w:val="00885469"/>
    <w:rsid w:val="00885679"/>
    <w:rsid w:val="00885BA3"/>
    <w:rsid w:val="00885C42"/>
    <w:rsid w:val="0088644F"/>
    <w:rsid w:val="008864CF"/>
    <w:rsid w:val="0088660C"/>
    <w:rsid w:val="0088686B"/>
    <w:rsid w:val="0088687F"/>
    <w:rsid w:val="00886911"/>
    <w:rsid w:val="00887198"/>
    <w:rsid w:val="008873F3"/>
    <w:rsid w:val="0088743A"/>
    <w:rsid w:val="00887734"/>
    <w:rsid w:val="008877C9"/>
    <w:rsid w:val="0088795A"/>
    <w:rsid w:val="008879DA"/>
    <w:rsid w:val="00887C2D"/>
    <w:rsid w:val="00887C9E"/>
    <w:rsid w:val="00887FB7"/>
    <w:rsid w:val="0089070E"/>
    <w:rsid w:val="0089089B"/>
    <w:rsid w:val="00890ADE"/>
    <w:rsid w:val="00890D33"/>
    <w:rsid w:val="0089113D"/>
    <w:rsid w:val="00891159"/>
    <w:rsid w:val="008911A9"/>
    <w:rsid w:val="008914C4"/>
    <w:rsid w:val="00891682"/>
    <w:rsid w:val="00891871"/>
    <w:rsid w:val="008919E3"/>
    <w:rsid w:val="00891A16"/>
    <w:rsid w:val="00891C1B"/>
    <w:rsid w:val="00891D06"/>
    <w:rsid w:val="00891F14"/>
    <w:rsid w:val="00892541"/>
    <w:rsid w:val="00892BA6"/>
    <w:rsid w:val="00892C7A"/>
    <w:rsid w:val="00892E63"/>
    <w:rsid w:val="0089307D"/>
    <w:rsid w:val="00893260"/>
    <w:rsid w:val="008932F7"/>
    <w:rsid w:val="00893686"/>
    <w:rsid w:val="00893A4D"/>
    <w:rsid w:val="00893AF8"/>
    <w:rsid w:val="00893AFF"/>
    <w:rsid w:val="00893D9B"/>
    <w:rsid w:val="00893E4E"/>
    <w:rsid w:val="0089473B"/>
    <w:rsid w:val="008947AC"/>
    <w:rsid w:val="0089482C"/>
    <w:rsid w:val="00894A57"/>
    <w:rsid w:val="00895318"/>
    <w:rsid w:val="008955E1"/>
    <w:rsid w:val="0089584A"/>
    <w:rsid w:val="00895C63"/>
    <w:rsid w:val="00895D0F"/>
    <w:rsid w:val="00895D66"/>
    <w:rsid w:val="00895E80"/>
    <w:rsid w:val="00895EBC"/>
    <w:rsid w:val="00896019"/>
    <w:rsid w:val="008963F2"/>
    <w:rsid w:val="00896BC9"/>
    <w:rsid w:val="00896C6A"/>
    <w:rsid w:val="00896D4B"/>
    <w:rsid w:val="008970DF"/>
    <w:rsid w:val="008971B9"/>
    <w:rsid w:val="008974F2"/>
    <w:rsid w:val="008977E7"/>
    <w:rsid w:val="008A0214"/>
    <w:rsid w:val="008A03CB"/>
    <w:rsid w:val="008A0473"/>
    <w:rsid w:val="008A0A78"/>
    <w:rsid w:val="008A0E98"/>
    <w:rsid w:val="008A0F69"/>
    <w:rsid w:val="008A1046"/>
    <w:rsid w:val="008A12B7"/>
    <w:rsid w:val="008A1D7A"/>
    <w:rsid w:val="008A1E14"/>
    <w:rsid w:val="008A2115"/>
    <w:rsid w:val="008A23F2"/>
    <w:rsid w:val="008A254B"/>
    <w:rsid w:val="008A255C"/>
    <w:rsid w:val="008A280B"/>
    <w:rsid w:val="008A2A28"/>
    <w:rsid w:val="008A2CEF"/>
    <w:rsid w:val="008A2D47"/>
    <w:rsid w:val="008A2EEB"/>
    <w:rsid w:val="008A3341"/>
    <w:rsid w:val="008A3720"/>
    <w:rsid w:val="008A37EA"/>
    <w:rsid w:val="008A3B91"/>
    <w:rsid w:val="008A3D23"/>
    <w:rsid w:val="008A3DA3"/>
    <w:rsid w:val="008A45C8"/>
    <w:rsid w:val="008A4C47"/>
    <w:rsid w:val="008A55EC"/>
    <w:rsid w:val="008A57E1"/>
    <w:rsid w:val="008A5A19"/>
    <w:rsid w:val="008A5A38"/>
    <w:rsid w:val="008A5BA5"/>
    <w:rsid w:val="008A5C27"/>
    <w:rsid w:val="008A66CE"/>
    <w:rsid w:val="008A67B3"/>
    <w:rsid w:val="008A7072"/>
    <w:rsid w:val="008A7B85"/>
    <w:rsid w:val="008A7F6E"/>
    <w:rsid w:val="008B0328"/>
    <w:rsid w:val="008B06FB"/>
    <w:rsid w:val="008B0A9D"/>
    <w:rsid w:val="008B0C07"/>
    <w:rsid w:val="008B0D13"/>
    <w:rsid w:val="008B0FC2"/>
    <w:rsid w:val="008B15AA"/>
    <w:rsid w:val="008B15EB"/>
    <w:rsid w:val="008B16DE"/>
    <w:rsid w:val="008B1939"/>
    <w:rsid w:val="008B1A0D"/>
    <w:rsid w:val="008B1CD0"/>
    <w:rsid w:val="008B1E48"/>
    <w:rsid w:val="008B2147"/>
    <w:rsid w:val="008B2FB4"/>
    <w:rsid w:val="008B32FA"/>
    <w:rsid w:val="008B3696"/>
    <w:rsid w:val="008B36C2"/>
    <w:rsid w:val="008B38F9"/>
    <w:rsid w:val="008B3A82"/>
    <w:rsid w:val="008B4182"/>
    <w:rsid w:val="008B45D4"/>
    <w:rsid w:val="008B469A"/>
    <w:rsid w:val="008B4845"/>
    <w:rsid w:val="008B4CEF"/>
    <w:rsid w:val="008B4D6E"/>
    <w:rsid w:val="008B5197"/>
    <w:rsid w:val="008B5429"/>
    <w:rsid w:val="008B55CB"/>
    <w:rsid w:val="008B56F0"/>
    <w:rsid w:val="008B577A"/>
    <w:rsid w:val="008B57C2"/>
    <w:rsid w:val="008B5964"/>
    <w:rsid w:val="008B5DF6"/>
    <w:rsid w:val="008B626C"/>
    <w:rsid w:val="008B62F4"/>
    <w:rsid w:val="008B642E"/>
    <w:rsid w:val="008B66C5"/>
    <w:rsid w:val="008B66F5"/>
    <w:rsid w:val="008B6BC9"/>
    <w:rsid w:val="008B79AD"/>
    <w:rsid w:val="008B7BC3"/>
    <w:rsid w:val="008B7F3C"/>
    <w:rsid w:val="008C0058"/>
    <w:rsid w:val="008C00E4"/>
    <w:rsid w:val="008C0284"/>
    <w:rsid w:val="008C05C2"/>
    <w:rsid w:val="008C08C5"/>
    <w:rsid w:val="008C0DD6"/>
    <w:rsid w:val="008C16A0"/>
    <w:rsid w:val="008C1B6F"/>
    <w:rsid w:val="008C1E4D"/>
    <w:rsid w:val="008C2126"/>
    <w:rsid w:val="008C277E"/>
    <w:rsid w:val="008C2825"/>
    <w:rsid w:val="008C28A0"/>
    <w:rsid w:val="008C28F1"/>
    <w:rsid w:val="008C29F2"/>
    <w:rsid w:val="008C2B02"/>
    <w:rsid w:val="008C2BC6"/>
    <w:rsid w:val="008C2DBD"/>
    <w:rsid w:val="008C33CF"/>
    <w:rsid w:val="008C348F"/>
    <w:rsid w:val="008C3552"/>
    <w:rsid w:val="008C3563"/>
    <w:rsid w:val="008C3F5F"/>
    <w:rsid w:val="008C3FB6"/>
    <w:rsid w:val="008C4297"/>
    <w:rsid w:val="008C4422"/>
    <w:rsid w:val="008C47E4"/>
    <w:rsid w:val="008C494D"/>
    <w:rsid w:val="008C4F39"/>
    <w:rsid w:val="008C5025"/>
    <w:rsid w:val="008C5A61"/>
    <w:rsid w:val="008C5EF6"/>
    <w:rsid w:val="008C5F15"/>
    <w:rsid w:val="008C5F18"/>
    <w:rsid w:val="008C5F44"/>
    <w:rsid w:val="008C64EE"/>
    <w:rsid w:val="008C6A98"/>
    <w:rsid w:val="008C6ACE"/>
    <w:rsid w:val="008C777A"/>
    <w:rsid w:val="008C78B6"/>
    <w:rsid w:val="008C78E0"/>
    <w:rsid w:val="008D0506"/>
    <w:rsid w:val="008D0B50"/>
    <w:rsid w:val="008D1142"/>
    <w:rsid w:val="008D11B3"/>
    <w:rsid w:val="008D12F1"/>
    <w:rsid w:val="008D1E97"/>
    <w:rsid w:val="008D22E3"/>
    <w:rsid w:val="008D2869"/>
    <w:rsid w:val="008D2CBE"/>
    <w:rsid w:val="008D2F8A"/>
    <w:rsid w:val="008D31D7"/>
    <w:rsid w:val="008D3547"/>
    <w:rsid w:val="008D37A6"/>
    <w:rsid w:val="008D3CE9"/>
    <w:rsid w:val="008D3D8D"/>
    <w:rsid w:val="008D4238"/>
    <w:rsid w:val="008D4354"/>
    <w:rsid w:val="008D4462"/>
    <w:rsid w:val="008D48B1"/>
    <w:rsid w:val="008D4BF9"/>
    <w:rsid w:val="008D4C47"/>
    <w:rsid w:val="008D4C99"/>
    <w:rsid w:val="008D50BB"/>
    <w:rsid w:val="008D5EDE"/>
    <w:rsid w:val="008D619D"/>
    <w:rsid w:val="008D67CE"/>
    <w:rsid w:val="008D6AB1"/>
    <w:rsid w:val="008D6E1C"/>
    <w:rsid w:val="008D6F7A"/>
    <w:rsid w:val="008D7BEA"/>
    <w:rsid w:val="008D7EB2"/>
    <w:rsid w:val="008E00B5"/>
    <w:rsid w:val="008E04F6"/>
    <w:rsid w:val="008E0E10"/>
    <w:rsid w:val="008E1913"/>
    <w:rsid w:val="008E1A25"/>
    <w:rsid w:val="008E1FC5"/>
    <w:rsid w:val="008E26D5"/>
    <w:rsid w:val="008E2755"/>
    <w:rsid w:val="008E282B"/>
    <w:rsid w:val="008E28C2"/>
    <w:rsid w:val="008E2A8D"/>
    <w:rsid w:val="008E2C5C"/>
    <w:rsid w:val="008E3588"/>
    <w:rsid w:val="008E3705"/>
    <w:rsid w:val="008E3A89"/>
    <w:rsid w:val="008E4085"/>
    <w:rsid w:val="008E4204"/>
    <w:rsid w:val="008E45C2"/>
    <w:rsid w:val="008E46A9"/>
    <w:rsid w:val="008E4965"/>
    <w:rsid w:val="008E4CAD"/>
    <w:rsid w:val="008E517C"/>
    <w:rsid w:val="008E5529"/>
    <w:rsid w:val="008E5569"/>
    <w:rsid w:val="008E5728"/>
    <w:rsid w:val="008E57C1"/>
    <w:rsid w:val="008E58FB"/>
    <w:rsid w:val="008E59FB"/>
    <w:rsid w:val="008E5D80"/>
    <w:rsid w:val="008E5F9B"/>
    <w:rsid w:val="008E6081"/>
    <w:rsid w:val="008E672E"/>
    <w:rsid w:val="008E6D57"/>
    <w:rsid w:val="008E6F66"/>
    <w:rsid w:val="008E6F7B"/>
    <w:rsid w:val="008E73E3"/>
    <w:rsid w:val="008E77AC"/>
    <w:rsid w:val="008E79D6"/>
    <w:rsid w:val="008E7D48"/>
    <w:rsid w:val="008E7E1C"/>
    <w:rsid w:val="008F005F"/>
    <w:rsid w:val="008F0542"/>
    <w:rsid w:val="008F0879"/>
    <w:rsid w:val="008F0C15"/>
    <w:rsid w:val="008F0E38"/>
    <w:rsid w:val="008F0E78"/>
    <w:rsid w:val="008F0F7E"/>
    <w:rsid w:val="008F0FF2"/>
    <w:rsid w:val="008F1080"/>
    <w:rsid w:val="008F16F1"/>
    <w:rsid w:val="008F17D3"/>
    <w:rsid w:val="008F19EB"/>
    <w:rsid w:val="008F1B57"/>
    <w:rsid w:val="008F1C60"/>
    <w:rsid w:val="008F1CFF"/>
    <w:rsid w:val="008F215E"/>
    <w:rsid w:val="008F21BA"/>
    <w:rsid w:val="008F2207"/>
    <w:rsid w:val="008F235E"/>
    <w:rsid w:val="008F236A"/>
    <w:rsid w:val="008F29DF"/>
    <w:rsid w:val="008F2D41"/>
    <w:rsid w:val="008F2E95"/>
    <w:rsid w:val="008F2EA9"/>
    <w:rsid w:val="008F333A"/>
    <w:rsid w:val="008F3494"/>
    <w:rsid w:val="008F382D"/>
    <w:rsid w:val="008F3935"/>
    <w:rsid w:val="008F3A95"/>
    <w:rsid w:val="008F3D8B"/>
    <w:rsid w:val="008F3E35"/>
    <w:rsid w:val="008F3EBB"/>
    <w:rsid w:val="008F3F43"/>
    <w:rsid w:val="008F3FF4"/>
    <w:rsid w:val="008F475D"/>
    <w:rsid w:val="008F503A"/>
    <w:rsid w:val="008F53FB"/>
    <w:rsid w:val="008F54C6"/>
    <w:rsid w:val="008F5571"/>
    <w:rsid w:val="008F5632"/>
    <w:rsid w:val="008F5774"/>
    <w:rsid w:val="008F5892"/>
    <w:rsid w:val="008F5DE4"/>
    <w:rsid w:val="008F5FA8"/>
    <w:rsid w:val="008F60F6"/>
    <w:rsid w:val="008F61EF"/>
    <w:rsid w:val="008F6415"/>
    <w:rsid w:val="008F6465"/>
    <w:rsid w:val="008F649A"/>
    <w:rsid w:val="008F6837"/>
    <w:rsid w:val="008F6A68"/>
    <w:rsid w:val="008F6DFD"/>
    <w:rsid w:val="008F7565"/>
    <w:rsid w:val="008F771D"/>
    <w:rsid w:val="009004F9"/>
    <w:rsid w:val="00900656"/>
    <w:rsid w:val="00900B1B"/>
    <w:rsid w:val="00900E22"/>
    <w:rsid w:val="0090142A"/>
    <w:rsid w:val="009018FA"/>
    <w:rsid w:val="0090195B"/>
    <w:rsid w:val="00901BE1"/>
    <w:rsid w:val="00901D64"/>
    <w:rsid w:val="00901D93"/>
    <w:rsid w:val="0090208A"/>
    <w:rsid w:val="00902D99"/>
    <w:rsid w:val="00902E04"/>
    <w:rsid w:val="00902F79"/>
    <w:rsid w:val="0090302D"/>
    <w:rsid w:val="00903498"/>
    <w:rsid w:val="00903985"/>
    <w:rsid w:val="00903C48"/>
    <w:rsid w:val="00903C8E"/>
    <w:rsid w:val="00904104"/>
    <w:rsid w:val="00904370"/>
    <w:rsid w:val="00904D00"/>
    <w:rsid w:val="00904D51"/>
    <w:rsid w:val="00904E66"/>
    <w:rsid w:val="00904E9D"/>
    <w:rsid w:val="0090512D"/>
    <w:rsid w:val="00905152"/>
    <w:rsid w:val="0090585A"/>
    <w:rsid w:val="00905A15"/>
    <w:rsid w:val="00905B44"/>
    <w:rsid w:val="0090604F"/>
    <w:rsid w:val="00906C5E"/>
    <w:rsid w:val="00906EA4"/>
    <w:rsid w:val="00906EA5"/>
    <w:rsid w:val="009071B8"/>
    <w:rsid w:val="0090720D"/>
    <w:rsid w:val="00907614"/>
    <w:rsid w:val="00910379"/>
    <w:rsid w:val="00910435"/>
    <w:rsid w:val="0091072B"/>
    <w:rsid w:val="009108D5"/>
    <w:rsid w:val="0091090E"/>
    <w:rsid w:val="00910C84"/>
    <w:rsid w:val="009111E0"/>
    <w:rsid w:val="00911206"/>
    <w:rsid w:val="00911326"/>
    <w:rsid w:val="00911594"/>
    <w:rsid w:val="009116B1"/>
    <w:rsid w:val="009116CF"/>
    <w:rsid w:val="009118B3"/>
    <w:rsid w:val="00911E88"/>
    <w:rsid w:val="00911F8C"/>
    <w:rsid w:val="0091203B"/>
    <w:rsid w:val="0091221E"/>
    <w:rsid w:val="00912420"/>
    <w:rsid w:val="009126C1"/>
    <w:rsid w:val="0091298D"/>
    <w:rsid w:val="0091299C"/>
    <w:rsid w:val="009129C7"/>
    <w:rsid w:val="009130EA"/>
    <w:rsid w:val="009130FC"/>
    <w:rsid w:val="00913121"/>
    <w:rsid w:val="009131E5"/>
    <w:rsid w:val="009132DB"/>
    <w:rsid w:val="00913A19"/>
    <w:rsid w:val="00913DE6"/>
    <w:rsid w:val="00914140"/>
    <w:rsid w:val="00914161"/>
    <w:rsid w:val="00914574"/>
    <w:rsid w:val="0091472E"/>
    <w:rsid w:val="00914874"/>
    <w:rsid w:val="00914A3D"/>
    <w:rsid w:val="00914E0C"/>
    <w:rsid w:val="00914F6F"/>
    <w:rsid w:val="00915075"/>
    <w:rsid w:val="009150D4"/>
    <w:rsid w:val="00915150"/>
    <w:rsid w:val="00915181"/>
    <w:rsid w:val="00915194"/>
    <w:rsid w:val="009152F8"/>
    <w:rsid w:val="00915470"/>
    <w:rsid w:val="00915A56"/>
    <w:rsid w:val="00915B04"/>
    <w:rsid w:val="00915F52"/>
    <w:rsid w:val="00916336"/>
    <w:rsid w:val="009163CC"/>
    <w:rsid w:val="009164CA"/>
    <w:rsid w:val="00916640"/>
    <w:rsid w:val="00916781"/>
    <w:rsid w:val="0091686E"/>
    <w:rsid w:val="00916ABA"/>
    <w:rsid w:val="00916F97"/>
    <w:rsid w:val="00917050"/>
    <w:rsid w:val="0091715E"/>
    <w:rsid w:val="0091754A"/>
    <w:rsid w:val="00917756"/>
    <w:rsid w:val="009178DB"/>
    <w:rsid w:val="00917CD2"/>
    <w:rsid w:val="00917FF1"/>
    <w:rsid w:val="009200DD"/>
    <w:rsid w:val="009200FE"/>
    <w:rsid w:val="0092053F"/>
    <w:rsid w:val="009205CA"/>
    <w:rsid w:val="009206BC"/>
    <w:rsid w:val="00920AF1"/>
    <w:rsid w:val="00920C00"/>
    <w:rsid w:val="00921021"/>
    <w:rsid w:val="0092104E"/>
    <w:rsid w:val="009210B9"/>
    <w:rsid w:val="0092111E"/>
    <w:rsid w:val="00921531"/>
    <w:rsid w:val="00921898"/>
    <w:rsid w:val="00921D4C"/>
    <w:rsid w:val="00921FE9"/>
    <w:rsid w:val="0092223F"/>
    <w:rsid w:val="00922641"/>
    <w:rsid w:val="00922BDE"/>
    <w:rsid w:val="00923056"/>
    <w:rsid w:val="0092347C"/>
    <w:rsid w:val="0092384C"/>
    <w:rsid w:val="00923DAE"/>
    <w:rsid w:val="00923FB0"/>
    <w:rsid w:val="009241FE"/>
    <w:rsid w:val="00924779"/>
    <w:rsid w:val="00924BAD"/>
    <w:rsid w:val="00924E32"/>
    <w:rsid w:val="00924E54"/>
    <w:rsid w:val="00924FA5"/>
    <w:rsid w:val="00925067"/>
    <w:rsid w:val="0092569E"/>
    <w:rsid w:val="00925842"/>
    <w:rsid w:val="00925850"/>
    <w:rsid w:val="009258AD"/>
    <w:rsid w:val="0092593F"/>
    <w:rsid w:val="00925BCA"/>
    <w:rsid w:val="00925BE9"/>
    <w:rsid w:val="00925C05"/>
    <w:rsid w:val="00925CD9"/>
    <w:rsid w:val="00925E26"/>
    <w:rsid w:val="00925F1E"/>
    <w:rsid w:val="00926036"/>
    <w:rsid w:val="009266C9"/>
    <w:rsid w:val="00926711"/>
    <w:rsid w:val="0092671D"/>
    <w:rsid w:val="00926C11"/>
    <w:rsid w:val="00927209"/>
    <w:rsid w:val="00927B44"/>
    <w:rsid w:val="009302F5"/>
    <w:rsid w:val="009304E3"/>
    <w:rsid w:val="0093079B"/>
    <w:rsid w:val="0093098D"/>
    <w:rsid w:val="00930A68"/>
    <w:rsid w:val="00930B60"/>
    <w:rsid w:val="00930ED4"/>
    <w:rsid w:val="00930F4E"/>
    <w:rsid w:val="00930FB1"/>
    <w:rsid w:val="009313D7"/>
    <w:rsid w:val="0093194C"/>
    <w:rsid w:val="00931D2C"/>
    <w:rsid w:val="0093231B"/>
    <w:rsid w:val="00932680"/>
    <w:rsid w:val="009329B1"/>
    <w:rsid w:val="00933072"/>
    <w:rsid w:val="009330DC"/>
    <w:rsid w:val="009333C6"/>
    <w:rsid w:val="00933518"/>
    <w:rsid w:val="00933619"/>
    <w:rsid w:val="0093364C"/>
    <w:rsid w:val="009339A2"/>
    <w:rsid w:val="009339CE"/>
    <w:rsid w:val="00933B2D"/>
    <w:rsid w:val="009340EE"/>
    <w:rsid w:val="00934416"/>
    <w:rsid w:val="00934743"/>
    <w:rsid w:val="00934871"/>
    <w:rsid w:val="00934BF0"/>
    <w:rsid w:val="0093535F"/>
    <w:rsid w:val="009354EE"/>
    <w:rsid w:val="00935683"/>
    <w:rsid w:val="00935C60"/>
    <w:rsid w:val="00935E1A"/>
    <w:rsid w:val="00935F24"/>
    <w:rsid w:val="00936083"/>
    <w:rsid w:val="00936130"/>
    <w:rsid w:val="00937211"/>
    <w:rsid w:val="0093731F"/>
    <w:rsid w:val="00937CCB"/>
    <w:rsid w:val="00937F09"/>
    <w:rsid w:val="00940BFA"/>
    <w:rsid w:val="00940D03"/>
    <w:rsid w:val="00940E09"/>
    <w:rsid w:val="009412FA"/>
    <w:rsid w:val="00941386"/>
    <w:rsid w:val="00941469"/>
    <w:rsid w:val="009414BB"/>
    <w:rsid w:val="00941CD1"/>
    <w:rsid w:val="00941F15"/>
    <w:rsid w:val="009420C7"/>
    <w:rsid w:val="00942724"/>
    <w:rsid w:val="009429C7"/>
    <w:rsid w:val="00942A7D"/>
    <w:rsid w:val="00942A9E"/>
    <w:rsid w:val="00942D2B"/>
    <w:rsid w:val="00942D49"/>
    <w:rsid w:val="00943741"/>
    <w:rsid w:val="00943AED"/>
    <w:rsid w:val="00944263"/>
    <w:rsid w:val="009448C7"/>
    <w:rsid w:val="00944AD7"/>
    <w:rsid w:val="00944BCE"/>
    <w:rsid w:val="00944CBF"/>
    <w:rsid w:val="009450E1"/>
    <w:rsid w:val="00945129"/>
    <w:rsid w:val="009451D2"/>
    <w:rsid w:val="00945478"/>
    <w:rsid w:val="00945B4D"/>
    <w:rsid w:val="00945C4B"/>
    <w:rsid w:val="00945CCB"/>
    <w:rsid w:val="00945E3E"/>
    <w:rsid w:val="00945E5C"/>
    <w:rsid w:val="00946241"/>
    <w:rsid w:val="009463A1"/>
    <w:rsid w:val="00946674"/>
    <w:rsid w:val="00946AEF"/>
    <w:rsid w:val="00946BBD"/>
    <w:rsid w:val="00946CFB"/>
    <w:rsid w:val="00947091"/>
    <w:rsid w:val="0094716C"/>
    <w:rsid w:val="009472E4"/>
    <w:rsid w:val="009473B5"/>
    <w:rsid w:val="00947490"/>
    <w:rsid w:val="0094755C"/>
    <w:rsid w:val="0094791C"/>
    <w:rsid w:val="009479BB"/>
    <w:rsid w:val="00947B1A"/>
    <w:rsid w:val="00947B28"/>
    <w:rsid w:val="00950378"/>
    <w:rsid w:val="009507B4"/>
    <w:rsid w:val="00950922"/>
    <w:rsid w:val="00950BE2"/>
    <w:rsid w:val="00951446"/>
    <w:rsid w:val="009515AF"/>
    <w:rsid w:val="00951773"/>
    <w:rsid w:val="00951A73"/>
    <w:rsid w:val="00951A93"/>
    <w:rsid w:val="00951DCF"/>
    <w:rsid w:val="009522B3"/>
    <w:rsid w:val="00952353"/>
    <w:rsid w:val="00952375"/>
    <w:rsid w:val="009524A1"/>
    <w:rsid w:val="00952DE7"/>
    <w:rsid w:val="00952F6E"/>
    <w:rsid w:val="00953B84"/>
    <w:rsid w:val="00953BE8"/>
    <w:rsid w:val="00953FFB"/>
    <w:rsid w:val="00954073"/>
    <w:rsid w:val="0095410D"/>
    <w:rsid w:val="00954218"/>
    <w:rsid w:val="0095429A"/>
    <w:rsid w:val="00954411"/>
    <w:rsid w:val="009548C3"/>
    <w:rsid w:val="00954C55"/>
    <w:rsid w:val="00954FF1"/>
    <w:rsid w:val="00955007"/>
    <w:rsid w:val="00955378"/>
    <w:rsid w:val="009553C0"/>
    <w:rsid w:val="009555CE"/>
    <w:rsid w:val="009556A5"/>
    <w:rsid w:val="0095570C"/>
    <w:rsid w:val="00955897"/>
    <w:rsid w:val="00955C7F"/>
    <w:rsid w:val="009561E7"/>
    <w:rsid w:val="009564CE"/>
    <w:rsid w:val="0095654D"/>
    <w:rsid w:val="00956AA2"/>
    <w:rsid w:val="00957109"/>
    <w:rsid w:val="009572D9"/>
    <w:rsid w:val="009578AC"/>
    <w:rsid w:val="00957EA2"/>
    <w:rsid w:val="00960068"/>
    <w:rsid w:val="00960248"/>
    <w:rsid w:val="0096039A"/>
    <w:rsid w:val="00960774"/>
    <w:rsid w:val="00960940"/>
    <w:rsid w:val="00960E29"/>
    <w:rsid w:val="00961004"/>
    <w:rsid w:val="0096127A"/>
    <w:rsid w:val="00961A19"/>
    <w:rsid w:val="00961A1A"/>
    <w:rsid w:val="00961A84"/>
    <w:rsid w:val="00962060"/>
    <w:rsid w:val="009621F0"/>
    <w:rsid w:val="00962227"/>
    <w:rsid w:val="009623AE"/>
    <w:rsid w:val="00962521"/>
    <w:rsid w:val="00962CBE"/>
    <w:rsid w:val="00962E91"/>
    <w:rsid w:val="00962EF1"/>
    <w:rsid w:val="00963413"/>
    <w:rsid w:val="0096341F"/>
    <w:rsid w:val="009634D8"/>
    <w:rsid w:val="00963AF1"/>
    <w:rsid w:val="00963F1E"/>
    <w:rsid w:val="00964270"/>
    <w:rsid w:val="009644CE"/>
    <w:rsid w:val="00964672"/>
    <w:rsid w:val="0096470E"/>
    <w:rsid w:val="00964AF2"/>
    <w:rsid w:val="00964D06"/>
    <w:rsid w:val="0096509F"/>
    <w:rsid w:val="009650A1"/>
    <w:rsid w:val="00965C0C"/>
    <w:rsid w:val="00965D34"/>
    <w:rsid w:val="00965DDD"/>
    <w:rsid w:val="0096697D"/>
    <w:rsid w:val="00966CD9"/>
    <w:rsid w:val="00966F4D"/>
    <w:rsid w:val="009670AB"/>
    <w:rsid w:val="0096746B"/>
    <w:rsid w:val="00967504"/>
    <w:rsid w:val="0096760F"/>
    <w:rsid w:val="0096777F"/>
    <w:rsid w:val="009677D7"/>
    <w:rsid w:val="0096796F"/>
    <w:rsid w:val="009679D3"/>
    <w:rsid w:val="00967B10"/>
    <w:rsid w:val="00967BF6"/>
    <w:rsid w:val="00967E20"/>
    <w:rsid w:val="009700DF"/>
    <w:rsid w:val="00970705"/>
    <w:rsid w:val="00970E5F"/>
    <w:rsid w:val="00970F21"/>
    <w:rsid w:val="00971184"/>
    <w:rsid w:val="00971208"/>
    <w:rsid w:val="009714C4"/>
    <w:rsid w:val="009716FA"/>
    <w:rsid w:val="00971B57"/>
    <w:rsid w:val="00971B9C"/>
    <w:rsid w:val="00971F1F"/>
    <w:rsid w:val="009720A8"/>
    <w:rsid w:val="009721A6"/>
    <w:rsid w:val="009728BA"/>
    <w:rsid w:val="00972DAF"/>
    <w:rsid w:val="00972E2E"/>
    <w:rsid w:val="00972F9E"/>
    <w:rsid w:val="0097303C"/>
    <w:rsid w:val="0097340A"/>
    <w:rsid w:val="00973600"/>
    <w:rsid w:val="0097363F"/>
    <w:rsid w:val="009739A7"/>
    <w:rsid w:val="00973E8F"/>
    <w:rsid w:val="009741A1"/>
    <w:rsid w:val="00974462"/>
    <w:rsid w:val="00974722"/>
    <w:rsid w:val="00974891"/>
    <w:rsid w:val="00974920"/>
    <w:rsid w:val="00974C6F"/>
    <w:rsid w:val="00974E3A"/>
    <w:rsid w:val="00974E69"/>
    <w:rsid w:val="00975432"/>
    <w:rsid w:val="00975549"/>
    <w:rsid w:val="009758EB"/>
    <w:rsid w:val="00975ACA"/>
    <w:rsid w:val="009760CC"/>
    <w:rsid w:val="00976129"/>
    <w:rsid w:val="00976168"/>
    <w:rsid w:val="00976193"/>
    <w:rsid w:val="009762AD"/>
    <w:rsid w:val="009768ED"/>
    <w:rsid w:val="00976DD7"/>
    <w:rsid w:val="00976FDA"/>
    <w:rsid w:val="009772C2"/>
    <w:rsid w:val="009772CB"/>
    <w:rsid w:val="009772DA"/>
    <w:rsid w:val="00977617"/>
    <w:rsid w:val="00977638"/>
    <w:rsid w:val="0097789B"/>
    <w:rsid w:val="00977CA6"/>
    <w:rsid w:val="009801B1"/>
    <w:rsid w:val="0098054B"/>
    <w:rsid w:val="00980963"/>
    <w:rsid w:val="00980A3B"/>
    <w:rsid w:val="00980A66"/>
    <w:rsid w:val="00981090"/>
    <w:rsid w:val="00981425"/>
    <w:rsid w:val="0098158A"/>
    <w:rsid w:val="0098165E"/>
    <w:rsid w:val="009816E4"/>
    <w:rsid w:val="00981AF0"/>
    <w:rsid w:val="00981CBC"/>
    <w:rsid w:val="00981E4C"/>
    <w:rsid w:val="00982708"/>
    <w:rsid w:val="00982B9F"/>
    <w:rsid w:val="00983006"/>
    <w:rsid w:val="00983485"/>
    <w:rsid w:val="00983519"/>
    <w:rsid w:val="00983902"/>
    <w:rsid w:val="009841DA"/>
    <w:rsid w:val="0098465C"/>
    <w:rsid w:val="00984876"/>
    <w:rsid w:val="00984882"/>
    <w:rsid w:val="00984CE8"/>
    <w:rsid w:val="00984CED"/>
    <w:rsid w:val="00984D37"/>
    <w:rsid w:val="00984DBD"/>
    <w:rsid w:val="00985033"/>
    <w:rsid w:val="00985673"/>
    <w:rsid w:val="009859CA"/>
    <w:rsid w:val="009860D6"/>
    <w:rsid w:val="00986A54"/>
    <w:rsid w:val="009872E1"/>
    <w:rsid w:val="0098742E"/>
    <w:rsid w:val="009874AF"/>
    <w:rsid w:val="00987930"/>
    <w:rsid w:val="009879CF"/>
    <w:rsid w:val="00987DCB"/>
    <w:rsid w:val="0099001E"/>
    <w:rsid w:val="00990618"/>
    <w:rsid w:val="00990AF7"/>
    <w:rsid w:val="00990F39"/>
    <w:rsid w:val="0099106A"/>
    <w:rsid w:val="009912FF"/>
    <w:rsid w:val="009915AB"/>
    <w:rsid w:val="00991799"/>
    <w:rsid w:val="00991896"/>
    <w:rsid w:val="0099196A"/>
    <w:rsid w:val="00991E48"/>
    <w:rsid w:val="0099230C"/>
    <w:rsid w:val="00992393"/>
    <w:rsid w:val="00992442"/>
    <w:rsid w:val="009924F6"/>
    <w:rsid w:val="00992821"/>
    <w:rsid w:val="00992BB5"/>
    <w:rsid w:val="00992D20"/>
    <w:rsid w:val="00992FB0"/>
    <w:rsid w:val="009931F1"/>
    <w:rsid w:val="009938E7"/>
    <w:rsid w:val="00993D5E"/>
    <w:rsid w:val="00993FD7"/>
    <w:rsid w:val="0099456F"/>
    <w:rsid w:val="0099458F"/>
    <w:rsid w:val="00994AFD"/>
    <w:rsid w:val="009951F5"/>
    <w:rsid w:val="00995630"/>
    <w:rsid w:val="0099593F"/>
    <w:rsid w:val="009962CE"/>
    <w:rsid w:val="009963D4"/>
    <w:rsid w:val="00996E01"/>
    <w:rsid w:val="00996E7A"/>
    <w:rsid w:val="00996F9D"/>
    <w:rsid w:val="009973E8"/>
    <w:rsid w:val="00997479"/>
    <w:rsid w:val="00997729"/>
    <w:rsid w:val="009977A3"/>
    <w:rsid w:val="00997C69"/>
    <w:rsid w:val="00997DBE"/>
    <w:rsid w:val="009A042D"/>
    <w:rsid w:val="009A0A3E"/>
    <w:rsid w:val="009A0D9D"/>
    <w:rsid w:val="009A155A"/>
    <w:rsid w:val="009A1602"/>
    <w:rsid w:val="009A19EF"/>
    <w:rsid w:val="009A1F64"/>
    <w:rsid w:val="009A203A"/>
    <w:rsid w:val="009A24CD"/>
    <w:rsid w:val="009A28C4"/>
    <w:rsid w:val="009A2A9A"/>
    <w:rsid w:val="009A36AF"/>
    <w:rsid w:val="009A3903"/>
    <w:rsid w:val="009A3AC0"/>
    <w:rsid w:val="009A40E4"/>
    <w:rsid w:val="009A41D3"/>
    <w:rsid w:val="009A4300"/>
    <w:rsid w:val="009A4818"/>
    <w:rsid w:val="009A4AAA"/>
    <w:rsid w:val="009A4DAD"/>
    <w:rsid w:val="009A5683"/>
    <w:rsid w:val="009A57BB"/>
    <w:rsid w:val="009A57C3"/>
    <w:rsid w:val="009A57CA"/>
    <w:rsid w:val="009A592D"/>
    <w:rsid w:val="009A5A38"/>
    <w:rsid w:val="009A5DE3"/>
    <w:rsid w:val="009A5E23"/>
    <w:rsid w:val="009A6461"/>
    <w:rsid w:val="009A6A5F"/>
    <w:rsid w:val="009A6C93"/>
    <w:rsid w:val="009A6F33"/>
    <w:rsid w:val="009A7160"/>
    <w:rsid w:val="009A73B9"/>
    <w:rsid w:val="009A74C6"/>
    <w:rsid w:val="009A7B16"/>
    <w:rsid w:val="009A7B2C"/>
    <w:rsid w:val="009A7BA5"/>
    <w:rsid w:val="009A7E01"/>
    <w:rsid w:val="009A7E4D"/>
    <w:rsid w:val="009A7F38"/>
    <w:rsid w:val="009B0201"/>
    <w:rsid w:val="009B06CD"/>
    <w:rsid w:val="009B0994"/>
    <w:rsid w:val="009B0D51"/>
    <w:rsid w:val="009B0D80"/>
    <w:rsid w:val="009B0DFC"/>
    <w:rsid w:val="009B1216"/>
    <w:rsid w:val="009B121C"/>
    <w:rsid w:val="009B12D7"/>
    <w:rsid w:val="009B14A5"/>
    <w:rsid w:val="009B18C2"/>
    <w:rsid w:val="009B1E7F"/>
    <w:rsid w:val="009B1E9F"/>
    <w:rsid w:val="009B213B"/>
    <w:rsid w:val="009B2A6E"/>
    <w:rsid w:val="009B2FC1"/>
    <w:rsid w:val="009B30A8"/>
    <w:rsid w:val="009B3224"/>
    <w:rsid w:val="009B34E9"/>
    <w:rsid w:val="009B38D8"/>
    <w:rsid w:val="009B3A6C"/>
    <w:rsid w:val="009B3F1F"/>
    <w:rsid w:val="009B40D4"/>
    <w:rsid w:val="009B423E"/>
    <w:rsid w:val="009B4484"/>
    <w:rsid w:val="009B44FA"/>
    <w:rsid w:val="009B45C2"/>
    <w:rsid w:val="009B4716"/>
    <w:rsid w:val="009B479A"/>
    <w:rsid w:val="009B4B84"/>
    <w:rsid w:val="009B545E"/>
    <w:rsid w:val="009B5524"/>
    <w:rsid w:val="009B59E4"/>
    <w:rsid w:val="009B5B3B"/>
    <w:rsid w:val="009B5D93"/>
    <w:rsid w:val="009B6171"/>
    <w:rsid w:val="009B6805"/>
    <w:rsid w:val="009B6F0A"/>
    <w:rsid w:val="009B71CC"/>
    <w:rsid w:val="009B72E5"/>
    <w:rsid w:val="009B73CA"/>
    <w:rsid w:val="009B779E"/>
    <w:rsid w:val="009B7824"/>
    <w:rsid w:val="009B7874"/>
    <w:rsid w:val="009B799E"/>
    <w:rsid w:val="009B79CA"/>
    <w:rsid w:val="009B79EC"/>
    <w:rsid w:val="009B7B2A"/>
    <w:rsid w:val="009B7B2B"/>
    <w:rsid w:val="009C04B2"/>
    <w:rsid w:val="009C0767"/>
    <w:rsid w:val="009C0B5E"/>
    <w:rsid w:val="009C0DDC"/>
    <w:rsid w:val="009C0E13"/>
    <w:rsid w:val="009C13F3"/>
    <w:rsid w:val="009C17A2"/>
    <w:rsid w:val="009C1A9A"/>
    <w:rsid w:val="009C1B27"/>
    <w:rsid w:val="009C1DFF"/>
    <w:rsid w:val="009C1E60"/>
    <w:rsid w:val="009C1F27"/>
    <w:rsid w:val="009C2059"/>
    <w:rsid w:val="009C2278"/>
    <w:rsid w:val="009C23E3"/>
    <w:rsid w:val="009C280F"/>
    <w:rsid w:val="009C2D8F"/>
    <w:rsid w:val="009C33D1"/>
    <w:rsid w:val="009C348E"/>
    <w:rsid w:val="009C3E77"/>
    <w:rsid w:val="009C3EE8"/>
    <w:rsid w:val="009C43C4"/>
    <w:rsid w:val="009C447B"/>
    <w:rsid w:val="009C4815"/>
    <w:rsid w:val="009C4C08"/>
    <w:rsid w:val="009C4DC8"/>
    <w:rsid w:val="009C4DC9"/>
    <w:rsid w:val="009C4F21"/>
    <w:rsid w:val="009C5014"/>
    <w:rsid w:val="009C5196"/>
    <w:rsid w:val="009C53F9"/>
    <w:rsid w:val="009C5654"/>
    <w:rsid w:val="009C5667"/>
    <w:rsid w:val="009C5AE7"/>
    <w:rsid w:val="009C5C28"/>
    <w:rsid w:val="009C5E05"/>
    <w:rsid w:val="009C5F1B"/>
    <w:rsid w:val="009C623A"/>
    <w:rsid w:val="009C6708"/>
    <w:rsid w:val="009C6883"/>
    <w:rsid w:val="009C6B2A"/>
    <w:rsid w:val="009C6C25"/>
    <w:rsid w:val="009C6CA1"/>
    <w:rsid w:val="009C6DE0"/>
    <w:rsid w:val="009C702B"/>
    <w:rsid w:val="009C7475"/>
    <w:rsid w:val="009C7636"/>
    <w:rsid w:val="009C79DF"/>
    <w:rsid w:val="009C7B0C"/>
    <w:rsid w:val="009C7B2D"/>
    <w:rsid w:val="009C7C47"/>
    <w:rsid w:val="009C7D94"/>
    <w:rsid w:val="009D02B2"/>
    <w:rsid w:val="009D11B3"/>
    <w:rsid w:val="009D1311"/>
    <w:rsid w:val="009D14FB"/>
    <w:rsid w:val="009D1513"/>
    <w:rsid w:val="009D1752"/>
    <w:rsid w:val="009D1869"/>
    <w:rsid w:val="009D199F"/>
    <w:rsid w:val="009D2057"/>
    <w:rsid w:val="009D231A"/>
    <w:rsid w:val="009D23F0"/>
    <w:rsid w:val="009D25A9"/>
    <w:rsid w:val="009D27FF"/>
    <w:rsid w:val="009D2DA9"/>
    <w:rsid w:val="009D357B"/>
    <w:rsid w:val="009D3583"/>
    <w:rsid w:val="009D359A"/>
    <w:rsid w:val="009D37E0"/>
    <w:rsid w:val="009D3A74"/>
    <w:rsid w:val="009D3B01"/>
    <w:rsid w:val="009D3E93"/>
    <w:rsid w:val="009D4292"/>
    <w:rsid w:val="009D42F2"/>
    <w:rsid w:val="009D4776"/>
    <w:rsid w:val="009D4AAF"/>
    <w:rsid w:val="009D4B51"/>
    <w:rsid w:val="009D4D68"/>
    <w:rsid w:val="009D4EAC"/>
    <w:rsid w:val="009D5316"/>
    <w:rsid w:val="009D5325"/>
    <w:rsid w:val="009D5B5D"/>
    <w:rsid w:val="009D6185"/>
    <w:rsid w:val="009D636A"/>
    <w:rsid w:val="009D63F2"/>
    <w:rsid w:val="009D68CD"/>
    <w:rsid w:val="009D6924"/>
    <w:rsid w:val="009D6F62"/>
    <w:rsid w:val="009D6FDA"/>
    <w:rsid w:val="009D7263"/>
    <w:rsid w:val="009D74AA"/>
    <w:rsid w:val="009D7659"/>
    <w:rsid w:val="009D7743"/>
    <w:rsid w:val="009D781D"/>
    <w:rsid w:val="009D795E"/>
    <w:rsid w:val="009D7C40"/>
    <w:rsid w:val="009E02CA"/>
    <w:rsid w:val="009E068E"/>
    <w:rsid w:val="009E0C10"/>
    <w:rsid w:val="009E0D02"/>
    <w:rsid w:val="009E10AC"/>
    <w:rsid w:val="009E16E2"/>
    <w:rsid w:val="009E1744"/>
    <w:rsid w:val="009E1CF1"/>
    <w:rsid w:val="009E1E68"/>
    <w:rsid w:val="009E246B"/>
    <w:rsid w:val="009E2544"/>
    <w:rsid w:val="009E2FBC"/>
    <w:rsid w:val="009E3471"/>
    <w:rsid w:val="009E34CE"/>
    <w:rsid w:val="009E34E5"/>
    <w:rsid w:val="009E35C1"/>
    <w:rsid w:val="009E4041"/>
    <w:rsid w:val="009E4464"/>
    <w:rsid w:val="009E4577"/>
    <w:rsid w:val="009E4589"/>
    <w:rsid w:val="009E46AB"/>
    <w:rsid w:val="009E488D"/>
    <w:rsid w:val="009E4AEA"/>
    <w:rsid w:val="009E4BDA"/>
    <w:rsid w:val="009E4C34"/>
    <w:rsid w:val="009E4CC9"/>
    <w:rsid w:val="009E4F25"/>
    <w:rsid w:val="009E5143"/>
    <w:rsid w:val="009E5854"/>
    <w:rsid w:val="009E5A7A"/>
    <w:rsid w:val="009E5B81"/>
    <w:rsid w:val="009E6017"/>
    <w:rsid w:val="009E655B"/>
    <w:rsid w:val="009E6621"/>
    <w:rsid w:val="009E6687"/>
    <w:rsid w:val="009E6929"/>
    <w:rsid w:val="009E6C02"/>
    <w:rsid w:val="009E6C1E"/>
    <w:rsid w:val="009E6D36"/>
    <w:rsid w:val="009E6E44"/>
    <w:rsid w:val="009E7076"/>
    <w:rsid w:val="009E7385"/>
    <w:rsid w:val="009E7501"/>
    <w:rsid w:val="009E7AB2"/>
    <w:rsid w:val="009E7AF4"/>
    <w:rsid w:val="009E7C60"/>
    <w:rsid w:val="009E7E15"/>
    <w:rsid w:val="009F044E"/>
    <w:rsid w:val="009F0735"/>
    <w:rsid w:val="009F08FE"/>
    <w:rsid w:val="009F094B"/>
    <w:rsid w:val="009F0AED"/>
    <w:rsid w:val="009F0B0D"/>
    <w:rsid w:val="009F0CBD"/>
    <w:rsid w:val="009F0FC4"/>
    <w:rsid w:val="009F13B5"/>
    <w:rsid w:val="009F19F9"/>
    <w:rsid w:val="009F2053"/>
    <w:rsid w:val="009F211F"/>
    <w:rsid w:val="009F2488"/>
    <w:rsid w:val="009F2C17"/>
    <w:rsid w:val="009F31C1"/>
    <w:rsid w:val="009F3772"/>
    <w:rsid w:val="009F38AE"/>
    <w:rsid w:val="009F3AD9"/>
    <w:rsid w:val="009F3AEF"/>
    <w:rsid w:val="009F3DC2"/>
    <w:rsid w:val="009F3FAB"/>
    <w:rsid w:val="009F3FB5"/>
    <w:rsid w:val="009F4236"/>
    <w:rsid w:val="009F441B"/>
    <w:rsid w:val="009F4688"/>
    <w:rsid w:val="009F4715"/>
    <w:rsid w:val="009F48B5"/>
    <w:rsid w:val="009F4DB0"/>
    <w:rsid w:val="009F5006"/>
    <w:rsid w:val="009F5061"/>
    <w:rsid w:val="009F5118"/>
    <w:rsid w:val="009F55C5"/>
    <w:rsid w:val="009F5DAA"/>
    <w:rsid w:val="009F5DF6"/>
    <w:rsid w:val="009F5EE5"/>
    <w:rsid w:val="009F60E0"/>
    <w:rsid w:val="009F6181"/>
    <w:rsid w:val="009F65EC"/>
    <w:rsid w:val="009F6C78"/>
    <w:rsid w:val="009F726D"/>
    <w:rsid w:val="009F74FD"/>
    <w:rsid w:val="009F7BBF"/>
    <w:rsid w:val="00A002F4"/>
    <w:rsid w:val="00A00345"/>
    <w:rsid w:val="00A0070E"/>
    <w:rsid w:val="00A00B02"/>
    <w:rsid w:val="00A00B49"/>
    <w:rsid w:val="00A00BFD"/>
    <w:rsid w:val="00A00C79"/>
    <w:rsid w:val="00A00F02"/>
    <w:rsid w:val="00A014FF"/>
    <w:rsid w:val="00A01BF2"/>
    <w:rsid w:val="00A02086"/>
    <w:rsid w:val="00A021A1"/>
    <w:rsid w:val="00A02608"/>
    <w:rsid w:val="00A02700"/>
    <w:rsid w:val="00A02E3C"/>
    <w:rsid w:val="00A0301F"/>
    <w:rsid w:val="00A0315B"/>
    <w:rsid w:val="00A033FE"/>
    <w:rsid w:val="00A03475"/>
    <w:rsid w:val="00A035FB"/>
    <w:rsid w:val="00A03AED"/>
    <w:rsid w:val="00A03ECD"/>
    <w:rsid w:val="00A040AB"/>
    <w:rsid w:val="00A0421F"/>
    <w:rsid w:val="00A042E4"/>
    <w:rsid w:val="00A04B4B"/>
    <w:rsid w:val="00A04B61"/>
    <w:rsid w:val="00A04D4E"/>
    <w:rsid w:val="00A052A1"/>
    <w:rsid w:val="00A05592"/>
    <w:rsid w:val="00A056B7"/>
    <w:rsid w:val="00A057D6"/>
    <w:rsid w:val="00A059E4"/>
    <w:rsid w:val="00A05AE7"/>
    <w:rsid w:val="00A05E19"/>
    <w:rsid w:val="00A0629B"/>
    <w:rsid w:val="00A06378"/>
    <w:rsid w:val="00A0671C"/>
    <w:rsid w:val="00A069EB"/>
    <w:rsid w:val="00A07144"/>
    <w:rsid w:val="00A071BC"/>
    <w:rsid w:val="00A07CC4"/>
    <w:rsid w:val="00A07D86"/>
    <w:rsid w:val="00A07F3B"/>
    <w:rsid w:val="00A1018A"/>
    <w:rsid w:val="00A1057C"/>
    <w:rsid w:val="00A10701"/>
    <w:rsid w:val="00A1088F"/>
    <w:rsid w:val="00A11416"/>
    <w:rsid w:val="00A11678"/>
    <w:rsid w:val="00A116FD"/>
    <w:rsid w:val="00A11B69"/>
    <w:rsid w:val="00A11C15"/>
    <w:rsid w:val="00A11FD2"/>
    <w:rsid w:val="00A12107"/>
    <w:rsid w:val="00A12936"/>
    <w:rsid w:val="00A12DFD"/>
    <w:rsid w:val="00A12EFC"/>
    <w:rsid w:val="00A13388"/>
    <w:rsid w:val="00A136C9"/>
    <w:rsid w:val="00A137A2"/>
    <w:rsid w:val="00A1391A"/>
    <w:rsid w:val="00A13B37"/>
    <w:rsid w:val="00A13D21"/>
    <w:rsid w:val="00A13FC0"/>
    <w:rsid w:val="00A14495"/>
    <w:rsid w:val="00A14757"/>
    <w:rsid w:val="00A14E4D"/>
    <w:rsid w:val="00A14F45"/>
    <w:rsid w:val="00A15005"/>
    <w:rsid w:val="00A1507B"/>
    <w:rsid w:val="00A15163"/>
    <w:rsid w:val="00A152F6"/>
    <w:rsid w:val="00A15897"/>
    <w:rsid w:val="00A159BB"/>
    <w:rsid w:val="00A15A2B"/>
    <w:rsid w:val="00A15B9E"/>
    <w:rsid w:val="00A15E74"/>
    <w:rsid w:val="00A16192"/>
    <w:rsid w:val="00A161DF"/>
    <w:rsid w:val="00A161EF"/>
    <w:rsid w:val="00A16B2E"/>
    <w:rsid w:val="00A16CAF"/>
    <w:rsid w:val="00A16FA5"/>
    <w:rsid w:val="00A17056"/>
    <w:rsid w:val="00A1715B"/>
    <w:rsid w:val="00A172FA"/>
    <w:rsid w:val="00A1735B"/>
    <w:rsid w:val="00A1749F"/>
    <w:rsid w:val="00A177AA"/>
    <w:rsid w:val="00A179A9"/>
    <w:rsid w:val="00A17CC3"/>
    <w:rsid w:val="00A17D81"/>
    <w:rsid w:val="00A17DF3"/>
    <w:rsid w:val="00A200B0"/>
    <w:rsid w:val="00A2022A"/>
    <w:rsid w:val="00A204B7"/>
    <w:rsid w:val="00A2063D"/>
    <w:rsid w:val="00A20771"/>
    <w:rsid w:val="00A2097E"/>
    <w:rsid w:val="00A20AF1"/>
    <w:rsid w:val="00A20BDF"/>
    <w:rsid w:val="00A2164E"/>
    <w:rsid w:val="00A219CD"/>
    <w:rsid w:val="00A21AB5"/>
    <w:rsid w:val="00A22AFD"/>
    <w:rsid w:val="00A22C48"/>
    <w:rsid w:val="00A23075"/>
    <w:rsid w:val="00A230B3"/>
    <w:rsid w:val="00A23683"/>
    <w:rsid w:val="00A23717"/>
    <w:rsid w:val="00A2371D"/>
    <w:rsid w:val="00A23B8A"/>
    <w:rsid w:val="00A23F49"/>
    <w:rsid w:val="00A242A0"/>
    <w:rsid w:val="00A245DE"/>
    <w:rsid w:val="00A247A5"/>
    <w:rsid w:val="00A24B86"/>
    <w:rsid w:val="00A25304"/>
    <w:rsid w:val="00A25595"/>
    <w:rsid w:val="00A257E1"/>
    <w:rsid w:val="00A25D50"/>
    <w:rsid w:val="00A25D96"/>
    <w:rsid w:val="00A25FE2"/>
    <w:rsid w:val="00A260F9"/>
    <w:rsid w:val="00A26238"/>
    <w:rsid w:val="00A26278"/>
    <w:rsid w:val="00A265E2"/>
    <w:rsid w:val="00A26D37"/>
    <w:rsid w:val="00A2701D"/>
    <w:rsid w:val="00A275F0"/>
    <w:rsid w:val="00A277BE"/>
    <w:rsid w:val="00A27B95"/>
    <w:rsid w:val="00A27E32"/>
    <w:rsid w:val="00A27F84"/>
    <w:rsid w:val="00A30011"/>
    <w:rsid w:val="00A3013A"/>
    <w:rsid w:val="00A30443"/>
    <w:rsid w:val="00A30643"/>
    <w:rsid w:val="00A30753"/>
    <w:rsid w:val="00A30FD2"/>
    <w:rsid w:val="00A31318"/>
    <w:rsid w:val="00A31365"/>
    <w:rsid w:val="00A318A1"/>
    <w:rsid w:val="00A3194E"/>
    <w:rsid w:val="00A31B6D"/>
    <w:rsid w:val="00A31CB9"/>
    <w:rsid w:val="00A31D40"/>
    <w:rsid w:val="00A31DEA"/>
    <w:rsid w:val="00A3269B"/>
    <w:rsid w:val="00A32820"/>
    <w:rsid w:val="00A32B4F"/>
    <w:rsid w:val="00A330B9"/>
    <w:rsid w:val="00A330EE"/>
    <w:rsid w:val="00A33346"/>
    <w:rsid w:val="00A3352B"/>
    <w:rsid w:val="00A335A5"/>
    <w:rsid w:val="00A3381A"/>
    <w:rsid w:val="00A33838"/>
    <w:rsid w:val="00A33E0A"/>
    <w:rsid w:val="00A342ED"/>
    <w:rsid w:val="00A3433D"/>
    <w:rsid w:val="00A34419"/>
    <w:rsid w:val="00A34A36"/>
    <w:rsid w:val="00A34BF0"/>
    <w:rsid w:val="00A34C01"/>
    <w:rsid w:val="00A3506D"/>
    <w:rsid w:val="00A35DCF"/>
    <w:rsid w:val="00A35E74"/>
    <w:rsid w:val="00A363ED"/>
    <w:rsid w:val="00A3649E"/>
    <w:rsid w:val="00A367C0"/>
    <w:rsid w:val="00A36CB9"/>
    <w:rsid w:val="00A36EC3"/>
    <w:rsid w:val="00A36F2A"/>
    <w:rsid w:val="00A36F97"/>
    <w:rsid w:val="00A37235"/>
    <w:rsid w:val="00A373BB"/>
    <w:rsid w:val="00A375AD"/>
    <w:rsid w:val="00A37605"/>
    <w:rsid w:val="00A3789B"/>
    <w:rsid w:val="00A37BE9"/>
    <w:rsid w:val="00A37E10"/>
    <w:rsid w:val="00A4069A"/>
    <w:rsid w:val="00A409DE"/>
    <w:rsid w:val="00A40E01"/>
    <w:rsid w:val="00A410D4"/>
    <w:rsid w:val="00A410EA"/>
    <w:rsid w:val="00A41A4B"/>
    <w:rsid w:val="00A42037"/>
    <w:rsid w:val="00A420E2"/>
    <w:rsid w:val="00A42418"/>
    <w:rsid w:val="00A426DB"/>
    <w:rsid w:val="00A42DE7"/>
    <w:rsid w:val="00A4307E"/>
    <w:rsid w:val="00A43081"/>
    <w:rsid w:val="00A43342"/>
    <w:rsid w:val="00A433D3"/>
    <w:rsid w:val="00A43859"/>
    <w:rsid w:val="00A43FD9"/>
    <w:rsid w:val="00A444CE"/>
    <w:rsid w:val="00A453CB"/>
    <w:rsid w:val="00A4573A"/>
    <w:rsid w:val="00A457E5"/>
    <w:rsid w:val="00A45924"/>
    <w:rsid w:val="00A45B57"/>
    <w:rsid w:val="00A45FCB"/>
    <w:rsid w:val="00A45FE9"/>
    <w:rsid w:val="00A4622B"/>
    <w:rsid w:val="00A467F9"/>
    <w:rsid w:val="00A46996"/>
    <w:rsid w:val="00A46A2E"/>
    <w:rsid w:val="00A46CC6"/>
    <w:rsid w:val="00A47389"/>
    <w:rsid w:val="00A47390"/>
    <w:rsid w:val="00A47DC1"/>
    <w:rsid w:val="00A503B3"/>
    <w:rsid w:val="00A5064D"/>
    <w:rsid w:val="00A50748"/>
    <w:rsid w:val="00A50A55"/>
    <w:rsid w:val="00A50C7A"/>
    <w:rsid w:val="00A50C8F"/>
    <w:rsid w:val="00A51270"/>
    <w:rsid w:val="00A514F2"/>
    <w:rsid w:val="00A51567"/>
    <w:rsid w:val="00A5160B"/>
    <w:rsid w:val="00A51945"/>
    <w:rsid w:val="00A51E54"/>
    <w:rsid w:val="00A52089"/>
    <w:rsid w:val="00A52385"/>
    <w:rsid w:val="00A52523"/>
    <w:rsid w:val="00A53339"/>
    <w:rsid w:val="00A53891"/>
    <w:rsid w:val="00A538B3"/>
    <w:rsid w:val="00A53997"/>
    <w:rsid w:val="00A53CA3"/>
    <w:rsid w:val="00A53CDE"/>
    <w:rsid w:val="00A5433C"/>
    <w:rsid w:val="00A54440"/>
    <w:rsid w:val="00A550B3"/>
    <w:rsid w:val="00A55713"/>
    <w:rsid w:val="00A558A9"/>
    <w:rsid w:val="00A55D76"/>
    <w:rsid w:val="00A55E77"/>
    <w:rsid w:val="00A55E87"/>
    <w:rsid w:val="00A5613D"/>
    <w:rsid w:val="00A5631A"/>
    <w:rsid w:val="00A56B5B"/>
    <w:rsid w:val="00A572B1"/>
    <w:rsid w:val="00A57839"/>
    <w:rsid w:val="00A579FA"/>
    <w:rsid w:val="00A57A19"/>
    <w:rsid w:val="00A57C60"/>
    <w:rsid w:val="00A57EA8"/>
    <w:rsid w:val="00A60051"/>
    <w:rsid w:val="00A600A6"/>
    <w:rsid w:val="00A60990"/>
    <w:rsid w:val="00A60B1D"/>
    <w:rsid w:val="00A60B60"/>
    <w:rsid w:val="00A60CE2"/>
    <w:rsid w:val="00A60D44"/>
    <w:rsid w:val="00A6182F"/>
    <w:rsid w:val="00A61A41"/>
    <w:rsid w:val="00A61DEA"/>
    <w:rsid w:val="00A61ED0"/>
    <w:rsid w:val="00A61F6D"/>
    <w:rsid w:val="00A6206F"/>
    <w:rsid w:val="00A621AC"/>
    <w:rsid w:val="00A62358"/>
    <w:rsid w:val="00A624F4"/>
    <w:rsid w:val="00A62720"/>
    <w:rsid w:val="00A62817"/>
    <w:rsid w:val="00A62D8C"/>
    <w:rsid w:val="00A62FA1"/>
    <w:rsid w:val="00A63114"/>
    <w:rsid w:val="00A63579"/>
    <w:rsid w:val="00A63E73"/>
    <w:rsid w:val="00A63FE5"/>
    <w:rsid w:val="00A64278"/>
    <w:rsid w:val="00A646A4"/>
    <w:rsid w:val="00A649F2"/>
    <w:rsid w:val="00A65341"/>
    <w:rsid w:val="00A657BD"/>
    <w:rsid w:val="00A65D2B"/>
    <w:rsid w:val="00A66504"/>
    <w:rsid w:val="00A666CF"/>
    <w:rsid w:val="00A668BE"/>
    <w:rsid w:val="00A668FC"/>
    <w:rsid w:val="00A66910"/>
    <w:rsid w:val="00A66C99"/>
    <w:rsid w:val="00A67796"/>
    <w:rsid w:val="00A67833"/>
    <w:rsid w:val="00A67ECC"/>
    <w:rsid w:val="00A67F70"/>
    <w:rsid w:val="00A7025B"/>
    <w:rsid w:val="00A70A32"/>
    <w:rsid w:val="00A70EB1"/>
    <w:rsid w:val="00A7125A"/>
    <w:rsid w:val="00A718F2"/>
    <w:rsid w:val="00A71C87"/>
    <w:rsid w:val="00A72075"/>
    <w:rsid w:val="00A72298"/>
    <w:rsid w:val="00A72411"/>
    <w:rsid w:val="00A72688"/>
    <w:rsid w:val="00A726D6"/>
    <w:rsid w:val="00A726DB"/>
    <w:rsid w:val="00A727E7"/>
    <w:rsid w:val="00A72BF1"/>
    <w:rsid w:val="00A72C2C"/>
    <w:rsid w:val="00A72EE7"/>
    <w:rsid w:val="00A72F5A"/>
    <w:rsid w:val="00A72FA9"/>
    <w:rsid w:val="00A7345D"/>
    <w:rsid w:val="00A73639"/>
    <w:rsid w:val="00A73889"/>
    <w:rsid w:val="00A73E1F"/>
    <w:rsid w:val="00A73EB6"/>
    <w:rsid w:val="00A73FE9"/>
    <w:rsid w:val="00A7411E"/>
    <w:rsid w:val="00A7446D"/>
    <w:rsid w:val="00A748EA"/>
    <w:rsid w:val="00A74CA9"/>
    <w:rsid w:val="00A74E20"/>
    <w:rsid w:val="00A7524F"/>
    <w:rsid w:val="00A75B06"/>
    <w:rsid w:val="00A75FCD"/>
    <w:rsid w:val="00A766B5"/>
    <w:rsid w:val="00A768D6"/>
    <w:rsid w:val="00A7695B"/>
    <w:rsid w:val="00A76A1A"/>
    <w:rsid w:val="00A76E8A"/>
    <w:rsid w:val="00A7706A"/>
    <w:rsid w:val="00A770AD"/>
    <w:rsid w:val="00A773C9"/>
    <w:rsid w:val="00A7745B"/>
    <w:rsid w:val="00A7769C"/>
    <w:rsid w:val="00A777FC"/>
    <w:rsid w:val="00A80041"/>
    <w:rsid w:val="00A80165"/>
    <w:rsid w:val="00A803D0"/>
    <w:rsid w:val="00A806B5"/>
    <w:rsid w:val="00A80BC9"/>
    <w:rsid w:val="00A80D0E"/>
    <w:rsid w:val="00A8118D"/>
    <w:rsid w:val="00A81419"/>
    <w:rsid w:val="00A81645"/>
    <w:rsid w:val="00A82092"/>
    <w:rsid w:val="00A82156"/>
    <w:rsid w:val="00A82199"/>
    <w:rsid w:val="00A821AE"/>
    <w:rsid w:val="00A82220"/>
    <w:rsid w:val="00A825D8"/>
    <w:rsid w:val="00A831A6"/>
    <w:rsid w:val="00A831B7"/>
    <w:rsid w:val="00A8363A"/>
    <w:rsid w:val="00A84305"/>
    <w:rsid w:val="00A84878"/>
    <w:rsid w:val="00A84B6A"/>
    <w:rsid w:val="00A84DBE"/>
    <w:rsid w:val="00A84E1B"/>
    <w:rsid w:val="00A855F1"/>
    <w:rsid w:val="00A85B58"/>
    <w:rsid w:val="00A8618B"/>
    <w:rsid w:val="00A86507"/>
    <w:rsid w:val="00A867A3"/>
    <w:rsid w:val="00A86ACC"/>
    <w:rsid w:val="00A86D84"/>
    <w:rsid w:val="00A87143"/>
    <w:rsid w:val="00A87439"/>
    <w:rsid w:val="00A90269"/>
    <w:rsid w:val="00A90285"/>
    <w:rsid w:val="00A902D6"/>
    <w:rsid w:val="00A9090C"/>
    <w:rsid w:val="00A909F5"/>
    <w:rsid w:val="00A90B1B"/>
    <w:rsid w:val="00A90D52"/>
    <w:rsid w:val="00A90F87"/>
    <w:rsid w:val="00A9119A"/>
    <w:rsid w:val="00A9136F"/>
    <w:rsid w:val="00A9175D"/>
    <w:rsid w:val="00A91990"/>
    <w:rsid w:val="00A91DB3"/>
    <w:rsid w:val="00A91E1D"/>
    <w:rsid w:val="00A9205B"/>
    <w:rsid w:val="00A92578"/>
    <w:rsid w:val="00A9289C"/>
    <w:rsid w:val="00A92945"/>
    <w:rsid w:val="00A92AF5"/>
    <w:rsid w:val="00A92B0C"/>
    <w:rsid w:val="00A92CE0"/>
    <w:rsid w:val="00A92D0B"/>
    <w:rsid w:val="00A933E3"/>
    <w:rsid w:val="00A9353B"/>
    <w:rsid w:val="00A938EA"/>
    <w:rsid w:val="00A93C51"/>
    <w:rsid w:val="00A93C68"/>
    <w:rsid w:val="00A93D0D"/>
    <w:rsid w:val="00A94409"/>
    <w:rsid w:val="00A94BEF"/>
    <w:rsid w:val="00A94FF7"/>
    <w:rsid w:val="00A952BF"/>
    <w:rsid w:val="00A952C8"/>
    <w:rsid w:val="00A9564D"/>
    <w:rsid w:val="00A962B8"/>
    <w:rsid w:val="00A96366"/>
    <w:rsid w:val="00A96DC7"/>
    <w:rsid w:val="00A97458"/>
    <w:rsid w:val="00A979A3"/>
    <w:rsid w:val="00A97A50"/>
    <w:rsid w:val="00A97CCD"/>
    <w:rsid w:val="00A97E40"/>
    <w:rsid w:val="00AA0174"/>
    <w:rsid w:val="00AA038A"/>
    <w:rsid w:val="00AA04DE"/>
    <w:rsid w:val="00AA0FBA"/>
    <w:rsid w:val="00AA1054"/>
    <w:rsid w:val="00AA11C3"/>
    <w:rsid w:val="00AA1223"/>
    <w:rsid w:val="00AA152A"/>
    <w:rsid w:val="00AA15A1"/>
    <w:rsid w:val="00AA1DC0"/>
    <w:rsid w:val="00AA1DCC"/>
    <w:rsid w:val="00AA1EAB"/>
    <w:rsid w:val="00AA2533"/>
    <w:rsid w:val="00AA2DEF"/>
    <w:rsid w:val="00AA2E46"/>
    <w:rsid w:val="00AA2EB6"/>
    <w:rsid w:val="00AA3056"/>
    <w:rsid w:val="00AA347B"/>
    <w:rsid w:val="00AA3560"/>
    <w:rsid w:val="00AA35F0"/>
    <w:rsid w:val="00AA37B2"/>
    <w:rsid w:val="00AA380F"/>
    <w:rsid w:val="00AA3901"/>
    <w:rsid w:val="00AA3E23"/>
    <w:rsid w:val="00AA42E2"/>
    <w:rsid w:val="00AA453F"/>
    <w:rsid w:val="00AA489C"/>
    <w:rsid w:val="00AA4BA0"/>
    <w:rsid w:val="00AA4BF6"/>
    <w:rsid w:val="00AA4C63"/>
    <w:rsid w:val="00AA4DF5"/>
    <w:rsid w:val="00AA4E7A"/>
    <w:rsid w:val="00AA512E"/>
    <w:rsid w:val="00AA52F3"/>
    <w:rsid w:val="00AA5655"/>
    <w:rsid w:val="00AA5866"/>
    <w:rsid w:val="00AA5E62"/>
    <w:rsid w:val="00AA6138"/>
    <w:rsid w:val="00AA6A67"/>
    <w:rsid w:val="00AA6CF3"/>
    <w:rsid w:val="00AA6D44"/>
    <w:rsid w:val="00AA6FD3"/>
    <w:rsid w:val="00AA7006"/>
    <w:rsid w:val="00AA70F2"/>
    <w:rsid w:val="00AA711F"/>
    <w:rsid w:val="00AA7624"/>
    <w:rsid w:val="00AA79B6"/>
    <w:rsid w:val="00AA7CF8"/>
    <w:rsid w:val="00AA7D08"/>
    <w:rsid w:val="00AA7F15"/>
    <w:rsid w:val="00AB00A4"/>
    <w:rsid w:val="00AB0192"/>
    <w:rsid w:val="00AB029E"/>
    <w:rsid w:val="00AB0656"/>
    <w:rsid w:val="00AB0C40"/>
    <w:rsid w:val="00AB0C80"/>
    <w:rsid w:val="00AB11F4"/>
    <w:rsid w:val="00AB125F"/>
    <w:rsid w:val="00AB15D6"/>
    <w:rsid w:val="00AB163E"/>
    <w:rsid w:val="00AB1685"/>
    <w:rsid w:val="00AB172E"/>
    <w:rsid w:val="00AB1892"/>
    <w:rsid w:val="00AB1A2A"/>
    <w:rsid w:val="00AB1C96"/>
    <w:rsid w:val="00AB1CDC"/>
    <w:rsid w:val="00AB2EF8"/>
    <w:rsid w:val="00AB2F48"/>
    <w:rsid w:val="00AB3160"/>
    <w:rsid w:val="00AB31C7"/>
    <w:rsid w:val="00AB37DE"/>
    <w:rsid w:val="00AB38FB"/>
    <w:rsid w:val="00AB3B0D"/>
    <w:rsid w:val="00AB3C85"/>
    <w:rsid w:val="00AB4375"/>
    <w:rsid w:val="00AB4AC6"/>
    <w:rsid w:val="00AB4ACD"/>
    <w:rsid w:val="00AB4BB5"/>
    <w:rsid w:val="00AB4D02"/>
    <w:rsid w:val="00AB4D8D"/>
    <w:rsid w:val="00AB4E91"/>
    <w:rsid w:val="00AB5387"/>
    <w:rsid w:val="00AB5521"/>
    <w:rsid w:val="00AB5DAD"/>
    <w:rsid w:val="00AB5F12"/>
    <w:rsid w:val="00AB64C0"/>
    <w:rsid w:val="00AB6522"/>
    <w:rsid w:val="00AB6B4B"/>
    <w:rsid w:val="00AB6C61"/>
    <w:rsid w:val="00AB6C7D"/>
    <w:rsid w:val="00AB6CC9"/>
    <w:rsid w:val="00AB6E08"/>
    <w:rsid w:val="00AB701B"/>
    <w:rsid w:val="00AB738A"/>
    <w:rsid w:val="00AB7715"/>
    <w:rsid w:val="00AB7BD7"/>
    <w:rsid w:val="00AB7C34"/>
    <w:rsid w:val="00AB7C81"/>
    <w:rsid w:val="00AB7F49"/>
    <w:rsid w:val="00AC08E3"/>
    <w:rsid w:val="00AC0F4F"/>
    <w:rsid w:val="00AC1112"/>
    <w:rsid w:val="00AC1288"/>
    <w:rsid w:val="00AC1318"/>
    <w:rsid w:val="00AC13EE"/>
    <w:rsid w:val="00AC1437"/>
    <w:rsid w:val="00AC165F"/>
    <w:rsid w:val="00AC1792"/>
    <w:rsid w:val="00AC1C67"/>
    <w:rsid w:val="00AC1C76"/>
    <w:rsid w:val="00AC2344"/>
    <w:rsid w:val="00AC2505"/>
    <w:rsid w:val="00AC3112"/>
    <w:rsid w:val="00AC33B9"/>
    <w:rsid w:val="00AC36C3"/>
    <w:rsid w:val="00AC3974"/>
    <w:rsid w:val="00AC39AD"/>
    <w:rsid w:val="00AC3B12"/>
    <w:rsid w:val="00AC3B49"/>
    <w:rsid w:val="00AC3CEF"/>
    <w:rsid w:val="00AC3F5A"/>
    <w:rsid w:val="00AC411B"/>
    <w:rsid w:val="00AC4142"/>
    <w:rsid w:val="00AC4B94"/>
    <w:rsid w:val="00AC4C5D"/>
    <w:rsid w:val="00AC50B8"/>
    <w:rsid w:val="00AC54C6"/>
    <w:rsid w:val="00AC59B7"/>
    <w:rsid w:val="00AC5A2E"/>
    <w:rsid w:val="00AC5A5B"/>
    <w:rsid w:val="00AC5D67"/>
    <w:rsid w:val="00AC5EF4"/>
    <w:rsid w:val="00AC60F1"/>
    <w:rsid w:val="00AC6D0D"/>
    <w:rsid w:val="00AC704B"/>
    <w:rsid w:val="00AC7054"/>
    <w:rsid w:val="00AC7108"/>
    <w:rsid w:val="00AC71AD"/>
    <w:rsid w:val="00AC71CB"/>
    <w:rsid w:val="00AC7838"/>
    <w:rsid w:val="00AC7922"/>
    <w:rsid w:val="00AC79CA"/>
    <w:rsid w:val="00AC7BC1"/>
    <w:rsid w:val="00AC7C82"/>
    <w:rsid w:val="00AC7CBD"/>
    <w:rsid w:val="00AC7FFD"/>
    <w:rsid w:val="00AD0547"/>
    <w:rsid w:val="00AD05E5"/>
    <w:rsid w:val="00AD10AA"/>
    <w:rsid w:val="00AD142E"/>
    <w:rsid w:val="00AD154B"/>
    <w:rsid w:val="00AD1648"/>
    <w:rsid w:val="00AD173C"/>
    <w:rsid w:val="00AD1ED5"/>
    <w:rsid w:val="00AD20C0"/>
    <w:rsid w:val="00AD286B"/>
    <w:rsid w:val="00AD2A6C"/>
    <w:rsid w:val="00AD2A9E"/>
    <w:rsid w:val="00AD3023"/>
    <w:rsid w:val="00AD30D6"/>
    <w:rsid w:val="00AD30E1"/>
    <w:rsid w:val="00AD32D1"/>
    <w:rsid w:val="00AD3491"/>
    <w:rsid w:val="00AD34A0"/>
    <w:rsid w:val="00AD359D"/>
    <w:rsid w:val="00AD36E6"/>
    <w:rsid w:val="00AD3D24"/>
    <w:rsid w:val="00AD3D58"/>
    <w:rsid w:val="00AD4127"/>
    <w:rsid w:val="00AD464D"/>
    <w:rsid w:val="00AD48CD"/>
    <w:rsid w:val="00AD4B73"/>
    <w:rsid w:val="00AD4BF0"/>
    <w:rsid w:val="00AD4C12"/>
    <w:rsid w:val="00AD4EBC"/>
    <w:rsid w:val="00AD4EF0"/>
    <w:rsid w:val="00AD5406"/>
    <w:rsid w:val="00AD567A"/>
    <w:rsid w:val="00AD5A65"/>
    <w:rsid w:val="00AD5C31"/>
    <w:rsid w:val="00AD5E1B"/>
    <w:rsid w:val="00AD6292"/>
    <w:rsid w:val="00AD6C2F"/>
    <w:rsid w:val="00AD6FE9"/>
    <w:rsid w:val="00AD769D"/>
    <w:rsid w:val="00AD78CB"/>
    <w:rsid w:val="00AD7B9D"/>
    <w:rsid w:val="00AD7D48"/>
    <w:rsid w:val="00AE0030"/>
    <w:rsid w:val="00AE0200"/>
    <w:rsid w:val="00AE0385"/>
    <w:rsid w:val="00AE0400"/>
    <w:rsid w:val="00AE04FB"/>
    <w:rsid w:val="00AE0B8D"/>
    <w:rsid w:val="00AE0EF7"/>
    <w:rsid w:val="00AE14E0"/>
    <w:rsid w:val="00AE180C"/>
    <w:rsid w:val="00AE18B4"/>
    <w:rsid w:val="00AE1923"/>
    <w:rsid w:val="00AE24A0"/>
    <w:rsid w:val="00AE2B93"/>
    <w:rsid w:val="00AE2BED"/>
    <w:rsid w:val="00AE2C8F"/>
    <w:rsid w:val="00AE2E5C"/>
    <w:rsid w:val="00AE33E6"/>
    <w:rsid w:val="00AE35F3"/>
    <w:rsid w:val="00AE3AEA"/>
    <w:rsid w:val="00AE422A"/>
    <w:rsid w:val="00AE4362"/>
    <w:rsid w:val="00AE448F"/>
    <w:rsid w:val="00AE44A3"/>
    <w:rsid w:val="00AE4756"/>
    <w:rsid w:val="00AE4A06"/>
    <w:rsid w:val="00AE4B95"/>
    <w:rsid w:val="00AE4BFC"/>
    <w:rsid w:val="00AE4F01"/>
    <w:rsid w:val="00AE51EA"/>
    <w:rsid w:val="00AE5276"/>
    <w:rsid w:val="00AE53EF"/>
    <w:rsid w:val="00AE56DA"/>
    <w:rsid w:val="00AE587C"/>
    <w:rsid w:val="00AE5BAE"/>
    <w:rsid w:val="00AE67B3"/>
    <w:rsid w:val="00AE6840"/>
    <w:rsid w:val="00AE68F9"/>
    <w:rsid w:val="00AE6BE8"/>
    <w:rsid w:val="00AE6D94"/>
    <w:rsid w:val="00AE70DE"/>
    <w:rsid w:val="00AE723F"/>
    <w:rsid w:val="00AE7875"/>
    <w:rsid w:val="00AE7CA7"/>
    <w:rsid w:val="00AF00B3"/>
    <w:rsid w:val="00AF015E"/>
    <w:rsid w:val="00AF04A6"/>
    <w:rsid w:val="00AF08E4"/>
    <w:rsid w:val="00AF08FB"/>
    <w:rsid w:val="00AF09E2"/>
    <w:rsid w:val="00AF0D6D"/>
    <w:rsid w:val="00AF1081"/>
    <w:rsid w:val="00AF10A8"/>
    <w:rsid w:val="00AF1356"/>
    <w:rsid w:val="00AF198E"/>
    <w:rsid w:val="00AF2406"/>
    <w:rsid w:val="00AF25B0"/>
    <w:rsid w:val="00AF26E5"/>
    <w:rsid w:val="00AF2870"/>
    <w:rsid w:val="00AF2BE6"/>
    <w:rsid w:val="00AF2E69"/>
    <w:rsid w:val="00AF2E8E"/>
    <w:rsid w:val="00AF39CF"/>
    <w:rsid w:val="00AF3ADE"/>
    <w:rsid w:val="00AF3CA3"/>
    <w:rsid w:val="00AF3CCF"/>
    <w:rsid w:val="00AF4108"/>
    <w:rsid w:val="00AF4682"/>
    <w:rsid w:val="00AF51CE"/>
    <w:rsid w:val="00AF52EE"/>
    <w:rsid w:val="00AF548C"/>
    <w:rsid w:val="00AF56A0"/>
    <w:rsid w:val="00AF56FE"/>
    <w:rsid w:val="00AF5B15"/>
    <w:rsid w:val="00AF5BD1"/>
    <w:rsid w:val="00AF5E0F"/>
    <w:rsid w:val="00AF63FF"/>
    <w:rsid w:val="00AF6472"/>
    <w:rsid w:val="00AF6620"/>
    <w:rsid w:val="00AF78EB"/>
    <w:rsid w:val="00AF7969"/>
    <w:rsid w:val="00AF7CFC"/>
    <w:rsid w:val="00AF7E28"/>
    <w:rsid w:val="00AF7E84"/>
    <w:rsid w:val="00AF7F3D"/>
    <w:rsid w:val="00B0024D"/>
    <w:rsid w:val="00B00412"/>
    <w:rsid w:val="00B00553"/>
    <w:rsid w:val="00B0059D"/>
    <w:rsid w:val="00B007EB"/>
    <w:rsid w:val="00B01710"/>
    <w:rsid w:val="00B01C80"/>
    <w:rsid w:val="00B01D55"/>
    <w:rsid w:val="00B02183"/>
    <w:rsid w:val="00B025EE"/>
    <w:rsid w:val="00B02795"/>
    <w:rsid w:val="00B02A99"/>
    <w:rsid w:val="00B02B69"/>
    <w:rsid w:val="00B03731"/>
    <w:rsid w:val="00B041DF"/>
    <w:rsid w:val="00B0455B"/>
    <w:rsid w:val="00B0484E"/>
    <w:rsid w:val="00B048FA"/>
    <w:rsid w:val="00B04B41"/>
    <w:rsid w:val="00B04E8D"/>
    <w:rsid w:val="00B04FDE"/>
    <w:rsid w:val="00B0551A"/>
    <w:rsid w:val="00B05635"/>
    <w:rsid w:val="00B05E18"/>
    <w:rsid w:val="00B05EB7"/>
    <w:rsid w:val="00B0643B"/>
    <w:rsid w:val="00B06D2F"/>
    <w:rsid w:val="00B071CD"/>
    <w:rsid w:val="00B077E2"/>
    <w:rsid w:val="00B07880"/>
    <w:rsid w:val="00B07E81"/>
    <w:rsid w:val="00B07ED1"/>
    <w:rsid w:val="00B07F08"/>
    <w:rsid w:val="00B10008"/>
    <w:rsid w:val="00B1055F"/>
    <w:rsid w:val="00B10A27"/>
    <w:rsid w:val="00B111C1"/>
    <w:rsid w:val="00B111D6"/>
    <w:rsid w:val="00B11230"/>
    <w:rsid w:val="00B1196F"/>
    <w:rsid w:val="00B11A4F"/>
    <w:rsid w:val="00B11CA9"/>
    <w:rsid w:val="00B11E39"/>
    <w:rsid w:val="00B1211B"/>
    <w:rsid w:val="00B126A2"/>
    <w:rsid w:val="00B1281F"/>
    <w:rsid w:val="00B1288E"/>
    <w:rsid w:val="00B129A2"/>
    <w:rsid w:val="00B12AA3"/>
    <w:rsid w:val="00B12BDF"/>
    <w:rsid w:val="00B12DAF"/>
    <w:rsid w:val="00B13018"/>
    <w:rsid w:val="00B130B2"/>
    <w:rsid w:val="00B1317C"/>
    <w:rsid w:val="00B13308"/>
    <w:rsid w:val="00B135CB"/>
    <w:rsid w:val="00B136F3"/>
    <w:rsid w:val="00B138C3"/>
    <w:rsid w:val="00B13A60"/>
    <w:rsid w:val="00B14171"/>
    <w:rsid w:val="00B144BE"/>
    <w:rsid w:val="00B150B3"/>
    <w:rsid w:val="00B150C9"/>
    <w:rsid w:val="00B15392"/>
    <w:rsid w:val="00B15A49"/>
    <w:rsid w:val="00B15D3E"/>
    <w:rsid w:val="00B15DB1"/>
    <w:rsid w:val="00B15E24"/>
    <w:rsid w:val="00B16052"/>
    <w:rsid w:val="00B1623A"/>
    <w:rsid w:val="00B1655D"/>
    <w:rsid w:val="00B166DE"/>
    <w:rsid w:val="00B1678B"/>
    <w:rsid w:val="00B16B47"/>
    <w:rsid w:val="00B16EAA"/>
    <w:rsid w:val="00B16F34"/>
    <w:rsid w:val="00B1784E"/>
    <w:rsid w:val="00B178AD"/>
    <w:rsid w:val="00B17A5F"/>
    <w:rsid w:val="00B17ABC"/>
    <w:rsid w:val="00B2024E"/>
    <w:rsid w:val="00B2063E"/>
    <w:rsid w:val="00B20728"/>
    <w:rsid w:val="00B21CA9"/>
    <w:rsid w:val="00B21CBD"/>
    <w:rsid w:val="00B22AC0"/>
    <w:rsid w:val="00B2305A"/>
    <w:rsid w:val="00B23147"/>
    <w:rsid w:val="00B23423"/>
    <w:rsid w:val="00B239BA"/>
    <w:rsid w:val="00B24768"/>
    <w:rsid w:val="00B24A01"/>
    <w:rsid w:val="00B24CE6"/>
    <w:rsid w:val="00B24E3A"/>
    <w:rsid w:val="00B250D9"/>
    <w:rsid w:val="00B25250"/>
    <w:rsid w:val="00B2574B"/>
    <w:rsid w:val="00B25D73"/>
    <w:rsid w:val="00B2648C"/>
    <w:rsid w:val="00B2650E"/>
    <w:rsid w:val="00B265EF"/>
    <w:rsid w:val="00B26699"/>
    <w:rsid w:val="00B26B02"/>
    <w:rsid w:val="00B26EB6"/>
    <w:rsid w:val="00B27187"/>
    <w:rsid w:val="00B27321"/>
    <w:rsid w:val="00B27364"/>
    <w:rsid w:val="00B2787D"/>
    <w:rsid w:val="00B27A21"/>
    <w:rsid w:val="00B27B43"/>
    <w:rsid w:val="00B27BC4"/>
    <w:rsid w:val="00B3040F"/>
    <w:rsid w:val="00B3059E"/>
    <w:rsid w:val="00B306BB"/>
    <w:rsid w:val="00B30A3B"/>
    <w:rsid w:val="00B30AC2"/>
    <w:rsid w:val="00B30BCB"/>
    <w:rsid w:val="00B30C16"/>
    <w:rsid w:val="00B30FCD"/>
    <w:rsid w:val="00B313B5"/>
    <w:rsid w:val="00B316B8"/>
    <w:rsid w:val="00B3171C"/>
    <w:rsid w:val="00B31893"/>
    <w:rsid w:val="00B31B54"/>
    <w:rsid w:val="00B31C4D"/>
    <w:rsid w:val="00B320E3"/>
    <w:rsid w:val="00B323A5"/>
    <w:rsid w:val="00B32913"/>
    <w:rsid w:val="00B32B63"/>
    <w:rsid w:val="00B32BAD"/>
    <w:rsid w:val="00B33185"/>
    <w:rsid w:val="00B3339C"/>
    <w:rsid w:val="00B33880"/>
    <w:rsid w:val="00B33D57"/>
    <w:rsid w:val="00B34518"/>
    <w:rsid w:val="00B34A2A"/>
    <w:rsid w:val="00B34DCF"/>
    <w:rsid w:val="00B350D4"/>
    <w:rsid w:val="00B35328"/>
    <w:rsid w:val="00B35492"/>
    <w:rsid w:val="00B35587"/>
    <w:rsid w:val="00B35B00"/>
    <w:rsid w:val="00B35B6A"/>
    <w:rsid w:val="00B360A2"/>
    <w:rsid w:val="00B36366"/>
    <w:rsid w:val="00B3645B"/>
    <w:rsid w:val="00B36782"/>
    <w:rsid w:val="00B367C6"/>
    <w:rsid w:val="00B36974"/>
    <w:rsid w:val="00B36BA3"/>
    <w:rsid w:val="00B36FD9"/>
    <w:rsid w:val="00B36FFC"/>
    <w:rsid w:val="00B371E5"/>
    <w:rsid w:val="00B375C7"/>
    <w:rsid w:val="00B3768E"/>
    <w:rsid w:val="00B37693"/>
    <w:rsid w:val="00B37794"/>
    <w:rsid w:val="00B37D7C"/>
    <w:rsid w:val="00B40053"/>
    <w:rsid w:val="00B40107"/>
    <w:rsid w:val="00B4012E"/>
    <w:rsid w:val="00B40807"/>
    <w:rsid w:val="00B40E55"/>
    <w:rsid w:val="00B41140"/>
    <w:rsid w:val="00B415D2"/>
    <w:rsid w:val="00B41AE5"/>
    <w:rsid w:val="00B42086"/>
    <w:rsid w:val="00B4214D"/>
    <w:rsid w:val="00B4217C"/>
    <w:rsid w:val="00B425A7"/>
    <w:rsid w:val="00B426BC"/>
    <w:rsid w:val="00B430B2"/>
    <w:rsid w:val="00B432A4"/>
    <w:rsid w:val="00B43B09"/>
    <w:rsid w:val="00B43C32"/>
    <w:rsid w:val="00B442C3"/>
    <w:rsid w:val="00B445C2"/>
    <w:rsid w:val="00B44957"/>
    <w:rsid w:val="00B44A90"/>
    <w:rsid w:val="00B44FDA"/>
    <w:rsid w:val="00B44FE0"/>
    <w:rsid w:val="00B4504A"/>
    <w:rsid w:val="00B458E1"/>
    <w:rsid w:val="00B459AA"/>
    <w:rsid w:val="00B45ED2"/>
    <w:rsid w:val="00B45F84"/>
    <w:rsid w:val="00B462C7"/>
    <w:rsid w:val="00B468A3"/>
    <w:rsid w:val="00B469C0"/>
    <w:rsid w:val="00B46AD7"/>
    <w:rsid w:val="00B46DBF"/>
    <w:rsid w:val="00B473B1"/>
    <w:rsid w:val="00B4742B"/>
    <w:rsid w:val="00B47607"/>
    <w:rsid w:val="00B479F9"/>
    <w:rsid w:val="00B47BAC"/>
    <w:rsid w:val="00B50194"/>
    <w:rsid w:val="00B502FD"/>
    <w:rsid w:val="00B50410"/>
    <w:rsid w:val="00B50B9B"/>
    <w:rsid w:val="00B50DE9"/>
    <w:rsid w:val="00B51188"/>
    <w:rsid w:val="00B5190B"/>
    <w:rsid w:val="00B51D59"/>
    <w:rsid w:val="00B51DC4"/>
    <w:rsid w:val="00B51DDA"/>
    <w:rsid w:val="00B51F54"/>
    <w:rsid w:val="00B52A59"/>
    <w:rsid w:val="00B52E10"/>
    <w:rsid w:val="00B52EEB"/>
    <w:rsid w:val="00B53381"/>
    <w:rsid w:val="00B53503"/>
    <w:rsid w:val="00B5391F"/>
    <w:rsid w:val="00B539D4"/>
    <w:rsid w:val="00B53ADF"/>
    <w:rsid w:val="00B53B73"/>
    <w:rsid w:val="00B542A6"/>
    <w:rsid w:val="00B543B8"/>
    <w:rsid w:val="00B544FB"/>
    <w:rsid w:val="00B5487F"/>
    <w:rsid w:val="00B54B01"/>
    <w:rsid w:val="00B54C05"/>
    <w:rsid w:val="00B550FA"/>
    <w:rsid w:val="00B55188"/>
    <w:rsid w:val="00B558D6"/>
    <w:rsid w:val="00B558F9"/>
    <w:rsid w:val="00B55B60"/>
    <w:rsid w:val="00B56083"/>
    <w:rsid w:val="00B5622B"/>
    <w:rsid w:val="00B56614"/>
    <w:rsid w:val="00B56A4A"/>
    <w:rsid w:val="00B57247"/>
    <w:rsid w:val="00B57251"/>
    <w:rsid w:val="00B5783E"/>
    <w:rsid w:val="00B57855"/>
    <w:rsid w:val="00B57B8B"/>
    <w:rsid w:val="00B60393"/>
    <w:rsid w:val="00B60646"/>
    <w:rsid w:val="00B607B5"/>
    <w:rsid w:val="00B608E5"/>
    <w:rsid w:val="00B60A12"/>
    <w:rsid w:val="00B60A2E"/>
    <w:rsid w:val="00B60D5F"/>
    <w:rsid w:val="00B60EBC"/>
    <w:rsid w:val="00B6115D"/>
    <w:rsid w:val="00B6152B"/>
    <w:rsid w:val="00B615BF"/>
    <w:rsid w:val="00B62210"/>
    <w:rsid w:val="00B6278E"/>
    <w:rsid w:val="00B6282B"/>
    <w:rsid w:val="00B62AD2"/>
    <w:rsid w:val="00B62BD5"/>
    <w:rsid w:val="00B62BDB"/>
    <w:rsid w:val="00B62C87"/>
    <w:rsid w:val="00B62D09"/>
    <w:rsid w:val="00B63075"/>
    <w:rsid w:val="00B63821"/>
    <w:rsid w:val="00B63998"/>
    <w:rsid w:val="00B63EE4"/>
    <w:rsid w:val="00B63F68"/>
    <w:rsid w:val="00B642BD"/>
    <w:rsid w:val="00B64695"/>
    <w:rsid w:val="00B64862"/>
    <w:rsid w:val="00B64962"/>
    <w:rsid w:val="00B64E41"/>
    <w:rsid w:val="00B653A5"/>
    <w:rsid w:val="00B65849"/>
    <w:rsid w:val="00B65945"/>
    <w:rsid w:val="00B66014"/>
    <w:rsid w:val="00B662A6"/>
    <w:rsid w:val="00B669B1"/>
    <w:rsid w:val="00B66D1A"/>
    <w:rsid w:val="00B66E72"/>
    <w:rsid w:val="00B66FE4"/>
    <w:rsid w:val="00B670FE"/>
    <w:rsid w:val="00B67172"/>
    <w:rsid w:val="00B671B4"/>
    <w:rsid w:val="00B6733A"/>
    <w:rsid w:val="00B673DE"/>
    <w:rsid w:val="00B674B4"/>
    <w:rsid w:val="00B6753F"/>
    <w:rsid w:val="00B676EA"/>
    <w:rsid w:val="00B67966"/>
    <w:rsid w:val="00B67A7A"/>
    <w:rsid w:val="00B67AEA"/>
    <w:rsid w:val="00B67B5F"/>
    <w:rsid w:val="00B703C6"/>
    <w:rsid w:val="00B70779"/>
    <w:rsid w:val="00B708B7"/>
    <w:rsid w:val="00B70B12"/>
    <w:rsid w:val="00B70F76"/>
    <w:rsid w:val="00B71067"/>
    <w:rsid w:val="00B7143C"/>
    <w:rsid w:val="00B71859"/>
    <w:rsid w:val="00B71ECE"/>
    <w:rsid w:val="00B71F7E"/>
    <w:rsid w:val="00B72871"/>
    <w:rsid w:val="00B728DF"/>
    <w:rsid w:val="00B72A58"/>
    <w:rsid w:val="00B7363E"/>
    <w:rsid w:val="00B7373F"/>
    <w:rsid w:val="00B73C9F"/>
    <w:rsid w:val="00B73DDC"/>
    <w:rsid w:val="00B73F1D"/>
    <w:rsid w:val="00B73FC7"/>
    <w:rsid w:val="00B74072"/>
    <w:rsid w:val="00B7411A"/>
    <w:rsid w:val="00B748A4"/>
    <w:rsid w:val="00B75078"/>
    <w:rsid w:val="00B75316"/>
    <w:rsid w:val="00B75526"/>
    <w:rsid w:val="00B75A28"/>
    <w:rsid w:val="00B75B87"/>
    <w:rsid w:val="00B75C64"/>
    <w:rsid w:val="00B75D3B"/>
    <w:rsid w:val="00B76376"/>
    <w:rsid w:val="00B76A8C"/>
    <w:rsid w:val="00B76AAC"/>
    <w:rsid w:val="00B76E65"/>
    <w:rsid w:val="00B77314"/>
    <w:rsid w:val="00B77534"/>
    <w:rsid w:val="00B775A8"/>
    <w:rsid w:val="00B7783E"/>
    <w:rsid w:val="00B77CAB"/>
    <w:rsid w:val="00B77D9E"/>
    <w:rsid w:val="00B77DC7"/>
    <w:rsid w:val="00B80467"/>
    <w:rsid w:val="00B8047B"/>
    <w:rsid w:val="00B80508"/>
    <w:rsid w:val="00B8080D"/>
    <w:rsid w:val="00B80814"/>
    <w:rsid w:val="00B808E2"/>
    <w:rsid w:val="00B80CCE"/>
    <w:rsid w:val="00B80D1E"/>
    <w:rsid w:val="00B810F4"/>
    <w:rsid w:val="00B812F4"/>
    <w:rsid w:val="00B81642"/>
    <w:rsid w:val="00B8165E"/>
    <w:rsid w:val="00B8198C"/>
    <w:rsid w:val="00B81B16"/>
    <w:rsid w:val="00B81BD8"/>
    <w:rsid w:val="00B81C2C"/>
    <w:rsid w:val="00B81D8B"/>
    <w:rsid w:val="00B81E9E"/>
    <w:rsid w:val="00B822ED"/>
    <w:rsid w:val="00B82382"/>
    <w:rsid w:val="00B82430"/>
    <w:rsid w:val="00B8294C"/>
    <w:rsid w:val="00B82BF5"/>
    <w:rsid w:val="00B8362A"/>
    <w:rsid w:val="00B8368E"/>
    <w:rsid w:val="00B83FD8"/>
    <w:rsid w:val="00B8410C"/>
    <w:rsid w:val="00B846A9"/>
    <w:rsid w:val="00B846FE"/>
    <w:rsid w:val="00B84EBB"/>
    <w:rsid w:val="00B85121"/>
    <w:rsid w:val="00B851A4"/>
    <w:rsid w:val="00B8520C"/>
    <w:rsid w:val="00B853FA"/>
    <w:rsid w:val="00B857DC"/>
    <w:rsid w:val="00B8580D"/>
    <w:rsid w:val="00B85AF6"/>
    <w:rsid w:val="00B86116"/>
    <w:rsid w:val="00B86289"/>
    <w:rsid w:val="00B86598"/>
    <w:rsid w:val="00B8678B"/>
    <w:rsid w:val="00B86803"/>
    <w:rsid w:val="00B86B05"/>
    <w:rsid w:val="00B86FA0"/>
    <w:rsid w:val="00B8705A"/>
    <w:rsid w:val="00B87396"/>
    <w:rsid w:val="00B87874"/>
    <w:rsid w:val="00B87978"/>
    <w:rsid w:val="00B87A94"/>
    <w:rsid w:val="00B901D0"/>
    <w:rsid w:val="00B9024A"/>
    <w:rsid w:val="00B9040C"/>
    <w:rsid w:val="00B9042F"/>
    <w:rsid w:val="00B90507"/>
    <w:rsid w:val="00B907FA"/>
    <w:rsid w:val="00B90934"/>
    <w:rsid w:val="00B91105"/>
    <w:rsid w:val="00B919D5"/>
    <w:rsid w:val="00B91B79"/>
    <w:rsid w:val="00B91D28"/>
    <w:rsid w:val="00B91F8F"/>
    <w:rsid w:val="00B92252"/>
    <w:rsid w:val="00B92831"/>
    <w:rsid w:val="00B92A3D"/>
    <w:rsid w:val="00B92C94"/>
    <w:rsid w:val="00B92DF5"/>
    <w:rsid w:val="00B93200"/>
    <w:rsid w:val="00B932FF"/>
    <w:rsid w:val="00B93B70"/>
    <w:rsid w:val="00B940CB"/>
    <w:rsid w:val="00B941B6"/>
    <w:rsid w:val="00B942AE"/>
    <w:rsid w:val="00B943DE"/>
    <w:rsid w:val="00B94856"/>
    <w:rsid w:val="00B94893"/>
    <w:rsid w:val="00B94A81"/>
    <w:rsid w:val="00B94B96"/>
    <w:rsid w:val="00B94E75"/>
    <w:rsid w:val="00B95119"/>
    <w:rsid w:val="00B955F6"/>
    <w:rsid w:val="00B9594D"/>
    <w:rsid w:val="00B959BC"/>
    <w:rsid w:val="00B95C90"/>
    <w:rsid w:val="00B96014"/>
    <w:rsid w:val="00B9683B"/>
    <w:rsid w:val="00B968BA"/>
    <w:rsid w:val="00B968DA"/>
    <w:rsid w:val="00B969A8"/>
    <w:rsid w:val="00B96E74"/>
    <w:rsid w:val="00B970CF"/>
    <w:rsid w:val="00B972FE"/>
    <w:rsid w:val="00B97576"/>
    <w:rsid w:val="00B97A42"/>
    <w:rsid w:val="00B97B17"/>
    <w:rsid w:val="00B97B7F"/>
    <w:rsid w:val="00B97D38"/>
    <w:rsid w:val="00B97D6E"/>
    <w:rsid w:val="00B97F93"/>
    <w:rsid w:val="00BA0151"/>
    <w:rsid w:val="00BA0285"/>
    <w:rsid w:val="00BA02E2"/>
    <w:rsid w:val="00BA0517"/>
    <w:rsid w:val="00BA0BE7"/>
    <w:rsid w:val="00BA0C9C"/>
    <w:rsid w:val="00BA0D0B"/>
    <w:rsid w:val="00BA0DE5"/>
    <w:rsid w:val="00BA0E6F"/>
    <w:rsid w:val="00BA0ED7"/>
    <w:rsid w:val="00BA1071"/>
    <w:rsid w:val="00BA11DF"/>
    <w:rsid w:val="00BA170B"/>
    <w:rsid w:val="00BA1A3A"/>
    <w:rsid w:val="00BA1AE7"/>
    <w:rsid w:val="00BA1E3E"/>
    <w:rsid w:val="00BA1ED5"/>
    <w:rsid w:val="00BA31F8"/>
    <w:rsid w:val="00BA32F2"/>
    <w:rsid w:val="00BA32F4"/>
    <w:rsid w:val="00BA3327"/>
    <w:rsid w:val="00BA33DC"/>
    <w:rsid w:val="00BA3498"/>
    <w:rsid w:val="00BA3DE2"/>
    <w:rsid w:val="00BA3E11"/>
    <w:rsid w:val="00BA3FDE"/>
    <w:rsid w:val="00BA4182"/>
    <w:rsid w:val="00BA4405"/>
    <w:rsid w:val="00BA4442"/>
    <w:rsid w:val="00BA4590"/>
    <w:rsid w:val="00BA4853"/>
    <w:rsid w:val="00BA4BF5"/>
    <w:rsid w:val="00BA4C96"/>
    <w:rsid w:val="00BA4E93"/>
    <w:rsid w:val="00BA4EFB"/>
    <w:rsid w:val="00BA51DA"/>
    <w:rsid w:val="00BA522B"/>
    <w:rsid w:val="00BA52A3"/>
    <w:rsid w:val="00BA559B"/>
    <w:rsid w:val="00BA56D6"/>
    <w:rsid w:val="00BA5A62"/>
    <w:rsid w:val="00BA5AF0"/>
    <w:rsid w:val="00BA5C7D"/>
    <w:rsid w:val="00BA5CDC"/>
    <w:rsid w:val="00BA609E"/>
    <w:rsid w:val="00BA60C6"/>
    <w:rsid w:val="00BA60C7"/>
    <w:rsid w:val="00BA615C"/>
    <w:rsid w:val="00BA634C"/>
    <w:rsid w:val="00BA66F8"/>
    <w:rsid w:val="00BA6848"/>
    <w:rsid w:val="00BA69B8"/>
    <w:rsid w:val="00BA72E2"/>
    <w:rsid w:val="00BA737D"/>
    <w:rsid w:val="00BA756E"/>
    <w:rsid w:val="00BA7775"/>
    <w:rsid w:val="00BA7AE1"/>
    <w:rsid w:val="00BA7D2D"/>
    <w:rsid w:val="00BA7E3B"/>
    <w:rsid w:val="00BB04DA"/>
    <w:rsid w:val="00BB07A5"/>
    <w:rsid w:val="00BB0CEC"/>
    <w:rsid w:val="00BB0DC0"/>
    <w:rsid w:val="00BB0F71"/>
    <w:rsid w:val="00BB0FB0"/>
    <w:rsid w:val="00BB1024"/>
    <w:rsid w:val="00BB103E"/>
    <w:rsid w:val="00BB1113"/>
    <w:rsid w:val="00BB119C"/>
    <w:rsid w:val="00BB191E"/>
    <w:rsid w:val="00BB1929"/>
    <w:rsid w:val="00BB1BC1"/>
    <w:rsid w:val="00BB1CB0"/>
    <w:rsid w:val="00BB2028"/>
    <w:rsid w:val="00BB2136"/>
    <w:rsid w:val="00BB24AC"/>
    <w:rsid w:val="00BB2911"/>
    <w:rsid w:val="00BB2CD3"/>
    <w:rsid w:val="00BB3200"/>
    <w:rsid w:val="00BB34A7"/>
    <w:rsid w:val="00BB377F"/>
    <w:rsid w:val="00BB39B2"/>
    <w:rsid w:val="00BB3BAF"/>
    <w:rsid w:val="00BB3D4A"/>
    <w:rsid w:val="00BB3F67"/>
    <w:rsid w:val="00BB4137"/>
    <w:rsid w:val="00BB41BD"/>
    <w:rsid w:val="00BB44C1"/>
    <w:rsid w:val="00BB490E"/>
    <w:rsid w:val="00BB4CE5"/>
    <w:rsid w:val="00BB50B9"/>
    <w:rsid w:val="00BB51AC"/>
    <w:rsid w:val="00BB58D3"/>
    <w:rsid w:val="00BB5A11"/>
    <w:rsid w:val="00BB5D68"/>
    <w:rsid w:val="00BB5DD0"/>
    <w:rsid w:val="00BB5DE3"/>
    <w:rsid w:val="00BB5E37"/>
    <w:rsid w:val="00BB64B9"/>
    <w:rsid w:val="00BB6BA7"/>
    <w:rsid w:val="00BB6F73"/>
    <w:rsid w:val="00BB7318"/>
    <w:rsid w:val="00BB763E"/>
    <w:rsid w:val="00BB7B72"/>
    <w:rsid w:val="00BC01ED"/>
    <w:rsid w:val="00BC025A"/>
    <w:rsid w:val="00BC033F"/>
    <w:rsid w:val="00BC0725"/>
    <w:rsid w:val="00BC08AC"/>
    <w:rsid w:val="00BC1146"/>
    <w:rsid w:val="00BC1799"/>
    <w:rsid w:val="00BC1E83"/>
    <w:rsid w:val="00BC1F2F"/>
    <w:rsid w:val="00BC21F9"/>
    <w:rsid w:val="00BC22D1"/>
    <w:rsid w:val="00BC27DD"/>
    <w:rsid w:val="00BC2C6A"/>
    <w:rsid w:val="00BC2CD8"/>
    <w:rsid w:val="00BC2E9B"/>
    <w:rsid w:val="00BC30BB"/>
    <w:rsid w:val="00BC33B8"/>
    <w:rsid w:val="00BC38DA"/>
    <w:rsid w:val="00BC3BFB"/>
    <w:rsid w:val="00BC3FD1"/>
    <w:rsid w:val="00BC46D7"/>
    <w:rsid w:val="00BC4900"/>
    <w:rsid w:val="00BC4941"/>
    <w:rsid w:val="00BC4AB0"/>
    <w:rsid w:val="00BC4B0A"/>
    <w:rsid w:val="00BC4C73"/>
    <w:rsid w:val="00BC561E"/>
    <w:rsid w:val="00BC562F"/>
    <w:rsid w:val="00BC58B5"/>
    <w:rsid w:val="00BC5973"/>
    <w:rsid w:val="00BC5E25"/>
    <w:rsid w:val="00BC645B"/>
    <w:rsid w:val="00BC6691"/>
    <w:rsid w:val="00BC6810"/>
    <w:rsid w:val="00BC691D"/>
    <w:rsid w:val="00BC6CB6"/>
    <w:rsid w:val="00BC6EF9"/>
    <w:rsid w:val="00BC70EF"/>
    <w:rsid w:val="00BC722B"/>
    <w:rsid w:val="00BC7553"/>
    <w:rsid w:val="00BD0CBB"/>
    <w:rsid w:val="00BD0E02"/>
    <w:rsid w:val="00BD0E2E"/>
    <w:rsid w:val="00BD0EAB"/>
    <w:rsid w:val="00BD1026"/>
    <w:rsid w:val="00BD129E"/>
    <w:rsid w:val="00BD135B"/>
    <w:rsid w:val="00BD1423"/>
    <w:rsid w:val="00BD1CCA"/>
    <w:rsid w:val="00BD1E35"/>
    <w:rsid w:val="00BD2178"/>
    <w:rsid w:val="00BD232D"/>
    <w:rsid w:val="00BD24FD"/>
    <w:rsid w:val="00BD2B26"/>
    <w:rsid w:val="00BD3249"/>
    <w:rsid w:val="00BD4083"/>
    <w:rsid w:val="00BD40A3"/>
    <w:rsid w:val="00BD41CC"/>
    <w:rsid w:val="00BD41F0"/>
    <w:rsid w:val="00BD4758"/>
    <w:rsid w:val="00BD4B9F"/>
    <w:rsid w:val="00BD4E81"/>
    <w:rsid w:val="00BD5452"/>
    <w:rsid w:val="00BD54A6"/>
    <w:rsid w:val="00BD5F8F"/>
    <w:rsid w:val="00BD60E5"/>
    <w:rsid w:val="00BD62BA"/>
    <w:rsid w:val="00BD6383"/>
    <w:rsid w:val="00BD66D7"/>
    <w:rsid w:val="00BD67D8"/>
    <w:rsid w:val="00BD6D0E"/>
    <w:rsid w:val="00BD6DEF"/>
    <w:rsid w:val="00BD6ED9"/>
    <w:rsid w:val="00BD7035"/>
    <w:rsid w:val="00BD7221"/>
    <w:rsid w:val="00BD797E"/>
    <w:rsid w:val="00BD7D9F"/>
    <w:rsid w:val="00BD7E41"/>
    <w:rsid w:val="00BD7FCF"/>
    <w:rsid w:val="00BE015D"/>
    <w:rsid w:val="00BE0819"/>
    <w:rsid w:val="00BE0936"/>
    <w:rsid w:val="00BE1303"/>
    <w:rsid w:val="00BE14B0"/>
    <w:rsid w:val="00BE155C"/>
    <w:rsid w:val="00BE1794"/>
    <w:rsid w:val="00BE20E4"/>
    <w:rsid w:val="00BE218D"/>
    <w:rsid w:val="00BE2548"/>
    <w:rsid w:val="00BE25A2"/>
    <w:rsid w:val="00BE3028"/>
    <w:rsid w:val="00BE3472"/>
    <w:rsid w:val="00BE38BC"/>
    <w:rsid w:val="00BE3AE0"/>
    <w:rsid w:val="00BE3D64"/>
    <w:rsid w:val="00BE3F7D"/>
    <w:rsid w:val="00BE41DC"/>
    <w:rsid w:val="00BE42C2"/>
    <w:rsid w:val="00BE4536"/>
    <w:rsid w:val="00BE49E8"/>
    <w:rsid w:val="00BE4AE3"/>
    <w:rsid w:val="00BE4E33"/>
    <w:rsid w:val="00BE50A5"/>
    <w:rsid w:val="00BE520A"/>
    <w:rsid w:val="00BE54BE"/>
    <w:rsid w:val="00BE55D8"/>
    <w:rsid w:val="00BE5B1C"/>
    <w:rsid w:val="00BE5C07"/>
    <w:rsid w:val="00BE5F2A"/>
    <w:rsid w:val="00BE61A9"/>
    <w:rsid w:val="00BE62C5"/>
    <w:rsid w:val="00BE6330"/>
    <w:rsid w:val="00BE6B79"/>
    <w:rsid w:val="00BE7766"/>
    <w:rsid w:val="00BE7EA0"/>
    <w:rsid w:val="00BF06C2"/>
    <w:rsid w:val="00BF07E1"/>
    <w:rsid w:val="00BF0C1F"/>
    <w:rsid w:val="00BF0DE6"/>
    <w:rsid w:val="00BF1128"/>
    <w:rsid w:val="00BF11A8"/>
    <w:rsid w:val="00BF141F"/>
    <w:rsid w:val="00BF1506"/>
    <w:rsid w:val="00BF1701"/>
    <w:rsid w:val="00BF1948"/>
    <w:rsid w:val="00BF194C"/>
    <w:rsid w:val="00BF1B84"/>
    <w:rsid w:val="00BF1B9B"/>
    <w:rsid w:val="00BF1E23"/>
    <w:rsid w:val="00BF2072"/>
    <w:rsid w:val="00BF20CE"/>
    <w:rsid w:val="00BF2BD6"/>
    <w:rsid w:val="00BF2CDA"/>
    <w:rsid w:val="00BF2D2E"/>
    <w:rsid w:val="00BF2E00"/>
    <w:rsid w:val="00BF2EF8"/>
    <w:rsid w:val="00BF2F12"/>
    <w:rsid w:val="00BF2F4F"/>
    <w:rsid w:val="00BF30E0"/>
    <w:rsid w:val="00BF366F"/>
    <w:rsid w:val="00BF36DF"/>
    <w:rsid w:val="00BF39BF"/>
    <w:rsid w:val="00BF3B04"/>
    <w:rsid w:val="00BF445B"/>
    <w:rsid w:val="00BF49E2"/>
    <w:rsid w:val="00BF4AE0"/>
    <w:rsid w:val="00BF55D8"/>
    <w:rsid w:val="00BF5607"/>
    <w:rsid w:val="00BF56FC"/>
    <w:rsid w:val="00BF575B"/>
    <w:rsid w:val="00BF5A9B"/>
    <w:rsid w:val="00BF5B36"/>
    <w:rsid w:val="00BF5DBB"/>
    <w:rsid w:val="00BF5F48"/>
    <w:rsid w:val="00BF5F97"/>
    <w:rsid w:val="00BF6115"/>
    <w:rsid w:val="00BF6430"/>
    <w:rsid w:val="00BF698A"/>
    <w:rsid w:val="00BF6BEF"/>
    <w:rsid w:val="00BF6DC3"/>
    <w:rsid w:val="00BF6FAE"/>
    <w:rsid w:val="00BF706D"/>
    <w:rsid w:val="00BF72BB"/>
    <w:rsid w:val="00BF73E4"/>
    <w:rsid w:val="00BF74DE"/>
    <w:rsid w:val="00BF7CC5"/>
    <w:rsid w:val="00C002DA"/>
    <w:rsid w:val="00C007F0"/>
    <w:rsid w:val="00C00EEB"/>
    <w:rsid w:val="00C01282"/>
    <w:rsid w:val="00C01594"/>
    <w:rsid w:val="00C01675"/>
    <w:rsid w:val="00C01914"/>
    <w:rsid w:val="00C01BBE"/>
    <w:rsid w:val="00C01BFB"/>
    <w:rsid w:val="00C02092"/>
    <w:rsid w:val="00C02179"/>
    <w:rsid w:val="00C0277A"/>
    <w:rsid w:val="00C0316F"/>
    <w:rsid w:val="00C033FD"/>
    <w:rsid w:val="00C034F7"/>
    <w:rsid w:val="00C039EB"/>
    <w:rsid w:val="00C03AFD"/>
    <w:rsid w:val="00C0405A"/>
    <w:rsid w:val="00C040B9"/>
    <w:rsid w:val="00C04232"/>
    <w:rsid w:val="00C04500"/>
    <w:rsid w:val="00C04831"/>
    <w:rsid w:val="00C04C33"/>
    <w:rsid w:val="00C05405"/>
    <w:rsid w:val="00C054AF"/>
    <w:rsid w:val="00C054FC"/>
    <w:rsid w:val="00C055A4"/>
    <w:rsid w:val="00C05853"/>
    <w:rsid w:val="00C058A9"/>
    <w:rsid w:val="00C05999"/>
    <w:rsid w:val="00C05A89"/>
    <w:rsid w:val="00C05B79"/>
    <w:rsid w:val="00C05C2F"/>
    <w:rsid w:val="00C05E0F"/>
    <w:rsid w:val="00C06D21"/>
    <w:rsid w:val="00C06E07"/>
    <w:rsid w:val="00C0700D"/>
    <w:rsid w:val="00C076E4"/>
    <w:rsid w:val="00C07762"/>
    <w:rsid w:val="00C078EA"/>
    <w:rsid w:val="00C101E0"/>
    <w:rsid w:val="00C1020C"/>
    <w:rsid w:val="00C102D4"/>
    <w:rsid w:val="00C10313"/>
    <w:rsid w:val="00C105E4"/>
    <w:rsid w:val="00C106F2"/>
    <w:rsid w:val="00C10DAC"/>
    <w:rsid w:val="00C10F55"/>
    <w:rsid w:val="00C111B8"/>
    <w:rsid w:val="00C113D1"/>
    <w:rsid w:val="00C11484"/>
    <w:rsid w:val="00C115CA"/>
    <w:rsid w:val="00C11678"/>
    <w:rsid w:val="00C127C8"/>
    <w:rsid w:val="00C129E7"/>
    <w:rsid w:val="00C135D3"/>
    <w:rsid w:val="00C1395F"/>
    <w:rsid w:val="00C13AAB"/>
    <w:rsid w:val="00C13BEA"/>
    <w:rsid w:val="00C14147"/>
    <w:rsid w:val="00C142E5"/>
    <w:rsid w:val="00C14410"/>
    <w:rsid w:val="00C144D9"/>
    <w:rsid w:val="00C14648"/>
    <w:rsid w:val="00C148F0"/>
    <w:rsid w:val="00C14AEC"/>
    <w:rsid w:val="00C14C5F"/>
    <w:rsid w:val="00C14DBE"/>
    <w:rsid w:val="00C14F5A"/>
    <w:rsid w:val="00C155AF"/>
    <w:rsid w:val="00C156C2"/>
    <w:rsid w:val="00C15B96"/>
    <w:rsid w:val="00C15F04"/>
    <w:rsid w:val="00C16423"/>
    <w:rsid w:val="00C16431"/>
    <w:rsid w:val="00C1665C"/>
    <w:rsid w:val="00C166FA"/>
    <w:rsid w:val="00C168FB"/>
    <w:rsid w:val="00C16EA3"/>
    <w:rsid w:val="00C16EBC"/>
    <w:rsid w:val="00C173CC"/>
    <w:rsid w:val="00C17615"/>
    <w:rsid w:val="00C20130"/>
    <w:rsid w:val="00C20751"/>
    <w:rsid w:val="00C20B25"/>
    <w:rsid w:val="00C20F65"/>
    <w:rsid w:val="00C2115B"/>
    <w:rsid w:val="00C2152A"/>
    <w:rsid w:val="00C21718"/>
    <w:rsid w:val="00C21794"/>
    <w:rsid w:val="00C21934"/>
    <w:rsid w:val="00C21C83"/>
    <w:rsid w:val="00C21E66"/>
    <w:rsid w:val="00C220A1"/>
    <w:rsid w:val="00C226AA"/>
    <w:rsid w:val="00C229C2"/>
    <w:rsid w:val="00C22CD0"/>
    <w:rsid w:val="00C23398"/>
    <w:rsid w:val="00C23422"/>
    <w:rsid w:val="00C235FA"/>
    <w:rsid w:val="00C236FE"/>
    <w:rsid w:val="00C238ED"/>
    <w:rsid w:val="00C23A71"/>
    <w:rsid w:val="00C23EB1"/>
    <w:rsid w:val="00C23F70"/>
    <w:rsid w:val="00C2404A"/>
    <w:rsid w:val="00C24874"/>
    <w:rsid w:val="00C24ABF"/>
    <w:rsid w:val="00C24EAD"/>
    <w:rsid w:val="00C24F93"/>
    <w:rsid w:val="00C251A0"/>
    <w:rsid w:val="00C251C3"/>
    <w:rsid w:val="00C25403"/>
    <w:rsid w:val="00C25755"/>
    <w:rsid w:val="00C257F7"/>
    <w:rsid w:val="00C25C59"/>
    <w:rsid w:val="00C25CD8"/>
    <w:rsid w:val="00C25FA5"/>
    <w:rsid w:val="00C26311"/>
    <w:rsid w:val="00C267BD"/>
    <w:rsid w:val="00C26927"/>
    <w:rsid w:val="00C26BB3"/>
    <w:rsid w:val="00C26F73"/>
    <w:rsid w:val="00C2712C"/>
    <w:rsid w:val="00C2721E"/>
    <w:rsid w:val="00C2730E"/>
    <w:rsid w:val="00C27482"/>
    <w:rsid w:val="00C27531"/>
    <w:rsid w:val="00C27535"/>
    <w:rsid w:val="00C2782F"/>
    <w:rsid w:val="00C27860"/>
    <w:rsid w:val="00C27935"/>
    <w:rsid w:val="00C2795F"/>
    <w:rsid w:val="00C27DE7"/>
    <w:rsid w:val="00C27F9C"/>
    <w:rsid w:val="00C3060A"/>
    <w:rsid w:val="00C30882"/>
    <w:rsid w:val="00C30D5D"/>
    <w:rsid w:val="00C30EE2"/>
    <w:rsid w:val="00C30FFE"/>
    <w:rsid w:val="00C31064"/>
    <w:rsid w:val="00C31106"/>
    <w:rsid w:val="00C31316"/>
    <w:rsid w:val="00C3140E"/>
    <w:rsid w:val="00C314EE"/>
    <w:rsid w:val="00C31888"/>
    <w:rsid w:val="00C31A32"/>
    <w:rsid w:val="00C31CE2"/>
    <w:rsid w:val="00C31DCA"/>
    <w:rsid w:val="00C31DDC"/>
    <w:rsid w:val="00C31EA0"/>
    <w:rsid w:val="00C3268D"/>
    <w:rsid w:val="00C326EF"/>
    <w:rsid w:val="00C326F1"/>
    <w:rsid w:val="00C3274B"/>
    <w:rsid w:val="00C328DF"/>
    <w:rsid w:val="00C32A2A"/>
    <w:rsid w:val="00C32BDC"/>
    <w:rsid w:val="00C32F4B"/>
    <w:rsid w:val="00C3333A"/>
    <w:rsid w:val="00C335D7"/>
    <w:rsid w:val="00C33B48"/>
    <w:rsid w:val="00C33D08"/>
    <w:rsid w:val="00C33D34"/>
    <w:rsid w:val="00C340E6"/>
    <w:rsid w:val="00C3411B"/>
    <w:rsid w:val="00C345F9"/>
    <w:rsid w:val="00C3460D"/>
    <w:rsid w:val="00C349EE"/>
    <w:rsid w:val="00C34A99"/>
    <w:rsid w:val="00C34C1B"/>
    <w:rsid w:val="00C34DED"/>
    <w:rsid w:val="00C352F4"/>
    <w:rsid w:val="00C356C8"/>
    <w:rsid w:val="00C3575C"/>
    <w:rsid w:val="00C35973"/>
    <w:rsid w:val="00C364CC"/>
    <w:rsid w:val="00C3658F"/>
    <w:rsid w:val="00C36719"/>
    <w:rsid w:val="00C36C2E"/>
    <w:rsid w:val="00C36C4A"/>
    <w:rsid w:val="00C36C6E"/>
    <w:rsid w:val="00C36F90"/>
    <w:rsid w:val="00C3706D"/>
    <w:rsid w:val="00C374F3"/>
    <w:rsid w:val="00C377BD"/>
    <w:rsid w:val="00C37B60"/>
    <w:rsid w:val="00C37FBA"/>
    <w:rsid w:val="00C40226"/>
    <w:rsid w:val="00C405F1"/>
    <w:rsid w:val="00C4098D"/>
    <w:rsid w:val="00C40C0B"/>
    <w:rsid w:val="00C40C35"/>
    <w:rsid w:val="00C40EBF"/>
    <w:rsid w:val="00C411B6"/>
    <w:rsid w:val="00C41464"/>
    <w:rsid w:val="00C41731"/>
    <w:rsid w:val="00C41B57"/>
    <w:rsid w:val="00C42349"/>
    <w:rsid w:val="00C42490"/>
    <w:rsid w:val="00C424B6"/>
    <w:rsid w:val="00C4257C"/>
    <w:rsid w:val="00C42828"/>
    <w:rsid w:val="00C42E77"/>
    <w:rsid w:val="00C42F7A"/>
    <w:rsid w:val="00C4373B"/>
    <w:rsid w:val="00C4375D"/>
    <w:rsid w:val="00C43CC2"/>
    <w:rsid w:val="00C43D11"/>
    <w:rsid w:val="00C43E96"/>
    <w:rsid w:val="00C4414D"/>
    <w:rsid w:val="00C4417E"/>
    <w:rsid w:val="00C441F2"/>
    <w:rsid w:val="00C44BC7"/>
    <w:rsid w:val="00C44DF3"/>
    <w:rsid w:val="00C44E2F"/>
    <w:rsid w:val="00C454C8"/>
    <w:rsid w:val="00C455B7"/>
    <w:rsid w:val="00C466DE"/>
    <w:rsid w:val="00C4720D"/>
    <w:rsid w:val="00C47323"/>
    <w:rsid w:val="00C47453"/>
    <w:rsid w:val="00C47464"/>
    <w:rsid w:val="00C474E0"/>
    <w:rsid w:val="00C47869"/>
    <w:rsid w:val="00C479BE"/>
    <w:rsid w:val="00C47EB2"/>
    <w:rsid w:val="00C500E8"/>
    <w:rsid w:val="00C5015B"/>
    <w:rsid w:val="00C502FC"/>
    <w:rsid w:val="00C50C7B"/>
    <w:rsid w:val="00C51176"/>
    <w:rsid w:val="00C51414"/>
    <w:rsid w:val="00C515FE"/>
    <w:rsid w:val="00C517DA"/>
    <w:rsid w:val="00C52388"/>
    <w:rsid w:val="00C5290B"/>
    <w:rsid w:val="00C5299F"/>
    <w:rsid w:val="00C53022"/>
    <w:rsid w:val="00C5303C"/>
    <w:rsid w:val="00C5304F"/>
    <w:rsid w:val="00C53070"/>
    <w:rsid w:val="00C530FE"/>
    <w:rsid w:val="00C5363C"/>
    <w:rsid w:val="00C538E2"/>
    <w:rsid w:val="00C53C26"/>
    <w:rsid w:val="00C53E32"/>
    <w:rsid w:val="00C540C7"/>
    <w:rsid w:val="00C54100"/>
    <w:rsid w:val="00C5446A"/>
    <w:rsid w:val="00C5448A"/>
    <w:rsid w:val="00C54BBD"/>
    <w:rsid w:val="00C54C1C"/>
    <w:rsid w:val="00C55262"/>
    <w:rsid w:val="00C553D7"/>
    <w:rsid w:val="00C55973"/>
    <w:rsid w:val="00C559D0"/>
    <w:rsid w:val="00C55A5F"/>
    <w:rsid w:val="00C55AFF"/>
    <w:rsid w:val="00C55B4B"/>
    <w:rsid w:val="00C55C4F"/>
    <w:rsid w:val="00C567DC"/>
    <w:rsid w:val="00C56C6F"/>
    <w:rsid w:val="00C57300"/>
    <w:rsid w:val="00C5733F"/>
    <w:rsid w:val="00C577D3"/>
    <w:rsid w:val="00C5788A"/>
    <w:rsid w:val="00C579BC"/>
    <w:rsid w:val="00C57B7B"/>
    <w:rsid w:val="00C57FDD"/>
    <w:rsid w:val="00C6054A"/>
    <w:rsid w:val="00C6074D"/>
    <w:rsid w:val="00C6075E"/>
    <w:rsid w:val="00C60CB8"/>
    <w:rsid w:val="00C60D0D"/>
    <w:rsid w:val="00C611A5"/>
    <w:rsid w:val="00C615B3"/>
    <w:rsid w:val="00C616BF"/>
    <w:rsid w:val="00C61922"/>
    <w:rsid w:val="00C61941"/>
    <w:rsid w:val="00C61975"/>
    <w:rsid w:val="00C61A64"/>
    <w:rsid w:val="00C61C75"/>
    <w:rsid w:val="00C61EF0"/>
    <w:rsid w:val="00C625B6"/>
    <w:rsid w:val="00C62CB1"/>
    <w:rsid w:val="00C62E3D"/>
    <w:rsid w:val="00C6312F"/>
    <w:rsid w:val="00C63297"/>
    <w:rsid w:val="00C6356F"/>
    <w:rsid w:val="00C63CA3"/>
    <w:rsid w:val="00C63F4C"/>
    <w:rsid w:val="00C6407A"/>
    <w:rsid w:val="00C648A7"/>
    <w:rsid w:val="00C64925"/>
    <w:rsid w:val="00C64DE0"/>
    <w:rsid w:val="00C64DE5"/>
    <w:rsid w:val="00C64DFA"/>
    <w:rsid w:val="00C65673"/>
    <w:rsid w:val="00C656AD"/>
    <w:rsid w:val="00C6571D"/>
    <w:rsid w:val="00C65748"/>
    <w:rsid w:val="00C6576D"/>
    <w:rsid w:val="00C659A5"/>
    <w:rsid w:val="00C65A59"/>
    <w:rsid w:val="00C65A7A"/>
    <w:rsid w:val="00C66006"/>
    <w:rsid w:val="00C6621B"/>
    <w:rsid w:val="00C663FB"/>
    <w:rsid w:val="00C669D6"/>
    <w:rsid w:val="00C66A19"/>
    <w:rsid w:val="00C66B4C"/>
    <w:rsid w:val="00C66C22"/>
    <w:rsid w:val="00C66D58"/>
    <w:rsid w:val="00C67688"/>
    <w:rsid w:val="00C677F9"/>
    <w:rsid w:val="00C67E00"/>
    <w:rsid w:val="00C67E55"/>
    <w:rsid w:val="00C70080"/>
    <w:rsid w:val="00C7043A"/>
    <w:rsid w:val="00C70715"/>
    <w:rsid w:val="00C70A80"/>
    <w:rsid w:val="00C70E8E"/>
    <w:rsid w:val="00C71293"/>
    <w:rsid w:val="00C7140C"/>
    <w:rsid w:val="00C71577"/>
    <w:rsid w:val="00C7193D"/>
    <w:rsid w:val="00C72148"/>
    <w:rsid w:val="00C7274B"/>
    <w:rsid w:val="00C72E0D"/>
    <w:rsid w:val="00C73446"/>
    <w:rsid w:val="00C7373A"/>
    <w:rsid w:val="00C737A4"/>
    <w:rsid w:val="00C73D0A"/>
    <w:rsid w:val="00C73FD8"/>
    <w:rsid w:val="00C74264"/>
    <w:rsid w:val="00C74274"/>
    <w:rsid w:val="00C7428D"/>
    <w:rsid w:val="00C743AC"/>
    <w:rsid w:val="00C744A5"/>
    <w:rsid w:val="00C74848"/>
    <w:rsid w:val="00C748EB"/>
    <w:rsid w:val="00C74A55"/>
    <w:rsid w:val="00C75512"/>
    <w:rsid w:val="00C7568A"/>
    <w:rsid w:val="00C7572F"/>
    <w:rsid w:val="00C7590C"/>
    <w:rsid w:val="00C759C3"/>
    <w:rsid w:val="00C75B4A"/>
    <w:rsid w:val="00C75B53"/>
    <w:rsid w:val="00C75D28"/>
    <w:rsid w:val="00C75D93"/>
    <w:rsid w:val="00C7611F"/>
    <w:rsid w:val="00C768BF"/>
    <w:rsid w:val="00C76D59"/>
    <w:rsid w:val="00C77065"/>
    <w:rsid w:val="00C77748"/>
    <w:rsid w:val="00C77794"/>
    <w:rsid w:val="00C77D2C"/>
    <w:rsid w:val="00C77EEF"/>
    <w:rsid w:val="00C77F1F"/>
    <w:rsid w:val="00C805EF"/>
    <w:rsid w:val="00C80A06"/>
    <w:rsid w:val="00C80B94"/>
    <w:rsid w:val="00C80C55"/>
    <w:rsid w:val="00C81483"/>
    <w:rsid w:val="00C815BE"/>
    <w:rsid w:val="00C81660"/>
    <w:rsid w:val="00C81803"/>
    <w:rsid w:val="00C8196E"/>
    <w:rsid w:val="00C821EE"/>
    <w:rsid w:val="00C822B0"/>
    <w:rsid w:val="00C82947"/>
    <w:rsid w:val="00C82EE6"/>
    <w:rsid w:val="00C83084"/>
    <w:rsid w:val="00C83A20"/>
    <w:rsid w:val="00C83CB9"/>
    <w:rsid w:val="00C83D3A"/>
    <w:rsid w:val="00C83F0E"/>
    <w:rsid w:val="00C8406D"/>
    <w:rsid w:val="00C842C0"/>
    <w:rsid w:val="00C842F7"/>
    <w:rsid w:val="00C8455D"/>
    <w:rsid w:val="00C847AE"/>
    <w:rsid w:val="00C8480A"/>
    <w:rsid w:val="00C84D76"/>
    <w:rsid w:val="00C84DD6"/>
    <w:rsid w:val="00C854DE"/>
    <w:rsid w:val="00C854F4"/>
    <w:rsid w:val="00C8559E"/>
    <w:rsid w:val="00C859CB"/>
    <w:rsid w:val="00C85A16"/>
    <w:rsid w:val="00C85FEC"/>
    <w:rsid w:val="00C860DA"/>
    <w:rsid w:val="00C86E44"/>
    <w:rsid w:val="00C86E4C"/>
    <w:rsid w:val="00C875A6"/>
    <w:rsid w:val="00C875FC"/>
    <w:rsid w:val="00C87DDD"/>
    <w:rsid w:val="00C90032"/>
    <w:rsid w:val="00C906E1"/>
    <w:rsid w:val="00C91246"/>
    <w:rsid w:val="00C913F0"/>
    <w:rsid w:val="00C914C4"/>
    <w:rsid w:val="00C91591"/>
    <w:rsid w:val="00C91602"/>
    <w:rsid w:val="00C918B5"/>
    <w:rsid w:val="00C91A6D"/>
    <w:rsid w:val="00C91D68"/>
    <w:rsid w:val="00C91D8D"/>
    <w:rsid w:val="00C91E3F"/>
    <w:rsid w:val="00C920A4"/>
    <w:rsid w:val="00C9258B"/>
    <w:rsid w:val="00C92613"/>
    <w:rsid w:val="00C9292F"/>
    <w:rsid w:val="00C92B47"/>
    <w:rsid w:val="00C92B68"/>
    <w:rsid w:val="00C930E8"/>
    <w:rsid w:val="00C931DA"/>
    <w:rsid w:val="00C93545"/>
    <w:rsid w:val="00C935C4"/>
    <w:rsid w:val="00C93729"/>
    <w:rsid w:val="00C93833"/>
    <w:rsid w:val="00C93964"/>
    <w:rsid w:val="00C939B1"/>
    <w:rsid w:val="00C93D35"/>
    <w:rsid w:val="00C93DEA"/>
    <w:rsid w:val="00C93EE5"/>
    <w:rsid w:val="00C9467F"/>
    <w:rsid w:val="00C94732"/>
    <w:rsid w:val="00C94A6B"/>
    <w:rsid w:val="00C94ABC"/>
    <w:rsid w:val="00C94BA9"/>
    <w:rsid w:val="00C94C3E"/>
    <w:rsid w:val="00C94EDF"/>
    <w:rsid w:val="00C95156"/>
    <w:rsid w:val="00C952BB"/>
    <w:rsid w:val="00C95326"/>
    <w:rsid w:val="00C95346"/>
    <w:rsid w:val="00C96261"/>
    <w:rsid w:val="00C96A1E"/>
    <w:rsid w:val="00C96B77"/>
    <w:rsid w:val="00C96B90"/>
    <w:rsid w:val="00C96D05"/>
    <w:rsid w:val="00C972E9"/>
    <w:rsid w:val="00C97362"/>
    <w:rsid w:val="00C973C2"/>
    <w:rsid w:val="00C97617"/>
    <w:rsid w:val="00C97715"/>
    <w:rsid w:val="00C97D3F"/>
    <w:rsid w:val="00C97D42"/>
    <w:rsid w:val="00C97D52"/>
    <w:rsid w:val="00CA0382"/>
    <w:rsid w:val="00CA058E"/>
    <w:rsid w:val="00CA0631"/>
    <w:rsid w:val="00CA0BC8"/>
    <w:rsid w:val="00CA0C99"/>
    <w:rsid w:val="00CA10E5"/>
    <w:rsid w:val="00CA116D"/>
    <w:rsid w:val="00CA1204"/>
    <w:rsid w:val="00CA154C"/>
    <w:rsid w:val="00CA161D"/>
    <w:rsid w:val="00CA20A0"/>
    <w:rsid w:val="00CA2F04"/>
    <w:rsid w:val="00CA2F47"/>
    <w:rsid w:val="00CA32FB"/>
    <w:rsid w:val="00CA3439"/>
    <w:rsid w:val="00CA35A4"/>
    <w:rsid w:val="00CA3B28"/>
    <w:rsid w:val="00CA3C55"/>
    <w:rsid w:val="00CA3C7D"/>
    <w:rsid w:val="00CA3D31"/>
    <w:rsid w:val="00CA3EFD"/>
    <w:rsid w:val="00CA409C"/>
    <w:rsid w:val="00CA4116"/>
    <w:rsid w:val="00CA4256"/>
    <w:rsid w:val="00CA425E"/>
    <w:rsid w:val="00CA445D"/>
    <w:rsid w:val="00CA49A9"/>
    <w:rsid w:val="00CA49AA"/>
    <w:rsid w:val="00CA4AA7"/>
    <w:rsid w:val="00CA5A1E"/>
    <w:rsid w:val="00CA5BD6"/>
    <w:rsid w:val="00CA5CD2"/>
    <w:rsid w:val="00CA6255"/>
    <w:rsid w:val="00CA6272"/>
    <w:rsid w:val="00CA63A9"/>
    <w:rsid w:val="00CA66E3"/>
    <w:rsid w:val="00CA67B4"/>
    <w:rsid w:val="00CA67E0"/>
    <w:rsid w:val="00CA6881"/>
    <w:rsid w:val="00CA6914"/>
    <w:rsid w:val="00CA7199"/>
    <w:rsid w:val="00CA7296"/>
    <w:rsid w:val="00CA75E7"/>
    <w:rsid w:val="00CA77B8"/>
    <w:rsid w:val="00CA7955"/>
    <w:rsid w:val="00CA7BC8"/>
    <w:rsid w:val="00CA7D11"/>
    <w:rsid w:val="00CA7E33"/>
    <w:rsid w:val="00CB0392"/>
    <w:rsid w:val="00CB0693"/>
    <w:rsid w:val="00CB0838"/>
    <w:rsid w:val="00CB0F2E"/>
    <w:rsid w:val="00CB1C77"/>
    <w:rsid w:val="00CB1FCB"/>
    <w:rsid w:val="00CB1FD9"/>
    <w:rsid w:val="00CB214F"/>
    <w:rsid w:val="00CB21A6"/>
    <w:rsid w:val="00CB2612"/>
    <w:rsid w:val="00CB2615"/>
    <w:rsid w:val="00CB26AA"/>
    <w:rsid w:val="00CB2A35"/>
    <w:rsid w:val="00CB2DC4"/>
    <w:rsid w:val="00CB2F58"/>
    <w:rsid w:val="00CB2F67"/>
    <w:rsid w:val="00CB39E1"/>
    <w:rsid w:val="00CB3A1B"/>
    <w:rsid w:val="00CB3AA5"/>
    <w:rsid w:val="00CB3DED"/>
    <w:rsid w:val="00CB3F9C"/>
    <w:rsid w:val="00CB40BD"/>
    <w:rsid w:val="00CB48AE"/>
    <w:rsid w:val="00CB5190"/>
    <w:rsid w:val="00CB54B9"/>
    <w:rsid w:val="00CB5785"/>
    <w:rsid w:val="00CB57DC"/>
    <w:rsid w:val="00CB5C07"/>
    <w:rsid w:val="00CB5C16"/>
    <w:rsid w:val="00CB62DD"/>
    <w:rsid w:val="00CB63F8"/>
    <w:rsid w:val="00CB6483"/>
    <w:rsid w:val="00CB668D"/>
    <w:rsid w:val="00CB677E"/>
    <w:rsid w:val="00CB6C1E"/>
    <w:rsid w:val="00CB6E6C"/>
    <w:rsid w:val="00CB76D9"/>
    <w:rsid w:val="00CB7C0B"/>
    <w:rsid w:val="00CB7D7F"/>
    <w:rsid w:val="00CC0078"/>
    <w:rsid w:val="00CC00DD"/>
    <w:rsid w:val="00CC0A16"/>
    <w:rsid w:val="00CC0A32"/>
    <w:rsid w:val="00CC0C52"/>
    <w:rsid w:val="00CC0CBB"/>
    <w:rsid w:val="00CC1106"/>
    <w:rsid w:val="00CC1EA2"/>
    <w:rsid w:val="00CC1F3B"/>
    <w:rsid w:val="00CC1F8D"/>
    <w:rsid w:val="00CC2075"/>
    <w:rsid w:val="00CC2306"/>
    <w:rsid w:val="00CC23F0"/>
    <w:rsid w:val="00CC26A7"/>
    <w:rsid w:val="00CC2B51"/>
    <w:rsid w:val="00CC2D50"/>
    <w:rsid w:val="00CC309B"/>
    <w:rsid w:val="00CC33E1"/>
    <w:rsid w:val="00CC34D4"/>
    <w:rsid w:val="00CC377D"/>
    <w:rsid w:val="00CC38BF"/>
    <w:rsid w:val="00CC3959"/>
    <w:rsid w:val="00CC3B56"/>
    <w:rsid w:val="00CC3D67"/>
    <w:rsid w:val="00CC3EFF"/>
    <w:rsid w:val="00CC4183"/>
    <w:rsid w:val="00CC4581"/>
    <w:rsid w:val="00CC4679"/>
    <w:rsid w:val="00CC4685"/>
    <w:rsid w:val="00CC49F9"/>
    <w:rsid w:val="00CC4A66"/>
    <w:rsid w:val="00CC4BF6"/>
    <w:rsid w:val="00CC516F"/>
    <w:rsid w:val="00CC594A"/>
    <w:rsid w:val="00CC595D"/>
    <w:rsid w:val="00CC5A6E"/>
    <w:rsid w:val="00CC5C1B"/>
    <w:rsid w:val="00CC5E33"/>
    <w:rsid w:val="00CC5EA4"/>
    <w:rsid w:val="00CC5F10"/>
    <w:rsid w:val="00CC6176"/>
    <w:rsid w:val="00CC6453"/>
    <w:rsid w:val="00CC6769"/>
    <w:rsid w:val="00CC679D"/>
    <w:rsid w:val="00CC6CF9"/>
    <w:rsid w:val="00CC7068"/>
    <w:rsid w:val="00CC7398"/>
    <w:rsid w:val="00CC7538"/>
    <w:rsid w:val="00CC7CA2"/>
    <w:rsid w:val="00CC7F74"/>
    <w:rsid w:val="00CD030D"/>
    <w:rsid w:val="00CD05DA"/>
    <w:rsid w:val="00CD0646"/>
    <w:rsid w:val="00CD0796"/>
    <w:rsid w:val="00CD07BB"/>
    <w:rsid w:val="00CD0AD8"/>
    <w:rsid w:val="00CD1095"/>
    <w:rsid w:val="00CD1338"/>
    <w:rsid w:val="00CD1A24"/>
    <w:rsid w:val="00CD1A51"/>
    <w:rsid w:val="00CD2534"/>
    <w:rsid w:val="00CD2818"/>
    <w:rsid w:val="00CD304B"/>
    <w:rsid w:val="00CD3811"/>
    <w:rsid w:val="00CD3BE3"/>
    <w:rsid w:val="00CD41BB"/>
    <w:rsid w:val="00CD43BD"/>
    <w:rsid w:val="00CD4433"/>
    <w:rsid w:val="00CD46B3"/>
    <w:rsid w:val="00CD46C4"/>
    <w:rsid w:val="00CD4718"/>
    <w:rsid w:val="00CD4D0B"/>
    <w:rsid w:val="00CD4D89"/>
    <w:rsid w:val="00CD4EA9"/>
    <w:rsid w:val="00CD569C"/>
    <w:rsid w:val="00CD59A9"/>
    <w:rsid w:val="00CD5EE6"/>
    <w:rsid w:val="00CD5F6D"/>
    <w:rsid w:val="00CD6062"/>
    <w:rsid w:val="00CD670A"/>
    <w:rsid w:val="00CD6C97"/>
    <w:rsid w:val="00CD6EB3"/>
    <w:rsid w:val="00CD6FEF"/>
    <w:rsid w:val="00CD7240"/>
    <w:rsid w:val="00CD73F5"/>
    <w:rsid w:val="00CD748C"/>
    <w:rsid w:val="00CD7510"/>
    <w:rsid w:val="00CD7A37"/>
    <w:rsid w:val="00CD7C7E"/>
    <w:rsid w:val="00CE025F"/>
    <w:rsid w:val="00CE0B24"/>
    <w:rsid w:val="00CE1625"/>
    <w:rsid w:val="00CE16C4"/>
    <w:rsid w:val="00CE1A06"/>
    <w:rsid w:val="00CE1C81"/>
    <w:rsid w:val="00CE1DDF"/>
    <w:rsid w:val="00CE22BE"/>
    <w:rsid w:val="00CE237F"/>
    <w:rsid w:val="00CE23A6"/>
    <w:rsid w:val="00CE27B0"/>
    <w:rsid w:val="00CE27D5"/>
    <w:rsid w:val="00CE29E5"/>
    <w:rsid w:val="00CE2B05"/>
    <w:rsid w:val="00CE2F79"/>
    <w:rsid w:val="00CE2FB9"/>
    <w:rsid w:val="00CE31A3"/>
    <w:rsid w:val="00CE359F"/>
    <w:rsid w:val="00CE3AD9"/>
    <w:rsid w:val="00CE3D9C"/>
    <w:rsid w:val="00CE41E1"/>
    <w:rsid w:val="00CE4E37"/>
    <w:rsid w:val="00CE5000"/>
    <w:rsid w:val="00CE501D"/>
    <w:rsid w:val="00CE50FC"/>
    <w:rsid w:val="00CE5140"/>
    <w:rsid w:val="00CE5291"/>
    <w:rsid w:val="00CE55CC"/>
    <w:rsid w:val="00CE6225"/>
    <w:rsid w:val="00CE624B"/>
    <w:rsid w:val="00CE624E"/>
    <w:rsid w:val="00CE62D2"/>
    <w:rsid w:val="00CE6332"/>
    <w:rsid w:val="00CE6543"/>
    <w:rsid w:val="00CE67F5"/>
    <w:rsid w:val="00CE6A6F"/>
    <w:rsid w:val="00CE6A76"/>
    <w:rsid w:val="00CE6D85"/>
    <w:rsid w:val="00CE7043"/>
    <w:rsid w:val="00CE70DB"/>
    <w:rsid w:val="00CE71EC"/>
    <w:rsid w:val="00CE78B7"/>
    <w:rsid w:val="00CE797F"/>
    <w:rsid w:val="00CF0387"/>
    <w:rsid w:val="00CF055F"/>
    <w:rsid w:val="00CF066E"/>
    <w:rsid w:val="00CF0AB8"/>
    <w:rsid w:val="00CF0B1A"/>
    <w:rsid w:val="00CF0D3C"/>
    <w:rsid w:val="00CF0D55"/>
    <w:rsid w:val="00CF0ED8"/>
    <w:rsid w:val="00CF0F55"/>
    <w:rsid w:val="00CF0FEF"/>
    <w:rsid w:val="00CF141A"/>
    <w:rsid w:val="00CF147E"/>
    <w:rsid w:val="00CF179B"/>
    <w:rsid w:val="00CF184B"/>
    <w:rsid w:val="00CF1DC8"/>
    <w:rsid w:val="00CF1F95"/>
    <w:rsid w:val="00CF22F2"/>
    <w:rsid w:val="00CF2562"/>
    <w:rsid w:val="00CF27C7"/>
    <w:rsid w:val="00CF2CEE"/>
    <w:rsid w:val="00CF2DE9"/>
    <w:rsid w:val="00CF3015"/>
    <w:rsid w:val="00CF30DD"/>
    <w:rsid w:val="00CF381F"/>
    <w:rsid w:val="00CF3860"/>
    <w:rsid w:val="00CF3C93"/>
    <w:rsid w:val="00CF4068"/>
    <w:rsid w:val="00CF41D7"/>
    <w:rsid w:val="00CF4489"/>
    <w:rsid w:val="00CF4D05"/>
    <w:rsid w:val="00CF4E63"/>
    <w:rsid w:val="00CF4E8C"/>
    <w:rsid w:val="00CF52F2"/>
    <w:rsid w:val="00CF533B"/>
    <w:rsid w:val="00CF54EB"/>
    <w:rsid w:val="00CF551C"/>
    <w:rsid w:val="00CF5F02"/>
    <w:rsid w:val="00CF6078"/>
    <w:rsid w:val="00CF68A5"/>
    <w:rsid w:val="00CF69D2"/>
    <w:rsid w:val="00CF69DB"/>
    <w:rsid w:val="00CF69DC"/>
    <w:rsid w:val="00CF7163"/>
    <w:rsid w:val="00CF71D0"/>
    <w:rsid w:val="00CF7BB8"/>
    <w:rsid w:val="00CF7BFC"/>
    <w:rsid w:val="00D00C35"/>
    <w:rsid w:val="00D01086"/>
    <w:rsid w:val="00D01434"/>
    <w:rsid w:val="00D01A1B"/>
    <w:rsid w:val="00D01CD3"/>
    <w:rsid w:val="00D024CA"/>
    <w:rsid w:val="00D02ED7"/>
    <w:rsid w:val="00D030A2"/>
    <w:rsid w:val="00D03171"/>
    <w:rsid w:val="00D03671"/>
    <w:rsid w:val="00D037EA"/>
    <w:rsid w:val="00D03839"/>
    <w:rsid w:val="00D03962"/>
    <w:rsid w:val="00D03BA5"/>
    <w:rsid w:val="00D0416B"/>
    <w:rsid w:val="00D042E1"/>
    <w:rsid w:val="00D04350"/>
    <w:rsid w:val="00D043EB"/>
    <w:rsid w:val="00D04644"/>
    <w:rsid w:val="00D05480"/>
    <w:rsid w:val="00D0556A"/>
    <w:rsid w:val="00D056AC"/>
    <w:rsid w:val="00D05953"/>
    <w:rsid w:val="00D05CCF"/>
    <w:rsid w:val="00D05F6B"/>
    <w:rsid w:val="00D060B8"/>
    <w:rsid w:val="00D062DB"/>
    <w:rsid w:val="00D06646"/>
    <w:rsid w:val="00D0691B"/>
    <w:rsid w:val="00D06A44"/>
    <w:rsid w:val="00D07913"/>
    <w:rsid w:val="00D1000B"/>
    <w:rsid w:val="00D10334"/>
    <w:rsid w:val="00D10B1D"/>
    <w:rsid w:val="00D10CBA"/>
    <w:rsid w:val="00D10D89"/>
    <w:rsid w:val="00D11A24"/>
    <w:rsid w:val="00D11EAA"/>
    <w:rsid w:val="00D121F1"/>
    <w:rsid w:val="00D12658"/>
    <w:rsid w:val="00D126DC"/>
    <w:rsid w:val="00D12748"/>
    <w:rsid w:val="00D12842"/>
    <w:rsid w:val="00D12C63"/>
    <w:rsid w:val="00D12CB8"/>
    <w:rsid w:val="00D12D4B"/>
    <w:rsid w:val="00D12E4C"/>
    <w:rsid w:val="00D133CD"/>
    <w:rsid w:val="00D13579"/>
    <w:rsid w:val="00D13E8D"/>
    <w:rsid w:val="00D13EB5"/>
    <w:rsid w:val="00D142DD"/>
    <w:rsid w:val="00D14719"/>
    <w:rsid w:val="00D14BE4"/>
    <w:rsid w:val="00D152C6"/>
    <w:rsid w:val="00D159E9"/>
    <w:rsid w:val="00D15CC3"/>
    <w:rsid w:val="00D15FD4"/>
    <w:rsid w:val="00D15FE8"/>
    <w:rsid w:val="00D1631D"/>
    <w:rsid w:val="00D16417"/>
    <w:rsid w:val="00D1647A"/>
    <w:rsid w:val="00D1680B"/>
    <w:rsid w:val="00D1689B"/>
    <w:rsid w:val="00D16AD7"/>
    <w:rsid w:val="00D1700E"/>
    <w:rsid w:val="00D1708D"/>
    <w:rsid w:val="00D1738B"/>
    <w:rsid w:val="00D17751"/>
    <w:rsid w:val="00D1792F"/>
    <w:rsid w:val="00D17C58"/>
    <w:rsid w:val="00D20194"/>
    <w:rsid w:val="00D20357"/>
    <w:rsid w:val="00D20DBA"/>
    <w:rsid w:val="00D21302"/>
    <w:rsid w:val="00D2132A"/>
    <w:rsid w:val="00D21413"/>
    <w:rsid w:val="00D21AB7"/>
    <w:rsid w:val="00D21B2E"/>
    <w:rsid w:val="00D21E63"/>
    <w:rsid w:val="00D22365"/>
    <w:rsid w:val="00D22380"/>
    <w:rsid w:val="00D22488"/>
    <w:rsid w:val="00D224E3"/>
    <w:rsid w:val="00D22970"/>
    <w:rsid w:val="00D22B7A"/>
    <w:rsid w:val="00D2307E"/>
    <w:rsid w:val="00D23251"/>
    <w:rsid w:val="00D23676"/>
    <w:rsid w:val="00D237A2"/>
    <w:rsid w:val="00D23C01"/>
    <w:rsid w:val="00D23D08"/>
    <w:rsid w:val="00D24111"/>
    <w:rsid w:val="00D24328"/>
    <w:rsid w:val="00D2454D"/>
    <w:rsid w:val="00D248DB"/>
    <w:rsid w:val="00D24BC8"/>
    <w:rsid w:val="00D24CBD"/>
    <w:rsid w:val="00D2506C"/>
    <w:rsid w:val="00D25792"/>
    <w:rsid w:val="00D2582F"/>
    <w:rsid w:val="00D259CA"/>
    <w:rsid w:val="00D25D9A"/>
    <w:rsid w:val="00D26335"/>
    <w:rsid w:val="00D271C9"/>
    <w:rsid w:val="00D2731A"/>
    <w:rsid w:val="00D273B9"/>
    <w:rsid w:val="00D2796F"/>
    <w:rsid w:val="00D27FCB"/>
    <w:rsid w:val="00D27FE8"/>
    <w:rsid w:val="00D30B91"/>
    <w:rsid w:val="00D316A0"/>
    <w:rsid w:val="00D317C6"/>
    <w:rsid w:val="00D319F6"/>
    <w:rsid w:val="00D31A43"/>
    <w:rsid w:val="00D31BCA"/>
    <w:rsid w:val="00D31F75"/>
    <w:rsid w:val="00D31FF2"/>
    <w:rsid w:val="00D32344"/>
    <w:rsid w:val="00D32510"/>
    <w:rsid w:val="00D32839"/>
    <w:rsid w:val="00D328A7"/>
    <w:rsid w:val="00D32C17"/>
    <w:rsid w:val="00D32CE4"/>
    <w:rsid w:val="00D32EE0"/>
    <w:rsid w:val="00D32FDF"/>
    <w:rsid w:val="00D330D2"/>
    <w:rsid w:val="00D3385B"/>
    <w:rsid w:val="00D33988"/>
    <w:rsid w:val="00D33C68"/>
    <w:rsid w:val="00D33E3D"/>
    <w:rsid w:val="00D3401B"/>
    <w:rsid w:val="00D34423"/>
    <w:rsid w:val="00D3470A"/>
    <w:rsid w:val="00D3471B"/>
    <w:rsid w:val="00D34878"/>
    <w:rsid w:val="00D3489E"/>
    <w:rsid w:val="00D34CD5"/>
    <w:rsid w:val="00D34CF0"/>
    <w:rsid w:val="00D34D9E"/>
    <w:rsid w:val="00D34DA9"/>
    <w:rsid w:val="00D34EC0"/>
    <w:rsid w:val="00D3532A"/>
    <w:rsid w:val="00D35A1C"/>
    <w:rsid w:val="00D35C04"/>
    <w:rsid w:val="00D362BD"/>
    <w:rsid w:val="00D37037"/>
    <w:rsid w:val="00D37086"/>
    <w:rsid w:val="00D3729D"/>
    <w:rsid w:val="00D37398"/>
    <w:rsid w:val="00D378BD"/>
    <w:rsid w:val="00D37A2B"/>
    <w:rsid w:val="00D37B40"/>
    <w:rsid w:val="00D37BF1"/>
    <w:rsid w:val="00D37F07"/>
    <w:rsid w:val="00D37FF2"/>
    <w:rsid w:val="00D409B2"/>
    <w:rsid w:val="00D418A7"/>
    <w:rsid w:val="00D41CDB"/>
    <w:rsid w:val="00D42492"/>
    <w:rsid w:val="00D429D5"/>
    <w:rsid w:val="00D42A86"/>
    <w:rsid w:val="00D4316B"/>
    <w:rsid w:val="00D4327F"/>
    <w:rsid w:val="00D4346A"/>
    <w:rsid w:val="00D43518"/>
    <w:rsid w:val="00D43A70"/>
    <w:rsid w:val="00D43C9D"/>
    <w:rsid w:val="00D43D5A"/>
    <w:rsid w:val="00D43DA6"/>
    <w:rsid w:val="00D44214"/>
    <w:rsid w:val="00D444E3"/>
    <w:rsid w:val="00D4453E"/>
    <w:rsid w:val="00D44729"/>
    <w:rsid w:val="00D4480A"/>
    <w:rsid w:val="00D449D8"/>
    <w:rsid w:val="00D44AA8"/>
    <w:rsid w:val="00D44E98"/>
    <w:rsid w:val="00D45081"/>
    <w:rsid w:val="00D45324"/>
    <w:rsid w:val="00D455BA"/>
    <w:rsid w:val="00D45607"/>
    <w:rsid w:val="00D45B4E"/>
    <w:rsid w:val="00D46409"/>
    <w:rsid w:val="00D467A7"/>
    <w:rsid w:val="00D46FD3"/>
    <w:rsid w:val="00D4717B"/>
    <w:rsid w:val="00D47581"/>
    <w:rsid w:val="00D475A3"/>
    <w:rsid w:val="00D47A90"/>
    <w:rsid w:val="00D47F12"/>
    <w:rsid w:val="00D503BD"/>
    <w:rsid w:val="00D504D0"/>
    <w:rsid w:val="00D50859"/>
    <w:rsid w:val="00D508A5"/>
    <w:rsid w:val="00D508F1"/>
    <w:rsid w:val="00D50A21"/>
    <w:rsid w:val="00D50A33"/>
    <w:rsid w:val="00D50C00"/>
    <w:rsid w:val="00D51197"/>
    <w:rsid w:val="00D51844"/>
    <w:rsid w:val="00D51C3F"/>
    <w:rsid w:val="00D52001"/>
    <w:rsid w:val="00D529C0"/>
    <w:rsid w:val="00D52B65"/>
    <w:rsid w:val="00D52B73"/>
    <w:rsid w:val="00D52D1A"/>
    <w:rsid w:val="00D52F21"/>
    <w:rsid w:val="00D53123"/>
    <w:rsid w:val="00D534A6"/>
    <w:rsid w:val="00D535E9"/>
    <w:rsid w:val="00D53607"/>
    <w:rsid w:val="00D54705"/>
    <w:rsid w:val="00D54747"/>
    <w:rsid w:val="00D54AC4"/>
    <w:rsid w:val="00D54C98"/>
    <w:rsid w:val="00D54DC8"/>
    <w:rsid w:val="00D54E0C"/>
    <w:rsid w:val="00D54E3E"/>
    <w:rsid w:val="00D55618"/>
    <w:rsid w:val="00D55A37"/>
    <w:rsid w:val="00D55B39"/>
    <w:rsid w:val="00D55CF2"/>
    <w:rsid w:val="00D56510"/>
    <w:rsid w:val="00D5666B"/>
    <w:rsid w:val="00D56A6A"/>
    <w:rsid w:val="00D56CFE"/>
    <w:rsid w:val="00D575EB"/>
    <w:rsid w:val="00D57871"/>
    <w:rsid w:val="00D57DC1"/>
    <w:rsid w:val="00D6045D"/>
    <w:rsid w:val="00D60A88"/>
    <w:rsid w:val="00D60ABE"/>
    <w:rsid w:val="00D60E08"/>
    <w:rsid w:val="00D61329"/>
    <w:rsid w:val="00D61348"/>
    <w:rsid w:val="00D615BB"/>
    <w:rsid w:val="00D6194A"/>
    <w:rsid w:val="00D619B1"/>
    <w:rsid w:val="00D6273B"/>
    <w:rsid w:val="00D627A8"/>
    <w:rsid w:val="00D6297B"/>
    <w:rsid w:val="00D62BD8"/>
    <w:rsid w:val="00D62C3E"/>
    <w:rsid w:val="00D62E4A"/>
    <w:rsid w:val="00D6308D"/>
    <w:rsid w:val="00D6313C"/>
    <w:rsid w:val="00D63563"/>
    <w:rsid w:val="00D63702"/>
    <w:rsid w:val="00D63754"/>
    <w:rsid w:val="00D63AF9"/>
    <w:rsid w:val="00D63B65"/>
    <w:rsid w:val="00D63C50"/>
    <w:rsid w:val="00D640C9"/>
    <w:rsid w:val="00D647D4"/>
    <w:rsid w:val="00D6492F"/>
    <w:rsid w:val="00D64AFB"/>
    <w:rsid w:val="00D65257"/>
    <w:rsid w:val="00D65475"/>
    <w:rsid w:val="00D655F8"/>
    <w:rsid w:val="00D65798"/>
    <w:rsid w:val="00D65C9F"/>
    <w:rsid w:val="00D661FD"/>
    <w:rsid w:val="00D664B8"/>
    <w:rsid w:val="00D666CB"/>
    <w:rsid w:val="00D66927"/>
    <w:rsid w:val="00D669B5"/>
    <w:rsid w:val="00D66B33"/>
    <w:rsid w:val="00D66CBF"/>
    <w:rsid w:val="00D66D61"/>
    <w:rsid w:val="00D66D8E"/>
    <w:rsid w:val="00D66FB1"/>
    <w:rsid w:val="00D66FC1"/>
    <w:rsid w:val="00D67314"/>
    <w:rsid w:val="00D673C6"/>
    <w:rsid w:val="00D6770A"/>
    <w:rsid w:val="00D67E97"/>
    <w:rsid w:val="00D67FA9"/>
    <w:rsid w:val="00D706D6"/>
    <w:rsid w:val="00D70A1D"/>
    <w:rsid w:val="00D70CF2"/>
    <w:rsid w:val="00D70E1B"/>
    <w:rsid w:val="00D70E60"/>
    <w:rsid w:val="00D7109D"/>
    <w:rsid w:val="00D710BC"/>
    <w:rsid w:val="00D71229"/>
    <w:rsid w:val="00D7132C"/>
    <w:rsid w:val="00D7135A"/>
    <w:rsid w:val="00D71B80"/>
    <w:rsid w:val="00D7339C"/>
    <w:rsid w:val="00D7357E"/>
    <w:rsid w:val="00D73699"/>
    <w:rsid w:val="00D73C08"/>
    <w:rsid w:val="00D73D4A"/>
    <w:rsid w:val="00D73DC2"/>
    <w:rsid w:val="00D73E2F"/>
    <w:rsid w:val="00D73E60"/>
    <w:rsid w:val="00D73F6E"/>
    <w:rsid w:val="00D74235"/>
    <w:rsid w:val="00D743B9"/>
    <w:rsid w:val="00D74F4D"/>
    <w:rsid w:val="00D74F91"/>
    <w:rsid w:val="00D75084"/>
    <w:rsid w:val="00D751FD"/>
    <w:rsid w:val="00D75603"/>
    <w:rsid w:val="00D7561E"/>
    <w:rsid w:val="00D75829"/>
    <w:rsid w:val="00D75BC6"/>
    <w:rsid w:val="00D75C56"/>
    <w:rsid w:val="00D7648D"/>
    <w:rsid w:val="00D7657E"/>
    <w:rsid w:val="00D76C57"/>
    <w:rsid w:val="00D76D93"/>
    <w:rsid w:val="00D7735E"/>
    <w:rsid w:val="00D77464"/>
    <w:rsid w:val="00D779DC"/>
    <w:rsid w:val="00D77AF5"/>
    <w:rsid w:val="00D8071A"/>
    <w:rsid w:val="00D8080A"/>
    <w:rsid w:val="00D809A6"/>
    <w:rsid w:val="00D809E2"/>
    <w:rsid w:val="00D8125F"/>
    <w:rsid w:val="00D81519"/>
    <w:rsid w:val="00D81781"/>
    <w:rsid w:val="00D818AE"/>
    <w:rsid w:val="00D819DF"/>
    <w:rsid w:val="00D82221"/>
    <w:rsid w:val="00D824B9"/>
    <w:rsid w:val="00D82598"/>
    <w:rsid w:val="00D82772"/>
    <w:rsid w:val="00D82C71"/>
    <w:rsid w:val="00D830B8"/>
    <w:rsid w:val="00D830DC"/>
    <w:rsid w:val="00D83125"/>
    <w:rsid w:val="00D831A2"/>
    <w:rsid w:val="00D833EA"/>
    <w:rsid w:val="00D835BB"/>
    <w:rsid w:val="00D835C4"/>
    <w:rsid w:val="00D8392D"/>
    <w:rsid w:val="00D83A60"/>
    <w:rsid w:val="00D83D69"/>
    <w:rsid w:val="00D84095"/>
    <w:rsid w:val="00D8425C"/>
    <w:rsid w:val="00D84903"/>
    <w:rsid w:val="00D84958"/>
    <w:rsid w:val="00D849FF"/>
    <w:rsid w:val="00D84D59"/>
    <w:rsid w:val="00D84F7E"/>
    <w:rsid w:val="00D8527F"/>
    <w:rsid w:val="00D85330"/>
    <w:rsid w:val="00D8542D"/>
    <w:rsid w:val="00D85BB6"/>
    <w:rsid w:val="00D85F99"/>
    <w:rsid w:val="00D85FB6"/>
    <w:rsid w:val="00D86046"/>
    <w:rsid w:val="00D860BC"/>
    <w:rsid w:val="00D86484"/>
    <w:rsid w:val="00D867E9"/>
    <w:rsid w:val="00D86826"/>
    <w:rsid w:val="00D86B98"/>
    <w:rsid w:val="00D86D29"/>
    <w:rsid w:val="00D8714C"/>
    <w:rsid w:val="00D8719E"/>
    <w:rsid w:val="00D87379"/>
    <w:rsid w:val="00D87423"/>
    <w:rsid w:val="00D8764E"/>
    <w:rsid w:val="00D8775F"/>
    <w:rsid w:val="00D87C67"/>
    <w:rsid w:val="00D90182"/>
    <w:rsid w:val="00D9038A"/>
    <w:rsid w:val="00D90B6E"/>
    <w:rsid w:val="00D90BCF"/>
    <w:rsid w:val="00D90E6F"/>
    <w:rsid w:val="00D90F96"/>
    <w:rsid w:val="00D9120C"/>
    <w:rsid w:val="00D91218"/>
    <w:rsid w:val="00D914DF"/>
    <w:rsid w:val="00D916A1"/>
    <w:rsid w:val="00D9190D"/>
    <w:rsid w:val="00D91CAA"/>
    <w:rsid w:val="00D91D5A"/>
    <w:rsid w:val="00D91E0D"/>
    <w:rsid w:val="00D92328"/>
    <w:rsid w:val="00D92839"/>
    <w:rsid w:val="00D92938"/>
    <w:rsid w:val="00D92B9B"/>
    <w:rsid w:val="00D92C37"/>
    <w:rsid w:val="00D92E62"/>
    <w:rsid w:val="00D93734"/>
    <w:rsid w:val="00D93853"/>
    <w:rsid w:val="00D9480F"/>
    <w:rsid w:val="00D94DA9"/>
    <w:rsid w:val="00D9516D"/>
    <w:rsid w:val="00D95393"/>
    <w:rsid w:val="00D962F1"/>
    <w:rsid w:val="00D963D3"/>
    <w:rsid w:val="00D9697F"/>
    <w:rsid w:val="00D96A44"/>
    <w:rsid w:val="00D96DA1"/>
    <w:rsid w:val="00D9738D"/>
    <w:rsid w:val="00D97587"/>
    <w:rsid w:val="00D97631"/>
    <w:rsid w:val="00D9769E"/>
    <w:rsid w:val="00D97B53"/>
    <w:rsid w:val="00D97F19"/>
    <w:rsid w:val="00DA0597"/>
    <w:rsid w:val="00DA05C8"/>
    <w:rsid w:val="00DA0694"/>
    <w:rsid w:val="00DA0C11"/>
    <w:rsid w:val="00DA0C4F"/>
    <w:rsid w:val="00DA19AB"/>
    <w:rsid w:val="00DA1AD8"/>
    <w:rsid w:val="00DA1B53"/>
    <w:rsid w:val="00DA228A"/>
    <w:rsid w:val="00DA23CC"/>
    <w:rsid w:val="00DA24C0"/>
    <w:rsid w:val="00DA2676"/>
    <w:rsid w:val="00DA26DF"/>
    <w:rsid w:val="00DA2874"/>
    <w:rsid w:val="00DA2D6C"/>
    <w:rsid w:val="00DA2F26"/>
    <w:rsid w:val="00DA328B"/>
    <w:rsid w:val="00DA3471"/>
    <w:rsid w:val="00DA3519"/>
    <w:rsid w:val="00DA37D4"/>
    <w:rsid w:val="00DA3BB0"/>
    <w:rsid w:val="00DA45CB"/>
    <w:rsid w:val="00DA4B21"/>
    <w:rsid w:val="00DA4B49"/>
    <w:rsid w:val="00DA4C16"/>
    <w:rsid w:val="00DA5091"/>
    <w:rsid w:val="00DA5798"/>
    <w:rsid w:val="00DA58A1"/>
    <w:rsid w:val="00DA5B14"/>
    <w:rsid w:val="00DA5D07"/>
    <w:rsid w:val="00DA5FCB"/>
    <w:rsid w:val="00DA6061"/>
    <w:rsid w:val="00DA60D3"/>
    <w:rsid w:val="00DA69B2"/>
    <w:rsid w:val="00DA704A"/>
    <w:rsid w:val="00DA71D0"/>
    <w:rsid w:val="00DA75BC"/>
    <w:rsid w:val="00DA7D7E"/>
    <w:rsid w:val="00DB027B"/>
    <w:rsid w:val="00DB0467"/>
    <w:rsid w:val="00DB0641"/>
    <w:rsid w:val="00DB07C9"/>
    <w:rsid w:val="00DB08EF"/>
    <w:rsid w:val="00DB0FEE"/>
    <w:rsid w:val="00DB122C"/>
    <w:rsid w:val="00DB139E"/>
    <w:rsid w:val="00DB1F0C"/>
    <w:rsid w:val="00DB1F29"/>
    <w:rsid w:val="00DB23DA"/>
    <w:rsid w:val="00DB2544"/>
    <w:rsid w:val="00DB2849"/>
    <w:rsid w:val="00DB2E8B"/>
    <w:rsid w:val="00DB3031"/>
    <w:rsid w:val="00DB3078"/>
    <w:rsid w:val="00DB3445"/>
    <w:rsid w:val="00DB34A6"/>
    <w:rsid w:val="00DB3609"/>
    <w:rsid w:val="00DB3650"/>
    <w:rsid w:val="00DB37AC"/>
    <w:rsid w:val="00DB37DB"/>
    <w:rsid w:val="00DB37E6"/>
    <w:rsid w:val="00DB3963"/>
    <w:rsid w:val="00DB3C48"/>
    <w:rsid w:val="00DB3F77"/>
    <w:rsid w:val="00DB4522"/>
    <w:rsid w:val="00DB4558"/>
    <w:rsid w:val="00DB484A"/>
    <w:rsid w:val="00DB4DDD"/>
    <w:rsid w:val="00DB5025"/>
    <w:rsid w:val="00DB5197"/>
    <w:rsid w:val="00DB51FD"/>
    <w:rsid w:val="00DB5268"/>
    <w:rsid w:val="00DB58C5"/>
    <w:rsid w:val="00DB5A70"/>
    <w:rsid w:val="00DB5C79"/>
    <w:rsid w:val="00DB661D"/>
    <w:rsid w:val="00DB6771"/>
    <w:rsid w:val="00DB7157"/>
    <w:rsid w:val="00DB7745"/>
    <w:rsid w:val="00DB78BE"/>
    <w:rsid w:val="00DB79A7"/>
    <w:rsid w:val="00DB7D05"/>
    <w:rsid w:val="00DB7FF5"/>
    <w:rsid w:val="00DC092E"/>
    <w:rsid w:val="00DC095E"/>
    <w:rsid w:val="00DC0A60"/>
    <w:rsid w:val="00DC0C7B"/>
    <w:rsid w:val="00DC0DCC"/>
    <w:rsid w:val="00DC0FED"/>
    <w:rsid w:val="00DC119F"/>
    <w:rsid w:val="00DC1853"/>
    <w:rsid w:val="00DC19E1"/>
    <w:rsid w:val="00DC1B98"/>
    <w:rsid w:val="00DC1F3D"/>
    <w:rsid w:val="00DC2377"/>
    <w:rsid w:val="00DC2A83"/>
    <w:rsid w:val="00DC2BD5"/>
    <w:rsid w:val="00DC2C71"/>
    <w:rsid w:val="00DC2E91"/>
    <w:rsid w:val="00DC336B"/>
    <w:rsid w:val="00DC3640"/>
    <w:rsid w:val="00DC39A0"/>
    <w:rsid w:val="00DC3A43"/>
    <w:rsid w:val="00DC3BBB"/>
    <w:rsid w:val="00DC3F05"/>
    <w:rsid w:val="00DC4038"/>
    <w:rsid w:val="00DC4219"/>
    <w:rsid w:val="00DC47C8"/>
    <w:rsid w:val="00DC4BCA"/>
    <w:rsid w:val="00DC4D34"/>
    <w:rsid w:val="00DC4E5A"/>
    <w:rsid w:val="00DC50EE"/>
    <w:rsid w:val="00DC51A5"/>
    <w:rsid w:val="00DC527E"/>
    <w:rsid w:val="00DC59A8"/>
    <w:rsid w:val="00DC5B64"/>
    <w:rsid w:val="00DC5BCC"/>
    <w:rsid w:val="00DC5D6D"/>
    <w:rsid w:val="00DC600B"/>
    <w:rsid w:val="00DC61EF"/>
    <w:rsid w:val="00DC6349"/>
    <w:rsid w:val="00DC66F7"/>
    <w:rsid w:val="00DC6B3E"/>
    <w:rsid w:val="00DC71AB"/>
    <w:rsid w:val="00DC7830"/>
    <w:rsid w:val="00DD0755"/>
    <w:rsid w:val="00DD07D4"/>
    <w:rsid w:val="00DD1135"/>
    <w:rsid w:val="00DD1407"/>
    <w:rsid w:val="00DD14E9"/>
    <w:rsid w:val="00DD1591"/>
    <w:rsid w:val="00DD15E1"/>
    <w:rsid w:val="00DD1A93"/>
    <w:rsid w:val="00DD1D05"/>
    <w:rsid w:val="00DD1F9C"/>
    <w:rsid w:val="00DD2159"/>
    <w:rsid w:val="00DD2471"/>
    <w:rsid w:val="00DD260B"/>
    <w:rsid w:val="00DD2C85"/>
    <w:rsid w:val="00DD2DA1"/>
    <w:rsid w:val="00DD2E1D"/>
    <w:rsid w:val="00DD3200"/>
    <w:rsid w:val="00DD3650"/>
    <w:rsid w:val="00DD392F"/>
    <w:rsid w:val="00DD3FF1"/>
    <w:rsid w:val="00DD40B7"/>
    <w:rsid w:val="00DD43C5"/>
    <w:rsid w:val="00DD45A0"/>
    <w:rsid w:val="00DD49A0"/>
    <w:rsid w:val="00DD4B45"/>
    <w:rsid w:val="00DD4D6B"/>
    <w:rsid w:val="00DD4FAD"/>
    <w:rsid w:val="00DD561C"/>
    <w:rsid w:val="00DD56A0"/>
    <w:rsid w:val="00DD57DB"/>
    <w:rsid w:val="00DD5952"/>
    <w:rsid w:val="00DD5D0E"/>
    <w:rsid w:val="00DD61FA"/>
    <w:rsid w:val="00DD6860"/>
    <w:rsid w:val="00DD69F4"/>
    <w:rsid w:val="00DD7008"/>
    <w:rsid w:val="00DD7084"/>
    <w:rsid w:val="00DD762E"/>
    <w:rsid w:val="00DD76B5"/>
    <w:rsid w:val="00DD7934"/>
    <w:rsid w:val="00DD7DB0"/>
    <w:rsid w:val="00DD7EBA"/>
    <w:rsid w:val="00DE0412"/>
    <w:rsid w:val="00DE064A"/>
    <w:rsid w:val="00DE0C69"/>
    <w:rsid w:val="00DE128C"/>
    <w:rsid w:val="00DE1443"/>
    <w:rsid w:val="00DE14E6"/>
    <w:rsid w:val="00DE153D"/>
    <w:rsid w:val="00DE167A"/>
    <w:rsid w:val="00DE1BE3"/>
    <w:rsid w:val="00DE1EE9"/>
    <w:rsid w:val="00DE2081"/>
    <w:rsid w:val="00DE20B7"/>
    <w:rsid w:val="00DE20ED"/>
    <w:rsid w:val="00DE278B"/>
    <w:rsid w:val="00DE2876"/>
    <w:rsid w:val="00DE2C2F"/>
    <w:rsid w:val="00DE2D4F"/>
    <w:rsid w:val="00DE36DB"/>
    <w:rsid w:val="00DE384D"/>
    <w:rsid w:val="00DE3B50"/>
    <w:rsid w:val="00DE3E1C"/>
    <w:rsid w:val="00DE3F06"/>
    <w:rsid w:val="00DE3F15"/>
    <w:rsid w:val="00DE45F8"/>
    <w:rsid w:val="00DE4E12"/>
    <w:rsid w:val="00DE5007"/>
    <w:rsid w:val="00DE50B7"/>
    <w:rsid w:val="00DE5116"/>
    <w:rsid w:val="00DE535F"/>
    <w:rsid w:val="00DE5430"/>
    <w:rsid w:val="00DE54B7"/>
    <w:rsid w:val="00DE5D3A"/>
    <w:rsid w:val="00DE619B"/>
    <w:rsid w:val="00DE67C4"/>
    <w:rsid w:val="00DE69AB"/>
    <w:rsid w:val="00DE72FB"/>
    <w:rsid w:val="00DE74BD"/>
    <w:rsid w:val="00DE785C"/>
    <w:rsid w:val="00DE7DA2"/>
    <w:rsid w:val="00DE7DCE"/>
    <w:rsid w:val="00DF062C"/>
    <w:rsid w:val="00DF0756"/>
    <w:rsid w:val="00DF087A"/>
    <w:rsid w:val="00DF0F4E"/>
    <w:rsid w:val="00DF0FBB"/>
    <w:rsid w:val="00DF1311"/>
    <w:rsid w:val="00DF185F"/>
    <w:rsid w:val="00DF1C6D"/>
    <w:rsid w:val="00DF2413"/>
    <w:rsid w:val="00DF270A"/>
    <w:rsid w:val="00DF2910"/>
    <w:rsid w:val="00DF2E96"/>
    <w:rsid w:val="00DF2FD5"/>
    <w:rsid w:val="00DF3233"/>
    <w:rsid w:val="00DF34CC"/>
    <w:rsid w:val="00DF35CB"/>
    <w:rsid w:val="00DF39F5"/>
    <w:rsid w:val="00DF3AE8"/>
    <w:rsid w:val="00DF4099"/>
    <w:rsid w:val="00DF449C"/>
    <w:rsid w:val="00DF44BB"/>
    <w:rsid w:val="00DF479F"/>
    <w:rsid w:val="00DF47F6"/>
    <w:rsid w:val="00DF4D6B"/>
    <w:rsid w:val="00DF4E48"/>
    <w:rsid w:val="00DF5012"/>
    <w:rsid w:val="00DF5185"/>
    <w:rsid w:val="00DF52F0"/>
    <w:rsid w:val="00DF5353"/>
    <w:rsid w:val="00DF575A"/>
    <w:rsid w:val="00DF5A4B"/>
    <w:rsid w:val="00DF5A7A"/>
    <w:rsid w:val="00DF5C2E"/>
    <w:rsid w:val="00DF5D66"/>
    <w:rsid w:val="00DF62F7"/>
    <w:rsid w:val="00DF6922"/>
    <w:rsid w:val="00DF6E0B"/>
    <w:rsid w:val="00DF71B0"/>
    <w:rsid w:val="00DF736F"/>
    <w:rsid w:val="00DF75C0"/>
    <w:rsid w:val="00DF772B"/>
    <w:rsid w:val="00DF7AA8"/>
    <w:rsid w:val="00DF7B48"/>
    <w:rsid w:val="00DF7BA4"/>
    <w:rsid w:val="00DF7ED5"/>
    <w:rsid w:val="00E0023C"/>
    <w:rsid w:val="00E0043C"/>
    <w:rsid w:val="00E00468"/>
    <w:rsid w:val="00E00656"/>
    <w:rsid w:val="00E00728"/>
    <w:rsid w:val="00E00751"/>
    <w:rsid w:val="00E00B24"/>
    <w:rsid w:val="00E00BF0"/>
    <w:rsid w:val="00E00E41"/>
    <w:rsid w:val="00E011A7"/>
    <w:rsid w:val="00E01809"/>
    <w:rsid w:val="00E01958"/>
    <w:rsid w:val="00E01A43"/>
    <w:rsid w:val="00E01C18"/>
    <w:rsid w:val="00E01E23"/>
    <w:rsid w:val="00E0212D"/>
    <w:rsid w:val="00E021E2"/>
    <w:rsid w:val="00E02874"/>
    <w:rsid w:val="00E02B82"/>
    <w:rsid w:val="00E02CCA"/>
    <w:rsid w:val="00E02F39"/>
    <w:rsid w:val="00E02FAE"/>
    <w:rsid w:val="00E03148"/>
    <w:rsid w:val="00E035CD"/>
    <w:rsid w:val="00E03C26"/>
    <w:rsid w:val="00E03D11"/>
    <w:rsid w:val="00E04205"/>
    <w:rsid w:val="00E04234"/>
    <w:rsid w:val="00E045EE"/>
    <w:rsid w:val="00E04635"/>
    <w:rsid w:val="00E046CB"/>
    <w:rsid w:val="00E04CC8"/>
    <w:rsid w:val="00E04CEA"/>
    <w:rsid w:val="00E04D7A"/>
    <w:rsid w:val="00E05248"/>
    <w:rsid w:val="00E05946"/>
    <w:rsid w:val="00E059DE"/>
    <w:rsid w:val="00E05D28"/>
    <w:rsid w:val="00E05D4E"/>
    <w:rsid w:val="00E062CD"/>
    <w:rsid w:val="00E06471"/>
    <w:rsid w:val="00E06757"/>
    <w:rsid w:val="00E068F1"/>
    <w:rsid w:val="00E06B0D"/>
    <w:rsid w:val="00E06BFB"/>
    <w:rsid w:val="00E07040"/>
    <w:rsid w:val="00E07164"/>
    <w:rsid w:val="00E07492"/>
    <w:rsid w:val="00E0750F"/>
    <w:rsid w:val="00E0751E"/>
    <w:rsid w:val="00E07591"/>
    <w:rsid w:val="00E07876"/>
    <w:rsid w:val="00E0793E"/>
    <w:rsid w:val="00E10063"/>
    <w:rsid w:val="00E10998"/>
    <w:rsid w:val="00E10AEA"/>
    <w:rsid w:val="00E10C4F"/>
    <w:rsid w:val="00E113DE"/>
    <w:rsid w:val="00E11733"/>
    <w:rsid w:val="00E11952"/>
    <w:rsid w:val="00E119F6"/>
    <w:rsid w:val="00E11E35"/>
    <w:rsid w:val="00E12522"/>
    <w:rsid w:val="00E127E9"/>
    <w:rsid w:val="00E12CEC"/>
    <w:rsid w:val="00E13395"/>
    <w:rsid w:val="00E13886"/>
    <w:rsid w:val="00E13D73"/>
    <w:rsid w:val="00E13FE8"/>
    <w:rsid w:val="00E14286"/>
    <w:rsid w:val="00E147DB"/>
    <w:rsid w:val="00E149C5"/>
    <w:rsid w:val="00E14C7A"/>
    <w:rsid w:val="00E15466"/>
    <w:rsid w:val="00E158EC"/>
    <w:rsid w:val="00E15C03"/>
    <w:rsid w:val="00E15F0C"/>
    <w:rsid w:val="00E160D2"/>
    <w:rsid w:val="00E1622B"/>
    <w:rsid w:val="00E1636D"/>
    <w:rsid w:val="00E165C8"/>
    <w:rsid w:val="00E1672F"/>
    <w:rsid w:val="00E1693B"/>
    <w:rsid w:val="00E16A76"/>
    <w:rsid w:val="00E16FAA"/>
    <w:rsid w:val="00E1706E"/>
    <w:rsid w:val="00E17165"/>
    <w:rsid w:val="00E171CA"/>
    <w:rsid w:val="00E172DC"/>
    <w:rsid w:val="00E17844"/>
    <w:rsid w:val="00E17897"/>
    <w:rsid w:val="00E179E0"/>
    <w:rsid w:val="00E17B36"/>
    <w:rsid w:val="00E17BB0"/>
    <w:rsid w:val="00E205A0"/>
    <w:rsid w:val="00E206A2"/>
    <w:rsid w:val="00E2070A"/>
    <w:rsid w:val="00E20D12"/>
    <w:rsid w:val="00E214C8"/>
    <w:rsid w:val="00E21509"/>
    <w:rsid w:val="00E21529"/>
    <w:rsid w:val="00E21617"/>
    <w:rsid w:val="00E216EA"/>
    <w:rsid w:val="00E21826"/>
    <w:rsid w:val="00E21A4B"/>
    <w:rsid w:val="00E21B61"/>
    <w:rsid w:val="00E21E1A"/>
    <w:rsid w:val="00E21EA2"/>
    <w:rsid w:val="00E21F22"/>
    <w:rsid w:val="00E220CE"/>
    <w:rsid w:val="00E221E3"/>
    <w:rsid w:val="00E22EFA"/>
    <w:rsid w:val="00E231E7"/>
    <w:rsid w:val="00E234D6"/>
    <w:rsid w:val="00E23907"/>
    <w:rsid w:val="00E23B21"/>
    <w:rsid w:val="00E23D5A"/>
    <w:rsid w:val="00E23D70"/>
    <w:rsid w:val="00E2410B"/>
    <w:rsid w:val="00E243EA"/>
    <w:rsid w:val="00E24527"/>
    <w:rsid w:val="00E24CDC"/>
    <w:rsid w:val="00E24DB1"/>
    <w:rsid w:val="00E24DD6"/>
    <w:rsid w:val="00E25192"/>
    <w:rsid w:val="00E251DB"/>
    <w:rsid w:val="00E25251"/>
    <w:rsid w:val="00E2563A"/>
    <w:rsid w:val="00E25A14"/>
    <w:rsid w:val="00E25B76"/>
    <w:rsid w:val="00E25B8E"/>
    <w:rsid w:val="00E25E20"/>
    <w:rsid w:val="00E25FAA"/>
    <w:rsid w:val="00E26315"/>
    <w:rsid w:val="00E2657C"/>
    <w:rsid w:val="00E26BA7"/>
    <w:rsid w:val="00E26D1D"/>
    <w:rsid w:val="00E27482"/>
    <w:rsid w:val="00E27D04"/>
    <w:rsid w:val="00E27EA4"/>
    <w:rsid w:val="00E30362"/>
    <w:rsid w:val="00E3071F"/>
    <w:rsid w:val="00E307C7"/>
    <w:rsid w:val="00E308C8"/>
    <w:rsid w:val="00E30BEA"/>
    <w:rsid w:val="00E3122C"/>
    <w:rsid w:val="00E314E2"/>
    <w:rsid w:val="00E316ED"/>
    <w:rsid w:val="00E31768"/>
    <w:rsid w:val="00E31855"/>
    <w:rsid w:val="00E31B05"/>
    <w:rsid w:val="00E31D95"/>
    <w:rsid w:val="00E31F42"/>
    <w:rsid w:val="00E31F5E"/>
    <w:rsid w:val="00E31FA9"/>
    <w:rsid w:val="00E3205F"/>
    <w:rsid w:val="00E324A7"/>
    <w:rsid w:val="00E326FC"/>
    <w:rsid w:val="00E32D42"/>
    <w:rsid w:val="00E32E27"/>
    <w:rsid w:val="00E332B0"/>
    <w:rsid w:val="00E333DE"/>
    <w:rsid w:val="00E337EC"/>
    <w:rsid w:val="00E33E3A"/>
    <w:rsid w:val="00E340C1"/>
    <w:rsid w:val="00E3427F"/>
    <w:rsid w:val="00E344B0"/>
    <w:rsid w:val="00E3476E"/>
    <w:rsid w:val="00E35381"/>
    <w:rsid w:val="00E3554A"/>
    <w:rsid w:val="00E35B77"/>
    <w:rsid w:val="00E36147"/>
    <w:rsid w:val="00E36849"/>
    <w:rsid w:val="00E3697B"/>
    <w:rsid w:val="00E36AA9"/>
    <w:rsid w:val="00E36CA4"/>
    <w:rsid w:val="00E3708F"/>
    <w:rsid w:val="00E37600"/>
    <w:rsid w:val="00E37A4E"/>
    <w:rsid w:val="00E37FA8"/>
    <w:rsid w:val="00E4004A"/>
    <w:rsid w:val="00E40775"/>
    <w:rsid w:val="00E408E2"/>
    <w:rsid w:val="00E40A70"/>
    <w:rsid w:val="00E40B12"/>
    <w:rsid w:val="00E40F31"/>
    <w:rsid w:val="00E41231"/>
    <w:rsid w:val="00E412A0"/>
    <w:rsid w:val="00E41339"/>
    <w:rsid w:val="00E41839"/>
    <w:rsid w:val="00E418BD"/>
    <w:rsid w:val="00E41DAC"/>
    <w:rsid w:val="00E41E28"/>
    <w:rsid w:val="00E41F54"/>
    <w:rsid w:val="00E42591"/>
    <w:rsid w:val="00E42A5A"/>
    <w:rsid w:val="00E42B3E"/>
    <w:rsid w:val="00E42BDB"/>
    <w:rsid w:val="00E42D18"/>
    <w:rsid w:val="00E42FA2"/>
    <w:rsid w:val="00E431C6"/>
    <w:rsid w:val="00E4325F"/>
    <w:rsid w:val="00E4332C"/>
    <w:rsid w:val="00E43499"/>
    <w:rsid w:val="00E435F7"/>
    <w:rsid w:val="00E439BB"/>
    <w:rsid w:val="00E43B37"/>
    <w:rsid w:val="00E43D25"/>
    <w:rsid w:val="00E43DEF"/>
    <w:rsid w:val="00E445A9"/>
    <w:rsid w:val="00E4479A"/>
    <w:rsid w:val="00E4481D"/>
    <w:rsid w:val="00E44969"/>
    <w:rsid w:val="00E449CD"/>
    <w:rsid w:val="00E44E63"/>
    <w:rsid w:val="00E45223"/>
    <w:rsid w:val="00E45461"/>
    <w:rsid w:val="00E45941"/>
    <w:rsid w:val="00E45E03"/>
    <w:rsid w:val="00E46059"/>
    <w:rsid w:val="00E46356"/>
    <w:rsid w:val="00E46D33"/>
    <w:rsid w:val="00E46DC2"/>
    <w:rsid w:val="00E4761A"/>
    <w:rsid w:val="00E47998"/>
    <w:rsid w:val="00E47A9E"/>
    <w:rsid w:val="00E47AC2"/>
    <w:rsid w:val="00E47D32"/>
    <w:rsid w:val="00E47E2C"/>
    <w:rsid w:val="00E5000B"/>
    <w:rsid w:val="00E500D5"/>
    <w:rsid w:val="00E500F7"/>
    <w:rsid w:val="00E50182"/>
    <w:rsid w:val="00E507A7"/>
    <w:rsid w:val="00E50C78"/>
    <w:rsid w:val="00E51ADD"/>
    <w:rsid w:val="00E52001"/>
    <w:rsid w:val="00E52167"/>
    <w:rsid w:val="00E52227"/>
    <w:rsid w:val="00E52534"/>
    <w:rsid w:val="00E52785"/>
    <w:rsid w:val="00E52A21"/>
    <w:rsid w:val="00E52CFF"/>
    <w:rsid w:val="00E52F7A"/>
    <w:rsid w:val="00E53016"/>
    <w:rsid w:val="00E5312D"/>
    <w:rsid w:val="00E53208"/>
    <w:rsid w:val="00E532C6"/>
    <w:rsid w:val="00E53394"/>
    <w:rsid w:val="00E533B6"/>
    <w:rsid w:val="00E53F6F"/>
    <w:rsid w:val="00E542A1"/>
    <w:rsid w:val="00E54300"/>
    <w:rsid w:val="00E5440B"/>
    <w:rsid w:val="00E54BEB"/>
    <w:rsid w:val="00E54C03"/>
    <w:rsid w:val="00E54E86"/>
    <w:rsid w:val="00E5595C"/>
    <w:rsid w:val="00E5667F"/>
    <w:rsid w:val="00E56850"/>
    <w:rsid w:val="00E568A5"/>
    <w:rsid w:val="00E572C7"/>
    <w:rsid w:val="00E576B5"/>
    <w:rsid w:val="00E579A3"/>
    <w:rsid w:val="00E57C75"/>
    <w:rsid w:val="00E57D21"/>
    <w:rsid w:val="00E600C6"/>
    <w:rsid w:val="00E60301"/>
    <w:rsid w:val="00E60405"/>
    <w:rsid w:val="00E6072C"/>
    <w:rsid w:val="00E607B2"/>
    <w:rsid w:val="00E60985"/>
    <w:rsid w:val="00E60A6F"/>
    <w:rsid w:val="00E60C32"/>
    <w:rsid w:val="00E61297"/>
    <w:rsid w:val="00E6155A"/>
    <w:rsid w:val="00E615DA"/>
    <w:rsid w:val="00E61606"/>
    <w:rsid w:val="00E61625"/>
    <w:rsid w:val="00E6175B"/>
    <w:rsid w:val="00E6187A"/>
    <w:rsid w:val="00E618C7"/>
    <w:rsid w:val="00E6199D"/>
    <w:rsid w:val="00E62975"/>
    <w:rsid w:val="00E62ABF"/>
    <w:rsid w:val="00E62D8A"/>
    <w:rsid w:val="00E63002"/>
    <w:rsid w:val="00E635EB"/>
    <w:rsid w:val="00E637F6"/>
    <w:rsid w:val="00E63980"/>
    <w:rsid w:val="00E639C2"/>
    <w:rsid w:val="00E63A3A"/>
    <w:rsid w:val="00E64151"/>
    <w:rsid w:val="00E641BF"/>
    <w:rsid w:val="00E641CE"/>
    <w:rsid w:val="00E644B2"/>
    <w:rsid w:val="00E6467F"/>
    <w:rsid w:val="00E646B4"/>
    <w:rsid w:val="00E64940"/>
    <w:rsid w:val="00E650BA"/>
    <w:rsid w:val="00E65251"/>
    <w:rsid w:val="00E6572F"/>
    <w:rsid w:val="00E658CC"/>
    <w:rsid w:val="00E65F8A"/>
    <w:rsid w:val="00E66846"/>
    <w:rsid w:val="00E66880"/>
    <w:rsid w:val="00E669A3"/>
    <w:rsid w:val="00E669AF"/>
    <w:rsid w:val="00E669B4"/>
    <w:rsid w:val="00E669FE"/>
    <w:rsid w:val="00E66B63"/>
    <w:rsid w:val="00E66C03"/>
    <w:rsid w:val="00E66C6E"/>
    <w:rsid w:val="00E66DFB"/>
    <w:rsid w:val="00E66E1C"/>
    <w:rsid w:val="00E67265"/>
    <w:rsid w:val="00E677C4"/>
    <w:rsid w:val="00E677D4"/>
    <w:rsid w:val="00E67CFD"/>
    <w:rsid w:val="00E701E1"/>
    <w:rsid w:val="00E7056C"/>
    <w:rsid w:val="00E705AE"/>
    <w:rsid w:val="00E7084B"/>
    <w:rsid w:val="00E7088A"/>
    <w:rsid w:val="00E70BB5"/>
    <w:rsid w:val="00E70CB1"/>
    <w:rsid w:val="00E70EDC"/>
    <w:rsid w:val="00E70F45"/>
    <w:rsid w:val="00E71B85"/>
    <w:rsid w:val="00E72A33"/>
    <w:rsid w:val="00E72DBF"/>
    <w:rsid w:val="00E7348C"/>
    <w:rsid w:val="00E73621"/>
    <w:rsid w:val="00E737C0"/>
    <w:rsid w:val="00E73CCC"/>
    <w:rsid w:val="00E73E6A"/>
    <w:rsid w:val="00E740B8"/>
    <w:rsid w:val="00E74181"/>
    <w:rsid w:val="00E7451D"/>
    <w:rsid w:val="00E74521"/>
    <w:rsid w:val="00E7469E"/>
    <w:rsid w:val="00E746B2"/>
    <w:rsid w:val="00E748C4"/>
    <w:rsid w:val="00E748D3"/>
    <w:rsid w:val="00E74946"/>
    <w:rsid w:val="00E74A2A"/>
    <w:rsid w:val="00E750F4"/>
    <w:rsid w:val="00E752D3"/>
    <w:rsid w:val="00E753B7"/>
    <w:rsid w:val="00E75694"/>
    <w:rsid w:val="00E759F2"/>
    <w:rsid w:val="00E75A62"/>
    <w:rsid w:val="00E75B92"/>
    <w:rsid w:val="00E75CDE"/>
    <w:rsid w:val="00E75D99"/>
    <w:rsid w:val="00E7611C"/>
    <w:rsid w:val="00E7613D"/>
    <w:rsid w:val="00E761A7"/>
    <w:rsid w:val="00E76248"/>
    <w:rsid w:val="00E76B81"/>
    <w:rsid w:val="00E77BBA"/>
    <w:rsid w:val="00E77F7B"/>
    <w:rsid w:val="00E8008E"/>
    <w:rsid w:val="00E80D70"/>
    <w:rsid w:val="00E810B3"/>
    <w:rsid w:val="00E81151"/>
    <w:rsid w:val="00E81222"/>
    <w:rsid w:val="00E81379"/>
    <w:rsid w:val="00E813A0"/>
    <w:rsid w:val="00E81541"/>
    <w:rsid w:val="00E819BC"/>
    <w:rsid w:val="00E81AA4"/>
    <w:rsid w:val="00E82321"/>
    <w:rsid w:val="00E82646"/>
    <w:rsid w:val="00E82661"/>
    <w:rsid w:val="00E827C3"/>
    <w:rsid w:val="00E82A54"/>
    <w:rsid w:val="00E82DE2"/>
    <w:rsid w:val="00E8324D"/>
    <w:rsid w:val="00E83B8D"/>
    <w:rsid w:val="00E83C39"/>
    <w:rsid w:val="00E840E6"/>
    <w:rsid w:val="00E8454F"/>
    <w:rsid w:val="00E849A7"/>
    <w:rsid w:val="00E84CB9"/>
    <w:rsid w:val="00E84D30"/>
    <w:rsid w:val="00E852FA"/>
    <w:rsid w:val="00E85CFB"/>
    <w:rsid w:val="00E85F63"/>
    <w:rsid w:val="00E862A1"/>
    <w:rsid w:val="00E86320"/>
    <w:rsid w:val="00E864D2"/>
    <w:rsid w:val="00E86985"/>
    <w:rsid w:val="00E86A55"/>
    <w:rsid w:val="00E86A91"/>
    <w:rsid w:val="00E86FC8"/>
    <w:rsid w:val="00E87286"/>
    <w:rsid w:val="00E87BBF"/>
    <w:rsid w:val="00E87ED9"/>
    <w:rsid w:val="00E906E8"/>
    <w:rsid w:val="00E9088E"/>
    <w:rsid w:val="00E90FE6"/>
    <w:rsid w:val="00E91174"/>
    <w:rsid w:val="00E9120F"/>
    <w:rsid w:val="00E9154C"/>
    <w:rsid w:val="00E916CD"/>
    <w:rsid w:val="00E916E6"/>
    <w:rsid w:val="00E919BE"/>
    <w:rsid w:val="00E919E5"/>
    <w:rsid w:val="00E91B71"/>
    <w:rsid w:val="00E91B75"/>
    <w:rsid w:val="00E92125"/>
    <w:rsid w:val="00E925EC"/>
    <w:rsid w:val="00E92D78"/>
    <w:rsid w:val="00E93BB7"/>
    <w:rsid w:val="00E93F30"/>
    <w:rsid w:val="00E94163"/>
    <w:rsid w:val="00E944EB"/>
    <w:rsid w:val="00E946D0"/>
    <w:rsid w:val="00E94721"/>
    <w:rsid w:val="00E95158"/>
    <w:rsid w:val="00E95494"/>
    <w:rsid w:val="00E9554F"/>
    <w:rsid w:val="00E95B41"/>
    <w:rsid w:val="00E9610B"/>
    <w:rsid w:val="00E96151"/>
    <w:rsid w:val="00E96518"/>
    <w:rsid w:val="00E9660D"/>
    <w:rsid w:val="00E96B9E"/>
    <w:rsid w:val="00E96F29"/>
    <w:rsid w:val="00E97EA5"/>
    <w:rsid w:val="00E97EF1"/>
    <w:rsid w:val="00EA0458"/>
    <w:rsid w:val="00EA054E"/>
    <w:rsid w:val="00EA0605"/>
    <w:rsid w:val="00EA0907"/>
    <w:rsid w:val="00EA0CB9"/>
    <w:rsid w:val="00EA1426"/>
    <w:rsid w:val="00EA1A00"/>
    <w:rsid w:val="00EA1B1B"/>
    <w:rsid w:val="00EA1C69"/>
    <w:rsid w:val="00EA1CAF"/>
    <w:rsid w:val="00EA2302"/>
    <w:rsid w:val="00EA248A"/>
    <w:rsid w:val="00EA2784"/>
    <w:rsid w:val="00EA2A35"/>
    <w:rsid w:val="00EA2EFA"/>
    <w:rsid w:val="00EA3B50"/>
    <w:rsid w:val="00EA3D64"/>
    <w:rsid w:val="00EA406C"/>
    <w:rsid w:val="00EA4329"/>
    <w:rsid w:val="00EA450D"/>
    <w:rsid w:val="00EA48AF"/>
    <w:rsid w:val="00EA49C3"/>
    <w:rsid w:val="00EA4B18"/>
    <w:rsid w:val="00EA4B1D"/>
    <w:rsid w:val="00EA5399"/>
    <w:rsid w:val="00EA574F"/>
    <w:rsid w:val="00EA580C"/>
    <w:rsid w:val="00EA583F"/>
    <w:rsid w:val="00EA595C"/>
    <w:rsid w:val="00EA5EBA"/>
    <w:rsid w:val="00EA5FB9"/>
    <w:rsid w:val="00EA613C"/>
    <w:rsid w:val="00EA61A8"/>
    <w:rsid w:val="00EA6771"/>
    <w:rsid w:val="00EA67A6"/>
    <w:rsid w:val="00EA6866"/>
    <w:rsid w:val="00EA6924"/>
    <w:rsid w:val="00EA6997"/>
    <w:rsid w:val="00EA6AE9"/>
    <w:rsid w:val="00EA6BCC"/>
    <w:rsid w:val="00EA7646"/>
    <w:rsid w:val="00EA77D2"/>
    <w:rsid w:val="00EB0381"/>
    <w:rsid w:val="00EB0395"/>
    <w:rsid w:val="00EB0503"/>
    <w:rsid w:val="00EB0514"/>
    <w:rsid w:val="00EB0684"/>
    <w:rsid w:val="00EB07D6"/>
    <w:rsid w:val="00EB093B"/>
    <w:rsid w:val="00EB0AAA"/>
    <w:rsid w:val="00EB0BEF"/>
    <w:rsid w:val="00EB101B"/>
    <w:rsid w:val="00EB1065"/>
    <w:rsid w:val="00EB1104"/>
    <w:rsid w:val="00EB1F2F"/>
    <w:rsid w:val="00EB2764"/>
    <w:rsid w:val="00EB2B49"/>
    <w:rsid w:val="00EB2CC1"/>
    <w:rsid w:val="00EB2D77"/>
    <w:rsid w:val="00EB333E"/>
    <w:rsid w:val="00EB3CA3"/>
    <w:rsid w:val="00EB3D56"/>
    <w:rsid w:val="00EB3E30"/>
    <w:rsid w:val="00EB3E7A"/>
    <w:rsid w:val="00EB404D"/>
    <w:rsid w:val="00EB4278"/>
    <w:rsid w:val="00EB469B"/>
    <w:rsid w:val="00EB491A"/>
    <w:rsid w:val="00EB4A85"/>
    <w:rsid w:val="00EB50AB"/>
    <w:rsid w:val="00EB5145"/>
    <w:rsid w:val="00EB5401"/>
    <w:rsid w:val="00EB57F9"/>
    <w:rsid w:val="00EB58D0"/>
    <w:rsid w:val="00EB5F0E"/>
    <w:rsid w:val="00EB618F"/>
    <w:rsid w:val="00EB62C5"/>
    <w:rsid w:val="00EB62D0"/>
    <w:rsid w:val="00EB6FB3"/>
    <w:rsid w:val="00EB7301"/>
    <w:rsid w:val="00EB73EE"/>
    <w:rsid w:val="00EB77EC"/>
    <w:rsid w:val="00EB78FF"/>
    <w:rsid w:val="00EB7A25"/>
    <w:rsid w:val="00EB7A6C"/>
    <w:rsid w:val="00EB7A76"/>
    <w:rsid w:val="00EB7F00"/>
    <w:rsid w:val="00EB7F24"/>
    <w:rsid w:val="00EB7F4F"/>
    <w:rsid w:val="00EC01D7"/>
    <w:rsid w:val="00EC032F"/>
    <w:rsid w:val="00EC0497"/>
    <w:rsid w:val="00EC070C"/>
    <w:rsid w:val="00EC0D2D"/>
    <w:rsid w:val="00EC1007"/>
    <w:rsid w:val="00EC1193"/>
    <w:rsid w:val="00EC1A21"/>
    <w:rsid w:val="00EC2061"/>
    <w:rsid w:val="00EC257C"/>
    <w:rsid w:val="00EC2799"/>
    <w:rsid w:val="00EC2847"/>
    <w:rsid w:val="00EC2B39"/>
    <w:rsid w:val="00EC2E5B"/>
    <w:rsid w:val="00EC31F8"/>
    <w:rsid w:val="00EC3712"/>
    <w:rsid w:val="00EC3884"/>
    <w:rsid w:val="00EC3B61"/>
    <w:rsid w:val="00EC3C0B"/>
    <w:rsid w:val="00EC3E76"/>
    <w:rsid w:val="00EC4195"/>
    <w:rsid w:val="00EC4313"/>
    <w:rsid w:val="00EC4461"/>
    <w:rsid w:val="00EC479D"/>
    <w:rsid w:val="00EC48FE"/>
    <w:rsid w:val="00EC4A34"/>
    <w:rsid w:val="00EC4AA1"/>
    <w:rsid w:val="00EC4DE8"/>
    <w:rsid w:val="00EC4F22"/>
    <w:rsid w:val="00EC510F"/>
    <w:rsid w:val="00EC5233"/>
    <w:rsid w:val="00EC543C"/>
    <w:rsid w:val="00EC5521"/>
    <w:rsid w:val="00EC5579"/>
    <w:rsid w:val="00EC5622"/>
    <w:rsid w:val="00EC57ED"/>
    <w:rsid w:val="00EC58CB"/>
    <w:rsid w:val="00EC59B9"/>
    <w:rsid w:val="00EC59DC"/>
    <w:rsid w:val="00EC5B2F"/>
    <w:rsid w:val="00EC604F"/>
    <w:rsid w:val="00EC64A3"/>
    <w:rsid w:val="00EC65D9"/>
    <w:rsid w:val="00EC6985"/>
    <w:rsid w:val="00EC6A53"/>
    <w:rsid w:val="00EC6A6B"/>
    <w:rsid w:val="00EC6C42"/>
    <w:rsid w:val="00EC6D6E"/>
    <w:rsid w:val="00EC730F"/>
    <w:rsid w:val="00EC7FCE"/>
    <w:rsid w:val="00ED01CC"/>
    <w:rsid w:val="00ED02DC"/>
    <w:rsid w:val="00ED0435"/>
    <w:rsid w:val="00ED09FC"/>
    <w:rsid w:val="00ED0BC2"/>
    <w:rsid w:val="00ED0EA5"/>
    <w:rsid w:val="00ED0FA4"/>
    <w:rsid w:val="00ED1114"/>
    <w:rsid w:val="00ED1782"/>
    <w:rsid w:val="00ED1A34"/>
    <w:rsid w:val="00ED1BD3"/>
    <w:rsid w:val="00ED1CE3"/>
    <w:rsid w:val="00ED1D32"/>
    <w:rsid w:val="00ED227E"/>
    <w:rsid w:val="00ED238A"/>
    <w:rsid w:val="00ED2538"/>
    <w:rsid w:val="00ED28FF"/>
    <w:rsid w:val="00ED2D51"/>
    <w:rsid w:val="00ED332B"/>
    <w:rsid w:val="00ED34B3"/>
    <w:rsid w:val="00ED3B88"/>
    <w:rsid w:val="00ED3F7A"/>
    <w:rsid w:val="00ED4435"/>
    <w:rsid w:val="00ED4865"/>
    <w:rsid w:val="00ED4CAE"/>
    <w:rsid w:val="00ED4F6C"/>
    <w:rsid w:val="00ED4FE6"/>
    <w:rsid w:val="00ED508F"/>
    <w:rsid w:val="00ED54B2"/>
    <w:rsid w:val="00ED5912"/>
    <w:rsid w:val="00ED5C75"/>
    <w:rsid w:val="00ED5D81"/>
    <w:rsid w:val="00ED60BD"/>
    <w:rsid w:val="00ED614D"/>
    <w:rsid w:val="00ED6406"/>
    <w:rsid w:val="00ED6547"/>
    <w:rsid w:val="00ED68C0"/>
    <w:rsid w:val="00ED704B"/>
    <w:rsid w:val="00ED7616"/>
    <w:rsid w:val="00ED7A21"/>
    <w:rsid w:val="00ED7AA7"/>
    <w:rsid w:val="00ED7B37"/>
    <w:rsid w:val="00ED7C15"/>
    <w:rsid w:val="00ED7C9D"/>
    <w:rsid w:val="00ED7F5B"/>
    <w:rsid w:val="00EE0232"/>
    <w:rsid w:val="00EE025F"/>
    <w:rsid w:val="00EE0794"/>
    <w:rsid w:val="00EE0839"/>
    <w:rsid w:val="00EE09ED"/>
    <w:rsid w:val="00EE0AEB"/>
    <w:rsid w:val="00EE1827"/>
    <w:rsid w:val="00EE1A6E"/>
    <w:rsid w:val="00EE1EC5"/>
    <w:rsid w:val="00EE2313"/>
    <w:rsid w:val="00EE26D4"/>
    <w:rsid w:val="00EE2DF9"/>
    <w:rsid w:val="00EE2E7B"/>
    <w:rsid w:val="00EE2F94"/>
    <w:rsid w:val="00EE31E8"/>
    <w:rsid w:val="00EE3317"/>
    <w:rsid w:val="00EE33AD"/>
    <w:rsid w:val="00EE3838"/>
    <w:rsid w:val="00EE3ABA"/>
    <w:rsid w:val="00EE3AD3"/>
    <w:rsid w:val="00EE3DEA"/>
    <w:rsid w:val="00EE4229"/>
    <w:rsid w:val="00EE4DB2"/>
    <w:rsid w:val="00EE595D"/>
    <w:rsid w:val="00EE59C1"/>
    <w:rsid w:val="00EE5B9F"/>
    <w:rsid w:val="00EE5C0C"/>
    <w:rsid w:val="00EE5F94"/>
    <w:rsid w:val="00EE6293"/>
    <w:rsid w:val="00EE640E"/>
    <w:rsid w:val="00EE668D"/>
    <w:rsid w:val="00EE6799"/>
    <w:rsid w:val="00EE69D0"/>
    <w:rsid w:val="00EE6B04"/>
    <w:rsid w:val="00EE6B69"/>
    <w:rsid w:val="00EE7253"/>
    <w:rsid w:val="00EE7475"/>
    <w:rsid w:val="00EF00B0"/>
    <w:rsid w:val="00EF01C1"/>
    <w:rsid w:val="00EF11E2"/>
    <w:rsid w:val="00EF1232"/>
    <w:rsid w:val="00EF1368"/>
    <w:rsid w:val="00EF13D8"/>
    <w:rsid w:val="00EF149F"/>
    <w:rsid w:val="00EF15AD"/>
    <w:rsid w:val="00EF1625"/>
    <w:rsid w:val="00EF1629"/>
    <w:rsid w:val="00EF1740"/>
    <w:rsid w:val="00EF182A"/>
    <w:rsid w:val="00EF1C63"/>
    <w:rsid w:val="00EF1EC7"/>
    <w:rsid w:val="00EF1FA3"/>
    <w:rsid w:val="00EF2325"/>
    <w:rsid w:val="00EF232B"/>
    <w:rsid w:val="00EF2878"/>
    <w:rsid w:val="00EF2A55"/>
    <w:rsid w:val="00EF2BC6"/>
    <w:rsid w:val="00EF2BE8"/>
    <w:rsid w:val="00EF2BF7"/>
    <w:rsid w:val="00EF30BC"/>
    <w:rsid w:val="00EF3332"/>
    <w:rsid w:val="00EF33CC"/>
    <w:rsid w:val="00EF33D6"/>
    <w:rsid w:val="00EF369B"/>
    <w:rsid w:val="00EF379A"/>
    <w:rsid w:val="00EF3996"/>
    <w:rsid w:val="00EF3AB1"/>
    <w:rsid w:val="00EF3BC4"/>
    <w:rsid w:val="00EF3BD7"/>
    <w:rsid w:val="00EF3D58"/>
    <w:rsid w:val="00EF4AAF"/>
    <w:rsid w:val="00EF4D2F"/>
    <w:rsid w:val="00EF4F6A"/>
    <w:rsid w:val="00EF4F79"/>
    <w:rsid w:val="00EF4FEA"/>
    <w:rsid w:val="00EF52BB"/>
    <w:rsid w:val="00EF534C"/>
    <w:rsid w:val="00EF5381"/>
    <w:rsid w:val="00EF5463"/>
    <w:rsid w:val="00EF549B"/>
    <w:rsid w:val="00EF5547"/>
    <w:rsid w:val="00EF55A9"/>
    <w:rsid w:val="00EF590A"/>
    <w:rsid w:val="00EF5C98"/>
    <w:rsid w:val="00EF6087"/>
    <w:rsid w:val="00EF6299"/>
    <w:rsid w:val="00EF6ACD"/>
    <w:rsid w:val="00EF6BB1"/>
    <w:rsid w:val="00EF6C5E"/>
    <w:rsid w:val="00EF6D2F"/>
    <w:rsid w:val="00EF6FDC"/>
    <w:rsid w:val="00EF756A"/>
    <w:rsid w:val="00EF7614"/>
    <w:rsid w:val="00EF77AE"/>
    <w:rsid w:val="00F0030A"/>
    <w:rsid w:val="00F00381"/>
    <w:rsid w:val="00F003FD"/>
    <w:rsid w:val="00F0071F"/>
    <w:rsid w:val="00F00B29"/>
    <w:rsid w:val="00F00DEE"/>
    <w:rsid w:val="00F0108A"/>
    <w:rsid w:val="00F013B5"/>
    <w:rsid w:val="00F015EE"/>
    <w:rsid w:val="00F01D9F"/>
    <w:rsid w:val="00F022F2"/>
    <w:rsid w:val="00F0295D"/>
    <w:rsid w:val="00F02AB2"/>
    <w:rsid w:val="00F02F19"/>
    <w:rsid w:val="00F02F91"/>
    <w:rsid w:val="00F034F1"/>
    <w:rsid w:val="00F03599"/>
    <w:rsid w:val="00F03E5C"/>
    <w:rsid w:val="00F03E7B"/>
    <w:rsid w:val="00F040BD"/>
    <w:rsid w:val="00F047E0"/>
    <w:rsid w:val="00F04C72"/>
    <w:rsid w:val="00F05611"/>
    <w:rsid w:val="00F0574B"/>
    <w:rsid w:val="00F0590F"/>
    <w:rsid w:val="00F05A3A"/>
    <w:rsid w:val="00F05AD0"/>
    <w:rsid w:val="00F05B07"/>
    <w:rsid w:val="00F05C20"/>
    <w:rsid w:val="00F0605D"/>
    <w:rsid w:val="00F062B2"/>
    <w:rsid w:val="00F064BE"/>
    <w:rsid w:val="00F06AF1"/>
    <w:rsid w:val="00F06F8C"/>
    <w:rsid w:val="00F071F1"/>
    <w:rsid w:val="00F074C9"/>
    <w:rsid w:val="00F07A58"/>
    <w:rsid w:val="00F07B13"/>
    <w:rsid w:val="00F07E81"/>
    <w:rsid w:val="00F07EA4"/>
    <w:rsid w:val="00F10083"/>
    <w:rsid w:val="00F100A2"/>
    <w:rsid w:val="00F103F4"/>
    <w:rsid w:val="00F104BD"/>
    <w:rsid w:val="00F10602"/>
    <w:rsid w:val="00F1060B"/>
    <w:rsid w:val="00F107EB"/>
    <w:rsid w:val="00F111B2"/>
    <w:rsid w:val="00F11230"/>
    <w:rsid w:val="00F11354"/>
    <w:rsid w:val="00F113E6"/>
    <w:rsid w:val="00F11483"/>
    <w:rsid w:val="00F11509"/>
    <w:rsid w:val="00F11880"/>
    <w:rsid w:val="00F11A14"/>
    <w:rsid w:val="00F11C16"/>
    <w:rsid w:val="00F11D92"/>
    <w:rsid w:val="00F121B5"/>
    <w:rsid w:val="00F122B1"/>
    <w:rsid w:val="00F123AD"/>
    <w:rsid w:val="00F12519"/>
    <w:rsid w:val="00F13570"/>
    <w:rsid w:val="00F136B1"/>
    <w:rsid w:val="00F136CA"/>
    <w:rsid w:val="00F137CB"/>
    <w:rsid w:val="00F138FF"/>
    <w:rsid w:val="00F13A79"/>
    <w:rsid w:val="00F145C8"/>
    <w:rsid w:val="00F146B5"/>
    <w:rsid w:val="00F149C4"/>
    <w:rsid w:val="00F14BA7"/>
    <w:rsid w:val="00F15064"/>
    <w:rsid w:val="00F150D0"/>
    <w:rsid w:val="00F152A5"/>
    <w:rsid w:val="00F1646B"/>
    <w:rsid w:val="00F165A1"/>
    <w:rsid w:val="00F16978"/>
    <w:rsid w:val="00F16BDA"/>
    <w:rsid w:val="00F16C56"/>
    <w:rsid w:val="00F17030"/>
    <w:rsid w:val="00F175B9"/>
    <w:rsid w:val="00F17795"/>
    <w:rsid w:val="00F17DAD"/>
    <w:rsid w:val="00F202C0"/>
    <w:rsid w:val="00F207B0"/>
    <w:rsid w:val="00F207B8"/>
    <w:rsid w:val="00F20938"/>
    <w:rsid w:val="00F209C4"/>
    <w:rsid w:val="00F20AF7"/>
    <w:rsid w:val="00F20CA5"/>
    <w:rsid w:val="00F20CBF"/>
    <w:rsid w:val="00F213CC"/>
    <w:rsid w:val="00F214C2"/>
    <w:rsid w:val="00F217E4"/>
    <w:rsid w:val="00F21A13"/>
    <w:rsid w:val="00F21B7E"/>
    <w:rsid w:val="00F21DCD"/>
    <w:rsid w:val="00F22497"/>
    <w:rsid w:val="00F22685"/>
    <w:rsid w:val="00F228CC"/>
    <w:rsid w:val="00F22B3F"/>
    <w:rsid w:val="00F22D98"/>
    <w:rsid w:val="00F22E1A"/>
    <w:rsid w:val="00F22E52"/>
    <w:rsid w:val="00F2314E"/>
    <w:rsid w:val="00F232F8"/>
    <w:rsid w:val="00F238F5"/>
    <w:rsid w:val="00F23CBA"/>
    <w:rsid w:val="00F23D6E"/>
    <w:rsid w:val="00F23ECD"/>
    <w:rsid w:val="00F24054"/>
    <w:rsid w:val="00F24242"/>
    <w:rsid w:val="00F24325"/>
    <w:rsid w:val="00F24A79"/>
    <w:rsid w:val="00F24A84"/>
    <w:rsid w:val="00F25181"/>
    <w:rsid w:val="00F25237"/>
    <w:rsid w:val="00F255F9"/>
    <w:rsid w:val="00F2590B"/>
    <w:rsid w:val="00F259DB"/>
    <w:rsid w:val="00F26389"/>
    <w:rsid w:val="00F263A9"/>
    <w:rsid w:val="00F26448"/>
    <w:rsid w:val="00F26E88"/>
    <w:rsid w:val="00F26EEA"/>
    <w:rsid w:val="00F270D5"/>
    <w:rsid w:val="00F2725D"/>
    <w:rsid w:val="00F275FE"/>
    <w:rsid w:val="00F27703"/>
    <w:rsid w:val="00F278CE"/>
    <w:rsid w:val="00F27DE6"/>
    <w:rsid w:val="00F303C8"/>
    <w:rsid w:val="00F30678"/>
    <w:rsid w:val="00F30B61"/>
    <w:rsid w:val="00F30CA2"/>
    <w:rsid w:val="00F3100C"/>
    <w:rsid w:val="00F3128D"/>
    <w:rsid w:val="00F31543"/>
    <w:rsid w:val="00F317CD"/>
    <w:rsid w:val="00F32327"/>
    <w:rsid w:val="00F3249E"/>
    <w:rsid w:val="00F324FB"/>
    <w:rsid w:val="00F32912"/>
    <w:rsid w:val="00F32BE5"/>
    <w:rsid w:val="00F3319D"/>
    <w:rsid w:val="00F33308"/>
    <w:rsid w:val="00F338A1"/>
    <w:rsid w:val="00F33D5E"/>
    <w:rsid w:val="00F33D9F"/>
    <w:rsid w:val="00F34252"/>
    <w:rsid w:val="00F34B5A"/>
    <w:rsid w:val="00F34F08"/>
    <w:rsid w:val="00F35289"/>
    <w:rsid w:val="00F3564A"/>
    <w:rsid w:val="00F35CE0"/>
    <w:rsid w:val="00F364A8"/>
    <w:rsid w:val="00F36560"/>
    <w:rsid w:val="00F36D3C"/>
    <w:rsid w:val="00F3751D"/>
    <w:rsid w:val="00F37736"/>
    <w:rsid w:val="00F379E8"/>
    <w:rsid w:val="00F37AE3"/>
    <w:rsid w:val="00F37D31"/>
    <w:rsid w:val="00F37E19"/>
    <w:rsid w:val="00F40364"/>
    <w:rsid w:val="00F40576"/>
    <w:rsid w:val="00F40D73"/>
    <w:rsid w:val="00F40ED2"/>
    <w:rsid w:val="00F41699"/>
    <w:rsid w:val="00F41DD2"/>
    <w:rsid w:val="00F41E2D"/>
    <w:rsid w:val="00F423D6"/>
    <w:rsid w:val="00F425F3"/>
    <w:rsid w:val="00F42633"/>
    <w:rsid w:val="00F42768"/>
    <w:rsid w:val="00F428ED"/>
    <w:rsid w:val="00F42971"/>
    <w:rsid w:val="00F42A9C"/>
    <w:rsid w:val="00F42F24"/>
    <w:rsid w:val="00F432E3"/>
    <w:rsid w:val="00F43850"/>
    <w:rsid w:val="00F439F0"/>
    <w:rsid w:val="00F43BF9"/>
    <w:rsid w:val="00F43C0A"/>
    <w:rsid w:val="00F43CC9"/>
    <w:rsid w:val="00F43D68"/>
    <w:rsid w:val="00F4418F"/>
    <w:rsid w:val="00F441F5"/>
    <w:rsid w:val="00F4497A"/>
    <w:rsid w:val="00F44CC4"/>
    <w:rsid w:val="00F44EEA"/>
    <w:rsid w:val="00F44F92"/>
    <w:rsid w:val="00F44FE2"/>
    <w:rsid w:val="00F45286"/>
    <w:rsid w:val="00F45287"/>
    <w:rsid w:val="00F45E46"/>
    <w:rsid w:val="00F4647D"/>
    <w:rsid w:val="00F4694E"/>
    <w:rsid w:val="00F46A7B"/>
    <w:rsid w:val="00F46D8C"/>
    <w:rsid w:val="00F46E33"/>
    <w:rsid w:val="00F4747B"/>
    <w:rsid w:val="00F47487"/>
    <w:rsid w:val="00F4755B"/>
    <w:rsid w:val="00F47AB1"/>
    <w:rsid w:val="00F47F0A"/>
    <w:rsid w:val="00F50235"/>
    <w:rsid w:val="00F5028B"/>
    <w:rsid w:val="00F50948"/>
    <w:rsid w:val="00F50F5C"/>
    <w:rsid w:val="00F51009"/>
    <w:rsid w:val="00F512F8"/>
    <w:rsid w:val="00F513AB"/>
    <w:rsid w:val="00F51487"/>
    <w:rsid w:val="00F515BE"/>
    <w:rsid w:val="00F516DB"/>
    <w:rsid w:val="00F5171B"/>
    <w:rsid w:val="00F51CE8"/>
    <w:rsid w:val="00F51DE1"/>
    <w:rsid w:val="00F5295E"/>
    <w:rsid w:val="00F529D0"/>
    <w:rsid w:val="00F52CF1"/>
    <w:rsid w:val="00F52FF1"/>
    <w:rsid w:val="00F532EE"/>
    <w:rsid w:val="00F5363C"/>
    <w:rsid w:val="00F5368A"/>
    <w:rsid w:val="00F536DD"/>
    <w:rsid w:val="00F538B9"/>
    <w:rsid w:val="00F53ACE"/>
    <w:rsid w:val="00F53B3C"/>
    <w:rsid w:val="00F53D0C"/>
    <w:rsid w:val="00F53DA0"/>
    <w:rsid w:val="00F53E5F"/>
    <w:rsid w:val="00F53E91"/>
    <w:rsid w:val="00F53EB9"/>
    <w:rsid w:val="00F54458"/>
    <w:rsid w:val="00F54747"/>
    <w:rsid w:val="00F55125"/>
    <w:rsid w:val="00F5522E"/>
    <w:rsid w:val="00F553EE"/>
    <w:rsid w:val="00F55669"/>
    <w:rsid w:val="00F557BF"/>
    <w:rsid w:val="00F55C6C"/>
    <w:rsid w:val="00F55D09"/>
    <w:rsid w:val="00F55E85"/>
    <w:rsid w:val="00F561AD"/>
    <w:rsid w:val="00F562E2"/>
    <w:rsid w:val="00F56419"/>
    <w:rsid w:val="00F568D2"/>
    <w:rsid w:val="00F5717B"/>
    <w:rsid w:val="00F57385"/>
    <w:rsid w:val="00F5774C"/>
    <w:rsid w:val="00F5795F"/>
    <w:rsid w:val="00F579FB"/>
    <w:rsid w:val="00F57D13"/>
    <w:rsid w:val="00F57D60"/>
    <w:rsid w:val="00F60530"/>
    <w:rsid w:val="00F605F0"/>
    <w:rsid w:val="00F60EAD"/>
    <w:rsid w:val="00F611DD"/>
    <w:rsid w:val="00F61300"/>
    <w:rsid w:val="00F61426"/>
    <w:rsid w:val="00F619C4"/>
    <w:rsid w:val="00F61B87"/>
    <w:rsid w:val="00F61C23"/>
    <w:rsid w:val="00F61FE1"/>
    <w:rsid w:val="00F621C3"/>
    <w:rsid w:val="00F624D7"/>
    <w:rsid w:val="00F62B2F"/>
    <w:rsid w:val="00F62DFB"/>
    <w:rsid w:val="00F62EBA"/>
    <w:rsid w:val="00F63101"/>
    <w:rsid w:val="00F63248"/>
    <w:rsid w:val="00F63373"/>
    <w:rsid w:val="00F633D7"/>
    <w:rsid w:val="00F63455"/>
    <w:rsid w:val="00F634E0"/>
    <w:rsid w:val="00F6360C"/>
    <w:rsid w:val="00F6375D"/>
    <w:rsid w:val="00F6382D"/>
    <w:rsid w:val="00F6389C"/>
    <w:rsid w:val="00F638FA"/>
    <w:rsid w:val="00F63E0A"/>
    <w:rsid w:val="00F63F93"/>
    <w:rsid w:val="00F63FF8"/>
    <w:rsid w:val="00F6426C"/>
    <w:rsid w:val="00F649DF"/>
    <w:rsid w:val="00F64C41"/>
    <w:rsid w:val="00F654A4"/>
    <w:rsid w:val="00F657B4"/>
    <w:rsid w:val="00F65899"/>
    <w:rsid w:val="00F65B5E"/>
    <w:rsid w:val="00F65CEF"/>
    <w:rsid w:val="00F65E2C"/>
    <w:rsid w:val="00F660B8"/>
    <w:rsid w:val="00F66102"/>
    <w:rsid w:val="00F66140"/>
    <w:rsid w:val="00F662D3"/>
    <w:rsid w:val="00F66339"/>
    <w:rsid w:val="00F666E8"/>
    <w:rsid w:val="00F667FF"/>
    <w:rsid w:val="00F66CBF"/>
    <w:rsid w:val="00F66CC9"/>
    <w:rsid w:val="00F671FD"/>
    <w:rsid w:val="00F675D0"/>
    <w:rsid w:val="00F6769B"/>
    <w:rsid w:val="00F676B5"/>
    <w:rsid w:val="00F67BC0"/>
    <w:rsid w:val="00F67CB6"/>
    <w:rsid w:val="00F700AE"/>
    <w:rsid w:val="00F70273"/>
    <w:rsid w:val="00F7037D"/>
    <w:rsid w:val="00F7055B"/>
    <w:rsid w:val="00F70D97"/>
    <w:rsid w:val="00F70F1F"/>
    <w:rsid w:val="00F71E4C"/>
    <w:rsid w:val="00F729D5"/>
    <w:rsid w:val="00F72F9C"/>
    <w:rsid w:val="00F72FC7"/>
    <w:rsid w:val="00F72FD8"/>
    <w:rsid w:val="00F73633"/>
    <w:rsid w:val="00F7395C"/>
    <w:rsid w:val="00F73C3E"/>
    <w:rsid w:val="00F73EA2"/>
    <w:rsid w:val="00F73F32"/>
    <w:rsid w:val="00F74287"/>
    <w:rsid w:val="00F7436A"/>
    <w:rsid w:val="00F74802"/>
    <w:rsid w:val="00F749DA"/>
    <w:rsid w:val="00F74A0B"/>
    <w:rsid w:val="00F750E8"/>
    <w:rsid w:val="00F75583"/>
    <w:rsid w:val="00F759F9"/>
    <w:rsid w:val="00F75C86"/>
    <w:rsid w:val="00F75F97"/>
    <w:rsid w:val="00F76006"/>
    <w:rsid w:val="00F760A7"/>
    <w:rsid w:val="00F76139"/>
    <w:rsid w:val="00F761DC"/>
    <w:rsid w:val="00F76404"/>
    <w:rsid w:val="00F765D2"/>
    <w:rsid w:val="00F76903"/>
    <w:rsid w:val="00F76964"/>
    <w:rsid w:val="00F769A6"/>
    <w:rsid w:val="00F76B13"/>
    <w:rsid w:val="00F7738B"/>
    <w:rsid w:val="00F773D3"/>
    <w:rsid w:val="00F77694"/>
    <w:rsid w:val="00F776F3"/>
    <w:rsid w:val="00F77BB2"/>
    <w:rsid w:val="00F77E4C"/>
    <w:rsid w:val="00F77E93"/>
    <w:rsid w:val="00F8009D"/>
    <w:rsid w:val="00F8012A"/>
    <w:rsid w:val="00F8030E"/>
    <w:rsid w:val="00F809D5"/>
    <w:rsid w:val="00F80A1C"/>
    <w:rsid w:val="00F80BB5"/>
    <w:rsid w:val="00F81056"/>
    <w:rsid w:val="00F8130B"/>
    <w:rsid w:val="00F81503"/>
    <w:rsid w:val="00F81508"/>
    <w:rsid w:val="00F8177B"/>
    <w:rsid w:val="00F81A29"/>
    <w:rsid w:val="00F81C62"/>
    <w:rsid w:val="00F81CBD"/>
    <w:rsid w:val="00F81E3B"/>
    <w:rsid w:val="00F8209D"/>
    <w:rsid w:val="00F827E3"/>
    <w:rsid w:val="00F82893"/>
    <w:rsid w:val="00F8297E"/>
    <w:rsid w:val="00F8325E"/>
    <w:rsid w:val="00F8360C"/>
    <w:rsid w:val="00F8376D"/>
    <w:rsid w:val="00F83900"/>
    <w:rsid w:val="00F8390C"/>
    <w:rsid w:val="00F83C57"/>
    <w:rsid w:val="00F84124"/>
    <w:rsid w:val="00F841F7"/>
    <w:rsid w:val="00F8451F"/>
    <w:rsid w:val="00F84676"/>
    <w:rsid w:val="00F846D6"/>
    <w:rsid w:val="00F849F4"/>
    <w:rsid w:val="00F84C10"/>
    <w:rsid w:val="00F84DF0"/>
    <w:rsid w:val="00F854AB"/>
    <w:rsid w:val="00F85FE4"/>
    <w:rsid w:val="00F8613B"/>
    <w:rsid w:val="00F861CF"/>
    <w:rsid w:val="00F86544"/>
    <w:rsid w:val="00F865B6"/>
    <w:rsid w:val="00F86619"/>
    <w:rsid w:val="00F867B9"/>
    <w:rsid w:val="00F86AA1"/>
    <w:rsid w:val="00F86AC4"/>
    <w:rsid w:val="00F86F3A"/>
    <w:rsid w:val="00F8702A"/>
    <w:rsid w:val="00F876BF"/>
    <w:rsid w:val="00F87773"/>
    <w:rsid w:val="00F87C71"/>
    <w:rsid w:val="00F903B8"/>
    <w:rsid w:val="00F905FE"/>
    <w:rsid w:val="00F906E4"/>
    <w:rsid w:val="00F90923"/>
    <w:rsid w:val="00F909DA"/>
    <w:rsid w:val="00F909EB"/>
    <w:rsid w:val="00F90D1D"/>
    <w:rsid w:val="00F90DD8"/>
    <w:rsid w:val="00F91008"/>
    <w:rsid w:val="00F9132E"/>
    <w:rsid w:val="00F91C2B"/>
    <w:rsid w:val="00F91F6B"/>
    <w:rsid w:val="00F92154"/>
    <w:rsid w:val="00F923C2"/>
    <w:rsid w:val="00F92B00"/>
    <w:rsid w:val="00F92B29"/>
    <w:rsid w:val="00F92B44"/>
    <w:rsid w:val="00F92E65"/>
    <w:rsid w:val="00F932C4"/>
    <w:rsid w:val="00F93333"/>
    <w:rsid w:val="00F9386E"/>
    <w:rsid w:val="00F93A68"/>
    <w:rsid w:val="00F9436A"/>
    <w:rsid w:val="00F94950"/>
    <w:rsid w:val="00F94A64"/>
    <w:rsid w:val="00F94A9F"/>
    <w:rsid w:val="00F94BB4"/>
    <w:rsid w:val="00F950AD"/>
    <w:rsid w:val="00F9545B"/>
    <w:rsid w:val="00F95483"/>
    <w:rsid w:val="00F954B9"/>
    <w:rsid w:val="00F95940"/>
    <w:rsid w:val="00F95F39"/>
    <w:rsid w:val="00F96216"/>
    <w:rsid w:val="00F96FDF"/>
    <w:rsid w:val="00F979B0"/>
    <w:rsid w:val="00FA0102"/>
    <w:rsid w:val="00FA0699"/>
    <w:rsid w:val="00FA06B9"/>
    <w:rsid w:val="00FA0720"/>
    <w:rsid w:val="00FA080F"/>
    <w:rsid w:val="00FA0B7D"/>
    <w:rsid w:val="00FA107D"/>
    <w:rsid w:val="00FA1169"/>
    <w:rsid w:val="00FA12CF"/>
    <w:rsid w:val="00FA154B"/>
    <w:rsid w:val="00FA16F8"/>
    <w:rsid w:val="00FA1871"/>
    <w:rsid w:val="00FA1B7C"/>
    <w:rsid w:val="00FA1B90"/>
    <w:rsid w:val="00FA21A7"/>
    <w:rsid w:val="00FA2292"/>
    <w:rsid w:val="00FA245A"/>
    <w:rsid w:val="00FA271E"/>
    <w:rsid w:val="00FA27B8"/>
    <w:rsid w:val="00FA2C45"/>
    <w:rsid w:val="00FA2CF5"/>
    <w:rsid w:val="00FA345A"/>
    <w:rsid w:val="00FA3772"/>
    <w:rsid w:val="00FA38C3"/>
    <w:rsid w:val="00FA3A3E"/>
    <w:rsid w:val="00FA3E18"/>
    <w:rsid w:val="00FA4109"/>
    <w:rsid w:val="00FA4422"/>
    <w:rsid w:val="00FA488D"/>
    <w:rsid w:val="00FA4BC1"/>
    <w:rsid w:val="00FA4C99"/>
    <w:rsid w:val="00FA4F5A"/>
    <w:rsid w:val="00FA50AA"/>
    <w:rsid w:val="00FA581E"/>
    <w:rsid w:val="00FA604C"/>
    <w:rsid w:val="00FA604D"/>
    <w:rsid w:val="00FA6117"/>
    <w:rsid w:val="00FA61A1"/>
    <w:rsid w:val="00FA6648"/>
    <w:rsid w:val="00FA6877"/>
    <w:rsid w:val="00FA6C2D"/>
    <w:rsid w:val="00FA6F68"/>
    <w:rsid w:val="00FA79D4"/>
    <w:rsid w:val="00FA7A13"/>
    <w:rsid w:val="00FB076D"/>
    <w:rsid w:val="00FB07F5"/>
    <w:rsid w:val="00FB0C3A"/>
    <w:rsid w:val="00FB0FCA"/>
    <w:rsid w:val="00FB1198"/>
    <w:rsid w:val="00FB1544"/>
    <w:rsid w:val="00FB1740"/>
    <w:rsid w:val="00FB1E93"/>
    <w:rsid w:val="00FB21F6"/>
    <w:rsid w:val="00FB22BF"/>
    <w:rsid w:val="00FB25D8"/>
    <w:rsid w:val="00FB27A6"/>
    <w:rsid w:val="00FB2B2C"/>
    <w:rsid w:val="00FB2CE6"/>
    <w:rsid w:val="00FB2E0B"/>
    <w:rsid w:val="00FB31BD"/>
    <w:rsid w:val="00FB3210"/>
    <w:rsid w:val="00FB35E6"/>
    <w:rsid w:val="00FB3A96"/>
    <w:rsid w:val="00FB3AAE"/>
    <w:rsid w:val="00FB3E08"/>
    <w:rsid w:val="00FB3F7A"/>
    <w:rsid w:val="00FB424B"/>
    <w:rsid w:val="00FB428B"/>
    <w:rsid w:val="00FB4380"/>
    <w:rsid w:val="00FB47BB"/>
    <w:rsid w:val="00FB48F5"/>
    <w:rsid w:val="00FB4E2B"/>
    <w:rsid w:val="00FB4EEB"/>
    <w:rsid w:val="00FB52AE"/>
    <w:rsid w:val="00FB598C"/>
    <w:rsid w:val="00FB5FF3"/>
    <w:rsid w:val="00FB61E6"/>
    <w:rsid w:val="00FB625B"/>
    <w:rsid w:val="00FB62D9"/>
    <w:rsid w:val="00FB6948"/>
    <w:rsid w:val="00FB6FDA"/>
    <w:rsid w:val="00FB7344"/>
    <w:rsid w:val="00FB73E6"/>
    <w:rsid w:val="00FB74B0"/>
    <w:rsid w:val="00FB79B8"/>
    <w:rsid w:val="00FB7AE5"/>
    <w:rsid w:val="00FB7B51"/>
    <w:rsid w:val="00FB7FD6"/>
    <w:rsid w:val="00FC0692"/>
    <w:rsid w:val="00FC08E9"/>
    <w:rsid w:val="00FC0E71"/>
    <w:rsid w:val="00FC16D0"/>
    <w:rsid w:val="00FC1766"/>
    <w:rsid w:val="00FC17F6"/>
    <w:rsid w:val="00FC19A2"/>
    <w:rsid w:val="00FC19D1"/>
    <w:rsid w:val="00FC1CFD"/>
    <w:rsid w:val="00FC2204"/>
    <w:rsid w:val="00FC2869"/>
    <w:rsid w:val="00FC2AA5"/>
    <w:rsid w:val="00FC2B91"/>
    <w:rsid w:val="00FC2E06"/>
    <w:rsid w:val="00FC303D"/>
    <w:rsid w:val="00FC30B6"/>
    <w:rsid w:val="00FC3AF5"/>
    <w:rsid w:val="00FC3DF4"/>
    <w:rsid w:val="00FC4057"/>
    <w:rsid w:val="00FC40C8"/>
    <w:rsid w:val="00FC42A4"/>
    <w:rsid w:val="00FC43B3"/>
    <w:rsid w:val="00FC48BC"/>
    <w:rsid w:val="00FC49E1"/>
    <w:rsid w:val="00FC4AD9"/>
    <w:rsid w:val="00FC4D9D"/>
    <w:rsid w:val="00FC4E33"/>
    <w:rsid w:val="00FC4E60"/>
    <w:rsid w:val="00FC50C8"/>
    <w:rsid w:val="00FC5129"/>
    <w:rsid w:val="00FC5410"/>
    <w:rsid w:val="00FC56EB"/>
    <w:rsid w:val="00FC58F9"/>
    <w:rsid w:val="00FC5A34"/>
    <w:rsid w:val="00FC5B1E"/>
    <w:rsid w:val="00FC5D7F"/>
    <w:rsid w:val="00FC6AE1"/>
    <w:rsid w:val="00FC6DAF"/>
    <w:rsid w:val="00FC7064"/>
    <w:rsid w:val="00FC71BA"/>
    <w:rsid w:val="00FC7804"/>
    <w:rsid w:val="00FC7A04"/>
    <w:rsid w:val="00FC7AA3"/>
    <w:rsid w:val="00FD03C1"/>
    <w:rsid w:val="00FD0605"/>
    <w:rsid w:val="00FD0B36"/>
    <w:rsid w:val="00FD0DC3"/>
    <w:rsid w:val="00FD0E0A"/>
    <w:rsid w:val="00FD12BF"/>
    <w:rsid w:val="00FD1515"/>
    <w:rsid w:val="00FD17FB"/>
    <w:rsid w:val="00FD1919"/>
    <w:rsid w:val="00FD1B0B"/>
    <w:rsid w:val="00FD2149"/>
    <w:rsid w:val="00FD233B"/>
    <w:rsid w:val="00FD2562"/>
    <w:rsid w:val="00FD261C"/>
    <w:rsid w:val="00FD2932"/>
    <w:rsid w:val="00FD2B03"/>
    <w:rsid w:val="00FD2B7B"/>
    <w:rsid w:val="00FD2ECC"/>
    <w:rsid w:val="00FD31A5"/>
    <w:rsid w:val="00FD3270"/>
    <w:rsid w:val="00FD36A6"/>
    <w:rsid w:val="00FD3A36"/>
    <w:rsid w:val="00FD44DF"/>
    <w:rsid w:val="00FD4637"/>
    <w:rsid w:val="00FD4C9B"/>
    <w:rsid w:val="00FD4CB6"/>
    <w:rsid w:val="00FD5059"/>
    <w:rsid w:val="00FD5312"/>
    <w:rsid w:val="00FD54A2"/>
    <w:rsid w:val="00FD5652"/>
    <w:rsid w:val="00FD5987"/>
    <w:rsid w:val="00FD5C5F"/>
    <w:rsid w:val="00FD5ED1"/>
    <w:rsid w:val="00FD63EA"/>
    <w:rsid w:val="00FD649F"/>
    <w:rsid w:val="00FD6871"/>
    <w:rsid w:val="00FD69E7"/>
    <w:rsid w:val="00FD6B93"/>
    <w:rsid w:val="00FD6BA0"/>
    <w:rsid w:val="00FD6E33"/>
    <w:rsid w:val="00FD732D"/>
    <w:rsid w:val="00FD736A"/>
    <w:rsid w:val="00FD761B"/>
    <w:rsid w:val="00FD77D6"/>
    <w:rsid w:val="00FD7BFA"/>
    <w:rsid w:val="00FD7CD1"/>
    <w:rsid w:val="00FD7EBE"/>
    <w:rsid w:val="00FE0129"/>
    <w:rsid w:val="00FE04B1"/>
    <w:rsid w:val="00FE0597"/>
    <w:rsid w:val="00FE05E3"/>
    <w:rsid w:val="00FE06D7"/>
    <w:rsid w:val="00FE06DA"/>
    <w:rsid w:val="00FE0AB4"/>
    <w:rsid w:val="00FE10A7"/>
    <w:rsid w:val="00FE1E7C"/>
    <w:rsid w:val="00FE1FEE"/>
    <w:rsid w:val="00FE2294"/>
    <w:rsid w:val="00FE2466"/>
    <w:rsid w:val="00FE274D"/>
    <w:rsid w:val="00FE280A"/>
    <w:rsid w:val="00FE28C3"/>
    <w:rsid w:val="00FE30D8"/>
    <w:rsid w:val="00FE31F8"/>
    <w:rsid w:val="00FE3216"/>
    <w:rsid w:val="00FE3258"/>
    <w:rsid w:val="00FE3A0A"/>
    <w:rsid w:val="00FE3D38"/>
    <w:rsid w:val="00FE42AD"/>
    <w:rsid w:val="00FE44EE"/>
    <w:rsid w:val="00FE4659"/>
    <w:rsid w:val="00FE5817"/>
    <w:rsid w:val="00FE59EF"/>
    <w:rsid w:val="00FE5FCF"/>
    <w:rsid w:val="00FE6004"/>
    <w:rsid w:val="00FE6281"/>
    <w:rsid w:val="00FE68B9"/>
    <w:rsid w:val="00FE6CFF"/>
    <w:rsid w:val="00FE6DE7"/>
    <w:rsid w:val="00FE6E10"/>
    <w:rsid w:val="00FE6F80"/>
    <w:rsid w:val="00FE7238"/>
    <w:rsid w:val="00FE73A5"/>
    <w:rsid w:val="00FE7450"/>
    <w:rsid w:val="00FE78FF"/>
    <w:rsid w:val="00FE7AF9"/>
    <w:rsid w:val="00FF0022"/>
    <w:rsid w:val="00FF0143"/>
    <w:rsid w:val="00FF0148"/>
    <w:rsid w:val="00FF0A3D"/>
    <w:rsid w:val="00FF1464"/>
    <w:rsid w:val="00FF1702"/>
    <w:rsid w:val="00FF1888"/>
    <w:rsid w:val="00FF1B94"/>
    <w:rsid w:val="00FF1C78"/>
    <w:rsid w:val="00FF1DD5"/>
    <w:rsid w:val="00FF2278"/>
    <w:rsid w:val="00FF22EF"/>
    <w:rsid w:val="00FF2571"/>
    <w:rsid w:val="00FF267F"/>
    <w:rsid w:val="00FF2B47"/>
    <w:rsid w:val="00FF2E30"/>
    <w:rsid w:val="00FF2E5D"/>
    <w:rsid w:val="00FF31C8"/>
    <w:rsid w:val="00FF3334"/>
    <w:rsid w:val="00FF34B8"/>
    <w:rsid w:val="00FF34FE"/>
    <w:rsid w:val="00FF37D6"/>
    <w:rsid w:val="00FF399B"/>
    <w:rsid w:val="00FF3A74"/>
    <w:rsid w:val="00FF43EE"/>
    <w:rsid w:val="00FF449C"/>
    <w:rsid w:val="00FF455F"/>
    <w:rsid w:val="00FF45CC"/>
    <w:rsid w:val="00FF4922"/>
    <w:rsid w:val="00FF4C60"/>
    <w:rsid w:val="00FF4D11"/>
    <w:rsid w:val="00FF4E7A"/>
    <w:rsid w:val="00FF4EA8"/>
    <w:rsid w:val="00FF5211"/>
    <w:rsid w:val="00FF5790"/>
    <w:rsid w:val="00FF5B7A"/>
    <w:rsid w:val="00FF5BB8"/>
    <w:rsid w:val="00FF5C55"/>
    <w:rsid w:val="00FF63D8"/>
    <w:rsid w:val="00FF6EBC"/>
    <w:rsid w:val="00FF7241"/>
    <w:rsid w:val="00FF7A51"/>
    <w:rsid w:val="00FF7B8D"/>
    <w:rsid w:val="00FF7D6F"/>
    <w:rsid w:val="00FF7FD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fc0"/>
    </o:shapedefaults>
    <o:shapelayout v:ext="edit">
      <o:idmap v:ext="edit" data="2"/>
    </o:shapelayout>
  </w:shapeDefaults>
  <w:decimalSymbol w:val=","/>
  <w:listSeparator w:val=";"/>
  <w14:docId w14:val="429A39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qFormat="1"/>
    <w:lsdException w:name="caption" w:semiHidden="1" w:unhideWhenUsed="1" w:qFormat="1"/>
    <w:lsdException w:name="annotation reference" w:uiPriority="99"/>
    <w:lsdException w:name="Title" w:qFormat="1"/>
    <w:lsdException w:name="Body Text" w:uiPriority="99"/>
    <w:lsdException w:name="Subtitle" w:qFormat="1"/>
    <w:lsdException w:name="Hyperlink" w:uiPriority="99" w:qFormat="1"/>
    <w:lsdException w:name="Strong" w:uiPriority="22" w:qFormat="1"/>
    <w:lsdException w:name="Emphasis" w:uiPriority="20" w:qFormat="1"/>
    <w:lsdException w:name="Plain Text" w:uiPriority="99"/>
    <w:lsdException w:name="Normal (Web)" w:uiPriority="99"/>
    <w:lsdException w:name="HTML Preformatted" w:semiHidden="1" w:uiPriority="99"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6F77B1"/>
    <w:pPr>
      <w:tabs>
        <w:tab w:val="left" w:pos="2608"/>
      </w:tabs>
      <w:ind w:left="1304"/>
    </w:pPr>
    <w:rPr>
      <w:rFonts w:asciiTheme="minorHAnsi" w:hAnsiTheme="minorHAnsi" w:cstheme="minorHAnsi"/>
      <w:color w:val="000000" w:themeColor="text1"/>
      <w:sz w:val="24"/>
    </w:rPr>
  </w:style>
  <w:style w:type="paragraph" w:styleId="Otsikko1">
    <w:name w:val="heading 1"/>
    <w:basedOn w:val="Normaali"/>
    <w:next w:val="Normaali"/>
    <w:link w:val="Otsikko1Char"/>
    <w:qFormat/>
    <w:rsid w:val="00D8392D"/>
    <w:pPr>
      <w:keepNext/>
      <w:numPr>
        <w:numId w:val="116"/>
      </w:numPr>
      <w:spacing w:before="120" w:after="240"/>
      <w:outlineLvl w:val="0"/>
    </w:pPr>
    <w:rPr>
      <w:b/>
      <w:color w:val="003A54" w:themeColor="text2" w:themeShade="BF"/>
      <w:sz w:val="28"/>
    </w:rPr>
  </w:style>
  <w:style w:type="paragraph" w:styleId="Otsikko2">
    <w:name w:val="heading 2"/>
    <w:basedOn w:val="Normaali"/>
    <w:next w:val="Normaali"/>
    <w:link w:val="Otsikko2Char"/>
    <w:autoRedefine/>
    <w:qFormat/>
    <w:rsid w:val="008102FA"/>
    <w:pPr>
      <w:keepNext/>
      <w:numPr>
        <w:ilvl w:val="1"/>
        <w:numId w:val="116"/>
      </w:numPr>
      <w:tabs>
        <w:tab w:val="left" w:pos="0"/>
        <w:tab w:val="left" w:pos="568"/>
        <w:tab w:val="left" w:pos="1276"/>
        <w:tab w:val="left" w:pos="1418"/>
      </w:tabs>
      <w:spacing w:before="60" w:after="120"/>
      <w:outlineLvl w:val="1"/>
    </w:pPr>
    <w:rPr>
      <w:b/>
      <w:color w:val="D0006F" w:themeColor="accent2"/>
    </w:rPr>
  </w:style>
  <w:style w:type="paragraph" w:styleId="Otsikko3">
    <w:name w:val="heading 3"/>
    <w:basedOn w:val="Normaali"/>
    <w:next w:val="Normaali"/>
    <w:link w:val="Otsikko3Char"/>
    <w:autoRedefine/>
    <w:qFormat/>
    <w:rsid w:val="0053054C"/>
    <w:pPr>
      <w:keepNext/>
      <w:numPr>
        <w:ilvl w:val="2"/>
        <w:numId w:val="116"/>
      </w:numPr>
      <w:tabs>
        <w:tab w:val="clear" w:pos="2608"/>
        <w:tab w:val="left" w:pos="0"/>
        <w:tab w:val="left" w:pos="709"/>
        <w:tab w:val="left" w:pos="1276"/>
      </w:tabs>
      <w:spacing w:before="60" w:after="120"/>
      <w:outlineLvl w:val="2"/>
    </w:pPr>
    <w:rPr>
      <w:rFonts w:ascii="Calibri" w:hAnsi="Calibri" w:cs="Arial"/>
      <w:b/>
      <w:bCs/>
      <w:color w:val="D0006F" w:themeColor="accent2"/>
      <w:szCs w:val="26"/>
    </w:rPr>
  </w:style>
  <w:style w:type="paragraph" w:styleId="Otsikko4">
    <w:name w:val="heading 4"/>
    <w:basedOn w:val="Normaali"/>
    <w:next w:val="Normaali"/>
    <w:link w:val="Otsikko4Char"/>
    <w:autoRedefine/>
    <w:rsid w:val="00A92578"/>
    <w:pPr>
      <w:keepNext/>
      <w:numPr>
        <w:ilvl w:val="3"/>
        <w:numId w:val="116"/>
      </w:numPr>
      <w:tabs>
        <w:tab w:val="left" w:pos="2694"/>
      </w:tabs>
      <w:spacing w:before="360" w:after="360"/>
      <w:jc w:val="both"/>
      <w:outlineLvl w:val="3"/>
    </w:pPr>
    <w:rPr>
      <w:b/>
      <w:strike/>
      <w:color w:val="FF0000"/>
    </w:rPr>
  </w:style>
  <w:style w:type="paragraph" w:styleId="Otsikko5">
    <w:name w:val="heading 5"/>
    <w:basedOn w:val="Normaali"/>
    <w:next w:val="Normaali"/>
    <w:autoRedefine/>
    <w:rsid w:val="00F30678"/>
    <w:pPr>
      <w:keepNext/>
      <w:numPr>
        <w:ilvl w:val="4"/>
        <w:numId w:val="116"/>
      </w:numPr>
      <w:spacing w:line="200" w:lineRule="exact"/>
      <w:jc w:val="both"/>
      <w:outlineLvl w:val="4"/>
    </w:pPr>
    <w:rPr>
      <w:color w:val="FF0000"/>
    </w:rPr>
  </w:style>
  <w:style w:type="paragraph" w:styleId="Otsikko6">
    <w:name w:val="heading 6"/>
    <w:basedOn w:val="Normaali"/>
    <w:next w:val="Normaali"/>
    <w:pPr>
      <w:keepNext/>
      <w:numPr>
        <w:ilvl w:val="5"/>
        <w:numId w:val="116"/>
      </w:numPr>
      <w:outlineLvl w:val="5"/>
    </w:pPr>
    <w:rPr>
      <w:i/>
      <w:sz w:val="28"/>
    </w:rPr>
  </w:style>
  <w:style w:type="paragraph" w:styleId="Otsikko7">
    <w:name w:val="heading 7"/>
    <w:basedOn w:val="Normaali"/>
    <w:next w:val="Normaali"/>
    <w:pPr>
      <w:keepNext/>
      <w:numPr>
        <w:ilvl w:val="6"/>
        <w:numId w:val="116"/>
      </w:numPr>
      <w:jc w:val="both"/>
      <w:outlineLvl w:val="6"/>
    </w:pPr>
    <w:rPr>
      <w:u w:val="single"/>
    </w:rPr>
  </w:style>
  <w:style w:type="paragraph" w:styleId="Otsikko8">
    <w:name w:val="heading 8"/>
    <w:next w:val="Normaali"/>
    <w:rsid w:val="003062EA"/>
    <w:pPr>
      <w:keepNext/>
      <w:numPr>
        <w:ilvl w:val="7"/>
        <w:numId w:val="116"/>
      </w:numPr>
      <w:jc w:val="both"/>
      <w:outlineLvl w:val="7"/>
    </w:pPr>
    <w:rPr>
      <w:rFonts w:asciiTheme="minorHAnsi" w:hAnsiTheme="minorHAnsi" w:cstheme="minorHAnsi"/>
      <w:b/>
      <w:color w:val="000000" w:themeColor="text1"/>
      <w:sz w:val="28"/>
    </w:rPr>
  </w:style>
  <w:style w:type="paragraph" w:styleId="Otsikko9">
    <w:name w:val="heading 9"/>
    <w:basedOn w:val="Normaali"/>
    <w:next w:val="Normaali"/>
    <w:pPr>
      <w:keepNext/>
      <w:numPr>
        <w:ilvl w:val="8"/>
        <w:numId w:val="116"/>
      </w:numPr>
      <w:jc w:val="both"/>
      <w:outlineLvl w:val="8"/>
    </w:pPr>
    <w:rPr>
      <w:u w:val="singl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uiPriority w:val="99"/>
    <w:rsid w:val="002C0715"/>
  </w:style>
  <w:style w:type="paragraph" w:styleId="Sisennettyleipteksti">
    <w:name w:val="Body Text Indent"/>
    <w:basedOn w:val="Normaali"/>
    <w:link w:val="SisennettyleiptekstiChar"/>
    <w:pPr>
      <w:tabs>
        <w:tab w:val="left" w:pos="360"/>
      </w:tabs>
    </w:pPr>
    <w:rPr>
      <w:b/>
    </w:rPr>
  </w:style>
  <w:style w:type="paragraph" w:styleId="Leipteksti3">
    <w:name w:val="Body Text 3"/>
    <w:basedOn w:val="Normaali"/>
    <w:pPr>
      <w:spacing w:after="120"/>
    </w:pPr>
    <w:rPr>
      <w:sz w:val="16"/>
      <w:szCs w:val="16"/>
    </w:rPr>
  </w:style>
  <w:style w:type="character" w:styleId="Hyperlinkki">
    <w:name w:val="Hyperlink"/>
    <w:uiPriority w:val="99"/>
    <w:qFormat/>
    <w:rsid w:val="000D6F3B"/>
    <w:rPr>
      <w:rFonts w:asciiTheme="minorHAnsi" w:hAnsiTheme="minorHAnsi"/>
      <w:noProof/>
      <w:color w:val="0000FF"/>
      <w:sz w:val="24"/>
      <w:u w:val="single"/>
    </w:rPr>
  </w:style>
  <w:style w:type="character" w:styleId="AvattuHyperlinkki">
    <w:name w:val="FollowedHyperlink"/>
    <w:rPr>
      <w:color w:val="800080"/>
      <w:u w:val="single"/>
    </w:rPr>
  </w:style>
  <w:style w:type="paragraph" w:styleId="Sisluet1">
    <w:name w:val="toc 1"/>
    <w:next w:val="Normaali"/>
    <w:autoRedefine/>
    <w:uiPriority w:val="39"/>
    <w:rsid w:val="00461FF1"/>
    <w:pPr>
      <w:tabs>
        <w:tab w:val="right" w:leader="dot" w:pos="9628"/>
      </w:tabs>
      <w:spacing w:before="120" w:after="120"/>
      <w:ind w:left="360" w:hanging="360"/>
    </w:pPr>
    <w:rPr>
      <w:rFonts w:asciiTheme="minorHAnsi" w:hAnsiTheme="minorHAnsi" w:cstheme="minorHAnsi"/>
      <w:b/>
      <w:bCs/>
      <w:caps/>
      <w:color w:val="003A54" w:themeColor="text2" w:themeShade="BF"/>
      <w:sz w:val="24"/>
      <w:szCs w:val="22"/>
    </w:rPr>
  </w:style>
  <w:style w:type="paragraph" w:styleId="Sisluet2">
    <w:name w:val="toc 2"/>
    <w:next w:val="Normaali"/>
    <w:autoRedefine/>
    <w:uiPriority w:val="39"/>
    <w:rsid w:val="00461FF1"/>
    <w:pPr>
      <w:tabs>
        <w:tab w:val="left" w:pos="1080"/>
        <w:tab w:val="right" w:leader="dot" w:pos="9628"/>
      </w:tabs>
      <w:ind w:left="200"/>
    </w:pPr>
    <w:rPr>
      <w:rFonts w:asciiTheme="minorHAnsi" w:hAnsiTheme="minorHAnsi" w:cstheme="minorHAnsi"/>
      <w:b/>
      <w:color w:val="003A54" w:themeColor="text2" w:themeShade="BF"/>
      <w:sz w:val="24"/>
      <w:szCs w:val="24"/>
    </w:rPr>
  </w:style>
  <w:style w:type="paragraph" w:styleId="Sisluet3">
    <w:name w:val="toc 3"/>
    <w:next w:val="Normaali"/>
    <w:autoRedefine/>
    <w:uiPriority w:val="39"/>
    <w:rsid w:val="007E24C9"/>
    <w:pPr>
      <w:tabs>
        <w:tab w:val="left" w:pos="1260"/>
        <w:tab w:val="right" w:leader="dot" w:pos="9628"/>
      </w:tabs>
      <w:ind w:left="400"/>
    </w:pPr>
    <w:rPr>
      <w:rFonts w:asciiTheme="minorHAnsi" w:hAnsiTheme="minorHAnsi" w:cstheme="minorHAnsi"/>
      <w:iCs/>
      <w:noProof/>
      <w:color w:val="000000" w:themeColor="text1"/>
      <w:sz w:val="24"/>
    </w:rPr>
  </w:style>
  <w:style w:type="paragraph" w:styleId="Sisluet7">
    <w:name w:val="toc 7"/>
    <w:basedOn w:val="Normaali"/>
    <w:next w:val="Normaali"/>
    <w:autoRedefine/>
    <w:uiPriority w:val="39"/>
    <w:pPr>
      <w:ind w:left="1200"/>
    </w:pPr>
    <w:rPr>
      <w:sz w:val="18"/>
      <w:szCs w:val="18"/>
    </w:rPr>
  </w:style>
  <w:style w:type="paragraph" w:styleId="Sisluet9">
    <w:name w:val="toc 9"/>
    <w:basedOn w:val="Normaali"/>
    <w:next w:val="Normaali"/>
    <w:autoRedefine/>
    <w:uiPriority w:val="39"/>
    <w:pPr>
      <w:ind w:left="1600"/>
    </w:pPr>
    <w:rPr>
      <w:sz w:val="18"/>
      <w:szCs w:val="18"/>
    </w:rPr>
  </w:style>
  <w:style w:type="paragraph" w:styleId="Yltunniste">
    <w:name w:val="header"/>
    <w:basedOn w:val="Normaali"/>
    <w:link w:val="YltunnisteChar"/>
    <w:qFormat/>
    <w:pPr>
      <w:tabs>
        <w:tab w:val="center" w:pos="4819"/>
        <w:tab w:val="right" w:pos="9638"/>
      </w:tabs>
    </w:pPr>
  </w:style>
  <w:style w:type="paragraph" w:styleId="Alatunniste">
    <w:name w:val="footer"/>
    <w:basedOn w:val="Normaali"/>
    <w:pPr>
      <w:tabs>
        <w:tab w:val="center" w:pos="4819"/>
        <w:tab w:val="right" w:pos="9638"/>
      </w:tabs>
    </w:pPr>
  </w:style>
  <w:style w:type="paragraph" w:styleId="Leipteksti2">
    <w:name w:val="Body Text 2"/>
    <w:basedOn w:val="Normaali"/>
    <w:pPr>
      <w:jc w:val="both"/>
    </w:pPr>
  </w:style>
  <w:style w:type="paragraph" w:styleId="Sisennettyleipteksti2">
    <w:name w:val="Body Text Indent 2"/>
    <w:basedOn w:val="Normaali"/>
    <w:pPr>
      <w:ind w:left="426"/>
      <w:jc w:val="both"/>
    </w:pPr>
  </w:style>
  <w:style w:type="paragraph" w:styleId="Asiakirjanrakenneruutu">
    <w:name w:val="Document Map"/>
    <w:basedOn w:val="Normaali"/>
    <w:semiHidden/>
    <w:pPr>
      <w:shd w:val="clear" w:color="auto" w:fill="000080"/>
    </w:pPr>
    <w:rPr>
      <w:rFonts w:ascii="Tahoma" w:hAnsi="Tahoma" w:cs="Tahoma"/>
    </w:rPr>
  </w:style>
  <w:style w:type="paragraph" w:styleId="Sisennettyleipteksti3">
    <w:name w:val="Body Text Indent 3"/>
    <w:basedOn w:val="Normaali"/>
    <w:pPr>
      <w:ind w:left="360"/>
      <w:jc w:val="both"/>
    </w:pPr>
  </w:style>
  <w:style w:type="paragraph" w:customStyle="1" w:styleId="LLNormaali">
    <w:name w:val="LLNormaali"/>
    <w:pPr>
      <w:spacing w:line="220" w:lineRule="exact"/>
    </w:pPr>
    <w:rPr>
      <w:sz w:val="22"/>
      <w:lang w:eastAsia="en-US"/>
    </w:rPr>
  </w:style>
  <w:style w:type="paragraph" w:customStyle="1" w:styleId="LLLuvunOtsikko">
    <w:name w:val="LLLuvunOtsikko"/>
    <w:next w:val="LLNormaali"/>
    <w:pPr>
      <w:spacing w:after="220" w:line="220" w:lineRule="exact"/>
      <w:jc w:val="center"/>
    </w:pPr>
    <w:rPr>
      <w:b/>
      <w:sz w:val="21"/>
      <w:lang w:eastAsia="en-US"/>
    </w:rPr>
  </w:style>
  <w:style w:type="paragraph" w:styleId="NormaaliWWW">
    <w:name w:val="Normal (Web)"/>
    <w:aliases w:val="Normaali (Web)"/>
    <w:basedOn w:val="Normaali"/>
    <w:uiPriority w:val="99"/>
    <w:pPr>
      <w:spacing w:before="100" w:beforeAutospacing="1" w:after="100" w:afterAutospacing="1"/>
    </w:pPr>
    <w:rPr>
      <w:rFonts w:cs="Arial"/>
      <w:color w:val="000000"/>
      <w:szCs w:val="22"/>
    </w:rPr>
  </w:style>
  <w:style w:type="character" w:styleId="Sivunumero">
    <w:name w:val="page number"/>
    <w:basedOn w:val="Kappaleenoletusfontti"/>
  </w:style>
  <w:style w:type="paragraph" w:customStyle="1" w:styleId="NormaaliTimesNewRoman">
    <w:name w:val="Normaali + Times New Roman"/>
    <w:aliases w:val="12 pt,Ei Lihavoitu,Kursivoitu"/>
    <w:basedOn w:val="Otsikko3"/>
    <w:rsid w:val="0013663D"/>
    <w:rPr>
      <w:rFonts w:ascii="Times New Roman" w:hAnsi="Times New Roman"/>
      <w:b w:val="0"/>
      <w:i/>
    </w:rPr>
  </w:style>
  <w:style w:type="paragraph" w:styleId="Sisluet6">
    <w:name w:val="toc 6"/>
    <w:basedOn w:val="Normaali"/>
    <w:next w:val="Normaali"/>
    <w:autoRedefine/>
    <w:uiPriority w:val="39"/>
    <w:rsid w:val="00DF4E48"/>
    <w:pPr>
      <w:ind w:left="1000"/>
    </w:pPr>
    <w:rPr>
      <w:sz w:val="18"/>
      <w:szCs w:val="18"/>
    </w:rPr>
  </w:style>
  <w:style w:type="paragraph" w:styleId="Sisluet4">
    <w:name w:val="toc 4"/>
    <w:basedOn w:val="Normaali"/>
    <w:next w:val="Normaali"/>
    <w:autoRedefine/>
    <w:uiPriority w:val="39"/>
    <w:rsid w:val="00911594"/>
    <w:pPr>
      <w:ind w:left="600"/>
    </w:pPr>
    <w:rPr>
      <w:szCs w:val="18"/>
    </w:rPr>
  </w:style>
  <w:style w:type="paragraph" w:styleId="Sisluet8">
    <w:name w:val="toc 8"/>
    <w:basedOn w:val="Normaali"/>
    <w:next w:val="Normaali"/>
    <w:autoRedefine/>
    <w:uiPriority w:val="39"/>
    <w:rsid w:val="00DF4E48"/>
    <w:pPr>
      <w:ind w:left="1400"/>
    </w:pPr>
    <w:rPr>
      <w:sz w:val="18"/>
      <w:szCs w:val="18"/>
    </w:rPr>
  </w:style>
  <w:style w:type="paragraph" w:styleId="Sisluet5">
    <w:name w:val="toc 5"/>
    <w:basedOn w:val="Normaali"/>
    <w:next w:val="Normaali"/>
    <w:autoRedefine/>
    <w:uiPriority w:val="39"/>
    <w:rsid w:val="00B56083"/>
    <w:pPr>
      <w:ind w:left="800"/>
    </w:pPr>
    <w:rPr>
      <w:sz w:val="18"/>
      <w:szCs w:val="18"/>
    </w:rPr>
  </w:style>
  <w:style w:type="paragraph" w:customStyle="1" w:styleId="Vliotsikko">
    <w:name w:val="Väliotsikko"/>
    <w:basedOn w:val="Leipteksti"/>
    <w:next w:val="Leipteksti"/>
    <w:link w:val="VliotsikkoChar"/>
    <w:qFormat/>
    <w:rsid w:val="00020B34"/>
    <w:pPr>
      <w:spacing w:before="60" w:after="120"/>
    </w:pPr>
    <w:rPr>
      <w:b/>
    </w:rPr>
  </w:style>
  <w:style w:type="character" w:customStyle="1" w:styleId="Otsikko3Char">
    <w:name w:val="Otsikko 3 Char"/>
    <w:link w:val="Otsikko3"/>
    <w:rsid w:val="0053054C"/>
    <w:rPr>
      <w:rFonts w:ascii="Calibri" w:hAnsi="Calibri" w:cs="Arial"/>
      <w:b/>
      <w:bCs/>
      <w:color w:val="D0006F" w:themeColor="accent2"/>
      <w:sz w:val="24"/>
      <w:szCs w:val="26"/>
    </w:rPr>
  </w:style>
  <w:style w:type="character" w:customStyle="1" w:styleId="Otsikko4Char">
    <w:name w:val="Otsikko 4 Char"/>
    <w:link w:val="Otsikko4"/>
    <w:rsid w:val="00A92578"/>
    <w:rPr>
      <w:rFonts w:asciiTheme="minorHAnsi" w:hAnsiTheme="minorHAnsi" w:cstheme="minorHAnsi"/>
      <w:b/>
      <w:strike/>
      <w:color w:val="FF0000"/>
      <w:sz w:val="24"/>
    </w:rPr>
  </w:style>
  <w:style w:type="numbering" w:customStyle="1" w:styleId="Lista">
    <w:name w:val="Lista"/>
    <w:basedOn w:val="Eiluetteloa"/>
    <w:rsid w:val="002C0715"/>
  </w:style>
  <w:style w:type="character" w:customStyle="1" w:styleId="LeiptekstiChar">
    <w:name w:val="Leipäteksti Char"/>
    <w:link w:val="Leipteksti"/>
    <w:uiPriority w:val="99"/>
    <w:rsid w:val="002C0715"/>
    <w:rPr>
      <w:rFonts w:ascii="Arial" w:hAnsi="Arial"/>
      <w:sz w:val="22"/>
      <w:lang w:val="fi-FI" w:eastAsia="fi-FI" w:bidi="ar-SA"/>
    </w:rPr>
  </w:style>
  <w:style w:type="character" w:customStyle="1" w:styleId="VliotsikkoChar">
    <w:name w:val="Väliotsikko Char"/>
    <w:link w:val="Vliotsikko"/>
    <w:rsid w:val="00020B34"/>
    <w:rPr>
      <w:rFonts w:asciiTheme="minorHAnsi" w:hAnsiTheme="minorHAnsi" w:cstheme="minorHAnsi"/>
      <w:b/>
      <w:color w:val="000000" w:themeColor="text1"/>
      <w:sz w:val="24"/>
    </w:rPr>
  </w:style>
  <w:style w:type="numbering" w:customStyle="1" w:styleId="Sdkset">
    <w:name w:val="Säädökset"/>
    <w:basedOn w:val="Eiluetteloa"/>
    <w:rsid w:val="00815152"/>
    <w:pPr>
      <w:numPr>
        <w:numId w:val="2"/>
      </w:numPr>
    </w:pPr>
  </w:style>
  <w:style w:type="paragraph" w:customStyle="1" w:styleId="Esimerkki">
    <w:name w:val="Esimerkki"/>
    <w:basedOn w:val="Leipteksti"/>
    <w:next w:val="Leipteksti"/>
    <w:link w:val="EsimerkkiChar"/>
    <w:autoRedefine/>
    <w:rsid w:val="00315BC5"/>
    <w:rPr>
      <w:snapToGrid w:val="0"/>
      <w:color w:val="004F71" w:themeColor="text2"/>
      <w:szCs w:val="22"/>
    </w:rPr>
  </w:style>
  <w:style w:type="character" w:customStyle="1" w:styleId="Otsikko1Char">
    <w:name w:val="Otsikko 1 Char"/>
    <w:link w:val="Otsikko1"/>
    <w:rsid w:val="00D8392D"/>
    <w:rPr>
      <w:rFonts w:asciiTheme="minorHAnsi" w:hAnsiTheme="minorHAnsi" w:cstheme="minorHAnsi"/>
      <w:b/>
      <w:color w:val="003A54" w:themeColor="text2" w:themeShade="BF"/>
      <w:sz w:val="28"/>
    </w:rPr>
  </w:style>
  <w:style w:type="table" w:styleId="TaulukkoRuudukko">
    <w:name w:val="Table Grid"/>
    <w:basedOn w:val="Normaalitaulukko"/>
    <w:uiPriority w:val="39"/>
    <w:rsid w:val="0098165E"/>
    <w:pPr>
      <w:ind w:left="130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imerkkiChar">
    <w:name w:val="Esimerkki Char"/>
    <w:link w:val="Esimerkki"/>
    <w:rsid w:val="00315BC5"/>
    <w:rPr>
      <w:rFonts w:asciiTheme="minorHAnsi" w:hAnsiTheme="minorHAnsi" w:cstheme="minorHAnsi"/>
      <w:snapToGrid w:val="0"/>
      <w:color w:val="004F71" w:themeColor="text2"/>
      <w:sz w:val="24"/>
      <w:szCs w:val="22"/>
    </w:rPr>
  </w:style>
  <w:style w:type="paragraph" w:styleId="Seliteteksti">
    <w:name w:val="Balloon Text"/>
    <w:basedOn w:val="Normaali"/>
    <w:semiHidden/>
    <w:rsid w:val="00F5363C"/>
    <w:rPr>
      <w:rFonts w:ascii="Tahoma" w:hAnsi="Tahoma" w:cs="Tahoma"/>
      <w:sz w:val="16"/>
      <w:szCs w:val="16"/>
    </w:rPr>
  </w:style>
  <w:style w:type="paragraph" w:styleId="Luettelo2">
    <w:name w:val="List 2"/>
    <w:basedOn w:val="Normaali"/>
    <w:rsid w:val="006B2459"/>
    <w:pPr>
      <w:ind w:left="566" w:hanging="283"/>
    </w:pPr>
    <w:rPr>
      <w:rFonts w:ascii="Times New Roman" w:hAnsi="Times New Roman"/>
      <w:szCs w:val="24"/>
    </w:rPr>
  </w:style>
  <w:style w:type="paragraph" w:customStyle="1" w:styleId="py">
    <w:name w:val="py"/>
    <w:basedOn w:val="Normaali"/>
    <w:rsid w:val="00C82947"/>
    <w:pPr>
      <w:spacing w:before="100" w:beforeAutospacing="1" w:after="100" w:afterAutospacing="1"/>
      <w:ind w:left="0"/>
    </w:pPr>
    <w:rPr>
      <w:rFonts w:ascii="Times New Roman" w:hAnsi="Times New Roman"/>
      <w:szCs w:val="24"/>
    </w:rPr>
  </w:style>
  <w:style w:type="character" w:styleId="Korostus">
    <w:name w:val="Emphasis"/>
    <w:uiPriority w:val="20"/>
    <w:qFormat/>
    <w:rsid w:val="00C82947"/>
    <w:rPr>
      <w:i/>
      <w:iCs/>
    </w:rPr>
  </w:style>
  <w:style w:type="character" w:styleId="Kommentinviite">
    <w:name w:val="annotation reference"/>
    <w:uiPriority w:val="99"/>
    <w:rsid w:val="003B475C"/>
    <w:rPr>
      <w:sz w:val="16"/>
      <w:szCs w:val="16"/>
    </w:rPr>
  </w:style>
  <w:style w:type="paragraph" w:styleId="Kommentinteksti">
    <w:name w:val="annotation text"/>
    <w:basedOn w:val="Normaali"/>
    <w:link w:val="KommentintekstiChar"/>
    <w:uiPriority w:val="99"/>
    <w:rsid w:val="003B475C"/>
    <w:rPr>
      <w:sz w:val="20"/>
    </w:rPr>
  </w:style>
  <w:style w:type="character" w:customStyle="1" w:styleId="KommentintekstiChar">
    <w:name w:val="Kommentin teksti Char"/>
    <w:link w:val="Kommentinteksti"/>
    <w:uiPriority w:val="99"/>
    <w:rsid w:val="003B475C"/>
    <w:rPr>
      <w:rFonts w:ascii="Arial" w:hAnsi="Arial"/>
    </w:rPr>
  </w:style>
  <w:style w:type="paragraph" w:styleId="Kommentinotsikko">
    <w:name w:val="annotation subject"/>
    <w:basedOn w:val="Kommentinteksti"/>
    <w:next w:val="Kommentinteksti"/>
    <w:link w:val="KommentinotsikkoChar"/>
    <w:rsid w:val="003B475C"/>
    <w:rPr>
      <w:b/>
      <w:bCs/>
    </w:rPr>
  </w:style>
  <w:style w:type="character" w:customStyle="1" w:styleId="KommentinotsikkoChar">
    <w:name w:val="Kommentin otsikko Char"/>
    <w:link w:val="Kommentinotsikko"/>
    <w:rsid w:val="003B475C"/>
    <w:rPr>
      <w:rFonts w:ascii="Arial" w:hAnsi="Arial"/>
      <w:b/>
      <w:bCs/>
    </w:rPr>
  </w:style>
  <w:style w:type="paragraph" w:customStyle="1" w:styleId="Default">
    <w:name w:val="Default"/>
    <w:rsid w:val="00C5363C"/>
    <w:pPr>
      <w:autoSpaceDE w:val="0"/>
      <w:autoSpaceDN w:val="0"/>
      <w:adjustRightInd w:val="0"/>
    </w:pPr>
    <w:rPr>
      <w:rFonts w:ascii="EUAlbertina" w:hAnsi="EUAlbertina" w:cs="EUAlbertina"/>
      <w:color w:val="000000"/>
      <w:sz w:val="24"/>
      <w:szCs w:val="24"/>
    </w:rPr>
  </w:style>
  <w:style w:type="paragraph" w:customStyle="1" w:styleId="CM1">
    <w:name w:val="CM1"/>
    <w:basedOn w:val="Default"/>
    <w:next w:val="Default"/>
    <w:uiPriority w:val="99"/>
    <w:rsid w:val="00C5363C"/>
    <w:rPr>
      <w:rFonts w:cs="Times New Roman"/>
      <w:color w:val="auto"/>
    </w:rPr>
  </w:style>
  <w:style w:type="paragraph" w:customStyle="1" w:styleId="CM3">
    <w:name w:val="CM3"/>
    <w:basedOn w:val="Default"/>
    <w:next w:val="Default"/>
    <w:uiPriority w:val="99"/>
    <w:rsid w:val="00C5363C"/>
    <w:rPr>
      <w:rFonts w:cs="Times New Roman"/>
      <w:color w:val="auto"/>
    </w:rPr>
  </w:style>
  <w:style w:type="paragraph" w:customStyle="1" w:styleId="CM4">
    <w:name w:val="CM4"/>
    <w:basedOn w:val="Default"/>
    <w:next w:val="Default"/>
    <w:uiPriority w:val="99"/>
    <w:rsid w:val="00C5363C"/>
    <w:rPr>
      <w:rFonts w:cs="Times New Roman"/>
      <w:color w:val="auto"/>
    </w:rPr>
  </w:style>
  <w:style w:type="character" w:styleId="Voimakas">
    <w:name w:val="Strong"/>
    <w:uiPriority w:val="22"/>
    <w:qFormat/>
    <w:rsid w:val="009429C7"/>
    <w:rPr>
      <w:b/>
      <w:bCs/>
    </w:rPr>
  </w:style>
  <w:style w:type="paragraph" w:styleId="Luettelokappale">
    <w:name w:val="List Paragraph"/>
    <w:basedOn w:val="Normaali"/>
    <w:uiPriority w:val="34"/>
    <w:qFormat/>
    <w:rsid w:val="00E220CE"/>
    <w:pPr>
      <w:numPr>
        <w:numId w:val="5"/>
      </w:numPr>
    </w:pPr>
  </w:style>
  <w:style w:type="paragraph" w:customStyle="1" w:styleId="CM12">
    <w:name w:val="CM1+2"/>
    <w:basedOn w:val="Default"/>
    <w:next w:val="Default"/>
    <w:uiPriority w:val="99"/>
    <w:rsid w:val="00193099"/>
    <w:rPr>
      <w:rFonts w:cs="Times New Roman"/>
      <w:color w:val="auto"/>
    </w:rPr>
  </w:style>
  <w:style w:type="paragraph" w:customStyle="1" w:styleId="CM32">
    <w:name w:val="CM3+2"/>
    <w:basedOn w:val="Default"/>
    <w:next w:val="Default"/>
    <w:uiPriority w:val="99"/>
    <w:rsid w:val="00193099"/>
    <w:rPr>
      <w:rFonts w:cs="Times New Roman"/>
      <w:color w:val="auto"/>
    </w:rPr>
  </w:style>
  <w:style w:type="character" w:customStyle="1" w:styleId="Luettelomerkit">
    <w:name w:val="Luettelomerkit"/>
    <w:rsid w:val="001A0FF1"/>
    <w:rPr>
      <w:rFonts w:ascii="Arial" w:hAnsi="Arial"/>
      <w:sz w:val="22"/>
    </w:rPr>
  </w:style>
  <w:style w:type="character" w:customStyle="1" w:styleId="SisennettyleiptekstiChar">
    <w:name w:val="Sisennetty leipäteksti Char"/>
    <w:link w:val="Sisennettyleipteksti"/>
    <w:rsid w:val="006652EE"/>
    <w:rPr>
      <w:rFonts w:ascii="Arial" w:hAnsi="Arial"/>
      <w:b/>
      <w:sz w:val="22"/>
    </w:rPr>
  </w:style>
  <w:style w:type="numbering" w:customStyle="1" w:styleId="Lista1">
    <w:name w:val="Lista1"/>
    <w:basedOn w:val="Eiluetteloa"/>
    <w:rsid w:val="0096341F"/>
  </w:style>
  <w:style w:type="numbering" w:customStyle="1" w:styleId="Lista2">
    <w:name w:val="Lista2"/>
    <w:basedOn w:val="Eiluetteloa"/>
    <w:rsid w:val="00C26311"/>
    <w:pPr>
      <w:numPr>
        <w:numId w:val="1"/>
      </w:numPr>
    </w:pPr>
  </w:style>
  <w:style w:type="paragraph" w:styleId="Muutos">
    <w:name w:val="Revision"/>
    <w:hidden/>
    <w:uiPriority w:val="99"/>
    <w:semiHidden/>
    <w:rsid w:val="001001B7"/>
    <w:rPr>
      <w:rFonts w:ascii="Arial" w:hAnsi="Arial"/>
      <w:sz w:val="22"/>
    </w:rPr>
  </w:style>
  <w:style w:type="paragraph" w:styleId="Vaintekstin">
    <w:name w:val="Plain Text"/>
    <w:basedOn w:val="Normaali"/>
    <w:link w:val="VaintekstinChar"/>
    <w:uiPriority w:val="99"/>
    <w:rsid w:val="009A28C4"/>
    <w:rPr>
      <w:rFonts w:ascii="Courier New" w:hAnsi="Courier New" w:cs="Courier New"/>
      <w:sz w:val="20"/>
    </w:rPr>
  </w:style>
  <w:style w:type="character" w:customStyle="1" w:styleId="VaintekstinChar">
    <w:name w:val="Vain tekstinä Char"/>
    <w:link w:val="Vaintekstin"/>
    <w:uiPriority w:val="99"/>
    <w:rsid w:val="009A28C4"/>
    <w:rPr>
      <w:rFonts w:ascii="Courier New" w:hAnsi="Courier New" w:cs="Courier New"/>
    </w:rPr>
  </w:style>
  <w:style w:type="paragraph" w:styleId="HTML-esimuotoiltu">
    <w:name w:val="HTML Preformatted"/>
    <w:basedOn w:val="Normaali"/>
    <w:link w:val="HTML-esimuotoiltuChar"/>
    <w:uiPriority w:val="99"/>
    <w:unhideWhenUsed/>
    <w:rsid w:val="000C0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hAnsi="Courier New" w:cs="Courier New"/>
      <w:sz w:val="20"/>
    </w:rPr>
  </w:style>
  <w:style w:type="character" w:customStyle="1" w:styleId="HTML-esimuotoiltuChar">
    <w:name w:val="HTML-esimuotoiltu Char"/>
    <w:link w:val="HTML-esimuotoiltu"/>
    <w:uiPriority w:val="99"/>
    <w:rsid w:val="000C0946"/>
    <w:rPr>
      <w:rFonts w:ascii="Courier New" w:hAnsi="Courier New" w:cs="Courier New"/>
    </w:rPr>
  </w:style>
  <w:style w:type="paragraph" w:customStyle="1" w:styleId="Pa3">
    <w:name w:val="Pa3"/>
    <w:basedOn w:val="Default"/>
    <w:next w:val="Default"/>
    <w:uiPriority w:val="99"/>
    <w:rsid w:val="009200FE"/>
    <w:pPr>
      <w:spacing w:line="221" w:lineRule="atLeast"/>
    </w:pPr>
    <w:rPr>
      <w:rFonts w:ascii="Dax-Bold" w:eastAsia="Calibri" w:hAnsi="Dax-Bold" w:cs="Times New Roman"/>
      <w:color w:val="auto"/>
      <w:lang w:eastAsia="en-US"/>
    </w:rPr>
  </w:style>
  <w:style w:type="character" w:customStyle="1" w:styleId="Otsikko2Char">
    <w:name w:val="Otsikko 2 Char"/>
    <w:link w:val="Otsikko2"/>
    <w:rsid w:val="008102FA"/>
    <w:rPr>
      <w:rFonts w:asciiTheme="minorHAnsi" w:hAnsiTheme="minorHAnsi" w:cstheme="minorHAnsi"/>
      <w:b/>
      <w:color w:val="D0006F" w:themeColor="accent2"/>
      <w:sz w:val="24"/>
    </w:rPr>
  </w:style>
  <w:style w:type="paragraph" w:styleId="Eivli">
    <w:name w:val="No Spacing"/>
    <w:link w:val="EivliChar"/>
    <w:uiPriority w:val="1"/>
    <w:qFormat/>
    <w:rsid w:val="006512A4"/>
    <w:rPr>
      <w:rFonts w:ascii="Calibri" w:hAnsi="Calibri"/>
      <w:sz w:val="22"/>
      <w:szCs w:val="22"/>
    </w:rPr>
  </w:style>
  <w:style w:type="character" w:customStyle="1" w:styleId="EivliChar">
    <w:name w:val="Ei väliä Char"/>
    <w:link w:val="Eivli"/>
    <w:uiPriority w:val="1"/>
    <w:rsid w:val="006512A4"/>
    <w:rPr>
      <w:rFonts w:ascii="Calibri" w:hAnsi="Calibri"/>
      <w:sz w:val="22"/>
      <w:szCs w:val="22"/>
    </w:rPr>
  </w:style>
  <w:style w:type="character" w:customStyle="1" w:styleId="ilfuvd">
    <w:name w:val="ilfuvd"/>
    <w:rsid w:val="00486F86"/>
  </w:style>
  <w:style w:type="paragraph" w:customStyle="1" w:styleId="norm3">
    <w:name w:val="norm3"/>
    <w:basedOn w:val="Normaali"/>
    <w:rsid w:val="008D48B1"/>
    <w:pPr>
      <w:spacing w:before="120" w:line="312" w:lineRule="atLeast"/>
      <w:ind w:left="0"/>
      <w:jc w:val="both"/>
    </w:pPr>
    <w:rPr>
      <w:rFonts w:ascii="Times New Roman" w:hAnsi="Times New Roman"/>
      <w:szCs w:val="24"/>
    </w:rPr>
  </w:style>
  <w:style w:type="table" w:styleId="TaulukkoRuudukko3">
    <w:name w:val="Table Grid 3"/>
    <w:basedOn w:val="Normaalitaulukko"/>
    <w:rsid w:val="00B26699"/>
    <w:pPr>
      <w:ind w:left="130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Vaalearuudukkotaulukko1-korostus2">
    <w:name w:val="Grid Table 1 Light Accent 2"/>
    <w:basedOn w:val="Normaalitaulukko"/>
    <w:uiPriority w:val="46"/>
    <w:rsid w:val="00B26699"/>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customStyle="1" w:styleId="Otsikko31">
    <w:name w:val="Otsikko 31"/>
    <w:basedOn w:val="Normaali"/>
    <w:next w:val="Normaali"/>
    <w:autoRedefine/>
    <w:rsid w:val="00A90D52"/>
    <w:pPr>
      <w:keepNext/>
      <w:tabs>
        <w:tab w:val="left" w:pos="0"/>
        <w:tab w:val="left" w:pos="567"/>
        <w:tab w:val="left" w:pos="709"/>
        <w:tab w:val="left" w:pos="851"/>
        <w:tab w:val="left" w:pos="1134"/>
        <w:tab w:val="left" w:pos="1418"/>
        <w:tab w:val="left" w:pos="1701"/>
        <w:tab w:val="left" w:pos="2268"/>
      </w:tabs>
      <w:spacing w:before="240" w:after="240"/>
      <w:ind w:left="720"/>
      <w:jc w:val="both"/>
      <w:outlineLvl w:val="2"/>
    </w:pPr>
    <w:rPr>
      <w:rFonts w:cs="Arial"/>
      <w:b/>
      <w:bCs/>
      <w:color w:val="FF0000"/>
      <w:szCs w:val="26"/>
    </w:rPr>
  </w:style>
  <w:style w:type="character" w:customStyle="1" w:styleId="caps">
    <w:name w:val="caps"/>
    <w:rsid w:val="0034578E"/>
  </w:style>
  <w:style w:type="paragraph" w:customStyle="1" w:styleId="Perustelut2">
    <w:name w:val="Perustelut2"/>
    <w:rsid w:val="00201630"/>
    <w:pPr>
      <w:spacing w:before="240"/>
      <w:jc w:val="both"/>
    </w:pPr>
    <w:rPr>
      <w:sz w:val="22"/>
      <w:lang w:eastAsia="en-US"/>
    </w:rPr>
  </w:style>
  <w:style w:type="paragraph" w:customStyle="1" w:styleId="Perustelut">
    <w:name w:val="Perustelut"/>
    <w:basedOn w:val="Normaali"/>
    <w:next w:val="Normaali"/>
    <w:rsid w:val="00B02B69"/>
    <w:pPr>
      <w:spacing w:before="240"/>
      <w:ind w:left="0"/>
      <w:jc w:val="both"/>
    </w:pPr>
    <w:rPr>
      <w:rFonts w:ascii="Times New Roman" w:hAnsi="Times New Roman"/>
      <w:szCs w:val="24"/>
      <w:lang w:eastAsia="en-US"/>
    </w:rPr>
  </w:style>
  <w:style w:type="character" w:customStyle="1" w:styleId="Ratkaisematonmaininta1">
    <w:name w:val="Ratkaisematon maininta1"/>
    <w:basedOn w:val="Kappaleenoletusfontti"/>
    <w:uiPriority w:val="99"/>
    <w:semiHidden/>
    <w:unhideWhenUsed/>
    <w:rsid w:val="00484D8E"/>
    <w:rPr>
      <w:color w:val="605E5C"/>
      <w:shd w:val="clear" w:color="auto" w:fill="E1DFDD"/>
    </w:rPr>
  </w:style>
  <w:style w:type="paragraph" w:styleId="Alaotsikko">
    <w:name w:val="Subtitle"/>
    <w:basedOn w:val="Normaali"/>
    <w:next w:val="Normaali"/>
    <w:link w:val="AlaotsikkoChar"/>
    <w:qFormat/>
    <w:rsid w:val="003062EA"/>
    <w:pPr>
      <w:numPr>
        <w:ilvl w:val="1"/>
      </w:numPr>
      <w:spacing w:after="160"/>
      <w:ind w:left="1304"/>
    </w:pPr>
    <w:rPr>
      <w:rFonts w:eastAsiaTheme="minorEastAsia" w:cstheme="minorBidi"/>
      <w:color w:val="5A5A5A" w:themeColor="text1" w:themeTint="A5"/>
      <w:spacing w:val="15"/>
      <w:sz w:val="22"/>
      <w:szCs w:val="22"/>
    </w:rPr>
  </w:style>
  <w:style w:type="character" w:customStyle="1" w:styleId="AlaotsikkoChar">
    <w:name w:val="Alaotsikko Char"/>
    <w:basedOn w:val="Kappaleenoletusfontti"/>
    <w:link w:val="Alaotsikko"/>
    <w:rsid w:val="003062EA"/>
    <w:rPr>
      <w:rFonts w:asciiTheme="minorHAnsi" w:eastAsiaTheme="minorEastAsia" w:hAnsiTheme="minorHAnsi" w:cstheme="minorBidi"/>
      <w:color w:val="5A5A5A" w:themeColor="text1" w:themeTint="A5"/>
      <w:spacing w:val="15"/>
      <w:sz w:val="22"/>
      <w:szCs w:val="22"/>
    </w:rPr>
  </w:style>
  <w:style w:type="paragraph" w:styleId="Otsikko">
    <w:name w:val="Title"/>
    <w:basedOn w:val="Normaali"/>
    <w:next w:val="Normaali"/>
    <w:link w:val="OtsikkoChar"/>
    <w:qFormat/>
    <w:rsid w:val="002C2632"/>
    <w:pPr>
      <w:ind w:left="0"/>
      <w:contextualSpacing/>
      <w:jc w:val="center"/>
    </w:pPr>
    <w:rPr>
      <w:rFonts w:asciiTheme="majorHAnsi" w:eastAsiaTheme="majorEastAsia" w:hAnsiTheme="majorHAnsi" w:cstheme="majorHAnsi"/>
      <w:color w:val="004F71" w:themeColor="text2"/>
      <w:kern w:val="28"/>
      <w:sz w:val="52"/>
      <w:szCs w:val="56"/>
    </w:rPr>
  </w:style>
  <w:style w:type="character" w:customStyle="1" w:styleId="OtsikkoChar">
    <w:name w:val="Otsikko Char"/>
    <w:basedOn w:val="Kappaleenoletusfontti"/>
    <w:link w:val="Otsikko"/>
    <w:rsid w:val="002C2632"/>
    <w:rPr>
      <w:rFonts w:asciiTheme="majorHAnsi" w:eastAsiaTheme="majorEastAsia" w:hAnsiTheme="majorHAnsi" w:cstheme="majorHAnsi"/>
      <w:color w:val="004F71" w:themeColor="text2"/>
      <w:kern w:val="28"/>
      <w:sz w:val="52"/>
      <w:szCs w:val="56"/>
    </w:rPr>
  </w:style>
  <w:style w:type="paragraph" w:customStyle="1" w:styleId="Taulukkoteksti">
    <w:name w:val="Taulukkoteksti"/>
    <w:link w:val="TaulukkotekstiChar"/>
    <w:qFormat/>
    <w:rsid w:val="00E04CC8"/>
    <w:rPr>
      <w:rFonts w:asciiTheme="minorHAnsi" w:eastAsiaTheme="minorEastAsia" w:hAnsiTheme="minorHAnsi" w:cstheme="minorHAnsi"/>
      <w:color w:val="000000" w:themeColor="text1"/>
      <w:sz w:val="24"/>
      <w:szCs w:val="22"/>
    </w:rPr>
  </w:style>
  <w:style w:type="character" w:customStyle="1" w:styleId="TaulukkotekstiChar">
    <w:name w:val="Taulukkoteksti Char"/>
    <w:basedOn w:val="Kappaleenoletusfontti"/>
    <w:link w:val="Taulukkoteksti"/>
    <w:rsid w:val="00E04CC8"/>
    <w:rPr>
      <w:rFonts w:asciiTheme="minorHAnsi" w:eastAsiaTheme="minorEastAsia" w:hAnsiTheme="minorHAnsi" w:cstheme="minorHAnsi"/>
      <w:color w:val="000000" w:themeColor="text1"/>
      <w:sz w:val="24"/>
      <w:szCs w:val="22"/>
    </w:rPr>
  </w:style>
  <w:style w:type="character" w:styleId="Voimakaskorostus">
    <w:name w:val="Intense Emphasis"/>
    <w:aliases w:val="Esimerkit"/>
    <w:basedOn w:val="Kappaleenoletusfontti"/>
    <w:uiPriority w:val="21"/>
    <w:qFormat/>
    <w:rsid w:val="007326C3"/>
    <w:rPr>
      <w:rFonts w:asciiTheme="majorHAnsi" w:hAnsiTheme="majorHAnsi"/>
      <w:b/>
      <w:i w:val="0"/>
      <w:iCs/>
      <w:color w:val="003A54" w:themeColor="text2" w:themeShade="BF"/>
      <w:spacing w:val="0"/>
      <w:w w:val="100"/>
      <w:position w:val="0"/>
      <w:sz w:val="24"/>
    </w:rPr>
  </w:style>
  <w:style w:type="character" w:customStyle="1" w:styleId="YltunnisteChar">
    <w:name w:val="Ylätunniste Char"/>
    <w:basedOn w:val="Kappaleenoletusfontti"/>
    <w:link w:val="Yltunniste"/>
    <w:rsid w:val="0083567B"/>
    <w:rPr>
      <w:rFonts w:asciiTheme="minorHAnsi" w:hAnsiTheme="minorHAnsi" w:cstheme="minorHAnsi"/>
      <w:color w:val="000000" w:themeColor="text1"/>
      <w:sz w:val="24"/>
    </w:rPr>
  </w:style>
  <w:style w:type="paragraph" w:customStyle="1" w:styleId="Kannenotsikko">
    <w:name w:val="Kannen otsikko"/>
    <w:basedOn w:val="Normaali"/>
    <w:qFormat/>
    <w:rsid w:val="0083567B"/>
    <w:pPr>
      <w:tabs>
        <w:tab w:val="clear" w:pos="2608"/>
      </w:tabs>
      <w:ind w:left="0"/>
    </w:pPr>
    <w:rPr>
      <w:rFonts w:ascii="Calibri" w:eastAsiaTheme="minorHAnsi" w:hAnsi="Calibri"/>
      <w:noProof/>
      <w:spacing w:val="4"/>
      <w:sz w:val="44"/>
      <w:szCs w:val="22"/>
    </w:rPr>
  </w:style>
  <w:style w:type="character" w:customStyle="1" w:styleId="Ratkaisematonmaininta2">
    <w:name w:val="Ratkaisematon maininta2"/>
    <w:basedOn w:val="Kappaleenoletusfontti"/>
    <w:uiPriority w:val="99"/>
    <w:semiHidden/>
    <w:unhideWhenUsed/>
    <w:rsid w:val="001C4B6B"/>
    <w:rPr>
      <w:color w:val="605E5C"/>
      <w:shd w:val="clear" w:color="auto" w:fill="E1DFDD"/>
    </w:rPr>
  </w:style>
  <w:style w:type="paragraph" w:customStyle="1" w:styleId="TaulukkoHyperlinkki">
    <w:name w:val="Taulukko Hyperlinkki"/>
    <w:basedOn w:val="Normaali"/>
    <w:link w:val="TaulukkoHyperlinkkiChar"/>
    <w:rsid w:val="00CD2818"/>
    <w:pPr>
      <w:ind w:left="0"/>
    </w:pPr>
    <w:rPr>
      <w:color w:val="0033CC"/>
      <w:sz w:val="20"/>
    </w:rPr>
  </w:style>
  <w:style w:type="character" w:customStyle="1" w:styleId="TaulukkoHyperlinkkiChar">
    <w:name w:val="Taulukko Hyperlinkki Char"/>
    <w:basedOn w:val="Kappaleenoletusfontti"/>
    <w:link w:val="TaulukkoHyperlinkki"/>
    <w:rsid w:val="00CD2818"/>
    <w:rPr>
      <w:rFonts w:asciiTheme="minorHAnsi" w:hAnsiTheme="minorHAnsi" w:cstheme="minorHAnsi"/>
      <w:color w:val="0033CC"/>
    </w:rPr>
  </w:style>
  <w:style w:type="character" w:styleId="Ratkaisematonmaininta">
    <w:name w:val="Unresolved Mention"/>
    <w:basedOn w:val="Kappaleenoletusfontti"/>
    <w:uiPriority w:val="99"/>
    <w:semiHidden/>
    <w:unhideWhenUsed/>
    <w:rsid w:val="00C4098D"/>
    <w:rPr>
      <w:color w:val="605E5C"/>
      <w:shd w:val="clear" w:color="auto" w:fill="E1DFDD"/>
    </w:rPr>
  </w:style>
  <w:style w:type="character" w:customStyle="1" w:styleId="sr-only">
    <w:name w:val="sr-only"/>
    <w:basedOn w:val="Kappaleenoletusfontti"/>
    <w:rsid w:val="004C6FD3"/>
  </w:style>
  <w:style w:type="character" w:customStyle="1" w:styleId="mjx-char">
    <w:name w:val="mjx-char"/>
    <w:basedOn w:val="Kappaleenoletusfontti"/>
    <w:rsid w:val="004A6463"/>
  </w:style>
  <w:style w:type="character" w:customStyle="1" w:styleId="mjxassistivemathml">
    <w:name w:val="mjx_assistive_mathml"/>
    <w:basedOn w:val="Kappaleenoletusfontti"/>
    <w:rsid w:val="004A6463"/>
  </w:style>
  <w:style w:type="paragraph" w:customStyle="1" w:styleId="norm">
    <w:name w:val="norm"/>
    <w:basedOn w:val="Normaali"/>
    <w:rsid w:val="002E1978"/>
    <w:pPr>
      <w:tabs>
        <w:tab w:val="clear" w:pos="2608"/>
      </w:tabs>
      <w:spacing w:before="100" w:beforeAutospacing="1" w:after="100" w:afterAutospacing="1"/>
      <w:ind w:left="0"/>
    </w:pPr>
    <w:rPr>
      <w:rFonts w:ascii="Times New Roman" w:hAnsi="Times New Roman" w:cs="Times New Roman"/>
      <w:color w:val="auto"/>
      <w:szCs w:val="24"/>
    </w:rPr>
  </w:style>
  <w:style w:type="character" w:customStyle="1" w:styleId="italics">
    <w:name w:val="italics"/>
    <w:basedOn w:val="Kappaleenoletusfontti"/>
    <w:rsid w:val="00154BC7"/>
  </w:style>
  <w:style w:type="paragraph" w:styleId="Kuvaotsikko">
    <w:name w:val="caption"/>
    <w:basedOn w:val="Normaali"/>
    <w:next w:val="Normaali"/>
    <w:unhideWhenUsed/>
    <w:qFormat/>
    <w:rsid w:val="00C73D0A"/>
    <w:pPr>
      <w:spacing w:after="200"/>
    </w:pPr>
    <w:rPr>
      <w:i/>
      <w:iCs/>
      <w:color w:val="004F7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886">
      <w:bodyDiv w:val="1"/>
      <w:marLeft w:val="0"/>
      <w:marRight w:val="0"/>
      <w:marTop w:val="0"/>
      <w:marBottom w:val="0"/>
      <w:divBdr>
        <w:top w:val="none" w:sz="0" w:space="0" w:color="auto"/>
        <w:left w:val="none" w:sz="0" w:space="0" w:color="auto"/>
        <w:bottom w:val="none" w:sz="0" w:space="0" w:color="auto"/>
        <w:right w:val="none" w:sz="0" w:space="0" w:color="auto"/>
      </w:divBdr>
    </w:div>
    <w:div w:id="6030262">
      <w:bodyDiv w:val="1"/>
      <w:marLeft w:val="0"/>
      <w:marRight w:val="0"/>
      <w:marTop w:val="0"/>
      <w:marBottom w:val="0"/>
      <w:divBdr>
        <w:top w:val="none" w:sz="0" w:space="0" w:color="auto"/>
        <w:left w:val="none" w:sz="0" w:space="0" w:color="auto"/>
        <w:bottom w:val="none" w:sz="0" w:space="0" w:color="auto"/>
        <w:right w:val="none" w:sz="0" w:space="0" w:color="auto"/>
      </w:divBdr>
      <w:divsChild>
        <w:div w:id="1816293082">
          <w:marLeft w:val="0"/>
          <w:marRight w:val="0"/>
          <w:marTop w:val="0"/>
          <w:marBottom w:val="0"/>
          <w:divBdr>
            <w:top w:val="none" w:sz="0" w:space="0" w:color="auto"/>
            <w:left w:val="none" w:sz="0" w:space="0" w:color="auto"/>
            <w:bottom w:val="none" w:sz="0" w:space="0" w:color="auto"/>
            <w:right w:val="none" w:sz="0" w:space="0" w:color="auto"/>
          </w:divBdr>
          <w:divsChild>
            <w:div w:id="2127967345">
              <w:marLeft w:val="0"/>
              <w:marRight w:val="0"/>
              <w:marTop w:val="120"/>
              <w:marBottom w:val="0"/>
              <w:divBdr>
                <w:top w:val="none" w:sz="0" w:space="0" w:color="auto"/>
                <w:left w:val="none" w:sz="0" w:space="0" w:color="auto"/>
                <w:bottom w:val="none" w:sz="0" w:space="0" w:color="auto"/>
                <w:right w:val="none" w:sz="0" w:space="0" w:color="auto"/>
              </w:divBdr>
            </w:div>
            <w:div w:id="1559705627">
              <w:marLeft w:val="0"/>
              <w:marRight w:val="0"/>
              <w:marTop w:val="0"/>
              <w:marBottom w:val="0"/>
              <w:divBdr>
                <w:top w:val="none" w:sz="0" w:space="0" w:color="auto"/>
                <w:left w:val="none" w:sz="0" w:space="0" w:color="auto"/>
                <w:bottom w:val="none" w:sz="0" w:space="0" w:color="auto"/>
                <w:right w:val="none" w:sz="0" w:space="0" w:color="auto"/>
              </w:divBdr>
            </w:div>
          </w:divsChild>
        </w:div>
        <w:div w:id="1068184498">
          <w:marLeft w:val="0"/>
          <w:marRight w:val="0"/>
          <w:marTop w:val="0"/>
          <w:marBottom w:val="0"/>
          <w:divBdr>
            <w:top w:val="none" w:sz="0" w:space="0" w:color="auto"/>
            <w:left w:val="none" w:sz="0" w:space="0" w:color="auto"/>
            <w:bottom w:val="none" w:sz="0" w:space="0" w:color="auto"/>
            <w:right w:val="none" w:sz="0" w:space="0" w:color="auto"/>
          </w:divBdr>
          <w:divsChild>
            <w:div w:id="1152909724">
              <w:marLeft w:val="0"/>
              <w:marRight w:val="0"/>
              <w:marTop w:val="120"/>
              <w:marBottom w:val="0"/>
              <w:divBdr>
                <w:top w:val="none" w:sz="0" w:space="0" w:color="auto"/>
                <w:left w:val="none" w:sz="0" w:space="0" w:color="auto"/>
                <w:bottom w:val="none" w:sz="0" w:space="0" w:color="auto"/>
                <w:right w:val="none" w:sz="0" w:space="0" w:color="auto"/>
              </w:divBdr>
            </w:div>
            <w:div w:id="1490054827">
              <w:marLeft w:val="0"/>
              <w:marRight w:val="0"/>
              <w:marTop w:val="0"/>
              <w:marBottom w:val="0"/>
              <w:divBdr>
                <w:top w:val="none" w:sz="0" w:space="0" w:color="auto"/>
                <w:left w:val="none" w:sz="0" w:space="0" w:color="auto"/>
                <w:bottom w:val="none" w:sz="0" w:space="0" w:color="auto"/>
                <w:right w:val="none" w:sz="0" w:space="0" w:color="auto"/>
              </w:divBdr>
            </w:div>
          </w:divsChild>
        </w:div>
        <w:div w:id="74715294">
          <w:marLeft w:val="0"/>
          <w:marRight w:val="0"/>
          <w:marTop w:val="0"/>
          <w:marBottom w:val="0"/>
          <w:divBdr>
            <w:top w:val="none" w:sz="0" w:space="0" w:color="auto"/>
            <w:left w:val="none" w:sz="0" w:space="0" w:color="auto"/>
            <w:bottom w:val="none" w:sz="0" w:space="0" w:color="auto"/>
            <w:right w:val="none" w:sz="0" w:space="0" w:color="auto"/>
          </w:divBdr>
          <w:divsChild>
            <w:div w:id="1144421819">
              <w:marLeft w:val="0"/>
              <w:marRight w:val="0"/>
              <w:marTop w:val="120"/>
              <w:marBottom w:val="0"/>
              <w:divBdr>
                <w:top w:val="none" w:sz="0" w:space="0" w:color="auto"/>
                <w:left w:val="none" w:sz="0" w:space="0" w:color="auto"/>
                <w:bottom w:val="none" w:sz="0" w:space="0" w:color="auto"/>
                <w:right w:val="none" w:sz="0" w:space="0" w:color="auto"/>
              </w:divBdr>
            </w:div>
            <w:div w:id="2651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499">
      <w:bodyDiv w:val="1"/>
      <w:marLeft w:val="0"/>
      <w:marRight w:val="0"/>
      <w:marTop w:val="0"/>
      <w:marBottom w:val="0"/>
      <w:divBdr>
        <w:top w:val="none" w:sz="0" w:space="0" w:color="auto"/>
        <w:left w:val="none" w:sz="0" w:space="0" w:color="auto"/>
        <w:bottom w:val="none" w:sz="0" w:space="0" w:color="auto"/>
        <w:right w:val="none" w:sz="0" w:space="0" w:color="auto"/>
      </w:divBdr>
      <w:divsChild>
        <w:div w:id="420293575">
          <w:marLeft w:val="1195"/>
          <w:marRight w:val="0"/>
          <w:marTop w:val="0"/>
          <w:marBottom w:val="0"/>
          <w:divBdr>
            <w:top w:val="none" w:sz="0" w:space="0" w:color="auto"/>
            <w:left w:val="none" w:sz="0" w:space="0" w:color="auto"/>
            <w:bottom w:val="none" w:sz="0" w:space="0" w:color="auto"/>
            <w:right w:val="none" w:sz="0" w:space="0" w:color="auto"/>
          </w:divBdr>
        </w:div>
      </w:divsChild>
    </w:div>
    <w:div w:id="8652764">
      <w:bodyDiv w:val="1"/>
      <w:marLeft w:val="0"/>
      <w:marRight w:val="0"/>
      <w:marTop w:val="0"/>
      <w:marBottom w:val="0"/>
      <w:divBdr>
        <w:top w:val="none" w:sz="0" w:space="0" w:color="auto"/>
        <w:left w:val="none" w:sz="0" w:space="0" w:color="auto"/>
        <w:bottom w:val="none" w:sz="0" w:space="0" w:color="auto"/>
        <w:right w:val="none" w:sz="0" w:space="0" w:color="auto"/>
      </w:divBdr>
    </w:div>
    <w:div w:id="17433705">
      <w:bodyDiv w:val="1"/>
      <w:marLeft w:val="0"/>
      <w:marRight w:val="0"/>
      <w:marTop w:val="0"/>
      <w:marBottom w:val="0"/>
      <w:divBdr>
        <w:top w:val="none" w:sz="0" w:space="0" w:color="auto"/>
        <w:left w:val="none" w:sz="0" w:space="0" w:color="auto"/>
        <w:bottom w:val="none" w:sz="0" w:space="0" w:color="auto"/>
        <w:right w:val="none" w:sz="0" w:space="0" w:color="auto"/>
      </w:divBdr>
    </w:div>
    <w:div w:id="26491158">
      <w:bodyDiv w:val="1"/>
      <w:marLeft w:val="0"/>
      <w:marRight w:val="0"/>
      <w:marTop w:val="0"/>
      <w:marBottom w:val="0"/>
      <w:divBdr>
        <w:top w:val="none" w:sz="0" w:space="0" w:color="auto"/>
        <w:left w:val="none" w:sz="0" w:space="0" w:color="auto"/>
        <w:bottom w:val="none" w:sz="0" w:space="0" w:color="auto"/>
        <w:right w:val="none" w:sz="0" w:space="0" w:color="auto"/>
      </w:divBdr>
    </w:div>
    <w:div w:id="39941633">
      <w:bodyDiv w:val="1"/>
      <w:marLeft w:val="0"/>
      <w:marRight w:val="0"/>
      <w:marTop w:val="0"/>
      <w:marBottom w:val="0"/>
      <w:divBdr>
        <w:top w:val="none" w:sz="0" w:space="0" w:color="auto"/>
        <w:left w:val="none" w:sz="0" w:space="0" w:color="auto"/>
        <w:bottom w:val="none" w:sz="0" w:space="0" w:color="auto"/>
        <w:right w:val="none" w:sz="0" w:space="0" w:color="auto"/>
      </w:divBdr>
      <w:divsChild>
        <w:div w:id="1940595934">
          <w:marLeft w:val="274"/>
          <w:marRight w:val="0"/>
          <w:marTop w:val="200"/>
          <w:marBottom w:val="0"/>
          <w:divBdr>
            <w:top w:val="none" w:sz="0" w:space="0" w:color="auto"/>
            <w:left w:val="none" w:sz="0" w:space="0" w:color="auto"/>
            <w:bottom w:val="none" w:sz="0" w:space="0" w:color="auto"/>
            <w:right w:val="none" w:sz="0" w:space="0" w:color="auto"/>
          </w:divBdr>
        </w:div>
        <w:div w:id="1937983339">
          <w:marLeft w:val="274"/>
          <w:marRight w:val="0"/>
          <w:marTop w:val="200"/>
          <w:marBottom w:val="0"/>
          <w:divBdr>
            <w:top w:val="none" w:sz="0" w:space="0" w:color="auto"/>
            <w:left w:val="none" w:sz="0" w:space="0" w:color="auto"/>
            <w:bottom w:val="none" w:sz="0" w:space="0" w:color="auto"/>
            <w:right w:val="none" w:sz="0" w:space="0" w:color="auto"/>
          </w:divBdr>
        </w:div>
      </w:divsChild>
    </w:div>
    <w:div w:id="61029546">
      <w:bodyDiv w:val="1"/>
      <w:marLeft w:val="0"/>
      <w:marRight w:val="0"/>
      <w:marTop w:val="0"/>
      <w:marBottom w:val="0"/>
      <w:divBdr>
        <w:top w:val="none" w:sz="0" w:space="0" w:color="auto"/>
        <w:left w:val="none" w:sz="0" w:space="0" w:color="auto"/>
        <w:bottom w:val="none" w:sz="0" w:space="0" w:color="auto"/>
        <w:right w:val="none" w:sz="0" w:space="0" w:color="auto"/>
      </w:divBdr>
    </w:div>
    <w:div w:id="78064896">
      <w:bodyDiv w:val="1"/>
      <w:marLeft w:val="0"/>
      <w:marRight w:val="0"/>
      <w:marTop w:val="0"/>
      <w:marBottom w:val="0"/>
      <w:divBdr>
        <w:top w:val="none" w:sz="0" w:space="0" w:color="auto"/>
        <w:left w:val="none" w:sz="0" w:space="0" w:color="auto"/>
        <w:bottom w:val="none" w:sz="0" w:space="0" w:color="auto"/>
        <w:right w:val="none" w:sz="0" w:space="0" w:color="auto"/>
      </w:divBdr>
      <w:divsChild>
        <w:div w:id="490679176">
          <w:marLeft w:val="0"/>
          <w:marRight w:val="0"/>
          <w:marTop w:val="0"/>
          <w:marBottom w:val="0"/>
          <w:divBdr>
            <w:top w:val="none" w:sz="0" w:space="0" w:color="auto"/>
            <w:left w:val="none" w:sz="0" w:space="0" w:color="auto"/>
            <w:bottom w:val="none" w:sz="0" w:space="0" w:color="auto"/>
            <w:right w:val="none" w:sz="0" w:space="0" w:color="auto"/>
          </w:divBdr>
          <w:divsChild>
            <w:div w:id="1992561573">
              <w:marLeft w:val="0"/>
              <w:marRight w:val="0"/>
              <w:marTop w:val="0"/>
              <w:marBottom w:val="0"/>
              <w:divBdr>
                <w:top w:val="none" w:sz="0" w:space="0" w:color="auto"/>
                <w:left w:val="none" w:sz="0" w:space="0" w:color="auto"/>
                <w:bottom w:val="none" w:sz="0" w:space="0" w:color="auto"/>
                <w:right w:val="none" w:sz="0" w:space="0" w:color="auto"/>
              </w:divBdr>
              <w:divsChild>
                <w:div w:id="8463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49381">
      <w:bodyDiv w:val="1"/>
      <w:marLeft w:val="0"/>
      <w:marRight w:val="0"/>
      <w:marTop w:val="0"/>
      <w:marBottom w:val="0"/>
      <w:divBdr>
        <w:top w:val="none" w:sz="0" w:space="0" w:color="auto"/>
        <w:left w:val="none" w:sz="0" w:space="0" w:color="auto"/>
        <w:bottom w:val="none" w:sz="0" w:space="0" w:color="auto"/>
        <w:right w:val="none" w:sz="0" w:space="0" w:color="auto"/>
      </w:divBdr>
    </w:div>
    <w:div w:id="93481687">
      <w:bodyDiv w:val="1"/>
      <w:marLeft w:val="0"/>
      <w:marRight w:val="0"/>
      <w:marTop w:val="0"/>
      <w:marBottom w:val="0"/>
      <w:divBdr>
        <w:top w:val="none" w:sz="0" w:space="0" w:color="auto"/>
        <w:left w:val="none" w:sz="0" w:space="0" w:color="auto"/>
        <w:bottom w:val="none" w:sz="0" w:space="0" w:color="auto"/>
        <w:right w:val="none" w:sz="0" w:space="0" w:color="auto"/>
      </w:divBdr>
    </w:div>
    <w:div w:id="93521037">
      <w:bodyDiv w:val="1"/>
      <w:marLeft w:val="0"/>
      <w:marRight w:val="0"/>
      <w:marTop w:val="0"/>
      <w:marBottom w:val="0"/>
      <w:divBdr>
        <w:top w:val="none" w:sz="0" w:space="0" w:color="auto"/>
        <w:left w:val="none" w:sz="0" w:space="0" w:color="auto"/>
        <w:bottom w:val="none" w:sz="0" w:space="0" w:color="auto"/>
        <w:right w:val="none" w:sz="0" w:space="0" w:color="auto"/>
      </w:divBdr>
      <w:divsChild>
        <w:div w:id="1869294735">
          <w:marLeft w:val="0"/>
          <w:marRight w:val="0"/>
          <w:marTop w:val="0"/>
          <w:marBottom w:val="0"/>
          <w:divBdr>
            <w:top w:val="none" w:sz="0" w:space="0" w:color="auto"/>
            <w:left w:val="none" w:sz="0" w:space="0" w:color="auto"/>
            <w:bottom w:val="none" w:sz="0" w:space="0" w:color="auto"/>
            <w:right w:val="none" w:sz="0" w:space="0" w:color="auto"/>
          </w:divBdr>
          <w:divsChild>
            <w:div w:id="1300528680">
              <w:marLeft w:val="0"/>
              <w:marRight w:val="0"/>
              <w:marTop w:val="0"/>
              <w:marBottom w:val="0"/>
              <w:divBdr>
                <w:top w:val="none" w:sz="0" w:space="0" w:color="auto"/>
                <w:left w:val="none" w:sz="0" w:space="0" w:color="auto"/>
                <w:bottom w:val="none" w:sz="0" w:space="0" w:color="auto"/>
                <w:right w:val="none" w:sz="0" w:space="0" w:color="auto"/>
              </w:divBdr>
              <w:divsChild>
                <w:div w:id="78992982">
                  <w:marLeft w:val="0"/>
                  <w:marRight w:val="0"/>
                  <w:marTop w:val="0"/>
                  <w:marBottom w:val="0"/>
                  <w:divBdr>
                    <w:top w:val="none" w:sz="0" w:space="0" w:color="auto"/>
                    <w:left w:val="none" w:sz="0" w:space="0" w:color="auto"/>
                    <w:bottom w:val="none" w:sz="0" w:space="0" w:color="auto"/>
                    <w:right w:val="none" w:sz="0" w:space="0" w:color="auto"/>
                  </w:divBdr>
                  <w:divsChild>
                    <w:div w:id="170670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0461">
      <w:bodyDiv w:val="1"/>
      <w:marLeft w:val="0"/>
      <w:marRight w:val="0"/>
      <w:marTop w:val="0"/>
      <w:marBottom w:val="0"/>
      <w:divBdr>
        <w:top w:val="none" w:sz="0" w:space="0" w:color="auto"/>
        <w:left w:val="none" w:sz="0" w:space="0" w:color="auto"/>
        <w:bottom w:val="none" w:sz="0" w:space="0" w:color="auto"/>
        <w:right w:val="none" w:sz="0" w:space="0" w:color="auto"/>
      </w:divBdr>
      <w:divsChild>
        <w:div w:id="430593748">
          <w:marLeft w:val="0"/>
          <w:marRight w:val="0"/>
          <w:marTop w:val="0"/>
          <w:marBottom w:val="0"/>
          <w:divBdr>
            <w:top w:val="none" w:sz="0" w:space="0" w:color="auto"/>
            <w:left w:val="none" w:sz="0" w:space="0" w:color="auto"/>
            <w:bottom w:val="none" w:sz="0" w:space="0" w:color="auto"/>
            <w:right w:val="none" w:sz="0" w:space="0" w:color="auto"/>
          </w:divBdr>
        </w:div>
        <w:div w:id="583488266">
          <w:marLeft w:val="0"/>
          <w:marRight w:val="0"/>
          <w:marTop w:val="0"/>
          <w:marBottom w:val="0"/>
          <w:divBdr>
            <w:top w:val="none" w:sz="0" w:space="0" w:color="auto"/>
            <w:left w:val="none" w:sz="0" w:space="0" w:color="auto"/>
            <w:bottom w:val="none" w:sz="0" w:space="0" w:color="auto"/>
            <w:right w:val="none" w:sz="0" w:space="0" w:color="auto"/>
          </w:divBdr>
        </w:div>
        <w:div w:id="821198336">
          <w:marLeft w:val="0"/>
          <w:marRight w:val="0"/>
          <w:marTop w:val="0"/>
          <w:marBottom w:val="0"/>
          <w:divBdr>
            <w:top w:val="none" w:sz="0" w:space="0" w:color="auto"/>
            <w:left w:val="none" w:sz="0" w:space="0" w:color="auto"/>
            <w:bottom w:val="none" w:sz="0" w:space="0" w:color="auto"/>
            <w:right w:val="none" w:sz="0" w:space="0" w:color="auto"/>
          </w:divBdr>
        </w:div>
        <w:div w:id="1172598286">
          <w:marLeft w:val="0"/>
          <w:marRight w:val="0"/>
          <w:marTop w:val="0"/>
          <w:marBottom w:val="0"/>
          <w:divBdr>
            <w:top w:val="none" w:sz="0" w:space="0" w:color="auto"/>
            <w:left w:val="none" w:sz="0" w:space="0" w:color="auto"/>
            <w:bottom w:val="none" w:sz="0" w:space="0" w:color="auto"/>
            <w:right w:val="none" w:sz="0" w:space="0" w:color="auto"/>
          </w:divBdr>
        </w:div>
        <w:div w:id="1205756543">
          <w:marLeft w:val="0"/>
          <w:marRight w:val="0"/>
          <w:marTop w:val="0"/>
          <w:marBottom w:val="0"/>
          <w:divBdr>
            <w:top w:val="none" w:sz="0" w:space="0" w:color="auto"/>
            <w:left w:val="none" w:sz="0" w:space="0" w:color="auto"/>
            <w:bottom w:val="none" w:sz="0" w:space="0" w:color="auto"/>
            <w:right w:val="none" w:sz="0" w:space="0" w:color="auto"/>
          </w:divBdr>
        </w:div>
      </w:divsChild>
    </w:div>
    <w:div w:id="118031147">
      <w:bodyDiv w:val="1"/>
      <w:marLeft w:val="0"/>
      <w:marRight w:val="0"/>
      <w:marTop w:val="0"/>
      <w:marBottom w:val="0"/>
      <w:divBdr>
        <w:top w:val="none" w:sz="0" w:space="0" w:color="auto"/>
        <w:left w:val="none" w:sz="0" w:space="0" w:color="auto"/>
        <w:bottom w:val="none" w:sz="0" w:space="0" w:color="auto"/>
        <w:right w:val="none" w:sz="0" w:space="0" w:color="auto"/>
      </w:divBdr>
    </w:div>
    <w:div w:id="119764542">
      <w:bodyDiv w:val="1"/>
      <w:marLeft w:val="0"/>
      <w:marRight w:val="0"/>
      <w:marTop w:val="0"/>
      <w:marBottom w:val="0"/>
      <w:divBdr>
        <w:top w:val="none" w:sz="0" w:space="0" w:color="auto"/>
        <w:left w:val="none" w:sz="0" w:space="0" w:color="auto"/>
        <w:bottom w:val="none" w:sz="0" w:space="0" w:color="auto"/>
        <w:right w:val="none" w:sz="0" w:space="0" w:color="auto"/>
      </w:divBdr>
      <w:divsChild>
        <w:div w:id="1689602076">
          <w:marLeft w:val="0"/>
          <w:marRight w:val="0"/>
          <w:marTop w:val="0"/>
          <w:marBottom w:val="0"/>
          <w:divBdr>
            <w:top w:val="none" w:sz="0" w:space="0" w:color="auto"/>
            <w:left w:val="none" w:sz="0" w:space="0" w:color="auto"/>
            <w:bottom w:val="none" w:sz="0" w:space="0" w:color="auto"/>
            <w:right w:val="none" w:sz="0" w:space="0" w:color="auto"/>
          </w:divBdr>
          <w:divsChild>
            <w:div w:id="767652324">
              <w:marLeft w:val="0"/>
              <w:marRight w:val="0"/>
              <w:marTop w:val="0"/>
              <w:marBottom w:val="0"/>
              <w:divBdr>
                <w:top w:val="none" w:sz="0" w:space="0" w:color="auto"/>
                <w:left w:val="none" w:sz="0" w:space="0" w:color="auto"/>
                <w:bottom w:val="none" w:sz="0" w:space="0" w:color="auto"/>
                <w:right w:val="none" w:sz="0" w:space="0" w:color="auto"/>
              </w:divBdr>
              <w:divsChild>
                <w:div w:id="909734821">
                  <w:marLeft w:val="0"/>
                  <w:marRight w:val="0"/>
                  <w:marTop w:val="0"/>
                  <w:marBottom w:val="0"/>
                  <w:divBdr>
                    <w:top w:val="none" w:sz="0" w:space="0" w:color="auto"/>
                    <w:left w:val="none" w:sz="0" w:space="0" w:color="auto"/>
                    <w:bottom w:val="none" w:sz="0" w:space="0" w:color="auto"/>
                    <w:right w:val="none" w:sz="0" w:space="0" w:color="auto"/>
                  </w:divBdr>
                  <w:divsChild>
                    <w:div w:id="352196985">
                      <w:marLeft w:val="0"/>
                      <w:marRight w:val="0"/>
                      <w:marTop w:val="0"/>
                      <w:marBottom w:val="0"/>
                      <w:divBdr>
                        <w:top w:val="none" w:sz="0" w:space="0" w:color="auto"/>
                        <w:left w:val="none" w:sz="0" w:space="0" w:color="auto"/>
                        <w:bottom w:val="none" w:sz="0" w:space="0" w:color="auto"/>
                        <w:right w:val="none" w:sz="0" w:space="0" w:color="auto"/>
                      </w:divBdr>
                      <w:divsChild>
                        <w:div w:id="153763061">
                          <w:marLeft w:val="0"/>
                          <w:marRight w:val="0"/>
                          <w:marTop w:val="0"/>
                          <w:marBottom w:val="0"/>
                          <w:divBdr>
                            <w:top w:val="none" w:sz="0" w:space="0" w:color="auto"/>
                            <w:left w:val="none" w:sz="0" w:space="0" w:color="auto"/>
                            <w:bottom w:val="none" w:sz="0" w:space="0" w:color="auto"/>
                            <w:right w:val="none" w:sz="0" w:space="0" w:color="auto"/>
                          </w:divBdr>
                          <w:divsChild>
                            <w:div w:id="189230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17402">
      <w:bodyDiv w:val="1"/>
      <w:marLeft w:val="0"/>
      <w:marRight w:val="0"/>
      <w:marTop w:val="45"/>
      <w:marBottom w:val="0"/>
      <w:divBdr>
        <w:top w:val="none" w:sz="0" w:space="0" w:color="auto"/>
        <w:left w:val="none" w:sz="0" w:space="0" w:color="auto"/>
        <w:bottom w:val="none" w:sz="0" w:space="0" w:color="auto"/>
        <w:right w:val="none" w:sz="0" w:space="0" w:color="auto"/>
      </w:divBdr>
      <w:divsChild>
        <w:div w:id="438181503">
          <w:marLeft w:val="0"/>
          <w:marRight w:val="0"/>
          <w:marTop w:val="0"/>
          <w:marBottom w:val="0"/>
          <w:divBdr>
            <w:top w:val="none" w:sz="0" w:space="0" w:color="auto"/>
            <w:left w:val="none" w:sz="0" w:space="0" w:color="auto"/>
            <w:bottom w:val="none" w:sz="0" w:space="0" w:color="auto"/>
            <w:right w:val="none" w:sz="0" w:space="0" w:color="auto"/>
          </w:divBdr>
          <w:divsChild>
            <w:div w:id="1483623647">
              <w:marLeft w:val="0"/>
              <w:marRight w:val="0"/>
              <w:marTop w:val="0"/>
              <w:marBottom w:val="0"/>
              <w:divBdr>
                <w:top w:val="none" w:sz="0" w:space="0" w:color="auto"/>
                <w:left w:val="none" w:sz="0" w:space="0" w:color="auto"/>
                <w:bottom w:val="none" w:sz="0" w:space="0" w:color="auto"/>
                <w:right w:val="none" w:sz="0" w:space="0" w:color="auto"/>
              </w:divBdr>
              <w:divsChild>
                <w:div w:id="752169409">
                  <w:marLeft w:val="0"/>
                  <w:marRight w:val="0"/>
                  <w:marTop w:val="0"/>
                  <w:marBottom w:val="0"/>
                  <w:divBdr>
                    <w:top w:val="none" w:sz="0" w:space="0" w:color="auto"/>
                    <w:left w:val="none" w:sz="0" w:space="0" w:color="auto"/>
                    <w:bottom w:val="none" w:sz="0" w:space="0" w:color="auto"/>
                    <w:right w:val="none" w:sz="0" w:space="0" w:color="auto"/>
                  </w:divBdr>
                  <w:divsChild>
                    <w:div w:id="93327319">
                      <w:marLeft w:val="0"/>
                      <w:marRight w:val="0"/>
                      <w:marTop w:val="0"/>
                      <w:marBottom w:val="0"/>
                      <w:divBdr>
                        <w:top w:val="none" w:sz="0" w:space="0" w:color="auto"/>
                        <w:left w:val="none" w:sz="0" w:space="0" w:color="auto"/>
                        <w:bottom w:val="none" w:sz="0" w:space="0" w:color="auto"/>
                        <w:right w:val="none" w:sz="0" w:space="0" w:color="auto"/>
                      </w:divBdr>
                      <w:divsChild>
                        <w:div w:id="625358328">
                          <w:marLeft w:val="0"/>
                          <w:marRight w:val="0"/>
                          <w:marTop w:val="45"/>
                          <w:marBottom w:val="0"/>
                          <w:divBdr>
                            <w:top w:val="none" w:sz="0" w:space="0" w:color="auto"/>
                            <w:left w:val="none" w:sz="0" w:space="0" w:color="auto"/>
                            <w:bottom w:val="none" w:sz="0" w:space="0" w:color="auto"/>
                            <w:right w:val="none" w:sz="0" w:space="0" w:color="auto"/>
                          </w:divBdr>
                          <w:divsChild>
                            <w:div w:id="1925796684">
                              <w:marLeft w:val="0"/>
                              <w:marRight w:val="0"/>
                              <w:marTop w:val="0"/>
                              <w:marBottom w:val="0"/>
                              <w:divBdr>
                                <w:top w:val="none" w:sz="0" w:space="0" w:color="auto"/>
                                <w:left w:val="none" w:sz="0" w:space="0" w:color="auto"/>
                                <w:bottom w:val="none" w:sz="0" w:space="0" w:color="auto"/>
                                <w:right w:val="none" w:sz="0" w:space="0" w:color="auto"/>
                              </w:divBdr>
                              <w:divsChild>
                                <w:div w:id="17703561">
                                  <w:marLeft w:val="1800"/>
                                  <w:marRight w:val="3960"/>
                                  <w:marTop w:val="0"/>
                                  <w:marBottom w:val="0"/>
                                  <w:divBdr>
                                    <w:top w:val="none" w:sz="0" w:space="0" w:color="auto"/>
                                    <w:left w:val="none" w:sz="0" w:space="0" w:color="auto"/>
                                    <w:bottom w:val="none" w:sz="0" w:space="0" w:color="auto"/>
                                    <w:right w:val="none" w:sz="0" w:space="0" w:color="auto"/>
                                  </w:divBdr>
                                  <w:divsChild>
                                    <w:div w:id="257833701">
                                      <w:marLeft w:val="0"/>
                                      <w:marRight w:val="0"/>
                                      <w:marTop w:val="0"/>
                                      <w:marBottom w:val="0"/>
                                      <w:divBdr>
                                        <w:top w:val="none" w:sz="0" w:space="0" w:color="auto"/>
                                        <w:left w:val="none" w:sz="0" w:space="0" w:color="auto"/>
                                        <w:bottom w:val="none" w:sz="0" w:space="0" w:color="auto"/>
                                        <w:right w:val="none" w:sz="0" w:space="0" w:color="auto"/>
                                      </w:divBdr>
                                      <w:divsChild>
                                        <w:div w:id="1354723907">
                                          <w:marLeft w:val="0"/>
                                          <w:marRight w:val="0"/>
                                          <w:marTop w:val="0"/>
                                          <w:marBottom w:val="0"/>
                                          <w:divBdr>
                                            <w:top w:val="none" w:sz="0" w:space="0" w:color="auto"/>
                                            <w:left w:val="none" w:sz="0" w:space="0" w:color="auto"/>
                                            <w:bottom w:val="none" w:sz="0" w:space="0" w:color="auto"/>
                                            <w:right w:val="none" w:sz="0" w:space="0" w:color="auto"/>
                                          </w:divBdr>
                                          <w:divsChild>
                                            <w:div w:id="1077439948">
                                              <w:marLeft w:val="0"/>
                                              <w:marRight w:val="0"/>
                                              <w:marTop w:val="0"/>
                                              <w:marBottom w:val="0"/>
                                              <w:divBdr>
                                                <w:top w:val="none" w:sz="0" w:space="0" w:color="auto"/>
                                                <w:left w:val="none" w:sz="0" w:space="0" w:color="auto"/>
                                                <w:bottom w:val="none" w:sz="0" w:space="0" w:color="auto"/>
                                                <w:right w:val="none" w:sz="0" w:space="0" w:color="auto"/>
                                              </w:divBdr>
                                              <w:divsChild>
                                                <w:div w:id="1462073210">
                                                  <w:marLeft w:val="0"/>
                                                  <w:marRight w:val="0"/>
                                                  <w:marTop w:val="0"/>
                                                  <w:marBottom w:val="0"/>
                                                  <w:divBdr>
                                                    <w:top w:val="none" w:sz="0" w:space="0" w:color="auto"/>
                                                    <w:left w:val="none" w:sz="0" w:space="0" w:color="auto"/>
                                                    <w:bottom w:val="none" w:sz="0" w:space="0" w:color="auto"/>
                                                    <w:right w:val="none" w:sz="0" w:space="0" w:color="auto"/>
                                                  </w:divBdr>
                                                  <w:divsChild>
                                                    <w:div w:id="1712798376">
                                                      <w:marLeft w:val="0"/>
                                                      <w:marRight w:val="0"/>
                                                      <w:marTop w:val="0"/>
                                                      <w:marBottom w:val="0"/>
                                                      <w:divBdr>
                                                        <w:top w:val="none" w:sz="0" w:space="0" w:color="auto"/>
                                                        <w:left w:val="none" w:sz="0" w:space="0" w:color="auto"/>
                                                        <w:bottom w:val="none" w:sz="0" w:space="0" w:color="auto"/>
                                                        <w:right w:val="none" w:sz="0" w:space="0" w:color="auto"/>
                                                      </w:divBdr>
                                                      <w:divsChild>
                                                        <w:div w:id="21241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821905">
      <w:bodyDiv w:val="1"/>
      <w:marLeft w:val="0"/>
      <w:marRight w:val="0"/>
      <w:marTop w:val="0"/>
      <w:marBottom w:val="0"/>
      <w:divBdr>
        <w:top w:val="none" w:sz="0" w:space="0" w:color="auto"/>
        <w:left w:val="none" w:sz="0" w:space="0" w:color="auto"/>
        <w:bottom w:val="none" w:sz="0" w:space="0" w:color="auto"/>
        <w:right w:val="none" w:sz="0" w:space="0" w:color="auto"/>
      </w:divBdr>
    </w:div>
    <w:div w:id="165176266">
      <w:bodyDiv w:val="1"/>
      <w:marLeft w:val="0"/>
      <w:marRight w:val="0"/>
      <w:marTop w:val="0"/>
      <w:marBottom w:val="0"/>
      <w:divBdr>
        <w:top w:val="none" w:sz="0" w:space="0" w:color="auto"/>
        <w:left w:val="none" w:sz="0" w:space="0" w:color="auto"/>
        <w:bottom w:val="none" w:sz="0" w:space="0" w:color="auto"/>
        <w:right w:val="none" w:sz="0" w:space="0" w:color="auto"/>
      </w:divBdr>
      <w:divsChild>
        <w:div w:id="718093179">
          <w:marLeft w:val="0"/>
          <w:marRight w:val="0"/>
          <w:marTop w:val="0"/>
          <w:marBottom w:val="0"/>
          <w:divBdr>
            <w:top w:val="none" w:sz="0" w:space="0" w:color="auto"/>
            <w:left w:val="none" w:sz="0" w:space="0" w:color="auto"/>
            <w:bottom w:val="none" w:sz="0" w:space="0" w:color="auto"/>
            <w:right w:val="none" w:sz="0" w:space="0" w:color="auto"/>
          </w:divBdr>
          <w:divsChild>
            <w:div w:id="300892102">
              <w:marLeft w:val="0"/>
              <w:marRight w:val="0"/>
              <w:marTop w:val="0"/>
              <w:marBottom w:val="0"/>
              <w:divBdr>
                <w:top w:val="none" w:sz="0" w:space="0" w:color="auto"/>
                <w:left w:val="none" w:sz="0" w:space="0" w:color="auto"/>
                <w:bottom w:val="none" w:sz="0" w:space="0" w:color="auto"/>
                <w:right w:val="none" w:sz="0" w:space="0" w:color="auto"/>
              </w:divBdr>
              <w:divsChild>
                <w:div w:id="79248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9784">
      <w:bodyDiv w:val="1"/>
      <w:marLeft w:val="0"/>
      <w:marRight w:val="0"/>
      <w:marTop w:val="0"/>
      <w:marBottom w:val="0"/>
      <w:divBdr>
        <w:top w:val="none" w:sz="0" w:space="0" w:color="auto"/>
        <w:left w:val="none" w:sz="0" w:space="0" w:color="auto"/>
        <w:bottom w:val="none" w:sz="0" w:space="0" w:color="auto"/>
        <w:right w:val="none" w:sz="0" w:space="0" w:color="auto"/>
      </w:divBdr>
    </w:div>
    <w:div w:id="170536391">
      <w:bodyDiv w:val="1"/>
      <w:marLeft w:val="0"/>
      <w:marRight w:val="0"/>
      <w:marTop w:val="0"/>
      <w:marBottom w:val="0"/>
      <w:divBdr>
        <w:top w:val="none" w:sz="0" w:space="0" w:color="auto"/>
        <w:left w:val="none" w:sz="0" w:space="0" w:color="auto"/>
        <w:bottom w:val="none" w:sz="0" w:space="0" w:color="auto"/>
        <w:right w:val="none" w:sz="0" w:space="0" w:color="auto"/>
      </w:divBdr>
    </w:div>
    <w:div w:id="173888089">
      <w:bodyDiv w:val="1"/>
      <w:marLeft w:val="0"/>
      <w:marRight w:val="0"/>
      <w:marTop w:val="0"/>
      <w:marBottom w:val="0"/>
      <w:divBdr>
        <w:top w:val="none" w:sz="0" w:space="0" w:color="auto"/>
        <w:left w:val="none" w:sz="0" w:space="0" w:color="auto"/>
        <w:bottom w:val="none" w:sz="0" w:space="0" w:color="auto"/>
        <w:right w:val="none" w:sz="0" w:space="0" w:color="auto"/>
      </w:divBdr>
    </w:div>
    <w:div w:id="179786110">
      <w:bodyDiv w:val="1"/>
      <w:marLeft w:val="0"/>
      <w:marRight w:val="0"/>
      <w:marTop w:val="0"/>
      <w:marBottom w:val="0"/>
      <w:divBdr>
        <w:top w:val="none" w:sz="0" w:space="0" w:color="auto"/>
        <w:left w:val="none" w:sz="0" w:space="0" w:color="auto"/>
        <w:bottom w:val="none" w:sz="0" w:space="0" w:color="auto"/>
        <w:right w:val="none" w:sz="0" w:space="0" w:color="auto"/>
      </w:divBdr>
      <w:divsChild>
        <w:div w:id="432215759">
          <w:marLeft w:val="0"/>
          <w:marRight w:val="0"/>
          <w:marTop w:val="0"/>
          <w:marBottom w:val="0"/>
          <w:divBdr>
            <w:top w:val="none" w:sz="0" w:space="0" w:color="auto"/>
            <w:left w:val="none" w:sz="0" w:space="0" w:color="auto"/>
            <w:bottom w:val="none" w:sz="0" w:space="0" w:color="auto"/>
            <w:right w:val="none" w:sz="0" w:space="0" w:color="auto"/>
          </w:divBdr>
          <w:divsChild>
            <w:div w:id="1273439262">
              <w:marLeft w:val="0"/>
              <w:marRight w:val="0"/>
              <w:marTop w:val="0"/>
              <w:marBottom w:val="0"/>
              <w:divBdr>
                <w:top w:val="none" w:sz="0" w:space="0" w:color="auto"/>
                <w:left w:val="none" w:sz="0" w:space="0" w:color="auto"/>
                <w:bottom w:val="none" w:sz="0" w:space="0" w:color="auto"/>
                <w:right w:val="none" w:sz="0" w:space="0" w:color="auto"/>
              </w:divBdr>
              <w:divsChild>
                <w:div w:id="1463117329">
                  <w:marLeft w:val="0"/>
                  <w:marRight w:val="0"/>
                  <w:marTop w:val="0"/>
                  <w:marBottom w:val="0"/>
                  <w:divBdr>
                    <w:top w:val="none" w:sz="0" w:space="0" w:color="auto"/>
                    <w:left w:val="none" w:sz="0" w:space="0" w:color="auto"/>
                    <w:bottom w:val="none" w:sz="0" w:space="0" w:color="auto"/>
                    <w:right w:val="none" w:sz="0" w:space="0" w:color="auto"/>
                  </w:divBdr>
                  <w:divsChild>
                    <w:div w:id="8265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47811">
      <w:bodyDiv w:val="1"/>
      <w:marLeft w:val="0"/>
      <w:marRight w:val="0"/>
      <w:marTop w:val="0"/>
      <w:marBottom w:val="0"/>
      <w:divBdr>
        <w:top w:val="none" w:sz="0" w:space="0" w:color="auto"/>
        <w:left w:val="none" w:sz="0" w:space="0" w:color="auto"/>
        <w:bottom w:val="none" w:sz="0" w:space="0" w:color="auto"/>
        <w:right w:val="none" w:sz="0" w:space="0" w:color="auto"/>
      </w:divBdr>
    </w:div>
    <w:div w:id="186480380">
      <w:bodyDiv w:val="1"/>
      <w:marLeft w:val="0"/>
      <w:marRight w:val="0"/>
      <w:marTop w:val="0"/>
      <w:marBottom w:val="0"/>
      <w:divBdr>
        <w:top w:val="none" w:sz="0" w:space="0" w:color="auto"/>
        <w:left w:val="none" w:sz="0" w:space="0" w:color="auto"/>
        <w:bottom w:val="none" w:sz="0" w:space="0" w:color="auto"/>
        <w:right w:val="none" w:sz="0" w:space="0" w:color="auto"/>
      </w:divBdr>
    </w:div>
    <w:div w:id="192616173">
      <w:bodyDiv w:val="1"/>
      <w:marLeft w:val="0"/>
      <w:marRight w:val="0"/>
      <w:marTop w:val="0"/>
      <w:marBottom w:val="0"/>
      <w:divBdr>
        <w:top w:val="none" w:sz="0" w:space="0" w:color="auto"/>
        <w:left w:val="none" w:sz="0" w:space="0" w:color="auto"/>
        <w:bottom w:val="none" w:sz="0" w:space="0" w:color="auto"/>
        <w:right w:val="none" w:sz="0" w:space="0" w:color="auto"/>
      </w:divBdr>
      <w:divsChild>
        <w:div w:id="1125781132">
          <w:marLeft w:val="0"/>
          <w:marRight w:val="0"/>
          <w:marTop w:val="0"/>
          <w:marBottom w:val="0"/>
          <w:divBdr>
            <w:top w:val="none" w:sz="0" w:space="0" w:color="auto"/>
            <w:left w:val="none" w:sz="0" w:space="0" w:color="auto"/>
            <w:bottom w:val="none" w:sz="0" w:space="0" w:color="auto"/>
            <w:right w:val="none" w:sz="0" w:space="0" w:color="auto"/>
          </w:divBdr>
          <w:divsChild>
            <w:div w:id="1738742000">
              <w:marLeft w:val="0"/>
              <w:marRight w:val="0"/>
              <w:marTop w:val="0"/>
              <w:marBottom w:val="0"/>
              <w:divBdr>
                <w:top w:val="none" w:sz="0" w:space="0" w:color="auto"/>
                <w:left w:val="none" w:sz="0" w:space="0" w:color="auto"/>
                <w:bottom w:val="none" w:sz="0" w:space="0" w:color="auto"/>
                <w:right w:val="none" w:sz="0" w:space="0" w:color="auto"/>
              </w:divBdr>
              <w:divsChild>
                <w:div w:id="752238092">
                  <w:marLeft w:val="0"/>
                  <w:marRight w:val="0"/>
                  <w:marTop w:val="0"/>
                  <w:marBottom w:val="0"/>
                  <w:divBdr>
                    <w:top w:val="none" w:sz="0" w:space="0" w:color="auto"/>
                    <w:left w:val="none" w:sz="0" w:space="0" w:color="auto"/>
                    <w:bottom w:val="none" w:sz="0" w:space="0" w:color="auto"/>
                    <w:right w:val="none" w:sz="0" w:space="0" w:color="auto"/>
                  </w:divBdr>
                  <w:divsChild>
                    <w:div w:id="443505982">
                      <w:marLeft w:val="0"/>
                      <w:marRight w:val="0"/>
                      <w:marTop w:val="0"/>
                      <w:marBottom w:val="0"/>
                      <w:divBdr>
                        <w:top w:val="none" w:sz="0" w:space="0" w:color="auto"/>
                        <w:left w:val="none" w:sz="0" w:space="0" w:color="auto"/>
                        <w:bottom w:val="none" w:sz="0" w:space="0" w:color="auto"/>
                        <w:right w:val="none" w:sz="0" w:space="0" w:color="auto"/>
                      </w:divBdr>
                      <w:divsChild>
                        <w:div w:id="2040818546">
                          <w:marLeft w:val="0"/>
                          <w:marRight w:val="0"/>
                          <w:marTop w:val="0"/>
                          <w:marBottom w:val="0"/>
                          <w:divBdr>
                            <w:top w:val="none" w:sz="0" w:space="0" w:color="auto"/>
                            <w:left w:val="none" w:sz="0" w:space="0" w:color="auto"/>
                            <w:bottom w:val="none" w:sz="0" w:space="0" w:color="auto"/>
                            <w:right w:val="none" w:sz="0" w:space="0" w:color="auto"/>
                          </w:divBdr>
                          <w:divsChild>
                            <w:div w:id="6956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793187">
      <w:bodyDiv w:val="1"/>
      <w:marLeft w:val="0"/>
      <w:marRight w:val="0"/>
      <w:marTop w:val="0"/>
      <w:marBottom w:val="0"/>
      <w:divBdr>
        <w:top w:val="none" w:sz="0" w:space="0" w:color="auto"/>
        <w:left w:val="none" w:sz="0" w:space="0" w:color="auto"/>
        <w:bottom w:val="none" w:sz="0" w:space="0" w:color="auto"/>
        <w:right w:val="none" w:sz="0" w:space="0" w:color="auto"/>
      </w:divBdr>
    </w:div>
    <w:div w:id="257296356">
      <w:bodyDiv w:val="1"/>
      <w:marLeft w:val="0"/>
      <w:marRight w:val="0"/>
      <w:marTop w:val="0"/>
      <w:marBottom w:val="0"/>
      <w:divBdr>
        <w:top w:val="none" w:sz="0" w:space="0" w:color="auto"/>
        <w:left w:val="none" w:sz="0" w:space="0" w:color="auto"/>
        <w:bottom w:val="none" w:sz="0" w:space="0" w:color="auto"/>
        <w:right w:val="none" w:sz="0" w:space="0" w:color="auto"/>
      </w:divBdr>
    </w:div>
    <w:div w:id="258487890">
      <w:bodyDiv w:val="1"/>
      <w:marLeft w:val="0"/>
      <w:marRight w:val="0"/>
      <w:marTop w:val="0"/>
      <w:marBottom w:val="0"/>
      <w:divBdr>
        <w:top w:val="none" w:sz="0" w:space="0" w:color="auto"/>
        <w:left w:val="none" w:sz="0" w:space="0" w:color="auto"/>
        <w:bottom w:val="none" w:sz="0" w:space="0" w:color="auto"/>
        <w:right w:val="none" w:sz="0" w:space="0" w:color="auto"/>
      </w:divBdr>
      <w:divsChild>
        <w:div w:id="806823189">
          <w:marLeft w:val="806"/>
          <w:marRight w:val="0"/>
          <w:marTop w:val="0"/>
          <w:marBottom w:val="0"/>
          <w:divBdr>
            <w:top w:val="none" w:sz="0" w:space="0" w:color="auto"/>
            <w:left w:val="none" w:sz="0" w:space="0" w:color="auto"/>
            <w:bottom w:val="none" w:sz="0" w:space="0" w:color="auto"/>
            <w:right w:val="none" w:sz="0" w:space="0" w:color="auto"/>
          </w:divBdr>
        </w:div>
        <w:div w:id="1765877408">
          <w:marLeft w:val="576"/>
          <w:marRight w:val="0"/>
          <w:marTop w:val="0"/>
          <w:marBottom w:val="0"/>
          <w:divBdr>
            <w:top w:val="none" w:sz="0" w:space="0" w:color="auto"/>
            <w:left w:val="none" w:sz="0" w:space="0" w:color="auto"/>
            <w:bottom w:val="none" w:sz="0" w:space="0" w:color="auto"/>
            <w:right w:val="none" w:sz="0" w:space="0" w:color="auto"/>
          </w:divBdr>
        </w:div>
        <w:div w:id="551501085">
          <w:marLeft w:val="576"/>
          <w:marRight w:val="0"/>
          <w:marTop w:val="0"/>
          <w:marBottom w:val="0"/>
          <w:divBdr>
            <w:top w:val="none" w:sz="0" w:space="0" w:color="auto"/>
            <w:left w:val="none" w:sz="0" w:space="0" w:color="auto"/>
            <w:bottom w:val="none" w:sz="0" w:space="0" w:color="auto"/>
            <w:right w:val="none" w:sz="0" w:space="0" w:color="auto"/>
          </w:divBdr>
        </w:div>
        <w:div w:id="2041320183">
          <w:marLeft w:val="576"/>
          <w:marRight w:val="0"/>
          <w:marTop w:val="0"/>
          <w:marBottom w:val="0"/>
          <w:divBdr>
            <w:top w:val="none" w:sz="0" w:space="0" w:color="auto"/>
            <w:left w:val="none" w:sz="0" w:space="0" w:color="auto"/>
            <w:bottom w:val="none" w:sz="0" w:space="0" w:color="auto"/>
            <w:right w:val="none" w:sz="0" w:space="0" w:color="auto"/>
          </w:divBdr>
        </w:div>
      </w:divsChild>
    </w:div>
    <w:div w:id="263733078">
      <w:bodyDiv w:val="1"/>
      <w:marLeft w:val="0"/>
      <w:marRight w:val="0"/>
      <w:marTop w:val="0"/>
      <w:marBottom w:val="0"/>
      <w:divBdr>
        <w:top w:val="none" w:sz="0" w:space="0" w:color="auto"/>
        <w:left w:val="none" w:sz="0" w:space="0" w:color="auto"/>
        <w:bottom w:val="none" w:sz="0" w:space="0" w:color="auto"/>
        <w:right w:val="none" w:sz="0" w:space="0" w:color="auto"/>
      </w:divBdr>
    </w:div>
    <w:div w:id="264777065">
      <w:bodyDiv w:val="1"/>
      <w:marLeft w:val="0"/>
      <w:marRight w:val="0"/>
      <w:marTop w:val="0"/>
      <w:marBottom w:val="0"/>
      <w:divBdr>
        <w:top w:val="none" w:sz="0" w:space="0" w:color="auto"/>
        <w:left w:val="none" w:sz="0" w:space="0" w:color="auto"/>
        <w:bottom w:val="none" w:sz="0" w:space="0" w:color="auto"/>
        <w:right w:val="none" w:sz="0" w:space="0" w:color="auto"/>
      </w:divBdr>
      <w:divsChild>
        <w:div w:id="1579486261">
          <w:marLeft w:val="1080"/>
          <w:marRight w:val="0"/>
          <w:marTop w:val="100"/>
          <w:marBottom w:val="0"/>
          <w:divBdr>
            <w:top w:val="none" w:sz="0" w:space="0" w:color="auto"/>
            <w:left w:val="none" w:sz="0" w:space="0" w:color="auto"/>
            <w:bottom w:val="none" w:sz="0" w:space="0" w:color="auto"/>
            <w:right w:val="none" w:sz="0" w:space="0" w:color="auto"/>
          </w:divBdr>
        </w:div>
        <w:div w:id="1050615910">
          <w:marLeft w:val="2520"/>
          <w:marRight w:val="0"/>
          <w:marTop w:val="100"/>
          <w:marBottom w:val="0"/>
          <w:divBdr>
            <w:top w:val="none" w:sz="0" w:space="0" w:color="auto"/>
            <w:left w:val="none" w:sz="0" w:space="0" w:color="auto"/>
            <w:bottom w:val="none" w:sz="0" w:space="0" w:color="auto"/>
            <w:right w:val="none" w:sz="0" w:space="0" w:color="auto"/>
          </w:divBdr>
        </w:div>
        <w:div w:id="1988169482">
          <w:marLeft w:val="1080"/>
          <w:marRight w:val="0"/>
          <w:marTop w:val="100"/>
          <w:marBottom w:val="0"/>
          <w:divBdr>
            <w:top w:val="none" w:sz="0" w:space="0" w:color="auto"/>
            <w:left w:val="none" w:sz="0" w:space="0" w:color="auto"/>
            <w:bottom w:val="none" w:sz="0" w:space="0" w:color="auto"/>
            <w:right w:val="none" w:sz="0" w:space="0" w:color="auto"/>
          </w:divBdr>
        </w:div>
        <w:div w:id="1557279139">
          <w:marLeft w:val="1080"/>
          <w:marRight w:val="0"/>
          <w:marTop w:val="100"/>
          <w:marBottom w:val="0"/>
          <w:divBdr>
            <w:top w:val="none" w:sz="0" w:space="0" w:color="auto"/>
            <w:left w:val="none" w:sz="0" w:space="0" w:color="auto"/>
            <w:bottom w:val="none" w:sz="0" w:space="0" w:color="auto"/>
            <w:right w:val="none" w:sz="0" w:space="0" w:color="auto"/>
          </w:divBdr>
        </w:div>
        <w:div w:id="674575703">
          <w:marLeft w:val="1080"/>
          <w:marRight w:val="0"/>
          <w:marTop w:val="100"/>
          <w:marBottom w:val="0"/>
          <w:divBdr>
            <w:top w:val="none" w:sz="0" w:space="0" w:color="auto"/>
            <w:left w:val="none" w:sz="0" w:space="0" w:color="auto"/>
            <w:bottom w:val="none" w:sz="0" w:space="0" w:color="auto"/>
            <w:right w:val="none" w:sz="0" w:space="0" w:color="auto"/>
          </w:divBdr>
        </w:div>
        <w:div w:id="1354263188">
          <w:marLeft w:val="1080"/>
          <w:marRight w:val="0"/>
          <w:marTop w:val="100"/>
          <w:marBottom w:val="0"/>
          <w:divBdr>
            <w:top w:val="none" w:sz="0" w:space="0" w:color="auto"/>
            <w:left w:val="none" w:sz="0" w:space="0" w:color="auto"/>
            <w:bottom w:val="none" w:sz="0" w:space="0" w:color="auto"/>
            <w:right w:val="none" w:sz="0" w:space="0" w:color="auto"/>
          </w:divBdr>
        </w:div>
        <w:div w:id="1611662596">
          <w:marLeft w:val="1080"/>
          <w:marRight w:val="0"/>
          <w:marTop w:val="100"/>
          <w:marBottom w:val="0"/>
          <w:divBdr>
            <w:top w:val="none" w:sz="0" w:space="0" w:color="auto"/>
            <w:left w:val="none" w:sz="0" w:space="0" w:color="auto"/>
            <w:bottom w:val="none" w:sz="0" w:space="0" w:color="auto"/>
            <w:right w:val="none" w:sz="0" w:space="0" w:color="auto"/>
          </w:divBdr>
        </w:div>
        <w:div w:id="731513059">
          <w:marLeft w:val="1800"/>
          <w:marRight w:val="0"/>
          <w:marTop w:val="100"/>
          <w:marBottom w:val="0"/>
          <w:divBdr>
            <w:top w:val="none" w:sz="0" w:space="0" w:color="auto"/>
            <w:left w:val="none" w:sz="0" w:space="0" w:color="auto"/>
            <w:bottom w:val="none" w:sz="0" w:space="0" w:color="auto"/>
            <w:right w:val="none" w:sz="0" w:space="0" w:color="auto"/>
          </w:divBdr>
        </w:div>
        <w:div w:id="1760830984">
          <w:marLeft w:val="1800"/>
          <w:marRight w:val="0"/>
          <w:marTop w:val="100"/>
          <w:marBottom w:val="0"/>
          <w:divBdr>
            <w:top w:val="none" w:sz="0" w:space="0" w:color="auto"/>
            <w:left w:val="none" w:sz="0" w:space="0" w:color="auto"/>
            <w:bottom w:val="none" w:sz="0" w:space="0" w:color="auto"/>
            <w:right w:val="none" w:sz="0" w:space="0" w:color="auto"/>
          </w:divBdr>
        </w:div>
      </w:divsChild>
    </w:div>
    <w:div w:id="295378152">
      <w:bodyDiv w:val="1"/>
      <w:marLeft w:val="0"/>
      <w:marRight w:val="0"/>
      <w:marTop w:val="0"/>
      <w:marBottom w:val="0"/>
      <w:divBdr>
        <w:top w:val="none" w:sz="0" w:space="0" w:color="auto"/>
        <w:left w:val="none" w:sz="0" w:space="0" w:color="auto"/>
        <w:bottom w:val="none" w:sz="0" w:space="0" w:color="auto"/>
        <w:right w:val="none" w:sz="0" w:space="0" w:color="auto"/>
      </w:divBdr>
    </w:div>
    <w:div w:id="299923430">
      <w:bodyDiv w:val="1"/>
      <w:marLeft w:val="0"/>
      <w:marRight w:val="0"/>
      <w:marTop w:val="0"/>
      <w:marBottom w:val="0"/>
      <w:divBdr>
        <w:top w:val="none" w:sz="0" w:space="0" w:color="auto"/>
        <w:left w:val="none" w:sz="0" w:space="0" w:color="auto"/>
        <w:bottom w:val="none" w:sz="0" w:space="0" w:color="auto"/>
        <w:right w:val="none" w:sz="0" w:space="0" w:color="auto"/>
      </w:divBdr>
      <w:divsChild>
        <w:div w:id="268700740">
          <w:marLeft w:val="0"/>
          <w:marRight w:val="0"/>
          <w:marTop w:val="0"/>
          <w:marBottom w:val="0"/>
          <w:divBdr>
            <w:top w:val="none" w:sz="0" w:space="0" w:color="auto"/>
            <w:left w:val="none" w:sz="0" w:space="0" w:color="auto"/>
            <w:bottom w:val="none" w:sz="0" w:space="0" w:color="auto"/>
            <w:right w:val="none" w:sz="0" w:space="0" w:color="auto"/>
          </w:divBdr>
          <w:divsChild>
            <w:div w:id="415712495">
              <w:marLeft w:val="0"/>
              <w:marRight w:val="0"/>
              <w:marTop w:val="0"/>
              <w:marBottom w:val="0"/>
              <w:divBdr>
                <w:top w:val="none" w:sz="0" w:space="0" w:color="auto"/>
                <w:left w:val="none" w:sz="0" w:space="0" w:color="auto"/>
                <w:bottom w:val="none" w:sz="0" w:space="0" w:color="auto"/>
                <w:right w:val="none" w:sz="0" w:space="0" w:color="auto"/>
              </w:divBdr>
              <w:divsChild>
                <w:div w:id="472772">
                  <w:marLeft w:val="0"/>
                  <w:marRight w:val="0"/>
                  <w:marTop w:val="0"/>
                  <w:marBottom w:val="0"/>
                  <w:divBdr>
                    <w:top w:val="none" w:sz="0" w:space="0" w:color="auto"/>
                    <w:left w:val="none" w:sz="0" w:space="0" w:color="auto"/>
                    <w:bottom w:val="none" w:sz="0" w:space="0" w:color="auto"/>
                    <w:right w:val="none" w:sz="0" w:space="0" w:color="auto"/>
                  </w:divBdr>
                  <w:divsChild>
                    <w:div w:id="13566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85092">
      <w:bodyDiv w:val="1"/>
      <w:marLeft w:val="0"/>
      <w:marRight w:val="0"/>
      <w:marTop w:val="0"/>
      <w:marBottom w:val="0"/>
      <w:divBdr>
        <w:top w:val="none" w:sz="0" w:space="0" w:color="auto"/>
        <w:left w:val="none" w:sz="0" w:space="0" w:color="auto"/>
        <w:bottom w:val="none" w:sz="0" w:space="0" w:color="auto"/>
        <w:right w:val="none" w:sz="0" w:space="0" w:color="auto"/>
      </w:divBdr>
    </w:div>
    <w:div w:id="305163640">
      <w:bodyDiv w:val="1"/>
      <w:marLeft w:val="0"/>
      <w:marRight w:val="0"/>
      <w:marTop w:val="0"/>
      <w:marBottom w:val="0"/>
      <w:divBdr>
        <w:top w:val="none" w:sz="0" w:space="0" w:color="auto"/>
        <w:left w:val="none" w:sz="0" w:space="0" w:color="auto"/>
        <w:bottom w:val="none" w:sz="0" w:space="0" w:color="auto"/>
        <w:right w:val="none" w:sz="0" w:space="0" w:color="auto"/>
      </w:divBdr>
      <w:divsChild>
        <w:div w:id="254019571">
          <w:marLeft w:val="0"/>
          <w:marRight w:val="0"/>
          <w:marTop w:val="0"/>
          <w:marBottom w:val="0"/>
          <w:divBdr>
            <w:top w:val="none" w:sz="0" w:space="0" w:color="auto"/>
            <w:left w:val="none" w:sz="0" w:space="0" w:color="auto"/>
            <w:bottom w:val="none" w:sz="0" w:space="0" w:color="auto"/>
            <w:right w:val="none" w:sz="0" w:space="0" w:color="auto"/>
          </w:divBdr>
          <w:divsChild>
            <w:div w:id="2140494318">
              <w:marLeft w:val="0"/>
              <w:marRight w:val="0"/>
              <w:marTop w:val="0"/>
              <w:marBottom w:val="0"/>
              <w:divBdr>
                <w:top w:val="none" w:sz="0" w:space="0" w:color="auto"/>
                <w:left w:val="none" w:sz="0" w:space="0" w:color="auto"/>
                <w:bottom w:val="none" w:sz="0" w:space="0" w:color="auto"/>
                <w:right w:val="none" w:sz="0" w:space="0" w:color="auto"/>
              </w:divBdr>
              <w:divsChild>
                <w:div w:id="599533681">
                  <w:marLeft w:val="-150"/>
                  <w:marRight w:val="-150"/>
                  <w:marTop w:val="0"/>
                  <w:marBottom w:val="0"/>
                  <w:divBdr>
                    <w:top w:val="none" w:sz="0" w:space="0" w:color="auto"/>
                    <w:left w:val="none" w:sz="0" w:space="0" w:color="auto"/>
                    <w:bottom w:val="none" w:sz="0" w:space="0" w:color="auto"/>
                    <w:right w:val="none" w:sz="0" w:space="0" w:color="auto"/>
                  </w:divBdr>
                  <w:divsChild>
                    <w:div w:id="1425149060">
                      <w:marLeft w:val="0"/>
                      <w:marRight w:val="0"/>
                      <w:marTop w:val="0"/>
                      <w:marBottom w:val="0"/>
                      <w:divBdr>
                        <w:top w:val="none" w:sz="0" w:space="0" w:color="auto"/>
                        <w:left w:val="none" w:sz="0" w:space="0" w:color="auto"/>
                        <w:bottom w:val="none" w:sz="0" w:space="0" w:color="auto"/>
                        <w:right w:val="none" w:sz="0" w:space="0" w:color="auto"/>
                      </w:divBdr>
                      <w:divsChild>
                        <w:div w:id="5984095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18583162">
      <w:bodyDiv w:val="1"/>
      <w:marLeft w:val="0"/>
      <w:marRight w:val="0"/>
      <w:marTop w:val="0"/>
      <w:marBottom w:val="0"/>
      <w:divBdr>
        <w:top w:val="none" w:sz="0" w:space="0" w:color="auto"/>
        <w:left w:val="none" w:sz="0" w:space="0" w:color="auto"/>
        <w:bottom w:val="none" w:sz="0" w:space="0" w:color="auto"/>
        <w:right w:val="none" w:sz="0" w:space="0" w:color="auto"/>
      </w:divBdr>
    </w:div>
    <w:div w:id="320355255">
      <w:bodyDiv w:val="1"/>
      <w:marLeft w:val="0"/>
      <w:marRight w:val="0"/>
      <w:marTop w:val="0"/>
      <w:marBottom w:val="0"/>
      <w:divBdr>
        <w:top w:val="none" w:sz="0" w:space="0" w:color="auto"/>
        <w:left w:val="none" w:sz="0" w:space="0" w:color="auto"/>
        <w:bottom w:val="none" w:sz="0" w:space="0" w:color="auto"/>
        <w:right w:val="none" w:sz="0" w:space="0" w:color="auto"/>
      </w:divBdr>
    </w:div>
    <w:div w:id="352340083">
      <w:bodyDiv w:val="1"/>
      <w:marLeft w:val="0"/>
      <w:marRight w:val="0"/>
      <w:marTop w:val="0"/>
      <w:marBottom w:val="0"/>
      <w:divBdr>
        <w:top w:val="none" w:sz="0" w:space="0" w:color="auto"/>
        <w:left w:val="none" w:sz="0" w:space="0" w:color="auto"/>
        <w:bottom w:val="none" w:sz="0" w:space="0" w:color="auto"/>
        <w:right w:val="none" w:sz="0" w:space="0" w:color="auto"/>
      </w:divBdr>
    </w:div>
    <w:div w:id="356126135">
      <w:bodyDiv w:val="1"/>
      <w:marLeft w:val="0"/>
      <w:marRight w:val="0"/>
      <w:marTop w:val="0"/>
      <w:marBottom w:val="0"/>
      <w:divBdr>
        <w:top w:val="none" w:sz="0" w:space="0" w:color="auto"/>
        <w:left w:val="none" w:sz="0" w:space="0" w:color="auto"/>
        <w:bottom w:val="none" w:sz="0" w:space="0" w:color="auto"/>
        <w:right w:val="none" w:sz="0" w:space="0" w:color="auto"/>
      </w:divBdr>
      <w:divsChild>
        <w:div w:id="294220128">
          <w:marLeft w:val="0"/>
          <w:marRight w:val="0"/>
          <w:marTop w:val="0"/>
          <w:marBottom w:val="0"/>
          <w:divBdr>
            <w:top w:val="none" w:sz="0" w:space="0" w:color="auto"/>
            <w:left w:val="none" w:sz="0" w:space="0" w:color="auto"/>
            <w:bottom w:val="none" w:sz="0" w:space="0" w:color="auto"/>
            <w:right w:val="none" w:sz="0" w:space="0" w:color="auto"/>
          </w:divBdr>
        </w:div>
        <w:div w:id="1571037824">
          <w:marLeft w:val="0"/>
          <w:marRight w:val="0"/>
          <w:marTop w:val="0"/>
          <w:marBottom w:val="0"/>
          <w:divBdr>
            <w:top w:val="none" w:sz="0" w:space="0" w:color="auto"/>
            <w:left w:val="none" w:sz="0" w:space="0" w:color="auto"/>
            <w:bottom w:val="none" w:sz="0" w:space="0" w:color="auto"/>
            <w:right w:val="none" w:sz="0" w:space="0" w:color="auto"/>
          </w:divBdr>
        </w:div>
      </w:divsChild>
    </w:div>
    <w:div w:id="368532479">
      <w:bodyDiv w:val="1"/>
      <w:marLeft w:val="0"/>
      <w:marRight w:val="0"/>
      <w:marTop w:val="0"/>
      <w:marBottom w:val="0"/>
      <w:divBdr>
        <w:top w:val="none" w:sz="0" w:space="0" w:color="auto"/>
        <w:left w:val="none" w:sz="0" w:space="0" w:color="auto"/>
        <w:bottom w:val="none" w:sz="0" w:space="0" w:color="auto"/>
        <w:right w:val="none" w:sz="0" w:space="0" w:color="auto"/>
      </w:divBdr>
    </w:div>
    <w:div w:id="371072798">
      <w:bodyDiv w:val="1"/>
      <w:marLeft w:val="0"/>
      <w:marRight w:val="0"/>
      <w:marTop w:val="0"/>
      <w:marBottom w:val="0"/>
      <w:divBdr>
        <w:top w:val="none" w:sz="0" w:space="0" w:color="auto"/>
        <w:left w:val="none" w:sz="0" w:space="0" w:color="auto"/>
        <w:bottom w:val="none" w:sz="0" w:space="0" w:color="auto"/>
        <w:right w:val="none" w:sz="0" w:space="0" w:color="auto"/>
      </w:divBdr>
      <w:divsChild>
        <w:div w:id="1881241856">
          <w:marLeft w:val="0"/>
          <w:marRight w:val="0"/>
          <w:marTop w:val="0"/>
          <w:marBottom w:val="0"/>
          <w:divBdr>
            <w:top w:val="none" w:sz="0" w:space="0" w:color="auto"/>
            <w:left w:val="none" w:sz="0" w:space="0" w:color="auto"/>
            <w:bottom w:val="none" w:sz="0" w:space="0" w:color="auto"/>
            <w:right w:val="none" w:sz="0" w:space="0" w:color="auto"/>
          </w:divBdr>
          <w:divsChild>
            <w:div w:id="326635707">
              <w:marLeft w:val="0"/>
              <w:marRight w:val="0"/>
              <w:marTop w:val="0"/>
              <w:marBottom w:val="0"/>
              <w:divBdr>
                <w:top w:val="none" w:sz="0" w:space="0" w:color="auto"/>
                <w:left w:val="none" w:sz="0" w:space="0" w:color="auto"/>
                <w:bottom w:val="none" w:sz="0" w:space="0" w:color="auto"/>
                <w:right w:val="none" w:sz="0" w:space="0" w:color="auto"/>
              </w:divBdr>
              <w:divsChild>
                <w:div w:id="2127967623">
                  <w:marLeft w:val="0"/>
                  <w:marRight w:val="0"/>
                  <w:marTop w:val="0"/>
                  <w:marBottom w:val="0"/>
                  <w:divBdr>
                    <w:top w:val="none" w:sz="0" w:space="0" w:color="auto"/>
                    <w:left w:val="none" w:sz="0" w:space="0" w:color="auto"/>
                    <w:bottom w:val="none" w:sz="0" w:space="0" w:color="auto"/>
                    <w:right w:val="none" w:sz="0" w:space="0" w:color="auto"/>
                  </w:divBdr>
                  <w:divsChild>
                    <w:div w:id="1876577532">
                      <w:marLeft w:val="0"/>
                      <w:marRight w:val="0"/>
                      <w:marTop w:val="0"/>
                      <w:marBottom w:val="0"/>
                      <w:divBdr>
                        <w:top w:val="none" w:sz="0" w:space="0" w:color="auto"/>
                        <w:left w:val="none" w:sz="0" w:space="0" w:color="auto"/>
                        <w:bottom w:val="none" w:sz="0" w:space="0" w:color="auto"/>
                        <w:right w:val="none" w:sz="0" w:space="0" w:color="auto"/>
                      </w:divBdr>
                      <w:divsChild>
                        <w:div w:id="159790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285268">
      <w:bodyDiv w:val="1"/>
      <w:marLeft w:val="0"/>
      <w:marRight w:val="0"/>
      <w:marTop w:val="0"/>
      <w:marBottom w:val="0"/>
      <w:divBdr>
        <w:top w:val="none" w:sz="0" w:space="0" w:color="auto"/>
        <w:left w:val="none" w:sz="0" w:space="0" w:color="auto"/>
        <w:bottom w:val="none" w:sz="0" w:space="0" w:color="auto"/>
        <w:right w:val="none" w:sz="0" w:space="0" w:color="auto"/>
      </w:divBdr>
      <w:divsChild>
        <w:div w:id="942424082">
          <w:marLeft w:val="0"/>
          <w:marRight w:val="0"/>
          <w:marTop w:val="0"/>
          <w:marBottom w:val="0"/>
          <w:divBdr>
            <w:top w:val="none" w:sz="0" w:space="0" w:color="auto"/>
            <w:left w:val="none" w:sz="0" w:space="0" w:color="auto"/>
            <w:bottom w:val="none" w:sz="0" w:space="0" w:color="auto"/>
            <w:right w:val="none" w:sz="0" w:space="0" w:color="auto"/>
          </w:divBdr>
          <w:divsChild>
            <w:div w:id="70858457">
              <w:marLeft w:val="0"/>
              <w:marRight w:val="0"/>
              <w:marTop w:val="0"/>
              <w:marBottom w:val="0"/>
              <w:divBdr>
                <w:top w:val="none" w:sz="0" w:space="0" w:color="auto"/>
                <w:left w:val="none" w:sz="0" w:space="0" w:color="auto"/>
                <w:bottom w:val="none" w:sz="0" w:space="0" w:color="auto"/>
                <w:right w:val="none" w:sz="0" w:space="0" w:color="auto"/>
              </w:divBdr>
              <w:divsChild>
                <w:div w:id="235633192">
                  <w:marLeft w:val="0"/>
                  <w:marRight w:val="0"/>
                  <w:marTop w:val="0"/>
                  <w:marBottom w:val="0"/>
                  <w:divBdr>
                    <w:top w:val="none" w:sz="0" w:space="0" w:color="auto"/>
                    <w:left w:val="none" w:sz="0" w:space="0" w:color="auto"/>
                    <w:bottom w:val="none" w:sz="0" w:space="0" w:color="auto"/>
                    <w:right w:val="none" w:sz="0" w:space="0" w:color="auto"/>
                  </w:divBdr>
                  <w:divsChild>
                    <w:div w:id="103581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643507">
      <w:bodyDiv w:val="1"/>
      <w:marLeft w:val="0"/>
      <w:marRight w:val="0"/>
      <w:marTop w:val="0"/>
      <w:marBottom w:val="0"/>
      <w:divBdr>
        <w:top w:val="none" w:sz="0" w:space="0" w:color="auto"/>
        <w:left w:val="none" w:sz="0" w:space="0" w:color="auto"/>
        <w:bottom w:val="none" w:sz="0" w:space="0" w:color="auto"/>
        <w:right w:val="none" w:sz="0" w:space="0" w:color="auto"/>
      </w:divBdr>
    </w:div>
    <w:div w:id="408579856">
      <w:bodyDiv w:val="1"/>
      <w:marLeft w:val="0"/>
      <w:marRight w:val="0"/>
      <w:marTop w:val="0"/>
      <w:marBottom w:val="0"/>
      <w:divBdr>
        <w:top w:val="none" w:sz="0" w:space="0" w:color="auto"/>
        <w:left w:val="none" w:sz="0" w:space="0" w:color="auto"/>
        <w:bottom w:val="none" w:sz="0" w:space="0" w:color="auto"/>
        <w:right w:val="none" w:sz="0" w:space="0" w:color="auto"/>
      </w:divBdr>
      <w:divsChild>
        <w:div w:id="1169174905">
          <w:marLeft w:val="0"/>
          <w:marRight w:val="0"/>
          <w:marTop w:val="0"/>
          <w:marBottom w:val="0"/>
          <w:divBdr>
            <w:top w:val="none" w:sz="0" w:space="0" w:color="auto"/>
            <w:left w:val="none" w:sz="0" w:space="0" w:color="auto"/>
            <w:bottom w:val="none" w:sz="0" w:space="0" w:color="auto"/>
            <w:right w:val="none" w:sz="0" w:space="0" w:color="auto"/>
          </w:divBdr>
          <w:divsChild>
            <w:div w:id="103961304">
              <w:marLeft w:val="0"/>
              <w:marRight w:val="0"/>
              <w:marTop w:val="0"/>
              <w:marBottom w:val="0"/>
              <w:divBdr>
                <w:top w:val="none" w:sz="0" w:space="0" w:color="auto"/>
                <w:left w:val="none" w:sz="0" w:space="0" w:color="auto"/>
                <w:bottom w:val="none" w:sz="0" w:space="0" w:color="auto"/>
                <w:right w:val="none" w:sz="0" w:space="0" w:color="auto"/>
              </w:divBdr>
              <w:divsChild>
                <w:div w:id="893394139">
                  <w:marLeft w:val="0"/>
                  <w:marRight w:val="0"/>
                  <w:marTop w:val="0"/>
                  <w:marBottom w:val="0"/>
                  <w:divBdr>
                    <w:top w:val="none" w:sz="0" w:space="0" w:color="auto"/>
                    <w:left w:val="none" w:sz="0" w:space="0" w:color="auto"/>
                    <w:bottom w:val="none" w:sz="0" w:space="0" w:color="auto"/>
                    <w:right w:val="none" w:sz="0" w:space="0" w:color="auto"/>
                  </w:divBdr>
                  <w:divsChild>
                    <w:div w:id="734206392">
                      <w:marLeft w:val="0"/>
                      <w:marRight w:val="0"/>
                      <w:marTop w:val="0"/>
                      <w:marBottom w:val="0"/>
                      <w:divBdr>
                        <w:top w:val="none" w:sz="0" w:space="0" w:color="auto"/>
                        <w:left w:val="none" w:sz="0" w:space="0" w:color="auto"/>
                        <w:bottom w:val="none" w:sz="0" w:space="0" w:color="auto"/>
                        <w:right w:val="none" w:sz="0" w:space="0" w:color="auto"/>
                      </w:divBdr>
                      <w:divsChild>
                        <w:div w:id="192229851">
                          <w:marLeft w:val="0"/>
                          <w:marRight w:val="0"/>
                          <w:marTop w:val="0"/>
                          <w:marBottom w:val="0"/>
                          <w:divBdr>
                            <w:top w:val="none" w:sz="0" w:space="0" w:color="auto"/>
                            <w:left w:val="none" w:sz="0" w:space="0" w:color="auto"/>
                            <w:bottom w:val="none" w:sz="0" w:space="0" w:color="auto"/>
                            <w:right w:val="none" w:sz="0" w:space="0" w:color="auto"/>
                          </w:divBdr>
                          <w:divsChild>
                            <w:div w:id="32266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313004">
      <w:bodyDiv w:val="1"/>
      <w:marLeft w:val="0"/>
      <w:marRight w:val="0"/>
      <w:marTop w:val="0"/>
      <w:marBottom w:val="0"/>
      <w:divBdr>
        <w:top w:val="none" w:sz="0" w:space="0" w:color="auto"/>
        <w:left w:val="none" w:sz="0" w:space="0" w:color="auto"/>
        <w:bottom w:val="none" w:sz="0" w:space="0" w:color="auto"/>
        <w:right w:val="none" w:sz="0" w:space="0" w:color="auto"/>
      </w:divBdr>
      <w:divsChild>
        <w:div w:id="1997343465">
          <w:marLeft w:val="0"/>
          <w:marRight w:val="0"/>
          <w:marTop w:val="0"/>
          <w:marBottom w:val="0"/>
          <w:divBdr>
            <w:top w:val="none" w:sz="0" w:space="0" w:color="auto"/>
            <w:left w:val="none" w:sz="0" w:space="0" w:color="auto"/>
            <w:bottom w:val="none" w:sz="0" w:space="0" w:color="auto"/>
            <w:right w:val="none" w:sz="0" w:space="0" w:color="auto"/>
          </w:divBdr>
          <w:divsChild>
            <w:div w:id="703362052">
              <w:marLeft w:val="0"/>
              <w:marRight w:val="0"/>
              <w:marTop w:val="0"/>
              <w:marBottom w:val="0"/>
              <w:divBdr>
                <w:top w:val="none" w:sz="0" w:space="0" w:color="auto"/>
                <w:left w:val="none" w:sz="0" w:space="0" w:color="auto"/>
                <w:bottom w:val="none" w:sz="0" w:space="0" w:color="auto"/>
                <w:right w:val="none" w:sz="0" w:space="0" w:color="auto"/>
              </w:divBdr>
              <w:divsChild>
                <w:div w:id="2098094058">
                  <w:marLeft w:val="-150"/>
                  <w:marRight w:val="-150"/>
                  <w:marTop w:val="0"/>
                  <w:marBottom w:val="0"/>
                  <w:divBdr>
                    <w:top w:val="none" w:sz="0" w:space="0" w:color="auto"/>
                    <w:left w:val="none" w:sz="0" w:space="0" w:color="auto"/>
                    <w:bottom w:val="none" w:sz="0" w:space="0" w:color="auto"/>
                    <w:right w:val="none" w:sz="0" w:space="0" w:color="auto"/>
                  </w:divBdr>
                  <w:divsChild>
                    <w:div w:id="2116632520">
                      <w:marLeft w:val="0"/>
                      <w:marRight w:val="0"/>
                      <w:marTop w:val="0"/>
                      <w:marBottom w:val="0"/>
                      <w:divBdr>
                        <w:top w:val="none" w:sz="0" w:space="0" w:color="auto"/>
                        <w:left w:val="none" w:sz="0" w:space="0" w:color="auto"/>
                        <w:bottom w:val="none" w:sz="0" w:space="0" w:color="auto"/>
                        <w:right w:val="none" w:sz="0" w:space="0" w:color="auto"/>
                      </w:divBdr>
                      <w:divsChild>
                        <w:div w:id="16220352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415323288">
      <w:bodyDiv w:val="1"/>
      <w:marLeft w:val="0"/>
      <w:marRight w:val="0"/>
      <w:marTop w:val="0"/>
      <w:marBottom w:val="0"/>
      <w:divBdr>
        <w:top w:val="none" w:sz="0" w:space="0" w:color="auto"/>
        <w:left w:val="none" w:sz="0" w:space="0" w:color="auto"/>
        <w:bottom w:val="none" w:sz="0" w:space="0" w:color="auto"/>
        <w:right w:val="none" w:sz="0" w:space="0" w:color="auto"/>
      </w:divBdr>
    </w:div>
    <w:div w:id="417673462">
      <w:bodyDiv w:val="1"/>
      <w:marLeft w:val="0"/>
      <w:marRight w:val="0"/>
      <w:marTop w:val="0"/>
      <w:marBottom w:val="0"/>
      <w:divBdr>
        <w:top w:val="none" w:sz="0" w:space="0" w:color="auto"/>
        <w:left w:val="none" w:sz="0" w:space="0" w:color="auto"/>
        <w:bottom w:val="none" w:sz="0" w:space="0" w:color="auto"/>
        <w:right w:val="none" w:sz="0" w:space="0" w:color="auto"/>
      </w:divBdr>
      <w:divsChild>
        <w:div w:id="1511524930">
          <w:marLeft w:val="0"/>
          <w:marRight w:val="0"/>
          <w:marTop w:val="0"/>
          <w:marBottom w:val="0"/>
          <w:divBdr>
            <w:top w:val="none" w:sz="0" w:space="0" w:color="auto"/>
            <w:left w:val="none" w:sz="0" w:space="0" w:color="auto"/>
            <w:bottom w:val="none" w:sz="0" w:space="0" w:color="auto"/>
            <w:right w:val="none" w:sz="0" w:space="0" w:color="auto"/>
          </w:divBdr>
          <w:divsChild>
            <w:div w:id="1175924995">
              <w:marLeft w:val="0"/>
              <w:marRight w:val="0"/>
              <w:marTop w:val="0"/>
              <w:marBottom w:val="0"/>
              <w:divBdr>
                <w:top w:val="none" w:sz="0" w:space="0" w:color="auto"/>
                <w:left w:val="none" w:sz="0" w:space="0" w:color="auto"/>
                <w:bottom w:val="none" w:sz="0" w:space="0" w:color="auto"/>
                <w:right w:val="none" w:sz="0" w:space="0" w:color="auto"/>
              </w:divBdr>
              <w:divsChild>
                <w:div w:id="1907448653">
                  <w:marLeft w:val="0"/>
                  <w:marRight w:val="0"/>
                  <w:marTop w:val="0"/>
                  <w:marBottom w:val="0"/>
                  <w:divBdr>
                    <w:top w:val="none" w:sz="0" w:space="0" w:color="auto"/>
                    <w:left w:val="none" w:sz="0" w:space="0" w:color="auto"/>
                    <w:bottom w:val="none" w:sz="0" w:space="0" w:color="auto"/>
                    <w:right w:val="none" w:sz="0" w:space="0" w:color="auto"/>
                  </w:divBdr>
                  <w:divsChild>
                    <w:div w:id="996762474">
                      <w:marLeft w:val="1"/>
                      <w:marRight w:val="1"/>
                      <w:marTop w:val="0"/>
                      <w:marBottom w:val="0"/>
                      <w:divBdr>
                        <w:top w:val="none" w:sz="0" w:space="0" w:color="auto"/>
                        <w:left w:val="none" w:sz="0" w:space="0" w:color="auto"/>
                        <w:bottom w:val="none" w:sz="0" w:space="0" w:color="auto"/>
                        <w:right w:val="none" w:sz="0" w:space="0" w:color="auto"/>
                      </w:divBdr>
                      <w:divsChild>
                        <w:div w:id="336080300">
                          <w:marLeft w:val="0"/>
                          <w:marRight w:val="0"/>
                          <w:marTop w:val="0"/>
                          <w:marBottom w:val="0"/>
                          <w:divBdr>
                            <w:top w:val="none" w:sz="0" w:space="0" w:color="auto"/>
                            <w:left w:val="none" w:sz="0" w:space="0" w:color="auto"/>
                            <w:bottom w:val="none" w:sz="0" w:space="0" w:color="auto"/>
                            <w:right w:val="none" w:sz="0" w:space="0" w:color="auto"/>
                          </w:divBdr>
                          <w:divsChild>
                            <w:div w:id="1890259319">
                              <w:marLeft w:val="0"/>
                              <w:marRight w:val="0"/>
                              <w:marTop w:val="0"/>
                              <w:marBottom w:val="360"/>
                              <w:divBdr>
                                <w:top w:val="none" w:sz="0" w:space="0" w:color="auto"/>
                                <w:left w:val="none" w:sz="0" w:space="0" w:color="auto"/>
                                <w:bottom w:val="none" w:sz="0" w:space="0" w:color="auto"/>
                                <w:right w:val="none" w:sz="0" w:space="0" w:color="auto"/>
                              </w:divBdr>
                              <w:divsChild>
                                <w:div w:id="1171330346">
                                  <w:marLeft w:val="0"/>
                                  <w:marRight w:val="0"/>
                                  <w:marTop w:val="0"/>
                                  <w:marBottom w:val="0"/>
                                  <w:divBdr>
                                    <w:top w:val="none" w:sz="0" w:space="0" w:color="auto"/>
                                    <w:left w:val="none" w:sz="0" w:space="0" w:color="auto"/>
                                    <w:bottom w:val="none" w:sz="0" w:space="0" w:color="auto"/>
                                    <w:right w:val="none" w:sz="0" w:space="0" w:color="auto"/>
                                  </w:divBdr>
                                  <w:divsChild>
                                    <w:div w:id="1490750430">
                                      <w:marLeft w:val="0"/>
                                      <w:marRight w:val="0"/>
                                      <w:marTop w:val="0"/>
                                      <w:marBottom w:val="0"/>
                                      <w:divBdr>
                                        <w:top w:val="none" w:sz="0" w:space="0" w:color="auto"/>
                                        <w:left w:val="none" w:sz="0" w:space="0" w:color="auto"/>
                                        <w:bottom w:val="none" w:sz="0" w:space="0" w:color="auto"/>
                                        <w:right w:val="none" w:sz="0" w:space="0" w:color="auto"/>
                                      </w:divBdr>
                                      <w:divsChild>
                                        <w:div w:id="884608353">
                                          <w:marLeft w:val="0"/>
                                          <w:marRight w:val="0"/>
                                          <w:marTop w:val="0"/>
                                          <w:marBottom w:val="0"/>
                                          <w:divBdr>
                                            <w:top w:val="none" w:sz="0" w:space="0" w:color="auto"/>
                                            <w:left w:val="none" w:sz="0" w:space="0" w:color="auto"/>
                                            <w:bottom w:val="none" w:sz="0" w:space="0" w:color="auto"/>
                                            <w:right w:val="none" w:sz="0" w:space="0" w:color="auto"/>
                                          </w:divBdr>
                                          <w:divsChild>
                                            <w:div w:id="316957237">
                                              <w:marLeft w:val="0"/>
                                              <w:marRight w:val="0"/>
                                              <w:marTop w:val="0"/>
                                              <w:marBottom w:val="0"/>
                                              <w:divBdr>
                                                <w:top w:val="none" w:sz="0" w:space="0" w:color="auto"/>
                                                <w:left w:val="none" w:sz="0" w:space="0" w:color="auto"/>
                                                <w:bottom w:val="none" w:sz="0" w:space="0" w:color="auto"/>
                                                <w:right w:val="none" w:sz="0" w:space="0" w:color="auto"/>
                                              </w:divBdr>
                                              <w:divsChild>
                                                <w:div w:id="1685133100">
                                                  <w:marLeft w:val="0"/>
                                                  <w:marRight w:val="0"/>
                                                  <w:marTop w:val="0"/>
                                                  <w:marBottom w:val="0"/>
                                                  <w:divBdr>
                                                    <w:top w:val="none" w:sz="0" w:space="0" w:color="auto"/>
                                                    <w:left w:val="none" w:sz="0" w:space="0" w:color="auto"/>
                                                    <w:bottom w:val="none" w:sz="0" w:space="0" w:color="auto"/>
                                                    <w:right w:val="none" w:sz="0" w:space="0" w:color="auto"/>
                                                  </w:divBdr>
                                                  <w:divsChild>
                                                    <w:div w:id="6643915">
                                                      <w:marLeft w:val="480"/>
                                                      <w:marRight w:val="0"/>
                                                      <w:marTop w:val="0"/>
                                                      <w:marBottom w:val="0"/>
                                                      <w:divBdr>
                                                        <w:top w:val="none" w:sz="0" w:space="0" w:color="auto"/>
                                                        <w:left w:val="none" w:sz="0" w:space="0" w:color="auto"/>
                                                        <w:bottom w:val="none" w:sz="0" w:space="0" w:color="auto"/>
                                                        <w:right w:val="none" w:sz="0" w:space="0" w:color="auto"/>
                                                      </w:divBdr>
                                                    </w:div>
                                                    <w:div w:id="26492901">
                                                      <w:marLeft w:val="480"/>
                                                      <w:marRight w:val="0"/>
                                                      <w:marTop w:val="0"/>
                                                      <w:marBottom w:val="0"/>
                                                      <w:divBdr>
                                                        <w:top w:val="none" w:sz="0" w:space="0" w:color="auto"/>
                                                        <w:left w:val="none" w:sz="0" w:space="0" w:color="auto"/>
                                                        <w:bottom w:val="none" w:sz="0" w:space="0" w:color="auto"/>
                                                        <w:right w:val="none" w:sz="0" w:space="0" w:color="auto"/>
                                                      </w:divBdr>
                                                    </w:div>
                                                    <w:div w:id="239560873">
                                                      <w:marLeft w:val="480"/>
                                                      <w:marRight w:val="0"/>
                                                      <w:marTop w:val="0"/>
                                                      <w:marBottom w:val="0"/>
                                                      <w:divBdr>
                                                        <w:top w:val="none" w:sz="0" w:space="0" w:color="auto"/>
                                                        <w:left w:val="none" w:sz="0" w:space="0" w:color="auto"/>
                                                        <w:bottom w:val="none" w:sz="0" w:space="0" w:color="auto"/>
                                                        <w:right w:val="none" w:sz="0" w:space="0" w:color="auto"/>
                                                      </w:divBdr>
                                                    </w:div>
                                                    <w:div w:id="530648605">
                                                      <w:marLeft w:val="480"/>
                                                      <w:marRight w:val="0"/>
                                                      <w:marTop w:val="0"/>
                                                      <w:marBottom w:val="0"/>
                                                      <w:divBdr>
                                                        <w:top w:val="none" w:sz="0" w:space="0" w:color="auto"/>
                                                        <w:left w:val="none" w:sz="0" w:space="0" w:color="auto"/>
                                                        <w:bottom w:val="none" w:sz="0" w:space="0" w:color="auto"/>
                                                        <w:right w:val="none" w:sz="0" w:space="0" w:color="auto"/>
                                                      </w:divBdr>
                                                    </w:div>
                                                    <w:div w:id="943919420">
                                                      <w:marLeft w:val="480"/>
                                                      <w:marRight w:val="0"/>
                                                      <w:marTop w:val="0"/>
                                                      <w:marBottom w:val="0"/>
                                                      <w:divBdr>
                                                        <w:top w:val="none" w:sz="0" w:space="0" w:color="auto"/>
                                                        <w:left w:val="none" w:sz="0" w:space="0" w:color="auto"/>
                                                        <w:bottom w:val="none" w:sz="0" w:space="0" w:color="auto"/>
                                                        <w:right w:val="none" w:sz="0" w:space="0" w:color="auto"/>
                                                      </w:divBdr>
                                                    </w:div>
                                                    <w:div w:id="1075274367">
                                                      <w:marLeft w:val="480"/>
                                                      <w:marRight w:val="0"/>
                                                      <w:marTop w:val="0"/>
                                                      <w:marBottom w:val="0"/>
                                                      <w:divBdr>
                                                        <w:top w:val="none" w:sz="0" w:space="0" w:color="auto"/>
                                                        <w:left w:val="none" w:sz="0" w:space="0" w:color="auto"/>
                                                        <w:bottom w:val="none" w:sz="0" w:space="0" w:color="auto"/>
                                                        <w:right w:val="none" w:sz="0" w:space="0" w:color="auto"/>
                                                      </w:divBdr>
                                                    </w:div>
                                                    <w:div w:id="1238058366">
                                                      <w:marLeft w:val="480"/>
                                                      <w:marRight w:val="0"/>
                                                      <w:marTop w:val="0"/>
                                                      <w:marBottom w:val="0"/>
                                                      <w:divBdr>
                                                        <w:top w:val="none" w:sz="0" w:space="0" w:color="auto"/>
                                                        <w:left w:val="none" w:sz="0" w:space="0" w:color="auto"/>
                                                        <w:bottom w:val="none" w:sz="0" w:space="0" w:color="auto"/>
                                                        <w:right w:val="none" w:sz="0" w:space="0" w:color="auto"/>
                                                      </w:divBdr>
                                                    </w:div>
                                                    <w:div w:id="1238905823">
                                                      <w:marLeft w:val="480"/>
                                                      <w:marRight w:val="0"/>
                                                      <w:marTop w:val="0"/>
                                                      <w:marBottom w:val="0"/>
                                                      <w:divBdr>
                                                        <w:top w:val="none" w:sz="0" w:space="0" w:color="auto"/>
                                                        <w:left w:val="none" w:sz="0" w:space="0" w:color="auto"/>
                                                        <w:bottom w:val="none" w:sz="0" w:space="0" w:color="auto"/>
                                                        <w:right w:val="none" w:sz="0" w:space="0" w:color="auto"/>
                                                      </w:divBdr>
                                                    </w:div>
                                                    <w:div w:id="1328746612">
                                                      <w:marLeft w:val="480"/>
                                                      <w:marRight w:val="0"/>
                                                      <w:marTop w:val="0"/>
                                                      <w:marBottom w:val="0"/>
                                                      <w:divBdr>
                                                        <w:top w:val="none" w:sz="0" w:space="0" w:color="auto"/>
                                                        <w:left w:val="none" w:sz="0" w:space="0" w:color="auto"/>
                                                        <w:bottom w:val="none" w:sz="0" w:space="0" w:color="auto"/>
                                                        <w:right w:val="none" w:sz="0" w:space="0" w:color="auto"/>
                                                      </w:divBdr>
                                                    </w:div>
                                                    <w:div w:id="151876389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9639764">
      <w:bodyDiv w:val="1"/>
      <w:marLeft w:val="0"/>
      <w:marRight w:val="0"/>
      <w:marTop w:val="0"/>
      <w:marBottom w:val="0"/>
      <w:divBdr>
        <w:top w:val="none" w:sz="0" w:space="0" w:color="auto"/>
        <w:left w:val="none" w:sz="0" w:space="0" w:color="auto"/>
        <w:bottom w:val="none" w:sz="0" w:space="0" w:color="auto"/>
        <w:right w:val="none" w:sz="0" w:space="0" w:color="auto"/>
      </w:divBdr>
      <w:divsChild>
        <w:div w:id="223948941">
          <w:marLeft w:val="0"/>
          <w:marRight w:val="0"/>
          <w:marTop w:val="0"/>
          <w:marBottom w:val="0"/>
          <w:divBdr>
            <w:top w:val="none" w:sz="0" w:space="0" w:color="auto"/>
            <w:left w:val="none" w:sz="0" w:space="0" w:color="auto"/>
            <w:bottom w:val="none" w:sz="0" w:space="0" w:color="auto"/>
            <w:right w:val="none" w:sz="0" w:space="0" w:color="auto"/>
          </w:divBdr>
          <w:divsChild>
            <w:div w:id="1746878522">
              <w:marLeft w:val="0"/>
              <w:marRight w:val="0"/>
              <w:marTop w:val="0"/>
              <w:marBottom w:val="0"/>
              <w:divBdr>
                <w:top w:val="none" w:sz="0" w:space="0" w:color="auto"/>
                <w:left w:val="none" w:sz="0" w:space="0" w:color="auto"/>
                <w:bottom w:val="none" w:sz="0" w:space="0" w:color="auto"/>
                <w:right w:val="none" w:sz="0" w:space="0" w:color="auto"/>
              </w:divBdr>
              <w:divsChild>
                <w:div w:id="1034310054">
                  <w:marLeft w:val="0"/>
                  <w:marRight w:val="0"/>
                  <w:marTop w:val="0"/>
                  <w:marBottom w:val="0"/>
                  <w:divBdr>
                    <w:top w:val="none" w:sz="0" w:space="0" w:color="auto"/>
                    <w:left w:val="none" w:sz="0" w:space="0" w:color="auto"/>
                    <w:bottom w:val="none" w:sz="0" w:space="0" w:color="auto"/>
                    <w:right w:val="none" w:sz="0" w:space="0" w:color="auto"/>
                  </w:divBdr>
                  <w:divsChild>
                    <w:div w:id="1687362026">
                      <w:marLeft w:val="0"/>
                      <w:marRight w:val="0"/>
                      <w:marTop w:val="0"/>
                      <w:marBottom w:val="0"/>
                      <w:divBdr>
                        <w:top w:val="none" w:sz="0" w:space="0" w:color="auto"/>
                        <w:left w:val="none" w:sz="0" w:space="0" w:color="auto"/>
                        <w:bottom w:val="none" w:sz="0" w:space="0" w:color="auto"/>
                        <w:right w:val="none" w:sz="0" w:space="0" w:color="auto"/>
                      </w:divBdr>
                      <w:divsChild>
                        <w:div w:id="839539531">
                          <w:marLeft w:val="0"/>
                          <w:marRight w:val="0"/>
                          <w:marTop w:val="0"/>
                          <w:marBottom w:val="0"/>
                          <w:divBdr>
                            <w:top w:val="none" w:sz="0" w:space="0" w:color="auto"/>
                            <w:left w:val="none" w:sz="0" w:space="0" w:color="auto"/>
                            <w:bottom w:val="none" w:sz="0" w:space="0" w:color="auto"/>
                            <w:right w:val="none" w:sz="0" w:space="0" w:color="auto"/>
                          </w:divBdr>
                          <w:divsChild>
                            <w:div w:id="388307444">
                              <w:marLeft w:val="0"/>
                              <w:marRight w:val="0"/>
                              <w:marTop w:val="0"/>
                              <w:marBottom w:val="0"/>
                              <w:divBdr>
                                <w:top w:val="none" w:sz="0" w:space="0" w:color="auto"/>
                                <w:left w:val="none" w:sz="0" w:space="0" w:color="auto"/>
                                <w:bottom w:val="none" w:sz="0" w:space="0" w:color="auto"/>
                                <w:right w:val="none" w:sz="0" w:space="0" w:color="auto"/>
                              </w:divBdr>
                              <w:divsChild>
                                <w:div w:id="1178425718">
                                  <w:marLeft w:val="0"/>
                                  <w:marRight w:val="0"/>
                                  <w:marTop w:val="0"/>
                                  <w:marBottom w:val="0"/>
                                  <w:divBdr>
                                    <w:top w:val="none" w:sz="0" w:space="0" w:color="auto"/>
                                    <w:left w:val="none" w:sz="0" w:space="0" w:color="auto"/>
                                    <w:bottom w:val="none" w:sz="0" w:space="0" w:color="auto"/>
                                    <w:right w:val="none" w:sz="0" w:space="0" w:color="auto"/>
                                  </w:divBdr>
                                  <w:divsChild>
                                    <w:div w:id="676420092">
                                      <w:marLeft w:val="0"/>
                                      <w:marRight w:val="0"/>
                                      <w:marTop w:val="0"/>
                                      <w:marBottom w:val="0"/>
                                      <w:divBdr>
                                        <w:top w:val="none" w:sz="0" w:space="0" w:color="auto"/>
                                        <w:left w:val="none" w:sz="0" w:space="0" w:color="auto"/>
                                        <w:bottom w:val="none" w:sz="0" w:space="0" w:color="auto"/>
                                        <w:right w:val="none" w:sz="0" w:space="0" w:color="auto"/>
                                      </w:divBdr>
                                      <w:divsChild>
                                        <w:div w:id="735206067">
                                          <w:marLeft w:val="0"/>
                                          <w:marRight w:val="0"/>
                                          <w:marTop w:val="0"/>
                                          <w:marBottom w:val="0"/>
                                          <w:divBdr>
                                            <w:top w:val="none" w:sz="0" w:space="0" w:color="auto"/>
                                            <w:left w:val="none" w:sz="0" w:space="0" w:color="auto"/>
                                            <w:bottom w:val="none" w:sz="0" w:space="0" w:color="auto"/>
                                            <w:right w:val="none" w:sz="0" w:space="0" w:color="auto"/>
                                          </w:divBdr>
                                          <w:divsChild>
                                            <w:div w:id="378169516">
                                              <w:marLeft w:val="0"/>
                                              <w:marRight w:val="0"/>
                                              <w:marTop w:val="0"/>
                                              <w:marBottom w:val="0"/>
                                              <w:divBdr>
                                                <w:top w:val="none" w:sz="0" w:space="0" w:color="auto"/>
                                                <w:left w:val="none" w:sz="0" w:space="0" w:color="auto"/>
                                                <w:bottom w:val="none" w:sz="0" w:space="0" w:color="auto"/>
                                                <w:right w:val="none" w:sz="0" w:space="0" w:color="auto"/>
                                              </w:divBdr>
                                              <w:divsChild>
                                                <w:div w:id="149836272">
                                                  <w:marLeft w:val="0"/>
                                                  <w:marRight w:val="0"/>
                                                  <w:marTop w:val="0"/>
                                                  <w:marBottom w:val="0"/>
                                                  <w:divBdr>
                                                    <w:top w:val="none" w:sz="0" w:space="0" w:color="auto"/>
                                                    <w:left w:val="none" w:sz="0" w:space="0" w:color="auto"/>
                                                    <w:bottom w:val="none" w:sz="0" w:space="0" w:color="auto"/>
                                                    <w:right w:val="none" w:sz="0" w:space="0" w:color="auto"/>
                                                  </w:divBdr>
                                                  <w:divsChild>
                                                    <w:div w:id="2008744570">
                                                      <w:marLeft w:val="0"/>
                                                      <w:marRight w:val="0"/>
                                                      <w:marTop w:val="0"/>
                                                      <w:marBottom w:val="0"/>
                                                      <w:divBdr>
                                                        <w:top w:val="none" w:sz="0" w:space="0" w:color="auto"/>
                                                        <w:left w:val="none" w:sz="0" w:space="0" w:color="auto"/>
                                                        <w:bottom w:val="none" w:sz="0" w:space="0" w:color="auto"/>
                                                        <w:right w:val="none" w:sz="0" w:space="0" w:color="auto"/>
                                                      </w:divBdr>
                                                      <w:divsChild>
                                                        <w:div w:id="962465145">
                                                          <w:marLeft w:val="0"/>
                                                          <w:marRight w:val="0"/>
                                                          <w:marTop w:val="0"/>
                                                          <w:marBottom w:val="0"/>
                                                          <w:divBdr>
                                                            <w:top w:val="none" w:sz="0" w:space="0" w:color="auto"/>
                                                            <w:left w:val="none" w:sz="0" w:space="0" w:color="auto"/>
                                                            <w:bottom w:val="none" w:sz="0" w:space="0" w:color="auto"/>
                                                            <w:right w:val="none" w:sz="0" w:space="0" w:color="auto"/>
                                                          </w:divBdr>
                                                          <w:divsChild>
                                                            <w:div w:id="1387147512">
                                                              <w:marLeft w:val="0"/>
                                                              <w:marRight w:val="0"/>
                                                              <w:marTop w:val="0"/>
                                                              <w:marBottom w:val="0"/>
                                                              <w:divBdr>
                                                                <w:top w:val="none" w:sz="0" w:space="0" w:color="auto"/>
                                                                <w:left w:val="none" w:sz="0" w:space="0" w:color="auto"/>
                                                                <w:bottom w:val="none" w:sz="0" w:space="0" w:color="auto"/>
                                                                <w:right w:val="none" w:sz="0" w:space="0" w:color="auto"/>
                                                              </w:divBdr>
                                                              <w:divsChild>
                                                                <w:div w:id="548491168">
                                                                  <w:marLeft w:val="0"/>
                                                                  <w:marRight w:val="0"/>
                                                                  <w:marTop w:val="0"/>
                                                                  <w:marBottom w:val="0"/>
                                                                  <w:divBdr>
                                                                    <w:top w:val="none" w:sz="0" w:space="0" w:color="auto"/>
                                                                    <w:left w:val="none" w:sz="0" w:space="0" w:color="auto"/>
                                                                    <w:bottom w:val="none" w:sz="0" w:space="0" w:color="auto"/>
                                                                    <w:right w:val="none" w:sz="0" w:space="0" w:color="auto"/>
                                                                  </w:divBdr>
                                                                  <w:divsChild>
                                                                    <w:div w:id="136846122">
                                                                      <w:marLeft w:val="0"/>
                                                                      <w:marRight w:val="0"/>
                                                                      <w:marTop w:val="0"/>
                                                                      <w:marBottom w:val="0"/>
                                                                      <w:divBdr>
                                                                        <w:top w:val="none" w:sz="0" w:space="0" w:color="auto"/>
                                                                        <w:left w:val="none" w:sz="0" w:space="0" w:color="auto"/>
                                                                        <w:bottom w:val="none" w:sz="0" w:space="0" w:color="auto"/>
                                                                        <w:right w:val="none" w:sz="0" w:space="0" w:color="auto"/>
                                                                      </w:divBdr>
                                                                    </w:div>
                                                                    <w:div w:id="1161505969">
                                                                      <w:marLeft w:val="0"/>
                                                                      <w:marRight w:val="0"/>
                                                                      <w:marTop w:val="0"/>
                                                                      <w:marBottom w:val="0"/>
                                                                      <w:divBdr>
                                                                        <w:top w:val="none" w:sz="0" w:space="0" w:color="auto"/>
                                                                        <w:left w:val="none" w:sz="0" w:space="0" w:color="auto"/>
                                                                        <w:bottom w:val="none" w:sz="0" w:space="0" w:color="auto"/>
                                                                        <w:right w:val="none" w:sz="0" w:space="0" w:color="auto"/>
                                                                      </w:divBdr>
                                                                      <w:divsChild>
                                                                        <w:div w:id="154883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877487">
      <w:bodyDiv w:val="1"/>
      <w:marLeft w:val="0"/>
      <w:marRight w:val="0"/>
      <w:marTop w:val="0"/>
      <w:marBottom w:val="0"/>
      <w:divBdr>
        <w:top w:val="none" w:sz="0" w:space="0" w:color="auto"/>
        <w:left w:val="none" w:sz="0" w:space="0" w:color="auto"/>
        <w:bottom w:val="none" w:sz="0" w:space="0" w:color="auto"/>
        <w:right w:val="none" w:sz="0" w:space="0" w:color="auto"/>
      </w:divBdr>
      <w:divsChild>
        <w:div w:id="1608736845">
          <w:marLeft w:val="1166"/>
          <w:marRight w:val="0"/>
          <w:marTop w:val="134"/>
          <w:marBottom w:val="0"/>
          <w:divBdr>
            <w:top w:val="none" w:sz="0" w:space="0" w:color="auto"/>
            <w:left w:val="none" w:sz="0" w:space="0" w:color="auto"/>
            <w:bottom w:val="none" w:sz="0" w:space="0" w:color="auto"/>
            <w:right w:val="none" w:sz="0" w:space="0" w:color="auto"/>
          </w:divBdr>
        </w:div>
      </w:divsChild>
    </w:div>
    <w:div w:id="431317822">
      <w:bodyDiv w:val="1"/>
      <w:marLeft w:val="0"/>
      <w:marRight w:val="0"/>
      <w:marTop w:val="0"/>
      <w:marBottom w:val="0"/>
      <w:divBdr>
        <w:top w:val="none" w:sz="0" w:space="0" w:color="auto"/>
        <w:left w:val="none" w:sz="0" w:space="0" w:color="auto"/>
        <w:bottom w:val="none" w:sz="0" w:space="0" w:color="auto"/>
        <w:right w:val="none" w:sz="0" w:space="0" w:color="auto"/>
      </w:divBdr>
      <w:divsChild>
        <w:div w:id="1783374701">
          <w:marLeft w:val="0"/>
          <w:marRight w:val="0"/>
          <w:marTop w:val="0"/>
          <w:marBottom w:val="0"/>
          <w:divBdr>
            <w:top w:val="none" w:sz="0" w:space="0" w:color="auto"/>
            <w:left w:val="none" w:sz="0" w:space="0" w:color="auto"/>
            <w:bottom w:val="none" w:sz="0" w:space="0" w:color="auto"/>
            <w:right w:val="none" w:sz="0" w:space="0" w:color="auto"/>
          </w:divBdr>
          <w:divsChild>
            <w:div w:id="1974947341">
              <w:marLeft w:val="0"/>
              <w:marRight w:val="0"/>
              <w:marTop w:val="0"/>
              <w:marBottom w:val="0"/>
              <w:divBdr>
                <w:top w:val="none" w:sz="0" w:space="0" w:color="auto"/>
                <w:left w:val="none" w:sz="0" w:space="0" w:color="auto"/>
                <w:bottom w:val="none" w:sz="0" w:space="0" w:color="auto"/>
                <w:right w:val="none" w:sz="0" w:space="0" w:color="auto"/>
              </w:divBdr>
              <w:divsChild>
                <w:div w:id="1227179403">
                  <w:marLeft w:val="0"/>
                  <w:marRight w:val="0"/>
                  <w:marTop w:val="0"/>
                  <w:marBottom w:val="0"/>
                  <w:divBdr>
                    <w:top w:val="none" w:sz="0" w:space="0" w:color="auto"/>
                    <w:left w:val="none" w:sz="0" w:space="0" w:color="auto"/>
                    <w:bottom w:val="none" w:sz="0" w:space="0" w:color="auto"/>
                    <w:right w:val="none" w:sz="0" w:space="0" w:color="auto"/>
                  </w:divBdr>
                  <w:divsChild>
                    <w:div w:id="148458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033648">
      <w:bodyDiv w:val="1"/>
      <w:marLeft w:val="0"/>
      <w:marRight w:val="0"/>
      <w:marTop w:val="0"/>
      <w:marBottom w:val="0"/>
      <w:divBdr>
        <w:top w:val="none" w:sz="0" w:space="0" w:color="auto"/>
        <w:left w:val="none" w:sz="0" w:space="0" w:color="auto"/>
        <w:bottom w:val="none" w:sz="0" w:space="0" w:color="auto"/>
        <w:right w:val="none" w:sz="0" w:space="0" w:color="auto"/>
      </w:divBdr>
    </w:div>
    <w:div w:id="444619269">
      <w:bodyDiv w:val="1"/>
      <w:marLeft w:val="0"/>
      <w:marRight w:val="0"/>
      <w:marTop w:val="0"/>
      <w:marBottom w:val="0"/>
      <w:divBdr>
        <w:top w:val="none" w:sz="0" w:space="0" w:color="auto"/>
        <w:left w:val="none" w:sz="0" w:space="0" w:color="auto"/>
        <w:bottom w:val="none" w:sz="0" w:space="0" w:color="auto"/>
        <w:right w:val="none" w:sz="0" w:space="0" w:color="auto"/>
      </w:divBdr>
    </w:div>
    <w:div w:id="449325795">
      <w:bodyDiv w:val="1"/>
      <w:marLeft w:val="0"/>
      <w:marRight w:val="0"/>
      <w:marTop w:val="0"/>
      <w:marBottom w:val="0"/>
      <w:divBdr>
        <w:top w:val="none" w:sz="0" w:space="0" w:color="auto"/>
        <w:left w:val="none" w:sz="0" w:space="0" w:color="auto"/>
        <w:bottom w:val="none" w:sz="0" w:space="0" w:color="auto"/>
        <w:right w:val="none" w:sz="0" w:space="0" w:color="auto"/>
      </w:divBdr>
    </w:div>
    <w:div w:id="450174168">
      <w:bodyDiv w:val="1"/>
      <w:marLeft w:val="0"/>
      <w:marRight w:val="0"/>
      <w:marTop w:val="0"/>
      <w:marBottom w:val="0"/>
      <w:divBdr>
        <w:top w:val="none" w:sz="0" w:space="0" w:color="auto"/>
        <w:left w:val="none" w:sz="0" w:space="0" w:color="auto"/>
        <w:bottom w:val="none" w:sz="0" w:space="0" w:color="auto"/>
        <w:right w:val="none" w:sz="0" w:space="0" w:color="auto"/>
      </w:divBdr>
      <w:divsChild>
        <w:div w:id="78519802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454326680">
      <w:bodyDiv w:val="1"/>
      <w:marLeft w:val="0"/>
      <w:marRight w:val="0"/>
      <w:marTop w:val="0"/>
      <w:marBottom w:val="0"/>
      <w:divBdr>
        <w:top w:val="none" w:sz="0" w:space="0" w:color="auto"/>
        <w:left w:val="none" w:sz="0" w:space="0" w:color="auto"/>
        <w:bottom w:val="none" w:sz="0" w:space="0" w:color="auto"/>
        <w:right w:val="none" w:sz="0" w:space="0" w:color="auto"/>
      </w:divBdr>
    </w:div>
    <w:div w:id="455376124">
      <w:bodyDiv w:val="1"/>
      <w:marLeft w:val="0"/>
      <w:marRight w:val="0"/>
      <w:marTop w:val="0"/>
      <w:marBottom w:val="0"/>
      <w:divBdr>
        <w:top w:val="none" w:sz="0" w:space="0" w:color="auto"/>
        <w:left w:val="none" w:sz="0" w:space="0" w:color="auto"/>
        <w:bottom w:val="none" w:sz="0" w:space="0" w:color="auto"/>
        <w:right w:val="none" w:sz="0" w:space="0" w:color="auto"/>
      </w:divBdr>
      <w:divsChild>
        <w:div w:id="1870332945">
          <w:marLeft w:val="0"/>
          <w:marRight w:val="0"/>
          <w:marTop w:val="0"/>
          <w:marBottom w:val="0"/>
          <w:divBdr>
            <w:top w:val="none" w:sz="0" w:space="0" w:color="auto"/>
            <w:left w:val="none" w:sz="0" w:space="0" w:color="auto"/>
            <w:bottom w:val="none" w:sz="0" w:space="0" w:color="auto"/>
            <w:right w:val="none" w:sz="0" w:space="0" w:color="auto"/>
          </w:divBdr>
          <w:divsChild>
            <w:div w:id="1996907930">
              <w:marLeft w:val="0"/>
              <w:marRight w:val="0"/>
              <w:marTop w:val="0"/>
              <w:marBottom w:val="0"/>
              <w:divBdr>
                <w:top w:val="none" w:sz="0" w:space="0" w:color="auto"/>
                <w:left w:val="none" w:sz="0" w:space="0" w:color="auto"/>
                <w:bottom w:val="none" w:sz="0" w:space="0" w:color="auto"/>
                <w:right w:val="none" w:sz="0" w:space="0" w:color="auto"/>
              </w:divBdr>
              <w:divsChild>
                <w:div w:id="443816341">
                  <w:marLeft w:val="0"/>
                  <w:marRight w:val="0"/>
                  <w:marTop w:val="0"/>
                  <w:marBottom w:val="0"/>
                  <w:divBdr>
                    <w:top w:val="none" w:sz="0" w:space="0" w:color="auto"/>
                    <w:left w:val="none" w:sz="0" w:space="0" w:color="auto"/>
                    <w:bottom w:val="none" w:sz="0" w:space="0" w:color="auto"/>
                    <w:right w:val="none" w:sz="0" w:space="0" w:color="auto"/>
                  </w:divBdr>
                  <w:divsChild>
                    <w:div w:id="12101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1260">
      <w:bodyDiv w:val="1"/>
      <w:marLeft w:val="0"/>
      <w:marRight w:val="0"/>
      <w:marTop w:val="0"/>
      <w:marBottom w:val="0"/>
      <w:divBdr>
        <w:top w:val="none" w:sz="0" w:space="0" w:color="auto"/>
        <w:left w:val="none" w:sz="0" w:space="0" w:color="auto"/>
        <w:bottom w:val="none" w:sz="0" w:space="0" w:color="auto"/>
        <w:right w:val="none" w:sz="0" w:space="0" w:color="auto"/>
      </w:divBdr>
      <w:divsChild>
        <w:div w:id="1535194874">
          <w:marLeft w:val="0"/>
          <w:marRight w:val="0"/>
          <w:marTop w:val="0"/>
          <w:marBottom w:val="0"/>
          <w:divBdr>
            <w:top w:val="none" w:sz="0" w:space="0" w:color="auto"/>
            <w:left w:val="none" w:sz="0" w:space="0" w:color="auto"/>
            <w:bottom w:val="none" w:sz="0" w:space="0" w:color="auto"/>
            <w:right w:val="none" w:sz="0" w:space="0" w:color="auto"/>
          </w:divBdr>
          <w:divsChild>
            <w:div w:id="2025130674">
              <w:marLeft w:val="0"/>
              <w:marRight w:val="0"/>
              <w:marTop w:val="0"/>
              <w:marBottom w:val="0"/>
              <w:divBdr>
                <w:top w:val="none" w:sz="0" w:space="0" w:color="auto"/>
                <w:left w:val="none" w:sz="0" w:space="0" w:color="auto"/>
                <w:bottom w:val="none" w:sz="0" w:space="0" w:color="auto"/>
                <w:right w:val="none" w:sz="0" w:space="0" w:color="auto"/>
              </w:divBdr>
              <w:divsChild>
                <w:div w:id="1507554909">
                  <w:marLeft w:val="0"/>
                  <w:marRight w:val="0"/>
                  <w:marTop w:val="0"/>
                  <w:marBottom w:val="0"/>
                  <w:divBdr>
                    <w:top w:val="none" w:sz="0" w:space="0" w:color="auto"/>
                    <w:left w:val="none" w:sz="0" w:space="0" w:color="auto"/>
                    <w:bottom w:val="none" w:sz="0" w:space="0" w:color="auto"/>
                    <w:right w:val="none" w:sz="0" w:space="0" w:color="auto"/>
                  </w:divBdr>
                  <w:divsChild>
                    <w:div w:id="511842084">
                      <w:marLeft w:val="0"/>
                      <w:marRight w:val="0"/>
                      <w:marTop w:val="0"/>
                      <w:marBottom w:val="0"/>
                      <w:divBdr>
                        <w:top w:val="none" w:sz="0" w:space="0" w:color="auto"/>
                        <w:left w:val="none" w:sz="0" w:space="0" w:color="auto"/>
                        <w:bottom w:val="none" w:sz="0" w:space="0" w:color="auto"/>
                        <w:right w:val="none" w:sz="0" w:space="0" w:color="auto"/>
                      </w:divBdr>
                      <w:divsChild>
                        <w:div w:id="1026640715">
                          <w:marLeft w:val="0"/>
                          <w:marRight w:val="0"/>
                          <w:marTop w:val="0"/>
                          <w:marBottom w:val="0"/>
                          <w:divBdr>
                            <w:top w:val="none" w:sz="0" w:space="0" w:color="auto"/>
                            <w:left w:val="none" w:sz="0" w:space="0" w:color="auto"/>
                            <w:bottom w:val="none" w:sz="0" w:space="0" w:color="auto"/>
                            <w:right w:val="none" w:sz="0" w:space="0" w:color="auto"/>
                          </w:divBdr>
                          <w:divsChild>
                            <w:div w:id="17796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615768">
      <w:bodyDiv w:val="1"/>
      <w:marLeft w:val="0"/>
      <w:marRight w:val="0"/>
      <w:marTop w:val="0"/>
      <w:marBottom w:val="0"/>
      <w:divBdr>
        <w:top w:val="none" w:sz="0" w:space="0" w:color="auto"/>
        <w:left w:val="none" w:sz="0" w:space="0" w:color="auto"/>
        <w:bottom w:val="none" w:sz="0" w:space="0" w:color="auto"/>
        <w:right w:val="none" w:sz="0" w:space="0" w:color="auto"/>
      </w:divBdr>
    </w:div>
    <w:div w:id="497617150">
      <w:bodyDiv w:val="1"/>
      <w:marLeft w:val="0"/>
      <w:marRight w:val="0"/>
      <w:marTop w:val="0"/>
      <w:marBottom w:val="0"/>
      <w:divBdr>
        <w:top w:val="none" w:sz="0" w:space="0" w:color="auto"/>
        <w:left w:val="none" w:sz="0" w:space="0" w:color="auto"/>
        <w:bottom w:val="none" w:sz="0" w:space="0" w:color="auto"/>
        <w:right w:val="none" w:sz="0" w:space="0" w:color="auto"/>
      </w:divBdr>
      <w:divsChild>
        <w:div w:id="1828086061">
          <w:marLeft w:val="302"/>
          <w:marRight w:val="0"/>
          <w:marTop w:val="0"/>
          <w:marBottom w:val="0"/>
          <w:divBdr>
            <w:top w:val="none" w:sz="0" w:space="0" w:color="auto"/>
            <w:left w:val="none" w:sz="0" w:space="0" w:color="auto"/>
            <w:bottom w:val="none" w:sz="0" w:space="0" w:color="auto"/>
            <w:right w:val="none" w:sz="0" w:space="0" w:color="auto"/>
          </w:divBdr>
        </w:div>
      </w:divsChild>
    </w:div>
    <w:div w:id="500506300">
      <w:bodyDiv w:val="1"/>
      <w:marLeft w:val="0"/>
      <w:marRight w:val="0"/>
      <w:marTop w:val="0"/>
      <w:marBottom w:val="0"/>
      <w:divBdr>
        <w:top w:val="none" w:sz="0" w:space="0" w:color="auto"/>
        <w:left w:val="none" w:sz="0" w:space="0" w:color="auto"/>
        <w:bottom w:val="none" w:sz="0" w:space="0" w:color="auto"/>
        <w:right w:val="none" w:sz="0" w:space="0" w:color="auto"/>
      </w:divBdr>
      <w:divsChild>
        <w:div w:id="1655186268">
          <w:marLeft w:val="0"/>
          <w:marRight w:val="0"/>
          <w:marTop w:val="0"/>
          <w:marBottom w:val="0"/>
          <w:divBdr>
            <w:top w:val="none" w:sz="0" w:space="0" w:color="auto"/>
            <w:left w:val="none" w:sz="0" w:space="0" w:color="auto"/>
            <w:bottom w:val="none" w:sz="0" w:space="0" w:color="auto"/>
            <w:right w:val="none" w:sz="0" w:space="0" w:color="auto"/>
          </w:divBdr>
          <w:divsChild>
            <w:div w:id="631011923">
              <w:marLeft w:val="0"/>
              <w:marRight w:val="0"/>
              <w:marTop w:val="0"/>
              <w:marBottom w:val="0"/>
              <w:divBdr>
                <w:top w:val="none" w:sz="0" w:space="0" w:color="auto"/>
                <w:left w:val="none" w:sz="0" w:space="0" w:color="auto"/>
                <w:bottom w:val="none" w:sz="0" w:space="0" w:color="auto"/>
                <w:right w:val="none" w:sz="0" w:space="0" w:color="auto"/>
              </w:divBdr>
              <w:divsChild>
                <w:div w:id="1250776394">
                  <w:marLeft w:val="0"/>
                  <w:marRight w:val="0"/>
                  <w:marTop w:val="0"/>
                  <w:marBottom w:val="0"/>
                  <w:divBdr>
                    <w:top w:val="none" w:sz="0" w:space="0" w:color="auto"/>
                    <w:left w:val="none" w:sz="0" w:space="0" w:color="auto"/>
                    <w:bottom w:val="none" w:sz="0" w:space="0" w:color="auto"/>
                    <w:right w:val="none" w:sz="0" w:space="0" w:color="auto"/>
                  </w:divBdr>
                  <w:divsChild>
                    <w:div w:id="355498728">
                      <w:marLeft w:val="0"/>
                      <w:marRight w:val="0"/>
                      <w:marTop w:val="0"/>
                      <w:marBottom w:val="0"/>
                      <w:divBdr>
                        <w:top w:val="none" w:sz="0" w:space="0" w:color="auto"/>
                        <w:left w:val="none" w:sz="0" w:space="0" w:color="auto"/>
                        <w:bottom w:val="none" w:sz="0" w:space="0" w:color="auto"/>
                        <w:right w:val="none" w:sz="0" w:space="0" w:color="auto"/>
                      </w:divBdr>
                      <w:divsChild>
                        <w:div w:id="1033924319">
                          <w:marLeft w:val="0"/>
                          <w:marRight w:val="0"/>
                          <w:marTop w:val="0"/>
                          <w:marBottom w:val="0"/>
                          <w:divBdr>
                            <w:top w:val="none" w:sz="0" w:space="0" w:color="auto"/>
                            <w:left w:val="none" w:sz="0" w:space="0" w:color="auto"/>
                            <w:bottom w:val="none" w:sz="0" w:space="0" w:color="auto"/>
                            <w:right w:val="none" w:sz="0" w:space="0" w:color="auto"/>
                          </w:divBdr>
                          <w:divsChild>
                            <w:div w:id="19708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823108">
      <w:bodyDiv w:val="1"/>
      <w:marLeft w:val="0"/>
      <w:marRight w:val="0"/>
      <w:marTop w:val="0"/>
      <w:marBottom w:val="0"/>
      <w:divBdr>
        <w:top w:val="none" w:sz="0" w:space="0" w:color="auto"/>
        <w:left w:val="none" w:sz="0" w:space="0" w:color="auto"/>
        <w:bottom w:val="none" w:sz="0" w:space="0" w:color="auto"/>
        <w:right w:val="none" w:sz="0" w:space="0" w:color="auto"/>
      </w:divBdr>
    </w:div>
    <w:div w:id="507672849">
      <w:bodyDiv w:val="1"/>
      <w:marLeft w:val="0"/>
      <w:marRight w:val="0"/>
      <w:marTop w:val="0"/>
      <w:marBottom w:val="0"/>
      <w:divBdr>
        <w:top w:val="none" w:sz="0" w:space="0" w:color="auto"/>
        <w:left w:val="none" w:sz="0" w:space="0" w:color="auto"/>
        <w:bottom w:val="none" w:sz="0" w:space="0" w:color="auto"/>
        <w:right w:val="none" w:sz="0" w:space="0" w:color="auto"/>
      </w:divBdr>
      <w:divsChild>
        <w:div w:id="574973820">
          <w:marLeft w:val="0"/>
          <w:marRight w:val="0"/>
          <w:marTop w:val="0"/>
          <w:marBottom w:val="0"/>
          <w:divBdr>
            <w:top w:val="none" w:sz="0" w:space="0" w:color="auto"/>
            <w:left w:val="none" w:sz="0" w:space="0" w:color="auto"/>
            <w:bottom w:val="none" w:sz="0" w:space="0" w:color="auto"/>
            <w:right w:val="none" w:sz="0" w:space="0" w:color="auto"/>
          </w:divBdr>
          <w:divsChild>
            <w:div w:id="1679891552">
              <w:marLeft w:val="0"/>
              <w:marRight w:val="0"/>
              <w:marTop w:val="0"/>
              <w:marBottom w:val="0"/>
              <w:divBdr>
                <w:top w:val="none" w:sz="0" w:space="0" w:color="auto"/>
                <w:left w:val="none" w:sz="0" w:space="0" w:color="auto"/>
                <w:bottom w:val="none" w:sz="0" w:space="0" w:color="auto"/>
                <w:right w:val="none" w:sz="0" w:space="0" w:color="auto"/>
              </w:divBdr>
              <w:divsChild>
                <w:div w:id="1929265779">
                  <w:marLeft w:val="0"/>
                  <w:marRight w:val="0"/>
                  <w:marTop w:val="0"/>
                  <w:marBottom w:val="0"/>
                  <w:divBdr>
                    <w:top w:val="none" w:sz="0" w:space="0" w:color="auto"/>
                    <w:left w:val="none" w:sz="0" w:space="0" w:color="auto"/>
                    <w:bottom w:val="none" w:sz="0" w:space="0" w:color="auto"/>
                    <w:right w:val="none" w:sz="0" w:space="0" w:color="auto"/>
                  </w:divBdr>
                  <w:divsChild>
                    <w:div w:id="608974054">
                      <w:marLeft w:val="0"/>
                      <w:marRight w:val="0"/>
                      <w:marTop w:val="45"/>
                      <w:marBottom w:val="0"/>
                      <w:divBdr>
                        <w:top w:val="none" w:sz="0" w:space="0" w:color="auto"/>
                        <w:left w:val="none" w:sz="0" w:space="0" w:color="auto"/>
                        <w:bottom w:val="none" w:sz="0" w:space="0" w:color="auto"/>
                        <w:right w:val="none" w:sz="0" w:space="0" w:color="auto"/>
                      </w:divBdr>
                      <w:divsChild>
                        <w:div w:id="1303000439">
                          <w:marLeft w:val="0"/>
                          <w:marRight w:val="0"/>
                          <w:marTop w:val="0"/>
                          <w:marBottom w:val="0"/>
                          <w:divBdr>
                            <w:top w:val="none" w:sz="0" w:space="0" w:color="auto"/>
                            <w:left w:val="none" w:sz="0" w:space="0" w:color="auto"/>
                            <w:bottom w:val="none" w:sz="0" w:space="0" w:color="auto"/>
                            <w:right w:val="none" w:sz="0" w:space="0" w:color="auto"/>
                          </w:divBdr>
                          <w:divsChild>
                            <w:div w:id="1405759914">
                              <w:marLeft w:val="2070"/>
                              <w:marRight w:val="3960"/>
                              <w:marTop w:val="0"/>
                              <w:marBottom w:val="0"/>
                              <w:divBdr>
                                <w:top w:val="none" w:sz="0" w:space="0" w:color="auto"/>
                                <w:left w:val="none" w:sz="0" w:space="0" w:color="auto"/>
                                <w:bottom w:val="none" w:sz="0" w:space="0" w:color="auto"/>
                                <w:right w:val="none" w:sz="0" w:space="0" w:color="auto"/>
                              </w:divBdr>
                              <w:divsChild>
                                <w:div w:id="93598572">
                                  <w:marLeft w:val="0"/>
                                  <w:marRight w:val="0"/>
                                  <w:marTop w:val="0"/>
                                  <w:marBottom w:val="0"/>
                                  <w:divBdr>
                                    <w:top w:val="none" w:sz="0" w:space="0" w:color="auto"/>
                                    <w:left w:val="none" w:sz="0" w:space="0" w:color="auto"/>
                                    <w:bottom w:val="none" w:sz="0" w:space="0" w:color="auto"/>
                                    <w:right w:val="none" w:sz="0" w:space="0" w:color="auto"/>
                                  </w:divBdr>
                                  <w:divsChild>
                                    <w:div w:id="831683272">
                                      <w:marLeft w:val="0"/>
                                      <w:marRight w:val="0"/>
                                      <w:marTop w:val="0"/>
                                      <w:marBottom w:val="0"/>
                                      <w:divBdr>
                                        <w:top w:val="none" w:sz="0" w:space="0" w:color="auto"/>
                                        <w:left w:val="none" w:sz="0" w:space="0" w:color="auto"/>
                                        <w:bottom w:val="none" w:sz="0" w:space="0" w:color="auto"/>
                                        <w:right w:val="none" w:sz="0" w:space="0" w:color="auto"/>
                                      </w:divBdr>
                                      <w:divsChild>
                                        <w:div w:id="1112743749">
                                          <w:marLeft w:val="0"/>
                                          <w:marRight w:val="0"/>
                                          <w:marTop w:val="0"/>
                                          <w:marBottom w:val="0"/>
                                          <w:divBdr>
                                            <w:top w:val="none" w:sz="0" w:space="0" w:color="auto"/>
                                            <w:left w:val="none" w:sz="0" w:space="0" w:color="auto"/>
                                            <w:bottom w:val="none" w:sz="0" w:space="0" w:color="auto"/>
                                            <w:right w:val="none" w:sz="0" w:space="0" w:color="auto"/>
                                          </w:divBdr>
                                          <w:divsChild>
                                            <w:div w:id="1308819975">
                                              <w:marLeft w:val="0"/>
                                              <w:marRight w:val="0"/>
                                              <w:marTop w:val="90"/>
                                              <w:marBottom w:val="0"/>
                                              <w:divBdr>
                                                <w:top w:val="none" w:sz="0" w:space="0" w:color="auto"/>
                                                <w:left w:val="none" w:sz="0" w:space="0" w:color="auto"/>
                                                <w:bottom w:val="none" w:sz="0" w:space="0" w:color="auto"/>
                                                <w:right w:val="none" w:sz="0" w:space="0" w:color="auto"/>
                                              </w:divBdr>
                                              <w:divsChild>
                                                <w:div w:id="876428020">
                                                  <w:marLeft w:val="0"/>
                                                  <w:marRight w:val="0"/>
                                                  <w:marTop w:val="0"/>
                                                  <w:marBottom w:val="0"/>
                                                  <w:divBdr>
                                                    <w:top w:val="none" w:sz="0" w:space="0" w:color="auto"/>
                                                    <w:left w:val="none" w:sz="0" w:space="0" w:color="auto"/>
                                                    <w:bottom w:val="none" w:sz="0" w:space="0" w:color="auto"/>
                                                    <w:right w:val="none" w:sz="0" w:space="0" w:color="auto"/>
                                                  </w:divBdr>
                                                  <w:divsChild>
                                                    <w:div w:id="567812930">
                                                      <w:marLeft w:val="0"/>
                                                      <w:marRight w:val="0"/>
                                                      <w:marTop w:val="0"/>
                                                      <w:marBottom w:val="0"/>
                                                      <w:divBdr>
                                                        <w:top w:val="none" w:sz="0" w:space="0" w:color="auto"/>
                                                        <w:left w:val="none" w:sz="0" w:space="0" w:color="auto"/>
                                                        <w:bottom w:val="none" w:sz="0" w:space="0" w:color="auto"/>
                                                        <w:right w:val="none" w:sz="0" w:space="0" w:color="auto"/>
                                                      </w:divBdr>
                                                      <w:divsChild>
                                                        <w:div w:id="664667254">
                                                          <w:marLeft w:val="0"/>
                                                          <w:marRight w:val="0"/>
                                                          <w:marTop w:val="0"/>
                                                          <w:marBottom w:val="390"/>
                                                          <w:divBdr>
                                                            <w:top w:val="none" w:sz="0" w:space="0" w:color="auto"/>
                                                            <w:left w:val="none" w:sz="0" w:space="0" w:color="auto"/>
                                                            <w:bottom w:val="none" w:sz="0" w:space="0" w:color="auto"/>
                                                            <w:right w:val="none" w:sz="0" w:space="0" w:color="auto"/>
                                                          </w:divBdr>
                                                          <w:divsChild>
                                                            <w:div w:id="1501238835">
                                                              <w:marLeft w:val="0"/>
                                                              <w:marRight w:val="0"/>
                                                              <w:marTop w:val="0"/>
                                                              <w:marBottom w:val="0"/>
                                                              <w:divBdr>
                                                                <w:top w:val="none" w:sz="0" w:space="0" w:color="auto"/>
                                                                <w:left w:val="none" w:sz="0" w:space="0" w:color="auto"/>
                                                                <w:bottom w:val="none" w:sz="0" w:space="0" w:color="auto"/>
                                                                <w:right w:val="none" w:sz="0" w:space="0" w:color="auto"/>
                                                              </w:divBdr>
                                                              <w:divsChild>
                                                                <w:div w:id="1438063380">
                                                                  <w:marLeft w:val="0"/>
                                                                  <w:marRight w:val="0"/>
                                                                  <w:marTop w:val="0"/>
                                                                  <w:marBottom w:val="0"/>
                                                                  <w:divBdr>
                                                                    <w:top w:val="none" w:sz="0" w:space="0" w:color="auto"/>
                                                                    <w:left w:val="none" w:sz="0" w:space="0" w:color="auto"/>
                                                                    <w:bottom w:val="none" w:sz="0" w:space="0" w:color="auto"/>
                                                                    <w:right w:val="none" w:sz="0" w:space="0" w:color="auto"/>
                                                                  </w:divBdr>
                                                                  <w:divsChild>
                                                                    <w:div w:id="1576696749">
                                                                      <w:marLeft w:val="0"/>
                                                                      <w:marRight w:val="0"/>
                                                                      <w:marTop w:val="0"/>
                                                                      <w:marBottom w:val="0"/>
                                                                      <w:divBdr>
                                                                        <w:top w:val="none" w:sz="0" w:space="0" w:color="auto"/>
                                                                        <w:left w:val="none" w:sz="0" w:space="0" w:color="auto"/>
                                                                        <w:bottom w:val="none" w:sz="0" w:space="0" w:color="auto"/>
                                                                        <w:right w:val="none" w:sz="0" w:space="0" w:color="auto"/>
                                                                      </w:divBdr>
                                                                      <w:divsChild>
                                                                        <w:div w:id="1179614356">
                                                                          <w:marLeft w:val="0"/>
                                                                          <w:marRight w:val="0"/>
                                                                          <w:marTop w:val="0"/>
                                                                          <w:marBottom w:val="0"/>
                                                                          <w:divBdr>
                                                                            <w:top w:val="none" w:sz="0" w:space="0" w:color="auto"/>
                                                                            <w:left w:val="none" w:sz="0" w:space="0" w:color="auto"/>
                                                                            <w:bottom w:val="none" w:sz="0" w:space="0" w:color="auto"/>
                                                                            <w:right w:val="none" w:sz="0" w:space="0" w:color="auto"/>
                                                                          </w:divBdr>
                                                                          <w:divsChild>
                                                                            <w:div w:id="728386357">
                                                                              <w:marLeft w:val="0"/>
                                                                              <w:marRight w:val="0"/>
                                                                              <w:marTop w:val="0"/>
                                                                              <w:marBottom w:val="0"/>
                                                                              <w:divBdr>
                                                                                <w:top w:val="none" w:sz="0" w:space="0" w:color="auto"/>
                                                                                <w:left w:val="none" w:sz="0" w:space="0" w:color="auto"/>
                                                                                <w:bottom w:val="none" w:sz="0" w:space="0" w:color="auto"/>
                                                                                <w:right w:val="none" w:sz="0" w:space="0" w:color="auto"/>
                                                                              </w:divBdr>
                                                                              <w:divsChild>
                                                                                <w:div w:id="642546494">
                                                                                  <w:marLeft w:val="0"/>
                                                                                  <w:marRight w:val="0"/>
                                                                                  <w:marTop w:val="0"/>
                                                                                  <w:marBottom w:val="0"/>
                                                                                  <w:divBdr>
                                                                                    <w:top w:val="none" w:sz="0" w:space="0" w:color="auto"/>
                                                                                    <w:left w:val="none" w:sz="0" w:space="0" w:color="auto"/>
                                                                                    <w:bottom w:val="none" w:sz="0" w:space="0" w:color="auto"/>
                                                                                    <w:right w:val="none" w:sz="0" w:space="0" w:color="auto"/>
                                                                                  </w:divBdr>
                                                                                  <w:divsChild>
                                                                                    <w:div w:id="1824736285">
                                                                                      <w:marLeft w:val="0"/>
                                                                                      <w:marRight w:val="0"/>
                                                                                      <w:marTop w:val="0"/>
                                                                                      <w:marBottom w:val="0"/>
                                                                                      <w:divBdr>
                                                                                        <w:top w:val="none" w:sz="0" w:space="0" w:color="auto"/>
                                                                                        <w:left w:val="none" w:sz="0" w:space="0" w:color="auto"/>
                                                                                        <w:bottom w:val="none" w:sz="0" w:space="0" w:color="auto"/>
                                                                                        <w:right w:val="none" w:sz="0" w:space="0" w:color="auto"/>
                                                                                      </w:divBdr>
                                                                                      <w:divsChild>
                                                                                        <w:div w:id="142634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5119219">
      <w:bodyDiv w:val="1"/>
      <w:marLeft w:val="0"/>
      <w:marRight w:val="0"/>
      <w:marTop w:val="0"/>
      <w:marBottom w:val="0"/>
      <w:divBdr>
        <w:top w:val="none" w:sz="0" w:space="0" w:color="auto"/>
        <w:left w:val="none" w:sz="0" w:space="0" w:color="auto"/>
        <w:bottom w:val="none" w:sz="0" w:space="0" w:color="auto"/>
        <w:right w:val="none" w:sz="0" w:space="0" w:color="auto"/>
      </w:divBdr>
    </w:div>
    <w:div w:id="516189765">
      <w:bodyDiv w:val="1"/>
      <w:marLeft w:val="0"/>
      <w:marRight w:val="0"/>
      <w:marTop w:val="0"/>
      <w:marBottom w:val="0"/>
      <w:divBdr>
        <w:top w:val="none" w:sz="0" w:space="0" w:color="auto"/>
        <w:left w:val="none" w:sz="0" w:space="0" w:color="auto"/>
        <w:bottom w:val="none" w:sz="0" w:space="0" w:color="auto"/>
        <w:right w:val="none" w:sz="0" w:space="0" w:color="auto"/>
      </w:divBdr>
      <w:divsChild>
        <w:div w:id="1996251447">
          <w:marLeft w:val="0"/>
          <w:marRight w:val="0"/>
          <w:marTop w:val="0"/>
          <w:marBottom w:val="0"/>
          <w:divBdr>
            <w:top w:val="none" w:sz="0" w:space="0" w:color="auto"/>
            <w:left w:val="none" w:sz="0" w:space="0" w:color="auto"/>
            <w:bottom w:val="none" w:sz="0" w:space="0" w:color="auto"/>
            <w:right w:val="none" w:sz="0" w:space="0" w:color="auto"/>
          </w:divBdr>
          <w:divsChild>
            <w:div w:id="4545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5488">
      <w:bodyDiv w:val="1"/>
      <w:marLeft w:val="0"/>
      <w:marRight w:val="0"/>
      <w:marTop w:val="0"/>
      <w:marBottom w:val="0"/>
      <w:divBdr>
        <w:top w:val="none" w:sz="0" w:space="0" w:color="auto"/>
        <w:left w:val="none" w:sz="0" w:space="0" w:color="auto"/>
        <w:bottom w:val="none" w:sz="0" w:space="0" w:color="auto"/>
        <w:right w:val="none" w:sz="0" w:space="0" w:color="auto"/>
      </w:divBdr>
    </w:div>
    <w:div w:id="520897117">
      <w:bodyDiv w:val="1"/>
      <w:marLeft w:val="0"/>
      <w:marRight w:val="0"/>
      <w:marTop w:val="0"/>
      <w:marBottom w:val="0"/>
      <w:divBdr>
        <w:top w:val="none" w:sz="0" w:space="0" w:color="auto"/>
        <w:left w:val="none" w:sz="0" w:space="0" w:color="auto"/>
        <w:bottom w:val="none" w:sz="0" w:space="0" w:color="auto"/>
        <w:right w:val="none" w:sz="0" w:space="0" w:color="auto"/>
      </w:divBdr>
    </w:div>
    <w:div w:id="531264907">
      <w:bodyDiv w:val="1"/>
      <w:marLeft w:val="0"/>
      <w:marRight w:val="0"/>
      <w:marTop w:val="0"/>
      <w:marBottom w:val="0"/>
      <w:divBdr>
        <w:top w:val="none" w:sz="0" w:space="0" w:color="auto"/>
        <w:left w:val="none" w:sz="0" w:space="0" w:color="auto"/>
        <w:bottom w:val="none" w:sz="0" w:space="0" w:color="auto"/>
        <w:right w:val="none" w:sz="0" w:space="0" w:color="auto"/>
      </w:divBdr>
      <w:divsChild>
        <w:div w:id="976690282">
          <w:marLeft w:val="0"/>
          <w:marRight w:val="0"/>
          <w:marTop w:val="0"/>
          <w:marBottom w:val="0"/>
          <w:divBdr>
            <w:top w:val="none" w:sz="0" w:space="0" w:color="auto"/>
            <w:left w:val="none" w:sz="0" w:space="0" w:color="auto"/>
            <w:bottom w:val="none" w:sz="0" w:space="0" w:color="auto"/>
            <w:right w:val="none" w:sz="0" w:space="0" w:color="auto"/>
          </w:divBdr>
          <w:divsChild>
            <w:div w:id="247151488">
              <w:marLeft w:val="0"/>
              <w:marRight w:val="0"/>
              <w:marTop w:val="0"/>
              <w:marBottom w:val="0"/>
              <w:divBdr>
                <w:top w:val="none" w:sz="0" w:space="0" w:color="auto"/>
                <w:left w:val="none" w:sz="0" w:space="0" w:color="auto"/>
                <w:bottom w:val="none" w:sz="0" w:space="0" w:color="auto"/>
                <w:right w:val="none" w:sz="0" w:space="0" w:color="auto"/>
              </w:divBdr>
              <w:divsChild>
                <w:div w:id="239951338">
                  <w:marLeft w:val="0"/>
                  <w:marRight w:val="0"/>
                  <w:marTop w:val="0"/>
                  <w:marBottom w:val="0"/>
                  <w:divBdr>
                    <w:top w:val="none" w:sz="0" w:space="0" w:color="auto"/>
                    <w:left w:val="none" w:sz="0" w:space="0" w:color="auto"/>
                    <w:bottom w:val="none" w:sz="0" w:space="0" w:color="auto"/>
                    <w:right w:val="none" w:sz="0" w:space="0" w:color="auto"/>
                  </w:divBdr>
                  <w:divsChild>
                    <w:div w:id="617761534">
                      <w:marLeft w:val="0"/>
                      <w:marRight w:val="0"/>
                      <w:marTop w:val="0"/>
                      <w:marBottom w:val="0"/>
                      <w:divBdr>
                        <w:top w:val="none" w:sz="0" w:space="0" w:color="auto"/>
                        <w:left w:val="none" w:sz="0" w:space="0" w:color="auto"/>
                        <w:bottom w:val="none" w:sz="0" w:space="0" w:color="auto"/>
                        <w:right w:val="none" w:sz="0" w:space="0" w:color="auto"/>
                      </w:divBdr>
                      <w:divsChild>
                        <w:div w:id="1869442864">
                          <w:marLeft w:val="0"/>
                          <w:marRight w:val="0"/>
                          <w:marTop w:val="0"/>
                          <w:marBottom w:val="0"/>
                          <w:divBdr>
                            <w:top w:val="none" w:sz="0" w:space="0" w:color="auto"/>
                            <w:left w:val="none" w:sz="0" w:space="0" w:color="auto"/>
                            <w:bottom w:val="none" w:sz="0" w:space="0" w:color="auto"/>
                            <w:right w:val="none" w:sz="0" w:space="0" w:color="auto"/>
                          </w:divBdr>
                          <w:divsChild>
                            <w:div w:id="3986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366640">
      <w:bodyDiv w:val="1"/>
      <w:marLeft w:val="0"/>
      <w:marRight w:val="0"/>
      <w:marTop w:val="0"/>
      <w:marBottom w:val="0"/>
      <w:divBdr>
        <w:top w:val="none" w:sz="0" w:space="0" w:color="auto"/>
        <w:left w:val="none" w:sz="0" w:space="0" w:color="auto"/>
        <w:bottom w:val="none" w:sz="0" w:space="0" w:color="auto"/>
        <w:right w:val="none" w:sz="0" w:space="0" w:color="auto"/>
      </w:divBdr>
      <w:divsChild>
        <w:div w:id="451871181">
          <w:marLeft w:val="0"/>
          <w:marRight w:val="0"/>
          <w:marTop w:val="0"/>
          <w:marBottom w:val="0"/>
          <w:divBdr>
            <w:top w:val="none" w:sz="0" w:space="0" w:color="auto"/>
            <w:left w:val="none" w:sz="0" w:space="0" w:color="auto"/>
            <w:bottom w:val="none" w:sz="0" w:space="0" w:color="auto"/>
            <w:right w:val="none" w:sz="0" w:space="0" w:color="auto"/>
          </w:divBdr>
          <w:divsChild>
            <w:div w:id="1081874775">
              <w:marLeft w:val="0"/>
              <w:marRight w:val="0"/>
              <w:marTop w:val="0"/>
              <w:marBottom w:val="0"/>
              <w:divBdr>
                <w:top w:val="none" w:sz="0" w:space="0" w:color="auto"/>
                <w:left w:val="none" w:sz="0" w:space="0" w:color="auto"/>
                <w:bottom w:val="none" w:sz="0" w:space="0" w:color="auto"/>
                <w:right w:val="none" w:sz="0" w:space="0" w:color="auto"/>
              </w:divBdr>
              <w:divsChild>
                <w:div w:id="1917746016">
                  <w:marLeft w:val="-150"/>
                  <w:marRight w:val="-150"/>
                  <w:marTop w:val="0"/>
                  <w:marBottom w:val="0"/>
                  <w:divBdr>
                    <w:top w:val="none" w:sz="0" w:space="0" w:color="auto"/>
                    <w:left w:val="none" w:sz="0" w:space="0" w:color="auto"/>
                    <w:bottom w:val="none" w:sz="0" w:space="0" w:color="auto"/>
                    <w:right w:val="none" w:sz="0" w:space="0" w:color="auto"/>
                  </w:divBdr>
                  <w:divsChild>
                    <w:div w:id="143937618">
                      <w:marLeft w:val="0"/>
                      <w:marRight w:val="0"/>
                      <w:marTop w:val="0"/>
                      <w:marBottom w:val="0"/>
                      <w:divBdr>
                        <w:top w:val="none" w:sz="0" w:space="0" w:color="auto"/>
                        <w:left w:val="none" w:sz="0" w:space="0" w:color="auto"/>
                        <w:bottom w:val="none" w:sz="0" w:space="0" w:color="auto"/>
                        <w:right w:val="none" w:sz="0" w:space="0" w:color="auto"/>
                      </w:divBdr>
                      <w:divsChild>
                        <w:div w:id="1515530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57514872">
      <w:bodyDiv w:val="1"/>
      <w:marLeft w:val="0"/>
      <w:marRight w:val="0"/>
      <w:marTop w:val="0"/>
      <w:marBottom w:val="0"/>
      <w:divBdr>
        <w:top w:val="none" w:sz="0" w:space="0" w:color="auto"/>
        <w:left w:val="none" w:sz="0" w:space="0" w:color="auto"/>
        <w:bottom w:val="none" w:sz="0" w:space="0" w:color="auto"/>
        <w:right w:val="none" w:sz="0" w:space="0" w:color="auto"/>
      </w:divBdr>
    </w:div>
    <w:div w:id="582687586">
      <w:bodyDiv w:val="1"/>
      <w:marLeft w:val="0"/>
      <w:marRight w:val="0"/>
      <w:marTop w:val="0"/>
      <w:marBottom w:val="0"/>
      <w:divBdr>
        <w:top w:val="none" w:sz="0" w:space="0" w:color="auto"/>
        <w:left w:val="none" w:sz="0" w:space="0" w:color="auto"/>
        <w:bottom w:val="none" w:sz="0" w:space="0" w:color="auto"/>
        <w:right w:val="none" w:sz="0" w:space="0" w:color="auto"/>
      </w:divBdr>
      <w:divsChild>
        <w:div w:id="1434085321">
          <w:marLeft w:val="302"/>
          <w:marRight w:val="0"/>
          <w:marTop w:val="0"/>
          <w:marBottom w:val="0"/>
          <w:divBdr>
            <w:top w:val="none" w:sz="0" w:space="0" w:color="auto"/>
            <w:left w:val="none" w:sz="0" w:space="0" w:color="auto"/>
            <w:bottom w:val="none" w:sz="0" w:space="0" w:color="auto"/>
            <w:right w:val="none" w:sz="0" w:space="0" w:color="auto"/>
          </w:divBdr>
        </w:div>
      </w:divsChild>
    </w:div>
    <w:div w:id="607468768">
      <w:bodyDiv w:val="1"/>
      <w:marLeft w:val="0"/>
      <w:marRight w:val="0"/>
      <w:marTop w:val="0"/>
      <w:marBottom w:val="0"/>
      <w:divBdr>
        <w:top w:val="none" w:sz="0" w:space="0" w:color="auto"/>
        <w:left w:val="none" w:sz="0" w:space="0" w:color="auto"/>
        <w:bottom w:val="none" w:sz="0" w:space="0" w:color="auto"/>
        <w:right w:val="none" w:sz="0" w:space="0" w:color="auto"/>
      </w:divBdr>
      <w:divsChild>
        <w:div w:id="892541826">
          <w:marLeft w:val="0"/>
          <w:marRight w:val="0"/>
          <w:marTop w:val="0"/>
          <w:marBottom w:val="0"/>
          <w:divBdr>
            <w:top w:val="none" w:sz="0" w:space="0" w:color="auto"/>
            <w:left w:val="none" w:sz="0" w:space="0" w:color="auto"/>
            <w:bottom w:val="none" w:sz="0" w:space="0" w:color="auto"/>
            <w:right w:val="none" w:sz="0" w:space="0" w:color="auto"/>
          </w:divBdr>
        </w:div>
        <w:div w:id="1775008100">
          <w:marLeft w:val="0"/>
          <w:marRight w:val="0"/>
          <w:marTop w:val="0"/>
          <w:marBottom w:val="0"/>
          <w:divBdr>
            <w:top w:val="none" w:sz="0" w:space="0" w:color="auto"/>
            <w:left w:val="none" w:sz="0" w:space="0" w:color="auto"/>
            <w:bottom w:val="none" w:sz="0" w:space="0" w:color="auto"/>
            <w:right w:val="none" w:sz="0" w:space="0" w:color="auto"/>
          </w:divBdr>
        </w:div>
      </w:divsChild>
    </w:div>
    <w:div w:id="609628470">
      <w:bodyDiv w:val="1"/>
      <w:marLeft w:val="0"/>
      <w:marRight w:val="0"/>
      <w:marTop w:val="0"/>
      <w:marBottom w:val="0"/>
      <w:divBdr>
        <w:top w:val="none" w:sz="0" w:space="0" w:color="auto"/>
        <w:left w:val="none" w:sz="0" w:space="0" w:color="auto"/>
        <w:bottom w:val="none" w:sz="0" w:space="0" w:color="auto"/>
        <w:right w:val="none" w:sz="0" w:space="0" w:color="auto"/>
      </w:divBdr>
    </w:div>
    <w:div w:id="636684843">
      <w:bodyDiv w:val="1"/>
      <w:marLeft w:val="0"/>
      <w:marRight w:val="0"/>
      <w:marTop w:val="0"/>
      <w:marBottom w:val="0"/>
      <w:divBdr>
        <w:top w:val="none" w:sz="0" w:space="0" w:color="auto"/>
        <w:left w:val="none" w:sz="0" w:space="0" w:color="auto"/>
        <w:bottom w:val="none" w:sz="0" w:space="0" w:color="auto"/>
        <w:right w:val="none" w:sz="0" w:space="0" w:color="auto"/>
      </w:divBdr>
    </w:div>
    <w:div w:id="656108850">
      <w:bodyDiv w:val="1"/>
      <w:marLeft w:val="0"/>
      <w:marRight w:val="0"/>
      <w:marTop w:val="0"/>
      <w:marBottom w:val="0"/>
      <w:divBdr>
        <w:top w:val="none" w:sz="0" w:space="0" w:color="auto"/>
        <w:left w:val="none" w:sz="0" w:space="0" w:color="auto"/>
        <w:bottom w:val="none" w:sz="0" w:space="0" w:color="auto"/>
        <w:right w:val="none" w:sz="0" w:space="0" w:color="auto"/>
      </w:divBdr>
      <w:divsChild>
        <w:div w:id="1516965550">
          <w:marLeft w:val="0"/>
          <w:marRight w:val="0"/>
          <w:marTop w:val="0"/>
          <w:marBottom w:val="0"/>
          <w:divBdr>
            <w:top w:val="none" w:sz="0" w:space="0" w:color="auto"/>
            <w:left w:val="none" w:sz="0" w:space="0" w:color="auto"/>
            <w:bottom w:val="none" w:sz="0" w:space="0" w:color="auto"/>
            <w:right w:val="none" w:sz="0" w:space="0" w:color="auto"/>
          </w:divBdr>
          <w:divsChild>
            <w:div w:id="31540204">
              <w:marLeft w:val="0"/>
              <w:marRight w:val="0"/>
              <w:marTop w:val="0"/>
              <w:marBottom w:val="0"/>
              <w:divBdr>
                <w:top w:val="none" w:sz="0" w:space="0" w:color="auto"/>
                <w:left w:val="none" w:sz="0" w:space="0" w:color="auto"/>
                <w:bottom w:val="none" w:sz="0" w:space="0" w:color="auto"/>
                <w:right w:val="none" w:sz="0" w:space="0" w:color="auto"/>
              </w:divBdr>
              <w:divsChild>
                <w:div w:id="1935894982">
                  <w:marLeft w:val="0"/>
                  <w:marRight w:val="0"/>
                  <w:marTop w:val="0"/>
                  <w:marBottom w:val="0"/>
                  <w:divBdr>
                    <w:top w:val="none" w:sz="0" w:space="0" w:color="auto"/>
                    <w:left w:val="none" w:sz="0" w:space="0" w:color="auto"/>
                    <w:bottom w:val="none" w:sz="0" w:space="0" w:color="auto"/>
                    <w:right w:val="none" w:sz="0" w:space="0" w:color="auto"/>
                  </w:divBdr>
                  <w:divsChild>
                    <w:div w:id="1150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41814">
      <w:bodyDiv w:val="1"/>
      <w:marLeft w:val="0"/>
      <w:marRight w:val="0"/>
      <w:marTop w:val="0"/>
      <w:marBottom w:val="0"/>
      <w:divBdr>
        <w:top w:val="none" w:sz="0" w:space="0" w:color="auto"/>
        <w:left w:val="none" w:sz="0" w:space="0" w:color="auto"/>
        <w:bottom w:val="none" w:sz="0" w:space="0" w:color="auto"/>
        <w:right w:val="none" w:sz="0" w:space="0" w:color="auto"/>
      </w:divBdr>
    </w:div>
    <w:div w:id="678581197">
      <w:bodyDiv w:val="1"/>
      <w:marLeft w:val="0"/>
      <w:marRight w:val="0"/>
      <w:marTop w:val="0"/>
      <w:marBottom w:val="0"/>
      <w:divBdr>
        <w:top w:val="none" w:sz="0" w:space="0" w:color="auto"/>
        <w:left w:val="none" w:sz="0" w:space="0" w:color="auto"/>
        <w:bottom w:val="none" w:sz="0" w:space="0" w:color="auto"/>
        <w:right w:val="none" w:sz="0" w:space="0" w:color="auto"/>
      </w:divBdr>
    </w:div>
    <w:div w:id="682977711">
      <w:bodyDiv w:val="1"/>
      <w:marLeft w:val="0"/>
      <w:marRight w:val="0"/>
      <w:marTop w:val="0"/>
      <w:marBottom w:val="0"/>
      <w:divBdr>
        <w:top w:val="none" w:sz="0" w:space="0" w:color="auto"/>
        <w:left w:val="none" w:sz="0" w:space="0" w:color="auto"/>
        <w:bottom w:val="none" w:sz="0" w:space="0" w:color="auto"/>
        <w:right w:val="none" w:sz="0" w:space="0" w:color="auto"/>
      </w:divBdr>
      <w:divsChild>
        <w:div w:id="456029066">
          <w:marLeft w:val="0"/>
          <w:marRight w:val="0"/>
          <w:marTop w:val="0"/>
          <w:marBottom w:val="0"/>
          <w:divBdr>
            <w:top w:val="none" w:sz="0" w:space="0" w:color="auto"/>
            <w:left w:val="none" w:sz="0" w:space="0" w:color="auto"/>
            <w:bottom w:val="none" w:sz="0" w:space="0" w:color="auto"/>
            <w:right w:val="none" w:sz="0" w:space="0" w:color="auto"/>
          </w:divBdr>
          <w:divsChild>
            <w:div w:id="600649248">
              <w:marLeft w:val="0"/>
              <w:marRight w:val="0"/>
              <w:marTop w:val="0"/>
              <w:marBottom w:val="0"/>
              <w:divBdr>
                <w:top w:val="none" w:sz="0" w:space="0" w:color="auto"/>
                <w:left w:val="none" w:sz="0" w:space="0" w:color="auto"/>
                <w:bottom w:val="none" w:sz="0" w:space="0" w:color="auto"/>
                <w:right w:val="none" w:sz="0" w:space="0" w:color="auto"/>
              </w:divBdr>
              <w:divsChild>
                <w:div w:id="223182738">
                  <w:marLeft w:val="0"/>
                  <w:marRight w:val="0"/>
                  <w:marTop w:val="0"/>
                  <w:marBottom w:val="0"/>
                  <w:divBdr>
                    <w:top w:val="none" w:sz="0" w:space="0" w:color="auto"/>
                    <w:left w:val="none" w:sz="0" w:space="0" w:color="auto"/>
                    <w:bottom w:val="none" w:sz="0" w:space="0" w:color="auto"/>
                    <w:right w:val="none" w:sz="0" w:space="0" w:color="auto"/>
                  </w:divBdr>
                  <w:divsChild>
                    <w:div w:id="21350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936915">
      <w:bodyDiv w:val="1"/>
      <w:marLeft w:val="0"/>
      <w:marRight w:val="0"/>
      <w:marTop w:val="0"/>
      <w:marBottom w:val="0"/>
      <w:divBdr>
        <w:top w:val="none" w:sz="0" w:space="0" w:color="auto"/>
        <w:left w:val="none" w:sz="0" w:space="0" w:color="auto"/>
        <w:bottom w:val="none" w:sz="0" w:space="0" w:color="auto"/>
        <w:right w:val="none" w:sz="0" w:space="0" w:color="auto"/>
      </w:divBdr>
      <w:divsChild>
        <w:div w:id="1052461639">
          <w:marLeft w:val="0"/>
          <w:marRight w:val="0"/>
          <w:marTop w:val="0"/>
          <w:marBottom w:val="0"/>
          <w:divBdr>
            <w:top w:val="none" w:sz="0" w:space="0" w:color="auto"/>
            <w:left w:val="none" w:sz="0" w:space="0" w:color="auto"/>
            <w:bottom w:val="none" w:sz="0" w:space="0" w:color="auto"/>
            <w:right w:val="none" w:sz="0" w:space="0" w:color="auto"/>
          </w:divBdr>
          <w:divsChild>
            <w:div w:id="751660752">
              <w:marLeft w:val="0"/>
              <w:marRight w:val="0"/>
              <w:marTop w:val="0"/>
              <w:marBottom w:val="0"/>
              <w:divBdr>
                <w:top w:val="none" w:sz="0" w:space="0" w:color="auto"/>
                <w:left w:val="none" w:sz="0" w:space="0" w:color="auto"/>
                <w:bottom w:val="none" w:sz="0" w:space="0" w:color="auto"/>
                <w:right w:val="none" w:sz="0" w:space="0" w:color="auto"/>
              </w:divBdr>
              <w:divsChild>
                <w:div w:id="724330718">
                  <w:marLeft w:val="-150"/>
                  <w:marRight w:val="-150"/>
                  <w:marTop w:val="0"/>
                  <w:marBottom w:val="0"/>
                  <w:divBdr>
                    <w:top w:val="none" w:sz="0" w:space="0" w:color="auto"/>
                    <w:left w:val="none" w:sz="0" w:space="0" w:color="auto"/>
                    <w:bottom w:val="none" w:sz="0" w:space="0" w:color="auto"/>
                    <w:right w:val="none" w:sz="0" w:space="0" w:color="auto"/>
                  </w:divBdr>
                  <w:divsChild>
                    <w:div w:id="1536044653">
                      <w:marLeft w:val="0"/>
                      <w:marRight w:val="0"/>
                      <w:marTop w:val="0"/>
                      <w:marBottom w:val="0"/>
                      <w:divBdr>
                        <w:top w:val="none" w:sz="0" w:space="0" w:color="auto"/>
                        <w:left w:val="none" w:sz="0" w:space="0" w:color="auto"/>
                        <w:bottom w:val="none" w:sz="0" w:space="0" w:color="auto"/>
                        <w:right w:val="none" w:sz="0" w:space="0" w:color="auto"/>
                      </w:divBdr>
                      <w:divsChild>
                        <w:div w:id="20118363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36241580">
      <w:bodyDiv w:val="1"/>
      <w:marLeft w:val="0"/>
      <w:marRight w:val="0"/>
      <w:marTop w:val="0"/>
      <w:marBottom w:val="0"/>
      <w:divBdr>
        <w:top w:val="none" w:sz="0" w:space="0" w:color="auto"/>
        <w:left w:val="none" w:sz="0" w:space="0" w:color="auto"/>
        <w:bottom w:val="none" w:sz="0" w:space="0" w:color="auto"/>
        <w:right w:val="none" w:sz="0" w:space="0" w:color="auto"/>
      </w:divBdr>
      <w:divsChild>
        <w:div w:id="1961835198">
          <w:marLeft w:val="0"/>
          <w:marRight w:val="0"/>
          <w:marTop w:val="0"/>
          <w:marBottom w:val="0"/>
          <w:divBdr>
            <w:top w:val="none" w:sz="0" w:space="0" w:color="auto"/>
            <w:left w:val="none" w:sz="0" w:space="0" w:color="auto"/>
            <w:bottom w:val="none" w:sz="0" w:space="0" w:color="auto"/>
            <w:right w:val="none" w:sz="0" w:space="0" w:color="auto"/>
          </w:divBdr>
          <w:divsChild>
            <w:div w:id="1591423439">
              <w:marLeft w:val="0"/>
              <w:marRight w:val="0"/>
              <w:marTop w:val="0"/>
              <w:marBottom w:val="0"/>
              <w:divBdr>
                <w:top w:val="none" w:sz="0" w:space="0" w:color="auto"/>
                <w:left w:val="none" w:sz="0" w:space="0" w:color="auto"/>
                <w:bottom w:val="none" w:sz="0" w:space="0" w:color="auto"/>
                <w:right w:val="none" w:sz="0" w:space="0" w:color="auto"/>
              </w:divBdr>
              <w:divsChild>
                <w:div w:id="233511740">
                  <w:marLeft w:val="0"/>
                  <w:marRight w:val="0"/>
                  <w:marTop w:val="0"/>
                  <w:marBottom w:val="0"/>
                  <w:divBdr>
                    <w:top w:val="none" w:sz="0" w:space="0" w:color="auto"/>
                    <w:left w:val="none" w:sz="0" w:space="0" w:color="auto"/>
                    <w:bottom w:val="none" w:sz="0" w:space="0" w:color="auto"/>
                    <w:right w:val="none" w:sz="0" w:space="0" w:color="auto"/>
                  </w:divBdr>
                  <w:divsChild>
                    <w:div w:id="9521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291985">
      <w:bodyDiv w:val="1"/>
      <w:marLeft w:val="0"/>
      <w:marRight w:val="0"/>
      <w:marTop w:val="0"/>
      <w:marBottom w:val="0"/>
      <w:divBdr>
        <w:top w:val="none" w:sz="0" w:space="0" w:color="auto"/>
        <w:left w:val="none" w:sz="0" w:space="0" w:color="auto"/>
        <w:bottom w:val="none" w:sz="0" w:space="0" w:color="auto"/>
        <w:right w:val="none" w:sz="0" w:space="0" w:color="auto"/>
      </w:divBdr>
    </w:div>
    <w:div w:id="767042402">
      <w:bodyDiv w:val="1"/>
      <w:marLeft w:val="0"/>
      <w:marRight w:val="0"/>
      <w:marTop w:val="0"/>
      <w:marBottom w:val="0"/>
      <w:divBdr>
        <w:top w:val="none" w:sz="0" w:space="0" w:color="auto"/>
        <w:left w:val="none" w:sz="0" w:space="0" w:color="auto"/>
        <w:bottom w:val="none" w:sz="0" w:space="0" w:color="auto"/>
        <w:right w:val="none" w:sz="0" w:space="0" w:color="auto"/>
      </w:divBdr>
    </w:div>
    <w:div w:id="768744910">
      <w:bodyDiv w:val="1"/>
      <w:marLeft w:val="0"/>
      <w:marRight w:val="0"/>
      <w:marTop w:val="0"/>
      <w:marBottom w:val="0"/>
      <w:divBdr>
        <w:top w:val="none" w:sz="0" w:space="0" w:color="auto"/>
        <w:left w:val="none" w:sz="0" w:space="0" w:color="auto"/>
        <w:bottom w:val="none" w:sz="0" w:space="0" w:color="auto"/>
        <w:right w:val="none" w:sz="0" w:space="0" w:color="auto"/>
      </w:divBdr>
      <w:divsChild>
        <w:div w:id="1566450028">
          <w:marLeft w:val="0"/>
          <w:marRight w:val="0"/>
          <w:marTop w:val="0"/>
          <w:marBottom w:val="0"/>
          <w:divBdr>
            <w:top w:val="none" w:sz="0" w:space="0" w:color="auto"/>
            <w:left w:val="none" w:sz="0" w:space="0" w:color="auto"/>
            <w:bottom w:val="none" w:sz="0" w:space="0" w:color="auto"/>
            <w:right w:val="none" w:sz="0" w:space="0" w:color="auto"/>
          </w:divBdr>
          <w:divsChild>
            <w:div w:id="953560203">
              <w:marLeft w:val="0"/>
              <w:marRight w:val="0"/>
              <w:marTop w:val="0"/>
              <w:marBottom w:val="0"/>
              <w:divBdr>
                <w:top w:val="none" w:sz="0" w:space="0" w:color="auto"/>
                <w:left w:val="none" w:sz="0" w:space="0" w:color="auto"/>
                <w:bottom w:val="none" w:sz="0" w:space="0" w:color="auto"/>
                <w:right w:val="none" w:sz="0" w:space="0" w:color="auto"/>
              </w:divBdr>
              <w:divsChild>
                <w:div w:id="1367757658">
                  <w:marLeft w:val="0"/>
                  <w:marRight w:val="0"/>
                  <w:marTop w:val="0"/>
                  <w:marBottom w:val="0"/>
                  <w:divBdr>
                    <w:top w:val="none" w:sz="0" w:space="0" w:color="auto"/>
                    <w:left w:val="none" w:sz="0" w:space="0" w:color="auto"/>
                    <w:bottom w:val="none" w:sz="0" w:space="0" w:color="auto"/>
                    <w:right w:val="none" w:sz="0" w:space="0" w:color="auto"/>
                  </w:divBdr>
                  <w:divsChild>
                    <w:div w:id="547452301">
                      <w:marLeft w:val="0"/>
                      <w:marRight w:val="0"/>
                      <w:marTop w:val="0"/>
                      <w:marBottom w:val="0"/>
                      <w:divBdr>
                        <w:top w:val="none" w:sz="0" w:space="0" w:color="auto"/>
                        <w:left w:val="none" w:sz="0" w:space="0" w:color="auto"/>
                        <w:bottom w:val="none" w:sz="0" w:space="0" w:color="auto"/>
                        <w:right w:val="none" w:sz="0" w:space="0" w:color="auto"/>
                      </w:divBdr>
                      <w:divsChild>
                        <w:div w:id="1075905637">
                          <w:marLeft w:val="0"/>
                          <w:marRight w:val="0"/>
                          <w:marTop w:val="0"/>
                          <w:marBottom w:val="0"/>
                          <w:divBdr>
                            <w:top w:val="none" w:sz="0" w:space="0" w:color="auto"/>
                            <w:left w:val="none" w:sz="0" w:space="0" w:color="auto"/>
                            <w:bottom w:val="none" w:sz="0" w:space="0" w:color="auto"/>
                            <w:right w:val="none" w:sz="0" w:space="0" w:color="auto"/>
                          </w:divBdr>
                          <w:divsChild>
                            <w:div w:id="540676269">
                              <w:marLeft w:val="0"/>
                              <w:marRight w:val="0"/>
                              <w:marTop w:val="0"/>
                              <w:marBottom w:val="0"/>
                              <w:divBdr>
                                <w:top w:val="none" w:sz="0" w:space="0" w:color="auto"/>
                                <w:left w:val="none" w:sz="0" w:space="0" w:color="auto"/>
                                <w:bottom w:val="none" w:sz="0" w:space="0" w:color="auto"/>
                                <w:right w:val="none" w:sz="0" w:space="0" w:color="auto"/>
                              </w:divBdr>
                              <w:divsChild>
                                <w:div w:id="1853032249">
                                  <w:marLeft w:val="0"/>
                                  <w:marRight w:val="0"/>
                                  <w:marTop w:val="0"/>
                                  <w:marBottom w:val="0"/>
                                  <w:divBdr>
                                    <w:top w:val="none" w:sz="0" w:space="0" w:color="auto"/>
                                    <w:left w:val="none" w:sz="0" w:space="0" w:color="auto"/>
                                    <w:bottom w:val="none" w:sz="0" w:space="0" w:color="auto"/>
                                    <w:right w:val="none" w:sz="0" w:space="0" w:color="auto"/>
                                  </w:divBdr>
                                  <w:divsChild>
                                    <w:div w:id="70052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093535">
      <w:bodyDiv w:val="1"/>
      <w:marLeft w:val="0"/>
      <w:marRight w:val="0"/>
      <w:marTop w:val="0"/>
      <w:marBottom w:val="0"/>
      <w:divBdr>
        <w:top w:val="none" w:sz="0" w:space="0" w:color="auto"/>
        <w:left w:val="none" w:sz="0" w:space="0" w:color="auto"/>
        <w:bottom w:val="none" w:sz="0" w:space="0" w:color="auto"/>
        <w:right w:val="none" w:sz="0" w:space="0" w:color="auto"/>
      </w:divBdr>
      <w:divsChild>
        <w:div w:id="1668481459">
          <w:marLeft w:val="0"/>
          <w:marRight w:val="0"/>
          <w:marTop w:val="0"/>
          <w:marBottom w:val="0"/>
          <w:divBdr>
            <w:top w:val="none" w:sz="0" w:space="0" w:color="auto"/>
            <w:left w:val="none" w:sz="0" w:space="0" w:color="auto"/>
            <w:bottom w:val="none" w:sz="0" w:space="0" w:color="auto"/>
            <w:right w:val="none" w:sz="0" w:space="0" w:color="auto"/>
          </w:divBdr>
          <w:divsChild>
            <w:div w:id="1694845763">
              <w:marLeft w:val="0"/>
              <w:marRight w:val="0"/>
              <w:marTop w:val="0"/>
              <w:marBottom w:val="0"/>
              <w:divBdr>
                <w:top w:val="none" w:sz="0" w:space="0" w:color="auto"/>
                <w:left w:val="none" w:sz="0" w:space="0" w:color="auto"/>
                <w:bottom w:val="none" w:sz="0" w:space="0" w:color="auto"/>
                <w:right w:val="none" w:sz="0" w:space="0" w:color="auto"/>
              </w:divBdr>
              <w:divsChild>
                <w:div w:id="1371220344">
                  <w:marLeft w:val="0"/>
                  <w:marRight w:val="0"/>
                  <w:marTop w:val="0"/>
                  <w:marBottom w:val="0"/>
                  <w:divBdr>
                    <w:top w:val="none" w:sz="0" w:space="0" w:color="auto"/>
                    <w:left w:val="none" w:sz="0" w:space="0" w:color="auto"/>
                    <w:bottom w:val="none" w:sz="0" w:space="0" w:color="auto"/>
                    <w:right w:val="none" w:sz="0" w:space="0" w:color="auto"/>
                  </w:divBdr>
                  <w:divsChild>
                    <w:div w:id="20611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561707">
      <w:bodyDiv w:val="1"/>
      <w:marLeft w:val="0"/>
      <w:marRight w:val="0"/>
      <w:marTop w:val="0"/>
      <w:marBottom w:val="0"/>
      <w:divBdr>
        <w:top w:val="none" w:sz="0" w:space="0" w:color="auto"/>
        <w:left w:val="none" w:sz="0" w:space="0" w:color="auto"/>
        <w:bottom w:val="none" w:sz="0" w:space="0" w:color="auto"/>
        <w:right w:val="none" w:sz="0" w:space="0" w:color="auto"/>
      </w:divBdr>
    </w:div>
    <w:div w:id="780607193">
      <w:bodyDiv w:val="1"/>
      <w:marLeft w:val="0"/>
      <w:marRight w:val="0"/>
      <w:marTop w:val="0"/>
      <w:marBottom w:val="0"/>
      <w:divBdr>
        <w:top w:val="none" w:sz="0" w:space="0" w:color="auto"/>
        <w:left w:val="none" w:sz="0" w:space="0" w:color="auto"/>
        <w:bottom w:val="none" w:sz="0" w:space="0" w:color="auto"/>
        <w:right w:val="none" w:sz="0" w:space="0" w:color="auto"/>
      </w:divBdr>
    </w:div>
    <w:div w:id="783887143">
      <w:bodyDiv w:val="1"/>
      <w:marLeft w:val="0"/>
      <w:marRight w:val="0"/>
      <w:marTop w:val="0"/>
      <w:marBottom w:val="0"/>
      <w:divBdr>
        <w:top w:val="none" w:sz="0" w:space="0" w:color="auto"/>
        <w:left w:val="none" w:sz="0" w:space="0" w:color="auto"/>
        <w:bottom w:val="none" w:sz="0" w:space="0" w:color="auto"/>
        <w:right w:val="none" w:sz="0" w:space="0" w:color="auto"/>
      </w:divBdr>
      <w:divsChild>
        <w:div w:id="603684117">
          <w:marLeft w:val="0"/>
          <w:marRight w:val="0"/>
          <w:marTop w:val="0"/>
          <w:marBottom w:val="0"/>
          <w:divBdr>
            <w:top w:val="none" w:sz="0" w:space="0" w:color="auto"/>
            <w:left w:val="none" w:sz="0" w:space="0" w:color="auto"/>
            <w:bottom w:val="none" w:sz="0" w:space="0" w:color="auto"/>
            <w:right w:val="none" w:sz="0" w:space="0" w:color="auto"/>
          </w:divBdr>
          <w:divsChild>
            <w:div w:id="1532567158">
              <w:marLeft w:val="0"/>
              <w:marRight w:val="0"/>
              <w:marTop w:val="0"/>
              <w:marBottom w:val="0"/>
              <w:divBdr>
                <w:top w:val="none" w:sz="0" w:space="0" w:color="auto"/>
                <w:left w:val="none" w:sz="0" w:space="0" w:color="auto"/>
                <w:bottom w:val="none" w:sz="0" w:space="0" w:color="auto"/>
                <w:right w:val="none" w:sz="0" w:space="0" w:color="auto"/>
              </w:divBdr>
              <w:divsChild>
                <w:div w:id="2071684886">
                  <w:marLeft w:val="0"/>
                  <w:marRight w:val="0"/>
                  <w:marTop w:val="0"/>
                  <w:marBottom w:val="0"/>
                  <w:divBdr>
                    <w:top w:val="none" w:sz="0" w:space="0" w:color="auto"/>
                    <w:left w:val="none" w:sz="0" w:space="0" w:color="auto"/>
                    <w:bottom w:val="none" w:sz="0" w:space="0" w:color="auto"/>
                    <w:right w:val="none" w:sz="0" w:space="0" w:color="auto"/>
                  </w:divBdr>
                  <w:divsChild>
                    <w:div w:id="122660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808048">
      <w:bodyDiv w:val="1"/>
      <w:marLeft w:val="0"/>
      <w:marRight w:val="0"/>
      <w:marTop w:val="0"/>
      <w:marBottom w:val="0"/>
      <w:divBdr>
        <w:top w:val="none" w:sz="0" w:space="0" w:color="auto"/>
        <w:left w:val="none" w:sz="0" w:space="0" w:color="auto"/>
        <w:bottom w:val="none" w:sz="0" w:space="0" w:color="auto"/>
        <w:right w:val="none" w:sz="0" w:space="0" w:color="auto"/>
      </w:divBdr>
    </w:div>
    <w:div w:id="799034441">
      <w:bodyDiv w:val="1"/>
      <w:marLeft w:val="0"/>
      <w:marRight w:val="0"/>
      <w:marTop w:val="0"/>
      <w:marBottom w:val="0"/>
      <w:divBdr>
        <w:top w:val="none" w:sz="0" w:space="0" w:color="auto"/>
        <w:left w:val="none" w:sz="0" w:space="0" w:color="auto"/>
        <w:bottom w:val="none" w:sz="0" w:space="0" w:color="auto"/>
        <w:right w:val="none" w:sz="0" w:space="0" w:color="auto"/>
      </w:divBdr>
      <w:divsChild>
        <w:div w:id="1446969428">
          <w:marLeft w:val="0"/>
          <w:marRight w:val="0"/>
          <w:marTop w:val="0"/>
          <w:marBottom w:val="0"/>
          <w:divBdr>
            <w:top w:val="none" w:sz="0" w:space="0" w:color="auto"/>
            <w:left w:val="none" w:sz="0" w:space="0" w:color="auto"/>
            <w:bottom w:val="none" w:sz="0" w:space="0" w:color="auto"/>
            <w:right w:val="none" w:sz="0" w:space="0" w:color="auto"/>
          </w:divBdr>
          <w:divsChild>
            <w:div w:id="1115713257">
              <w:marLeft w:val="0"/>
              <w:marRight w:val="0"/>
              <w:marTop w:val="0"/>
              <w:marBottom w:val="0"/>
              <w:divBdr>
                <w:top w:val="none" w:sz="0" w:space="0" w:color="auto"/>
                <w:left w:val="none" w:sz="0" w:space="0" w:color="auto"/>
                <w:bottom w:val="none" w:sz="0" w:space="0" w:color="auto"/>
                <w:right w:val="none" w:sz="0" w:space="0" w:color="auto"/>
              </w:divBdr>
            </w:div>
            <w:div w:id="1162965879">
              <w:marLeft w:val="0"/>
              <w:marRight w:val="0"/>
              <w:marTop w:val="0"/>
              <w:marBottom w:val="0"/>
              <w:divBdr>
                <w:top w:val="none" w:sz="0" w:space="0" w:color="auto"/>
                <w:left w:val="none" w:sz="0" w:space="0" w:color="auto"/>
                <w:bottom w:val="none" w:sz="0" w:space="0" w:color="auto"/>
                <w:right w:val="none" w:sz="0" w:space="0" w:color="auto"/>
              </w:divBdr>
            </w:div>
            <w:div w:id="16816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9034">
      <w:bodyDiv w:val="1"/>
      <w:marLeft w:val="0"/>
      <w:marRight w:val="0"/>
      <w:marTop w:val="0"/>
      <w:marBottom w:val="0"/>
      <w:divBdr>
        <w:top w:val="none" w:sz="0" w:space="0" w:color="auto"/>
        <w:left w:val="none" w:sz="0" w:space="0" w:color="auto"/>
        <w:bottom w:val="none" w:sz="0" w:space="0" w:color="auto"/>
        <w:right w:val="none" w:sz="0" w:space="0" w:color="auto"/>
      </w:divBdr>
      <w:divsChild>
        <w:div w:id="635917472">
          <w:marLeft w:val="0"/>
          <w:marRight w:val="0"/>
          <w:marTop w:val="0"/>
          <w:marBottom w:val="0"/>
          <w:divBdr>
            <w:top w:val="none" w:sz="0" w:space="0" w:color="auto"/>
            <w:left w:val="none" w:sz="0" w:space="0" w:color="auto"/>
            <w:bottom w:val="none" w:sz="0" w:space="0" w:color="auto"/>
            <w:right w:val="none" w:sz="0" w:space="0" w:color="auto"/>
          </w:divBdr>
          <w:divsChild>
            <w:div w:id="53735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61213">
      <w:bodyDiv w:val="1"/>
      <w:marLeft w:val="0"/>
      <w:marRight w:val="0"/>
      <w:marTop w:val="0"/>
      <w:marBottom w:val="0"/>
      <w:divBdr>
        <w:top w:val="none" w:sz="0" w:space="0" w:color="auto"/>
        <w:left w:val="none" w:sz="0" w:space="0" w:color="auto"/>
        <w:bottom w:val="none" w:sz="0" w:space="0" w:color="auto"/>
        <w:right w:val="none" w:sz="0" w:space="0" w:color="auto"/>
      </w:divBdr>
    </w:div>
    <w:div w:id="846940101">
      <w:bodyDiv w:val="1"/>
      <w:marLeft w:val="0"/>
      <w:marRight w:val="0"/>
      <w:marTop w:val="0"/>
      <w:marBottom w:val="0"/>
      <w:divBdr>
        <w:top w:val="none" w:sz="0" w:space="0" w:color="auto"/>
        <w:left w:val="none" w:sz="0" w:space="0" w:color="auto"/>
        <w:bottom w:val="none" w:sz="0" w:space="0" w:color="auto"/>
        <w:right w:val="none" w:sz="0" w:space="0" w:color="auto"/>
      </w:divBdr>
      <w:divsChild>
        <w:div w:id="304895814">
          <w:marLeft w:val="0"/>
          <w:marRight w:val="0"/>
          <w:marTop w:val="0"/>
          <w:marBottom w:val="0"/>
          <w:divBdr>
            <w:top w:val="none" w:sz="0" w:space="0" w:color="auto"/>
            <w:left w:val="none" w:sz="0" w:space="0" w:color="auto"/>
            <w:bottom w:val="none" w:sz="0" w:space="0" w:color="auto"/>
            <w:right w:val="none" w:sz="0" w:space="0" w:color="auto"/>
          </w:divBdr>
          <w:divsChild>
            <w:div w:id="63378137">
              <w:marLeft w:val="0"/>
              <w:marRight w:val="0"/>
              <w:marTop w:val="0"/>
              <w:marBottom w:val="0"/>
              <w:divBdr>
                <w:top w:val="none" w:sz="0" w:space="0" w:color="auto"/>
                <w:left w:val="none" w:sz="0" w:space="0" w:color="auto"/>
                <w:bottom w:val="none" w:sz="0" w:space="0" w:color="auto"/>
                <w:right w:val="none" w:sz="0" w:space="0" w:color="auto"/>
              </w:divBdr>
              <w:divsChild>
                <w:div w:id="1996031804">
                  <w:marLeft w:val="0"/>
                  <w:marRight w:val="0"/>
                  <w:marTop w:val="0"/>
                  <w:marBottom w:val="0"/>
                  <w:divBdr>
                    <w:top w:val="none" w:sz="0" w:space="0" w:color="auto"/>
                    <w:left w:val="none" w:sz="0" w:space="0" w:color="auto"/>
                    <w:bottom w:val="none" w:sz="0" w:space="0" w:color="auto"/>
                    <w:right w:val="none" w:sz="0" w:space="0" w:color="auto"/>
                  </w:divBdr>
                  <w:divsChild>
                    <w:div w:id="793450818">
                      <w:marLeft w:val="1"/>
                      <w:marRight w:val="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425593">
      <w:bodyDiv w:val="1"/>
      <w:marLeft w:val="0"/>
      <w:marRight w:val="0"/>
      <w:marTop w:val="0"/>
      <w:marBottom w:val="0"/>
      <w:divBdr>
        <w:top w:val="none" w:sz="0" w:space="0" w:color="auto"/>
        <w:left w:val="none" w:sz="0" w:space="0" w:color="auto"/>
        <w:bottom w:val="none" w:sz="0" w:space="0" w:color="auto"/>
        <w:right w:val="none" w:sz="0" w:space="0" w:color="auto"/>
      </w:divBdr>
      <w:divsChild>
        <w:div w:id="2053921046">
          <w:marLeft w:val="0"/>
          <w:marRight w:val="0"/>
          <w:marTop w:val="0"/>
          <w:marBottom w:val="0"/>
          <w:divBdr>
            <w:top w:val="none" w:sz="0" w:space="0" w:color="auto"/>
            <w:left w:val="none" w:sz="0" w:space="0" w:color="auto"/>
            <w:bottom w:val="none" w:sz="0" w:space="0" w:color="auto"/>
            <w:right w:val="none" w:sz="0" w:space="0" w:color="auto"/>
          </w:divBdr>
          <w:divsChild>
            <w:div w:id="1714387152">
              <w:marLeft w:val="0"/>
              <w:marRight w:val="0"/>
              <w:marTop w:val="0"/>
              <w:marBottom w:val="0"/>
              <w:divBdr>
                <w:top w:val="none" w:sz="0" w:space="0" w:color="auto"/>
                <w:left w:val="none" w:sz="0" w:space="0" w:color="auto"/>
                <w:bottom w:val="none" w:sz="0" w:space="0" w:color="auto"/>
                <w:right w:val="none" w:sz="0" w:space="0" w:color="auto"/>
              </w:divBdr>
              <w:divsChild>
                <w:div w:id="2066484257">
                  <w:marLeft w:val="-150"/>
                  <w:marRight w:val="-150"/>
                  <w:marTop w:val="0"/>
                  <w:marBottom w:val="0"/>
                  <w:divBdr>
                    <w:top w:val="none" w:sz="0" w:space="0" w:color="auto"/>
                    <w:left w:val="none" w:sz="0" w:space="0" w:color="auto"/>
                    <w:bottom w:val="none" w:sz="0" w:space="0" w:color="auto"/>
                    <w:right w:val="none" w:sz="0" w:space="0" w:color="auto"/>
                  </w:divBdr>
                  <w:divsChild>
                    <w:div w:id="1399785536">
                      <w:marLeft w:val="0"/>
                      <w:marRight w:val="0"/>
                      <w:marTop w:val="0"/>
                      <w:marBottom w:val="0"/>
                      <w:divBdr>
                        <w:top w:val="none" w:sz="0" w:space="0" w:color="auto"/>
                        <w:left w:val="none" w:sz="0" w:space="0" w:color="auto"/>
                        <w:bottom w:val="none" w:sz="0" w:space="0" w:color="auto"/>
                        <w:right w:val="none" w:sz="0" w:space="0" w:color="auto"/>
                      </w:divBdr>
                      <w:divsChild>
                        <w:div w:id="14039167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65367126">
      <w:bodyDiv w:val="1"/>
      <w:marLeft w:val="0"/>
      <w:marRight w:val="0"/>
      <w:marTop w:val="0"/>
      <w:marBottom w:val="0"/>
      <w:divBdr>
        <w:top w:val="none" w:sz="0" w:space="0" w:color="auto"/>
        <w:left w:val="none" w:sz="0" w:space="0" w:color="auto"/>
        <w:bottom w:val="none" w:sz="0" w:space="0" w:color="auto"/>
        <w:right w:val="none" w:sz="0" w:space="0" w:color="auto"/>
      </w:divBdr>
    </w:div>
    <w:div w:id="879972322">
      <w:bodyDiv w:val="1"/>
      <w:marLeft w:val="0"/>
      <w:marRight w:val="0"/>
      <w:marTop w:val="0"/>
      <w:marBottom w:val="0"/>
      <w:divBdr>
        <w:top w:val="none" w:sz="0" w:space="0" w:color="auto"/>
        <w:left w:val="none" w:sz="0" w:space="0" w:color="auto"/>
        <w:bottom w:val="none" w:sz="0" w:space="0" w:color="auto"/>
        <w:right w:val="none" w:sz="0" w:space="0" w:color="auto"/>
      </w:divBdr>
    </w:div>
    <w:div w:id="882639802">
      <w:bodyDiv w:val="1"/>
      <w:marLeft w:val="0"/>
      <w:marRight w:val="0"/>
      <w:marTop w:val="0"/>
      <w:marBottom w:val="0"/>
      <w:divBdr>
        <w:top w:val="none" w:sz="0" w:space="0" w:color="auto"/>
        <w:left w:val="none" w:sz="0" w:space="0" w:color="auto"/>
        <w:bottom w:val="none" w:sz="0" w:space="0" w:color="auto"/>
        <w:right w:val="none" w:sz="0" w:space="0" w:color="auto"/>
      </w:divBdr>
    </w:div>
    <w:div w:id="916133976">
      <w:bodyDiv w:val="1"/>
      <w:marLeft w:val="0"/>
      <w:marRight w:val="0"/>
      <w:marTop w:val="0"/>
      <w:marBottom w:val="0"/>
      <w:divBdr>
        <w:top w:val="none" w:sz="0" w:space="0" w:color="auto"/>
        <w:left w:val="none" w:sz="0" w:space="0" w:color="auto"/>
        <w:bottom w:val="none" w:sz="0" w:space="0" w:color="auto"/>
        <w:right w:val="none" w:sz="0" w:space="0" w:color="auto"/>
      </w:divBdr>
    </w:div>
    <w:div w:id="916941192">
      <w:bodyDiv w:val="1"/>
      <w:marLeft w:val="0"/>
      <w:marRight w:val="0"/>
      <w:marTop w:val="0"/>
      <w:marBottom w:val="0"/>
      <w:divBdr>
        <w:top w:val="none" w:sz="0" w:space="0" w:color="auto"/>
        <w:left w:val="none" w:sz="0" w:space="0" w:color="auto"/>
        <w:bottom w:val="none" w:sz="0" w:space="0" w:color="auto"/>
        <w:right w:val="none" w:sz="0" w:space="0" w:color="auto"/>
      </w:divBdr>
    </w:div>
    <w:div w:id="917129821">
      <w:bodyDiv w:val="1"/>
      <w:marLeft w:val="0"/>
      <w:marRight w:val="0"/>
      <w:marTop w:val="0"/>
      <w:marBottom w:val="0"/>
      <w:divBdr>
        <w:top w:val="none" w:sz="0" w:space="0" w:color="auto"/>
        <w:left w:val="none" w:sz="0" w:space="0" w:color="auto"/>
        <w:bottom w:val="none" w:sz="0" w:space="0" w:color="auto"/>
        <w:right w:val="none" w:sz="0" w:space="0" w:color="auto"/>
      </w:divBdr>
    </w:div>
    <w:div w:id="919290228">
      <w:bodyDiv w:val="1"/>
      <w:marLeft w:val="0"/>
      <w:marRight w:val="0"/>
      <w:marTop w:val="0"/>
      <w:marBottom w:val="0"/>
      <w:divBdr>
        <w:top w:val="none" w:sz="0" w:space="0" w:color="auto"/>
        <w:left w:val="none" w:sz="0" w:space="0" w:color="auto"/>
        <w:bottom w:val="none" w:sz="0" w:space="0" w:color="auto"/>
        <w:right w:val="none" w:sz="0" w:space="0" w:color="auto"/>
      </w:divBdr>
    </w:div>
    <w:div w:id="930315798">
      <w:bodyDiv w:val="1"/>
      <w:marLeft w:val="0"/>
      <w:marRight w:val="0"/>
      <w:marTop w:val="0"/>
      <w:marBottom w:val="0"/>
      <w:divBdr>
        <w:top w:val="none" w:sz="0" w:space="0" w:color="auto"/>
        <w:left w:val="none" w:sz="0" w:space="0" w:color="auto"/>
        <w:bottom w:val="none" w:sz="0" w:space="0" w:color="auto"/>
        <w:right w:val="none" w:sz="0" w:space="0" w:color="auto"/>
      </w:divBdr>
    </w:div>
    <w:div w:id="978611085">
      <w:bodyDiv w:val="1"/>
      <w:marLeft w:val="0"/>
      <w:marRight w:val="0"/>
      <w:marTop w:val="0"/>
      <w:marBottom w:val="0"/>
      <w:divBdr>
        <w:top w:val="none" w:sz="0" w:space="0" w:color="auto"/>
        <w:left w:val="none" w:sz="0" w:space="0" w:color="auto"/>
        <w:bottom w:val="none" w:sz="0" w:space="0" w:color="auto"/>
        <w:right w:val="none" w:sz="0" w:space="0" w:color="auto"/>
      </w:divBdr>
      <w:divsChild>
        <w:div w:id="374963290">
          <w:marLeft w:val="0"/>
          <w:marRight w:val="0"/>
          <w:marTop w:val="0"/>
          <w:marBottom w:val="0"/>
          <w:divBdr>
            <w:top w:val="none" w:sz="0" w:space="0" w:color="auto"/>
            <w:left w:val="none" w:sz="0" w:space="0" w:color="auto"/>
            <w:bottom w:val="none" w:sz="0" w:space="0" w:color="auto"/>
            <w:right w:val="none" w:sz="0" w:space="0" w:color="auto"/>
          </w:divBdr>
          <w:divsChild>
            <w:div w:id="966742392">
              <w:marLeft w:val="0"/>
              <w:marRight w:val="0"/>
              <w:marTop w:val="0"/>
              <w:marBottom w:val="0"/>
              <w:divBdr>
                <w:top w:val="none" w:sz="0" w:space="0" w:color="auto"/>
                <w:left w:val="none" w:sz="0" w:space="0" w:color="auto"/>
                <w:bottom w:val="none" w:sz="0" w:space="0" w:color="auto"/>
                <w:right w:val="none" w:sz="0" w:space="0" w:color="auto"/>
              </w:divBdr>
              <w:divsChild>
                <w:div w:id="1414935363">
                  <w:marLeft w:val="0"/>
                  <w:marRight w:val="0"/>
                  <w:marTop w:val="0"/>
                  <w:marBottom w:val="0"/>
                  <w:divBdr>
                    <w:top w:val="none" w:sz="0" w:space="0" w:color="auto"/>
                    <w:left w:val="none" w:sz="0" w:space="0" w:color="auto"/>
                    <w:bottom w:val="none" w:sz="0" w:space="0" w:color="auto"/>
                    <w:right w:val="none" w:sz="0" w:space="0" w:color="auto"/>
                  </w:divBdr>
                  <w:divsChild>
                    <w:div w:id="413867532">
                      <w:marLeft w:val="0"/>
                      <w:marRight w:val="0"/>
                      <w:marTop w:val="0"/>
                      <w:marBottom w:val="0"/>
                      <w:divBdr>
                        <w:top w:val="none" w:sz="0" w:space="0" w:color="auto"/>
                        <w:left w:val="none" w:sz="0" w:space="0" w:color="auto"/>
                        <w:bottom w:val="none" w:sz="0" w:space="0" w:color="auto"/>
                        <w:right w:val="none" w:sz="0" w:space="0" w:color="auto"/>
                      </w:divBdr>
                      <w:divsChild>
                        <w:div w:id="315457429">
                          <w:marLeft w:val="0"/>
                          <w:marRight w:val="0"/>
                          <w:marTop w:val="0"/>
                          <w:marBottom w:val="0"/>
                          <w:divBdr>
                            <w:top w:val="none" w:sz="0" w:space="0" w:color="auto"/>
                            <w:left w:val="none" w:sz="0" w:space="0" w:color="auto"/>
                            <w:bottom w:val="none" w:sz="0" w:space="0" w:color="auto"/>
                            <w:right w:val="none" w:sz="0" w:space="0" w:color="auto"/>
                          </w:divBdr>
                          <w:divsChild>
                            <w:div w:id="101885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424625">
      <w:bodyDiv w:val="1"/>
      <w:marLeft w:val="0"/>
      <w:marRight w:val="0"/>
      <w:marTop w:val="0"/>
      <w:marBottom w:val="0"/>
      <w:divBdr>
        <w:top w:val="none" w:sz="0" w:space="0" w:color="auto"/>
        <w:left w:val="none" w:sz="0" w:space="0" w:color="auto"/>
        <w:bottom w:val="none" w:sz="0" w:space="0" w:color="auto"/>
        <w:right w:val="none" w:sz="0" w:space="0" w:color="auto"/>
      </w:divBdr>
      <w:divsChild>
        <w:div w:id="1979724134">
          <w:marLeft w:val="0"/>
          <w:marRight w:val="0"/>
          <w:marTop w:val="0"/>
          <w:marBottom w:val="0"/>
          <w:divBdr>
            <w:top w:val="none" w:sz="0" w:space="0" w:color="auto"/>
            <w:left w:val="none" w:sz="0" w:space="0" w:color="auto"/>
            <w:bottom w:val="none" w:sz="0" w:space="0" w:color="auto"/>
            <w:right w:val="none" w:sz="0" w:space="0" w:color="auto"/>
          </w:divBdr>
          <w:divsChild>
            <w:div w:id="447940725">
              <w:marLeft w:val="0"/>
              <w:marRight w:val="0"/>
              <w:marTop w:val="0"/>
              <w:marBottom w:val="0"/>
              <w:divBdr>
                <w:top w:val="none" w:sz="0" w:space="0" w:color="auto"/>
                <w:left w:val="none" w:sz="0" w:space="0" w:color="auto"/>
                <w:bottom w:val="none" w:sz="0" w:space="0" w:color="auto"/>
                <w:right w:val="none" w:sz="0" w:space="0" w:color="auto"/>
              </w:divBdr>
              <w:divsChild>
                <w:div w:id="644045084">
                  <w:marLeft w:val="0"/>
                  <w:marRight w:val="0"/>
                  <w:marTop w:val="0"/>
                  <w:marBottom w:val="0"/>
                  <w:divBdr>
                    <w:top w:val="none" w:sz="0" w:space="0" w:color="auto"/>
                    <w:left w:val="none" w:sz="0" w:space="0" w:color="auto"/>
                    <w:bottom w:val="none" w:sz="0" w:space="0" w:color="auto"/>
                    <w:right w:val="none" w:sz="0" w:space="0" w:color="auto"/>
                  </w:divBdr>
                  <w:divsChild>
                    <w:div w:id="3405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026928">
      <w:bodyDiv w:val="1"/>
      <w:marLeft w:val="0"/>
      <w:marRight w:val="0"/>
      <w:marTop w:val="0"/>
      <w:marBottom w:val="0"/>
      <w:divBdr>
        <w:top w:val="none" w:sz="0" w:space="0" w:color="auto"/>
        <w:left w:val="none" w:sz="0" w:space="0" w:color="auto"/>
        <w:bottom w:val="none" w:sz="0" w:space="0" w:color="auto"/>
        <w:right w:val="none" w:sz="0" w:space="0" w:color="auto"/>
      </w:divBdr>
      <w:divsChild>
        <w:div w:id="522476305">
          <w:marLeft w:val="0"/>
          <w:marRight w:val="0"/>
          <w:marTop w:val="0"/>
          <w:marBottom w:val="0"/>
          <w:divBdr>
            <w:top w:val="none" w:sz="0" w:space="0" w:color="auto"/>
            <w:left w:val="none" w:sz="0" w:space="0" w:color="auto"/>
            <w:bottom w:val="none" w:sz="0" w:space="0" w:color="auto"/>
            <w:right w:val="none" w:sz="0" w:space="0" w:color="auto"/>
          </w:divBdr>
          <w:divsChild>
            <w:div w:id="683215049">
              <w:marLeft w:val="0"/>
              <w:marRight w:val="0"/>
              <w:marTop w:val="0"/>
              <w:marBottom w:val="0"/>
              <w:divBdr>
                <w:top w:val="none" w:sz="0" w:space="0" w:color="auto"/>
                <w:left w:val="none" w:sz="0" w:space="0" w:color="auto"/>
                <w:bottom w:val="none" w:sz="0" w:space="0" w:color="auto"/>
                <w:right w:val="none" w:sz="0" w:space="0" w:color="auto"/>
              </w:divBdr>
              <w:divsChild>
                <w:div w:id="691497802">
                  <w:marLeft w:val="-150"/>
                  <w:marRight w:val="-150"/>
                  <w:marTop w:val="0"/>
                  <w:marBottom w:val="0"/>
                  <w:divBdr>
                    <w:top w:val="none" w:sz="0" w:space="0" w:color="auto"/>
                    <w:left w:val="none" w:sz="0" w:space="0" w:color="auto"/>
                    <w:bottom w:val="none" w:sz="0" w:space="0" w:color="auto"/>
                    <w:right w:val="none" w:sz="0" w:space="0" w:color="auto"/>
                  </w:divBdr>
                  <w:divsChild>
                    <w:div w:id="49428515">
                      <w:marLeft w:val="0"/>
                      <w:marRight w:val="0"/>
                      <w:marTop w:val="0"/>
                      <w:marBottom w:val="0"/>
                      <w:divBdr>
                        <w:top w:val="none" w:sz="0" w:space="0" w:color="auto"/>
                        <w:left w:val="none" w:sz="0" w:space="0" w:color="auto"/>
                        <w:bottom w:val="none" w:sz="0" w:space="0" w:color="auto"/>
                        <w:right w:val="none" w:sz="0" w:space="0" w:color="auto"/>
                      </w:divBdr>
                      <w:divsChild>
                        <w:div w:id="437604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14305333">
      <w:bodyDiv w:val="1"/>
      <w:marLeft w:val="0"/>
      <w:marRight w:val="0"/>
      <w:marTop w:val="0"/>
      <w:marBottom w:val="0"/>
      <w:divBdr>
        <w:top w:val="none" w:sz="0" w:space="0" w:color="auto"/>
        <w:left w:val="none" w:sz="0" w:space="0" w:color="auto"/>
        <w:bottom w:val="none" w:sz="0" w:space="0" w:color="auto"/>
        <w:right w:val="none" w:sz="0" w:space="0" w:color="auto"/>
      </w:divBdr>
      <w:divsChild>
        <w:div w:id="685248338">
          <w:marLeft w:val="0"/>
          <w:marRight w:val="0"/>
          <w:marTop w:val="0"/>
          <w:marBottom w:val="0"/>
          <w:divBdr>
            <w:top w:val="none" w:sz="0" w:space="0" w:color="auto"/>
            <w:left w:val="none" w:sz="0" w:space="0" w:color="auto"/>
            <w:bottom w:val="none" w:sz="0" w:space="0" w:color="auto"/>
            <w:right w:val="none" w:sz="0" w:space="0" w:color="auto"/>
          </w:divBdr>
          <w:divsChild>
            <w:div w:id="1361398743">
              <w:marLeft w:val="0"/>
              <w:marRight w:val="0"/>
              <w:marTop w:val="0"/>
              <w:marBottom w:val="0"/>
              <w:divBdr>
                <w:top w:val="none" w:sz="0" w:space="0" w:color="auto"/>
                <w:left w:val="none" w:sz="0" w:space="0" w:color="auto"/>
                <w:bottom w:val="none" w:sz="0" w:space="0" w:color="auto"/>
                <w:right w:val="none" w:sz="0" w:space="0" w:color="auto"/>
              </w:divBdr>
              <w:divsChild>
                <w:div w:id="396318168">
                  <w:marLeft w:val="0"/>
                  <w:marRight w:val="0"/>
                  <w:marTop w:val="0"/>
                  <w:marBottom w:val="0"/>
                  <w:divBdr>
                    <w:top w:val="none" w:sz="0" w:space="0" w:color="auto"/>
                    <w:left w:val="none" w:sz="0" w:space="0" w:color="auto"/>
                    <w:bottom w:val="none" w:sz="0" w:space="0" w:color="auto"/>
                    <w:right w:val="none" w:sz="0" w:space="0" w:color="auto"/>
                  </w:divBdr>
                  <w:divsChild>
                    <w:div w:id="533731093">
                      <w:marLeft w:val="0"/>
                      <w:marRight w:val="0"/>
                      <w:marTop w:val="0"/>
                      <w:marBottom w:val="0"/>
                      <w:divBdr>
                        <w:top w:val="none" w:sz="0" w:space="0" w:color="auto"/>
                        <w:left w:val="none" w:sz="0" w:space="0" w:color="auto"/>
                        <w:bottom w:val="none" w:sz="0" w:space="0" w:color="auto"/>
                        <w:right w:val="none" w:sz="0" w:space="0" w:color="auto"/>
                      </w:divBdr>
                      <w:divsChild>
                        <w:div w:id="1574047405">
                          <w:marLeft w:val="0"/>
                          <w:marRight w:val="0"/>
                          <w:marTop w:val="0"/>
                          <w:marBottom w:val="0"/>
                          <w:divBdr>
                            <w:top w:val="none" w:sz="0" w:space="0" w:color="auto"/>
                            <w:left w:val="none" w:sz="0" w:space="0" w:color="auto"/>
                            <w:bottom w:val="none" w:sz="0" w:space="0" w:color="auto"/>
                            <w:right w:val="none" w:sz="0" w:space="0" w:color="auto"/>
                          </w:divBdr>
                          <w:divsChild>
                            <w:div w:id="195311422">
                              <w:marLeft w:val="0"/>
                              <w:marRight w:val="0"/>
                              <w:marTop w:val="0"/>
                              <w:marBottom w:val="0"/>
                              <w:divBdr>
                                <w:top w:val="none" w:sz="0" w:space="0" w:color="auto"/>
                                <w:left w:val="none" w:sz="0" w:space="0" w:color="auto"/>
                                <w:bottom w:val="none" w:sz="0" w:space="0" w:color="auto"/>
                                <w:right w:val="none" w:sz="0" w:space="0" w:color="auto"/>
                              </w:divBdr>
                              <w:divsChild>
                                <w:div w:id="207573475">
                                  <w:marLeft w:val="0"/>
                                  <w:marRight w:val="0"/>
                                  <w:marTop w:val="0"/>
                                  <w:marBottom w:val="0"/>
                                  <w:divBdr>
                                    <w:top w:val="none" w:sz="0" w:space="0" w:color="auto"/>
                                    <w:left w:val="none" w:sz="0" w:space="0" w:color="auto"/>
                                    <w:bottom w:val="none" w:sz="0" w:space="0" w:color="auto"/>
                                    <w:right w:val="none" w:sz="0" w:space="0" w:color="auto"/>
                                  </w:divBdr>
                                  <w:divsChild>
                                    <w:div w:id="1091006512">
                                      <w:marLeft w:val="60"/>
                                      <w:marRight w:val="0"/>
                                      <w:marTop w:val="0"/>
                                      <w:marBottom w:val="0"/>
                                      <w:divBdr>
                                        <w:top w:val="none" w:sz="0" w:space="0" w:color="auto"/>
                                        <w:left w:val="none" w:sz="0" w:space="0" w:color="auto"/>
                                        <w:bottom w:val="none" w:sz="0" w:space="0" w:color="auto"/>
                                        <w:right w:val="none" w:sz="0" w:space="0" w:color="auto"/>
                                      </w:divBdr>
                                      <w:divsChild>
                                        <w:div w:id="1105151076">
                                          <w:marLeft w:val="0"/>
                                          <w:marRight w:val="0"/>
                                          <w:marTop w:val="0"/>
                                          <w:marBottom w:val="0"/>
                                          <w:divBdr>
                                            <w:top w:val="none" w:sz="0" w:space="0" w:color="auto"/>
                                            <w:left w:val="none" w:sz="0" w:space="0" w:color="auto"/>
                                            <w:bottom w:val="none" w:sz="0" w:space="0" w:color="auto"/>
                                            <w:right w:val="none" w:sz="0" w:space="0" w:color="auto"/>
                                          </w:divBdr>
                                          <w:divsChild>
                                            <w:div w:id="1705671370">
                                              <w:marLeft w:val="0"/>
                                              <w:marRight w:val="0"/>
                                              <w:marTop w:val="0"/>
                                              <w:marBottom w:val="120"/>
                                              <w:divBdr>
                                                <w:top w:val="single" w:sz="6" w:space="0" w:color="F5F5F5"/>
                                                <w:left w:val="single" w:sz="6" w:space="0" w:color="F5F5F5"/>
                                                <w:bottom w:val="single" w:sz="6" w:space="0" w:color="F5F5F5"/>
                                                <w:right w:val="single" w:sz="6" w:space="0" w:color="F5F5F5"/>
                                              </w:divBdr>
                                              <w:divsChild>
                                                <w:div w:id="529756552">
                                                  <w:marLeft w:val="0"/>
                                                  <w:marRight w:val="0"/>
                                                  <w:marTop w:val="0"/>
                                                  <w:marBottom w:val="0"/>
                                                  <w:divBdr>
                                                    <w:top w:val="none" w:sz="0" w:space="0" w:color="auto"/>
                                                    <w:left w:val="none" w:sz="0" w:space="0" w:color="auto"/>
                                                    <w:bottom w:val="none" w:sz="0" w:space="0" w:color="auto"/>
                                                    <w:right w:val="none" w:sz="0" w:space="0" w:color="auto"/>
                                                  </w:divBdr>
                                                  <w:divsChild>
                                                    <w:div w:id="2119249197">
                                                      <w:marLeft w:val="0"/>
                                                      <w:marRight w:val="0"/>
                                                      <w:marTop w:val="0"/>
                                                      <w:marBottom w:val="0"/>
                                                      <w:divBdr>
                                                        <w:top w:val="none" w:sz="0" w:space="0" w:color="auto"/>
                                                        <w:left w:val="none" w:sz="0" w:space="0" w:color="auto"/>
                                                        <w:bottom w:val="none" w:sz="0" w:space="0" w:color="auto"/>
                                                        <w:right w:val="none" w:sz="0" w:space="0" w:color="auto"/>
                                                      </w:divBdr>
                                                    </w:div>
                                                  </w:divsChild>
                                                </w:div>
                                                <w:div w:id="2048599659">
                                                  <w:marLeft w:val="0"/>
                                                  <w:marRight w:val="0"/>
                                                  <w:marTop w:val="0"/>
                                                  <w:marBottom w:val="0"/>
                                                  <w:divBdr>
                                                    <w:top w:val="none" w:sz="0" w:space="0" w:color="auto"/>
                                                    <w:left w:val="none" w:sz="0" w:space="0" w:color="auto"/>
                                                    <w:bottom w:val="none" w:sz="0" w:space="0" w:color="auto"/>
                                                    <w:right w:val="none" w:sz="0" w:space="0" w:color="auto"/>
                                                  </w:divBdr>
                                                  <w:divsChild>
                                                    <w:div w:id="24931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3096930">
      <w:bodyDiv w:val="1"/>
      <w:marLeft w:val="0"/>
      <w:marRight w:val="0"/>
      <w:marTop w:val="0"/>
      <w:marBottom w:val="0"/>
      <w:divBdr>
        <w:top w:val="none" w:sz="0" w:space="0" w:color="auto"/>
        <w:left w:val="none" w:sz="0" w:space="0" w:color="auto"/>
        <w:bottom w:val="none" w:sz="0" w:space="0" w:color="auto"/>
        <w:right w:val="none" w:sz="0" w:space="0" w:color="auto"/>
      </w:divBdr>
      <w:divsChild>
        <w:div w:id="2143842961">
          <w:marLeft w:val="0"/>
          <w:marRight w:val="0"/>
          <w:marTop w:val="0"/>
          <w:marBottom w:val="0"/>
          <w:divBdr>
            <w:top w:val="none" w:sz="0" w:space="0" w:color="auto"/>
            <w:left w:val="none" w:sz="0" w:space="0" w:color="auto"/>
            <w:bottom w:val="none" w:sz="0" w:space="0" w:color="auto"/>
            <w:right w:val="none" w:sz="0" w:space="0" w:color="auto"/>
          </w:divBdr>
          <w:divsChild>
            <w:div w:id="1694383078">
              <w:marLeft w:val="0"/>
              <w:marRight w:val="0"/>
              <w:marTop w:val="0"/>
              <w:marBottom w:val="0"/>
              <w:divBdr>
                <w:top w:val="none" w:sz="0" w:space="0" w:color="auto"/>
                <w:left w:val="none" w:sz="0" w:space="0" w:color="auto"/>
                <w:bottom w:val="none" w:sz="0" w:space="0" w:color="auto"/>
                <w:right w:val="none" w:sz="0" w:space="0" w:color="auto"/>
              </w:divBdr>
              <w:divsChild>
                <w:div w:id="1809862404">
                  <w:marLeft w:val="0"/>
                  <w:marRight w:val="0"/>
                  <w:marTop w:val="0"/>
                  <w:marBottom w:val="0"/>
                  <w:divBdr>
                    <w:top w:val="none" w:sz="0" w:space="0" w:color="auto"/>
                    <w:left w:val="none" w:sz="0" w:space="0" w:color="auto"/>
                    <w:bottom w:val="none" w:sz="0" w:space="0" w:color="auto"/>
                    <w:right w:val="none" w:sz="0" w:space="0" w:color="auto"/>
                  </w:divBdr>
                  <w:divsChild>
                    <w:div w:id="576987194">
                      <w:marLeft w:val="0"/>
                      <w:marRight w:val="0"/>
                      <w:marTop w:val="0"/>
                      <w:marBottom w:val="0"/>
                      <w:divBdr>
                        <w:top w:val="none" w:sz="0" w:space="0" w:color="auto"/>
                        <w:left w:val="none" w:sz="0" w:space="0" w:color="auto"/>
                        <w:bottom w:val="none" w:sz="0" w:space="0" w:color="auto"/>
                        <w:right w:val="none" w:sz="0" w:space="0" w:color="auto"/>
                      </w:divBdr>
                      <w:divsChild>
                        <w:div w:id="1732540922">
                          <w:marLeft w:val="0"/>
                          <w:marRight w:val="0"/>
                          <w:marTop w:val="0"/>
                          <w:marBottom w:val="0"/>
                          <w:divBdr>
                            <w:top w:val="none" w:sz="0" w:space="0" w:color="auto"/>
                            <w:left w:val="none" w:sz="0" w:space="0" w:color="auto"/>
                            <w:bottom w:val="none" w:sz="0" w:space="0" w:color="auto"/>
                            <w:right w:val="none" w:sz="0" w:space="0" w:color="auto"/>
                          </w:divBdr>
                          <w:divsChild>
                            <w:div w:id="1219442314">
                              <w:marLeft w:val="0"/>
                              <w:marRight w:val="0"/>
                              <w:marTop w:val="0"/>
                              <w:marBottom w:val="0"/>
                              <w:divBdr>
                                <w:top w:val="none" w:sz="0" w:space="0" w:color="auto"/>
                                <w:left w:val="none" w:sz="0" w:space="0" w:color="auto"/>
                                <w:bottom w:val="none" w:sz="0" w:space="0" w:color="auto"/>
                                <w:right w:val="none" w:sz="0" w:space="0" w:color="auto"/>
                              </w:divBdr>
                              <w:divsChild>
                                <w:div w:id="286663968">
                                  <w:marLeft w:val="0"/>
                                  <w:marRight w:val="0"/>
                                  <w:marTop w:val="0"/>
                                  <w:marBottom w:val="0"/>
                                  <w:divBdr>
                                    <w:top w:val="none" w:sz="0" w:space="0" w:color="auto"/>
                                    <w:left w:val="none" w:sz="0" w:space="0" w:color="auto"/>
                                    <w:bottom w:val="none" w:sz="0" w:space="0" w:color="auto"/>
                                    <w:right w:val="none" w:sz="0" w:space="0" w:color="auto"/>
                                  </w:divBdr>
                                  <w:divsChild>
                                    <w:div w:id="113764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0307406">
      <w:bodyDiv w:val="1"/>
      <w:marLeft w:val="0"/>
      <w:marRight w:val="0"/>
      <w:marTop w:val="0"/>
      <w:marBottom w:val="0"/>
      <w:divBdr>
        <w:top w:val="none" w:sz="0" w:space="0" w:color="auto"/>
        <w:left w:val="none" w:sz="0" w:space="0" w:color="auto"/>
        <w:bottom w:val="none" w:sz="0" w:space="0" w:color="auto"/>
        <w:right w:val="none" w:sz="0" w:space="0" w:color="auto"/>
      </w:divBdr>
      <w:divsChild>
        <w:div w:id="1314989001">
          <w:marLeft w:val="2074"/>
          <w:marRight w:val="0"/>
          <w:marTop w:val="0"/>
          <w:marBottom w:val="0"/>
          <w:divBdr>
            <w:top w:val="none" w:sz="0" w:space="0" w:color="auto"/>
            <w:left w:val="none" w:sz="0" w:space="0" w:color="auto"/>
            <w:bottom w:val="none" w:sz="0" w:space="0" w:color="auto"/>
            <w:right w:val="none" w:sz="0" w:space="0" w:color="auto"/>
          </w:divBdr>
        </w:div>
        <w:div w:id="1334457524">
          <w:marLeft w:val="2074"/>
          <w:marRight w:val="0"/>
          <w:marTop w:val="0"/>
          <w:marBottom w:val="0"/>
          <w:divBdr>
            <w:top w:val="none" w:sz="0" w:space="0" w:color="auto"/>
            <w:left w:val="none" w:sz="0" w:space="0" w:color="auto"/>
            <w:bottom w:val="none" w:sz="0" w:space="0" w:color="auto"/>
            <w:right w:val="none" w:sz="0" w:space="0" w:color="auto"/>
          </w:divBdr>
        </w:div>
        <w:div w:id="1385759095">
          <w:marLeft w:val="1642"/>
          <w:marRight w:val="0"/>
          <w:marTop w:val="0"/>
          <w:marBottom w:val="0"/>
          <w:divBdr>
            <w:top w:val="none" w:sz="0" w:space="0" w:color="auto"/>
            <w:left w:val="none" w:sz="0" w:space="0" w:color="auto"/>
            <w:bottom w:val="none" w:sz="0" w:space="0" w:color="auto"/>
            <w:right w:val="none" w:sz="0" w:space="0" w:color="auto"/>
          </w:divBdr>
        </w:div>
        <w:div w:id="1663778377">
          <w:marLeft w:val="1642"/>
          <w:marRight w:val="0"/>
          <w:marTop w:val="0"/>
          <w:marBottom w:val="0"/>
          <w:divBdr>
            <w:top w:val="none" w:sz="0" w:space="0" w:color="auto"/>
            <w:left w:val="none" w:sz="0" w:space="0" w:color="auto"/>
            <w:bottom w:val="none" w:sz="0" w:space="0" w:color="auto"/>
            <w:right w:val="none" w:sz="0" w:space="0" w:color="auto"/>
          </w:divBdr>
        </w:div>
        <w:div w:id="1845631083">
          <w:marLeft w:val="1642"/>
          <w:marRight w:val="0"/>
          <w:marTop w:val="0"/>
          <w:marBottom w:val="0"/>
          <w:divBdr>
            <w:top w:val="none" w:sz="0" w:space="0" w:color="auto"/>
            <w:left w:val="none" w:sz="0" w:space="0" w:color="auto"/>
            <w:bottom w:val="none" w:sz="0" w:space="0" w:color="auto"/>
            <w:right w:val="none" w:sz="0" w:space="0" w:color="auto"/>
          </w:divBdr>
        </w:div>
      </w:divsChild>
    </w:div>
    <w:div w:id="1051885388">
      <w:bodyDiv w:val="1"/>
      <w:marLeft w:val="0"/>
      <w:marRight w:val="0"/>
      <w:marTop w:val="0"/>
      <w:marBottom w:val="0"/>
      <w:divBdr>
        <w:top w:val="none" w:sz="0" w:space="0" w:color="auto"/>
        <w:left w:val="none" w:sz="0" w:space="0" w:color="auto"/>
        <w:bottom w:val="none" w:sz="0" w:space="0" w:color="auto"/>
        <w:right w:val="none" w:sz="0" w:space="0" w:color="auto"/>
      </w:divBdr>
      <w:divsChild>
        <w:div w:id="1072384163">
          <w:marLeft w:val="0"/>
          <w:marRight w:val="0"/>
          <w:marTop w:val="0"/>
          <w:marBottom w:val="0"/>
          <w:divBdr>
            <w:top w:val="none" w:sz="0" w:space="0" w:color="auto"/>
            <w:left w:val="none" w:sz="0" w:space="0" w:color="auto"/>
            <w:bottom w:val="none" w:sz="0" w:space="0" w:color="auto"/>
            <w:right w:val="none" w:sz="0" w:space="0" w:color="auto"/>
          </w:divBdr>
          <w:divsChild>
            <w:div w:id="324012498">
              <w:marLeft w:val="0"/>
              <w:marRight w:val="0"/>
              <w:marTop w:val="0"/>
              <w:marBottom w:val="0"/>
              <w:divBdr>
                <w:top w:val="none" w:sz="0" w:space="0" w:color="auto"/>
                <w:left w:val="none" w:sz="0" w:space="0" w:color="auto"/>
                <w:bottom w:val="none" w:sz="0" w:space="0" w:color="auto"/>
                <w:right w:val="none" w:sz="0" w:space="0" w:color="auto"/>
              </w:divBdr>
            </w:div>
            <w:div w:id="357971586">
              <w:marLeft w:val="0"/>
              <w:marRight w:val="0"/>
              <w:marTop w:val="0"/>
              <w:marBottom w:val="0"/>
              <w:divBdr>
                <w:top w:val="none" w:sz="0" w:space="0" w:color="auto"/>
                <w:left w:val="none" w:sz="0" w:space="0" w:color="auto"/>
                <w:bottom w:val="none" w:sz="0" w:space="0" w:color="auto"/>
                <w:right w:val="none" w:sz="0" w:space="0" w:color="auto"/>
              </w:divBdr>
            </w:div>
            <w:div w:id="441266046">
              <w:marLeft w:val="0"/>
              <w:marRight w:val="0"/>
              <w:marTop w:val="0"/>
              <w:marBottom w:val="0"/>
              <w:divBdr>
                <w:top w:val="none" w:sz="0" w:space="0" w:color="auto"/>
                <w:left w:val="none" w:sz="0" w:space="0" w:color="auto"/>
                <w:bottom w:val="none" w:sz="0" w:space="0" w:color="auto"/>
                <w:right w:val="none" w:sz="0" w:space="0" w:color="auto"/>
              </w:divBdr>
            </w:div>
            <w:div w:id="565073574">
              <w:marLeft w:val="0"/>
              <w:marRight w:val="0"/>
              <w:marTop w:val="0"/>
              <w:marBottom w:val="0"/>
              <w:divBdr>
                <w:top w:val="none" w:sz="0" w:space="0" w:color="auto"/>
                <w:left w:val="none" w:sz="0" w:space="0" w:color="auto"/>
                <w:bottom w:val="none" w:sz="0" w:space="0" w:color="auto"/>
                <w:right w:val="none" w:sz="0" w:space="0" w:color="auto"/>
              </w:divBdr>
            </w:div>
            <w:div w:id="847985823">
              <w:marLeft w:val="0"/>
              <w:marRight w:val="0"/>
              <w:marTop w:val="0"/>
              <w:marBottom w:val="0"/>
              <w:divBdr>
                <w:top w:val="none" w:sz="0" w:space="0" w:color="auto"/>
                <w:left w:val="none" w:sz="0" w:space="0" w:color="auto"/>
                <w:bottom w:val="none" w:sz="0" w:space="0" w:color="auto"/>
                <w:right w:val="none" w:sz="0" w:space="0" w:color="auto"/>
              </w:divBdr>
            </w:div>
            <w:div w:id="935603060">
              <w:marLeft w:val="0"/>
              <w:marRight w:val="0"/>
              <w:marTop w:val="0"/>
              <w:marBottom w:val="0"/>
              <w:divBdr>
                <w:top w:val="none" w:sz="0" w:space="0" w:color="auto"/>
                <w:left w:val="none" w:sz="0" w:space="0" w:color="auto"/>
                <w:bottom w:val="none" w:sz="0" w:space="0" w:color="auto"/>
                <w:right w:val="none" w:sz="0" w:space="0" w:color="auto"/>
              </w:divBdr>
            </w:div>
            <w:div w:id="998658413">
              <w:marLeft w:val="0"/>
              <w:marRight w:val="0"/>
              <w:marTop w:val="0"/>
              <w:marBottom w:val="0"/>
              <w:divBdr>
                <w:top w:val="none" w:sz="0" w:space="0" w:color="auto"/>
                <w:left w:val="none" w:sz="0" w:space="0" w:color="auto"/>
                <w:bottom w:val="none" w:sz="0" w:space="0" w:color="auto"/>
                <w:right w:val="none" w:sz="0" w:space="0" w:color="auto"/>
              </w:divBdr>
            </w:div>
            <w:div w:id="1000816150">
              <w:marLeft w:val="0"/>
              <w:marRight w:val="0"/>
              <w:marTop w:val="0"/>
              <w:marBottom w:val="0"/>
              <w:divBdr>
                <w:top w:val="none" w:sz="0" w:space="0" w:color="auto"/>
                <w:left w:val="none" w:sz="0" w:space="0" w:color="auto"/>
                <w:bottom w:val="none" w:sz="0" w:space="0" w:color="auto"/>
                <w:right w:val="none" w:sz="0" w:space="0" w:color="auto"/>
              </w:divBdr>
            </w:div>
            <w:div w:id="1508598876">
              <w:marLeft w:val="0"/>
              <w:marRight w:val="0"/>
              <w:marTop w:val="0"/>
              <w:marBottom w:val="0"/>
              <w:divBdr>
                <w:top w:val="none" w:sz="0" w:space="0" w:color="auto"/>
                <w:left w:val="none" w:sz="0" w:space="0" w:color="auto"/>
                <w:bottom w:val="none" w:sz="0" w:space="0" w:color="auto"/>
                <w:right w:val="none" w:sz="0" w:space="0" w:color="auto"/>
              </w:divBdr>
            </w:div>
            <w:div w:id="1561360820">
              <w:marLeft w:val="0"/>
              <w:marRight w:val="0"/>
              <w:marTop w:val="0"/>
              <w:marBottom w:val="0"/>
              <w:divBdr>
                <w:top w:val="none" w:sz="0" w:space="0" w:color="auto"/>
                <w:left w:val="none" w:sz="0" w:space="0" w:color="auto"/>
                <w:bottom w:val="none" w:sz="0" w:space="0" w:color="auto"/>
                <w:right w:val="none" w:sz="0" w:space="0" w:color="auto"/>
              </w:divBdr>
            </w:div>
            <w:div w:id="180323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15401">
      <w:bodyDiv w:val="1"/>
      <w:marLeft w:val="0"/>
      <w:marRight w:val="0"/>
      <w:marTop w:val="0"/>
      <w:marBottom w:val="0"/>
      <w:divBdr>
        <w:top w:val="none" w:sz="0" w:space="0" w:color="auto"/>
        <w:left w:val="none" w:sz="0" w:space="0" w:color="auto"/>
        <w:bottom w:val="none" w:sz="0" w:space="0" w:color="auto"/>
        <w:right w:val="none" w:sz="0" w:space="0" w:color="auto"/>
      </w:divBdr>
      <w:divsChild>
        <w:div w:id="2038847552">
          <w:marLeft w:val="0"/>
          <w:marRight w:val="0"/>
          <w:marTop w:val="0"/>
          <w:marBottom w:val="0"/>
          <w:divBdr>
            <w:top w:val="none" w:sz="0" w:space="0" w:color="auto"/>
            <w:left w:val="none" w:sz="0" w:space="0" w:color="auto"/>
            <w:bottom w:val="none" w:sz="0" w:space="0" w:color="auto"/>
            <w:right w:val="none" w:sz="0" w:space="0" w:color="auto"/>
          </w:divBdr>
          <w:divsChild>
            <w:div w:id="978068819">
              <w:marLeft w:val="0"/>
              <w:marRight w:val="0"/>
              <w:marTop w:val="0"/>
              <w:marBottom w:val="0"/>
              <w:divBdr>
                <w:top w:val="none" w:sz="0" w:space="0" w:color="auto"/>
                <w:left w:val="none" w:sz="0" w:space="0" w:color="auto"/>
                <w:bottom w:val="none" w:sz="0" w:space="0" w:color="auto"/>
                <w:right w:val="none" w:sz="0" w:space="0" w:color="auto"/>
              </w:divBdr>
              <w:divsChild>
                <w:div w:id="1859924737">
                  <w:marLeft w:val="-150"/>
                  <w:marRight w:val="-150"/>
                  <w:marTop w:val="0"/>
                  <w:marBottom w:val="0"/>
                  <w:divBdr>
                    <w:top w:val="none" w:sz="0" w:space="0" w:color="auto"/>
                    <w:left w:val="none" w:sz="0" w:space="0" w:color="auto"/>
                    <w:bottom w:val="none" w:sz="0" w:space="0" w:color="auto"/>
                    <w:right w:val="none" w:sz="0" w:space="0" w:color="auto"/>
                  </w:divBdr>
                  <w:divsChild>
                    <w:div w:id="959844426">
                      <w:marLeft w:val="0"/>
                      <w:marRight w:val="0"/>
                      <w:marTop w:val="0"/>
                      <w:marBottom w:val="0"/>
                      <w:divBdr>
                        <w:top w:val="none" w:sz="0" w:space="0" w:color="auto"/>
                        <w:left w:val="none" w:sz="0" w:space="0" w:color="auto"/>
                        <w:bottom w:val="none" w:sz="0" w:space="0" w:color="auto"/>
                        <w:right w:val="none" w:sz="0" w:space="0" w:color="auto"/>
                      </w:divBdr>
                      <w:divsChild>
                        <w:div w:id="1903439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87964005">
      <w:bodyDiv w:val="1"/>
      <w:marLeft w:val="0"/>
      <w:marRight w:val="0"/>
      <w:marTop w:val="0"/>
      <w:marBottom w:val="0"/>
      <w:divBdr>
        <w:top w:val="none" w:sz="0" w:space="0" w:color="auto"/>
        <w:left w:val="none" w:sz="0" w:space="0" w:color="auto"/>
        <w:bottom w:val="none" w:sz="0" w:space="0" w:color="auto"/>
        <w:right w:val="none" w:sz="0" w:space="0" w:color="auto"/>
      </w:divBdr>
    </w:div>
    <w:div w:id="1099910044">
      <w:bodyDiv w:val="1"/>
      <w:marLeft w:val="0"/>
      <w:marRight w:val="0"/>
      <w:marTop w:val="0"/>
      <w:marBottom w:val="0"/>
      <w:divBdr>
        <w:top w:val="none" w:sz="0" w:space="0" w:color="auto"/>
        <w:left w:val="none" w:sz="0" w:space="0" w:color="auto"/>
        <w:bottom w:val="none" w:sz="0" w:space="0" w:color="auto"/>
        <w:right w:val="none" w:sz="0" w:space="0" w:color="auto"/>
      </w:divBdr>
      <w:divsChild>
        <w:div w:id="1700426401">
          <w:marLeft w:val="0"/>
          <w:marRight w:val="0"/>
          <w:marTop w:val="0"/>
          <w:marBottom w:val="0"/>
          <w:divBdr>
            <w:top w:val="none" w:sz="0" w:space="0" w:color="auto"/>
            <w:left w:val="none" w:sz="0" w:space="0" w:color="auto"/>
            <w:bottom w:val="none" w:sz="0" w:space="0" w:color="auto"/>
            <w:right w:val="none" w:sz="0" w:space="0" w:color="auto"/>
          </w:divBdr>
          <w:divsChild>
            <w:div w:id="233198383">
              <w:marLeft w:val="0"/>
              <w:marRight w:val="0"/>
              <w:marTop w:val="0"/>
              <w:marBottom w:val="0"/>
              <w:divBdr>
                <w:top w:val="none" w:sz="0" w:space="0" w:color="auto"/>
                <w:left w:val="none" w:sz="0" w:space="0" w:color="auto"/>
                <w:bottom w:val="none" w:sz="0" w:space="0" w:color="auto"/>
                <w:right w:val="none" w:sz="0" w:space="0" w:color="auto"/>
              </w:divBdr>
              <w:divsChild>
                <w:div w:id="1332299438">
                  <w:marLeft w:val="0"/>
                  <w:marRight w:val="0"/>
                  <w:marTop w:val="0"/>
                  <w:marBottom w:val="0"/>
                  <w:divBdr>
                    <w:top w:val="none" w:sz="0" w:space="0" w:color="auto"/>
                    <w:left w:val="none" w:sz="0" w:space="0" w:color="auto"/>
                    <w:bottom w:val="none" w:sz="0" w:space="0" w:color="auto"/>
                    <w:right w:val="none" w:sz="0" w:space="0" w:color="auto"/>
                  </w:divBdr>
                  <w:divsChild>
                    <w:div w:id="645671968">
                      <w:marLeft w:val="0"/>
                      <w:marRight w:val="0"/>
                      <w:marTop w:val="0"/>
                      <w:marBottom w:val="0"/>
                      <w:divBdr>
                        <w:top w:val="none" w:sz="0" w:space="0" w:color="auto"/>
                        <w:left w:val="none" w:sz="0" w:space="0" w:color="auto"/>
                        <w:bottom w:val="none" w:sz="0" w:space="0" w:color="auto"/>
                        <w:right w:val="none" w:sz="0" w:space="0" w:color="auto"/>
                      </w:divBdr>
                      <w:divsChild>
                        <w:div w:id="1506244561">
                          <w:marLeft w:val="0"/>
                          <w:marRight w:val="0"/>
                          <w:marTop w:val="0"/>
                          <w:marBottom w:val="0"/>
                          <w:divBdr>
                            <w:top w:val="none" w:sz="0" w:space="0" w:color="auto"/>
                            <w:left w:val="none" w:sz="0" w:space="0" w:color="auto"/>
                            <w:bottom w:val="none" w:sz="0" w:space="0" w:color="auto"/>
                            <w:right w:val="none" w:sz="0" w:space="0" w:color="auto"/>
                          </w:divBdr>
                          <w:divsChild>
                            <w:div w:id="21130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025064">
      <w:bodyDiv w:val="1"/>
      <w:marLeft w:val="0"/>
      <w:marRight w:val="0"/>
      <w:marTop w:val="0"/>
      <w:marBottom w:val="0"/>
      <w:divBdr>
        <w:top w:val="none" w:sz="0" w:space="0" w:color="auto"/>
        <w:left w:val="none" w:sz="0" w:space="0" w:color="auto"/>
        <w:bottom w:val="none" w:sz="0" w:space="0" w:color="auto"/>
        <w:right w:val="none" w:sz="0" w:space="0" w:color="auto"/>
      </w:divBdr>
    </w:div>
    <w:div w:id="1102385240">
      <w:bodyDiv w:val="1"/>
      <w:marLeft w:val="0"/>
      <w:marRight w:val="0"/>
      <w:marTop w:val="0"/>
      <w:marBottom w:val="0"/>
      <w:divBdr>
        <w:top w:val="none" w:sz="0" w:space="0" w:color="auto"/>
        <w:left w:val="none" w:sz="0" w:space="0" w:color="auto"/>
        <w:bottom w:val="none" w:sz="0" w:space="0" w:color="auto"/>
        <w:right w:val="none" w:sz="0" w:space="0" w:color="auto"/>
      </w:divBdr>
    </w:div>
    <w:div w:id="1105661114">
      <w:bodyDiv w:val="1"/>
      <w:marLeft w:val="0"/>
      <w:marRight w:val="0"/>
      <w:marTop w:val="0"/>
      <w:marBottom w:val="0"/>
      <w:divBdr>
        <w:top w:val="none" w:sz="0" w:space="0" w:color="auto"/>
        <w:left w:val="none" w:sz="0" w:space="0" w:color="auto"/>
        <w:bottom w:val="none" w:sz="0" w:space="0" w:color="auto"/>
        <w:right w:val="none" w:sz="0" w:space="0" w:color="auto"/>
      </w:divBdr>
      <w:divsChild>
        <w:div w:id="1944804797">
          <w:marLeft w:val="0"/>
          <w:marRight w:val="0"/>
          <w:marTop w:val="0"/>
          <w:marBottom w:val="0"/>
          <w:divBdr>
            <w:top w:val="none" w:sz="0" w:space="0" w:color="auto"/>
            <w:left w:val="none" w:sz="0" w:space="0" w:color="auto"/>
            <w:bottom w:val="none" w:sz="0" w:space="0" w:color="auto"/>
            <w:right w:val="none" w:sz="0" w:space="0" w:color="auto"/>
          </w:divBdr>
          <w:divsChild>
            <w:div w:id="618608457">
              <w:marLeft w:val="0"/>
              <w:marRight w:val="0"/>
              <w:marTop w:val="0"/>
              <w:marBottom w:val="0"/>
              <w:divBdr>
                <w:top w:val="none" w:sz="0" w:space="0" w:color="auto"/>
                <w:left w:val="none" w:sz="0" w:space="0" w:color="auto"/>
                <w:bottom w:val="none" w:sz="0" w:space="0" w:color="auto"/>
                <w:right w:val="none" w:sz="0" w:space="0" w:color="auto"/>
              </w:divBdr>
              <w:divsChild>
                <w:div w:id="1255552018">
                  <w:marLeft w:val="0"/>
                  <w:marRight w:val="0"/>
                  <w:marTop w:val="0"/>
                  <w:marBottom w:val="0"/>
                  <w:divBdr>
                    <w:top w:val="none" w:sz="0" w:space="0" w:color="auto"/>
                    <w:left w:val="none" w:sz="0" w:space="0" w:color="auto"/>
                    <w:bottom w:val="none" w:sz="0" w:space="0" w:color="auto"/>
                    <w:right w:val="none" w:sz="0" w:space="0" w:color="auto"/>
                  </w:divBdr>
                  <w:divsChild>
                    <w:div w:id="3030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819682">
      <w:bodyDiv w:val="1"/>
      <w:marLeft w:val="0"/>
      <w:marRight w:val="0"/>
      <w:marTop w:val="0"/>
      <w:marBottom w:val="0"/>
      <w:divBdr>
        <w:top w:val="none" w:sz="0" w:space="0" w:color="auto"/>
        <w:left w:val="none" w:sz="0" w:space="0" w:color="auto"/>
        <w:bottom w:val="none" w:sz="0" w:space="0" w:color="auto"/>
        <w:right w:val="none" w:sz="0" w:space="0" w:color="auto"/>
      </w:divBdr>
    </w:div>
    <w:div w:id="1139683966">
      <w:bodyDiv w:val="1"/>
      <w:marLeft w:val="0"/>
      <w:marRight w:val="0"/>
      <w:marTop w:val="0"/>
      <w:marBottom w:val="0"/>
      <w:divBdr>
        <w:top w:val="none" w:sz="0" w:space="0" w:color="auto"/>
        <w:left w:val="none" w:sz="0" w:space="0" w:color="auto"/>
        <w:bottom w:val="none" w:sz="0" w:space="0" w:color="auto"/>
        <w:right w:val="none" w:sz="0" w:space="0" w:color="auto"/>
      </w:divBdr>
    </w:div>
    <w:div w:id="1139693215">
      <w:bodyDiv w:val="1"/>
      <w:marLeft w:val="0"/>
      <w:marRight w:val="0"/>
      <w:marTop w:val="0"/>
      <w:marBottom w:val="0"/>
      <w:divBdr>
        <w:top w:val="none" w:sz="0" w:space="0" w:color="auto"/>
        <w:left w:val="none" w:sz="0" w:space="0" w:color="auto"/>
        <w:bottom w:val="none" w:sz="0" w:space="0" w:color="auto"/>
        <w:right w:val="none" w:sz="0" w:space="0" w:color="auto"/>
      </w:divBdr>
    </w:div>
    <w:div w:id="1153643471">
      <w:bodyDiv w:val="1"/>
      <w:marLeft w:val="0"/>
      <w:marRight w:val="0"/>
      <w:marTop w:val="0"/>
      <w:marBottom w:val="0"/>
      <w:divBdr>
        <w:top w:val="none" w:sz="0" w:space="0" w:color="auto"/>
        <w:left w:val="none" w:sz="0" w:space="0" w:color="auto"/>
        <w:bottom w:val="none" w:sz="0" w:space="0" w:color="auto"/>
        <w:right w:val="none" w:sz="0" w:space="0" w:color="auto"/>
      </w:divBdr>
    </w:div>
    <w:div w:id="1154100213">
      <w:bodyDiv w:val="1"/>
      <w:marLeft w:val="0"/>
      <w:marRight w:val="0"/>
      <w:marTop w:val="0"/>
      <w:marBottom w:val="0"/>
      <w:divBdr>
        <w:top w:val="none" w:sz="0" w:space="0" w:color="auto"/>
        <w:left w:val="none" w:sz="0" w:space="0" w:color="auto"/>
        <w:bottom w:val="none" w:sz="0" w:space="0" w:color="auto"/>
        <w:right w:val="none" w:sz="0" w:space="0" w:color="auto"/>
      </w:divBdr>
      <w:divsChild>
        <w:div w:id="639388862">
          <w:marLeft w:val="0"/>
          <w:marRight w:val="0"/>
          <w:marTop w:val="0"/>
          <w:marBottom w:val="0"/>
          <w:divBdr>
            <w:top w:val="none" w:sz="0" w:space="0" w:color="auto"/>
            <w:left w:val="none" w:sz="0" w:space="0" w:color="auto"/>
            <w:bottom w:val="none" w:sz="0" w:space="0" w:color="auto"/>
            <w:right w:val="none" w:sz="0" w:space="0" w:color="auto"/>
          </w:divBdr>
          <w:divsChild>
            <w:div w:id="1012997513">
              <w:marLeft w:val="0"/>
              <w:marRight w:val="0"/>
              <w:marTop w:val="0"/>
              <w:marBottom w:val="0"/>
              <w:divBdr>
                <w:top w:val="none" w:sz="0" w:space="0" w:color="auto"/>
                <w:left w:val="none" w:sz="0" w:space="0" w:color="auto"/>
                <w:bottom w:val="none" w:sz="0" w:space="0" w:color="auto"/>
                <w:right w:val="none" w:sz="0" w:space="0" w:color="auto"/>
              </w:divBdr>
              <w:divsChild>
                <w:div w:id="2068264949">
                  <w:marLeft w:val="0"/>
                  <w:marRight w:val="0"/>
                  <w:marTop w:val="0"/>
                  <w:marBottom w:val="0"/>
                  <w:divBdr>
                    <w:top w:val="none" w:sz="0" w:space="0" w:color="auto"/>
                    <w:left w:val="none" w:sz="0" w:space="0" w:color="auto"/>
                    <w:bottom w:val="none" w:sz="0" w:space="0" w:color="auto"/>
                    <w:right w:val="none" w:sz="0" w:space="0" w:color="auto"/>
                  </w:divBdr>
                  <w:divsChild>
                    <w:div w:id="1969504384">
                      <w:marLeft w:val="0"/>
                      <w:marRight w:val="0"/>
                      <w:marTop w:val="0"/>
                      <w:marBottom w:val="0"/>
                      <w:divBdr>
                        <w:top w:val="none" w:sz="0" w:space="0" w:color="auto"/>
                        <w:left w:val="none" w:sz="0" w:space="0" w:color="auto"/>
                        <w:bottom w:val="none" w:sz="0" w:space="0" w:color="auto"/>
                        <w:right w:val="none" w:sz="0" w:space="0" w:color="auto"/>
                      </w:divBdr>
                      <w:divsChild>
                        <w:div w:id="975716156">
                          <w:marLeft w:val="0"/>
                          <w:marRight w:val="0"/>
                          <w:marTop w:val="0"/>
                          <w:marBottom w:val="0"/>
                          <w:divBdr>
                            <w:top w:val="none" w:sz="0" w:space="0" w:color="auto"/>
                            <w:left w:val="none" w:sz="0" w:space="0" w:color="auto"/>
                            <w:bottom w:val="none" w:sz="0" w:space="0" w:color="auto"/>
                            <w:right w:val="none" w:sz="0" w:space="0" w:color="auto"/>
                          </w:divBdr>
                          <w:divsChild>
                            <w:div w:id="1921063432">
                              <w:marLeft w:val="0"/>
                              <w:marRight w:val="0"/>
                              <w:marTop w:val="0"/>
                              <w:marBottom w:val="0"/>
                              <w:divBdr>
                                <w:top w:val="none" w:sz="0" w:space="0" w:color="auto"/>
                                <w:left w:val="none" w:sz="0" w:space="0" w:color="auto"/>
                                <w:bottom w:val="none" w:sz="0" w:space="0" w:color="auto"/>
                                <w:right w:val="none" w:sz="0" w:space="0" w:color="auto"/>
                              </w:divBdr>
                              <w:divsChild>
                                <w:div w:id="251861514">
                                  <w:marLeft w:val="0"/>
                                  <w:marRight w:val="0"/>
                                  <w:marTop w:val="0"/>
                                  <w:marBottom w:val="0"/>
                                  <w:divBdr>
                                    <w:top w:val="none" w:sz="0" w:space="0" w:color="auto"/>
                                    <w:left w:val="none" w:sz="0" w:space="0" w:color="auto"/>
                                    <w:bottom w:val="none" w:sz="0" w:space="0" w:color="auto"/>
                                    <w:right w:val="none" w:sz="0" w:space="0" w:color="auto"/>
                                  </w:divBdr>
                                  <w:divsChild>
                                    <w:div w:id="172093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1844">
      <w:bodyDiv w:val="1"/>
      <w:marLeft w:val="0"/>
      <w:marRight w:val="0"/>
      <w:marTop w:val="0"/>
      <w:marBottom w:val="0"/>
      <w:divBdr>
        <w:top w:val="none" w:sz="0" w:space="0" w:color="auto"/>
        <w:left w:val="none" w:sz="0" w:space="0" w:color="auto"/>
        <w:bottom w:val="none" w:sz="0" w:space="0" w:color="auto"/>
        <w:right w:val="none" w:sz="0" w:space="0" w:color="auto"/>
      </w:divBdr>
    </w:div>
    <w:div w:id="1207177713">
      <w:bodyDiv w:val="1"/>
      <w:marLeft w:val="0"/>
      <w:marRight w:val="0"/>
      <w:marTop w:val="0"/>
      <w:marBottom w:val="0"/>
      <w:divBdr>
        <w:top w:val="none" w:sz="0" w:space="0" w:color="auto"/>
        <w:left w:val="none" w:sz="0" w:space="0" w:color="auto"/>
        <w:bottom w:val="none" w:sz="0" w:space="0" w:color="auto"/>
        <w:right w:val="none" w:sz="0" w:space="0" w:color="auto"/>
      </w:divBdr>
    </w:div>
    <w:div w:id="1207181279">
      <w:bodyDiv w:val="1"/>
      <w:marLeft w:val="0"/>
      <w:marRight w:val="0"/>
      <w:marTop w:val="0"/>
      <w:marBottom w:val="0"/>
      <w:divBdr>
        <w:top w:val="none" w:sz="0" w:space="0" w:color="auto"/>
        <w:left w:val="none" w:sz="0" w:space="0" w:color="auto"/>
        <w:bottom w:val="none" w:sz="0" w:space="0" w:color="auto"/>
        <w:right w:val="none" w:sz="0" w:space="0" w:color="auto"/>
      </w:divBdr>
      <w:divsChild>
        <w:div w:id="1294870593">
          <w:marLeft w:val="0"/>
          <w:marRight w:val="0"/>
          <w:marTop w:val="0"/>
          <w:marBottom w:val="0"/>
          <w:divBdr>
            <w:top w:val="none" w:sz="0" w:space="0" w:color="auto"/>
            <w:left w:val="none" w:sz="0" w:space="0" w:color="auto"/>
            <w:bottom w:val="none" w:sz="0" w:space="0" w:color="auto"/>
            <w:right w:val="none" w:sz="0" w:space="0" w:color="auto"/>
          </w:divBdr>
          <w:divsChild>
            <w:div w:id="581794083">
              <w:marLeft w:val="0"/>
              <w:marRight w:val="0"/>
              <w:marTop w:val="0"/>
              <w:marBottom w:val="0"/>
              <w:divBdr>
                <w:top w:val="none" w:sz="0" w:space="0" w:color="auto"/>
                <w:left w:val="none" w:sz="0" w:space="0" w:color="auto"/>
                <w:bottom w:val="none" w:sz="0" w:space="0" w:color="auto"/>
                <w:right w:val="none" w:sz="0" w:space="0" w:color="auto"/>
              </w:divBdr>
              <w:divsChild>
                <w:div w:id="643583843">
                  <w:marLeft w:val="0"/>
                  <w:marRight w:val="0"/>
                  <w:marTop w:val="0"/>
                  <w:marBottom w:val="0"/>
                  <w:divBdr>
                    <w:top w:val="none" w:sz="0" w:space="0" w:color="auto"/>
                    <w:left w:val="none" w:sz="0" w:space="0" w:color="auto"/>
                    <w:bottom w:val="none" w:sz="0" w:space="0" w:color="auto"/>
                    <w:right w:val="none" w:sz="0" w:space="0" w:color="auto"/>
                  </w:divBdr>
                  <w:divsChild>
                    <w:div w:id="1200124103">
                      <w:marLeft w:val="0"/>
                      <w:marRight w:val="0"/>
                      <w:marTop w:val="0"/>
                      <w:marBottom w:val="0"/>
                      <w:divBdr>
                        <w:top w:val="none" w:sz="0" w:space="0" w:color="auto"/>
                        <w:left w:val="none" w:sz="0" w:space="0" w:color="auto"/>
                        <w:bottom w:val="none" w:sz="0" w:space="0" w:color="auto"/>
                        <w:right w:val="none" w:sz="0" w:space="0" w:color="auto"/>
                      </w:divBdr>
                      <w:divsChild>
                        <w:div w:id="663246038">
                          <w:marLeft w:val="0"/>
                          <w:marRight w:val="0"/>
                          <w:marTop w:val="0"/>
                          <w:marBottom w:val="0"/>
                          <w:divBdr>
                            <w:top w:val="none" w:sz="0" w:space="0" w:color="auto"/>
                            <w:left w:val="none" w:sz="0" w:space="0" w:color="auto"/>
                            <w:bottom w:val="none" w:sz="0" w:space="0" w:color="auto"/>
                            <w:right w:val="none" w:sz="0" w:space="0" w:color="auto"/>
                          </w:divBdr>
                          <w:divsChild>
                            <w:div w:id="43621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183837">
      <w:bodyDiv w:val="1"/>
      <w:marLeft w:val="0"/>
      <w:marRight w:val="0"/>
      <w:marTop w:val="0"/>
      <w:marBottom w:val="0"/>
      <w:divBdr>
        <w:top w:val="none" w:sz="0" w:space="0" w:color="auto"/>
        <w:left w:val="none" w:sz="0" w:space="0" w:color="auto"/>
        <w:bottom w:val="none" w:sz="0" w:space="0" w:color="auto"/>
        <w:right w:val="none" w:sz="0" w:space="0" w:color="auto"/>
      </w:divBdr>
      <w:divsChild>
        <w:div w:id="1181309697">
          <w:marLeft w:val="0"/>
          <w:marRight w:val="0"/>
          <w:marTop w:val="0"/>
          <w:marBottom w:val="0"/>
          <w:divBdr>
            <w:top w:val="none" w:sz="0" w:space="0" w:color="auto"/>
            <w:left w:val="none" w:sz="0" w:space="0" w:color="auto"/>
            <w:bottom w:val="none" w:sz="0" w:space="0" w:color="auto"/>
            <w:right w:val="none" w:sz="0" w:space="0" w:color="auto"/>
          </w:divBdr>
          <w:divsChild>
            <w:div w:id="929191870">
              <w:marLeft w:val="0"/>
              <w:marRight w:val="0"/>
              <w:marTop w:val="0"/>
              <w:marBottom w:val="0"/>
              <w:divBdr>
                <w:top w:val="none" w:sz="0" w:space="0" w:color="auto"/>
                <w:left w:val="none" w:sz="0" w:space="0" w:color="auto"/>
                <w:bottom w:val="none" w:sz="0" w:space="0" w:color="auto"/>
                <w:right w:val="none" w:sz="0" w:space="0" w:color="auto"/>
              </w:divBdr>
              <w:divsChild>
                <w:div w:id="565117440">
                  <w:marLeft w:val="0"/>
                  <w:marRight w:val="0"/>
                  <w:marTop w:val="0"/>
                  <w:marBottom w:val="0"/>
                  <w:divBdr>
                    <w:top w:val="none" w:sz="0" w:space="0" w:color="auto"/>
                    <w:left w:val="none" w:sz="0" w:space="0" w:color="auto"/>
                    <w:bottom w:val="none" w:sz="0" w:space="0" w:color="auto"/>
                    <w:right w:val="none" w:sz="0" w:space="0" w:color="auto"/>
                  </w:divBdr>
                  <w:divsChild>
                    <w:div w:id="115619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733651">
      <w:bodyDiv w:val="1"/>
      <w:marLeft w:val="0"/>
      <w:marRight w:val="0"/>
      <w:marTop w:val="0"/>
      <w:marBottom w:val="0"/>
      <w:divBdr>
        <w:top w:val="none" w:sz="0" w:space="0" w:color="auto"/>
        <w:left w:val="none" w:sz="0" w:space="0" w:color="auto"/>
        <w:bottom w:val="none" w:sz="0" w:space="0" w:color="auto"/>
        <w:right w:val="none" w:sz="0" w:space="0" w:color="auto"/>
      </w:divBdr>
    </w:div>
    <w:div w:id="1222524732">
      <w:bodyDiv w:val="1"/>
      <w:marLeft w:val="0"/>
      <w:marRight w:val="0"/>
      <w:marTop w:val="0"/>
      <w:marBottom w:val="0"/>
      <w:divBdr>
        <w:top w:val="none" w:sz="0" w:space="0" w:color="auto"/>
        <w:left w:val="none" w:sz="0" w:space="0" w:color="auto"/>
        <w:bottom w:val="none" w:sz="0" w:space="0" w:color="auto"/>
        <w:right w:val="none" w:sz="0" w:space="0" w:color="auto"/>
      </w:divBdr>
    </w:div>
    <w:div w:id="1240823141">
      <w:bodyDiv w:val="1"/>
      <w:marLeft w:val="0"/>
      <w:marRight w:val="0"/>
      <w:marTop w:val="0"/>
      <w:marBottom w:val="0"/>
      <w:divBdr>
        <w:top w:val="none" w:sz="0" w:space="0" w:color="auto"/>
        <w:left w:val="none" w:sz="0" w:space="0" w:color="auto"/>
        <w:bottom w:val="none" w:sz="0" w:space="0" w:color="auto"/>
        <w:right w:val="none" w:sz="0" w:space="0" w:color="auto"/>
      </w:divBdr>
    </w:div>
    <w:div w:id="1248002874">
      <w:bodyDiv w:val="1"/>
      <w:marLeft w:val="0"/>
      <w:marRight w:val="0"/>
      <w:marTop w:val="0"/>
      <w:marBottom w:val="0"/>
      <w:divBdr>
        <w:top w:val="none" w:sz="0" w:space="0" w:color="auto"/>
        <w:left w:val="none" w:sz="0" w:space="0" w:color="auto"/>
        <w:bottom w:val="none" w:sz="0" w:space="0" w:color="auto"/>
        <w:right w:val="none" w:sz="0" w:space="0" w:color="auto"/>
      </w:divBdr>
    </w:div>
    <w:div w:id="1248881289">
      <w:bodyDiv w:val="1"/>
      <w:marLeft w:val="0"/>
      <w:marRight w:val="0"/>
      <w:marTop w:val="0"/>
      <w:marBottom w:val="0"/>
      <w:divBdr>
        <w:top w:val="none" w:sz="0" w:space="0" w:color="auto"/>
        <w:left w:val="none" w:sz="0" w:space="0" w:color="auto"/>
        <w:bottom w:val="none" w:sz="0" w:space="0" w:color="auto"/>
        <w:right w:val="none" w:sz="0" w:space="0" w:color="auto"/>
      </w:divBdr>
    </w:div>
    <w:div w:id="1249118861">
      <w:bodyDiv w:val="1"/>
      <w:marLeft w:val="0"/>
      <w:marRight w:val="0"/>
      <w:marTop w:val="0"/>
      <w:marBottom w:val="0"/>
      <w:divBdr>
        <w:top w:val="none" w:sz="0" w:space="0" w:color="auto"/>
        <w:left w:val="none" w:sz="0" w:space="0" w:color="auto"/>
        <w:bottom w:val="none" w:sz="0" w:space="0" w:color="auto"/>
        <w:right w:val="none" w:sz="0" w:space="0" w:color="auto"/>
      </w:divBdr>
      <w:divsChild>
        <w:div w:id="1939872265">
          <w:marLeft w:val="0"/>
          <w:marRight w:val="0"/>
          <w:marTop w:val="0"/>
          <w:marBottom w:val="0"/>
          <w:divBdr>
            <w:top w:val="none" w:sz="0" w:space="0" w:color="auto"/>
            <w:left w:val="none" w:sz="0" w:space="0" w:color="auto"/>
            <w:bottom w:val="none" w:sz="0" w:space="0" w:color="auto"/>
            <w:right w:val="none" w:sz="0" w:space="0" w:color="auto"/>
          </w:divBdr>
          <w:divsChild>
            <w:div w:id="2054108664">
              <w:marLeft w:val="0"/>
              <w:marRight w:val="0"/>
              <w:marTop w:val="0"/>
              <w:marBottom w:val="0"/>
              <w:divBdr>
                <w:top w:val="none" w:sz="0" w:space="0" w:color="auto"/>
                <w:left w:val="none" w:sz="0" w:space="0" w:color="auto"/>
                <w:bottom w:val="none" w:sz="0" w:space="0" w:color="auto"/>
                <w:right w:val="none" w:sz="0" w:space="0" w:color="auto"/>
              </w:divBdr>
              <w:divsChild>
                <w:div w:id="733044309">
                  <w:marLeft w:val="0"/>
                  <w:marRight w:val="0"/>
                  <w:marTop w:val="0"/>
                  <w:marBottom w:val="0"/>
                  <w:divBdr>
                    <w:top w:val="none" w:sz="0" w:space="0" w:color="auto"/>
                    <w:left w:val="none" w:sz="0" w:space="0" w:color="auto"/>
                    <w:bottom w:val="none" w:sz="0" w:space="0" w:color="auto"/>
                    <w:right w:val="none" w:sz="0" w:space="0" w:color="auto"/>
                  </w:divBdr>
                  <w:divsChild>
                    <w:div w:id="1549102229">
                      <w:marLeft w:val="0"/>
                      <w:marRight w:val="0"/>
                      <w:marTop w:val="0"/>
                      <w:marBottom w:val="0"/>
                      <w:divBdr>
                        <w:top w:val="none" w:sz="0" w:space="0" w:color="auto"/>
                        <w:left w:val="none" w:sz="0" w:space="0" w:color="auto"/>
                        <w:bottom w:val="none" w:sz="0" w:space="0" w:color="auto"/>
                        <w:right w:val="none" w:sz="0" w:space="0" w:color="auto"/>
                      </w:divBdr>
                      <w:divsChild>
                        <w:div w:id="1959094428">
                          <w:marLeft w:val="0"/>
                          <w:marRight w:val="0"/>
                          <w:marTop w:val="0"/>
                          <w:marBottom w:val="0"/>
                          <w:divBdr>
                            <w:top w:val="none" w:sz="0" w:space="0" w:color="auto"/>
                            <w:left w:val="none" w:sz="0" w:space="0" w:color="auto"/>
                            <w:bottom w:val="none" w:sz="0" w:space="0" w:color="auto"/>
                            <w:right w:val="none" w:sz="0" w:space="0" w:color="auto"/>
                          </w:divBdr>
                          <w:divsChild>
                            <w:div w:id="719130378">
                              <w:marLeft w:val="0"/>
                              <w:marRight w:val="0"/>
                              <w:marTop w:val="0"/>
                              <w:marBottom w:val="0"/>
                              <w:divBdr>
                                <w:top w:val="none" w:sz="0" w:space="0" w:color="auto"/>
                                <w:left w:val="none" w:sz="0" w:space="0" w:color="auto"/>
                                <w:bottom w:val="none" w:sz="0" w:space="0" w:color="auto"/>
                                <w:right w:val="none" w:sz="0" w:space="0" w:color="auto"/>
                              </w:divBdr>
                              <w:divsChild>
                                <w:div w:id="863130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380093">
      <w:bodyDiv w:val="1"/>
      <w:marLeft w:val="0"/>
      <w:marRight w:val="0"/>
      <w:marTop w:val="0"/>
      <w:marBottom w:val="0"/>
      <w:divBdr>
        <w:top w:val="none" w:sz="0" w:space="0" w:color="auto"/>
        <w:left w:val="none" w:sz="0" w:space="0" w:color="auto"/>
        <w:bottom w:val="none" w:sz="0" w:space="0" w:color="auto"/>
        <w:right w:val="none" w:sz="0" w:space="0" w:color="auto"/>
      </w:divBdr>
    </w:div>
    <w:div w:id="1278561135">
      <w:bodyDiv w:val="1"/>
      <w:marLeft w:val="0"/>
      <w:marRight w:val="0"/>
      <w:marTop w:val="0"/>
      <w:marBottom w:val="0"/>
      <w:divBdr>
        <w:top w:val="none" w:sz="0" w:space="0" w:color="auto"/>
        <w:left w:val="none" w:sz="0" w:space="0" w:color="auto"/>
        <w:bottom w:val="none" w:sz="0" w:space="0" w:color="auto"/>
        <w:right w:val="none" w:sz="0" w:space="0" w:color="auto"/>
      </w:divBdr>
    </w:div>
    <w:div w:id="1285313598">
      <w:bodyDiv w:val="1"/>
      <w:marLeft w:val="0"/>
      <w:marRight w:val="0"/>
      <w:marTop w:val="0"/>
      <w:marBottom w:val="0"/>
      <w:divBdr>
        <w:top w:val="none" w:sz="0" w:space="0" w:color="auto"/>
        <w:left w:val="none" w:sz="0" w:space="0" w:color="auto"/>
        <w:bottom w:val="none" w:sz="0" w:space="0" w:color="auto"/>
        <w:right w:val="none" w:sz="0" w:space="0" w:color="auto"/>
      </w:divBdr>
    </w:div>
    <w:div w:id="1286930843">
      <w:bodyDiv w:val="1"/>
      <w:marLeft w:val="0"/>
      <w:marRight w:val="0"/>
      <w:marTop w:val="0"/>
      <w:marBottom w:val="0"/>
      <w:divBdr>
        <w:top w:val="none" w:sz="0" w:space="0" w:color="auto"/>
        <w:left w:val="none" w:sz="0" w:space="0" w:color="auto"/>
        <w:bottom w:val="none" w:sz="0" w:space="0" w:color="auto"/>
        <w:right w:val="none" w:sz="0" w:space="0" w:color="auto"/>
      </w:divBdr>
    </w:div>
    <w:div w:id="1294367589">
      <w:bodyDiv w:val="1"/>
      <w:marLeft w:val="0"/>
      <w:marRight w:val="0"/>
      <w:marTop w:val="0"/>
      <w:marBottom w:val="0"/>
      <w:divBdr>
        <w:top w:val="none" w:sz="0" w:space="0" w:color="auto"/>
        <w:left w:val="none" w:sz="0" w:space="0" w:color="auto"/>
        <w:bottom w:val="none" w:sz="0" w:space="0" w:color="auto"/>
        <w:right w:val="none" w:sz="0" w:space="0" w:color="auto"/>
      </w:divBdr>
    </w:div>
    <w:div w:id="1337343980">
      <w:bodyDiv w:val="1"/>
      <w:marLeft w:val="0"/>
      <w:marRight w:val="0"/>
      <w:marTop w:val="0"/>
      <w:marBottom w:val="0"/>
      <w:divBdr>
        <w:top w:val="none" w:sz="0" w:space="0" w:color="auto"/>
        <w:left w:val="none" w:sz="0" w:space="0" w:color="auto"/>
        <w:bottom w:val="none" w:sz="0" w:space="0" w:color="auto"/>
        <w:right w:val="none" w:sz="0" w:space="0" w:color="auto"/>
      </w:divBdr>
    </w:div>
    <w:div w:id="1362127855">
      <w:bodyDiv w:val="1"/>
      <w:marLeft w:val="0"/>
      <w:marRight w:val="0"/>
      <w:marTop w:val="0"/>
      <w:marBottom w:val="0"/>
      <w:divBdr>
        <w:top w:val="none" w:sz="0" w:space="0" w:color="auto"/>
        <w:left w:val="none" w:sz="0" w:space="0" w:color="auto"/>
        <w:bottom w:val="none" w:sz="0" w:space="0" w:color="auto"/>
        <w:right w:val="none" w:sz="0" w:space="0" w:color="auto"/>
      </w:divBdr>
    </w:div>
    <w:div w:id="1365788311">
      <w:bodyDiv w:val="1"/>
      <w:marLeft w:val="0"/>
      <w:marRight w:val="0"/>
      <w:marTop w:val="0"/>
      <w:marBottom w:val="0"/>
      <w:divBdr>
        <w:top w:val="none" w:sz="0" w:space="0" w:color="auto"/>
        <w:left w:val="none" w:sz="0" w:space="0" w:color="auto"/>
        <w:bottom w:val="none" w:sz="0" w:space="0" w:color="auto"/>
        <w:right w:val="none" w:sz="0" w:space="0" w:color="auto"/>
      </w:divBdr>
    </w:div>
    <w:div w:id="1370764328">
      <w:bodyDiv w:val="1"/>
      <w:marLeft w:val="0"/>
      <w:marRight w:val="0"/>
      <w:marTop w:val="0"/>
      <w:marBottom w:val="0"/>
      <w:divBdr>
        <w:top w:val="none" w:sz="0" w:space="0" w:color="auto"/>
        <w:left w:val="none" w:sz="0" w:space="0" w:color="auto"/>
        <w:bottom w:val="none" w:sz="0" w:space="0" w:color="auto"/>
        <w:right w:val="none" w:sz="0" w:space="0" w:color="auto"/>
      </w:divBdr>
    </w:div>
    <w:div w:id="1392577217">
      <w:bodyDiv w:val="1"/>
      <w:marLeft w:val="0"/>
      <w:marRight w:val="0"/>
      <w:marTop w:val="0"/>
      <w:marBottom w:val="0"/>
      <w:divBdr>
        <w:top w:val="none" w:sz="0" w:space="0" w:color="auto"/>
        <w:left w:val="none" w:sz="0" w:space="0" w:color="auto"/>
        <w:bottom w:val="none" w:sz="0" w:space="0" w:color="auto"/>
        <w:right w:val="none" w:sz="0" w:space="0" w:color="auto"/>
      </w:divBdr>
    </w:div>
    <w:div w:id="1395856680">
      <w:bodyDiv w:val="1"/>
      <w:marLeft w:val="0"/>
      <w:marRight w:val="0"/>
      <w:marTop w:val="0"/>
      <w:marBottom w:val="0"/>
      <w:divBdr>
        <w:top w:val="none" w:sz="0" w:space="0" w:color="auto"/>
        <w:left w:val="none" w:sz="0" w:space="0" w:color="auto"/>
        <w:bottom w:val="none" w:sz="0" w:space="0" w:color="auto"/>
        <w:right w:val="none" w:sz="0" w:space="0" w:color="auto"/>
      </w:divBdr>
      <w:divsChild>
        <w:div w:id="654457378">
          <w:marLeft w:val="0"/>
          <w:marRight w:val="0"/>
          <w:marTop w:val="0"/>
          <w:marBottom w:val="0"/>
          <w:divBdr>
            <w:top w:val="none" w:sz="0" w:space="0" w:color="auto"/>
            <w:left w:val="none" w:sz="0" w:space="0" w:color="auto"/>
            <w:bottom w:val="none" w:sz="0" w:space="0" w:color="auto"/>
            <w:right w:val="none" w:sz="0" w:space="0" w:color="auto"/>
          </w:divBdr>
          <w:divsChild>
            <w:div w:id="1853371870">
              <w:marLeft w:val="0"/>
              <w:marRight w:val="0"/>
              <w:marTop w:val="0"/>
              <w:marBottom w:val="0"/>
              <w:divBdr>
                <w:top w:val="none" w:sz="0" w:space="0" w:color="auto"/>
                <w:left w:val="none" w:sz="0" w:space="0" w:color="auto"/>
                <w:bottom w:val="none" w:sz="0" w:space="0" w:color="auto"/>
                <w:right w:val="none" w:sz="0" w:space="0" w:color="auto"/>
              </w:divBdr>
              <w:divsChild>
                <w:div w:id="1900818248">
                  <w:marLeft w:val="0"/>
                  <w:marRight w:val="0"/>
                  <w:marTop w:val="0"/>
                  <w:marBottom w:val="0"/>
                  <w:divBdr>
                    <w:top w:val="none" w:sz="0" w:space="0" w:color="auto"/>
                    <w:left w:val="none" w:sz="0" w:space="0" w:color="auto"/>
                    <w:bottom w:val="none" w:sz="0" w:space="0" w:color="auto"/>
                    <w:right w:val="none" w:sz="0" w:space="0" w:color="auto"/>
                  </w:divBdr>
                  <w:divsChild>
                    <w:div w:id="175270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366245">
      <w:bodyDiv w:val="1"/>
      <w:marLeft w:val="0"/>
      <w:marRight w:val="0"/>
      <w:marTop w:val="0"/>
      <w:marBottom w:val="0"/>
      <w:divBdr>
        <w:top w:val="none" w:sz="0" w:space="0" w:color="auto"/>
        <w:left w:val="none" w:sz="0" w:space="0" w:color="auto"/>
        <w:bottom w:val="none" w:sz="0" w:space="0" w:color="auto"/>
        <w:right w:val="none" w:sz="0" w:space="0" w:color="auto"/>
      </w:divBdr>
    </w:div>
    <w:div w:id="1410232286">
      <w:bodyDiv w:val="1"/>
      <w:marLeft w:val="0"/>
      <w:marRight w:val="0"/>
      <w:marTop w:val="0"/>
      <w:marBottom w:val="0"/>
      <w:divBdr>
        <w:top w:val="none" w:sz="0" w:space="0" w:color="auto"/>
        <w:left w:val="none" w:sz="0" w:space="0" w:color="auto"/>
        <w:bottom w:val="none" w:sz="0" w:space="0" w:color="auto"/>
        <w:right w:val="none" w:sz="0" w:space="0" w:color="auto"/>
      </w:divBdr>
      <w:divsChild>
        <w:div w:id="1914270056">
          <w:marLeft w:val="0"/>
          <w:marRight w:val="0"/>
          <w:marTop w:val="0"/>
          <w:marBottom w:val="0"/>
          <w:divBdr>
            <w:top w:val="none" w:sz="0" w:space="0" w:color="auto"/>
            <w:left w:val="none" w:sz="0" w:space="0" w:color="auto"/>
            <w:bottom w:val="none" w:sz="0" w:space="0" w:color="auto"/>
            <w:right w:val="none" w:sz="0" w:space="0" w:color="auto"/>
          </w:divBdr>
          <w:divsChild>
            <w:div w:id="1929923299">
              <w:marLeft w:val="0"/>
              <w:marRight w:val="0"/>
              <w:marTop w:val="0"/>
              <w:marBottom w:val="0"/>
              <w:divBdr>
                <w:top w:val="none" w:sz="0" w:space="0" w:color="auto"/>
                <w:left w:val="none" w:sz="0" w:space="0" w:color="auto"/>
                <w:bottom w:val="none" w:sz="0" w:space="0" w:color="auto"/>
                <w:right w:val="none" w:sz="0" w:space="0" w:color="auto"/>
              </w:divBdr>
              <w:divsChild>
                <w:div w:id="1698038417">
                  <w:marLeft w:val="-150"/>
                  <w:marRight w:val="-150"/>
                  <w:marTop w:val="0"/>
                  <w:marBottom w:val="0"/>
                  <w:divBdr>
                    <w:top w:val="none" w:sz="0" w:space="0" w:color="auto"/>
                    <w:left w:val="none" w:sz="0" w:space="0" w:color="auto"/>
                    <w:bottom w:val="none" w:sz="0" w:space="0" w:color="auto"/>
                    <w:right w:val="none" w:sz="0" w:space="0" w:color="auto"/>
                  </w:divBdr>
                  <w:divsChild>
                    <w:div w:id="367535553">
                      <w:marLeft w:val="0"/>
                      <w:marRight w:val="0"/>
                      <w:marTop w:val="0"/>
                      <w:marBottom w:val="0"/>
                      <w:divBdr>
                        <w:top w:val="none" w:sz="0" w:space="0" w:color="auto"/>
                        <w:left w:val="none" w:sz="0" w:space="0" w:color="auto"/>
                        <w:bottom w:val="none" w:sz="0" w:space="0" w:color="auto"/>
                        <w:right w:val="none" w:sz="0" w:space="0" w:color="auto"/>
                      </w:divBdr>
                      <w:divsChild>
                        <w:div w:id="4912132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21367372">
      <w:bodyDiv w:val="1"/>
      <w:marLeft w:val="150"/>
      <w:marRight w:val="0"/>
      <w:marTop w:val="0"/>
      <w:marBottom w:val="0"/>
      <w:divBdr>
        <w:top w:val="none" w:sz="0" w:space="0" w:color="auto"/>
        <w:left w:val="none" w:sz="0" w:space="0" w:color="auto"/>
        <w:bottom w:val="none" w:sz="0" w:space="0" w:color="auto"/>
        <w:right w:val="none" w:sz="0" w:space="0" w:color="auto"/>
      </w:divBdr>
      <w:divsChild>
        <w:div w:id="1796175229">
          <w:marLeft w:val="0"/>
          <w:marRight w:val="0"/>
          <w:marTop w:val="0"/>
          <w:marBottom w:val="0"/>
          <w:divBdr>
            <w:top w:val="none" w:sz="0" w:space="0" w:color="auto"/>
            <w:left w:val="none" w:sz="0" w:space="0" w:color="auto"/>
            <w:bottom w:val="none" w:sz="0" w:space="0" w:color="auto"/>
            <w:right w:val="none" w:sz="0" w:space="0" w:color="auto"/>
          </w:divBdr>
          <w:divsChild>
            <w:div w:id="150104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0635">
      <w:bodyDiv w:val="1"/>
      <w:marLeft w:val="0"/>
      <w:marRight w:val="0"/>
      <w:marTop w:val="0"/>
      <w:marBottom w:val="0"/>
      <w:divBdr>
        <w:top w:val="none" w:sz="0" w:space="0" w:color="auto"/>
        <w:left w:val="none" w:sz="0" w:space="0" w:color="auto"/>
        <w:bottom w:val="none" w:sz="0" w:space="0" w:color="auto"/>
        <w:right w:val="none" w:sz="0" w:space="0" w:color="auto"/>
      </w:divBdr>
    </w:div>
    <w:div w:id="1458183955">
      <w:bodyDiv w:val="1"/>
      <w:marLeft w:val="0"/>
      <w:marRight w:val="0"/>
      <w:marTop w:val="0"/>
      <w:marBottom w:val="0"/>
      <w:divBdr>
        <w:top w:val="none" w:sz="0" w:space="0" w:color="auto"/>
        <w:left w:val="none" w:sz="0" w:space="0" w:color="auto"/>
        <w:bottom w:val="none" w:sz="0" w:space="0" w:color="auto"/>
        <w:right w:val="none" w:sz="0" w:space="0" w:color="auto"/>
      </w:divBdr>
    </w:div>
    <w:div w:id="1464811026">
      <w:bodyDiv w:val="1"/>
      <w:marLeft w:val="0"/>
      <w:marRight w:val="0"/>
      <w:marTop w:val="0"/>
      <w:marBottom w:val="0"/>
      <w:divBdr>
        <w:top w:val="none" w:sz="0" w:space="0" w:color="auto"/>
        <w:left w:val="none" w:sz="0" w:space="0" w:color="auto"/>
        <w:bottom w:val="none" w:sz="0" w:space="0" w:color="auto"/>
        <w:right w:val="none" w:sz="0" w:space="0" w:color="auto"/>
      </w:divBdr>
    </w:div>
    <w:div w:id="1474442224">
      <w:bodyDiv w:val="1"/>
      <w:marLeft w:val="0"/>
      <w:marRight w:val="0"/>
      <w:marTop w:val="0"/>
      <w:marBottom w:val="0"/>
      <w:divBdr>
        <w:top w:val="none" w:sz="0" w:space="0" w:color="auto"/>
        <w:left w:val="none" w:sz="0" w:space="0" w:color="auto"/>
        <w:bottom w:val="none" w:sz="0" w:space="0" w:color="auto"/>
        <w:right w:val="none" w:sz="0" w:space="0" w:color="auto"/>
      </w:divBdr>
    </w:div>
    <w:div w:id="1480148058">
      <w:bodyDiv w:val="1"/>
      <w:marLeft w:val="0"/>
      <w:marRight w:val="0"/>
      <w:marTop w:val="0"/>
      <w:marBottom w:val="0"/>
      <w:divBdr>
        <w:top w:val="none" w:sz="0" w:space="0" w:color="auto"/>
        <w:left w:val="none" w:sz="0" w:space="0" w:color="auto"/>
        <w:bottom w:val="none" w:sz="0" w:space="0" w:color="auto"/>
        <w:right w:val="none" w:sz="0" w:space="0" w:color="auto"/>
      </w:divBdr>
      <w:divsChild>
        <w:div w:id="166599360">
          <w:marLeft w:val="1195"/>
          <w:marRight w:val="0"/>
          <w:marTop w:val="0"/>
          <w:marBottom w:val="0"/>
          <w:divBdr>
            <w:top w:val="none" w:sz="0" w:space="0" w:color="auto"/>
            <w:left w:val="none" w:sz="0" w:space="0" w:color="auto"/>
            <w:bottom w:val="none" w:sz="0" w:space="0" w:color="auto"/>
            <w:right w:val="none" w:sz="0" w:space="0" w:color="auto"/>
          </w:divBdr>
        </w:div>
        <w:div w:id="573129247">
          <w:marLeft w:val="1195"/>
          <w:marRight w:val="0"/>
          <w:marTop w:val="0"/>
          <w:marBottom w:val="0"/>
          <w:divBdr>
            <w:top w:val="none" w:sz="0" w:space="0" w:color="auto"/>
            <w:left w:val="none" w:sz="0" w:space="0" w:color="auto"/>
            <w:bottom w:val="none" w:sz="0" w:space="0" w:color="auto"/>
            <w:right w:val="none" w:sz="0" w:space="0" w:color="auto"/>
          </w:divBdr>
        </w:div>
        <w:div w:id="621153982">
          <w:marLeft w:val="1195"/>
          <w:marRight w:val="0"/>
          <w:marTop w:val="0"/>
          <w:marBottom w:val="0"/>
          <w:divBdr>
            <w:top w:val="none" w:sz="0" w:space="0" w:color="auto"/>
            <w:left w:val="none" w:sz="0" w:space="0" w:color="auto"/>
            <w:bottom w:val="none" w:sz="0" w:space="0" w:color="auto"/>
            <w:right w:val="none" w:sz="0" w:space="0" w:color="auto"/>
          </w:divBdr>
        </w:div>
        <w:div w:id="635380087">
          <w:marLeft w:val="302"/>
          <w:marRight w:val="0"/>
          <w:marTop w:val="0"/>
          <w:marBottom w:val="0"/>
          <w:divBdr>
            <w:top w:val="none" w:sz="0" w:space="0" w:color="auto"/>
            <w:left w:val="none" w:sz="0" w:space="0" w:color="auto"/>
            <w:bottom w:val="none" w:sz="0" w:space="0" w:color="auto"/>
            <w:right w:val="none" w:sz="0" w:space="0" w:color="auto"/>
          </w:divBdr>
        </w:div>
        <w:div w:id="1691226102">
          <w:marLeft w:val="302"/>
          <w:marRight w:val="0"/>
          <w:marTop w:val="0"/>
          <w:marBottom w:val="0"/>
          <w:divBdr>
            <w:top w:val="none" w:sz="0" w:space="0" w:color="auto"/>
            <w:left w:val="none" w:sz="0" w:space="0" w:color="auto"/>
            <w:bottom w:val="none" w:sz="0" w:space="0" w:color="auto"/>
            <w:right w:val="none" w:sz="0" w:space="0" w:color="auto"/>
          </w:divBdr>
        </w:div>
      </w:divsChild>
    </w:div>
    <w:div w:id="1481849448">
      <w:bodyDiv w:val="1"/>
      <w:marLeft w:val="0"/>
      <w:marRight w:val="0"/>
      <w:marTop w:val="0"/>
      <w:marBottom w:val="0"/>
      <w:divBdr>
        <w:top w:val="none" w:sz="0" w:space="0" w:color="auto"/>
        <w:left w:val="none" w:sz="0" w:space="0" w:color="auto"/>
        <w:bottom w:val="none" w:sz="0" w:space="0" w:color="auto"/>
        <w:right w:val="none" w:sz="0" w:space="0" w:color="auto"/>
      </w:divBdr>
    </w:div>
    <w:div w:id="1507937530">
      <w:bodyDiv w:val="1"/>
      <w:marLeft w:val="0"/>
      <w:marRight w:val="0"/>
      <w:marTop w:val="0"/>
      <w:marBottom w:val="0"/>
      <w:divBdr>
        <w:top w:val="none" w:sz="0" w:space="0" w:color="auto"/>
        <w:left w:val="none" w:sz="0" w:space="0" w:color="auto"/>
        <w:bottom w:val="none" w:sz="0" w:space="0" w:color="auto"/>
        <w:right w:val="none" w:sz="0" w:space="0" w:color="auto"/>
      </w:divBdr>
    </w:div>
    <w:div w:id="1509638896">
      <w:bodyDiv w:val="1"/>
      <w:marLeft w:val="0"/>
      <w:marRight w:val="0"/>
      <w:marTop w:val="0"/>
      <w:marBottom w:val="0"/>
      <w:divBdr>
        <w:top w:val="none" w:sz="0" w:space="0" w:color="auto"/>
        <w:left w:val="none" w:sz="0" w:space="0" w:color="auto"/>
        <w:bottom w:val="none" w:sz="0" w:space="0" w:color="auto"/>
        <w:right w:val="none" w:sz="0" w:space="0" w:color="auto"/>
      </w:divBdr>
    </w:div>
    <w:div w:id="1510296416">
      <w:bodyDiv w:val="1"/>
      <w:marLeft w:val="0"/>
      <w:marRight w:val="0"/>
      <w:marTop w:val="0"/>
      <w:marBottom w:val="0"/>
      <w:divBdr>
        <w:top w:val="none" w:sz="0" w:space="0" w:color="auto"/>
        <w:left w:val="none" w:sz="0" w:space="0" w:color="auto"/>
        <w:bottom w:val="none" w:sz="0" w:space="0" w:color="auto"/>
        <w:right w:val="none" w:sz="0" w:space="0" w:color="auto"/>
      </w:divBdr>
      <w:divsChild>
        <w:div w:id="1191451268">
          <w:marLeft w:val="0"/>
          <w:marRight w:val="0"/>
          <w:marTop w:val="0"/>
          <w:marBottom w:val="0"/>
          <w:divBdr>
            <w:top w:val="none" w:sz="0" w:space="0" w:color="auto"/>
            <w:left w:val="none" w:sz="0" w:space="0" w:color="auto"/>
            <w:bottom w:val="none" w:sz="0" w:space="0" w:color="auto"/>
            <w:right w:val="none" w:sz="0" w:space="0" w:color="auto"/>
          </w:divBdr>
          <w:divsChild>
            <w:div w:id="1549368791">
              <w:marLeft w:val="0"/>
              <w:marRight w:val="0"/>
              <w:marTop w:val="0"/>
              <w:marBottom w:val="0"/>
              <w:divBdr>
                <w:top w:val="none" w:sz="0" w:space="0" w:color="auto"/>
                <w:left w:val="none" w:sz="0" w:space="0" w:color="auto"/>
                <w:bottom w:val="none" w:sz="0" w:space="0" w:color="auto"/>
                <w:right w:val="none" w:sz="0" w:space="0" w:color="auto"/>
              </w:divBdr>
              <w:divsChild>
                <w:div w:id="426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2817">
      <w:bodyDiv w:val="1"/>
      <w:marLeft w:val="0"/>
      <w:marRight w:val="0"/>
      <w:marTop w:val="0"/>
      <w:marBottom w:val="0"/>
      <w:divBdr>
        <w:top w:val="none" w:sz="0" w:space="0" w:color="auto"/>
        <w:left w:val="none" w:sz="0" w:space="0" w:color="auto"/>
        <w:bottom w:val="none" w:sz="0" w:space="0" w:color="auto"/>
        <w:right w:val="none" w:sz="0" w:space="0" w:color="auto"/>
      </w:divBdr>
    </w:div>
    <w:div w:id="1524053948">
      <w:bodyDiv w:val="1"/>
      <w:marLeft w:val="0"/>
      <w:marRight w:val="0"/>
      <w:marTop w:val="0"/>
      <w:marBottom w:val="0"/>
      <w:divBdr>
        <w:top w:val="none" w:sz="0" w:space="0" w:color="auto"/>
        <w:left w:val="none" w:sz="0" w:space="0" w:color="auto"/>
        <w:bottom w:val="none" w:sz="0" w:space="0" w:color="auto"/>
        <w:right w:val="none" w:sz="0" w:space="0" w:color="auto"/>
      </w:divBdr>
      <w:divsChild>
        <w:div w:id="261646105">
          <w:marLeft w:val="1195"/>
          <w:marRight w:val="0"/>
          <w:marTop w:val="0"/>
          <w:marBottom w:val="0"/>
          <w:divBdr>
            <w:top w:val="none" w:sz="0" w:space="0" w:color="auto"/>
            <w:left w:val="none" w:sz="0" w:space="0" w:color="auto"/>
            <w:bottom w:val="none" w:sz="0" w:space="0" w:color="auto"/>
            <w:right w:val="none" w:sz="0" w:space="0" w:color="auto"/>
          </w:divBdr>
        </w:div>
        <w:div w:id="784466109">
          <w:marLeft w:val="1195"/>
          <w:marRight w:val="0"/>
          <w:marTop w:val="0"/>
          <w:marBottom w:val="0"/>
          <w:divBdr>
            <w:top w:val="none" w:sz="0" w:space="0" w:color="auto"/>
            <w:left w:val="none" w:sz="0" w:space="0" w:color="auto"/>
            <w:bottom w:val="none" w:sz="0" w:space="0" w:color="auto"/>
            <w:right w:val="none" w:sz="0" w:space="0" w:color="auto"/>
          </w:divBdr>
        </w:div>
        <w:div w:id="882912149">
          <w:marLeft w:val="1195"/>
          <w:marRight w:val="0"/>
          <w:marTop w:val="0"/>
          <w:marBottom w:val="0"/>
          <w:divBdr>
            <w:top w:val="none" w:sz="0" w:space="0" w:color="auto"/>
            <w:left w:val="none" w:sz="0" w:space="0" w:color="auto"/>
            <w:bottom w:val="none" w:sz="0" w:space="0" w:color="auto"/>
            <w:right w:val="none" w:sz="0" w:space="0" w:color="auto"/>
          </w:divBdr>
        </w:div>
        <w:div w:id="1456172111">
          <w:marLeft w:val="1195"/>
          <w:marRight w:val="0"/>
          <w:marTop w:val="0"/>
          <w:marBottom w:val="0"/>
          <w:divBdr>
            <w:top w:val="none" w:sz="0" w:space="0" w:color="auto"/>
            <w:left w:val="none" w:sz="0" w:space="0" w:color="auto"/>
            <w:bottom w:val="none" w:sz="0" w:space="0" w:color="auto"/>
            <w:right w:val="none" w:sz="0" w:space="0" w:color="auto"/>
          </w:divBdr>
        </w:div>
      </w:divsChild>
    </w:div>
    <w:div w:id="1536426843">
      <w:bodyDiv w:val="1"/>
      <w:marLeft w:val="0"/>
      <w:marRight w:val="0"/>
      <w:marTop w:val="0"/>
      <w:marBottom w:val="0"/>
      <w:divBdr>
        <w:top w:val="none" w:sz="0" w:space="0" w:color="auto"/>
        <w:left w:val="none" w:sz="0" w:space="0" w:color="auto"/>
        <w:bottom w:val="none" w:sz="0" w:space="0" w:color="auto"/>
        <w:right w:val="none" w:sz="0" w:space="0" w:color="auto"/>
      </w:divBdr>
      <w:divsChild>
        <w:div w:id="725222656">
          <w:marLeft w:val="0"/>
          <w:marRight w:val="0"/>
          <w:marTop w:val="0"/>
          <w:marBottom w:val="0"/>
          <w:divBdr>
            <w:top w:val="none" w:sz="0" w:space="0" w:color="auto"/>
            <w:left w:val="none" w:sz="0" w:space="0" w:color="auto"/>
            <w:bottom w:val="none" w:sz="0" w:space="0" w:color="auto"/>
            <w:right w:val="none" w:sz="0" w:space="0" w:color="auto"/>
          </w:divBdr>
          <w:divsChild>
            <w:div w:id="1491291513">
              <w:marLeft w:val="0"/>
              <w:marRight w:val="0"/>
              <w:marTop w:val="0"/>
              <w:marBottom w:val="0"/>
              <w:divBdr>
                <w:top w:val="none" w:sz="0" w:space="0" w:color="auto"/>
                <w:left w:val="none" w:sz="0" w:space="0" w:color="auto"/>
                <w:bottom w:val="none" w:sz="0" w:space="0" w:color="auto"/>
                <w:right w:val="none" w:sz="0" w:space="0" w:color="auto"/>
              </w:divBdr>
              <w:divsChild>
                <w:div w:id="985159945">
                  <w:marLeft w:val="0"/>
                  <w:marRight w:val="0"/>
                  <w:marTop w:val="450"/>
                  <w:marBottom w:val="0"/>
                  <w:divBdr>
                    <w:top w:val="none" w:sz="0" w:space="0" w:color="auto"/>
                    <w:left w:val="none" w:sz="0" w:space="0" w:color="auto"/>
                    <w:bottom w:val="none" w:sz="0" w:space="0" w:color="auto"/>
                    <w:right w:val="none" w:sz="0" w:space="0" w:color="auto"/>
                  </w:divBdr>
                  <w:divsChild>
                    <w:div w:id="1618292147">
                      <w:marLeft w:val="0"/>
                      <w:marRight w:val="0"/>
                      <w:marTop w:val="0"/>
                      <w:marBottom w:val="600"/>
                      <w:divBdr>
                        <w:top w:val="none" w:sz="0" w:space="0" w:color="auto"/>
                        <w:left w:val="none" w:sz="0" w:space="0" w:color="auto"/>
                        <w:bottom w:val="none" w:sz="0" w:space="0" w:color="auto"/>
                        <w:right w:val="none" w:sz="0" w:space="0" w:color="auto"/>
                      </w:divBdr>
                      <w:divsChild>
                        <w:div w:id="1173229858">
                          <w:marLeft w:val="0"/>
                          <w:marRight w:val="0"/>
                          <w:marTop w:val="0"/>
                          <w:marBottom w:val="0"/>
                          <w:divBdr>
                            <w:top w:val="none" w:sz="0" w:space="0" w:color="auto"/>
                            <w:left w:val="none" w:sz="0" w:space="0" w:color="auto"/>
                            <w:bottom w:val="none" w:sz="0" w:space="0" w:color="auto"/>
                            <w:right w:val="none" w:sz="0" w:space="0" w:color="auto"/>
                          </w:divBdr>
                          <w:divsChild>
                            <w:div w:id="1784303059">
                              <w:marLeft w:val="0"/>
                              <w:marRight w:val="0"/>
                              <w:marTop w:val="0"/>
                              <w:marBottom w:val="0"/>
                              <w:divBdr>
                                <w:top w:val="none" w:sz="0" w:space="0" w:color="auto"/>
                                <w:left w:val="none" w:sz="0" w:space="0" w:color="auto"/>
                                <w:bottom w:val="none" w:sz="0" w:space="0" w:color="auto"/>
                                <w:right w:val="none" w:sz="0" w:space="0" w:color="auto"/>
                              </w:divBdr>
                              <w:divsChild>
                                <w:div w:id="475345102">
                                  <w:marLeft w:val="0"/>
                                  <w:marRight w:val="0"/>
                                  <w:marTop w:val="0"/>
                                  <w:marBottom w:val="0"/>
                                  <w:divBdr>
                                    <w:top w:val="none" w:sz="0" w:space="0" w:color="auto"/>
                                    <w:left w:val="none" w:sz="0" w:space="0" w:color="auto"/>
                                    <w:bottom w:val="none" w:sz="0" w:space="0" w:color="auto"/>
                                    <w:right w:val="none" w:sz="0" w:space="0" w:color="auto"/>
                                  </w:divBdr>
                                  <w:divsChild>
                                    <w:div w:id="1295139145">
                                      <w:marLeft w:val="0"/>
                                      <w:marRight w:val="0"/>
                                      <w:marTop w:val="0"/>
                                      <w:marBottom w:val="0"/>
                                      <w:divBdr>
                                        <w:top w:val="none" w:sz="0" w:space="0" w:color="auto"/>
                                        <w:left w:val="none" w:sz="0" w:space="0" w:color="auto"/>
                                        <w:bottom w:val="none" w:sz="0" w:space="0" w:color="auto"/>
                                        <w:right w:val="none" w:sz="0" w:space="0" w:color="auto"/>
                                      </w:divBdr>
                                      <w:divsChild>
                                        <w:div w:id="1080257082">
                                          <w:marLeft w:val="0"/>
                                          <w:marRight w:val="0"/>
                                          <w:marTop w:val="0"/>
                                          <w:marBottom w:val="0"/>
                                          <w:divBdr>
                                            <w:top w:val="none" w:sz="0" w:space="0" w:color="auto"/>
                                            <w:left w:val="none" w:sz="0" w:space="0" w:color="auto"/>
                                            <w:bottom w:val="none" w:sz="0" w:space="0" w:color="auto"/>
                                            <w:right w:val="none" w:sz="0" w:space="0" w:color="auto"/>
                                          </w:divBdr>
                                          <w:divsChild>
                                            <w:div w:id="793527439">
                                              <w:marLeft w:val="0"/>
                                              <w:marRight w:val="0"/>
                                              <w:marTop w:val="0"/>
                                              <w:marBottom w:val="0"/>
                                              <w:divBdr>
                                                <w:top w:val="none" w:sz="0" w:space="0" w:color="auto"/>
                                                <w:left w:val="none" w:sz="0" w:space="0" w:color="auto"/>
                                                <w:bottom w:val="none" w:sz="0" w:space="0" w:color="auto"/>
                                                <w:right w:val="none" w:sz="0" w:space="0" w:color="auto"/>
                                              </w:divBdr>
                                              <w:divsChild>
                                                <w:div w:id="901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677129">
      <w:bodyDiv w:val="1"/>
      <w:marLeft w:val="0"/>
      <w:marRight w:val="0"/>
      <w:marTop w:val="0"/>
      <w:marBottom w:val="0"/>
      <w:divBdr>
        <w:top w:val="none" w:sz="0" w:space="0" w:color="auto"/>
        <w:left w:val="none" w:sz="0" w:space="0" w:color="auto"/>
        <w:bottom w:val="none" w:sz="0" w:space="0" w:color="auto"/>
        <w:right w:val="none" w:sz="0" w:space="0" w:color="auto"/>
      </w:divBdr>
    </w:div>
    <w:div w:id="1550453487">
      <w:bodyDiv w:val="1"/>
      <w:marLeft w:val="0"/>
      <w:marRight w:val="0"/>
      <w:marTop w:val="0"/>
      <w:marBottom w:val="0"/>
      <w:divBdr>
        <w:top w:val="none" w:sz="0" w:space="0" w:color="auto"/>
        <w:left w:val="none" w:sz="0" w:space="0" w:color="auto"/>
        <w:bottom w:val="none" w:sz="0" w:space="0" w:color="auto"/>
        <w:right w:val="none" w:sz="0" w:space="0" w:color="auto"/>
      </w:divBdr>
    </w:div>
    <w:div w:id="1565139230">
      <w:bodyDiv w:val="1"/>
      <w:marLeft w:val="0"/>
      <w:marRight w:val="0"/>
      <w:marTop w:val="0"/>
      <w:marBottom w:val="0"/>
      <w:divBdr>
        <w:top w:val="none" w:sz="0" w:space="0" w:color="auto"/>
        <w:left w:val="none" w:sz="0" w:space="0" w:color="auto"/>
        <w:bottom w:val="none" w:sz="0" w:space="0" w:color="auto"/>
        <w:right w:val="none" w:sz="0" w:space="0" w:color="auto"/>
      </w:divBdr>
      <w:divsChild>
        <w:div w:id="74984386">
          <w:marLeft w:val="0"/>
          <w:marRight w:val="0"/>
          <w:marTop w:val="0"/>
          <w:marBottom w:val="0"/>
          <w:divBdr>
            <w:top w:val="none" w:sz="0" w:space="0" w:color="auto"/>
            <w:left w:val="none" w:sz="0" w:space="0" w:color="auto"/>
            <w:bottom w:val="none" w:sz="0" w:space="0" w:color="auto"/>
            <w:right w:val="none" w:sz="0" w:space="0" w:color="auto"/>
          </w:divBdr>
        </w:div>
        <w:div w:id="135339168">
          <w:marLeft w:val="0"/>
          <w:marRight w:val="0"/>
          <w:marTop w:val="0"/>
          <w:marBottom w:val="0"/>
          <w:divBdr>
            <w:top w:val="none" w:sz="0" w:space="0" w:color="auto"/>
            <w:left w:val="none" w:sz="0" w:space="0" w:color="auto"/>
            <w:bottom w:val="none" w:sz="0" w:space="0" w:color="auto"/>
            <w:right w:val="none" w:sz="0" w:space="0" w:color="auto"/>
          </w:divBdr>
        </w:div>
        <w:div w:id="1174144744">
          <w:marLeft w:val="0"/>
          <w:marRight w:val="0"/>
          <w:marTop w:val="0"/>
          <w:marBottom w:val="0"/>
          <w:divBdr>
            <w:top w:val="none" w:sz="0" w:space="0" w:color="auto"/>
            <w:left w:val="none" w:sz="0" w:space="0" w:color="auto"/>
            <w:bottom w:val="none" w:sz="0" w:space="0" w:color="auto"/>
            <w:right w:val="none" w:sz="0" w:space="0" w:color="auto"/>
          </w:divBdr>
        </w:div>
        <w:div w:id="1224412103">
          <w:marLeft w:val="0"/>
          <w:marRight w:val="0"/>
          <w:marTop w:val="0"/>
          <w:marBottom w:val="0"/>
          <w:divBdr>
            <w:top w:val="none" w:sz="0" w:space="0" w:color="auto"/>
            <w:left w:val="none" w:sz="0" w:space="0" w:color="auto"/>
            <w:bottom w:val="none" w:sz="0" w:space="0" w:color="auto"/>
            <w:right w:val="none" w:sz="0" w:space="0" w:color="auto"/>
          </w:divBdr>
        </w:div>
        <w:div w:id="1613826245">
          <w:marLeft w:val="0"/>
          <w:marRight w:val="0"/>
          <w:marTop w:val="0"/>
          <w:marBottom w:val="0"/>
          <w:divBdr>
            <w:top w:val="none" w:sz="0" w:space="0" w:color="auto"/>
            <w:left w:val="none" w:sz="0" w:space="0" w:color="auto"/>
            <w:bottom w:val="none" w:sz="0" w:space="0" w:color="auto"/>
            <w:right w:val="none" w:sz="0" w:space="0" w:color="auto"/>
          </w:divBdr>
        </w:div>
        <w:div w:id="1786269550">
          <w:marLeft w:val="0"/>
          <w:marRight w:val="0"/>
          <w:marTop w:val="0"/>
          <w:marBottom w:val="0"/>
          <w:divBdr>
            <w:top w:val="none" w:sz="0" w:space="0" w:color="auto"/>
            <w:left w:val="none" w:sz="0" w:space="0" w:color="auto"/>
            <w:bottom w:val="none" w:sz="0" w:space="0" w:color="auto"/>
            <w:right w:val="none" w:sz="0" w:space="0" w:color="auto"/>
          </w:divBdr>
        </w:div>
        <w:div w:id="1961766755">
          <w:marLeft w:val="0"/>
          <w:marRight w:val="0"/>
          <w:marTop w:val="0"/>
          <w:marBottom w:val="0"/>
          <w:divBdr>
            <w:top w:val="none" w:sz="0" w:space="0" w:color="auto"/>
            <w:left w:val="none" w:sz="0" w:space="0" w:color="auto"/>
            <w:bottom w:val="none" w:sz="0" w:space="0" w:color="auto"/>
            <w:right w:val="none" w:sz="0" w:space="0" w:color="auto"/>
          </w:divBdr>
        </w:div>
      </w:divsChild>
    </w:div>
    <w:div w:id="1565482449">
      <w:bodyDiv w:val="1"/>
      <w:marLeft w:val="0"/>
      <w:marRight w:val="0"/>
      <w:marTop w:val="0"/>
      <w:marBottom w:val="0"/>
      <w:divBdr>
        <w:top w:val="none" w:sz="0" w:space="0" w:color="auto"/>
        <w:left w:val="none" w:sz="0" w:space="0" w:color="auto"/>
        <w:bottom w:val="none" w:sz="0" w:space="0" w:color="auto"/>
        <w:right w:val="none" w:sz="0" w:space="0" w:color="auto"/>
      </w:divBdr>
    </w:div>
    <w:div w:id="1572347402">
      <w:bodyDiv w:val="1"/>
      <w:marLeft w:val="0"/>
      <w:marRight w:val="0"/>
      <w:marTop w:val="0"/>
      <w:marBottom w:val="0"/>
      <w:divBdr>
        <w:top w:val="none" w:sz="0" w:space="0" w:color="auto"/>
        <w:left w:val="none" w:sz="0" w:space="0" w:color="auto"/>
        <w:bottom w:val="none" w:sz="0" w:space="0" w:color="auto"/>
        <w:right w:val="none" w:sz="0" w:space="0" w:color="auto"/>
      </w:divBdr>
    </w:div>
    <w:div w:id="1582256712">
      <w:bodyDiv w:val="1"/>
      <w:marLeft w:val="0"/>
      <w:marRight w:val="0"/>
      <w:marTop w:val="0"/>
      <w:marBottom w:val="0"/>
      <w:divBdr>
        <w:top w:val="none" w:sz="0" w:space="0" w:color="auto"/>
        <w:left w:val="none" w:sz="0" w:space="0" w:color="auto"/>
        <w:bottom w:val="none" w:sz="0" w:space="0" w:color="auto"/>
        <w:right w:val="none" w:sz="0" w:space="0" w:color="auto"/>
      </w:divBdr>
    </w:div>
    <w:div w:id="1583220439">
      <w:bodyDiv w:val="1"/>
      <w:marLeft w:val="0"/>
      <w:marRight w:val="0"/>
      <w:marTop w:val="0"/>
      <w:marBottom w:val="0"/>
      <w:divBdr>
        <w:top w:val="none" w:sz="0" w:space="0" w:color="auto"/>
        <w:left w:val="none" w:sz="0" w:space="0" w:color="auto"/>
        <w:bottom w:val="none" w:sz="0" w:space="0" w:color="auto"/>
        <w:right w:val="none" w:sz="0" w:space="0" w:color="auto"/>
      </w:divBdr>
    </w:div>
    <w:div w:id="1587304094">
      <w:bodyDiv w:val="1"/>
      <w:marLeft w:val="0"/>
      <w:marRight w:val="0"/>
      <w:marTop w:val="0"/>
      <w:marBottom w:val="0"/>
      <w:divBdr>
        <w:top w:val="none" w:sz="0" w:space="0" w:color="auto"/>
        <w:left w:val="none" w:sz="0" w:space="0" w:color="auto"/>
        <w:bottom w:val="none" w:sz="0" w:space="0" w:color="auto"/>
        <w:right w:val="none" w:sz="0" w:space="0" w:color="auto"/>
      </w:divBdr>
    </w:div>
    <w:div w:id="1597127599">
      <w:bodyDiv w:val="1"/>
      <w:marLeft w:val="0"/>
      <w:marRight w:val="0"/>
      <w:marTop w:val="0"/>
      <w:marBottom w:val="0"/>
      <w:divBdr>
        <w:top w:val="none" w:sz="0" w:space="0" w:color="auto"/>
        <w:left w:val="none" w:sz="0" w:space="0" w:color="auto"/>
        <w:bottom w:val="none" w:sz="0" w:space="0" w:color="auto"/>
        <w:right w:val="none" w:sz="0" w:space="0" w:color="auto"/>
      </w:divBdr>
    </w:div>
    <w:div w:id="1615407309">
      <w:bodyDiv w:val="1"/>
      <w:marLeft w:val="0"/>
      <w:marRight w:val="0"/>
      <w:marTop w:val="0"/>
      <w:marBottom w:val="0"/>
      <w:divBdr>
        <w:top w:val="none" w:sz="0" w:space="0" w:color="auto"/>
        <w:left w:val="none" w:sz="0" w:space="0" w:color="auto"/>
        <w:bottom w:val="none" w:sz="0" w:space="0" w:color="auto"/>
        <w:right w:val="none" w:sz="0" w:space="0" w:color="auto"/>
      </w:divBdr>
      <w:divsChild>
        <w:div w:id="774515534">
          <w:marLeft w:val="0"/>
          <w:marRight w:val="0"/>
          <w:marTop w:val="0"/>
          <w:marBottom w:val="0"/>
          <w:divBdr>
            <w:top w:val="none" w:sz="0" w:space="0" w:color="auto"/>
            <w:left w:val="none" w:sz="0" w:space="0" w:color="auto"/>
            <w:bottom w:val="none" w:sz="0" w:space="0" w:color="auto"/>
            <w:right w:val="none" w:sz="0" w:space="0" w:color="auto"/>
          </w:divBdr>
          <w:divsChild>
            <w:div w:id="1859149355">
              <w:marLeft w:val="0"/>
              <w:marRight w:val="0"/>
              <w:marTop w:val="0"/>
              <w:marBottom w:val="0"/>
              <w:divBdr>
                <w:top w:val="none" w:sz="0" w:space="0" w:color="auto"/>
                <w:left w:val="none" w:sz="0" w:space="0" w:color="auto"/>
                <w:bottom w:val="none" w:sz="0" w:space="0" w:color="auto"/>
                <w:right w:val="none" w:sz="0" w:space="0" w:color="auto"/>
              </w:divBdr>
              <w:divsChild>
                <w:div w:id="1061487963">
                  <w:marLeft w:val="0"/>
                  <w:marRight w:val="0"/>
                  <w:marTop w:val="0"/>
                  <w:marBottom w:val="0"/>
                  <w:divBdr>
                    <w:top w:val="none" w:sz="0" w:space="0" w:color="auto"/>
                    <w:left w:val="none" w:sz="0" w:space="0" w:color="auto"/>
                    <w:bottom w:val="none" w:sz="0" w:space="0" w:color="auto"/>
                    <w:right w:val="none" w:sz="0" w:space="0" w:color="auto"/>
                  </w:divBdr>
                  <w:divsChild>
                    <w:div w:id="1601913122">
                      <w:marLeft w:val="0"/>
                      <w:marRight w:val="0"/>
                      <w:marTop w:val="0"/>
                      <w:marBottom w:val="0"/>
                      <w:divBdr>
                        <w:top w:val="none" w:sz="0" w:space="0" w:color="auto"/>
                        <w:left w:val="none" w:sz="0" w:space="0" w:color="auto"/>
                        <w:bottom w:val="none" w:sz="0" w:space="0" w:color="auto"/>
                        <w:right w:val="none" w:sz="0" w:space="0" w:color="auto"/>
                      </w:divBdr>
                      <w:divsChild>
                        <w:div w:id="1926500456">
                          <w:marLeft w:val="0"/>
                          <w:marRight w:val="0"/>
                          <w:marTop w:val="0"/>
                          <w:marBottom w:val="0"/>
                          <w:divBdr>
                            <w:top w:val="none" w:sz="0" w:space="0" w:color="auto"/>
                            <w:left w:val="none" w:sz="0" w:space="0" w:color="auto"/>
                            <w:bottom w:val="none" w:sz="0" w:space="0" w:color="auto"/>
                            <w:right w:val="none" w:sz="0" w:space="0" w:color="auto"/>
                          </w:divBdr>
                          <w:divsChild>
                            <w:div w:id="2845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491541">
      <w:bodyDiv w:val="1"/>
      <w:marLeft w:val="0"/>
      <w:marRight w:val="0"/>
      <w:marTop w:val="0"/>
      <w:marBottom w:val="0"/>
      <w:divBdr>
        <w:top w:val="none" w:sz="0" w:space="0" w:color="auto"/>
        <w:left w:val="none" w:sz="0" w:space="0" w:color="auto"/>
        <w:bottom w:val="none" w:sz="0" w:space="0" w:color="auto"/>
        <w:right w:val="none" w:sz="0" w:space="0" w:color="auto"/>
      </w:divBdr>
      <w:divsChild>
        <w:div w:id="143745495">
          <w:marLeft w:val="1195"/>
          <w:marRight w:val="0"/>
          <w:marTop w:val="0"/>
          <w:marBottom w:val="0"/>
          <w:divBdr>
            <w:top w:val="none" w:sz="0" w:space="0" w:color="auto"/>
            <w:left w:val="none" w:sz="0" w:space="0" w:color="auto"/>
            <w:bottom w:val="none" w:sz="0" w:space="0" w:color="auto"/>
            <w:right w:val="none" w:sz="0" w:space="0" w:color="auto"/>
          </w:divBdr>
        </w:div>
        <w:div w:id="152837433">
          <w:marLeft w:val="1195"/>
          <w:marRight w:val="0"/>
          <w:marTop w:val="0"/>
          <w:marBottom w:val="0"/>
          <w:divBdr>
            <w:top w:val="none" w:sz="0" w:space="0" w:color="auto"/>
            <w:left w:val="none" w:sz="0" w:space="0" w:color="auto"/>
            <w:bottom w:val="none" w:sz="0" w:space="0" w:color="auto"/>
            <w:right w:val="none" w:sz="0" w:space="0" w:color="auto"/>
          </w:divBdr>
        </w:div>
        <w:div w:id="333652130">
          <w:marLeft w:val="1195"/>
          <w:marRight w:val="0"/>
          <w:marTop w:val="0"/>
          <w:marBottom w:val="0"/>
          <w:divBdr>
            <w:top w:val="none" w:sz="0" w:space="0" w:color="auto"/>
            <w:left w:val="none" w:sz="0" w:space="0" w:color="auto"/>
            <w:bottom w:val="none" w:sz="0" w:space="0" w:color="auto"/>
            <w:right w:val="none" w:sz="0" w:space="0" w:color="auto"/>
          </w:divBdr>
        </w:div>
        <w:div w:id="611671610">
          <w:marLeft w:val="1195"/>
          <w:marRight w:val="0"/>
          <w:marTop w:val="0"/>
          <w:marBottom w:val="0"/>
          <w:divBdr>
            <w:top w:val="none" w:sz="0" w:space="0" w:color="auto"/>
            <w:left w:val="none" w:sz="0" w:space="0" w:color="auto"/>
            <w:bottom w:val="none" w:sz="0" w:space="0" w:color="auto"/>
            <w:right w:val="none" w:sz="0" w:space="0" w:color="auto"/>
          </w:divBdr>
        </w:div>
        <w:div w:id="692074905">
          <w:marLeft w:val="1195"/>
          <w:marRight w:val="0"/>
          <w:marTop w:val="0"/>
          <w:marBottom w:val="0"/>
          <w:divBdr>
            <w:top w:val="none" w:sz="0" w:space="0" w:color="auto"/>
            <w:left w:val="none" w:sz="0" w:space="0" w:color="auto"/>
            <w:bottom w:val="none" w:sz="0" w:space="0" w:color="auto"/>
            <w:right w:val="none" w:sz="0" w:space="0" w:color="auto"/>
          </w:divBdr>
        </w:div>
        <w:div w:id="871767878">
          <w:marLeft w:val="1195"/>
          <w:marRight w:val="0"/>
          <w:marTop w:val="0"/>
          <w:marBottom w:val="0"/>
          <w:divBdr>
            <w:top w:val="none" w:sz="0" w:space="0" w:color="auto"/>
            <w:left w:val="none" w:sz="0" w:space="0" w:color="auto"/>
            <w:bottom w:val="none" w:sz="0" w:space="0" w:color="auto"/>
            <w:right w:val="none" w:sz="0" w:space="0" w:color="auto"/>
          </w:divBdr>
        </w:div>
        <w:div w:id="959923236">
          <w:marLeft w:val="1195"/>
          <w:marRight w:val="0"/>
          <w:marTop w:val="0"/>
          <w:marBottom w:val="0"/>
          <w:divBdr>
            <w:top w:val="none" w:sz="0" w:space="0" w:color="auto"/>
            <w:left w:val="none" w:sz="0" w:space="0" w:color="auto"/>
            <w:bottom w:val="none" w:sz="0" w:space="0" w:color="auto"/>
            <w:right w:val="none" w:sz="0" w:space="0" w:color="auto"/>
          </w:divBdr>
        </w:div>
        <w:div w:id="960652648">
          <w:marLeft w:val="1195"/>
          <w:marRight w:val="0"/>
          <w:marTop w:val="0"/>
          <w:marBottom w:val="0"/>
          <w:divBdr>
            <w:top w:val="none" w:sz="0" w:space="0" w:color="auto"/>
            <w:left w:val="none" w:sz="0" w:space="0" w:color="auto"/>
            <w:bottom w:val="none" w:sz="0" w:space="0" w:color="auto"/>
            <w:right w:val="none" w:sz="0" w:space="0" w:color="auto"/>
          </w:divBdr>
        </w:div>
        <w:div w:id="1175193643">
          <w:marLeft w:val="1195"/>
          <w:marRight w:val="0"/>
          <w:marTop w:val="0"/>
          <w:marBottom w:val="0"/>
          <w:divBdr>
            <w:top w:val="none" w:sz="0" w:space="0" w:color="auto"/>
            <w:left w:val="none" w:sz="0" w:space="0" w:color="auto"/>
            <w:bottom w:val="none" w:sz="0" w:space="0" w:color="auto"/>
            <w:right w:val="none" w:sz="0" w:space="0" w:color="auto"/>
          </w:divBdr>
        </w:div>
        <w:div w:id="1226183061">
          <w:marLeft w:val="1800"/>
          <w:marRight w:val="0"/>
          <w:marTop w:val="0"/>
          <w:marBottom w:val="0"/>
          <w:divBdr>
            <w:top w:val="none" w:sz="0" w:space="0" w:color="auto"/>
            <w:left w:val="none" w:sz="0" w:space="0" w:color="auto"/>
            <w:bottom w:val="none" w:sz="0" w:space="0" w:color="auto"/>
            <w:right w:val="none" w:sz="0" w:space="0" w:color="auto"/>
          </w:divBdr>
        </w:div>
        <w:div w:id="1620454256">
          <w:marLeft w:val="1195"/>
          <w:marRight w:val="0"/>
          <w:marTop w:val="0"/>
          <w:marBottom w:val="0"/>
          <w:divBdr>
            <w:top w:val="none" w:sz="0" w:space="0" w:color="auto"/>
            <w:left w:val="none" w:sz="0" w:space="0" w:color="auto"/>
            <w:bottom w:val="none" w:sz="0" w:space="0" w:color="auto"/>
            <w:right w:val="none" w:sz="0" w:space="0" w:color="auto"/>
          </w:divBdr>
        </w:div>
        <w:div w:id="2034839812">
          <w:marLeft w:val="1800"/>
          <w:marRight w:val="0"/>
          <w:marTop w:val="0"/>
          <w:marBottom w:val="0"/>
          <w:divBdr>
            <w:top w:val="none" w:sz="0" w:space="0" w:color="auto"/>
            <w:left w:val="none" w:sz="0" w:space="0" w:color="auto"/>
            <w:bottom w:val="none" w:sz="0" w:space="0" w:color="auto"/>
            <w:right w:val="none" w:sz="0" w:space="0" w:color="auto"/>
          </w:divBdr>
        </w:div>
      </w:divsChild>
    </w:div>
    <w:div w:id="1632054229">
      <w:bodyDiv w:val="1"/>
      <w:marLeft w:val="0"/>
      <w:marRight w:val="0"/>
      <w:marTop w:val="0"/>
      <w:marBottom w:val="0"/>
      <w:divBdr>
        <w:top w:val="none" w:sz="0" w:space="0" w:color="auto"/>
        <w:left w:val="none" w:sz="0" w:space="0" w:color="auto"/>
        <w:bottom w:val="none" w:sz="0" w:space="0" w:color="auto"/>
        <w:right w:val="none" w:sz="0" w:space="0" w:color="auto"/>
      </w:divBdr>
    </w:div>
    <w:div w:id="1633825321">
      <w:bodyDiv w:val="1"/>
      <w:marLeft w:val="0"/>
      <w:marRight w:val="0"/>
      <w:marTop w:val="0"/>
      <w:marBottom w:val="0"/>
      <w:divBdr>
        <w:top w:val="none" w:sz="0" w:space="0" w:color="auto"/>
        <w:left w:val="none" w:sz="0" w:space="0" w:color="auto"/>
        <w:bottom w:val="none" w:sz="0" w:space="0" w:color="auto"/>
        <w:right w:val="none" w:sz="0" w:space="0" w:color="auto"/>
      </w:divBdr>
    </w:div>
    <w:div w:id="1639266889">
      <w:bodyDiv w:val="1"/>
      <w:marLeft w:val="0"/>
      <w:marRight w:val="0"/>
      <w:marTop w:val="0"/>
      <w:marBottom w:val="0"/>
      <w:divBdr>
        <w:top w:val="none" w:sz="0" w:space="0" w:color="auto"/>
        <w:left w:val="none" w:sz="0" w:space="0" w:color="auto"/>
        <w:bottom w:val="none" w:sz="0" w:space="0" w:color="auto"/>
        <w:right w:val="none" w:sz="0" w:space="0" w:color="auto"/>
      </w:divBdr>
    </w:div>
    <w:div w:id="1639920439">
      <w:bodyDiv w:val="1"/>
      <w:marLeft w:val="0"/>
      <w:marRight w:val="0"/>
      <w:marTop w:val="0"/>
      <w:marBottom w:val="0"/>
      <w:divBdr>
        <w:top w:val="none" w:sz="0" w:space="0" w:color="auto"/>
        <w:left w:val="none" w:sz="0" w:space="0" w:color="auto"/>
        <w:bottom w:val="none" w:sz="0" w:space="0" w:color="auto"/>
        <w:right w:val="none" w:sz="0" w:space="0" w:color="auto"/>
      </w:divBdr>
    </w:div>
    <w:div w:id="1641686078">
      <w:bodyDiv w:val="1"/>
      <w:marLeft w:val="0"/>
      <w:marRight w:val="0"/>
      <w:marTop w:val="0"/>
      <w:marBottom w:val="0"/>
      <w:divBdr>
        <w:top w:val="none" w:sz="0" w:space="0" w:color="auto"/>
        <w:left w:val="none" w:sz="0" w:space="0" w:color="auto"/>
        <w:bottom w:val="none" w:sz="0" w:space="0" w:color="auto"/>
        <w:right w:val="none" w:sz="0" w:space="0" w:color="auto"/>
      </w:divBdr>
    </w:div>
    <w:div w:id="1645042634">
      <w:bodyDiv w:val="1"/>
      <w:marLeft w:val="0"/>
      <w:marRight w:val="0"/>
      <w:marTop w:val="0"/>
      <w:marBottom w:val="0"/>
      <w:divBdr>
        <w:top w:val="none" w:sz="0" w:space="0" w:color="auto"/>
        <w:left w:val="none" w:sz="0" w:space="0" w:color="auto"/>
        <w:bottom w:val="none" w:sz="0" w:space="0" w:color="auto"/>
        <w:right w:val="none" w:sz="0" w:space="0" w:color="auto"/>
      </w:divBdr>
      <w:divsChild>
        <w:div w:id="623971307">
          <w:marLeft w:val="0"/>
          <w:marRight w:val="0"/>
          <w:marTop w:val="0"/>
          <w:marBottom w:val="0"/>
          <w:divBdr>
            <w:top w:val="none" w:sz="0" w:space="0" w:color="auto"/>
            <w:left w:val="none" w:sz="0" w:space="0" w:color="auto"/>
            <w:bottom w:val="none" w:sz="0" w:space="0" w:color="auto"/>
            <w:right w:val="none" w:sz="0" w:space="0" w:color="auto"/>
          </w:divBdr>
        </w:div>
        <w:div w:id="889074682">
          <w:marLeft w:val="0"/>
          <w:marRight w:val="0"/>
          <w:marTop w:val="0"/>
          <w:marBottom w:val="0"/>
          <w:divBdr>
            <w:top w:val="none" w:sz="0" w:space="0" w:color="auto"/>
            <w:left w:val="none" w:sz="0" w:space="0" w:color="auto"/>
            <w:bottom w:val="none" w:sz="0" w:space="0" w:color="auto"/>
            <w:right w:val="none" w:sz="0" w:space="0" w:color="auto"/>
          </w:divBdr>
        </w:div>
        <w:div w:id="1138188644">
          <w:marLeft w:val="0"/>
          <w:marRight w:val="0"/>
          <w:marTop w:val="0"/>
          <w:marBottom w:val="0"/>
          <w:divBdr>
            <w:top w:val="none" w:sz="0" w:space="0" w:color="auto"/>
            <w:left w:val="none" w:sz="0" w:space="0" w:color="auto"/>
            <w:bottom w:val="none" w:sz="0" w:space="0" w:color="auto"/>
            <w:right w:val="none" w:sz="0" w:space="0" w:color="auto"/>
          </w:divBdr>
        </w:div>
        <w:div w:id="1279527535">
          <w:marLeft w:val="0"/>
          <w:marRight w:val="0"/>
          <w:marTop w:val="0"/>
          <w:marBottom w:val="0"/>
          <w:divBdr>
            <w:top w:val="none" w:sz="0" w:space="0" w:color="auto"/>
            <w:left w:val="none" w:sz="0" w:space="0" w:color="auto"/>
            <w:bottom w:val="none" w:sz="0" w:space="0" w:color="auto"/>
            <w:right w:val="none" w:sz="0" w:space="0" w:color="auto"/>
          </w:divBdr>
        </w:div>
      </w:divsChild>
    </w:div>
    <w:div w:id="1650862310">
      <w:bodyDiv w:val="1"/>
      <w:marLeft w:val="0"/>
      <w:marRight w:val="0"/>
      <w:marTop w:val="0"/>
      <w:marBottom w:val="0"/>
      <w:divBdr>
        <w:top w:val="none" w:sz="0" w:space="0" w:color="auto"/>
        <w:left w:val="none" w:sz="0" w:space="0" w:color="auto"/>
        <w:bottom w:val="none" w:sz="0" w:space="0" w:color="auto"/>
        <w:right w:val="none" w:sz="0" w:space="0" w:color="auto"/>
      </w:divBdr>
      <w:divsChild>
        <w:div w:id="641232699">
          <w:marLeft w:val="0"/>
          <w:marRight w:val="0"/>
          <w:marTop w:val="0"/>
          <w:marBottom w:val="0"/>
          <w:divBdr>
            <w:top w:val="none" w:sz="0" w:space="0" w:color="auto"/>
            <w:left w:val="none" w:sz="0" w:space="0" w:color="auto"/>
            <w:bottom w:val="none" w:sz="0" w:space="0" w:color="auto"/>
            <w:right w:val="none" w:sz="0" w:space="0" w:color="auto"/>
          </w:divBdr>
          <w:divsChild>
            <w:div w:id="586960285">
              <w:marLeft w:val="0"/>
              <w:marRight w:val="0"/>
              <w:marTop w:val="0"/>
              <w:marBottom w:val="0"/>
              <w:divBdr>
                <w:top w:val="none" w:sz="0" w:space="0" w:color="auto"/>
                <w:left w:val="none" w:sz="0" w:space="0" w:color="auto"/>
                <w:bottom w:val="none" w:sz="0" w:space="0" w:color="auto"/>
                <w:right w:val="none" w:sz="0" w:space="0" w:color="auto"/>
              </w:divBdr>
              <w:divsChild>
                <w:div w:id="620184191">
                  <w:marLeft w:val="0"/>
                  <w:marRight w:val="0"/>
                  <w:marTop w:val="0"/>
                  <w:marBottom w:val="0"/>
                  <w:divBdr>
                    <w:top w:val="none" w:sz="0" w:space="0" w:color="auto"/>
                    <w:left w:val="none" w:sz="0" w:space="0" w:color="auto"/>
                    <w:bottom w:val="none" w:sz="0" w:space="0" w:color="auto"/>
                    <w:right w:val="none" w:sz="0" w:space="0" w:color="auto"/>
                  </w:divBdr>
                  <w:divsChild>
                    <w:div w:id="10337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467950">
      <w:bodyDiv w:val="1"/>
      <w:marLeft w:val="0"/>
      <w:marRight w:val="0"/>
      <w:marTop w:val="0"/>
      <w:marBottom w:val="0"/>
      <w:divBdr>
        <w:top w:val="none" w:sz="0" w:space="0" w:color="auto"/>
        <w:left w:val="none" w:sz="0" w:space="0" w:color="auto"/>
        <w:bottom w:val="none" w:sz="0" w:space="0" w:color="auto"/>
        <w:right w:val="none" w:sz="0" w:space="0" w:color="auto"/>
      </w:divBdr>
      <w:divsChild>
        <w:div w:id="872572460">
          <w:marLeft w:val="1613"/>
          <w:marRight w:val="0"/>
          <w:marTop w:val="0"/>
          <w:marBottom w:val="0"/>
          <w:divBdr>
            <w:top w:val="none" w:sz="0" w:space="0" w:color="auto"/>
            <w:left w:val="none" w:sz="0" w:space="0" w:color="auto"/>
            <w:bottom w:val="none" w:sz="0" w:space="0" w:color="auto"/>
            <w:right w:val="none" w:sz="0" w:space="0" w:color="auto"/>
          </w:divBdr>
        </w:div>
        <w:div w:id="1013918490">
          <w:marLeft w:val="1613"/>
          <w:marRight w:val="0"/>
          <w:marTop w:val="0"/>
          <w:marBottom w:val="0"/>
          <w:divBdr>
            <w:top w:val="none" w:sz="0" w:space="0" w:color="auto"/>
            <w:left w:val="none" w:sz="0" w:space="0" w:color="auto"/>
            <w:bottom w:val="none" w:sz="0" w:space="0" w:color="auto"/>
            <w:right w:val="none" w:sz="0" w:space="0" w:color="auto"/>
          </w:divBdr>
        </w:div>
        <w:div w:id="1538275632">
          <w:marLeft w:val="1613"/>
          <w:marRight w:val="0"/>
          <w:marTop w:val="0"/>
          <w:marBottom w:val="0"/>
          <w:divBdr>
            <w:top w:val="none" w:sz="0" w:space="0" w:color="auto"/>
            <w:left w:val="none" w:sz="0" w:space="0" w:color="auto"/>
            <w:bottom w:val="none" w:sz="0" w:space="0" w:color="auto"/>
            <w:right w:val="none" w:sz="0" w:space="0" w:color="auto"/>
          </w:divBdr>
        </w:div>
        <w:div w:id="2132431904">
          <w:marLeft w:val="1613"/>
          <w:marRight w:val="0"/>
          <w:marTop w:val="0"/>
          <w:marBottom w:val="0"/>
          <w:divBdr>
            <w:top w:val="none" w:sz="0" w:space="0" w:color="auto"/>
            <w:left w:val="none" w:sz="0" w:space="0" w:color="auto"/>
            <w:bottom w:val="none" w:sz="0" w:space="0" w:color="auto"/>
            <w:right w:val="none" w:sz="0" w:space="0" w:color="auto"/>
          </w:divBdr>
        </w:div>
      </w:divsChild>
    </w:div>
    <w:div w:id="1665089183">
      <w:bodyDiv w:val="1"/>
      <w:marLeft w:val="0"/>
      <w:marRight w:val="0"/>
      <w:marTop w:val="0"/>
      <w:marBottom w:val="0"/>
      <w:divBdr>
        <w:top w:val="none" w:sz="0" w:space="0" w:color="auto"/>
        <w:left w:val="none" w:sz="0" w:space="0" w:color="auto"/>
        <w:bottom w:val="none" w:sz="0" w:space="0" w:color="auto"/>
        <w:right w:val="none" w:sz="0" w:space="0" w:color="auto"/>
      </w:divBdr>
    </w:div>
    <w:div w:id="1669482975">
      <w:bodyDiv w:val="1"/>
      <w:marLeft w:val="0"/>
      <w:marRight w:val="0"/>
      <w:marTop w:val="0"/>
      <w:marBottom w:val="0"/>
      <w:divBdr>
        <w:top w:val="none" w:sz="0" w:space="0" w:color="auto"/>
        <w:left w:val="none" w:sz="0" w:space="0" w:color="auto"/>
        <w:bottom w:val="none" w:sz="0" w:space="0" w:color="auto"/>
        <w:right w:val="none" w:sz="0" w:space="0" w:color="auto"/>
      </w:divBdr>
    </w:div>
    <w:div w:id="1670787810">
      <w:bodyDiv w:val="1"/>
      <w:marLeft w:val="0"/>
      <w:marRight w:val="0"/>
      <w:marTop w:val="0"/>
      <w:marBottom w:val="0"/>
      <w:divBdr>
        <w:top w:val="none" w:sz="0" w:space="0" w:color="auto"/>
        <w:left w:val="none" w:sz="0" w:space="0" w:color="auto"/>
        <w:bottom w:val="none" w:sz="0" w:space="0" w:color="auto"/>
        <w:right w:val="none" w:sz="0" w:space="0" w:color="auto"/>
      </w:divBdr>
      <w:divsChild>
        <w:div w:id="341055092">
          <w:marLeft w:val="0"/>
          <w:marRight w:val="0"/>
          <w:marTop w:val="0"/>
          <w:marBottom w:val="0"/>
          <w:divBdr>
            <w:top w:val="none" w:sz="0" w:space="0" w:color="auto"/>
            <w:left w:val="none" w:sz="0" w:space="0" w:color="auto"/>
            <w:bottom w:val="none" w:sz="0" w:space="0" w:color="auto"/>
            <w:right w:val="none" w:sz="0" w:space="0" w:color="auto"/>
          </w:divBdr>
        </w:div>
        <w:div w:id="609240765">
          <w:marLeft w:val="0"/>
          <w:marRight w:val="0"/>
          <w:marTop w:val="0"/>
          <w:marBottom w:val="0"/>
          <w:divBdr>
            <w:top w:val="none" w:sz="0" w:space="0" w:color="auto"/>
            <w:left w:val="none" w:sz="0" w:space="0" w:color="auto"/>
            <w:bottom w:val="none" w:sz="0" w:space="0" w:color="auto"/>
            <w:right w:val="none" w:sz="0" w:space="0" w:color="auto"/>
          </w:divBdr>
        </w:div>
        <w:div w:id="1581715880">
          <w:marLeft w:val="0"/>
          <w:marRight w:val="0"/>
          <w:marTop w:val="0"/>
          <w:marBottom w:val="0"/>
          <w:divBdr>
            <w:top w:val="none" w:sz="0" w:space="0" w:color="auto"/>
            <w:left w:val="none" w:sz="0" w:space="0" w:color="auto"/>
            <w:bottom w:val="none" w:sz="0" w:space="0" w:color="auto"/>
            <w:right w:val="none" w:sz="0" w:space="0" w:color="auto"/>
          </w:divBdr>
        </w:div>
        <w:div w:id="1824000845">
          <w:marLeft w:val="0"/>
          <w:marRight w:val="0"/>
          <w:marTop w:val="0"/>
          <w:marBottom w:val="0"/>
          <w:divBdr>
            <w:top w:val="none" w:sz="0" w:space="0" w:color="auto"/>
            <w:left w:val="none" w:sz="0" w:space="0" w:color="auto"/>
            <w:bottom w:val="none" w:sz="0" w:space="0" w:color="auto"/>
            <w:right w:val="none" w:sz="0" w:space="0" w:color="auto"/>
          </w:divBdr>
        </w:div>
        <w:div w:id="1930775071">
          <w:marLeft w:val="0"/>
          <w:marRight w:val="0"/>
          <w:marTop w:val="0"/>
          <w:marBottom w:val="0"/>
          <w:divBdr>
            <w:top w:val="none" w:sz="0" w:space="0" w:color="auto"/>
            <w:left w:val="none" w:sz="0" w:space="0" w:color="auto"/>
            <w:bottom w:val="none" w:sz="0" w:space="0" w:color="auto"/>
            <w:right w:val="none" w:sz="0" w:space="0" w:color="auto"/>
          </w:divBdr>
        </w:div>
        <w:div w:id="2023310610">
          <w:marLeft w:val="0"/>
          <w:marRight w:val="0"/>
          <w:marTop w:val="0"/>
          <w:marBottom w:val="0"/>
          <w:divBdr>
            <w:top w:val="none" w:sz="0" w:space="0" w:color="auto"/>
            <w:left w:val="none" w:sz="0" w:space="0" w:color="auto"/>
            <w:bottom w:val="none" w:sz="0" w:space="0" w:color="auto"/>
            <w:right w:val="none" w:sz="0" w:space="0" w:color="auto"/>
          </w:divBdr>
        </w:div>
      </w:divsChild>
    </w:div>
    <w:div w:id="1684282474">
      <w:bodyDiv w:val="1"/>
      <w:marLeft w:val="0"/>
      <w:marRight w:val="0"/>
      <w:marTop w:val="0"/>
      <w:marBottom w:val="0"/>
      <w:divBdr>
        <w:top w:val="none" w:sz="0" w:space="0" w:color="auto"/>
        <w:left w:val="none" w:sz="0" w:space="0" w:color="auto"/>
        <w:bottom w:val="none" w:sz="0" w:space="0" w:color="auto"/>
        <w:right w:val="none" w:sz="0" w:space="0" w:color="auto"/>
      </w:divBdr>
      <w:divsChild>
        <w:div w:id="1117262922">
          <w:marLeft w:val="0"/>
          <w:marRight w:val="0"/>
          <w:marTop w:val="0"/>
          <w:marBottom w:val="0"/>
          <w:divBdr>
            <w:top w:val="none" w:sz="0" w:space="0" w:color="auto"/>
            <w:left w:val="none" w:sz="0" w:space="0" w:color="auto"/>
            <w:bottom w:val="none" w:sz="0" w:space="0" w:color="auto"/>
            <w:right w:val="none" w:sz="0" w:space="0" w:color="auto"/>
          </w:divBdr>
          <w:divsChild>
            <w:div w:id="1009673962">
              <w:marLeft w:val="0"/>
              <w:marRight w:val="0"/>
              <w:marTop w:val="0"/>
              <w:marBottom w:val="0"/>
              <w:divBdr>
                <w:top w:val="none" w:sz="0" w:space="0" w:color="auto"/>
                <w:left w:val="none" w:sz="0" w:space="0" w:color="auto"/>
                <w:bottom w:val="none" w:sz="0" w:space="0" w:color="auto"/>
                <w:right w:val="none" w:sz="0" w:space="0" w:color="auto"/>
              </w:divBdr>
              <w:divsChild>
                <w:div w:id="1181703056">
                  <w:marLeft w:val="0"/>
                  <w:marRight w:val="0"/>
                  <w:marTop w:val="0"/>
                  <w:marBottom w:val="0"/>
                  <w:divBdr>
                    <w:top w:val="none" w:sz="0" w:space="0" w:color="auto"/>
                    <w:left w:val="none" w:sz="0" w:space="0" w:color="auto"/>
                    <w:bottom w:val="none" w:sz="0" w:space="0" w:color="auto"/>
                    <w:right w:val="none" w:sz="0" w:space="0" w:color="auto"/>
                  </w:divBdr>
                  <w:divsChild>
                    <w:div w:id="82728688">
                      <w:marLeft w:val="0"/>
                      <w:marRight w:val="0"/>
                      <w:marTop w:val="0"/>
                      <w:marBottom w:val="0"/>
                      <w:divBdr>
                        <w:top w:val="none" w:sz="0" w:space="0" w:color="auto"/>
                        <w:left w:val="none" w:sz="0" w:space="0" w:color="auto"/>
                        <w:bottom w:val="none" w:sz="0" w:space="0" w:color="auto"/>
                        <w:right w:val="none" w:sz="0" w:space="0" w:color="auto"/>
                      </w:divBdr>
                      <w:divsChild>
                        <w:div w:id="1635213956">
                          <w:marLeft w:val="0"/>
                          <w:marRight w:val="0"/>
                          <w:marTop w:val="0"/>
                          <w:marBottom w:val="0"/>
                          <w:divBdr>
                            <w:top w:val="none" w:sz="0" w:space="0" w:color="auto"/>
                            <w:left w:val="none" w:sz="0" w:space="0" w:color="auto"/>
                            <w:bottom w:val="none" w:sz="0" w:space="0" w:color="auto"/>
                            <w:right w:val="none" w:sz="0" w:space="0" w:color="auto"/>
                          </w:divBdr>
                          <w:divsChild>
                            <w:div w:id="5785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791341">
      <w:bodyDiv w:val="1"/>
      <w:marLeft w:val="0"/>
      <w:marRight w:val="0"/>
      <w:marTop w:val="0"/>
      <w:marBottom w:val="0"/>
      <w:divBdr>
        <w:top w:val="none" w:sz="0" w:space="0" w:color="auto"/>
        <w:left w:val="none" w:sz="0" w:space="0" w:color="auto"/>
        <w:bottom w:val="none" w:sz="0" w:space="0" w:color="auto"/>
        <w:right w:val="none" w:sz="0" w:space="0" w:color="auto"/>
      </w:divBdr>
      <w:divsChild>
        <w:div w:id="1140073107">
          <w:marLeft w:val="0"/>
          <w:marRight w:val="0"/>
          <w:marTop w:val="0"/>
          <w:marBottom w:val="0"/>
          <w:divBdr>
            <w:top w:val="none" w:sz="0" w:space="0" w:color="auto"/>
            <w:left w:val="none" w:sz="0" w:space="0" w:color="auto"/>
            <w:bottom w:val="none" w:sz="0" w:space="0" w:color="auto"/>
            <w:right w:val="none" w:sz="0" w:space="0" w:color="auto"/>
          </w:divBdr>
        </w:div>
        <w:div w:id="1148745706">
          <w:marLeft w:val="0"/>
          <w:marRight w:val="0"/>
          <w:marTop w:val="0"/>
          <w:marBottom w:val="0"/>
          <w:divBdr>
            <w:top w:val="none" w:sz="0" w:space="0" w:color="auto"/>
            <w:left w:val="none" w:sz="0" w:space="0" w:color="auto"/>
            <w:bottom w:val="none" w:sz="0" w:space="0" w:color="auto"/>
            <w:right w:val="none" w:sz="0" w:space="0" w:color="auto"/>
          </w:divBdr>
        </w:div>
        <w:div w:id="2086301015">
          <w:marLeft w:val="0"/>
          <w:marRight w:val="0"/>
          <w:marTop w:val="0"/>
          <w:marBottom w:val="0"/>
          <w:divBdr>
            <w:top w:val="none" w:sz="0" w:space="0" w:color="auto"/>
            <w:left w:val="none" w:sz="0" w:space="0" w:color="auto"/>
            <w:bottom w:val="none" w:sz="0" w:space="0" w:color="auto"/>
            <w:right w:val="none" w:sz="0" w:space="0" w:color="auto"/>
          </w:divBdr>
        </w:div>
      </w:divsChild>
    </w:div>
    <w:div w:id="1703633435">
      <w:bodyDiv w:val="1"/>
      <w:marLeft w:val="0"/>
      <w:marRight w:val="0"/>
      <w:marTop w:val="0"/>
      <w:marBottom w:val="0"/>
      <w:divBdr>
        <w:top w:val="none" w:sz="0" w:space="0" w:color="auto"/>
        <w:left w:val="none" w:sz="0" w:space="0" w:color="auto"/>
        <w:bottom w:val="none" w:sz="0" w:space="0" w:color="auto"/>
        <w:right w:val="none" w:sz="0" w:space="0" w:color="auto"/>
      </w:divBdr>
    </w:div>
    <w:div w:id="1705401557">
      <w:bodyDiv w:val="1"/>
      <w:marLeft w:val="0"/>
      <w:marRight w:val="0"/>
      <w:marTop w:val="0"/>
      <w:marBottom w:val="0"/>
      <w:divBdr>
        <w:top w:val="none" w:sz="0" w:space="0" w:color="auto"/>
        <w:left w:val="none" w:sz="0" w:space="0" w:color="auto"/>
        <w:bottom w:val="none" w:sz="0" w:space="0" w:color="auto"/>
        <w:right w:val="none" w:sz="0" w:space="0" w:color="auto"/>
      </w:divBdr>
    </w:div>
    <w:div w:id="1710258590">
      <w:bodyDiv w:val="1"/>
      <w:marLeft w:val="0"/>
      <w:marRight w:val="0"/>
      <w:marTop w:val="0"/>
      <w:marBottom w:val="0"/>
      <w:divBdr>
        <w:top w:val="none" w:sz="0" w:space="0" w:color="auto"/>
        <w:left w:val="none" w:sz="0" w:space="0" w:color="auto"/>
        <w:bottom w:val="none" w:sz="0" w:space="0" w:color="auto"/>
        <w:right w:val="none" w:sz="0" w:space="0" w:color="auto"/>
      </w:divBdr>
      <w:divsChild>
        <w:div w:id="811674429">
          <w:marLeft w:val="0"/>
          <w:marRight w:val="0"/>
          <w:marTop w:val="0"/>
          <w:marBottom w:val="0"/>
          <w:divBdr>
            <w:top w:val="none" w:sz="0" w:space="0" w:color="auto"/>
            <w:left w:val="none" w:sz="0" w:space="0" w:color="auto"/>
            <w:bottom w:val="none" w:sz="0" w:space="0" w:color="auto"/>
            <w:right w:val="none" w:sz="0" w:space="0" w:color="auto"/>
          </w:divBdr>
          <w:divsChild>
            <w:div w:id="1539313152">
              <w:marLeft w:val="0"/>
              <w:marRight w:val="0"/>
              <w:marTop w:val="0"/>
              <w:marBottom w:val="0"/>
              <w:divBdr>
                <w:top w:val="none" w:sz="0" w:space="0" w:color="auto"/>
                <w:left w:val="none" w:sz="0" w:space="0" w:color="auto"/>
                <w:bottom w:val="none" w:sz="0" w:space="0" w:color="auto"/>
                <w:right w:val="none" w:sz="0" w:space="0" w:color="auto"/>
              </w:divBdr>
              <w:divsChild>
                <w:div w:id="1028608849">
                  <w:marLeft w:val="-150"/>
                  <w:marRight w:val="-150"/>
                  <w:marTop w:val="0"/>
                  <w:marBottom w:val="0"/>
                  <w:divBdr>
                    <w:top w:val="none" w:sz="0" w:space="0" w:color="auto"/>
                    <w:left w:val="none" w:sz="0" w:space="0" w:color="auto"/>
                    <w:bottom w:val="none" w:sz="0" w:space="0" w:color="auto"/>
                    <w:right w:val="none" w:sz="0" w:space="0" w:color="auto"/>
                  </w:divBdr>
                  <w:divsChild>
                    <w:div w:id="950822437">
                      <w:marLeft w:val="0"/>
                      <w:marRight w:val="0"/>
                      <w:marTop w:val="0"/>
                      <w:marBottom w:val="0"/>
                      <w:divBdr>
                        <w:top w:val="none" w:sz="0" w:space="0" w:color="auto"/>
                        <w:left w:val="none" w:sz="0" w:space="0" w:color="auto"/>
                        <w:bottom w:val="none" w:sz="0" w:space="0" w:color="auto"/>
                        <w:right w:val="none" w:sz="0" w:space="0" w:color="auto"/>
                      </w:divBdr>
                      <w:divsChild>
                        <w:div w:id="70009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712002021">
      <w:bodyDiv w:val="1"/>
      <w:marLeft w:val="0"/>
      <w:marRight w:val="0"/>
      <w:marTop w:val="0"/>
      <w:marBottom w:val="0"/>
      <w:divBdr>
        <w:top w:val="none" w:sz="0" w:space="0" w:color="auto"/>
        <w:left w:val="none" w:sz="0" w:space="0" w:color="auto"/>
        <w:bottom w:val="none" w:sz="0" w:space="0" w:color="auto"/>
        <w:right w:val="none" w:sz="0" w:space="0" w:color="auto"/>
      </w:divBdr>
      <w:divsChild>
        <w:div w:id="52432082">
          <w:marLeft w:val="0"/>
          <w:marRight w:val="0"/>
          <w:marTop w:val="0"/>
          <w:marBottom w:val="0"/>
          <w:divBdr>
            <w:top w:val="none" w:sz="0" w:space="0" w:color="auto"/>
            <w:left w:val="none" w:sz="0" w:space="0" w:color="auto"/>
            <w:bottom w:val="none" w:sz="0" w:space="0" w:color="auto"/>
            <w:right w:val="none" w:sz="0" w:space="0" w:color="auto"/>
          </w:divBdr>
        </w:div>
        <w:div w:id="1316227870">
          <w:marLeft w:val="0"/>
          <w:marRight w:val="0"/>
          <w:marTop w:val="0"/>
          <w:marBottom w:val="0"/>
          <w:divBdr>
            <w:top w:val="none" w:sz="0" w:space="0" w:color="auto"/>
            <w:left w:val="none" w:sz="0" w:space="0" w:color="auto"/>
            <w:bottom w:val="none" w:sz="0" w:space="0" w:color="auto"/>
            <w:right w:val="none" w:sz="0" w:space="0" w:color="auto"/>
          </w:divBdr>
        </w:div>
        <w:div w:id="1911232149">
          <w:marLeft w:val="0"/>
          <w:marRight w:val="0"/>
          <w:marTop w:val="0"/>
          <w:marBottom w:val="0"/>
          <w:divBdr>
            <w:top w:val="none" w:sz="0" w:space="0" w:color="auto"/>
            <w:left w:val="none" w:sz="0" w:space="0" w:color="auto"/>
            <w:bottom w:val="none" w:sz="0" w:space="0" w:color="auto"/>
            <w:right w:val="none" w:sz="0" w:space="0" w:color="auto"/>
          </w:divBdr>
        </w:div>
      </w:divsChild>
    </w:div>
    <w:div w:id="1755279473">
      <w:bodyDiv w:val="1"/>
      <w:marLeft w:val="0"/>
      <w:marRight w:val="0"/>
      <w:marTop w:val="0"/>
      <w:marBottom w:val="0"/>
      <w:divBdr>
        <w:top w:val="none" w:sz="0" w:space="0" w:color="auto"/>
        <w:left w:val="none" w:sz="0" w:space="0" w:color="auto"/>
        <w:bottom w:val="none" w:sz="0" w:space="0" w:color="auto"/>
        <w:right w:val="none" w:sz="0" w:space="0" w:color="auto"/>
      </w:divBdr>
    </w:div>
    <w:div w:id="1781414779">
      <w:bodyDiv w:val="1"/>
      <w:marLeft w:val="0"/>
      <w:marRight w:val="0"/>
      <w:marTop w:val="0"/>
      <w:marBottom w:val="0"/>
      <w:divBdr>
        <w:top w:val="none" w:sz="0" w:space="0" w:color="auto"/>
        <w:left w:val="none" w:sz="0" w:space="0" w:color="auto"/>
        <w:bottom w:val="none" w:sz="0" w:space="0" w:color="auto"/>
        <w:right w:val="none" w:sz="0" w:space="0" w:color="auto"/>
      </w:divBdr>
    </w:div>
    <w:div w:id="1784959879">
      <w:bodyDiv w:val="1"/>
      <w:marLeft w:val="0"/>
      <w:marRight w:val="0"/>
      <w:marTop w:val="0"/>
      <w:marBottom w:val="0"/>
      <w:divBdr>
        <w:top w:val="none" w:sz="0" w:space="0" w:color="auto"/>
        <w:left w:val="none" w:sz="0" w:space="0" w:color="auto"/>
        <w:bottom w:val="none" w:sz="0" w:space="0" w:color="auto"/>
        <w:right w:val="none" w:sz="0" w:space="0" w:color="auto"/>
      </w:divBdr>
      <w:divsChild>
        <w:div w:id="2096507986">
          <w:marLeft w:val="0"/>
          <w:marRight w:val="0"/>
          <w:marTop w:val="0"/>
          <w:marBottom w:val="0"/>
          <w:divBdr>
            <w:top w:val="none" w:sz="0" w:space="0" w:color="auto"/>
            <w:left w:val="none" w:sz="0" w:space="0" w:color="auto"/>
            <w:bottom w:val="none" w:sz="0" w:space="0" w:color="auto"/>
            <w:right w:val="none" w:sz="0" w:space="0" w:color="auto"/>
          </w:divBdr>
          <w:divsChild>
            <w:div w:id="997730694">
              <w:marLeft w:val="0"/>
              <w:marRight w:val="0"/>
              <w:marTop w:val="0"/>
              <w:marBottom w:val="0"/>
              <w:divBdr>
                <w:top w:val="none" w:sz="0" w:space="0" w:color="auto"/>
                <w:left w:val="none" w:sz="0" w:space="0" w:color="auto"/>
                <w:bottom w:val="none" w:sz="0" w:space="0" w:color="auto"/>
                <w:right w:val="none" w:sz="0" w:space="0" w:color="auto"/>
              </w:divBdr>
              <w:divsChild>
                <w:div w:id="1964849841">
                  <w:marLeft w:val="0"/>
                  <w:marRight w:val="0"/>
                  <w:marTop w:val="0"/>
                  <w:marBottom w:val="0"/>
                  <w:divBdr>
                    <w:top w:val="none" w:sz="0" w:space="0" w:color="auto"/>
                    <w:left w:val="none" w:sz="0" w:space="0" w:color="auto"/>
                    <w:bottom w:val="none" w:sz="0" w:space="0" w:color="auto"/>
                    <w:right w:val="none" w:sz="0" w:space="0" w:color="auto"/>
                  </w:divBdr>
                  <w:divsChild>
                    <w:div w:id="2135636479">
                      <w:marLeft w:val="0"/>
                      <w:marRight w:val="0"/>
                      <w:marTop w:val="0"/>
                      <w:marBottom w:val="0"/>
                      <w:divBdr>
                        <w:top w:val="none" w:sz="0" w:space="0" w:color="auto"/>
                        <w:left w:val="none" w:sz="0" w:space="0" w:color="auto"/>
                        <w:bottom w:val="none" w:sz="0" w:space="0" w:color="auto"/>
                        <w:right w:val="none" w:sz="0" w:space="0" w:color="auto"/>
                      </w:divBdr>
                      <w:divsChild>
                        <w:div w:id="1179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587490">
      <w:bodyDiv w:val="1"/>
      <w:marLeft w:val="0"/>
      <w:marRight w:val="0"/>
      <w:marTop w:val="0"/>
      <w:marBottom w:val="0"/>
      <w:divBdr>
        <w:top w:val="none" w:sz="0" w:space="0" w:color="auto"/>
        <w:left w:val="none" w:sz="0" w:space="0" w:color="auto"/>
        <w:bottom w:val="none" w:sz="0" w:space="0" w:color="auto"/>
        <w:right w:val="none" w:sz="0" w:space="0" w:color="auto"/>
      </w:divBdr>
      <w:divsChild>
        <w:div w:id="1153596331">
          <w:marLeft w:val="0"/>
          <w:marRight w:val="0"/>
          <w:marTop w:val="0"/>
          <w:marBottom w:val="0"/>
          <w:divBdr>
            <w:top w:val="none" w:sz="0" w:space="0" w:color="auto"/>
            <w:left w:val="none" w:sz="0" w:space="0" w:color="auto"/>
            <w:bottom w:val="none" w:sz="0" w:space="0" w:color="auto"/>
            <w:right w:val="none" w:sz="0" w:space="0" w:color="auto"/>
          </w:divBdr>
          <w:divsChild>
            <w:div w:id="79184699">
              <w:marLeft w:val="0"/>
              <w:marRight w:val="0"/>
              <w:marTop w:val="0"/>
              <w:marBottom w:val="0"/>
              <w:divBdr>
                <w:top w:val="none" w:sz="0" w:space="0" w:color="auto"/>
                <w:left w:val="none" w:sz="0" w:space="0" w:color="auto"/>
                <w:bottom w:val="none" w:sz="0" w:space="0" w:color="auto"/>
                <w:right w:val="none" w:sz="0" w:space="0" w:color="auto"/>
              </w:divBdr>
              <w:divsChild>
                <w:div w:id="1453674542">
                  <w:marLeft w:val="-150"/>
                  <w:marRight w:val="-150"/>
                  <w:marTop w:val="0"/>
                  <w:marBottom w:val="0"/>
                  <w:divBdr>
                    <w:top w:val="none" w:sz="0" w:space="0" w:color="auto"/>
                    <w:left w:val="none" w:sz="0" w:space="0" w:color="auto"/>
                    <w:bottom w:val="none" w:sz="0" w:space="0" w:color="auto"/>
                    <w:right w:val="none" w:sz="0" w:space="0" w:color="auto"/>
                  </w:divBdr>
                  <w:divsChild>
                    <w:div w:id="1741751328">
                      <w:marLeft w:val="0"/>
                      <w:marRight w:val="0"/>
                      <w:marTop w:val="0"/>
                      <w:marBottom w:val="0"/>
                      <w:divBdr>
                        <w:top w:val="none" w:sz="0" w:space="0" w:color="auto"/>
                        <w:left w:val="none" w:sz="0" w:space="0" w:color="auto"/>
                        <w:bottom w:val="none" w:sz="0" w:space="0" w:color="auto"/>
                        <w:right w:val="none" w:sz="0" w:space="0" w:color="auto"/>
                      </w:divBdr>
                      <w:divsChild>
                        <w:div w:id="14832291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799029242">
      <w:bodyDiv w:val="1"/>
      <w:marLeft w:val="0"/>
      <w:marRight w:val="0"/>
      <w:marTop w:val="0"/>
      <w:marBottom w:val="0"/>
      <w:divBdr>
        <w:top w:val="none" w:sz="0" w:space="0" w:color="auto"/>
        <w:left w:val="none" w:sz="0" w:space="0" w:color="auto"/>
        <w:bottom w:val="none" w:sz="0" w:space="0" w:color="auto"/>
        <w:right w:val="none" w:sz="0" w:space="0" w:color="auto"/>
      </w:divBdr>
    </w:div>
    <w:div w:id="1802768446">
      <w:bodyDiv w:val="1"/>
      <w:marLeft w:val="0"/>
      <w:marRight w:val="0"/>
      <w:marTop w:val="0"/>
      <w:marBottom w:val="0"/>
      <w:divBdr>
        <w:top w:val="none" w:sz="0" w:space="0" w:color="auto"/>
        <w:left w:val="none" w:sz="0" w:space="0" w:color="auto"/>
        <w:bottom w:val="none" w:sz="0" w:space="0" w:color="auto"/>
        <w:right w:val="none" w:sz="0" w:space="0" w:color="auto"/>
      </w:divBdr>
      <w:divsChild>
        <w:div w:id="1533760138">
          <w:marLeft w:val="576"/>
          <w:marRight w:val="0"/>
          <w:marTop w:val="0"/>
          <w:marBottom w:val="0"/>
          <w:divBdr>
            <w:top w:val="none" w:sz="0" w:space="0" w:color="auto"/>
            <w:left w:val="none" w:sz="0" w:space="0" w:color="auto"/>
            <w:bottom w:val="none" w:sz="0" w:space="0" w:color="auto"/>
            <w:right w:val="none" w:sz="0" w:space="0" w:color="auto"/>
          </w:divBdr>
        </w:div>
        <w:div w:id="1608275499">
          <w:marLeft w:val="576"/>
          <w:marRight w:val="0"/>
          <w:marTop w:val="0"/>
          <w:marBottom w:val="0"/>
          <w:divBdr>
            <w:top w:val="none" w:sz="0" w:space="0" w:color="auto"/>
            <w:left w:val="none" w:sz="0" w:space="0" w:color="auto"/>
            <w:bottom w:val="none" w:sz="0" w:space="0" w:color="auto"/>
            <w:right w:val="none" w:sz="0" w:space="0" w:color="auto"/>
          </w:divBdr>
        </w:div>
        <w:div w:id="832834524">
          <w:marLeft w:val="576"/>
          <w:marRight w:val="0"/>
          <w:marTop w:val="0"/>
          <w:marBottom w:val="0"/>
          <w:divBdr>
            <w:top w:val="none" w:sz="0" w:space="0" w:color="auto"/>
            <w:left w:val="none" w:sz="0" w:space="0" w:color="auto"/>
            <w:bottom w:val="none" w:sz="0" w:space="0" w:color="auto"/>
            <w:right w:val="none" w:sz="0" w:space="0" w:color="auto"/>
          </w:divBdr>
        </w:div>
        <w:div w:id="1808156530">
          <w:marLeft w:val="576"/>
          <w:marRight w:val="0"/>
          <w:marTop w:val="0"/>
          <w:marBottom w:val="0"/>
          <w:divBdr>
            <w:top w:val="none" w:sz="0" w:space="0" w:color="auto"/>
            <w:left w:val="none" w:sz="0" w:space="0" w:color="auto"/>
            <w:bottom w:val="none" w:sz="0" w:space="0" w:color="auto"/>
            <w:right w:val="none" w:sz="0" w:space="0" w:color="auto"/>
          </w:divBdr>
        </w:div>
      </w:divsChild>
    </w:div>
    <w:div w:id="1805853157">
      <w:bodyDiv w:val="1"/>
      <w:marLeft w:val="0"/>
      <w:marRight w:val="0"/>
      <w:marTop w:val="0"/>
      <w:marBottom w:val="0"/>
      <w:divBdr>
        <w:top w:val="none" w:sz="0" w:space="0" w:color="auto"/>
        <w:left w:val="none" w:sz="0" w:space="0" w:color="auto"/>
        <w:bottom w:val="none" w:sz="0" w:space="0" w:color="auto"/>
        <w:right w:val="none" w:sz="0" w:space="0" w:color="auto"/>
      </w:divBdr>
      <w:divsChild>
        <w:div w:id="40180170">
          <w:marLeft w:val="0"/>
          <w:marRight w:val="0"/>
          <w:marTop w:val="0"/>
          <w:marBottom w:val="0"/>
          <w:divBdr>
            <w:top w:val="none" w:sz="0" w:space="0" w:color="auto"/>
            <w:left w:val="none" w:sz="0" w:space="0" w:color="auto"/>
            <w:bottom w:val="none" w:sz="0" w:space="0" w:color="auto"/>
            <w:right w:val="none" w:sz="0" w:space="0" w:color="auto"/>
          </w:divBdr>
          <w:divsChild>
            <w:div w:id="236521065">
              <w:marLeft w:val="0"/>
              <w:marRight w:val="0"/>
              <w:marTop w:val="0"/>
              <w:marBottom w:val="0"/>
              <w:divBdr>
                <w:top w:val="none" w:sz="0" w:space="0" w:color="auto"/>
                <w:left w:val="none" w:sz="0" w:space="0" w:color="auto"/>
                <w:bottom w:val="none" w:sz="0" w:space="0" w:color="auto"/>
                <w:right w:val="none" w:sz="0" w:space="0" w:color="auto"/>
              </w:divBdr>
              <w:divsChild>
                <w:div w:id="1686007562">
                  <w:marLeft w:val="0"/>
                  <w:marRight w:val="0"/>
                  <w:marTop w:val="0"/>
                  <w:marBottom w:val="0"/>
                  <w:divBdr>
                    <w:top w:val="none" w:sz="0" w:space="0" w:color="auto"/>
                    <w:left w:val="none" w:sz="0" w:space="0" w:color="auto"/>
                    <w:bottom w:val="none" w:sz="0" w:space="0" w:color="auto"/>
                    <w:right w:val="none" w:sz="0" w:space="0" w:color="auto"/>
                  </w:divBdr>
                  <w:divsChild>
                    <w:div w:id="998844391">
                      <w:marLeft w:val="0"/>
                      <w:marRight w:val="0"/>
                      <w:marTop w:val="0"/>
                      <w:marBottom w:val="0"/>
                      <w:divBdr>
                        <w:top w:val="none" w:sz="0" w:space="0" w:color="auto"/>
                        <w:left w:val="none" w:sz="0" w:space="0" w:color="auto"/>
                        <w:bottom w:val="none" w:sz="0" w:space="0" w:color="auto"/>
                        <w:right w:val="none" w:sz="0" w:space="0" w:color="auto"/>
                      </w:divBdr>
                      <w:divsChild>
                        <w:div w:id="845679752">
                          <w:marLeft w:val="0"/>
                          <w:marRight w:val="0"/>
                          <w:marTop w:val="0"/>
                          <w:marBottom w:val="0"/>
                          <w:divBdr>
                            <w:top w:val="none" w:sz="0" w:space="0" w:color="auto"/>
                            <w:left w:val="none" w:sz="0" w:space="0" w:color="auto"/>
                            <w:bottom w:val="none" w:sz="0" w:space="0" w:color="auto"/>
                            <w:right w:val="none" w:sz="0" w:space="0" w:color="auto"/>
                          </w:divBdr>
                          <w:divsChild>
                            <w:div w:id="125134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080685">
      <w:bodyDiv w:val="1"/>
      <w:marLeft w:val="0"/>
      <w:marRight w:val="0"/>
      <w:marTop w:val="0"/>
      <w:marBottom w:val="0"/>
      <w:divBdr>
        <w:top w:val="none" w:sz="0" w:space="0" w:color="auto"/>
        <w:left w:val="none" w:sz="0" w:space="0" w:color="auto"/>
        <w:bottom w:val="none" w:sz="0" w:space="0" w:color="auto"/>
        <w:right w:val="none" w:sz="0" w:space="0" w:color="auto"/>
      </w:divBdr>
      <w:divsChild>
        <w:div w:id="1352879689">
          <w:marLeft w:val="0"/>
          <w:marRight w:val="0"/>
          <w:marTop w:val="0"/>
          <w:marBottom w:val="0"/>
          <w:divBdr>
            <w:top w:val="none" w:sz="0" w:space="0" w:color="auto"/>
            <w:left w:val="none" w:sz="0" w:space="0" w:color="auto"/>
            <w:bottom w:val="none" w:sz="0" w:space="0" w:color="auto"/>
            <w:right w:val="none" w:sz="0" w:space="0" w:color="auto"/>
          </w:divBdr>
        </w:div>
        <w:div w:id="1532961800">
          <w:marLeft w:val="0"/>
          <w:marRight w:val="0"/>
          <w:marTop w:val="0"/>
          <w:marBottom w:val="0"/>
          <w:divBdr>
            <w:top w:val="none" w:sz="0" w:space="0" w:color="auto"/>
            <w:left w:val="none" w:sz="0" w:space="0" w:color="auto"/>
            <w:bottom w:val="none" w:sz="0" w:space="0" w:color="auto"/>
            <w:right w:val="none" w:sz="0" w:space="0" w:color="auto"/>
          </w:divBdr>
        </w:div>
        <w:div w:id="1725060695">
          <w:marLeft w:val="0"/>
          <w:marRight w:val="0"/>
          <w:marTop w:val="0"/>
          <w:marBottom w:val="0"/>
          <w:divBdr>
            <w:top w:val="none" w:sz="0" w:space="0" w:color="auto"/>
            <w:left w:val="none" w:sz="0" w:space="0" w:color="auto"/>
            <w:bottom w:val="none" w:sz="0" w:space="0" w:color="auto"/>
            <w:right w:val="none" w:sz="0" w:space="0" w:color="auto"/>
          </w:divBdr>
        </w:div>
      </w:divsChild>
    </w:div>
    <w:div w:id="1818257105">
      <w:bodyDiv w:val="1"/>
      <w:marLeft w:val="0"/>
      <w:marRight w:val="0"/>
      <w:marTop w:val="0"/>
      <w:marBottom w:val="0"/>
      <w:divBdr>
        <w:top w:val="none" w:sz="0" w:space="0" w:color="auto"/>
        <w:left w:val="none" w:sz="0" w:space="0" w:color="auto"/>
        <w:bottom w:val="none" w:sz="0" w:space="0" w:color="auto"/>
        <w:right w:val="none" w:sz="0" w:space="0" w:color="auto"/>
      </w:divBdr>
    </w:div>
    <w:div w:id="1821652950">
      <w:bodyDiv w:val="1"/>
      <w:marLeft w:val="0"/>
      <w:marRight w:val="0"/>
      <w:marTop w:val="0"/>
      <w:marBottom w:val="0"/>
      <w:divBdr>
        <w:top w:val="none" w:sz="0" w:space="0" w:color="auto"/>
        <w:left w:val="none" w:sz="0" w:space="0" w:color="auto"/>
        <w:bottom w:val="none" w:sz="0" w:space="0" w:color="auto"/>
        <w:right w:val="none" w:sz="0" w:space="0" w:color="auto"/>
      </w:divBdr>
      <w:divsChild>
        <w:div w:id="519243582">
          <w:marLeft w:val="0"/>
          <w:marRight w:val="0"/>
          <w:marTop w:val="0"/>
          <w:marBottom w:val="0"/>
          <w:divBdr>
            <w:top w:val="none" w:sz="0" w:space="0" w:color="auto"/>
            <w:left w:val="none" w:sz="0" w:space="0" w:color="auto"/>
            <w:bottom w:val="none" w:sz="0" w:space="0" w:color="auto"/>
            <w:right w:val="none" w:sz="0" w:space="0" w:color="auto"/>
          </w:divBdr>
          <w:divsChild>
            <w:div w:id="67116699">
              <w:marLeft w:val="0"/>
              <w:marRight w:val="0"/>
              <w:marTop w:val="0"/>
              <w:marBottom w:val="0"/>
              <w:divBdr>
                <w:top w:val="none" w:sz="0" w:space="0" w:color="auto"/>
                <w:left w:val="none" w:sz="0" w:space="0" w:color="auto"/>
                <w:bottom w:val="none" w:sz="0" w:space="0" w:color="auto"/>
                <w:right w:val="none" w:sz="0" w:space="0" w:color="auto"/>
              </w:divBdr>
              <w:divsChild>
                <w:div w:id="1644699677">
                  <w:marLeft w:val="0"/>
                  <w:marRight w:val="0"/>
                  <w:marTop w:val="0"/>
                  <w:marBottom w:val="0"/>
                  <w:divBdr>
                    <w:top w:val="none" w:sz="0" w:space="0" w:color="auto"/>
                    <w:left w:val="none" w:sz="0" w:space="0" w:color="auto"/>
                    <w:bottom w:val="none" w:sz="0" w:space="0" w:color="auto"/>
                    <w:right w:val="none" w:sz="0" w:space="0" w:color="auto"/>
                  </w:divBdr>
                  <w:divsChild>
                    <w:div w:id="18018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505327">
      <w:bodyDiv w:val="1"/>
      <w:marLeft w:val="0"/>
      <w:marRight w:val="0"/>
      <w:marTop w:val="0"/>
      <w:marBottom w:val="0"/>
      <w:divBdr>
        <w:top w:val="none" w:sz="0" w:space="0" w:color="auto"/>
        <w:left w:val="none" w:sz="0" w:space="0" w:color="auto"/>
        <w:bottom w:val="none" w:sz="0" w:space="0" w:color="auto"/>
        <w:right w:val="none" w:sz="0" w:space="0" w:color="auto"/>
      </w:divBdr>
      <w:divsChild>
        <w:div w:id="1693992861">
          <w:marLeft w:val="0"/>
          <w:marRight w:val="0"/>
          <w:marTop w:val="0"/>
          <w:marBottom w:val="0"/>
          <w:divBdr>
            <w:top w:val="none" w:sz="0" w:space="0" w:color="auto"/>
            <w:left w:val="none" w:sz="0" w:space="0" w:color="auto"/>
            <w:bottom w:val="none" w:sz="0" w:space="0" w:color="auto"/>
            <w:right w:val="none" w:sz="0" w:space="0" w:color="auto"/>
          </w:divBdr>
          <w:divsChild>
            <w:div w:id="738402672">
              <w:marLeft w:val="0"/>
              <w:marRight w:val="0"/>
              <w:marTop w:val="0"/>
              <w:marBottom w:val="0"/>
              <w:divBdr>
                <w:top w:val="none" w:sz="0" w:space="0" w:color="auto"/>
                <w:left w:val="none" w:sz="0" w:space="0" w:color="auto"/>
                <w:bottom w:val="none" w:sz="0" w:space="0" w:color="auto"/>
                <w:right w:val="none" w:sz="0" w:space="0" w:color="auto"/>
              </w:divBdr>
              <w:divsChild>
                <w:div w:id="587539153">
                  <w:marLeft w:val="0"/>
                  <w:marRight w:val="0"/>
                  <w:marTop w:val="0"/>
                  <w:marBottom w:val="0"/>
                  <w:divBdr>
                    <w:top w:val="none" w:sz="0" w:space="0" w:color="auto"/>
                    <w:left w:val="none" w:sz="0" w:space="0" w:color="auto"/>
                    <w:bottom w:val="none" w:sz="0" w:space="0" w:color="auto"/>
                    <w:right w:val="none" w:sz="0" w:space="0" w:color="auto"/>
                  </w:divBdr>
                  <w:divsChild>
                    <w:div w:id="191485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693222">
      <w:bodyDiv w:val="1"/>
      <w:marLeft w:val="0"/>
      <w:marRight w:val="0"/>
      <w:marTop w:val="0"/>
      <w:marBottom w:val="0"/>
      <w:divBdr>
        <w:top w:val="none" w:sz="0" w:space="0" w:color="auto"/>
        <w:left w:val="none" w:sz="0" w:space="0" w:color="auto"/>
        <w:bottom w:val="none" w:sz="0" w:space="0" w:color="auto"/>
        <w:right w:val="none" w:sz="0" w:space="0" w:color="auto"/>
      </w:divBdr>
      <w:divsChild>
        <w:div w:id="637689698">
          <w:marLeft w:val="576"/>
          <w:marRight w:val="0"/>
          <w:marTop w:val="0"/>
          <w:marBottom w:val="0"/>
          <w:divBdr>
            <w:top w:val="none" w:sz="0" w:space="0" w:color="auto"/>
            <w:left w:val="none" w:sz="0" w:space="0" w:color="auto"/>
            <w:bottom w:val="none" w:sz="0" w:space="0" w:color="auto"/>
            <w:right w:val="none" w:sz="0" w:space="0" w:color="auto"/>
          </w:divBdr>
        </w:div>
        <w:div w:id="1461462094">
          <w:marLeft w:val="576"/>
          <w:marRight w:val="0"/>
          <w:marTop w:val="0"/>
          <w:marBottom w:val="0"/>
          <w:divBdr>
            <w:top w:val="none" w:sz="0" w:space="0" w:color="auto"/>
            <w:left w:val="none" w:sz="0" w:space="0" w:color="auto"/>
            <w:bottom w:val="none" w:sz="0" w:space="0" w:color="auto"/>
            <w:right w:val="none" w:sz="0" w:space="0" w:color="auto"/>
          </w:divBdr>
        </w:div>
        <w:div w:id="329142180">
          <w:marLeft w:val="576"/>
          <w:marRight w:val="0"/>
          <w:marTop w:val="0"/>
          <w:marBottom w:val="0"/>
          <w:divBdr>
            <w:top w:val="none" w:sz="0" w:space="0" w:color="auto"/>
            <w:left w:val="none" w:sz="0" w:space="0" w:color="auto"/>
            <w:bottom w:val="none" w:sz="0" w:space="0" w:color="auto"/>
            <w:right w:val="none" w:sz="0" w:space="0" w:color="auto"/>
          </w:divBdr>
        </w:div>
      </w:divsChild>
    </w:div>
    <w:div w:id="1866366611">
      <w:bodyDiv w:val="1"/>
      <w:marLeft w:val="0"/>
      <w:marRight w:val="0"/>
      <w:marTop w:val="0"/>
      <w:marBottom w:val="0"/>
      <w:divBdr>
        <w:top w:val="none" w:sz="0" w:space="0" w:color="auto"/>
        <w:left w:val="none" w:sz="0" w:space="0" w:color="auto"/>
        <w:bottom w:val="none" w:sz="0" w:space="0" w:color="auto"/>
        <w:right w:val="none" w:sz="0" w:space="0" w:color="auto"/>
      </w:divBdr>
    </w:div>
    <w:div w:id="1869949209">
      <w:bodyDiv w:val="1"/>
      <w:marLeft w:val="0"/>
      <w:marRight w:val="0"/>
      <w:marTop w:val="0"/>
      <w:marBottom w:val="0"/>
      <w:divBdr>
        <w:top w:val="none" w:sz="0" w:space="0" w:color="auto"/>
        <w:left w:val="none" w:sz="0" w:space="0" w:color="auto"/>
        <w:bottom w:val="none" w:sz="0" w:space="0" w:color="auto"/>
        <w:right w:val="none" w:sz="0" w:space="0" w:color="auto"/>
      </w:divBdr>
    </w:div>
    <w:div w:id="1872692554">
      <w:bodyDiv w:val="1"/>
      <w:marLeft w:val="0"/>
      <w:marRight w:val="0"/>
      <w:marTop w:val="0"/>
      <w:marBottom w:val="0"/>
      <w:divBdr>
        <w:top w:val="none" w:sz="0" w:space="0" w:color="auto"/>
        <w:left w:val="none" w:sz="0" w:space="0" w:color="auto"/>
        <w:bottom w:val="none" w:sz="0" w:space="0" w:color="auto"/>
        <w:right w:val="none" w:sz="0" w:space="0" w:color="auto"/>
      </w:divBdr>
    </w:div>
    <w:div w:id="1877421773">
      <w:bodyDiv w:val="1"/>
      <w:marLeft w:val="0"/>
      <w:marRight w:val="0"/>
      <w:marTop w:val="0"/>
      <w:marBottom w:val="0"/>
      <w:divBdr>
        <w:top w:val="none" w:sz="0" w:space="0" w:color="auto"/>
        <w:left w:val="none" w:sz="0" w:space="0" w:color="auto"/>
        <w:bottom w:val="none" w:sz="0" w:space="0" w:color="auto"/>
        <w:right w:val="none" w:sz="0" w:space="0" w:color="auto"/>
      </w:divBdr>
      <w:divsChild>
        <w:div w:id="341666176">
          <w:marLeft w:val="0"/>
          <w:marRight w:val="0"/>
          <w:marTop w:val="0"/>
          <w:marBottom w:val="0"/>
          <w:divBdr>
            <w:top w:val="none" w:sz="0" w:space="0" w:color="auto"/>
            <w:left w:val="none" w:sz="0" w:space="0" w:color="auto"/>
            <w:bottom w:val="none" w:sz="0" w:space="0" w:color="auto"/>
            <w:right w:val="none" w:sz="0" w:space="0" w:color="auto"/>
          </w:divBdr>
          <w:divsChild>
            <w:div w:id="1207988449">
              <w:marLeft w:val="0"/>
              <w:marRight w:val="0"/>
              <w:marTop w:val="0"/>
              <w:marBottom w:val="0"/>
              <w:divBdr>
                <w:top w:val="none" w:sz="0" w:space="0" w:color="auto"/>
                <w:left w:val="none" w:sz="0" w:space="0" w:color="auto"/>
                <w:bottom w:val="none" w:sz="0" w:space="0" w:color="auto"/>
                <w:right w:val="none" w:sz="0" w:space="0" w:color="auto"/>
              </w:divBdr>
              <w:divsChild>
                <w:div w:id="13626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18446">
      <w:bodyDiv w:val="1"/>
      <w:marLeft w:val="0"/>
      <w:marRight w:val="0"/>
      <w:marTop w:val="0"/>
      <w:marBottom w:val="0"/>
      <w:divBdr>
        <w:top w:val="none" w:sz="0" w:space="0" w:color="auto"/>
        <w:left w:val="none" w:sz="0" w:space="0" w:color="auto"/>
        <w:bottom w:val="none" w:sz="0" w:space="0" w:color="auto"/>
        <w:right w:val="none" w:sz="0" w:space="0" w:color="auto"/>
      </w:divBdr>
      <w:divsChild>
        <w:div w:id="111558780">
          <w:marLeft w:val="0"/>
          <w:marRight w:val="0"/>
          <w:marTop w:val="0"/>
          <w:marBottom w:val="0"/>
          <w:divBdr>
            <w:top w:val="none" w:sz="0" w:space="0" w:color="auto"/>
            <w:left w:val="none" w:sz="0" w:space="0" w:color="auto"/>
            <w:bottom w:val="none" w:sz="0" w:space="0" w:color="auto"/>
            <w:right w:val="none" w:sz="0" w:space="0" w:color="auto"/>
          </w:divBdr>
          <w:divsChild>
            <w:div w:id="383942248">
              <w:marLeft w:val="0"/>
              <w:marRight w:val="0"/>
              <w:marTop w:val="0"/>
              <w:marBottom w:val="0"/>
              <w:divBdr>
                <w:top w:val="none" w:sz="0" w:space="0" w:color="auto"/>
                <w:left w:val="none" w:sz="0" w:space="0" w:color="auto"/>
                <w:bottom w:val="none" w:sz="0" w:space="0" w:color="auto"/>
                <w:right w:val="none" w:sz="0" w:space="0" w:color="auto"/>
              </w:divBdr>
              <w:divsChild>
                <w:div w:id="1312170194">
                  <w:marLeft w:val="0"/>
                  <w:marRight w:val="0"/>
                  <w:marTop w:val="0"/>
                  <w:marBottom w:val="0"/>
                  <w:divBdr>
                    <w:top w:val="none" w:sz="0" w:space="0" w:color="auto"/>
                    <w:left w:val="none" w:sz="0" w:space="0" w:color="auto"/>
                    <w:bottom w:val="none" w:sz="0" w:space="0" w:color="auto"/>
                    <w:right w:val="none" w:sz="0" w:space="0" w:color="auto"/>
                  </w:divBdr>
                  <w:divsChild>
                    <w:div w:id="2106074367">
                      <w:marLeft w:val="0"/>
                      <w:marRight w:val="0"/>
                      <w:marTop w:val="0"/>
                      <w:marBottom w:val="0"/>
                      <w:divBdr>
                        <w:top w:val="none" w:sz="0" w:space="0" w:color="auto"/>
                        <w:left w:val="none" w:sz="0" w:space="0" w:color="auto"/>
                        <w:bottom w:val="none" w:sz="0" w:space="0" w:color="auto"/>
                        <w:right w:val="none" w:sz="0" w:space="0" w:color="auto"/>
                      </w:divBdr>
                      <w:divsChild>
                        <w:div w:id="1320425667">
                          <w:marLeft w:val="0"/>
                          <w:marRight w:val="0"/>
                          <w:marTop w:val="0"/>
                          <w:marBottom w:val="0"/>
                          <w:divBdr>
                            <w:top w:val="none" w:sz="0" w:space="0" w:color="auto"/>
                            <w:left w:val="none" w:sz="0" w:space="0" w:color="auto"/>
                            <w:bottom w:val="none" w:sz="0" w:space="0" w:color="auto"/>
                            <w:right w:val="none" w:sz="0" w:space="0" w:color="auto"/>
                          </w:divBdr>
                          <w:divsChild>
                            <w:div w:id="182785695">
                              <w:marLeft w:val="0"/>
                              <w:marRight w:val="0"/>
                              <w:marTop w:val="0"/>
                              <w:marBottom w:val="0"/>
                              <w:divBdr>
                                <w:top w:val="none" w:sz="0" w:space="0" w:color="auto"/>
                                <w:left w:val="none" w:sz="0" w:space="0" w:color="auto"/>
                                <w:bottom w:val="none" w:sz="0" w:space="0" w:color="auto"/>
                                <w:right w:val="none" w:sz="0" w:space="0" w:color="auto"/>
                              </w:divBdr>
                              <w:divsChild>
                                <w:div w:id="821776840">
                                  <w:marLeft w:val="0"/>
                                  <w:marRight w:val="0"/>
                                  <w:marTop w:val="0"/>
                                  <w:marBottom w:val="0"/>
                                  <w:divBdr>
                                    <w:top w:val="none" w:sz="0" w:space="0" w:color="auto"/>
                                    <w:left w:val="none" w:sz="0" w:space="0" w:color="auto"/>
                                    <w:bottom w:val="none" w:sz="0" w:space="0" w:color="auto"/>
                                    <w:right w:val="none" w:sz="0" w:space="0" w:color="auto"/>
                                  </w:divBdr>
                                  <w:divsChild>
                                    <w:div w:id="946616959">
                                      <w:marLeft w:val="0"/>
                                      <w:marRight w:val="0"/>
                                      <w:marTop w:val="0"/>
                                      <w:marBottom w:val="0"/>
                                      <w:divBdr>
                                        <w:top w:val="none" w:sz="0" w:space="0" w:color="auto"/>
                                        <w:left w:val="none" w:sz="0" w:space="0" w:color="auto"/>
                                        <w:bottom w:val="none" w:sz="0" w:space="0" w:color="auto"/>
                                        <w:right w:val="none" w:sz="0" w:space="0" w:color="auto"/>
                                      </w:divBdr>
                                      <w:divsChild>
                                        <w:div w:id="1438915023">
                                          <w:marLeft w:val="0"/>
                                          <w:marRight w:val="0"/>
                                          <w:marTop w:val="0"/>
                                          <w:marBottom w:val="0"/>
                                          <w:divBdr>
                                            <w:top w:val="none" w:sz="0" w:space="0" w:color="auto"/>
                                            <w:left w:val="none" w:sz="0" w:space="0" w:color="auto"/>
                                            <w:bottom w:val="none" w:sz="0" w:space="0" w:color="auto"/>
                                            <w:right w:val="none" w:sz="0" w:space="0" w:color="auto"/>
                                          </w:divBdr>
                                          <w:divsChild>
                                            <w:div w:id="1562592223">
                                              <w:marLeft w:val="0"/>
                                              <w:marRight w:val="0"/>
                                              <w:marTop w:val="0"/>
                                              <w:marBottom w:val="0"/>
                                              <w:divBdr>
                                                <w:top w:val="none" w:sz="0" w:space="0" w:color="auto"/>
                                                <w:left w:val="none" w:sz="0" w:space="0" w:color="auto"/>
                                                <w:bottom w:val="none" w:sz="0" w:space="0" w:color="auto"/>
                                                <w:right w:val="none" w:sz="0" w:space="0" w:color="auto"/>
                                              </w:divBdr>
                                              <w:divsChild>
                                                <w:div w:id="917321434">
                                                  <w:marLeft w:val="0"/>
                                                  <w:marRight w:val="0"/>
                                                  <w:marTop w:val="0"/>
                                                  <w:marBottom w:val="0"/>
                                                  <w:divBdr>
                                                    <w:top w:val="none" w:sz="0" w:space="0" w:color="auto"/>
                                                    <w:left w:val="none" w:sz="0" w:space="0" w:color="auto"/>
                                                    <w:bottom w:val="none" w:sz="0" w:space="0" w:color="auto"/>
                                                    <w:right w:val="none" w:sz="0" w:space="0" w:color="auto"/>
                                                  </w:divBdr>
                                                  <w:divsChild>
                                                    <w:div w:id="940140075">
                                                      <w:marLeft w:val="0"/>
                                                      <w:marRight w:val="0"/>
                                                      <w:marTop w:val="0"/>
                                                      <w:marBottom w:val="0"/>
                                                      <w:divBdr>
                                                        <w:top w:val="none" w:sz="0" w:space="0" w:color="auto"/>
                                                        <w:left w:val="none" w:sz="0" w:space="0" w:color="auto"/>
                                                        <w:bottom w:val="none" w:sz="0" w:space="0" w:color="auto"/>
                                                        <w:right w:val="none" w:sz="0" w:space="0" w:color="auto"/>
                                                      </w:divBdr>
                                                      <w:divsChild>
                                                        <w:div w:id="4343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0045352">
      <w:bodyDiv w:val="1"/>
      <w:marLeft w:val="0"/>
      <w:marRight w:val="0"/>
      <w:marTop w:val="0"/>
      <w:marBottom w:val="0"/>
      <w:divBdr>
        <w:top w:val="none" w:sz="0" w:space="0" w:color="auto"/>
        <w:left w:val="none" w:sz="0" w:space="0" w:color="auto"/>
        <w:bottom w:val="none" w:sz="0" w:space="0" w:color="auto"/>
        <w:right w:val="none" w:sz="0" w:space="0" w:color="auto"/>
      </w:divBdr>
    </w:div>
    <w:div w:id="1903561808">
      <w:bodyDiv w:val="1"/>
      <w:marLeft w:val="0"/>
      <w:marRight w:val="0"/>
      <w:marTop w:val="0"/>
      <w:marBottom w:val="0"/>
      <w:divBdr>
        <w:top w:val="none" w:sz="0" w:space="0" w:color="auto"/>
        <w:left w:val="none" w:sz="0" w:space="0" w:color="auto"/>
        <w:bottom w:val="none" w:sz="0" w:space="0" w:color="auto"/>
        <w:right w:val="none" w:sz="0" w:space="0" w:color="auto"/>
      </w:divBdr>
    </w:div>
    <w:div w:id="1906210859">
      <w:bodyDiv w:val="1"/>
      <w:marLeft w:val="0"/>
      <w:marRight w:val="0"/>
      <w:marTop w:val="0"/>
      <w:marBottom w:val="0"/>
      <w:divBdr>
        <w:top w:val="none" w:sz="0" w:space="0" w:color="auto"/>
        <w:left w:val="none" w:sz="0" w:space="0" w:color="auto"/>
        <w:bottom w:val="none" w:sz="0" w:space="0" w:color="auto"/>
        <w:right w:val="none" w:sz="0" w:space="0" w:color="auto"/>
      </w:divBdr>
    </w:div>
    <w:div w:id="1924407554">
      <w:bodyDiv w:val="1"/>
      <w:marLeft w:val="0"/>
      <w:marRight w:val="0"/>
      <w:marTop w:val="0"/>
      <w:marBottom w:val="0"/>
      <w:divBdr>
        <w:top w:val="none" w:sz="0" w:space="0" w:color="auto"/>
        <w:left w:val="none" w:sz="0" w:space="0" w:color="auto"/>
        <w:bottom w:val="none" w:sz="0" w:space="0" w:color="auto"/>
        <w:right w:val="none" w:sz="0" w:space="0" w:color="auto"/>
      </w:divBdr>
      <w:divsChild>
        <w:div w:id="406077393">
          <w:marLeft w:val="1195"/>
          <w:marRight w:val="0"/>
          <w:marTop w:val="0"/>
          <w:marBottom w:val="0"/>
          <w:divBdr>
            <w:top w:val="none" w:sz="0" w:space="0" w:color="auto"/>
            <w:left w:val="none" w:sz="0" w:space="0" w:color="auto"/>
            <w:bottom w:val="none" w:sz="0" w:space="0" w:color="auto"/>
            <w:right w:val="none" w:sz="0" w:space="0" w:color="auto"/>
          </w:divBdr>
        </w:div>
        <w:div w:id="500394743">
          <w:marLeft w:val="1195"/>
          <w:marRight w:val="0"/>
          <w:marTop w:val="0"/>
          <w:marBottom w:val="0"/>
          <w:divBdr>
            <w:top w:val="none" w:sz="0" w:space="0" w:color="auto"/>
            <w:left w:val="none" w:sz="0" w:space="0" w:color="auto"/>
            <w:bottom w:val="none" w:sz="0" w:space="0" w:color="auto"/>
            <w:right w:val="none" w:sz="0" w:space="0" w:color="auto"/>
          </w:divBdr>
        </w:div>
        <w:div w:id="683216042">
          <w:marLeft w:val="1195"/>
          <w:marRight w:val="0"/>
          <w:marTop w:val="0"/>
          <w:marBottom w:val="0"/>
          <w:divBdr>
            <w:top w:val="none" w:sz="0" w:space="0" w:color="auto"/>
            <w:left w:val="none" w:sz="0" w:space="0" w:color="auto"/>
            <w:bottom w:val="none" w:sz="0" w:space="0" w:color="auto"/>
            <w:right w:val="none" w:sz="0" w:space="0" w:color="auto"/>
          </w:divBdr>
        </w:div>
        <w:div w:id="1133406795">
          <w:marLeft w:val="1195"/>
          <w:marRight w:val="0"/>
          <w:marTop w:val="0"/>
          <w:marBottom w:val="0"/>
          <w:divBdr>
            <w:top w:val="none" w:sz="0" w:space="0" w:color="auto"/>
            <w:left w:val="none" w:sz="0" w:space="0" w:color="auto"/>
            <w:bottom w:val="none" w:sz="0" w:space="0" w:color="auto"/>
            <w:right w:val="none" w:sz="0" w:space="0" w:color="auto"/>
          </w:divBdr>
        </w:div>
        <w:div w:id="1579826069">
          <w:marLeft w:val="1195"/>
          <w:marRight w:val="0"/>
          <w:marTop w:val="0"/>
          <w:marBottom w:val="0"/>
          <w:divBdr>
            <w:top w:val="none" w:sz="0" w:space="0" w:color="auto"/>
            <w:left w:val="none" w:sz="0" w:space="0" w:color="auto"/>
            <w:bottom w:val="none" w:sz="0" w:space="0" w:color="auto"/>
            <w:right w:val="none" w:sz="0" w:space="0" w:color="auto"/>
          </w:divBdr>
        </w:div>
        <w:div w:id="2010592776">
          <w:marLeft w:val="1195"/>
          <w:marRight w:val="0"/>
          <w:marTop w:val="0"/>
          <w:marBottom w:val="0"/>
          <w:divBdr>
            <w:top w:val="none" w:sz="0" w:space="0" w:color="auto"/>
            <w:left w:val="none" w:sz="0" w:space="0" w:color="auto"/>
            <w:bottom w:val="none" w:sz="0" w:space="0" w:color="auto"/>
            <w:right w:val="none" w:sz="0" w:space="0" w:color="auto"/>
          </w:divBdr>
        </w:div>
        <w:div w:id="2106339904">
          <w:marLeft w:val="1195"/>
          <w:marRight w:val="0"/>
          <w:marTop w:val="0"/>
          <w:marBottom w:val="0"/>
          <w:divBdr>
            <w:top w:val="none" w:sz="0" w:space="0" w:color="auto"/>
            <w:left w:val="none" w:sz="0" w:space="0" w:color="auto"/>
            <w:bottom w:val="none" w:sz="0" w:space="0" w:color="auto"/>
            <w:right w:val="none" w:sz="0" w:space="0" w:color="auto"/>
          </w:divBdr>
        </w:div>
        <w:div w:id="2140031548">
          <w:marLeft w:val="1195"/>
          <w:marRight w:val="0"/>
          <w:marTop w:val="0"/>
          <w:marBottom w:val="0"/>
          <w:divBdr>
            <w:top w:val="none" w:sz="0" w:space="0" w:color="auto"/>
            <w:left w:val="none" w:sz="0" w:space="0" w:color="auto"/>
            <w:bottom w:val="none" w:sz="0" w:space="0" w:color="auto"/>
            <w:right w:val="none" w:sz="0" w:space="0" w:color="auto"/>
          </w:divBdr>
        </w:div>
      </w:divsChild>
    </w:div>
    <w:div w:id="1940530222">
      <w:bodyDiv w:val="1"/>
      <w:marLeft w:val="0"/>
      <w:marRight w:val="0"/>
      <w:marTop w:val="0"/>
      <w:marBottom w:val="0"/>
      <w:divBdr>
        <w:top w:val="none" w:sz="0" w:space="0" w:color="auto"/>
        <w:left w:val="none" w:sz="0" w:space="0" w:color="auto"/>
        <w:bottom w:val="none" w:sz="0" w:space="0" w:color="auto"/>
        <w:right w:val="none" w:sz="0" w:space="0" w:color="auto"/>
      </w:divBdr>
      <w:divsChild>
        <w:div w:id="858742243">
          <w:marLeft w:val="0"/>
          <w:marRight w:val="0"/>
          <w:marTop w:val="0"/>
          <w:marBottom w:val="0"/>
          <w:divBdr>
            <w:top w:val="none" w:sz="0" w:space="0" w:color="auto"/>
            <w:left w:val="none" w:sz="0" w:space="0" w:color="auto"/>
            <w:bottom w:val="none" w:sz="0" w:space="0" w:color="auto"/>
            <w:right w:val="none" w:sz="0" w:space="0" w:color="auto"/>
          </w:divBdr>
          <w:divsChild>
            <w:div w:id="124085403">
              <w:marLeft w:val="0"/>
              <w:marRight w:val="0"/>
              <w:marTop w:val="0"/>
              <w:marBottom w:val="0"/>
              <w:divBdr>
                <w:top w:val="none" w:sz="0" w:space="0" w:color="auto"/>
                <w:left w:val="none" w:sz="0" w:space="0" w:color="auto"/>
                <w:bottom w:val="none" w:sz="0" w:space="0" w:color="auto"/>
                <w:right w:val="none" w:sz="0" w:space="0" w:color="auto"/>
              </w:divBdr>
              <w:divsChild>
                <w:div w:id="1211574168">
                  <w:marLeft w:val="0"/>
                  <w:marRight w:val="0"/>
                  <w:marTop w:val="0"/>
                  <w:marBottom w:val="0"/>
                  <w:divBdr>
                    <w:top w:val="none" w:sz="0" w:space="0" w:color="auto"/>
                    <w:left w:val="none" w:sz="0" w:space="0" w:color="auto"/>
                    <w:bottom w:val="none" w:sz="0" w:space="0" w:color="auto"/>
                    <w:right w:val="none" w:sz="0" w:space="0" w:color="auto"/>
                  </w:divBdr>
                  <w:divsChild>
                    <w:div w:id="401224749">
                      <w:marLeft w:val="0"/>
                      <w:marRight w:val="0"/>
                      <w:marTop w:val="0"/>
                      <w:marBottom w:val="0"/>
                      <w:divBdr>
                        <w:top w:val="none" w:sz="0" w:space="0" w:color="auto"/>
                        <w:left w:val="none" w:sz="0" w:space="0" w:color="auto"/>
                        <w:bottom w:val="none" w:sz="0" w:space="0" w:color="auto"/>
                        <w:right w:val="none" w:sz="0" w:space="0" w:color="auto"/>
                      </w:divBdr>
                      <w:divsChild>
                        <w:div w:id="682122350">
                          <w:marLeft w:val="0"/>
                          <w:marRight w:val="0"/>
                          <w:marTop w:val="0"/>
                          <w:marBottom w:val="0"/>
                          <w:divBdr>
                            <w:top w:val="none" w:sz="0" w:space="0" w:color="auto"/>
                            <w:left w:val="none" w:sz="0" w:space="0" w:color="auto"/>
                            <w:bottom w:val="none" w:sz="0" w:space="0" w:color="auto"/>
                            <w:right w:val="none" w:sz="0" w:space="0" w:color="auto"/>
                          </w:divBdr>
                          <w:divsChild>
                            <w:div w:id="2235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121555">
      <w:bodyDiv w:val="1"/>
      <w:marLeft w:val="0"/>
      <w:marRight w:val="0"/>
      <w:marTop w:val="0"/>
      <w:marBottom w:val="0"/>
      <w:divBdr>
        <w:top w:val="none" w:sz="0" w:space="0" w:color="auto"/>
        <w:left w:val="none" w:sz="0" w:space="0" w:color="auto"/>
        <w:bottom w:val="none" w:sz="0" w:space="0" w:color="auto"/>
        <w:right w:val="none" w:sz="0" w:space="0" w:color="auto"/>
      </w:divBdr>
    </w:div>
    <w:div w:id="1950774923">
      <w:bodyDiv w:val="1"/>
      <w:marLeft w:val="0"/>
      <w:marRight w:val="0"/>
      <w:marTop w:val="0"/>
      <w:marBottom w:val="0"/>
      <w:divBdr>
        <w:top w:val="none" w:sz="0" w:space="0" w:color="auto"/>
        <w:left w:val="none" w:sz="0" w:space="0" w:color="auto"/>
        <w:bottom w:val="none" w:sz="0" w:space="0" w:color="auto"/>
        <w:right w:val="none" w:sz="0" w:space="0" w:color="auto"/>
      </w:divBdr>
    </w:div>
    <w:div w:id="1952013793">
      <w:bodyDiv w:val="1"/>
      <w:marLeft w:val="0"/>
      <w:marRight w:val="0"/>
      <w:marTop w:val="0"/>
      <w:marBottom w:val="0"/>
      <w:divBdr>
        <w:top w:val="none" w:sz="0" w:space="0" w:color="auto"/>
        <w:left w:val="none" w:sz="0" w:space="0" w:color="auto"/>
        <w:bottom w:val="none" w:sz="0" w:space="0" w:color="auto"/>
        <w:right w:val="none" w:sz="0" w:space="0" w:color="auto"/>
      </w:divBdr>
      <w:divsChild>
        <w:div w:id="313994736">
          <w:marLeft w:val="0"/>
          <w:marRight w:val="0"/>
          <w:marTop w:val="0"/>
          <w:marBottom w:val="0"/>
          <w:divBdr>
            <w:top w:val="none" w:sz="0" w:space="0" w:color="auto"/>
            <w:left w:val="none" w:sz="0" w:space="0" w:color="auto"/>
            <w:bottom w:val="none" w:sz="0" w:space="0" w:color="auto"/>
            <w:right w:val="none" w:sz="0" w:space="0" w:color="auto"/>
          </w:divBdr>
          <w:divsChild>
            <w:div w:id="704986624">
              <w:marLeft w:val="0"/>
              <w:marRight w:val="0"/>
              <w:marTop w:val="0"/>
              <w:marBottom w:val="0"/>
              <w:divBdr>
                <w:top w:val="none" w:sz="0" w:space="0" w:color="auto"/>
                <w:left w:val="none" w:sz="0" w:space="0" w:color="auto"/>
                <w:bottom w:val="none" w:sz="0" w:space="0" w:color="auto"/>
                <w:right w:val="none" w:sz="0" w:space="0" w:color="auto"/>
              </w:divBdr>
              <w:divsChild>
                <w:div w:id="2061784995">
                  <w:marLeft w:val="0"/>
                  <w:marRight w:val="0"/>
                  <w:marTop w:val="0"/>
                  <w:marBottom w:val="0"/>
                  <w:divBdr>
                    <w:top w:val="none" w:sz="0" w:space="0" w:color="auto"/>
                    <w:left w:val="none" w:sz="0" w:space="0" w:color="auto"/>
                    <w:bottom w:val="none" w:sz="0" w:space="0" w:color="auto"/>
                    <w:right w:val="none" w:sz="0" w:space="0" w:color="auto"/>
                  </w:divBdr>
                  <w:divsChild>
                    <w:div w:id="1851946949">
                      <w:marLeft w:val="0"/>
                      <w:marRight w:val="0"/>
                      <w:marTop w:val="0"/>
                      <w:marBottom w:val="0"/>
                      <w:divBdr>
                        <w:top w:val="none" w:sz="0" w:space="0" w:color="auto"/>
                        <w:left w:val="none" w:sz="0" w:space="0" w:color="auto"/>
                        <w:bottom w:val="none" w:sz="0" w:space="0" w:color="auto"/>
                        <w:right w:val="none" w:sz="0" w:space="0" w:color="auto"/>
                      </w:divBdr>
                      <w:divsChild>
                        <w:div w:id="904797736">
                          <w:marLeft w:val="0"/>
                          <w:marRight w:val="0"/>
                          <w:marTop w:val="0"/>
                          <w:marBottom w:val="0"/>
                          <w:divBdr>
                            <w:top w:val="none" w:sz="0" w:space="0" w:color="auto"/>
                            <w:left w:val="none" w:sz="0" w:space="0" w:color="auto"/>
                            <w:bottom w:val="none" w:sz="0" w:space="0" w:color="auto"/>
                            <w:right w:val="none" w:sz="0" w:space="0" w:color="auto"/>
                          </w:divBdr>
                          <w:divsChild>
                            <w:div w:id="137154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590193">
      <w:bodyDiv w:val="1"/>
      <w:marLeft w:val="0"/>
      <w:marRight w:val="0"/>
      <w:marTop w:val="0"/>
      <w:marBottom w:val="0"/>
      <w:divBdr>
        <w:top w:val="none" w:sz="0" w:space="0" w:color="auto"/>
        <w:left w:val="none" w:sz="0" w:space="0" w:color="auto"/>
        <w:bottom w:val="none" w:sz="0" w:space="0" w:color="auto"/>
        <w:right w:val="none" w:sz="0" w:space="0" w:color="auto"/>
      </w:divBdr>
      <w:divsChild>
        <w:div w:id="129172630">
          <w:marLeft w:val="0"/>
          <w:marRight w:val="0"/>
          <w:marTop w:val="0"/>
          <w:marBottom w:val="0"/>
          <w:divBdr>
            <w:top w:val="none" w:sz="0" w:space="0" w:color="auto"/>
            <w:left w:val="none" w:sz="0" w:space="0" w:color="auto"/>
            <w:bottom w:val="none" w:sz="0" w:space="0" w:color="auto"/>
            <w:right w:val="none" w:sz="0" w:space="0" w:color="auto"/>
          </w:divBdr>
          <w:divsChild>
            <w:div w:id="194463155">
              <w:marLeft w:val="0"/>
              <w:marRight w:val="0"/>
              <w:marTop w:val="0"/>
              <w:marBottom w:val="0"/>
              <w:divBdr>
                <w:top w:val="none" w:sz="0" w:space="0" w:color="auto"/>
                <w:left w:val="none" w:sz="0" w:space="0" w:color="auto"/>
                <w:bottom w:val="none" w:sz="0" w:space="0" w:color="auto"/>
                <w:right w:val="none" w:sz="0" w:space="0" w:color="auto"/>
              </w:divBdr>
              <w:divsChild>
                <w:div w:id="872771248">
                  <w:marLeft w:val="0"/>
                  <w:marRight w:val="0"/>
                  <w:marTop w:val="0"/>
                  <w:marBottom w:val="0"/>
                  <w:divBdr>
                    <w:top w:val="none" w:sz="0" w:space="0" w:color="auto"/>
                    <w:left w:val="none" w:sz="0" w:space="0" w:color="auto"/>
                    <w:bottom w:val="none" w:sz="0" w:space="0" w:color="auto"/>
                    <w:right w:val="none" w:sz="0" w:space="0" w:color="auto"/>
                  </w:divBdr>
                  <w:divsChild>
                    <w:div w:id="1847819968">
                      <w:marLeft w:val="0"/>
                      <w:marRight w:val="0"/>
                      <w:marTop w:val="0"/>
                      <w:marBottom w:val="0"/>
                      <w:divBdr>
                        <w:top w:val="none" w:sz="0" w:space="0" w:color="auto"/>
                        <w:left w:val="none" w:sz="0" w:space="0" w:color="auto"/>
                        <w:bottom w:val="none" w:sz="0" w:space="0" w:color="auto"/>
                        <w:right w:val="none" w:sz="0" w:space="0" w:color="auto"/>
                      </w:divBdr>
                      <w:divsChild>
                        <w:div w:id="300699853">
                          <w:marLeft w:val="0"/>
                          <w:marRight w:val="0"/>
                          <w:marTop w:val="0"/>
                          <w:marBottom w:val="0"/>
                          <w:divBdr>
                            <w:top w:val="none" w:sz="0" w:space="0" w:color="auto"/>
                            <w:left w:val="none" w:sz="0" w:space="0" w:color="auto"/>
                            <w:bottom w:val="none" w:sz="0" w:space="0" w:color="auto"/>
                            <w:right w:val="none" w:sz="0" w:space="0" w:color="auto"/>
                          </w:divBdr>
                          <w:divsChild>
                            <w:div w:id="15571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193293">
      <w:bodyDiv w:val="1"/>
      <w:marLeft w:val="0"/>
      <w:marRight w:val="0"/>
      <w:marTop w:val="0"/>
      <w:marBottom w:val="0"/>
      <w:divBdr>
        <w:top w:val="none" w:sz="0" w:space="0" w:color="auto"/>
        <w:left w:val="none" w:sz="0" w:space="0" w:color="auto"/>
        <w:bottom w:val="none" w:sz="0" w:space="0" w:color="auto"/>
        <w:right w:val="none" w:sz="0" w:space="0" w:color="auto"/>
      </w:divBdr>
    </w:div>
    <w:div w:id="1992322621">
      <w:bodyDiv w:val="1"/>
      <w:marLeft w:val="0"/>
      <w:marRight w:val="0"/>
      <w:marTop w:val="0"/>
      <w:marBottom w:val="0"/>
      <w:divBdr>
        <w:top w:val="none" w:sz="0" w:space="0" w:color="auto"/>
        <w:left w:val="none" w:sz="0" w:space="0" w:color="auto"/>
        <w:bottom w:val="none" w:sz="0" w:space="0" w:color="auto"/>
        <w:right w:val="none" w:sz="0" w:space="0" w:color="auto"/>
      </w:divBdr>
      <w:divsChild>
        <w:div w:id="642080233">
          <w:marLeft w:val="0"/>
          <w:marRight w:val="0"/>
          <w:marTop w:val="0"/>
          <w:marBottom w:val="0"/>
          <w:divBdr>
            <w:top w:val="none" w:sz="0" w:space="0" w:color="auto"/>
            <w:left w:val="none" w:sz="0" w:space="0" w:color="auto"/>
            <w:bottom w:val="none" w:sz="0" w:space="0" w:color="auto"/>
            <w:right w:val="none" w:sz="0" w:space="0" w:color="auto"/>
          </w:divBdr>
        </w:div>
        <w:div w:id="816067028">
          <w:marLeft w:val="0"/>
          <w:marRight w:val="0"/>
          <w:marTop w:val="0"/>
          <w:marBottom w:val="0"/>
          <w:divBdr>
            <w:top w:val="none" w:sz="0" w:space="0" w:color="auto"/>
            <w:left w:val="none" w:sz="0" w:space="0" w:color="auto"/>
            <w:bottom w:val="none" w:sz="0" w:space="0" w:color="auto"/>
            <w:right w:val="none" w:sz="0" w:space="0" w:color="auto"/>
          </w:divBdr>
        </w:div>
        <w:div w:id="1162158008">
          <w:marLeft w:val="0"/>
          <w:marRight w:val="0"/>
          <w:marTop w:val="0"/>
          <w:marBottom w:val="0"/>
          <w:divBdr>
            <w:top w:val="none" w:sz="0" w:space="0" w:color="auto"/>
            <w:left w:val="none" w:sz="0" w:space="0" w:color="auto"/>
            <w:bottom w:val="none" w:sz="0" w:space="0" w:color="auto"/>
            <w:right w:val="none" w:sz="0" w:space="0" w:color="auto"/>
          </w:divBdr>
        </w:div>
        <w:div w:id="1886328491">
          <w:marLeft w:val="0"/>
          <w:marRight w:val="0"/>
          <w:marTop w:val="0"/>
          <w:marBottom w:val="0"/>
          <w:divBdr>
            <w:top w:val="none" w:sz="0" w:space="0" w:color="auto"/>
            <w:left w:val="none" w:sz="0" w:space="0" w:color="auto"/>
            <w:bottom w:val="none" w:sz="0" w:space="0" w:color="auto"/>
            <w:right w:val="none" w:sz="0" w:space="0" w:color="auto"/>
          </w:divBdr>
        </w:div>
      </w:divsChild>
    </w:div>
    <w:div w:id="2002082469">
      <w:bodyDiv w:val="1"/>
      <w:marLeft w:val="0"/>
      <w:marRight w:val="0"/>
      <w:marTop w:val="0"/>
      <w:marBottom w:val="0"/>
      <w:divBdr>
        <w:top w:val="none" w:sz="0" w:space="0" w:color="auto"/>
        <w:left w:val="none" w:sz="0" w:space="0" w:color="auto"/>
        <w:bottom w:val="none" w:sz="0" w:space="0" w:color="auto"/>
        <w:right w:val="none" w:sz="0" w:space="0" w:color="auto"/>
      </w:divBdr>
    </w:div>
    <w:div w:id="2016108620">
      <w:bodyDiv w:val="1"/>
      <w:marLeft w:val="0"/>
      <w:marRight w:val="0"/>
      <w:marTop w:val="0"/>
      <w:marBottom w:val="0"/>
      <w:divBdr>
        <w:top w:val="none" w:sz="0" w:space="0" w:color="auto"/>
        <w:left w:val="none" w:sz="0" w:space="0" w:color="auto"/>
        <w:bottom w:val="none" w:sz="0" w:space="0" w:color="auto"/>
        <w:right w:val="none" w:sz="0" w:space="0" w:color="auto"/>
      </w:divBdr>
    </w:div>
    <w:div w:id="2029063621">
      <w:bodyDiv w:val="1"/>
      <w:marLeft w:val="0"/>
      <w:marRight w:val="0"/>
      <w:marTop w:val="45"/>
      <w:marBottom w:val="0"/>
      <w:divBdr>
        <w:top w:val="none" w:sz="0" w:space="0" w:color="auto"/>
        <w:left w:val="none" w:sz="0" w:space="0" w:color="auto"/>
        <w:bottom w:val="none" w:sz="0" w:space="0" w:color="auto"/>
        <w:right w:val="none" w:sz="0" w:space="0" w:color="auto"/>
      </w:divBdr>
      <w:divsChild>
        <w:div w:id="1734503508">
          <w:marLeft w:val="0"/>
          <w:marRight w:val="0"/>
          <w:marTop w:val="0"/>
          <w:marBottom w:val="0"/>
          <w:divBdr>
            <w:top w:val="none" w:sz="0" w:space="0" w:color="auto"/>
            <w:left w:val="none" w:sz="0" w:space="0" w:color="auto"/>
            <w:bottom w:val="none" w:sz="0" w:space="0" w:color="auto"/>
            <w:right w:val="none" w:sz="0" w:space="0" w:color="auto"/>
          </w:divBdr>
          <w:divsChild>
            <w:div w:id="1698920919">
              <w:marLeft w:val="0"/>
              <w:marRight w:val="0"/>
              <w:marTop w:val="0"/>
              <w:marBottom w:val="0"/>
              <w:divBdr>
                <w:top w:val="none" w:sz="0" w:space="0" w:color="auto"/>
                <w:left w:val="none" w:sz="0" w:space="0" w:color="auto"/>
                <w:bottom w:val="none" w:sz="0" w:space="0" w:color="auto"/>
                <w:right w:val="none" w:sz="0" w:space="0" w:color="auto"/>
              </w:divBdr>
              <w:divsChild>
                <w:div w:id="720062175">
                  <w:marLeft w:val="0"/>
                  <w:marRight w:val="0"/>
                  <w:marTop w:val="0"/>
                  <w:marBottom w:val="0"/>
                  <w:divBdr>
                    <w:top w:val="none" w:sz="0" w:space="0" w:color="auto"/>
                    <w:left w:val="none" w:sz="0" w:space="0" w:color="auto"/>
                    <w:bottom w:val="none" w:sz="0" w:space="0" w:color="auto"/>
                    <w:right w:val="none" w:sz="0" w:space="0" w:color="auto"/>
                  </w:divBdr>
                  <w:divsChild>
                    <w:div w:id="539514133">
                      <w:marLeft w:val="0"/>
                      <w:marRight w:val="0"/>
                      <w:marTop w:val="0"/>
                      <w:marBottom w:val="0"/>
                      <w:divBdr>
                        <w:top w:val="none" w:sz="0" w:space="0" w:color="auto"/>
                        <w:left w:val="none" w:sz="0" w:space="0" w:color="auto"/>
                        <w:bottom w:val="none" w:sz="0" w:space="0" w:color="auto"/>
                        <w:right w:val="none" w:sz="0" w:space="0" w:color="auto"/>
                      </w:divBdr>
                      <w:divsChild>
                        <w:div w:id="549266398">
                          <w:marLeft w:val="0"/>
                          <w:marRight w:val="0"/>
                          <w:marTop w:val="45"/>
                          <w:marBottom w:val="0"/>
                          <w:divBdr>
                            <w:top w:val="none" w:sz="0" w:space="0" w:color="auto"/>
                            <w:left w:val="none" w:sz="0" w:space="0" w:color="auto"/>
                            <w:bottom w:val="none" w:sz="0" w:space="0" w:color="auto"/>
                            <w:right w:val="none" w:sz="0" w:space="0" w:color="auto"/>
                          </w:divBdr>
                          <w:divsChild>
                            <w:div w:id="830490086">
                              <w:marLeft w:val="0"/>
                              <w:marRight w:val="0"/>
                              <w:marTop w:val="0"/>
                              <w:marBottom w:val="0"/>
                              <w:divBdr>
                                <w:top w:val="none" w:sz="0" w:space="0" w:color="auto"/>
                                <w:left w:val="none" w:sz="0" w:space="0" w:color="auto"/>
                                <w:bottom w:val="none" w:sz="0" w:space="0" w:color="auto"/>
                                <w:right w:val="none" w:sz="0" w:space="0" w:color="auto"/>
                              </w:divBdr>
                              <w:divsChild>
                                <w:div w:id="1259021532">
                                  <w:marLeft w:val="1800"/>
                                  <w:marRight w:val="3960"/>
                                  <w:marTop w:val="0"/>
                                  <w:marBottom w:val="0"/>
                                  <w:divBdr>
                                    <w:top w:val="none" w:sz="0" w:space="0" w:color="auto"/>
                                    <w:left w:val="none" w:sz="0" w:space="0" w:color="auto"/>
                                    <w:bottom w:val="none" w:sz="0" w:space="0" w:color="auto"/>
                                    <w:right w:val="none" w:sz="0" w:space="0" w:color="auto"/>
                                  </w:divBdr>
                                  <w:divsChild>
                                    <w:div w:id="944653359">
                                      <w:marLeft w:val="0"/>
                                      <w:marRight w:val="0"/>
                                      <w:marTop w:val="0"/>
                                      <w:marBottom w:val="0"/>
                                      <w:divBdr>
                                        <w:top w:val="none" w:sz="0" w:space="0" w:color="auto"/>
                                        <w:left w:val="none" w:sz="0" w:space="0" w:color="auto"/>
                                        <w:bottom w:val="none" w:sz="0" w:space="0" w:color="auto"/>
                                        <w:right w:val="none" w:sz="0" w:space="0" w:color="auto"/>
                                      </w:divBdr>
                                      <w:divsChild>
                                        <w:div w:id="702292245">
                                          <w:marLeft w:val="0"/>
                                          <w:marRight w:val="0"/>
                                          <w:marTop w:val="0"/>
                                          <w:marBottom w:val="0"/>
                                          <w:divBdr>
                                            <w:top w:val="none" w:sz="0" w:space="0" w:color="auto"/>
                                            <w:left w:val="none" w:sz="0" w:space="0" w:color="auto"/>
                                            <w:bottom w:val="none" w:sz="0" w:space="0" w:color="auto"/>
                                            <w:right w:val="none" w:sz="0" w:space="0" w:color="auto"/>
                                          </w:divBdr>
                                          <w:divsChild>
                                            <w:div w:id="744765628">
                                              <w:marLeft w:val="0"/>
                                              <w:marRight w:val="0"/>
                                              <w:marTop w:val="0"/>
                                              <w:marBottom w:val="0"/>
                                              <w:divBdr>
                                                <w:top w:val="none" w:sz="0" w:space="0" w:color="auto"/>
                                                <w:left w:val="none" w:sz="0" w:space="0" w:color="auto"/>
                                                <w:bottom w:val="none" w:sz="0" w:space="0" w:color="auto"/>
                                                <w:right w:val="none" w:sz="0" w:space="0" w:color="auto"/>
                                              </w:divBdr>
                                              <w:divsChild>
                                                <w:div w:id="2086485618">
                                                  <w:marLeft w:val="0"/>
                                                  <w:marRight w:val="0"/>
                                                  <w:marTop w:val="0"/>
                                                  <w:marBottom w:val="0"/>
                                                  <w:divBdr>
                                                    <w:top w:val="none" w:sz="0" w:space="0" w:color="auto"/>
                                                    <w:left w:val="none" w:sz="0" w:space="0" w:color="auto"/>
                                                    <w:bottom w:val="none" w:sz="0" w:space="0" w:color="auto"/>
                                                    <w:right w:val="none" w:sz="0" w:space="0" w:color="auto"/>
                                                  </w:divBdr>
                                                  <w:divsChild>
                                                    <w:div w:id="663317358">
                                                      <w:marLeft w:val="0"/>
                                                      <w:marRight w:val="0"/>
                                                      <w:marTop w:val="0"/>
                                                      <w:marBottom w:val="0"/>
                                                      <w:divBdr>
                                                        <w:top w:val="none" w:sz="0" w:space="0" w:color="auto"/>
                                                        <w:left w:val="none" w:sz="0" w:space="0" w:color="auto"/>
                                                        <w:bottom w:val="none" w:sz="0" w:space="0" w:color="auto"/>
                                                        <w:right w:val="none" w:sz="0" w:space="0" w:color="auto"/>
                                                      </w:divBdr>
                                                      <w:divsChild>
                                                        <w:div w:id="1046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8655808">
      <w:bodyDiv w:val="1"/>
      <w:marLeft w:val="0"/>
      <w:marRight w:val="0"/>
      <w:marTop w:val="0"/>
      <w:marBottom w:val="0"/>
      <w:divBdr>
        <w:top w:val="none" w:sz="0" w:space="0" w:color="auto"/>
        <w:left w:val="none" w:sz="0" w:space="0" w:color="auto"/>
        <w:bottom w:val="none" w:sz="0" w:space="0" w:color="auto"/>
        <w:right w:val="none" w:sz="0" w:space="0" w:color="auto"/>
      </w:divBdr>
      <w:divsChild>
        <w:div w:id="2092312392">
          <w:marLeft w:val="0"/>
          <w:marRight w:val="0"/>
          <w:marTop w:val="0"/>
          <w:marBottom w:val="0"/>
          <w:divBdr>
            <w:top w:val="none" w:sz="0" w:space="0" w:color="auto"/>
            <w:left w:val="none" w:sz="0" w:space="0" w:color="auto"/>
            <w:bottom w:val="none" w:sz="0" w:space="0" w:color="auto"/>
            <w:right w:val="none" w:sz="0" w:space="0" w:color="auto"/>
          </w:divBdr>
          <w:divsChild>
            <w:div w:id="262962325">
              <w:marLeft w:val="0"/>
              <w:marRight w:val="0"/>
              <w:marTop w:val="0"/>
              <w:marBottom w:val="0"/>
              <w:divBdr>
                <w:top w:val="none" w:sz="0" w:space="0" w:color="auto"/>
                <w:left w:val="none" w:sz="0" w:space="0" w:color="auto"/>
                <w:bottom w:val="none" w:sz="0" w:space="0" w:color="auto"/>
                <w:right w:val="none" w:sz="0" w:space="0" w:color="auto"/>
              </w:divBdr>
              <w:divsChild>
                <w:div w:id="761146742">
                  <w:marLeft w:val="0"/>
                  <w:marRight w:val="0"/>
                  <w:marTop w:val="0"/>
                  <w:marBottom w:val="0"/>
                  <w:divBdr>
                    <w:top w:val="none" w:sz="0" w:space="0" w:color="auto"/>
                    <w:left w:val="none" w:sz="0" w:space="0" w:color="auto"/>
                    <w:bottom w:val="none" w:sz="0" w:space="0" w:color="auto"/>
                    <w:right w:val="none" w:sz="0" w:space="0" w:color="auto"/>
                  </w:divBdr>
                  <w:divsChild>
                    <w:div w:id="2847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62236">
      <w:bodyDiv w:val="1"/>
      <w:marLeft w:val="0"/>
      <w:marRight w:val="0"/>
      <w:marTop w:val="0"/>
      <w:marBottom w:val="0"/>
      <w:divBdr>
        <w:top w:val="none" w:sz="0" w:space="0" w:color="auto"/>
        <w:left w:val="none" w:sz="0" w:space="0" w:color="auto"/>
        <w:bottom w:val="none" w:sz="0" w:space="0" w:color="auto"/>
        <w:right w:val="none" w:sz="0" w:space="0" w:color="auto"/>
      </w:divBdr>
    </w:div>
    <w:div w:id="2048404104">
      <w:bodyDiv w:val="1"/>
      <w:marLeft w:val="0"/>
      <w:marRight w:val="0"/>
      <w:marTop w:val="0"/>
      <w:marBottom w:val="0"/>
      <w:divBdr>
        <w:top w:val="none" w:sz="0" w:space="0" w:color="auto"/>
        <w:left w:val="none" w:sz="0" w:space="0" w:color="auto"/>
        <w:bottom w:val="none" w:sz="0" w:space="0" w:color="auto"/>
        <w:right w:val="none" w:sz="0" w:space="0" w:color="auto"/>
      </w:divBdr>
    </w:div>
    <w:div w:id="2061710656">
      <w:bodyDiv w:val="1"/>
      <w:marLeft w:val="0"/>
      <w:marRight w:val="0"/>
      <w:marTop w:val="0"/>
      <w:marBottom w:val="0"/>
      <w:divBdr>
        <w:top w:val="none" w:sz="0" w:space="0" w:color="auto"/>
        <w:left w:val="none" w:sz="0" w:space="0" w:color="auto"/>
        <w:bottom w:val="none" w:sz="0" w:space="0" w:color="auto"/>
        <w:right w:val="none" w:sz="0" w:space="0" w:color="auto"/>
      </w:divBdr>
    </w:div>
    <w:div w:id="2062166032">
      <w:bodyDiv w:val="1"/>
      <w:marLeft w:val="0"/>
      <w:marRight w:val="0"/>
      <w:marTop w:val="0"/>
      <w:marBottom w:val="0"/>
      <w:divBdr>
        <w:top w:val="none" w:sz="0" w:space="0" w:color="auto"/>
        <w:left w:val="none" w:sz="0" w:space="0" w:color="auto"/>
        <w:bottom w:val="none" w:sz="0" w:space="0" w:color="auto"/>
        <w:right w:val="none" w:sz="0" w:space="0" w:color="auto"/>
      </w:divBdr>
      <w:divsChild>
        <w:div w:id="1764840737">
          <w:marLeft w:val="0"/>
          <w:marRight w:val="0"/>
          <w:marTop w:val="0"/>
          <w:marBottom w:val="0"/>
          <w:divBdr>
            <w:top w:val="none" w:sz="0" w:space="0" w:color="auto"/>
            <w:left w:val="none" w:sz="0" w:space="0" w:color="auto"/>
            <w:bottom w:val="none" w:sz="0" w:space="0" w:color="auto"/>
            <w:right w:val="none" w:sz="0" w:space="0" w:color="auto"/>
          </w:divBdr>
          <w:divsChild>
            <w:div w:id="386801502">
              <w:marLeft w:val="0"/>
              <w:marRight w:val="0"/>
              <w:marTop w:val="0"/>
              <w:marBottom w:val="0"/>
              <w:divBdr>
                <w:top w:val="none" w:sz="0" w:space="0" w:color="auto"/>
                <w:left w:val="none" w:sz="0" w:space="0" w:color="auto"/>
                <w:bottom w:val="none" w:sz="0" w:space="0" w:color="auto"/>
                <w:right w:val="none" w:sz="0" w:space="0" w:color="auto"/>
              </w:divBdr>
              <w:divsChild>
                <w:div w:id="605845756">
                  <w:marLeft w:val="0"/>
                  <w:marRight w:val="0"/>
                  <w:marTop w:val="0"/>
                  <w:marBottom w:val="0"/>
                  <w:divBdr>
                    <w:top w:val="none" w:sz="0" w:space="0" w:color="auto"/>
                    <w:left w:val="none" w:sz="0" w:space="0" w:color="auto"/>
                    <w:bottom w:val="none" w:sz="0" w:space="0" w:color="auto"/>
                    <w:right w:val="none" w:sz="0" w:space="0" w:color="auto"/>
                  </w:divBdr>
                  <w:divsChild>
                    <w:div w:id="16083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728155">
      <w:bodyDiv w:val="1"/>
      <w:marLeft w:val="0"/>
      <w:marRight w:val="0"/>
      <w:marTop w:val="0"/>
      <w:marBottom w:val="0"/>
      <w:divBdr>
        <w:top w:val="none" w:sz="0" w:space="0" w:color="auto"/>
        <w:left w:val="none" w:sz="0" w:space="0" w:color="auto"/>
        <w:bottom w:val="none" w:sz="0" w:space="0" w:color="auto"/>
        <w:right w:val="none" w:sz="0" w:space="0" w:color="auto"/>
      </w:divBdr>
    </w:div>
    <w:div w:id="2078360068">
      <w:bodyDiv w:val="1"/>
      <w:marLeft w:val="0"/>
      <w:marRight w:val="0"/>
      <w:marTop w:val="0"/>
      <w:marBottom w:val="0"/>
      <w:divBdr>
        <w:top w:val="none" w:sz="0" w:space="0" w:color="auto"/>
        <w:left w:val="none" w:sz="0" w:space="0" w:color="auto"/>
        <w:bottom w:val="none" w:sz="0" w:space="0" w:color="auto"/>
        <w:right w:val="none" w:sz="0" w:space="0" w:color="auto"/>
      </w:divBdr>
      <w:divsChild>
        <w:div w:id="805314849">
          <w:marLeft w:val="0"/>
          <w:marRight w:val="0"/>
          <w:marTop w:val="0"/>
          <w:marBottom w:val="0"/>
          <w:divBdr>
            <w:top w:val="none" w:sz="0" w:space="0" w:color="auto"/>
            <w:left w:val="none" w:sz="0" w:space="0" w:color="auto"/>
            <w:bottom w:val="none" w:sz="0" w:space="0" w:color="auto"/>
            <w:right w:val="none" w:sz="0" w:space="0" w:color="auto"/>
          </w:divBdr>
          <w:divsChild>
            <w:div w:id="1704549240">
              <w:marLeft w:val="0"/>
              <w:marRight w:val="0"/>
              <w:marTop w:val="0"/>
              <w:marBottom w:val="0"/>
              <w:divBdr>
                <w:top w:val="none" w:sz="0" w:space="0" w:color="auto"/>
                <w:left w:val="none" w:sz="0" w:space="0" w:color="auto"/>
                <w:bottom w:val="none" w:sz="0" w:space="0" w:color="auto"/>
                <w:right w:val="none" w:sz="0" w:space="0" w:color="auto"/>
              </w:divBdr>
              <w:divsChild>
                <w:div w:id="151332002">
                  <w:marLeft w:val="0"/>
                  <w:marRight w:val="0"/>
                  <w:marTop w:val="0"/>
                  <w:marBottom w:val="0"/>
                  <w:divBdr>
                    <w:top w:val="none" w:sz="0" w:space="0" w:color="auto"/>
                    <w:left w:val="none" w:sz="0" w:space="0" w:color="auto"/>
                    <w:bottom w:val="none" w:sz="0" w:space="0" w:color="auto"/>
                    <w:right w:val="none" w:sz="0" w:space="0" w:color="auto"/>
                  </w:divBdr>
                  <w:divsChild>
                    <w:div w:id="157300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649449">
      <w:bodyDiv w:val="1"/>
      <w:marLeft w:val="0"/>
      <w:marRight w:val="0"/>
      <w:marTop w:val="0"/>
      <w:marBottom w:val="0"/>
      <w:divBdr>
        <w:top w:val="none" w:sz="0" w:space="0" w:color="auto"/>
        <w:left w:val="none" w:sz="0" w:space="0" w:color="auto"/>
        <w:bottom w:val="none" w:sz="0" w:space="0" w:color="auto"/>
        <w:right w:val="none" w:sz="0" w:space="0" w:color="auto"/>
      </w:divBdr>
      <w:divsChild>
        <w:div w:id="1487552967">
          <w:marLeft w:val="0"/>
          <w:marRight w:val="0"/>
          <w:marTop w:val="0"/>
          <w:marBottom w:val="0"/>
          <w:divBdr>
            <w:top w:val="none" w:sz="0" w:space="0" w:color="auto"/>
            <w:left w:val="none" w:sz="0" w:space="0" w:color="auto"/>
            <w:bottom w:val="none" w:sz="0" w:space="0" w:color="auto"/>
            <w:right w:val="none" w:sz="0" w:space="0" w:color="auto"/>
          </w:divBdr>
          <w:divsChild>
            <w:div w:id="19820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1375">
      <w:bodyDiv w:val="1"/>
      <w:marLeft w:val="0"/>
      <w:marRight w:val="0"/>
      <w:marTop w:val="0"/>
      <w:marBottom w:val="0"/>
      <w:divBdr>
        <w:top w:val="none" w:sz="0" w:space="0" w:color="auto"/>
        <w:left w:val="none" w:sz="0" w:space="0" w:color="auto"/>
        <w:bottom w:val="none" w:sz="0" w:space="0" w:color="auto"/>
        <w:right w:val="none" w:sz="0" w:space="0" w:color="auto"/>
      </w:divBdr>
      <w:divsChild>
        <w:div w:id="1443915396">
          <w:marLeft w:val="2520"/>
          <w:marRight w:val="0"/>
          <w:marTop w:val="200"/>
          <w:marBottom w:val="0"/>
          <w:divBdr>
            <w:top w:val="none" w:sz="0" w:space="0" w:color="auto"/>
            <w:left w:val="none" w:sz="0" w:space="0" w:color="auto"/>
            <w:bottom w:val="none" w:sz="0" w:space="0" w:color="auto"/>
            <w:right w:val="none" w:sz="0" w:space="0" w:color="auto"/>
          </w:divBdr>
        </w:div>
      </w:divsChild>
    </w:div>
    <w:div w:id="2134472155">
      <w:bodyDiv w:val="1"/>
      <w:marLeft w:val="0"/>
      <w:marRight w:val="0"/>
      <w:marTop w:val="0"/>
      <w:marBottom w:val="0"/>
      <w:divBdr>
        <w:top w:val="none" w:sz="0" w:space="0" w:color="auto"/>
        <w:left w:val="none" w:sz="0" w:space="0" w:color="auto"/>
        <w:bottom w:val="none" w:sz="0" w:space="0" w:color="auto"/>
        <w:right w:val="none" w:sz="0" w:space="0" w:color="auto"/>
      </w:divBdr>
      <w:divsChild>
        <w:div w:id="966161149">
          <w:marLeft w:val="0"/>
          <w:marRight w:val="0"/>
          <w:marTop w:val="0"/>
          <w:marBottom w:val="0"/>
          <w:divBdr>
            <w:top w:val="none" w:sz="0" w:space="0" w:color="auto"/>
            <w:left w:val="none" w:sz="0" w:space="0" w:color="auto"/>
            <w:bottom w:val="none" w:sz="0" w:space="0" w:color="auto"/>
            <w:right w:val="none" w:sz="0" w:space="0" w:color="auto"/>
          </w:divBdr>
          <w:divsChild>
            <w:div w:id="1278218463">
              <w:marLeft w:val="0"/>
              <w:marRight w:val="0"/>
              <w:marTop w:val="0"/>
              <w:marBottom w:val="0"/>
              <w:divBdr>
                <w:top w:val="none" w:sz="0" w:space="0" w:color="auto"/>
                <w:left w:val="none" w:sz="0" w:space="0" w:color="auto"/>
                <w:bottom w:val="none" w:sz="0" w:space="0" w:color="auto"/>
                <w:right w:val="none" w:sz="0" w:space="0" w:color="auto"/>
              </w:divBdr>
              <w:divsChild>
                <w:div w:id="1452045092">
                  <w:marLeft w:val="0"/>
                  <w:marRight w:val="0"/>
                  <w:marTop w:val="0"/>
                  <w:marBottom w:val="0"/>
                  <w:divBdr>
                    <w:top w:val="none" w:sz="0" w:space="0" w:color="auto"/>
                    <w:left w:val="none" w:sz="0" w:space="0" w:color="auto"/>
                    <w:bottom w:val="none" w:sz="0" w:space="0" w:color="auto"/>
                    <w:right w:val="none" w:sz="0" w:space="0" w:color="auto"/>
                  </w:divBdr>
                  <w:divsChild>
                    <w:div w:id="1308391168">
                      <w:marLeft w:val="0"/>
                      <w:marRight w:val="0"/>
                      <w:marTop w:val="0"/>
                      <w:marBottom w:val="0"/>
                      <w:divBdr>
                        <w:top w:val="none" w:sz="0" w:space="0" w:color="auto"/>
                        <w:left w:val="none" w:sz="0" w:space="0" w:color="auto"/>
                        <w:bottom w:val="none" w:sz="0" w:space="0" w:color="auto"/>
                        <w:right w:val="none" w:sz="0" w:space="0" w:color="auto"/>
                      </w:divBdr>
                      <w:divsChild>
                        <w:div w:id="191296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061353">
      <w:bodyDiv w:val="1"/>
      <w:marLeft w:val="0"/>
      <w:marRight w:val="0"/>
      <w:marTop w:val="0"/>
      <w:marBottom w:val="0"/>
      <w:divBdr>
        <w:top w:val="none" w:sz="0" w:space="0" w:color="auto"/>
        <w:left w:val="none" w:sz="0" w:space="0" w:color="auto"/>
        <w:bottom w:val="none" w:sz="0" w:space="0" w:color="auto"/>
        <w:right w:val="none" w:sz="0" w:space="0" w:color="auto"/>
      </w:divBdr>
      <w:divsChild>
        <w:div w:id="1213888070">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ur-lex.europa.eu/search.html?DTN=1308&amp;DTA=2013&amp;qid=1534511624859&amp;DB_TYPE_OF_ACT=regulation&amp;CASE_LAW_SUMMARY=false&amp;DTS_DOM=ALL&amp;excConsLeg=true&amp;typeOfActStatus=REGULATION&amp;type=advanced&amp;SUBDOM_INIT=ALL_ALL&amp;DTS_SUBDOM=ALL_ALL" TargetMode="External"/><Relationship Id="rId299" Type="http://schemas.openxmlformats.org/officeDocument/2006/relationships/hyperlink" Target="https://food.ec.europa.eu/food-safety/biological-safety/food-irradiation/legislation_en" TargetMode="External"/><Relationship Id="rId303" Type="http://schemas.openxmlformats.org/officeDocument/2006/relationships/hyperlink" Target="https://valvira.fi/alkoholi/ohjeet" TargetMode="External"/><Relationship Id="rId21" Type="http://schemas.openxmlformats.org/officeDocument/2006/relationships/hyperlink" Target="https://www.finlex.fi/fi/lainsaadanto/2021/318" TargetMode="External"/><Relationship Id="rId42" Type="http://schemas.openxmlformats.org/officeDocument/2006/relationships/hyperlink" Target="https://eur-lex.europa.eu/search.html?scope=EURLEX&amp;text=Komission+delegoitu+asetus+%28EU%29+2023%2F2465&amp;lang=fi&amp;type=quick&amp;qid=1747332541410" TargetMode="External"/><Relationship Id="rId63" Type="http://schemas.openxmlformats.org/officeDocument/2006/relationships/hyperlink" Target="https://www.finlex.fi/fi/laki/alkup/2003/20030474" TargetMode="External"/><Relationship Id="rId84" Type="http://schemas.openxmlformats.org/officeDocument/2006/relationships/hyperlink" Target="https://eur-lex.europa.eu/search.html?qid=1547449170589&amp;text=2017/2470&amp;scope=EURLEX&amp;type=quick&amp;lang=fi" TargetMode="External"/><Relationship Id="rId138" Type="http://schemas.openxmlformats.org/officeDocument/2006/relationships/hyperlink" Target="https://www.fao.org/fao-who-codexalimentarius/meetings/detail/en/?meeting=CCFL&amp;session=48" TargetMode="External"/><Relationship Id="rId159" Type="http://schemas.openxmlformats.org/officeDocument/2006/relationships/hyperlink" Target="http://www.afsca.be/comiteconsultatif/rapportsreunions/_documents/2015-12-16_punt_7_Labelling_of_additives_in_bakery_ware.pdf" TargetMode="External"/><Relationship Id="rId324" Type="http://schemas.openxmlformats.org/officeDocument/2006/relationships/hyperlink" Target="https://open.efsa.europa.eu/" TargetMode="External"/><Relationship Id="rId170" Type="http://schemas.openxmlformats.org/officeDocument/2006/relationships/hyperlink" Target="https://www.finlex.fi/fi/laki/ajantasa/2012/20120264" TargetMode="External"/><Relationship Id="rId191" Type="http://schemas.openxmlformats.org/officeDocument/2006/relationships/hyperlink" Target="https://efsa.onlinelibrary.wiley.com/doi/full/10.2903/j.efsa.2020.6306" TargetMode="External"/><Relationship Id="rId205" Type="http://schemas.openxmlformats.org/officeDocument/2006/relationships/hyperlink" Target="https://www.ruokavirasto.fi/elintarvikkeet/elintarvikeala/elintarvikkeiden-alkutuotanto/elaimista-saatavat-elintarvikkeet/hyonteiset/hyonteistuottajan-muistilista/" TargetMode="External"/><Relationship Id="rId226" Type="http://schemas.openxmlformats.org/officeDocument/2006/relationships/hyperlink" Target="https://www.ruokavirasto.fi/elintarvikkeet/elintarvikeala/pakkausmerkinnat-ja-markkinointi/pakolliset-elintarviketiedot/elintarvikkeiden-alkuperamerkinnat/elintarvikkeen-paaainesosan-alkuperamaa/" TargetMode="External"/><Relationship Id="rId247" Type="http://schemas.openxmlformats.org/officeDocument/2006/relationships/hyperlink" Target="https://eur-lex.europa.eu/search.html?DTN=2470&amp;DTA=2017&amp;qid=1528293730739&amp;DB_TYPE_OF_ACT=regulation&amp;CASE_LAW_SUMMARY=false&amp;DTS_DOM=ALL&amp;excConsLeg=true&amp;typeOfActStatus=REGULATION&amp;type=advanced&amp;lang=fi&amp;SUBDOM_INIT=ALL_ALL&amp;DTS_SUBDOM=ALL_ALL" TargetMode="External"/><Relationship Id="rId107" Type="http://schemas.openxmlformats.org/officeDocument/2006/relationships/hyperlink" Target="https://www.ruokavirasto.fi/yritykset/elintarvikeala/valmistus/elintarvikeryhmat/pakatut-vedet/" TargetMode="External"/><Relationship Id="rId268" Type="http://schemas.openxmlformats.org/officeDocument/2006/relationships/hyperlink" Target="file:///C:\Users\03045039\Desktop\ood.ec.europa.eu\document\download\310ad7a1-aa8b-49f6-babf-55ec572f0f75_en%3ffilename=labelling-nutrition_fop-report-2020-207_en.pdf" TargetMode="External"/><Relationship Id="rId289" Type="http://schemas.openxmlformats.org/officeDocument/2006/relationships/hyperlink" Target="https://www.ruokavirasto.fi/elintarvikkeet/elintarvikeala/ohjeet/" TargetMode="External"/><Relationship Id="rId11" Type="http://schemas.openxmlformats.org/officeDocument/2006/relationships/header" Target="header2.xml"/><Relationship Id="rId32" Type="http://schemas.openxmlformats.org/officeDocument/2006/relationships/hyperlink" Target="https://eur-lex.europa.eu/search.html?qid=1547444244474&amp;text=1337/2013&amp;scope=EURLEX&amp;type=quick&amp;lang=fi" TargetMode="External"/><Relationship Id="rId53" Type="http://schemas.openxmlformats.org/officeDocument/2006/relationships/hyperlink" Target="https://www.ruokavirasto.fi/yritykset/elintarvikeala/valmistus/elintarvikeryhmat/kalat-ja-kalastustuotteet/kalan-merkinnat/" TargetMode="External"/><Relationship Id="rId74" Type="http://schemas.openxmlformats.org/officeDocument/2006/relationships/hyperlink" Target="https://www.ruokavirasto.fi/yritykset/elintarvikeala/valmistus/elintarvikeryhmat/kahviuutteet-ja-sikuriuutteet/" TargetMode="External"/><Relationship Id="rId128" Type="http://schemas.openxmlformats.org/officeDocument/2006/relationships/hyperlink" Target="https://eur-lex.europa.eu/search.html?scope=EURLEX&amp;text=2018%2FC+196%2F01&amp;lang=en&amp;type=quick&amp;qid=1744548855026" TargetMode="External"/><Relationship Id="rId149" Type="http://schemas.openxmlformats.org/officeDocument/2006/relationships/hyperlink" Target="https://eur-lex.europa.eu/legal-content/FI/TXT/?uri=CELEX%3A52018XC0608%2801%29" TargetMode="External"/><Relationship Id="rId314" Type="http://schemas.openxmlformats.org/officeDocument/2006/relationships/hyperlink" Target="https://www.finlex.fi/fi/laki/ajantasa/2012/20120264" TargetMode="External"/><Relationship Id="rId335" Type="http://schemas.openxmlformats.org/officeDocument/2006/relationships/hyperlink" Target="https://eur-lex.europa.eu/search.html?scope=EURLEX&amp;text=2018%2F848&amp;lang=en&amp;type=quick&amp;qid=1745065959573" TargetMode="External"/><Relationship Id="rId5" Type="http://schemas.openxmlformats.org/officeDocument/2006/relationships/webSettings" Target="webSettings.xml"/><Relationship Id="rId95" Type="http://schemas.openxmlformats.org/officeDocument/2006/relationships/hyperlink" Target="https://www.ruokavirasto.fi/elintarvikkeet/elintarvikeala/elintarvikeyrityksen-perustaminen-ja-omavalvonta/" TargetMode="External"/><Relationship Id="rId160" Type="http://schemas.openxmlformats.org/officeDocument/2006/relationships/hyperlink" Target="https://eur-lex.europa.eu/search.html?DTN=1925&amp;DTA=2006&amp;qid=1541870921833&amp;DTS_DOM=EU_LAW&amp;type=advanced&amp;lang=fi&amp;SUBDOM_INIT=LEGISLATION&amp;DTS_SUBDOM=LEGISLATION" TargetMode="External"/><Relationship Id="rId181" Type="http://schemas.openxmlformats.org/officeDocument/2006/relationships/hyperlink" Target="https://efsa.onlinelibrary.wiley.com/doi/full/10.2903/j.efsa.2020.6306" TargetMode="External"/><Relationship Id="rId216" Type="http://schemas.openxmlformats.org/officeDocument/2006/relationships/hyperlink" Target="https://eur-lex.europa.eu/search.html?DTN=1760&amp;DTA=2000&amp;qid=1535612938231&amp;CASE_LAW_SUMMARY=false&amp;DTS_DOM=ALL&amp;excConsLeg=true&amp;type=advanced&amp;SUBDOM_INIT=ALL_ALL&amp;DTS_SUBDOM=ALL_ALL" TargetMode="External"/><Relationship Id="rId237" Type="http://schemas.openxmlformats.org/officeDocument/2006/relationships/hyperlink" Target="https://eur-lex.europa.eu/search.html?lang=fi&amp;text=MAATALOUSTUOTTEIDEN+JA+ELINTARVIKKEIDEN+LAATUJ%C3%84RJESTELMIST%C3%84&amp;qid=1722407469427&amp;type=quick&amp;scope=EURLEX&amp;locale=fi" TargetMode="External"/><Relationship Id="rId258" Type="http://schemas.openxmlformats.org/officeDocument/2006/relationships/hyperlink" Target="https://eur-lex.europa.eu/search.html?scope=EURLEX&amp;text=2018%2FC+196%2F01&amp;lang=en&amp;type=quick&amp;qid=1744548855026" TargetMode="External"/><Relationship Id="rId279" Type="http://schemas.openxmlformats.org/officeDocument/2006/relationships/hyperlink" Target="https://valvira.fi/documents/152634019/163770443/Viinien_pakkausmerkintaohje.pdf/537aab46-2a44-0752-27a2-3c3119be5323/Viinien_pakkausmerkintaohje.pdf?t=1714638505916" TargetMode="External"/><Relationship Id="rId22" Type="http://schemas.openxmlformats.org/officeDocument/2006/relationships/hyperlink" Target="https://www.finlex.fi/fi/laki/alkup/2003/20030458" TargetMode="External"/><Relationship Id="rId43" Type="http://schemas.openxmlformats.org/officeDocument/2006/relationships/hyperlink" Target="http://www.finlex.fi/fi/laki/ajantasa/2012/20120264" TargetMode="External"/><Relationship Id="rId64" Type="http://schemas.openxmlformats.org/officeDocument/2006/relationships/hyperlink" Target="https://www.ruokavirasto.fi/yritykset/oppaat/hedelmahillojen-hyyteloiden-ja-marmeladien-koostumus-ja-pakkausmerkinnat/hedelmahillojen-hyyteloiden-ja-marmeladien-koostumus-ja-pakkausmerkinnat--ohje-valvojille-ja-toimijoille/" TargetMode="External"/><Relationship Id="rId118" Type="http://schemas.openxmlformats.org/officeDocument/2006/relationships/hyperlink" Target="https://eur-lex.europa.eu/legal-content/FI/TXT/?uri=CELEX%3A52010XC1216%2801%29&amp;qid=1728042454606" TargetMode="External"/><Relationship Id="rId139" Type="http://schemas.openxmlformats.org/officeDocument/2006/relationships/hyperlink" Target="https://www.ruokavirasto.fi/yritykset/elintarvikeala/elintarvikkeiden-alkutuotanto/elaimista-saatavat-elintarvikkeet/hyonteiset/" TargetMode="External"/><Relationship Id="rId290" Type="http://schemas.openxmlformats.org/officeDocument/2006/relationships/hyperlink" Target="https://ec.europa.eu/food/plant/gmo/eu_register_en" TargetMode="External"/><Relationship Id="rId304" Type="http://schemas.openxmlformats.org/officeDocument/2006/relationships/hyperlink" Target="https://www.ruokavirasto.fi/elintarvikkeet/elintarvikeala/tuote--ja-toimialakohtaiset-vaatimukset/kasvikset/tuoreet-hedelmat-ja-vihannekset/kasvisten-merkintavaatimukset/vahittaismyynnissa/" TargetMode="External"/><Relationship Id="rId325" Type="http://schemas.openxmlformats.org/officeDocument/2006/relationships/hyperlink" Target="https://eur-lex.europa.eu/legal-content/FI/ALL/?uri=celex%3A32005L0029" TargetMode="External"/><Relationship Id="rId85" Type="http://schemas.openxmlformats.org/officeDocument/2006/relationships/hyperlink" Target="https://www.ruokavirasto.fi/yritykset/elintarvikeala/valmistus/yhteiset-koostumusvaatimukset/uuselintarvikkeet/" TargetMode="External"/><Relationship Id="rId150" Type="http://schemas.openxmlformats.org/officeDocument/2006/relationships/hyperlink" Target="https://ec.europa.eu/food/safety/food_improvement_agents/additives/database_en" TargetMode="External"/><Relationship Id="rId171" Type="http://schemas.openxmlformats.org/officeDocument/2006/relationships/hyperlink" Target="https://eur-lex.europa.eu/search.html?qid=1548427491569&amp;text=1924/2006&amp;scope=EURLEX&amp;type=quick&amp;lang=fi" TargetMode="External"/><Relationship Id="rId192" Type="http://schemas.openxmlformats.org/officeDocument/2006/relationships/hyperlink" Target="https://efsa.onlinelibrary.wiley.com/doi/full/10.2903/j.efsa.2020.6306" TargetMode="External"/><Relationship Id="rId206" Type="http://schemas.openxmlformats.org/officeDocument/2006/relationships/hyperlink" Target="https://www.ruokavirasto.fi/elintarvikkeet/oppaat/kalastustuoteohje/kalastustuoteohje/" TargetMode="External"/><Relationship Id="rId227" Type="http://schemas.openxmlformats.org/officeDocument/2006/relationships/hyperlink" Target="https://www.evira.fi/globalassets/elintarvikkeet/valmistus-ja-myynti/elintarvikkeista-annettavat-tiedot/pakkausmerkinnat/alkupera_luento-ja-kysymykset-10.5.2017.pdf" TargetMode="External"/><Relationship Id="rId248" Type="http://schemas.openxmlformats.org/officeDocument/2006/relationships/hyperlink" Target="https://valvira.fi/alkoholi/ohjeet" TargetMode="External"/><Relationship Id="rId269" Type="http://schemas.openxmlformats.org/officeDocument/2006/relationships/hyperlink" Target="https://www.sydanmerkki.fi" TargetMode="External"/><Relationship Id="rId12" Type="http://schemas.openxmlformats.org/officeDocument/2006/relationships/hyperlink" Target="https://eur-lex.europa.eu/search.html?lang=fi&amp;text=MAATALOUSTUOTTEIDEN+JA+ELINTARVIKKEIDEN+LAATUJ%C3%84RJESTELMIST%C3%84&amp;qid=1722407469427&amp;type=quick&amp;scope=EURLEX&amp;locale=fi" TargetMode="External"/><Relationship Id="rId33" Type="http://schemas.openxmlformats.org/officeDocument/2006/relationships/hyperlink" Target="https://www.ruokavirasto.fi/elintarvikkeet/elintarvikeala/ohjeet/" TargetMode="External"/><Relationship Id="rId108" Type="http://schemas.openxmlformats.org/officeDocument/2006/relationships/hyperlink" Target="https://valvira.fi/-/valviran-alkoholiohjeet-on-paivitetty-uuden-lainsaadannon-mukaisiksi-" TargetMode="External"/><Relationship Id="rId129" Type="http://schemas.openxmlformats.org/officeDocument/2006/relationships/hyperlink" Target="https://www.ruokavirasto.fi/tietoa-meista/asiointi/oppaat-ja-lomakkeet/yritykset/elintarvikeala/pakkausmerkinnat/" TargetMode="External"/><Relationship Id="rId280" Type="http://schemas.openxmlformats.org/officeDocument/2006/relationships/hyperlink" Target="https://valvira.fi/alkoholi/ohjeet" TargetMode="External"/><Relationship Id="rId315" Type="http://schemas.openxmlformats.org/officeDocument/2006/relationships/hyperlink" Target="https://www.finlex.fi/fi/lainsaadanto/saadoskokoelma/2025/227" TargetMode="External"/><Relationship Id="rId336" Type="http://schemas.openxmlformats.org/officeDocument/2006/relationships/hyperlink" Target="https://www.ruokavirasto.fi/yritykset/oppaat/luomuyhteiset/luomutuotannon-yhteiset-ehdot/" TargetMode="External"/><Relationship Id="rId54" Type="http://schemas.openxmlformats.org/officeDocument/2006/relationships/hyperlink" Target="https://eur-lex.europa.eu/search.html?qid=1547442913911&amp;text=asetus%201308/2013&amp;scope=EURLEX&amp;type=quick&amp;lang=fi" TargetMode="External"/><Relationship Id="rId75" Type="http://schemas.openxmlformats.org/officeDocument/2006/relationships/hyperlink" Target="https://www.finlex.fi/fi/laki/alkup/2010/20100166" TargetMode="External"/><Relationship Id="rId96" Type="http://schemas.openxmlformats.org/officeDocument/2006/relationships/hyperlink" Target="https://food.ec.europa.eu/document/download/33573cbc-fd1c-4db4-b09c-17c22f9cacf6_en" TargetMode="External"/><Relationship Id="rId140" Type="http://schemas.openxmlformats.org/officeDocument/2006/relationships/hyperlink" Target="https://eur-lex.europa.eu/legal-content/EN/TXT/?uri=CELEX:52017XC1213(01)" TargetMode="External"/><Relationship Id="rId161" Type="http://schemas.openxmlformats.org/officeDocument/2006/relationships/hyperlink" Target="https://www.ruokavirasto.fi/yritykset/elintarvikeala/valmistus/yhteiset-koostumusvaatimukset/elintarvikkeiden-taydentaminen-ravintoaineilla/" TargetMode="External"/><Relationship Id="rId182" Type="http://schemas.openxmlformats.org/officeDocument/2006/relationships/hyperlink" Target="https://efsa.onlinelibrary.wiley.com/doi/full/10.2903/j.efsa.2020.6306" TargetMode="External"/><Relationship Id="rId217" Type="http://schemas.openxmlformats.org/officeDocument/2006/relationships/hyperlink" Target="https://eur-lex.europa.eu/search.html?DTN=1825&amp;DTA=2000&amp;qid=1535613482445&amp;CASE_LAW_SUMMARY=false&amp;DTS_DOM=ALL&amp;excConsLeg=true&amp;type=advanced&amp;SUBDOM_INIT=ALL_ALL&amp;DTS_SUBDOM=ALL_ALL" TargetMode="External"/><Relationship Id="rId6" Type="http://schemas.openxmlformats.org/officeDocument/2006/relationships/footnotes" Target="footnotes.xml"/><Relationship Id="rId238" Type="http://schemas.openxmlformats.org/officeDocument/2006/relationships/hyperlink" Target="https://eur-lex.europa.eu/legal-content/FI/TXT/?uri=CELEX%3A32023R2429&amp;qid=1722419470678" TargetMode="External"/><Relationship Id="rId259" Type="http://schemas.openxmlformats.org/officeDocument/2006/relationships/hyperlink" Target="https://www.efsa.europa.eu/en/efsajournal/pub/4028" TargetMode="External"/><Relationship Id="rId23" Type="http://schemas.openxmlformats.org/officeDocument/2006/relationships/hyperlink" Target="https://www.finlex.fi/fi/laki/alkup/2007/20071107" TargetMode="External"/><Relationship Id="rId119" Type="http://schemas.openxmlformats.org/officeDocument/2006/relationships/hyperlink" Target="https://www.ruokavirasto.fi/elintarvikkeet/elintarvikeala/ainesosat-ja-sisalto/nimisuojatut-tuotteet/" TargetMode="External"/><Relationship Id="rId270" Type="http://schemas.openxmlformats.org/officeDocument/2006/relationships/hyperlink" Target="https://www.santepubliquefrance.fr/en/nutri-score" TargetMode="External"/><Relationship Id="rId291" Type="http://schemas.openxmlformats.org/officeDocument/2006/relationships/hyperlink" Target="https://www.ruokavirasto.fi/teemat/muuntogeeniset-tuotteet/" TargetMode="External"/><Relationship Id="rId305" Type="http://schemas.openxmlformats.org/officeDocument/2006/relationships/hyperlink" Target="https://eur-lex.europa.eu/search.html?lang=en&amp;text=2023%2F2429&amp;qid=1744740341781&amp;type=quick&amp;scope=EURLEX&amp;locale=fi" TargetMode="External"/><Relationship Id="rId326" Type="http://schemas.openxmlformats.org/officeDocument/2006/relationships/hyperlink" Target="https://eur-lex.europa.eu/search.html?scope=EURLEX&amp;text=1924%2F2006&amp;lang=fi&amp;type=quick&amp;qid=1745060609033" TargetMode="External"/><Relationship Id="rId44" Type="http://schemas.openxmlformats.org/officeDocument/2006/relationships/hyperlink" Target="https://www.ruokavirasto.fi/yritykset/oppaat/munien-myynti/kananmunien-ja-muiden-linnunmunien-tuotanto-ja-myynti/" TargetMode="External"/><Relationship Id="rId65" Type="http://schemas.openxmlformats.org/officeDocument/2006/relationships/hyperlink" Target="https://www.ruokavirasto.fi/yritykset/elintarvikeala/valmistus/elintarvikeryhmat/hillot-hyytelo-ja-marmeladi/" TargetMode="External"/><Relationship Id="rId86" Type="http://schemas.openxmlformats.org/officeDocument/2006/relationships/hyperlink" Target="https://eur-lex.europa.eu/legal-content/FI/TXT/?uri=CELEX%3A32023R2429&amp;qid=1722419470678" TargetMode="External"/><Relationship Id="rId130" Type="http://schemas.openxmlformats.org/officeDocument/2006/relationships/hyperlink" Target="https://www.etl.fi/wp-content/uploads/2023/08/joulukinkkujen_nimisuositus1.pdf" TargetMode="External"/><Relationship Id="rId151" Type="http://schemas.openxmlformats.org/officeDocument/2006/relationships/hyperlink" Target="https://eur-lex.europa.eu/search.html?qid=1548417500959&amp;text=(EU)%20N:o%201321/2013&amp;scope=EURLEX&amp;type=quick&amp;lang=fi" TargetMode="External"/><Relationship Id="rId172" Type="http://schemas.openxmlformats.org/officeDocument/2006/relationships/hyperlink" Target="https://eur-lex.europa.eu/search.html?scope=EURLEX&amp;text=2018%2FC+196%2F01&amp;lang=en&amp;type=quick&amp;qid=1744548855026" TargetMode="External"/><Relationship Id="rId193" Type="http://schemas.openxmlformats.org/officeDocument/2006/relationships/hyperlink" Target="https://efsa.onlinelibrary.wiley.com/doi/full/10.2903/j.efsa.2020.6306" TargetMode="External"/><Relationship Id="rId207" Type="http://schemas.openxmlformats.org/officeDocument/2006/relationships/hyperlink" Target="https://www.ruokavirasto.fi/yritykset/oppaat/munien-myynti/kananmunien-ja-muiden-linnunmunien-tuotanto-ja-myynti/" TargetMode="External"/><Relationship Id="rId228" Type="http://schemas.openxmlformats.org/officeDocument/2006/relationships/hyperlink" Target="https://www.ruokavirasto.fi/elintarvikkeet/elintarvikeala/pakkausmerkinnat-ja-markkinointi/pakolliset-elintarviketiedot/elintarvikkeiden-alkuperamerkinnat/" TargetMode="External"/><Relationship Id="rId249" Type="http://schemas.openxmlformats.org/officeDocument/2006/relationships/hyperlink" Target="https://eur03.safelinks.protection.outlook.com/?url=https%3A%2F%2Feur-lex.europa.eu%2Flegal-content%2FFI%2FTXT%2FPDF%2F%3Furi%3DCELEX%3A02019R0787-20240513&amp;data=05%7C02%7Ctuulikki.lehto%40ruokavirasto.fi%7C04d79111455241a8eacc08dcd7ae5227%7C7c14dfa4c0fc47259f0476a443deb095%7C0%7C0%7C638622390921852506%7CUnknown%7CTWFpbGZsb3d8eyJWIjoiMC4wLjAwMDAiLCJQIjoiV2luMzIiLCJBTiI6Ik1haWwiLCJXVCI6Mn0%3D%7C0%7C%7C%7C&amp;sdata=ynxgQKrp14yrAIxNk83WyfbNgn8bK6SgnfWnugMOU0c%3D&amp;reserved=0" TargetMode="External"/><Relationship Id="rId13" Type="http://schemas.openxmlformats.org/officeDocument/2006/relationships/hyperlink" Target="https://eur-lex.europa.eu/search.html?scope=EURLEX&amp;text=Komission+t%C3%A4yt%C3%A4nt%C3%B6%C3%B6npanoasetus+%28EU%29+2025%2F26&amp;lang=fi&amp;type=quick&amp;qid=1747332405538" TargetMode="External"/><Relationship Id="rId109" Type="http://schemas.openxmlformats.org/officeDocument/2006/relationships/hyperlink" Target="https://eurlex.europa.eu/legal-content/FI/TXT/?uri=OJ:L_202401438" TargetMode="External"/><Relationship Id="rId260" Type="http://schemas.openxmlformats.org/officeDocument/2006/relationships/image" Target="media/image7.png"/><Relationship Id="rId281" Type="http://schemas.openxmlformats.org/officeDocument/2006/relationships/hyperlink" Target="https://mmm.fi/documents/1410837/1818856/muistio+25.3.2019+REV2.pdf/ac1fc454-0313-f42e-94f9-53976c7a8ba9/muistio+25.3.2019+REV2.pdf?t=1554122932000" TargetMode="External"/><Relationship Id="rId316" Type="http://schemas.openxmlformats.org/officeDocument/2006/relationships/hyperlink" Target="https://www.ruokavirasto.fi/yritykset/oppaat/hedelma--ja-kasvistaysmehujen-seka-tiettyjen-vastaavien-valmisteiden-koostumus-ja-pakkausmerkinnat/hedelma--ja-kasvistaysmehujen-seka-tiettyjen-vastaavien-valmisteiden-koostumus-ja-pakkausmerkinnat--ohje-valvojille-ja-toimijoille/" TargetMode="External"/><Relationship Id="rId337" Type="http://schemas.openxmlformats.org/officeDocument/2006/relationships/hyperlink" Target="https://www.ruokavirasto.fi/elintarvikkeet/elintarvikeala/tuote--ja-toimialakohtaiset-vaatimukset/luomuelintarvikkeet/markkinointi-ja-merkinnat/" TargetMode="External"/><Relationship Id="rId34" Type="http://schemas.openxmlformats.org/officeDocument/2006/relationships/hyperlink" Target="https://eur-lex.europa.eu/search.html?scope=EURLEX&amp;text=1760%2F2000&amp;lang=fi&amp;type=quick&amp;qid=1722410425649" TargetMode="External"/><Relationship Id="rId55" Type="http://schemas.openxmlformats.org/officeDocument/2006/relationships/hyperlink" Target="https://eur-lex.europa.eu/search.html?qid=1547442913911&amp;text=asetus%201308/2013&amp;scope=EURLEX&amp;type=quick&amp;lang=fi" TargetMode="External"/><Relationship Id="rId76" Type="http://schemas.openxmlformats.org/officeDocument/2006/relationships/hyperlink" Target="https://www.ruokavirasto.fi/yritykset/oppaat/pakatun-veden-valvontaohje/pakatun-veden-valvontaohje/" TargetMode="External"/><Relationship Id="rId97" Type="http://schemas.openxmlformats.org/officeDocument/2006/relationships/hyperlink" Target="https://food.ec.europa.eu/document/download/ce8efc9d-8750-4b75-9563-7427da889666_en" TargetMode="External"/><Relationship Id="rId120" Type="http://schemas.openxmlformats.org/officeDocument/2006/relationships/hyperlink" Target="https://eur-lex.europa.eu/legal-content/FI/TXT/?uri=oj%3AJOC_2022_078_R_0003" TargetMode="External"/><Relationship Id="rId141" Type="http://schemas.openxmlformats.org/officeDocument/2006/relationships/hyperlink" Target="https://www.ruokavirasto.fi/yritykset/elintarvikeala/elintarvikkeiden-alkutuotanto/elaimista-saatavat-elintarvikkeet/hyonteiset/" TargetMode="External"/><Relationship Id="rId7" Type="http://schemas.openxmlformats.org/officeDocument/2006/relationships/endnotes" Target="endnotes.xml"/><Relationship Id="rId162" Type="http://schemas.openxmlformats.org/officeDocument/2006/relationships/hyperlink" Target="https://www.finlex.fi/fi/laki/alkup/2016/20160754" TargetMode="External"/><Relationship Id="rId183" Type="http://schemas.openxmlformats.org/officeDocument/2006/relationships/hyperlink" Target="https://efsa.onlinelibrary.wiley.com/doi/full/10.2903/j.efsa.2020.6306" TargetMode="External"/><Relationship Id="rId218" Type="http://schemas.openxmlformats.org/officeDocument/2006/relationships/hyperlink" Target="https://eur-lex.europa.eu/search.html?DTN=1379&amp;DTA=2013&amp;qid=1535615043583&amp;CASE_LAW_SUMMARY=false&amp;DTS_DOM=ALL&amp;excConsLeg=true&amp;type=advanced&amp;SUBDOM_INIT=ALL_ALL&amp;DTS_SUBDOM=ALL_ALL" TargetMode="External"/><Relationship Id="rId239" Type="http://schemas.openxmlformats.org/officeDocument/2006/relationships/hyperlink" Target="https://eur-lex.europa.eu/legal-content/FI/TXT/?uri=CELEX%3A32022R2104&amp;qid=1547446930774" TargetMode="External"/><Relationship Id="rId250" Type="http://schemas.openxmlformats.org/officeDocument/2006/relationships/hyperlink" Target="https://eur03.safelinks.protection.outlook.com/?url=https%3A%2F%2Feur-lex.europa.eu%2Flegal-content%2Ffi%2FTXT%2FPDF%2F%3Furi%3DCELEX%3A52022XC0218(01)%26from%3DFI&amp;data=05%7C02%7Ctuulikki.lehto%40ruokavirasto.fi%7C04d79111455241a8eacc08dcd7ae5227%7C7c14dfa4c0fc47259f0476a443deb095%7C0%7C0%7C638622390921869911%7CUnknown%7CTWFpbGZsb3d8eyJWIjoiMC4wLjAwMDAiLCJQIjoiV2luMzIiLCJBTiI6Ik1haWwiLCJXVCI6Mn0%3D%7C0%7C%7C%7C&amp;sdata=Xz5c%2FDuZW1D3gh5Qfgh39FPdBIFw4PmjPRMtoARaZLo%3D&amp;reserved=0" TargetMode="External"/><Relationship Id="rId271" Type="http://schemas.openxmlformats.org/officeDocument/2006/relationships/hyperlink" Target="https://eur-lex.europa.eu/search.html?scope=EURLEX&amp;text=2018%2FC+196%2F01&amp;lang=en&amp;type=quick&amp;qid=1744548855026" TargetMode="External"/><Relationship Id="rId292" Type="http://schemas.openxmlformats.org/officeDocument/2006/relationships/hyperlink" Target="https://mmm.fi/muuntogeeniset-ja-uuselintarvikkeet" TargetMode="External"/><Relationship Id="rId306" Type="http://schemas.openxmlformats.org/officeDocument/2006/relationships/hyperlink" Target="https://www.ruokavirasto.fi/globalassets/yritykset/elintarvikeala/valmistus/elintarvikeryhmat/kasvikset/tuorekasvisten-merkinnat-pahkinankuoressa--kasviskohtaisia-esimerkkeja.pdf" TargetMode="External"/><Relationship Id="rId24" Type="http://schemas.openxmlformats.org/officeDocument/2006/relationships/hyperlink" Target="https://www.finlex.fi/fi/lainsaadanto/saadoskokoelma/2025/225" TargetMode="External"/><Relationship Id="rId45" Type="http://schemas.openxmlformats.org/officeDocument/2006/relationships/hyperlink" Target="https://www.ruokavirasto.fi/elintarvikkeet/elintarvikeala/ohjeet/" TargetMode="External"/><Relationship Id="rId66" Type="http://schemas.openxmlformats.org/officeDocument/2006/relationships/hyperlink" Target="https://www.finlex.fi/fi/laki/alkup/2015/20150392" TargetMode="External"/><Relationship Id="rId87" Type="http://schemas.openxmlformats.org/officeDocument/2006/relationships/hyperlink" Target="https://eur-lex.europa.eu/search.html?lang=en&amp;text=2023%2F2430&amp;qid=1722493278349&amp;type=quick&amp;scope=EURLEX&amp;locale=fi" TargetMode="External"/><Relationship Id="rId110" Type="http://schemas.openxmlformats.org/officeDocument/2006/relationships/hyperlink" Target="https://www.ruokavirasto.fi/yritykset/elintarvikeala/valmistus/elintarvikkeista-annettavat-tiedot/pakkausmerkinnat/" TargetMode="External"/><Relationship Id="rId131" Type="http://schemas.openxmlformats.org/officeDocument/2006/relationships/hyperlink" Target="https://valvira.fi/documents/152634019/163770443/Viinien_pakkausmerkintaohje.pdf/537aab46-2a44-0752-27a2-3c3119be5323/Viinien_pakkausmerkintaohje.pdf?t=1714638505916" TargetMode="External"/><Relationship Id="rId327" Type="http://schemas.openxmlformats.org/officeDocument/2006/relationships/hyperlink" Target="https://mmm.fi/lahiruoka" TargetMode="External"/><Relationship Id="rId152" Type="http://schemas.openxmlformats.org/officeDocument/2006/relationships/hyperlink" Target="https://eur-lex.europa.eu/eli/reg_impl/2024/2067/oj" TargetMode="External"/><Relationship Id="rId173" Type="http://schemas.openxmlformats.org/officeDocument/2006/relationships/hyperlink" Target="https://www.oiml.org/en/files/pdf_r/r087-e16.pdf" TargetMode="External"/><Relationship Id="rId194" Type="http://schemas.openxmlformats.org/officeDocument/2006/relationships/hyperlink" Target="https://eur-lex.europa.eu/legal-content/FI/TXT/?uri=CELEX%3A52022XC0916%2801%29&amp;qid=1729585249134" TargetMode="External"/><Relationship Id="rId208" Type="http://schemas.openxmlformats.org/officeDocument/2006/relationships/hyperlink" Target="https://www.ruokavirasto.fi/yritykset/oppaat/kananmunapakkaamon-valvonta/kananmunapakkaamossa-valvottavat-kaupan-pitamisen-vaatimukset/" TargetMode="External"/><Relationship Id="rId229" Type="http://schemas.openxmlformats.org/officeDocument/2006/relationships/hyperlink" Target="http://mmm.fi/documents/1410837/1818856/MMMa+218_2017+muistio.pdf/c17ae407-464d-4854-8f91-c4a8a65afa8d" TargetMode="External"/><Relationship Id="rId240" Type="http://schemas.openxmlformats.org/officeDocument/2006/relationships/hyperlink" Target="https://www.ruokavirasto.fi/tietoa-meista/asiointi/oppaat-ja-lomakkeet/yritykset/elintarvikeala/laitokset/liha/" TargetMode="External"/><Relationship Id="rId261" Type="http://schemas.openxmlformats.org/officeDocument/2006/relationships/hyperlink" Target="https://eur-lex.europa.eu/search.html?scope=EURLEX&amp;text=2018%2FC+196%2F01&amp;lang=en&amp;type=quick&amp;qid=1744548855026" TargetMode="External"/><Relationship Id="rId14" Type="http://schemas.openxmlformats.org/officeDocument/2006/relationships/hyperlink" Target="https://eur-lex.europa.eu/search.html?scope=EURLEX&amp;text=Komission+t%C3%A4yt%C3%A4nt%C3%B6%C3%B6npanoasetus+%28EU%29+2025%2F27&amp;lang=fi&amp;type=quick&amp;qid=1747332473269" TargetMode="External"/><Relationship Id="rId35" Type="http://schemas.openxmlformats.org/officeDocument/2006/relationships/hyperlink" Target="https://eur-lex.europa.eu/search.html?DTN=1825&amp;DTA=2000&amp;qid=1535613482445&amp;CASE_LAW_SUMMARY=false&amp;DTS_DOM=ALL&amp;excConsLeg=true&amp;type=advanced&amp;SUBDOM_INIT=ALL_ALL&amp;DTS_SUBDOM=ALL_ALL" TargetMode="External"/><Relationship Id="rId56" Type="http://schemas.openxmlformats.org/officeDocument/2006/relationships/hyperlink" Target="https://eur-lex.europa.eu/legal-content/FI/TXT/?uri=CELEX%3A32022R2104&amp;qid=1547446930774" TargetMode="External"/><Relationship Id="rId77" Type="http://schemas.openxmlformats.org/officeDocument/2006/relationships/hyperlink" Target="https://www.ruokavirasto.fi/yritykset/elintarvikeala/valmistus/elintarvikeryhmat/pakatut-vedet/" TargetMode="External"/><Relationship Id="rId100" Type="http://schemas.openxmlformats.org/officeDocument/2006/relationships/image" Target="media/image2.png"/><Relationship Id="rId282" Type="http://schemas.openxmlformats.org/officeDocument/2006/relationships/hyperlink" Target="https://www.ruokavirasto.fi/yritykset/elintarvikeala/myynti/elintarvikkeiden-myynti-internetissa/" TargetMode="External"/><Relationship Id="rId317" Type="http://schemas.openxmlformats.org/officeDocument/2006/relationships/hyperlink" Target="https://www.ruokavirasto.fi/globalassets/tietoa-meista/asiointi/oppaat-ja-lomakkeet/yritykset/elintarvikeala/alkutuotanto/6531_3_ohje_hedelma_ja_vihannesalalle_fi_.pdf" TargetMode="External"/><Relationship Id="rId338" Type="http://schemas.openxmlformats.org/officeDocument/2006/relationships/hyperlink" Target="https://www.ruokavirasto.fi/tietoa-meista/asiointi/oppaat-ja-lomakkeet/luomun-lomakkeet-ja-ohjeet/" TargetMode="External"/><Relationship Id="rId8" Type="http://schemas.openxmlformats.org/officeDocument/2006/relationships/image" Target="media/image1.png"/><Relationship Id="rId98" Type="http://schemas.openxmlformats.org/officeDocument/2006/relationships/hyperlink" Target="https://food.ec.europa.eu/safety/biological-safety/food-hygiene/guidance-platform_en" TargetMode="External"/><Relationship Id="rId121" Type="http://schemas.openxmlformats.org/officeDocument/2006/relationships/hyperlink" Target="https://www.ruokavirasto.fi/yritykset/oppaat/nimisuojattujen-elintarvikkeiden-valvontaohje/nimisuojattujen-elintarvikkeiden-valvontaohje/" TargetMode="External"/><Relationship Id="rId142" Type="http://schemas.openxmlformats.org/officeDocument/2006/relationships/hyperlink" Target="https://en.wikipedia.org/wiki/Food_industry" TargetMode="External"/><Relationship Id="rId163" Type="http://schemas.openxmlformats.org/officeDocument/2006/relationships/hyperlink" Target="https://www.ruokavirasto.fi/tietoa-meista/asiointi/oppaat-ja-lomakkeet/yritykset/elintarvikeala/ravintolisat-ja-taydennetyt-elintarvikkeet/" TargetMode="External"/><Relationship Id="rId184" Type="http://schemas.openxmlformats.org/officeDocument/2006/relationships/hyperlink" Target="https://efsa.onlinelibrary.wiley.com/doi/full/10.2903/j.efsa.2020.6306" TargetMode="External"/><Relationship Id="rId219" Type="http://schemas.openxmlformats.org/officeDocument/2006/relationships/hyperlink" Target="https://eur-lex.europa.eu/search.html?scope=EURLEX&amp;text=2023%2F2429&amp;lang=fi&amp;type=quick&amp;qid=1729671967893" TargetMode="External"/><Relationship Id="rId3" Type="http://schemas.openxmlformats.org/officeDocument/2006/relationships/styles" Target="styles.xml"/><Relationship Id="rId214" Type="http://schemas.openxmlformats.org/officeDocument/2006/relationships/hyperlink" Target="https://www.finlex.fi/fi/lainsaadanto/2014/834" TargetMode="External"/><Relationship Id="rId230" Type="http://schemas.openxmlformats.org/officeDocument/2006/relationships/hyperlink" Target="https://mmm.fi/lainsaadanto/elaimet-elintarvikkeet-ja-terveys/lainsaadanto/l-rekisteri" TargetMode="External"/><Relationship Id="rId235" Type="http://schemas.openxmlformats.org/officeDocument/2006/relationships/hyperlink" Target="https://www.kauppapuutarhaliitto.fi/tietoa-liitosta/menekinedistaminen/sirkkalehti" TargetMode="External"/><Relationship Id="rId251" Type="http://schemas.openxmlformats.org/officeDocument/2006/relationships/hyperlink" Target="https://valvira.fi/alkoholi/ohjeet" TargetMode="External"/><Relationship Id="rId256" Type="http://schemas.openxmlformats.org/officeDocument/2006/relationships/hyperlink" Target="https://eur-lex.europa.eu/legal-content/FI/TXT/PDF/?uri=CELEX:52017XC1121(01)&amp;from=EN" TargetMode="External"/><Relationship Id="rId277" Type="http://schemas.openxmlformats.org/officeDocument/2006/relationships/hyperlink" Target="https://eur-lex.europa.eu/search.html?scope=EURLEX&amp;text=2018%2FC+196%2F01&amp;lang=en&amp;type=quick&amp;qid=1744548855026" TargetMode="External"/><Relationship Id="rId298" Type="http://schemas.openxmlformats.org/officeDocument/2006/relationships/hyperlink" Target="https://eur-lex.europa.eu/eli/dec/2002/840/2022-01-28" TargetMode="External"/><Relationship Id="rId25" Type="http://schemas.openxmlformats.org/officeDocument/2006/relationships/hyperlink" Target="http://www.finlex.fi/fi/laki/ajantasa/2012/20120264" TargetMode="External"/><Relationship Id="rId46" Type="http://schemas.openxmlformats.org/officeDocument/2006/relationships/hyperlink" Target="https://eur-lex.europa.eu/search.html?qid=1547446216563&amp;text=1379/2013&amp;scope=EURLEX&amp;type=quick&amp;lang=fi" TargetMode="External"/><Relationship Id="rId67" Type="http://schemas.openxmlformats.org/officeDocument/2006/relationships/hyperlink" Target="file:///C:\Users\03045039\Desktop\-%09https:\www.finlex.fi\fi\lainsaadanto\saadoskokoelma\2025\224" TargetMode="External"/><Relationship Id="rId116" Type="http://schemas.openxmlformats.org/officeDocument/2006/relationships/hyperlink" Target="https://prh.fi/fi/index.html" TargetMode="External"/><Relationship Id="rId137" Type="http://schemas.openxmlformats.org/officeDocument/2006/relationships/hyperlink" Target="https://doi.org/10.4060/cc9554en" TargetMode="External"/><Relationship Id="rId158" Type="http://schemas.openxmlformats.org/officeDocument/2006/relationships/hyperlink" Target="https://favv-afsca.be/sites/default/files/rc-cc/2015/2015-12-16_punt_7_Labelling_of_additives_in_bakery_ware.pdf" TargetMode="External"/><Relationship Id="rId272" Type="http://schemas.openxmlformats.org/officeDocument/2006/relationships/hyperlink" Target="https://eur-lex.europa.eu/search.html?scope=EURLEX&amp;text=2018%2FC+196%2F01&amp;lang=en&amp;type=quick&amp;qid=1744548855026" TargetMode="External"/><Relationship Id="rId293" Type="http://schemas.openxmlformats.org/officeDocument/2006/relationships/hyperlink" Target="https://www.ruokavirasto.fi/yritykset/oppaat/muuntogeenisten-elintarvikkeiden-valvontaohje/muuntogeenisten-elintarvikkeiden-valvontaohje/" TargetMode="External"/><Relationship Id="rId302" Type="http://schemas.openxmlformats.org/officeDocument/2006/relationships/hyperlink" Target="https://eur-lex.europa.eu/search.html?scope=EURLEX&amp;text=450%2F2009&amp;lang=fi&amp;type=quick&amp;qid=1745070563693" TargetMode="External"/><Relationship Id="rId307" Type="http://schemas.openxmlformats.org/officeDocument/2006/relationships/hyperlink" Target="https://www.ruokavirasto.fi/yritykset/elintarvikeala/valmistus/elintarvikeryhmat/kasvikset/tuoreet-hedelmat-ja-vihannekset/" TargetMode="External"/><Relationship Id="rId323" Type="http://schemas.openxmlformats.org/officeDocument/2006/relationships/hyperlink" Target="https://ec.europa.eu/food/food-feed-portal/screen/home?event=search" TargetMode="External"/><Relationship Id="rId328" Type="http://schemas.openxmlformats.org/officeDocument/2006/relationships/hyperlink" Target="http://www.sydanmerkki.fi/ammattilaiset" TargetMode="External"/><Relationship Id="rId20" Type="http://schemas.openxmlformats.org/officeDocument/2006/relationships/hyperlink" Target="https://eur-lex.europa.eu/search.html?qid=1547442913911&amp;text=asetus%201308/2013&amp;scope=EURLEX&amp;type=quick&amp;lang=fi" TargetMode="External"/><Relationship Id="rId41" Type="http://schemas.openxmlformats.org/officeDocument/2006/relationships/hyperlink" Target="https://eur-lex.europa.eu/search.html?qid=1547442913911&amp;text=asetus%201308/2013&amp;scope=EURLEX&amp;type=quick&amp;lang=fi" TargetMode="External"/><Relationship Id="rId62" Type="http://schemas.openxmlformats.org/officeDocument/2006/relationships/hyperlink" Target="https://www.ruokavirasto.fi/yritykset/elintarvikeala/valmistus/elintarvikeryhmat/mehut-taysmehut-ja-nektarit/" TargetMode="External"/><Relationship Id="rId83" Type="http://schemas.openxmlformats.org/officeDocument/2006/relationships/hyperlink" Target="https://eur-lex.europa.eu/search.html?qid=1547448937485&amp;text=2015/2283&amp;scope=EURLEX&amp;type=quick&amp;lang=fi" TargetMode="External"/><Relationship Id="rId88" Type="http://schemas.openxmlformats.org/officeDocument/2006/relationships/hyperlink" Target="https://www.ruokavirasto.fi/globalassets/tietoa-meista/asiointi/oppaat-ja-lomakkeet/yritykset/elintarvikeala/alkutuotanto/tuorekasvisten_merkinnat_6320_1_fi_.pdf" TargetMode="External"/><Relationship Id="rId111" Type="http://schemas.openxmlformats.org/officeDocument/2006/relationships/hyperlink" Target="https://ec.europa.eu/food/safety/labelling_nutrition/labelling_legislation_en/food_labelling_information_system/start/select-countries" TargetMode="External"/><Relationship Id="rId132" Type="http://schemas.openxmlformats.org/officeDocument/2006/relationships/hyperlink" Target="https://eur-lex.europa.eu/legal-content/FI/TXT/PDF/?uri=CELEX:02008R1333-20180527&amp;qid=1530773092087&amp;from=FI" TargetMode="External"/><Relationship Id="rId153" Type="http://schemas.openxmlformats.org/officeDocument/2006/relationships/hyperlink" Target="https://www.ruokavirasto.fi/elintarvikkeet/elintarvikeala/ainesosat-ja-sisalto/lisaaineet-aromit-ja-entsyymit/aromit/savuaromit/" TargetMode="External"/><Relationship Id="rId174" Type="http://schemas.openxmlformats.org/officeDocument/2006/relationships/image" Target="media/image6.png"/><Relationship Id="rId179" Type="http://schemas.openxmlformats.org/officeDocument/2006/relationships/hyperlink" Target="https://efsa.onlinelibrary.wiley.com/doi/full/10.2903/j.efsa.2020.6306" TargetMode="External"/><Relationship Id="rId195" Type="http://schemas.openxmlformats.org/officeDocument/2006/relationships/hyperlink" Target="https://eur-lex.europa.eu/legal-content/FI/ALL/?uri=OJ:C:2016:278:FULL" TargetMode="External"/><Relationship Id="rId209" Type="http://schemas.openxmlformats.org/officeDocument/2006/relationships/hyperlink" Target="https://www.ruokavirasto.fi/globalassets/tietoa-meista/asiointi/oppaat-ja-lomakkeet/yritykset/elintarvikeala/alkutuotanto/hyonteisohje_10588_3_fi.pdf" TargetMode="External"/><Relationship Id="rId190" Type="http://schemas.openxmlformats.org/officeDocument/2006/relationships/hyperlink" Target="https://efsa.onlinelibrary.wiley.com/doi/full/10.2903/j.efsa.2020.6306" TargetMode="External"/><Relationship Id="rId204" Type="http://schemas.openxmlformats.org/officeDocument/2006/relationships/hyperlink" Target="https://eur-lex.europa.eu/legal-content/FI/TXT/?uri=CELEX%3A32023R2429&amp;qid=1722419470678" TargetMode="External"/><Relationship Id="rId220" Type="http://schemas.openxmlformats.org/officeDocument/2006/relationships/hyperlink" Target="https://www.finlex.fi/fi/laki/alkup/2015/20150392" TargetMode="External"/><Relationship Id="rId225" Type="http://schemas.openxmlformats.org/officeDocument/2006/relationships/hyperlink" Target="https://eur-lex.europa.eu/legal-content/FI/TXT/PDF/?uri=CELEX:52020XC0131(01)&amp;from=EN" TargetMode="External"/><Relationship Id="rId241" Type="http://schemas.openxmlformats.org/officeDocument/2006/relationships/hyperlink" Target="http://www.julkari.fi/handle/10024/137459" TargetMode="External"/><Relationship Id="rId246" Type="http://schemas.openxmlformats.org/officeDocument/2006/relationships/hyperlink" Target="https://www.ruokavirasto.fi/elintarvikkeet/elintarvikeala/vierasaineet-ja-jaamat/vierasaineet/akryyliamidi/" TargetMode="External"/><Relationship Id="rId267" Type="http://schemas.openxmlformats.org/officeDocument/2006/relationships/image" Target="media/image8.png"/><Relationship Id="rId288" Type="http://schemas.openxmlformats.org/officeDocument/2006/relationships/hyperlink" Target="https://www.ruokavirasto.fi/tietoa-meista/asiointi/oppaat-ja-lomakkeet/yritykset/elintarvikeala/laitokset/" TargetMode="External"/><Relationship Id="rId15" Type="http://schemas.openxmlformats.org/officeDocument/2006/relationships/hyperlink" Target="https://www.ruokavirasto.fi/elintarvikkeet/elintarvikeala/ohjeet/" TargetMode="External"/><Relationship Id="rId36" Type="http://schemas.openxmlformats.org/officeDocument/2006/relationships/hyperlink" Target="https://www.ruokavirasto.fi/elintarvikkeet/elintarvikeala/ohjeet/" TargetMode="External"/><Relationship Id="rId57" Type="http://schemas.openxmlformats.org/officeDocument/2006/relationships/hyperlink" Target="https://www.ruokavirasto.fi/yritykset/elintarvikeala/valmistus/elintarvikeryhmat/oliivioljy/" TargetMode="External"/><Relationship Id="rId106" Type="http://schemas.openxmlformats.org/officeDocument/2006/relationships/hyperlink" Target="https://europa.eu/european-union/law/treaties_fi" TargetMode="External"/><Relationship Id="rId127" Type="http://schemas.openxmlformats.org/officeDocument/2006/relationships/hyperlink" Target="https://www.ruokavirasto.fi/yritykset/oppaat/ohje-villisianlihan-myynnista-ja-markkinoinnista/ohje-villisianlihan-myynnista-ja-markkinoinnista/" TargetMode="External"/><Relationship Id="rId262" Type="http://schemas.openxmlformats.org/officeDocument/2006/relationships/hyperlink" Target="https://eur-lex.europa.eu/search.html?scope=EURLEX&amp;text=2018%2FC+196%2F01&amp;lang=en&amp;type=quick&amp;qid=1744548855026" TargetMode="External"/><Relationship Id="rId283" Type="http://schemas.openxmlformats.org/officeDocument/2006/relationships/hyperlink" Target="https://www.ruokavirasto.fi/globalassets/tietoa-meista/asiointi/oppaat-ja-lomakkeet/yritykset/elintarvikeala/elintarvikehuoneistot/lihan-jaadyttaminen.pdf" TargetMode="External"/><Relationship Id="rId313" Type="http://schemas.openxmlformats.org/officeDocument/2006/relationships/hyperlink" Target="https://eur-lex.europa.eu/legal-content/FI/TXT/?uri=CELEX%3A32024L1438&amp;qid=1736173994565" TargetMode="External"/><Relationship Id="rId318" Type="http://schemas.openxmlformats.org/officeDocument/2006/relationships/hyperlink" Target="https://www.ruokavirasto.fi/yritykset/elintarvikeala/valmistus/elintarvikeryhmat/ravintolisat/" TargetMode="External"/><Relationship Id="rId339" Type="http://schemas.openxmlformats.org/officeDocument/2006/relationships/footer" Target="footer2.xml"/><Relationship Id="rId10" Type="http://schemas.openxmlformats.org/officeDocument/2006/relationships/footer" Target="footer1.xml"/><Relationship Id="rId31" Type="http://schemas.openxmlformats.org/officeDocument/2006/relationships/hyperlink" Target="https://eur-lex.europa.eu/search.html?qid=1547442913911&amp;text=asetus%201308/2013&amp;scope=EURLEX&amp;type=quick&amp;lang=fi" TargetMode="External"/><Relationship Id="rId52" Type="http://schemas.openxmlformats.org/officeDocument/2006/relationships/hyperlink" Target="https://www.ruokavirasto.fi/elintarvikkeet/oppaat/kalastustuoteohje/kalastustuoteohje/" TargetMode="External"/><Relationship Id="rId73" Type="http://schemas.openxmlformats.org/officeDocument/2006/relationships/hyperlink" Target="https://www.finlex.fi/fi/laki/alkup/2000/20000675" TargetMode="External"/><Relationship Id="rId78" Type="http://schemas.openxmlformats.org/officeDocument/2006/relationships/hyperlink" Target="https://eur-lex.europa.eu/search.html?qid=1547448544830&amp;text=609/2013&amp;scope=EURLEX&amp;type=quick&amp;lang=fi" TargetMode="External"/><Relationship Id="rId94" Type="http://schemas.openxmlformats.org/officeDocument/2006/relationships/hyperlink" Target="https://www.oivahymy.fi/yrityksille/tarkastusohjeet/" TargetMode="External"/><Relationship Id="rId99" Type="http://schemas.openxmlformats.org/officeDocument/2006/relationships/hyperlink" Target="https://food.ec.europa.eu/safety/biological-safety/food-hygiene_en" TargetMode="External"/><Relationship Id="rId101" Type="http://schemas.openxmlformats.org/officeDocument/2006/relationships/hyperlink" Target="https://eur-lex.europa.eu/search.html?scope=EURLEX&amp;text=2018%2FC+196%2F01&amp;lang=en&amp;type=quick&amp;qid=1744548855026" TargetMode="External"/><Relationship Id="rId122" Type="http://schemas.openxmlformats.org/officeDocument/2006/relationships/hyperlink" Target="https://www.ruokavirasto.fi/yritykset/oppaat/lihavalmisteet/suositus-eraiden-kypsennettyjen-lihavalmisteiden-ja-niiden-tapaan-kaytettavien-kasvipohjaisten-tuotteiden-nimeamisesta/" TargetMode="External"/><Relationship Id="rId143" Type="http://schemas.openxmlformats.org/officeDocument/2006/relationships/hyperlink" Target="https://en.wikipedia.org/wiki/European_Union" TargetMode="External"/><Relationship Id="rId148" Type="http://schemas.openxmlformats.org/officeDocument/2006/relationships/hyperlink" Target="https://eur-lex.europa.eu/search.html?scope=EURLEX&amp;text=2018%2FC+196%2F01&amp;lang=en&amp;type=quick&amp;qid=1744548855026" TargetMode="External"/><Relationship Id="rId164" Type="http://schemas.openxmlformats.org/officeDocument/2006/relationships/hyperlink" Target="https://eur-lex.europa.eu/legal-content/EN/TXT/?uri=CELEX%3A62020CA0533&amp;qid=1739729839852" TargetMode="External"/><Relationship Id="rId169" Type="http://schemas.openxmlformats.org/officeDocument/2006/relationships/hyperlink" Target="https://www.finlex.fi/fi/laki/alkup/2014/20141010" TargetMode="External"/><Relationship Id="rId185" Type="http://schemas.openxmlformats.org/officeDocument/2006/relationships/hyperlink" Target="https://efsa.onlinelibrary.wiley.com/doi/full/10.2903/j.efsa.2020.6306" TargetMode="External"/><Relationship Id="rId334" Type="http://schemas.openxmlformats.org/officeDocument/2006/relationships/hyperlink" Target="https://www.ruokavirasto.fi/teemat/terveytta-edistava-ruokavalio/ravitsemus--ja-ruokasuositukset/"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efsa.onlinelibrary.wiley.com/doi/full/10.2903/j.efsa.2020.6306" TargetMode="External"/><Relationship Id="rId210" Type="http://schemas.openxmlformats.org/officeDocument/2006/relationships/hyperlink" Target="https://eur-lex.europa.eu/search.html?qid=1535630257783&amp;text=Euroopan%20parlamentin%20ja%20neuvoston%20asetuksen%20(EU)%20N:o%20952/2013&amp;scope=EURLEX&amp;type=quick&amp;lang=fi" TargetMode="External"/><Relationship Id="rId215" Type="http://schemas.openxmlformats.org/officeDocument/2006/relationships/hyperlink" Target="https://eur-lex.europa.eu/search.html?DTN=1337&amp;DTA=2013&amp;qid=1535615261839&amp;CASE_LAW_SUMMARY=false&amp;DTS_DOM=ALL&amp;excConsLeg=true&amp;type=advanced&amp;SUBDOM_INIT=ALL_ALL&amp;DTS_SUBDOM=ALL_ALL" TargetMode="External"/><Relationship Id="rId236" Type="http://schemas.openxmlformats.org/officeDocument/2006/relationships/hyperlink" Target="https://ruokatieto.fi/hyvaa-suomesta-merkki/apua-merkkiviidakkoon/" TargetMode="External"/><Relationship Id="rId257" Type="http://schemas.openxmlformats.org/officeDocument/2006/relationships/hyperlink" Target="https://valvira.fi/alkoholi/ohjeet" TargetMode="External"/><Relationship Id="rId278" Type="http://schemas.openxmlformats.org/officeDocument/2006/relationships/hyperlink" Target="https://food.ec.europa.eu/food-safety/labelling-and-nutrition/food-information-consumers-legislation/guidance-documents_en" TargetMode="External"/><Relationship Id="rId26" Type="http://schemas.openxmlformats.org/officeDocument/2006/relationships/hyperlink" Target="https://www.ruokavirasto.fi/globalassets/tietoa-meista/asiointi/oppaat-ja-lomakkeet/yritykset/elintarvikeala/laitokset/raakamaito_eviran_ohje_16040_2-fi-org.pdf" TargetMode="External"/><Relationship Id="rId231" Type="http://schemas.openxmlformats.org/officeDocument/2006/relationships/hyperlink" Target="https://eur-lex.europa.eu/legal-content/FI/TXT/?uri=CELEX%3A32022R2104&amp;qid=1673861671374" TargetMode="External"/><Relationship Id="rId252" Type="http://schemas.openxmlformats.org/officeDocument/2006/relationships/hyperlink" Target="https://ec.europa.eu/food/safety/labelling_nutrition/labelling_legislation/alcohol_en" TargetMode="External"/><Relationship Id="rId273" Type="http://schemas.openxmlformats.org/officeDocument/2006/relationships/hyperlink" Target="https://food.ec.europa.eu/food-safety/labelling-and-nutrition/food-information-consumers-legislation/nutrition-labelling_en" TargetMode="External"/><Relationship Id="rId294" Type="http://schemas.openxmlformats.org/officeDocument/2006/relationships/hyperlink" Target="https://eur-lex.europa.eu/search.html?scope=EURLEX&amp;text=2017%2F2470&amp;lang=fi&amp;type=quick&amp;qid=1736005863955" TargetMode="External"/><Relationship Id="rId308" Type="http://schemas.openxmlformats.org/officeDocument/2006/relationships/hyperlink" Target="https://www.ruokavirasto.fi/yritykset/elintarvikeala/valmistus/elintarvikkeista-annettavat-tiedot/pakkausmerkinnat/" TargetMode="External"/><Relationship Id="rId329" Type="http://schemas.openxmlformats.org/officeDocument/2006/relationships/hyperlink" Target="https://www.euroveg.eu/vegan-and-vegetarian-definitions/" TargetMode="External"/><Relationship Id="rId47" Type="http://schemas.openxmlformats.org/officeDocument/2006/relationships/hyperlink" Target="https://eur-lex.europa.eu/search.html?scope=EURLEX&amp;text=Komission+t%C3%A4yt%C3%A4nt%C3%B6%C3%B6npanoasetus+%28EU%29+N%3Ao+1418%2F2013&amp;lang=fi&amp;type=quick&amp;qid=1747332607910" TargetMode="External"/><Relationship Id="rId68" Type="http://schemas.openxmlformats.org/officeDocument/2006/relationships/hyperlink" Target="https://www.ruokavirasto.fi/yritykset/elintarvikeala/valmistus/elintarvikeryhmat/hunaja/" TargetMode="External"/><Relationship Id="rId89" Type="http://schemas.openxmlformats.org/officeDocument/2006/relationships/hyperlink" Target="https://www.ruokavirasto.fi/yritykset/elintarvikeala/valmistus/elintarvikeryhmat/kasvikset/" TargetMode="External"/><Relationship Id="rId112" Type="http://schemas.openxmlformats.org/officeDocument/2006/relationships/hyperlink" Target="https://food.ec.europa.eu/food-safety/labelling-and-nutrition/food-labelling-information-system-flis_en?prefLang=fi&amp;etrans=fi" TargetMode="External"/><Relationship Id="rId133" Type="http://schemas.openxmlformats.org/officeDocument/2006/relationships/hyperlink" Target="https://eur-lex.europa.eu/legal-content/FI/TXT/PDF/?uri=CELEX:02008R1333-20180527&amp;qid=1530773092087&amp;from=FI" TargetMode="External"/><Relationship Id="rId154" Type="http://schemas.openxmlformats.org/officeDocument/2006/relationships/hyperlink" Target="javascript:var%20newWnd=ObjLayerActionGoToNewWindow('http://eur-lex.europa.eu/legal-content/FI/TXT/?qid=1513084877404&amp;uri=CELEX:02008R1332-20121203','Trivantis_Popup_Window','width=1009,height=662,scrollbars=1,resizable=1,menubar=0,toolbar=0,location=0,status=0');" TargetMode="External"/><Relationship Id="rId175" Type="http://schemas.openxmlformats.org/officeDocument/2006/relationships/hyperlink" Target="https://tukes.fi/tuotteet-ja-palvelut/mittauslaitteet/pakatut-tuotteet/valmispakkausten-e-merkinta" TargetMode="External"/><Relationship Id="rId340" Type="http://schemas.openxmlformats.org/officeDocument/2006/relationships/footer" Target="footer3.xml"/><Relationship Id="rId196" Type="http://schemas.openxmlformats.org/officeDocument/2006/relationships/hyperlink" Target="https://eur-lex.europa.eu/legal-content/FI/TXT/?uri=CELEX%3A52022XC0916%2801%29&amp;qid=1729585249134" TargetMode="External"/><Relationship Id="rId200" Type="http://schemas.openxmlformats.org/officeDocument/2006/relationships/hyperlink" Target="https://eur-lex.europa.eu/legal-content/FI/TXT/?uri=CELEX%3A52022XC0916%2801%29&amp;qid=1729585249134" TargetMode="External"/><Relationship Id="rId16" Type="http://schemas.openxmlformats.org/officeDocument/2006/relationships/hyperlink" Target="https://eur-lex.europa.eu/search.html?lang=fi&amp;text=MAATALOUSTUOTTEIDEN+JA+ELINTARVIKKEIDEN+LAATUJ%C3%84RJESTELMIST%C3%84&amp;qid=1722407469427&amp;type=quick&amp;scope=EURLEX&amp;locale=fi" TargetMode="External"/><Relationship Id="rId221" Type="http://schemas.openxmlformats.org/officeDocument/2006/relationships/hyperlink" Target="https://www.finlex.fi/fi/lainsaadanto/saadoskokoelma/2025/224" TargetMode="External"/><Relationship Id="rId242" Type="http://schemas.openxmlformats.org/officeDocument/2006/relationships/hyperlink" Target="https://www.ruokavirasto.fi/teemat/terveytta-edistava-ruokavalio/ravitsemus--ja-ruokasuositukset/" TargetMode="External"/><Relationship Id="rId263" Type="http://schemas.openxmlformats.org/officeDocument/2006/relationships/hyperlink" Target="https://eur-lex.europa.eu/search.html?scope=EURLEX&amp;text=2018%2FC+196%2F01&amp;lang=en&amp;type=quick&amp;qid=1744548855026" TargetMode="External"/><Relationship Id="rId284" Type="http://schemas.openxmlformats.org/officeDocument/2006/relationships/hyperlink" Target="https://www.euroglaces.eu/sites/euroglaces/files/media/documents/code_for_edible_ices_version_2013.pdf" TargetMode="External"/><Relationship Id="rId319" Type="http://schemas.openxmlformats.org/officeDocument/2006/relationships/hyperlink" Target="https://www.ruokavirasto.fi/yritykset/elintarvikeala/valmistus/elintarvikeryhmat/" TargetMode="External"/><Relationship Id="rId37" Type="http://schemas.openxmlformats.org/officeDocument/2006/relationships/hyperlink" Target="https://eur-lex.europa.eu/search.html?qid=1547442913911&amp;text=asetus%201308/2013&amp;scope=EURLEX&amp;type=quick&amp;lang=fi" TargetMode="External"/><Relationship Id="rId58" Type="http://schemas.openxmlformats.org/officeDocument/2006/relationships/hyperlink" Target="http://www.finlex.fi/fi/laki/ajantasa/2012/20120264" TargetMode="External"/><Relationship Id="rId79" Type="http://schemas.openxmlformats.org/officeDocument/2006/relationships/hyperlink" Target="https://www.ruokavirasto.fi/yritykset/elintarvikeala/valmistus/elintarvikeryhmat/erityisille-ryhmille-tarkoitetut-elintarvikkeet/" TargetMode="External"/><Relationship Id="rId102" Type="http://schemas.openxmlformats.org/officeDocument/2006/relationships/hyperlink" Target="https://www.oiml.org/en/files/pdf_r/r079-e15.pdf" TargetMode="External"/><Relationship Id="rId123" Type="http://schemas.openxmlformats.org/officeDocument/2006/relationships/hyperlink" Target="https://eur-lex.europa.eu/search.html?scope=EURLEX&amp;text=2010%2F791&amp;lang=fi&amp;type=quick&amp;qid=1728127757099" TargetMode="External"/><Relationship Id="rId144" Type="http://schemas.openxmlformats.org/officeDocument/2006/relationships/hyperlink" Target="https://www.fooddrinkeurope.eu/wp-content/uploads/2022/04/FoodDrinkEuropes-Guidance-on-Food-Allergen-Management-for-Food-Manufacturers-2022.pdf" TargetMode="External"/><Relationship Id="rId330" Type="http://schemas.openxmlformats.org/officeDocument/2006/relationships/image" Target="media/image9.png"/><Relationship Id="rId90" Type="http://schemas.openxmlformats.org/officeDocument/2006/relationships/hyperlink" Target="https://eur-lex.europa.eu/homepage.html?locale=fi" TargetMode="External"/><Relationship Id="rId165" Type="http://schemas.openxmlformats.org/officeDocument/2006/relationships/hyperlink" Target="https://www.finlex.fi/fi/lainsaadanto/saadoskokoelma/2025/227" TargetMode="External"/><Relationship Id="rId186" Type="http://schemas.openxmlformats.org/officeDocument/2006/relationships/hyperlink" Target="https://efsa.onlinelibrary.wiley.com/doi/full/10.2903/j.efsa.2020.6306" TargetMode="External"/><Relationship Id="rId211" Type="http://schemas.openxmlformats.org/officeDocument/2006/relationships/hyperlink" Target="https://eur-lex.europa.eu/search.html?DTN=0775&amp;DTA=2018&amp;qid=1535607642643&amp;CASE_LAW_SUMMARY=false&amp;DTS_DOM=ALL&amp;excConsLeg=true&amp;type=advanced&amp;SUBDOM_INIT=ALL_ALL&amp;DTS_SUBDOM=ALL_ALL" TargetMode="External"/><Relationship Id="rId232" Type="http://schemas.openxmlformats.org/officeDocument/2006/relationships/hyperlink" Target="https://eur-lex.europa.eu/legal-content/EN/TXT/?uri=CELEX%3A52015XC1112%2801%29&amp;qid=1729689600405" TargetMode="External"/><Relationship Id="rId253" Type="http://schemas.openxmlformats.org/officeDocument/2006/relationships/hyperlink" Target="https://eur-lex.europa.eu/search.html?scope=EURLEX&amp;text=2024%2F694&amp;lang=fi&amp;type=quick&amp;qid=1745068960578" TargetMode="External"/><Relationship Id="rId274" Type="http://schemas.openxmlformats.org/officeDocument/2006/relationships/hyperlink" Target="https://www.ruokavirasto.fi/elintarvikkeet/elintarvikeala/pakkausmerkinnat-ja-markkinointi/pakolliset-elintarviketiedot/ravintoarvomerkinnat/ravintoaineiden-sallitut-poikkeamat/" TargetMode="External"/><Relationship Id="rId295" Type="http://schemas.openxmlformats.org/officeDocument/2006/relationships/hyperlink" Target="https://www.ruokavirasto.fi/elintarvikkeet/elintarvikeala/ainesosat-ja-sisalto/uuselintarvikkeet-ja-uudet-prosessit/" TargetMode="External"/><Relationship Id="rId309" Type="http://schemas.openxmlformats.org/officeDocument/2006/relationships/hyperlink" Target="https://www.finlex.fi/fi/laki/ajantasa/2012/20120264" TargetMode="External"/><Relationship Id="rId27" Type="http://schemas.openxmlformats.org/officeDocument/2006/relationships/hyperlink" Target="https://www.ruokavirasto.fi/elintarvikkeet/elintarvikeala/ohjeet/" TargetMode="External"/><Relationship Id="rId48" Type="http://schemas.openxmlformats.org/officeDocument/2006/relationships/hyperlink" Target="https://www.finlex.fi/fi/laki/alkup/2018/20181158" TargetMode="External"/><Relationship Id="rId69" Type="http://schemas.openxmlformats.org/officeDocument/2006/relationships/hyperlink" Target="https://www.finlex.fi/fi/laki/alkup/2003/20030446" TargetMode="External"/><Relationship Id="rId113" Type="http://schemas.openxmlformats.org/officeDocument/2006/relationships/image" Target="media/image3.png"/><Relationship Id="rId134" Type="http://schemas.openxmlformats.org/officeDocument/2006/relationships/hyperlink" Target="https://eur-lex.europa.eu/legal-content/FI/ALL/?uri=CELEX%3A32011R1169" TargetMode="External"/><Relationship Id="rId320" Type="http://schemas.openxmlformats.org/officeDocument/2006/relationships/hyperlink" Target="https://www.ruokavirasto.fi/elintarvikkeet/elintarvikeala/tuote--ja-toimialakohtaiset-vaatimukset/" TargetMode="External"/><Relationship Id="rId80" Type="http://schemas.openxmlformats.org/officeDocument/2006/relationships/hyperlink" Target="https://www.finlex.fi/fi/laki/ajantasa/2010/20100078" TargetMode="External"/><Relationship Id="rId155" Type="http://schemas.openxmlformats.org/officeDocument/2006/relationships/hyperlink" Target="https://eur-lex.europa.eu/eli/reg_impl/2024/2067/oj" TargetMode="External"/><Relationship Id="rId176" Type="http://schemas.openxmlformats.org/officeDocument/2006/relationships/hyperlink" Target="https://eur-lex.europa.eu/search.html?scope=EURLEX&amp;text=2018%2FC+196%2F01&amp;lang=en&amp;type=quick&amp;qid=1744548855026" TargetMode="External"/><Relationship Id="rId197" Type="http://schemas.openxmlformats.org/officeDocument/2006/relationships/hyperlink" Target="https://eur-lex.europa.eu/legal-content/FI/ALL/?uri=OJ:C:2016:278:FULL" TargetMode="External"/><Relationship Id="rId341" Type="http://schemas.openxmlformats.org/officeDocument/2006/relationships/fontTable" Target="fontTable.xml"/><Relationship Id="rId201" Type="http://schemas.openxmlformats.org/officeDocument/2006/relationships/hyperlink" Target="https://eur-lex.europa.eu/legal-content/FI/ALL/?uri=OJ:C:2016:278:FULL" TargetMode="External"/><Relationship Id="rId222" Type="http://schemas.openxmlformats.org/officeDocument/2006/relationships/hyperlink" Target="https://eur-lex.europa.eu/search.html?DTN=1308&amp;DTA=2013&amp;qid=1535615909636&amp;CASE_LAW_SUMMARY=false&amp;DTS_DOM=ALL&amp;excConsLeg=true&amp;type=advanced&amp;SUBDOM_INIT=ALL_ALL&amp;DTS_SUBDOM=ALL_ALL&amp;uri=CELEX:02013R1308-20180101" TargetMode="External"/><Relationship Id="rId243" Type="http://schemas.openxmlformats.org/officeDocument/2006/relationships/hyperlink" Target="https://www.ruokavirasto.fi/yritykset/elintarvikeala/valmistus/elintarvikkeista-annettavat-tiedot/pakkausmerkinnat/kayttoohje-ja-varoitusmerkinta/varoitusmerkinta-inkivaaria-sisaltaviin-ravintolisiin-seka-inkivaariteehen-ja-sita-vastaaviin/" TargetMode="External"/><Relationship Id="rId264" Type="http://schemas.openxmlformats.org/officeDocument/2006/relationships/hyperlink" Target="https://eur-lex.europa.eu/search.html?scope=EURLEX&amp;text=2018%2FC+196%2F01&amp;lang=en&amp;type=quick&amp;qid=1744548855026" TargetMode="External"/><Relationship Id="rId285" Type="http://schemas.openxmlformats.org/officeDocument/2006/relationships/hyperlink" Target="https://www.finlex.fi/fi/laki/alkup/1981/19810108" TargetMode="External"/><Relationship Id="rId17" Type="http://schemas.openxmlformats.org/officeDocument/2006/relationships/hyperlink" Target="https://eur-lex.europa.eu/legal-content/fi/TXT/PDF/?uri=CELEX:52022XC0218(01)&amp;from=FI" TargetMode="External"/><Relationship Id="rId38" Type="http://schemas.openxmlformats.org/officeDocument/2006/relationships/hyperlink" Target="https://www.ruokavirasto.fi/elintarvikkeet/elintarvikeala/ohjeet/" TargetMode="External"/><Relationship Id="rId59" Type="http://schemas.openxmlformats.org/officeDocument/2006/relationships/hyperlink" Target="https://www.finlex.fi/fi/laki/alkup/2013/20130662" TargetMode="External"/><Relationship Id="rId103" Type="http://schemas.openxmlformats.org/officeDocument/2006/relationships/hyperlink" Target="https://eur-lex.europa.eu/search.html?scope=EURLEX&amp;text=2018%2FC+196%2F01&amp;lang=en&amp;type=quick&amp;qid=1744548855026" TargetMode="External"/><Relationship Id="rId124" Type="http://schemas.openxmlformats.org/officeDocument/2006/relationships/hyperlink" Target="https://eur-lex.europa.eu/search.html?scope=EURLEX&amp;text=445%2F2007&amp;lang=fi&amp;type=quick&amp;qid=1745589480019" TargetMode="External"/><Relationship Id="rId310" Type="http://schemas.openxmlformats.org/officeDocument/2006/relationships/hyperlink" Target="https://www.finlex.fi/fi/lainsaadanto/2013/662" TargetMode="External"/><Relationship Id="rId70" Type="http://schemas.openxmlformats.org/officeDocument/2006/relationships/hyperlink" Target="https://www.ruokavirasto.fi/yritykset/elintarvikeala/valmistus/elintarvikeryhmat/sokeri/" TargetMode="External"/><Relationship Id="rId91" Type="http://schemas.openxmlformats.org/officeDocument/2006/relationships/hyperlink" Target="https://www.finlex.fi/fi/" TargetMode="External"/><Relationship Id="rId145" Type="http://schemas.openxmlformats.org/officeDocument/2006/relationships/hyperlink" Target="https://www.allergia.fi/palvelut/materiaalipankki/tulostettavat-aineistot/" TargetMode="External"/><Relationship Id="rId166" Type="http://schemas.openxmlformats.org/officeDocument/2006/relationships/hyperlink" Target="https://www.finlex.fi/fi/lainsaadanto/saadoskokoelma/2025/226" TargetMode="External"/><Relationship Id="rId187" Type="http://schemas.openxmlformats.org/officeDocument/2006/relationships/hyperlink" Target="https://efsa.onlinelibrary.wiley.com/doi/full/10.2903/j.efsa.2020.6306" TargetMode="External"/><Relationship Id="rId331" Type="http://schemas.openxmlformats.org/officeDocument/2006/relationships/hyperlink" Target="https://www.v-label.com/style-guide/" TargetMode="External"/><Relationship Id="rId1" Type="http://schemas.openxmlformats.org/officeDocument/2006/relationships/customXml" Target="../customXml/item1.xml"/><Relationship Id="rId212" Type="http://schemas.openxmlformats.org/officeDocument/2006/relationships/hyperlink" Target="https://www.finlex.fi/fi/laki/alkup/2017/20170218" TargetMode="External"/><Relationship Id="rId233" Type="http://schemas.openxmlformats.org/officeDocument/2006/relationships/hyperlink" Target="http://www.hyvaasuomesta.fi/" TargetMode="External"/><Relationship Id="rId254" Type="http://schemas.openxmlformats.org/officeDocument/2006/relationships/hyperlink" Target="https://eur-lex.europa.eu/search.html?scope=EURLEX&amp;text=C%2F2023%2F1190&amp;lang=fi&amp;type=quick&amp;qid=1745069102126" TargetMode="External"/><Relationship Id="rId28" Type="http://schemas.openxmlformats.org/officeDocument/2006/relationships/hyperlink" Target="https://eur-lex.europa.eu/search.html?qid=1547442913911&amp;text=asetus%201308/2013&amp;scope=EURLEX&amp;type=quick&amp;lang=fi" TargetMode="External"/><Relationship Id="rId49" Type="http://schemas.openxmlformats.org/officeDocument/2006/relationships/hyperlink" Target="https://eur-lex.europa.eu/legal-content/FI/TXT/?uri=CELEX%3A31992R1536&amp;qid=1746286572281" TargetMode="External"/><Relationship Id="rId114" Type="http://schemas.openxmlformats.org/officeDocument/2006/relationships/hyperlink" Target="http://www.fao.org/fao-who-codexalimentarius/codex-texts/list-standards/en/" TargetMode="External"/><Relationship Id="rId275" Type="http://schemas.openxmlformats.org/officeDocument/2006/relationships/hyperlink" Target="https://www.vero.fi/haku/?query=pienimuotoinen%20toiminta" TargetMode="External"/><Relationship Id="rId296" Type="http://schemas.openxmlformats.org/officeDocument/2006/relationships/hyperlink" Target="https://www.ruokavirasto.fi/globalassets/tietoa-meista/asiointi/oppaat-ja-lomakkeet/yritykset/elintarvikeala/alkutuotanto/hyonteisohje_10588_3_fi.pdf" TargetMode="External"/><Relationship Id="rId300" Type="http://schemas.openxmlformats.org/officeDocument/2006/relationships/hyperlink" Target="http://eur-lex.europa.eu/LexUriServ/LexUriServ.do?uri=OJ:C:2009:283:0005:0005:EN:PDF" TargetMode="External"/><Relationship Id="rId60" Type="http://schemas.openxmlformats.org/officeDocument/2006/relationships/hyperlink" Target="https://www.finlex.fi/fi/lainsaadanto/saadoskokoelma/2025/227" TargetMode="External"/><Relationship Id="rId81" Type="http://schemas.openxmlformats.org/officeDocument/2006/relationships/hyperlink" Target="https://www.ruokavirasto.fi/globalassets/tietoa-meista/asiointi/oppaat-ja-lomakkeet/yritykset/elintarvikeala/elintarvikealan-oppaat/ravintolisaopas_17012_5.pdf" TargetMode="External"/><Relationship Id="rId135" Type="http://schemas.openxmlformats.org/officeDocument/2006/relationships/image" Target="media/image4.png"/><Relationship Id="rId156" Type="http://schemas.openxmlformats.org/officeDocument/2006/relationships/hyperlink" Target="https://www.ruokavirasto.fi/tietoa-meista/asiointi/oppaat-ja-lomakkeet/yritykset/elintarvikeala/kemialliset-vaatimukset/" TargetMode="External"/><Relationship Id="rId177" Type="http://schemas.openxmlformats.org/officeDocument/2006/relationships/hyperlink" Target="https://www.oiml.org/en/files/pdf_r/r087-e16.pdf" TargetMode="External"/><Relationship Id="rId198" Type="http://schemas.openxmlformats.org/officeDocument/2006/relationships/hyperlink" Target="https://eur-lex.europa.eu/search.html?scope=EURLEX&amp;text=2018%2FC+196%2F01&amp;lang=en&amp;type=quick&amp;qid=1744548855026" TargetMode="External"/><Relationship Id="rId321" Type="http://schemas.openxmlformats.org/officeDocument/2006/relationships/hyperlink" Target="https://eur-lex.europa.eu/eli/dir/2006/114/oj" TargetMode="External"/><Relationship Id="rId342" Type="http://schemas.openxmlformats.org/officeDocument/2006/relationships/theme" Target="theme/theme1.xml"/><Relationship Id="rId202" Type="http://schemas.openxmlformats.org/officeDocument/2006/relationships/hyperlink" Target="http://www.unece.org/fileadmin/DAM/trade/agr/standard/standard/fresh/FFV-Std/English/52_EarlyAandWarePotatoes.pdf" TargetMode="External"/><Relationship Id="rId223" Type="http://schemas.openxmlformats.org/officeDocument/2006/relationships/hyperlink" Target="https://eur-lex.europa.eu/legal-content/FI/TXT/?uri=CELEX%3A32022R2104&amp;qid=1547446930774" TargetMode="External"/><Relationship Id="rId244" Type="http://schemas.openxmlformats.org/officeDocument/2006/relationships/hyperlink" Target="https://www.ruokavirasto.fi/elintarvikkeet/elintarvikeala/pakkausmerkinnat-ja-markkinointi/pakolliset-elintarviketiedot/kayttoohje-ja-varoitusmerkinta/pavut/" TargetMode="External"/><Relationship Id="rId18" Type="http://schemas.openxmlformats.org/officeDocument/2006/relationships/hyperlink" Target="https://valvira.fi/alkoholi/ohjeet" TargetMode="External"/><Relationship Id="rId39" Type="http://schemas.openxmlformats.org/officeDocument/2006/relationships/hyperlink" Target="http://www.finlex.fi/fi/laki/ajantasa/2012/20120264" TargetMode="External"/><Relationship Id="rId265" Type="http://schemas.openxmlformats.org/officeDocument/2006/relationships/hyperlink" Target="https://eur-lex.europa.eu/search.html?scope=EURLEX&amp;text=2018%2FC+196%2F01&amp;lang=en&amp;type=quick&amp;qid=1744548855026" TargetMode="External"/><Relationship Id="rId286" Type="http://schemas.openxmlformats.org/officeDocument/2006/relationships/hyperlink" Target="https://www.finlex.fi/fi/laki/alkup/1999/19990004" TargetMode="External"/><Relationship Id="rId50" Type="http://schemas.openxmlformats.org/officeDocument/2006/relationships/hyperlink" Target="https://eur-lex.europa.eu/legal-content/FI/TXT/?uri=CELEX%3A31989R2136&amp;qid=1722414392665" TargetMode="External"/><Relationship Id="rId104" Type="http://schemas.openxmlformats.org/officeDocument/2006/relationships/hyperlink" Target="https://www.finlex.fi/fi/lainsaadanto/2022/1385" TargetMode="External"/><Relationship Id="rId125" Type="http://schemas.openxmlformats.org/officeDocument/2006/relationships/hyperlink" Target="https://eur03.safelinks.protection.outlook.com/?url=https%3A%2F%2Ffi.wikipedia.org%2Fwiki%2FKielitoimiston_sanakirja&amp;data=05%7C02%7Ctuulikki.lehto%40ruokavirasto.fi%7C24956f1e665843a97aa208dd3f8adffc%7C7c14dfa4c0fc47259f0476a443deb095%7C0%7C0%7C638736587923887160%7CUnknown%7CTWFpbGZsb3d8eyJFbXB0eU1hcGkiOnRydWUsIlYiOiIwLjAuMDAwMCIsIlAiOiJXaW4zMiIsIkFOIjoiTWFpbCIsIldUIjoyfQ%3D%3D%7C0%7C%7C%7C&amp;sdata=e4k1%2BfkqCKkrRs9tl3Ny1ZcYpDLnd7z%2Be2oZzOZxTE8%3D&amp;reserved=0" TargetMode="External"/><Relationship Id="rId146" Type="http://schemas.openxmlformats.org/officeDocument/2006/relationships/hyperlink" Target="https://eur-lex.europa.eu/LexUriServ/LexUriServ.do?uri=OJ:L:2011:275:0038:0040:FI:PDF" TargetMode="External"/><Relationship Id="rId167" Type="http://schemas.openxmlformats.org/officeDocument/2006/relationships/hyperlink" Target="https://www.ruokavirasto.fi/tietoa-meista/asiointi/oppaat-ja-lomakkeet/yritykset/elintarvikeala/oppaat/" TargetMode="External"/><Relationship Id="rId188" Type="http://schemas.openxmlformats.org/officeDocument/2006/relationships/hyperlink" Target="https://efsa.onlinelibrary.wiley.com/doi/full/10.2903/j.efsa.2020.6306" TargetMode="External"/><Relationship Id="rId311" Type="http://schemas.openxmlformats.org/officeDocument/2006/relationships/hyperlink" Target="https://www.finlex.fi/fi/lainsaadanto/saadoskokoelma/2025/227" TargetMode="External"/><Relationship Id="rId332" Type="http://schemas.openxmlformats.org/officeDocument/2006/relationships/hyperlink" Target="https://www.bio-inspecta.ch/docs/e6671a5f5f116bbbfa8877d3464995dd_V-Label_criteria_EN.pdf" TargetMode="External"/><Relationship Id="rId71" Type="http://schemas.openxmlformats.org/officeDocument/2006/relationships/hyperlink" Target="https://www.finlex.fi/fi/laki/alkup/2003/20030451" TargetMode="External"/><Relationship Id="rId92" Type="http://schemas.openxmlformats.org/officeDocument/2006/relationships/hyperlink" Target="https://mmm.fi/lainsaadanto/elaimet-elintarvikkeet-ja-terveys/lainsaadanto" TargetMode="External"/><Relationship Id="rId213" Type="http://schemas.openxmlformats.org/officeDocument/2006/relationships/hyperlink" Target="https://www.finlex.fi/fi/laki/alkup/2017/20170218" TargetMode="External"/><Relationship Id="rId234" Type="http://schemas.openxmlformats.org/officeDocument/2006/relationships/hyperlink" Target="http://www.avainlippu.fi/" TargetMode="External"/><Relationship Id="rId2" Type="http://schemas.openxmlformats.org/officeDocument/2006/relationships/numbering" Target="numbering.xml"/><Relationship Id="rId29" Type="http://schemas.openxmlformats.org/officeDocument/2006/relationships/hyperlink" Target="https://eur-lex.europa.eu/search.html?qid=1547445144963&amp;text=543/2008&amp;scope=EURLEX&amp;type=quick&amp;lang=fi" TargetMode="External"/><Relationship Id="rId255" Type="http://schemas.openxmlformats.org/officeDocument/2006/relationships/hyperlink" Target="https://tulli.fi/tutustu-tulliin/aineistot/kasikirjat" TargetMode="External"/><Relationship Id="rId276" Type="http://schemas.openxmlformats.org/officeDocument/2006/relationships/hyperlink" Target="https://www.evira.fi/elintarvikkeet/valmistus-ja-myynti/elintarvikeryhmat/erityisruokavaliovalmisteet/erityisruokavaliovalmisteiden-lainsaadanto/" TargetMode="External"/><Relationship Id="rId297" Type="http://schemas.openxmlformats.org/officeDocument/2006/relationships/hyperlink" Target="https://eur-lex.europa.eu/legal-content/EN/TXT/?uri=CELEX:52019XC0130(01)" TargetMode="External"/><Relationship Id="rId40" Type="http://schemas.openxmlformats.org/officeDocument/2006/relationships/hyperlink" Target="https://www.ruokavirasto.fi/yritykset/oppaat/lihavalmisteet/suositus-eraiden-kypsennettyjen-lihavalmisteiden-ja-niiden-tapaan-kaytettavien-kasvipohjaisten-tuotteiden-nimeamisesta/" TargetMode="External"/><Relationship Id="rId115" Type="http://schemas.openxmlformats.org/officeDocument/2006/relationships/hyperlink" Target="http://www.cs.tut.fi/~jkorpela/latin1/3.html" TargetMode="External"/><Relationship Id="rId136" Type="http://schemas.openxmlformats.org/officeDocument/2006/relationships/hyperlink" Target="https://openknowledge.fao.org/server/api/core/bitstreams/0476629c-3d98-4664-8e36-ba0033d5c69b/content" TargetMode="External"/><Relationship Id="rId157" Type="http://schemas.openxmlformats.org/officeDocument/2006/relationships/image" Target="media/image5.png"/><Relationship Id="rId178" Type="http://schemas.openxmlformats.org/officeDocument/2006/relationships/hyperlink" Target="https://www.evira.fi/yhteiset/omavalvonta/haccp/" TargetMode="External"/><Relationship Id="rId301" Type="http://schemas.openxmlformats.org/officeDocument/2006/relationships/hyperlink" Target="http://gepir.gs1.org/" TargetMode="External"/><Relationship Id="rId322" Type="http://schemas.openxmlformats.org/officeDocument/2006/relationships/hyperlink" Target="https://www.beuc.eu/publications/beuc-x-2018-049_our_recipe_for_honest_labels_in_the_eu.pdf" TargetMode="External"/><Relationship Id="rId61" Type="http://schemas.openxmlformats.org/officeDocument/2006/relationships/hyperlink" Target="https://www.ruokavirasto.fi/yritykset/oppaat/hedelma--ja-kasvistaysmehujen-seka-tiettyjen-vastaavien-valmisteiden-koostumus-ja-pakkausmerkinnat/hedelma--ja-kasvistaysmehujen-seka-tiettyjen-vastaavien-valmisteiden-koostumus-ja-pakkausmerkinnat--ohje-valvojille-ja-toimijoille/" TargetMode="External"/><Relationship Id="rId82" Type="http://schemas.openxmlformats.org/officeDocument/2006/relationships/hyperlink" Target="https://www.ruokavirasto.fi/yritykset/elintarvikeala/valmistus/elintarvikeryhmat/ravintolisat/" TargetMode="External"/><Relationship Id="rId199" Type="http://schemas.openxmlformats.org/officeDocument/2006/relationships/hyperlink" Target="https://eur-lex.europa.eu/search.html?scope=EURLEX&amp;text=2018%2FC+196%2F01&amp;lang=en&amp;type=quick&amp;qid=1744548855026" TargetMode="External"/><Relationship Id="rId203" Type="http://schemas.openxmlformats.org/officeDocument/2006/relationships/hyperlink" Target="http://www.osoite" TargetMode="External"/><Relationship Id="rId19" Type="http://schemas.openxmlformats.org/officeDocument/2006/relationships/hyperlink" Target="https://eur-lex.europa.eu/search.html?qid=1547442913911&amp;text=asetus%201308/2013&amp;scope=EURLEX&amp;type=quick&amp;lang=fi" TargetMode="External"/><Relationship Id="rId224" Type="http://schemas.openxmlformats.org/officeDocument/2006/relationships/hyperlink" Target="https://eur-lex.europa.eu/search.html?lang=fi&amp;text=MAATALOUSTUOTTEIDEN+JA+ELINTARVIKKEIDEN+LAATUJ%C3%84RJESTELMIST%C3%84&amp;qid=1722407469427&amp;type=quick&amp;scope=EURLEX&amp;locale=fi" TargetMode="External"/><Relationship Id="rId245" Type="http://schemas.openxmlformats.org/officeDocument/2006/relationships/hyperlink" Target="https://eur-lex.europa.eu/search.html?qid=1548600442549&amp;text=2017/2158&amp;scope=EURLEX&amp;type=quick&amp;lang=fi" TargetMode="External"/><Relationship Id="rId266" Type="http://schemas.openxmlformats.org/officeDocument/2006/relationships/hyperlink" Target="https://eur-lex.europa.eu/search.html?scope=EURLEX&amp;text=2018%2FC+196%2F01&amp;lang=en&amp;type=quick&amp;qid=1744548855026" TargetMode="External"/><Relationship Id="rId287" Type="http://schemas.openxmlformats.org/officeDocument/2006/relationships/hyperlink" Target="https://www.finlex.fi/fi/laki/ajantasa/2012/20120264" TargetMode="External"/><Relationship Id="rId30" Type="http://schemas.openxmlformats.org/officeDocument/2006/relationships/hyperlink" Target="https://eur-lex.europa.eu/search.html?qid=1547444244474&amp;text=1337/2013&amp;scope=EURLEX&amp;type=quick&amp;lang=fi" TargetMode="External"/><Relationship Id="rId105" Type="http://schemas.openxmlformats.org/officeDocument/2006/relationships/hyperlink" Target="https://eur-lex.europa.eu/legal-content/FI/TXT/?uri=CELEX%3A52022XC0916%2801%29" TargetMode="External"/><Relationship Id="rId126" Type="http://schemas.openxmlformats.org/officeDocument/2006/relationships/hyperlink" Target="https://eur03.safelinks.protection.outlook.com/?url=https%3A%2F%2Ffi.wikipedia.org%2Fwiki%2FSuomen_Lajitietokeskus&amp;data=05%7C02%7Ctuulikki.lehto%40ruokavirasto.fi%7C24956f1e665843a97aa208dd3f8adffc%7C7c14dfa4c0fc47259f0476a443deb095%7C0%7C0%7C638736587923903663%7CUnknown%7CTWFpbGZsb3d8eyJFbXB0eU1hcGkiOnRydWUsIlYiOiIwLjAuMDAwMCIsIlAiOiJXaW4zMiIsIkFOIjoiTWFpbCIsIldUIjoyfQ%3D%3D%7C0%7C%7C%7C&amp;sdata=He9qq4S4KRyKdXs%2BW0kX11uUy%2BtEOIQ6a666pMyONXE%3D&amp;reserved=0" TargetMode="External"/><Relationship Id="rId147" Type="http://schemas.openxmlformats.org/officeDocument/2006/relationships/hyperlink" Target="https://www.ruokavirasto.fi/elintarvikkeet/elintarvikeala/ainesosat-ja-sisalto/uuselintarvikkeet-ja-uudet-prosessit/nanoteknologia/" TargetMode="External"/><Relationship Id="rId168" Type="http://schemas.openxmlformats.org/officeDocument/2006/relationships/hyperlink" Target="https://eur-lex.europa.eu/legal-content/FI/TXT/PDF/?uri=CELEX:52017XC1121(01)&amp;from=EN" TargetMode="External"/><Relationship Id="rId312" Type="http://schemas.openxmlformats.org/officeDocument/2006/relationships/hyperlink" Target="https://eur-lex.europa.eu/search.html?scope=EURLEX&amp;text=2001%2F112%2FEY&amp;lang=fi&amp;type=quick&amp;qid=1744740845522" TargetMode="External"/><Relationship Id="rId333" Type="http://schemas.openxmlformats.org/officeDocument/2006/relationships/hyperlink" Target="https://www.v-label.com/general-information/" TargetMode="External"/><Relationship Id="rId51" Type="http://schemas.openxmlformats.org/officeDocument/2006/relationships/hyperlink" Target="https://eur-lex.europa.eu/legal-content/FI/TXT/?uri=CELEX%3A32000R2578&amp;qid=1722411869440" TargetMode="External"/><Relationship Id="rId72" Type="http://schemas.openxmlformats.org/officeDocument/2006/relationships/hyperlink" Target="https://www.ruokavirasto.fi/yritykset/elintarvikeala/valmistus/elintarvikeryhmat/suklaa-kaakao/" TargetMode="External"/><Relationship Id="rId93" Type="http://schemas.openxmlformats.org/officeDocument/2006/relationships/hyperlink" Target="https://www.ruokavirasto.fi/elintarvikkeet/elintarvikeala/ohjeet/" TargetMode="External"/><Relationship Id="rId189" Type="http://schemas.openxmlformats.org/officeDocument/2006/relationships/hyperlink" Target="https://efsa.onlinelibrary.wiley.com/doi/full/10.2903/j.efsa.2020.6306" TargetMode="External"/></Relationships>
</file>

<file path=word/theme/theme1.xml><?xml version="1.0" encoding="utf-8"?>
<a:theme xmlns:a="http://schemas.openxmlformats.org/drawingml/2006/main" name="Ruokavirasto">
  <a:themeElements>
    <a:clrScheme name="Ruokavirasto">
      <a:dk1>
        <a:sysClr val="windowText" lastClr="000000"/>
      </a:dk1>
      <a:lt1>
        <a:sysClr val="window" lastClr="FFFFFF"/>
      </a:lt1>
      <a:dk2>
        <a:srgbClr val="004F71"/>
      </a:dk2>
      <a:lt2>
        <a:srgbClr val="E7E6E6"/>
      </a:lt2>
      <a:accent1>
        <a:srgbClr val="CEB888"/>
      </a:accent1>
      <a:accent2>
        <a:srgbClr val="D0006F"/>
      </a:accent2>
      <a:accent3>
        <a:srgbClr val="F7CF3D"/>
      </a:accent3>
      <a:accent4>
        <a:srgbClr val="F0B5A4"/>
      </a:accent4>
      <a:accent5>
        <a:srgbClr val="8FC6E8"/>
      </a:accent5>
      <a:accent6>
        <a:srgbClr val="4C7C62"/>
      </a:accent6>
      <a:hlink>
        <a:srgbClr val="0070C0"/>
      </a:hlink>
      <a:folHlink>
        <a:srgbClr val="D0006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2355A-AEAB-4E4C-92DD-B06A9A2F1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67308</Words>
  <Characters>545198</Characters>
  <Application>Microsoft Office Word</Application>
  <DocSecurity>4</DocSecurity>
  <Lines>4543</Lines>
  <Paragraphs>1222</Paragraphs>
  <ScaleCrop>false</ScaleCrop>
  <HeadingPairs>
    <vt:vector size="2" baseType="variant">
      <vt:variant>
        <vt:lpstr>Otsikko</vt:lpstr>
      </vt:variant>
      <vt:variant>
        <vt:i4>1</vt:i4>
      </vt:variant>
    </vt:vector>
  </HeadingPairs>
  <TitlesOfParts>
    <vt:vector size="1" baseType="lpstr">
      <vt:lpstr>Elintarviketieto-opas</vt:lpstr>
    </vt:vector>
  </TitlesOfParts>
  <Manager/>
  <Company/>
  <LinksUpToDate>false</LinksUpToDate>
  <CharactersWithSpaces>611284</CharactersWithSpaces>
  <SharedDoc>false</SharedDoc>
  <HLinks>
    <vt:vector size="2250" baseType="variant">
      <vt:variant>
        <vt:i4>7340095</vt:i4>
      </vt:variant>
      <vt:variant>
        <vt:i4>1557</vt:i4>
      </vt:variant>
      <vt:variant>
        <vt:i4>0</vt:i4>
      </vt:variant>
      <vt:variant>
        <vt:i4>5</vt:i4>
      </vt:variant>
      <vt:variant>
        <vt:lpwstr>https://www.evira.fi/yhteiset/luomu/markkinointi-ja-merkinnat/</vt:lpwstr>
      </vt:variant>
      <vt:variant>
        <vt:lpwstr/>
      </vt:variant>
      <vt:variant>
        <vt:i4>6422644</vt:i4>
      </vt:variant>
      <vt:variant>
        <vt:i4>1554</vt:i4>
      </vt:variant>
      <vt:variant>
        <vt:i4>0</vt:i4>
      </vt:variant>
      <vt:variant>
        <vt:i4>5</vt:i4>
      </vt:variant>
      <vt:variant>
        <vt:lpwstr>https://www.evira.fi/globalassets/yhteiset/luomu/luomutuotannon-ohjeet/eviran_ohje_18222_5_fi.pdf</vt:lpwstr>
      </vt:variant>
      <vt:variant>
        <vt:lpwstr/>
      </vt:variant>
      <vt:variant>
        <vt:i4>5832794</vt:i4>
      </vt:variant>
      <vt:variant>
        <vt:i4>1551</vt:i4>
      </vt:variant>
      <vt:variant>
        <vt:i4>0</vt:i4>
      </vt:variant>
      <vt:variant>
        <vt:i4>5</vt:i4>
      </vt:variant>
      <vt:variant>
        <vt:lpwstr>https://eur-lex.europa.eu/legal-content/FI/TXT/PDF/?uri=CELEX:32018R0848&amp;from=FI</vt:lpwstr>
      </vt:variant>
      <vt:variant>
        <vt:lpwstr/>
      </vt:variant>
      <vt:variant>
        <vt:i4>6553720</vt:i4>
      </vt:variant>
      <vt:variant>
        <vt:i4>1545</vt:i4>
      </vt:variant>
      <vt:variant>
        <vt:i4>0</vt:i4>
      </vt:variant>
      <vt:variant>
        <vt:i4>5</vt:i4>
      </vt:variant>
      <vt:variant>
        <vt:lpwstr>http://www.sydanmerkki.fi/ammattilaiset</vt:lpwstr>
      </vt:variant>
      <vt:variant>
        <vt:lpwstr/>
      </vt:variant>
      <vt:variant>
        <vt:i4>2556015</vt:i4>
      </vt:variant>
      <vt:variant>
        <vt:i4>1542</vt:i4>
      </vt:variant>
      <vt:variant>
        <vt:i4>0</vt:i4>
      </vt:variant>
      <vt:variant>
        <vt:i4>5</vt:i4>
      </vt:variant>
      <vt:variant>
        <vt:lpwstr>https://www.evira.fi/elintarvikkeet/valmistus-ja-myynti/elintarvikkeista-annettavat-tiedot/ravitsemus--ja-terveysvaitteet/</vt:lpwstr>
      </vt:variant>
      <vt:variant>
        <vt:lpwstr/>
      </vt:variant>
      <vt:variant>
        <vt:i4>3997756</vt:i4>
      </vt:variant>
      <vt:variant>
        <vt:i4>1539</vt:i4>
      </vt:variant>
      <vt:variant>
        <vt:i4>0</vt:i4>
      </vt:variant>
      <vt:variant>
        <vt:i4>5</vt:i4>
      </vt:variant>
      <vt:variant>
        <vt:lpwstr>https://www.evira.fi/globalassets/tietoa-evirasta/julkaisut/oppaat/eviran_ohje_17052_4_fi.pdf</vt:lpwstr>
      </vt:variant>
      <vt:variant>
        <vt:lpwstr/>
      </vt:variant>
      <vt:variant>
        <vt:i4>6553638</vt:i4>
      </vt:variant>
      <vt:variant>
        <vt:i4>1536</vt:i4>
      </vt:variant>
      <vt:variant>
        <vt:i4>0</vt:i4>
      </vt:variant>
      <vt:variant>
        <vt:i4>5</vt:i4>
      </vt:variant>
      <vt:variant>
        <vt:lpwstr>http://ec.europa.eu/nuhclaims/</vt:lpwstr>
      </vt:variant>
      <vt:variant>
        <vt:lpwstr/>
      </vt:variant>
      <vt:variant>
        <vt:i4>11</vt:i4>
      </vt:variant>
      <vt:variant>
        <vt:i4>1533</vt:i4>
      </vt:variant>
      <vt:variant>
        <vt:i4>0</vt:i4>
      </vt:variant>
      <vt:variant>
        <vt:i4>5</vt:i4>
      </vt:variant>
      <vt:variant>
        <vt:lpwstr>https://www.beuc.eu/publications/beuc-x-2018-049_our_recipe_for_honest_labels_in_the_eu.pdf</vt:lpwstr>
      </vt:variant>
      <vt:variant>
        <vt:lpwstr/>
      </vt:variant>
      <vt:variant>
        <vt:i4>4980748</vt:i4>
      </vt:variant>
      <vt:variant>
        <vt:i4>1530</vt:i4>
      </vt:variant>
      <vt:variant>
        <vt:i4>0</vt:i4>
      </vt:variant>
      <vt:variant>
        <vt:i4>5</vt:i4>
      </vt:variant>
      <vt:variant>
        <vt:lpwstr>https://www.ruokavirasto.fi/yritykset/elintarvikeala/valmistus/elintarvikeryhmat/</vt:lpwstr>
      </vt:variant>
      <vt:variant>
        <vt:lpwstr/>
      </vt:variant>
      <vt:variant>
        <vt:i4>3211312</vt:i4>
      </vt:variant>
      <vt:variant>
        <vt:i4>1527</vt:i4>
      </vt:variant>
      <vt:variant>
        <vt:i4>0</vt:i4>
      </vt:variant>
      <vt:variant>
        <vt:i4>5</vt:i4>
      </vt:variant>
      <vt:variant>
        <vt:lpwstr>https://www.evira.fi/globalassets/tietoa-evirasta/julkaisut/oppaat/ravintolisaopas.pdf</vt:lpwstr>
      </vt:variant>
      <vt:variant>
        <vt:lpwstr/>
      </vt:variant>
      <vt:variant>
        <vt:i4>1900551</vt:i4>
      </vt:variant>
      <vt:variant>
        <vt:i4>1524</vt:i4>
      </vt:variant>
      <vt:variant>
        <vt:i4>0</vt:i4>
      </vt:variant>
      <vt:variant>
        <vt:i4>5</vt:i4>
      </vt:variant>
      <vt:variant>
        <vt:lpwstr>https://www.finlex.fi/fi/laki/ajantasa/2010/20100078</vt:lpwstr>
      </vt:variant>
      <vt:variant>
        <vt:lpwstr/>
      </vt:variant>
      <vt:variant>
        <vt:i4>8192045</vt:i4>
      </vt:variant>
      <vt:variant>
        <vt:i4>1521</vt:i4>
      </vt:variant>
      <vt:variant>
        <vt:i4>0</vt:i4>
      </vt:variant>
      <vt:variant>
        <vt:i4>5</vt:i4>
      </vt:variant>
      <vt:variant>
        <vt:lpwstr>https://www.evira.fi/elintarvikkeet/valmistus-ja-myynti/elintarvikeryhmat/ravintolisat/</vt:lpwstr>
      </vt:variant>
      <vt:variant>
        <vt:lpwstr/>
      </vt:variant>
      <vt:variant>
        <vt:i4>1900653</vt:i4>
      </vt:variant>
      <vt:variant>
        <vt:i4>1518</vt:i4>
      </vt:variant>
      <vt:variant>
        <vt:i4>0</vt:i4>
      </vt:variant>
      <vt:variant>
        <vt:i4>5</vt:i4>
      </vt:variant>
      <vt:variant>
        <vt:lpwstr>https://www.evira.fi/globalassets/tietoa-evirasta/lomakkeet-ja-ohjeet/elintarvikkeet/alkutuotanto/eviran_ohje_hedelma_ja_vihannesalalle_17061_2_fi.pdf</vt:lpwstr>
      </vt:variant>
      <vt:variant>
        <vt:lpwstr/>
      </vt:variant>
      <vt:variant>
        <vt:i4>524352</vt:i4>
      </vt:variant>
      <vt:variant>
        <vt:i4>1515</vt:i4>
      </vt:variant>
      <vt:variant>
        <vt:i4>0</vt:i4>
      </vt:variant>
      <vt:variant>
        <vt:i4>5</vt:i4>
      </vt:variant>
      <vt:variant>
        <vt:lpwstr>https://www.evira.fi/globalassets/tietoa-evirasta/lomakkeet-ja-ohjeet/elintarvikkeet/pakkausmerkinnat/tuotekohtaisia_vaatimuksia_mehuohje.pdf</vt:lpwstr>
      </vt:variant>
      <vt:variant>
        <vt:lpwstr/>
      </vt:variant>
      <vt:variant>
        <vt:i4>3866749</vt:i4>
      </vt:variant>
      <vt:variant>
        <vt:i4>1512</vt:i4>
      </vt:variant>
      <vt:variant>
        <vt:i4>0</vt:i4>
      </vt:variant>
      <vt:variant>
        <vt:i4>5</vt:i4>
      </vt:variant>
      <vt:variant>
        <vt:lpwstr>https://www.evira.fi/elintarvikkeet/valmistus-ja-myynti/elintarvikeryhmat/mehut-taysmehut-ja-nektarit/</vt:lpwstr>
      </vt:variant>
      <vt:variant>
        <vt:lpwstr/>
      </vt:variant>
      <vt:variant>
        <vt:i4>1114116</vt:i4>
      </vt:variant>
      <vt:variant>
        <vt:i4>1509</vt:i4>
      </vt:variant>
      <vt:variant>
        <vt:i4>0</vt:i4>
      </vt:variant>
      <vt:variant>
        <vt:i4>5</vt:i4>
      </vt:variant>
      <vt:variant>
        <vt:lpwstr>https://www.finlex.fi/fi/laki/ajantasa/2012/20120264</vt:lpwstr>
      </vt:variant>
      <vt:variant>
        <vt:lpwstr/>
      </vt:variant>
      <vt:variant>
        <vt:i4>131093</vt:i4>
      </vt:variant>
      <vt:variant>
        <vt:i4>1506</vt:i4>
      </vt:variant>
      <vt:variant>
        <vt:i4>0</vt:i4>
      </vt:variant>
      <vt:variant>
        <vt:i4>5</vt:i4>
      </vt:variant>
      <vt:variant>
        <vt:lpwstr>https://www.finlex.fi/fi/laki/alkup/2013/20130662?search%5Btype%5D=pika&amp;search%5Bpika%5D=asetus%20662%2F2013</vt:lpwstr>
      </vt:variant>
      <vt:variant>
        <vt:lpwstr/>
      </vt:variant>
      <vt:variant>
        <vt:i4>1114116</vt:i4>
      </vt:variant>
      <vt:variant>
        <vt:i4>1503</vt:i4>
      </vt:variant>
      <vt:variant>
        <vt:i4>0</vt:i4>
      </vt:variant>
      <vt:variant>
        <vt:i4>5</vt:i4>
      </vt:variant>
      <vt:variant>
        <vt:lpwstr>https://www.finlex.fi/fi/laki/ajantasa/2012/20120264</vt:lpwstr>
      </vt:variant>
      <vt:variant>
        <vt:lpwstr/>
      </vt:variant>
      <vt:variant>
        <vt:i4>4259905</vt:i4>
      </vt:variant>
      <vt:variant>
        <vt:i4>1500</vt:i4>
      </vt:variant>
      <vt:variant>
        <vt:i4>0</vt:i4>
      </vt:variant>
      <vt:variant>
        <vt:i4>5</vt:i4>
      </vt:variant>
      <vt:variant>
        <vt:lpwstr>https://www.evira.fi/elintarvikkeet/valmistus-ja-myynti/elintarvikkeista-annettavat-tiedot/pakkausmerkinnat/</vt:lpwstr>
      </vt:variant>
      <vt:variant>
        <vt:lpwstr/>
      </vt:variant>
      <vt:variant>
        <vt:i4>655363</vt:i4>
      </vt:variant>
      <vt:variant>
        <vt:i4>1497</vt:i4>
      </vt:variant>
      <vt:variant>
        <vt:i4>0</vt:i4>
      </vt:variant>
      <vt:variant>
        <vt:i4>5</vt:i4>
      </vt:variant>
      <vt:variant>
        <vt:lpwstr>https://www.evira.fi/elintarvikkeet/valmistus-ja-myynti/elintarvikeryhmat/kasvikset/tuoreet-hedelmat-ja-vihannekset/</vt:lpwstr>
      </vt:variant>
      <vt:variant>
        <vt:lpwstr/>
      </vt:variant>
      <vt:variant>
        <vt:i4>1376275</vt:i4>
      </vt:variant>
      <vt:variant>
        <vt:i4>1494</vt:i4>
      </vt:variant>
      <vt:variant>
        <vt:i4>0</vt:i4>
      </vt:variant>
      <vt:variant>
        <vt:i4>5</vt:i4>
      </vt:variant>
      <vt:variant>
        <vt:lpwstr>http://www.evira.fi/files/attachments/fi/evira/lomakkeet_ja_ohjeet/elintarvikkeet/alkutuotanto/eviran_ohje_17061_1_fi.pdf</vt:lpwstr>
      </vt:variant>
      <vt:variant>
        <vt:lpwstr/>
      </vt:variant>
      <vt:variant>
        <vt:i4>1900653</vt:i4>
      </vt:variant>
      <vt:variant>
        <vt:i4>1491</vt:i4>
      </vt:variant>
      <vt:variant>
        <vt:i4>0</vt:i4>
      </vt:variant>
      <vt:variant>
        <vt:i4>5</vt:i4>
      </vt:variant>
      <vt:variant>
        <vt:lpwstr>https://www.evira.fi/globalassets/tietoa-evirasta/lomakkeet-ja-ohjeet/elintarvikkeet/alkutuotanto/eviran_ohje_hedelma_ja_vihannesalalle_17061_2_fi.pdf</vt:lpwstr>
      </vt:variant>
      <vt:variant>
        <vt:lpwstr/>
      </vt:variant>
      <vt:variant>
        <vt:i4>8257638</vt:i4>
      </vt:variant>
      <vt:variant>
        <vt:i4>1488</vt:i4>
      </vt:variant>
      <vt:variant>
        <vt:i4>0</vt:i4>
      </vt:variant>
      <vt:variant>
        <vt:i4>5</vt:i4>
      </vt:variant>
      <vt:variant>
        <vt:lpwstr>https://www.evira.fi/elintarvikkeet/valmistus-ja-myynti/elintarvikeryhmat/kasvikset/tuoreet-hedelmat-ja-vihannekset/kasvisten-merkintavaatimukset/</vt:lpwstr>
      </vt:variant>
      <vt:variant>
        <vt:lpwstr/>
      </vt:variant>
      <vt:variant>
        <vt:i4>589891</vt:i4>
      </vt:variant>
      <vt:variant>
        <vt:i4>1485</vt:i4>
      </vt:variant>
      <vt:variant>
        <vt:i4>0</vt:i4>
      </vt:variant>
      <vt:variant>
        <vt:i4>5</vt:i4>
      </vt:variant>
      <vt:variant>
        <vt:lpwstr>https://www.evira.fi/globalassets/elintarvikkeet/valmistus-ja-myynti/elintarvikeryhmat/hedelmat-ja-vihannekset/tuorekasvisten-merkinnat-pahkinankuoressa--kasviskohtaisia-esimerkkeja.pdf</vt:lpwstr>
      </vt:variant>
      <vt:variant>
        <vt:lpwstr/>
      </vt:variant>
      <vt:variant>
        <vt:i4>1048580</vt:i4>
      </vt:variant>
      <vt:variant>
        <vt:i4>1482</vt:i4>
      </vt:variant>
      <vt:variant>
        <vt:i4>0</vt:i4>
      </vt:variant>
      <vt:variant>
        <vt:i4>5</vt:i4>
      </vt:variant>
      <vt:variant>
        <vt:lpwstr>http://gepir.gs1.org/</vt:lpwstr>
      </vt:variant>
      <vt:variant>
        <vt:lpwstr/>
      </vt:variant>
      <vt:variant>
        <vt:i4>5636120</vt:i4>
      </vt:variant>
      <vt:variant>
        <vt:i4>1479</vt:i4>
      </vt:variant>
      <vt:variant>
        <vt:i4>0</vt:i4>
      </vt:variant>
      <vt:variant>
        <vt:i4>5</vt:i4>
      </vt:variant>
      <vt:variant>
        <vt:lpwstr>http://eur-lex.europa.eu/LexUriServ/LexUriServ.do?uri=OJ:C:2009:283:0005:0005:EN:PDF</vt:lpwstr>
      </vt:variant>
      <vt:variant>
        <vt:lpwstr/>
      </vt:variant>
      <vt:variant>
        <vt:i4>5963804</vt:i4>
      </vt:variant>
      <vt:variant>
        <vt:i4>1476</vt:i4>
      </vt:variant>
      <vt:variant>
        <vt:i4>0</vt:i4>
      </vt:variant>
      <vt:variant>
        <vt:i4>5</vt:i4>
      </vt:variant>
      <vt:variant>
        <vt:lpwstr>http://ec.europa.eu/food/food/biosafety/irradiation/comm_legisl_en.htm</vt:lpwstr>
      </vt:variant>
      <vt:variant>
        <vt:lpwstr/>
      </vt:variant>
      <vt:variant>
        <vt:i4>7995454</vt:i4>
      </vt:variant>
      <vt:variant>
        <vt:i4>1473</vt:i4>
      </vt:variant>
      <vt:variant>
        <vt:i4>0</vt:i4>
      </vt:variant>
      <vt:variant>
        <vt:i4>5</vt:i4>
      </vt:variant>
      <vt:variant>
        <vt:lpwstr>https://www.evira.fi/globalassets/tietoa-evirasta/lomakkeet-ja-ohjeet2/elintarvikkeet/eviran_ohje_10588_2_fi.pdf</vt:lpwstr>
      </vt:variant>
      <vt:variant>
        <vt:lpwstr/>
      </vt:variant>
      <vt:variant>
        <vt:i4>4849683</vt:i4>
      </vt:variant>
      <vt:variant>
        <vt:i4>1470</vt:i4>
      </vt:variant>
      <vt:variant>
        <vt:i4>0</vt:i4>
      </vt:variant>
      <vt:variant>
        <vt:i4>5</vt:i4>
      </vt:variant>
      <vt:variant>
        <vt:lpwstr>https://www.evira.fi/elintarvikkeet/valmistus-ja-myynti/yhteiset-koostumusvaatimukset/uuselintarvikkeet/</vt:lpwstr>
      </vt:variant>
      <vt:variant>
        <vt:lpwstr/>
      </vt:variant>
      <vt:variant>
        <vt:i4>3604536</vt:i4>
      </vt:variant>
      <vt:variant>
        <vt:i4>1467</vt:i4>
      </vt:variant>
      <vt:variant>
        <vt:i4>0</vt:i4>
      </vt:variant>
      <vt:variant>
        <vt:i4>5</vt:i4>
      </vt:variant>
      <vt:variant>
        <vt:lpwstr>https://www.evira.fi/globalassets/tietoa-evirasta/lomakkeet-ja-ohjeet2/muuntogeeniset-tuotteet/eviran_ohje_17071_4_fi.pdf</vt:lpwstr>
      </vt:variant>
      <vt:variant>
        <vt:lpwstr/>
      </vt:variant>
      <vt:variant>
        <vt:i4>4194313</vt:i4>
      </vt:variant>
      <vt:variant>
        <vt:i4>1464</vt:i4>
      </vt:variant>
      <vt:variant>
        <vt:i4>0</vt:i4>
      </vt:variant>
      <vt:variant>
        <vt:i4>5</vt:i4>
      </vt:variant>
      <vt:variant>
        <vt:lpwstr>https://ec.europa.eu/food/plant/gmo/eu_register_en</vt:lpwstr>
      </vt:variant>
      <vt:variant>
        <vt:lpwstr/>
      </vt:variant>
      <vt:variant>
        <vt:i4>2293871</vt:i4>
      </vt:variant>
      <vt:variant>
        <vt:i4>1461</vt:i4>
      </vt:variant>
      <vt:variant>
        <vt:i4>0</vt:i4>
      </vt:variant>
      <vt:variant>
        <vt:i4>5</vt:i4>
      </vt:variant>
      <vt:variant>
        <vt:lpwstr>http://www.evira.fi/portal/fi/tietoa+evirasta/lomakkeet+ja+ohjeet/muuntogeeniset+tuotteet/</vt:lpwstr>
      </vt:variant>
      <vt:variant>
        <vt:lpwstr/>
      </vt:variant>
      <vt:variant>
        <vt:i4>3080234</vt:i4>
      </vt:variant>
      <vt:variant>
        <vt:i4>1452</vt:i4>
      </vt:variant>
      <vt:variant>
        <vt:i4>0</vt:i4>
      </vt:variant>
      <vt:variant>
        <vt:i4>5</vt:i4>
      </vt:variant>
      <vt:variant>
        <vt:lpwstr>https://www.ruokavirasto.fi/globalassets/tietoa-meista/asiointi/oppaat-ja-lomakkeet/yritykset/elintarvikeala/elintarvikehuoneistot/eviran_ohje_16049.pdf</vt:lpwstr>
      </vt:variant>
      <vt:variant>
        <vt:lpwstr/>
      </vt:variant>
      <vt:variant>
        <vt:i4>3080234</vt:i4>
      </vt:variant>
      <vt:variant>
        <vt:i4>1449</vt:i4>
      </vt:variant>
      <vt:variant>
        <vt:i4>0</vt:i4>
      </vt:variant>
      <vt:variant>
        <vt:i4>5</vt:i4>
      </vt:variant>
      <vt:variant>
        <vt:lpwstr>https://www.ruokavirasto.fi/globalassets/tietoa-meista/asiointi/oppaat-ja-lomakkeet/yritykset/elintarvikeala/elintarvikehuoneistot/eviran_ohje_16049.pdf</vt:lpwstr>
      </vt:variant>
      <vt:variant>
        <vt:lpwstr/>
      </vt:variant>
      <vt:variant>
        <vt:i4>5111829</vt:i4>
      </vt:variant>
      <vt:variant>
        <vt:i4>1446</vt:i4>
      </vt:variant>
      <vt:variant>
        <vt:i4>0</vt:i4>
      </vt:variant>
      <vt:variant>
        <vt:i4>5</vt:i4>
      </vt:variant>
      <vt:variant>
        <vt:lpwstr>https://www.ruokavirasto.fi/yritykset/elintarvikeala/myynti/elintarvikkeiden-myynti-internetissa/</vt:lpwstr>
      </vt:variant>
      <vt:variant>
        <vt:lpwstr/>
      </vt:variant>
      <vt:variant>
        <vt:i4>2949159</vt:i4>
      </vt:variant>
      <vt:variant>
        <vt:i4>1443</vt:i4>
      </vt:variant>
      <vt:variant>
        <vt:i4>0</vt:i4>
      </vt:variant>
      <vt:variant>
        <vt:i4>5</vt:i4>
      </vt:variant>
      <vt:variant>
        <vt:lpwstr>https://www.ruokavirasto.fi/yritykset/elintarvikeala/valmistus/elintarvikkeista-annettavat-tiedot/pakkausmerkinnat/</vt:lpwstr>
      </vt:variant>
      <vt:variant>
        <vt:lpwstr/>
      </vt:variant>
      <vt:variant>
        <vt:i4>7864373</vt:i4>
      </vt:variant>
      <vt:variant>
        <vt:i4>1440</vt:i4>
      </vt:variant>
      <vt:variant>
        <vt:i4>0</vt:i4>
      </vt:variant>
      <vt:variant>
        <vt:i4>5</vt:i4>
      </vt:variant>
      <vt:variant>
        <vt:lpwstr>https://eur-lex.europa.eu/legal-content/FI/TXT/?uri=CELEX%3A52018XC0608%2801%29</vt:lpwstr>
      </vt:variant>
      <vt:variant>
        <vt:lpwstr/>
      </vt:variant>
      <vt:variant>
        <vt:i4>655452</vt:i4>
      </vt:variant>
      <vt:variant>
        <vt:i4>1437</vt:i4>
      </vt:variant>
      <vt:variant>
        <vt:i4>0</vt:i4>
      </vt:variant>
      <vt:variant>
        <vt:i4>5</vt:i4>
      </vt:variant>
      <vt:variant>
        <vt:lpwstr>https://www.evira.fi/elintarvikkeet/valmistus-ja-myynti/elintarvikeryhmat/erityisruokavaliovalmisteet/erityisruokavaliovalmisteiden-lainsaadanto/</vt:lpwstr>
      </vt:variant>
      <vt:variant>
        <vt:lpwstr/>
      </vt:variant>
      <vt:variant>
        <vt:i4>3211312</vt:i4>
      </vt:variant>
      <vt:variant>
        <vt:i4>1434</vt:i4>
      </vt:variant>
      <vt:variant>
        <vt:i4>0</vt:i4>
      </vt:variant>
      <vt:variant>
        <vt:i4>5</vt:i4>
      </vt:variant>
      <vt:variant>
        <vt:lpwstr>https://www.evira.fi/globalassets/tietoa-evirasta/julkaisut/oppaat/ravintolisaopas.pdf</vt:lpwstr>
      </vt:variant>
      <vt:variant>
        <vt:lpwstr/>
      </vt:variant>
      <vt:variant>
        <vt:i4>786505</vt:i4>
      </vt:variant>
      <vt:variant>
        <vt:i4>1431</vt:i4>
      </vt:variant>
      <vt:variant>
        <vt:i4>0</vt:i4>
      </vt:variant>
      <vt:variant>
        <vt:i4>5</vt:i4>
      </vt:variant>
      <vt:variant>
        <vt:lpwstr>https://www.finlex.fi/fi/laki/alkup/2014/20141010</vt:lpwstr>
      </vt:variant>
      <vt:variant>
        <vt:lpwstr/>
      </vt:variant>
      <vt:variant>
        <vt:i4>1900551</vt:i4>
      </vt:variant>
      <vt:variant>
        <vt:i4>1428</vt:i4>
      </vt:variant>
      <vt:variant>
        <vt:i4>0</vt:i4>
      </vt:variant>
      <vt:variant>
        <vt:i4>5</vt:i4>
      </vt:variant>
      <vt:variant>
        <vt:lpwstr>https://www.finlex.fi/fi/laki/ajantasa/2014/20140834</vt:lpwstr>
      </vt:variant>
      <vt:variant>
        <vt:lpwstr/>
      </vt:variant>
      <vt:variant>
        <vt:i4>4718663</vt:i4>
      </vt:variant>
      <vt:variant>
        <vt:i4>1425</vt:i4>
      </vt:variant>
      <vt:variant>
        <vt:i4>0</vt:i4>
      </vt:variant>
      <vt:variant>
        <vt:i4>5</vt:i4>
      </vt:variant>
      <vt:variant>
        <vt:lpwstr>https://eur-lex.europa.eu/legal-content/FI/TXT/PDF/?uri=CELEX:52018XC0608(01)&amp;from=FI</vt:lpwstr>
      </vt:variant>
      <vt:variant>
        <vt:lpwstr/>
      </vt:variant>
      <vt:variant>
        <vt:i4>4718663</vt:i4>
      </vt:variant>
      <vt:variant>
        <vt:i4>1422</vt:i4>
      </vt:variant>
      <vt:variant>
        <vt:i4>0</vt:i4>
      </vt:variant>
      <vt:variant>
        <vt:i4>5</vt:i4>
      </vt:variant>
      <vt:variant>
        <vt:lpwstr>https://eur-lex.europa.eu/legal-content/FI/TXT/PDF/?uri=CELEX:52018XC0608(01)&amp;from=FI</vt:lpwstr>
      </vt:variant>
      <vt:variant>
        <vt:lpwstr/>
      </vt:variant>
      <vt:variant>
        <vt:i4>4718663</vt:i4>
      </vt:variant>
      <vt:variant>
        <vt:i4>1419</vt:i4>
      </vt:variant>
      <vt:variant>
        <vt:i4>0</vt:i4>
      </vt:variant>
      <vt:variant>
        <vt:i4>5</vt:i4>
      </vt:variant>
      <vt:variant>
        <vt:lpwstr>https://eur-lex.europa.eu/legal-content/FI/TXT/PDF/?uri=CELEX:52018XC0608(01)&amp;from=FI</vt:lpwstr>
      </vt:variant>
      <vt:variant>
        <vt:lpwstr/>
      </vt:variant>
      <vt:variant>
        <vt:i4>4718663</vt:i4>
      </vt:variant>
      <vt:variant>
        <vt:i4>1416</vt:i4>
      </vt:variant>
      <vt:variant>
        <vt:i4>0</vt:i4>
      </vt:variant>
      <vt:variant>
        <vt:i4>5</vt:i4>
      </vt:variant>
      <vt:variant>
        <vt:lpwstr>https://eur-lex.europa.eu/legal-content/FI/TXT/PDF/?uri=CELEX:52018XC0608(01)&amp;from=FI</vt:lpwstr>
      </vt:variant>
      <vt:variant>
        <vt:lpwstr/>
      </vt:variant>
      <vt:variant>
        <vt:i4>3604596</vt:i4>
      </vt:variant>
      <vt:variant>
        <vt:i4>1413</vt:i4>
      </vt:variant>
      <vt:variant>
        <vt:i4>0</vt:i4>
      </vt:variant>
      <vt:variant>
        <vt:i4>5</vt:i4>
      </vt:variant>
      <vt:variant>
        <vt:lpwstr>http://www.fao.org/fileadmin/templates/food_composition/documents/1nutrition/Conversion_Guidelines-V1.0.pdf</vt:lpwstr>
      </vt:variant>
      <vt:variant>
        <vt:lpwstr/>
      </vt:variant>
      <vt:variant>
        <vt:i4>524371</vt:i4>
      </vt:variant>
      <vt:variant>
        <vt:i4>1410</vt:i4>
      </vt:variant>
      <vt:variant>
        <vt:i4>0</vt:i4>
      </vt:variant>
      <vt:variant>
        <vt:i4>5</vt:i4>
      </vt:variant>
      <vt:variant>
        <vt:lpwstr>http://www.fineli.fi/</vt:lpwstr>
      </vt:variant>
      <vt:variant>
        <vt:lpwstr/>
      </vt:variant>
      <vt:variant>
        <vt:i4>3866711</vt:i4>
      </vt:variant>
      <vt:variant>
        <vt:i4>1407</vt:i4>
      </vt:variant>
      <vt:variant>
        <vt:i4>0</vt:i4>
      </vt:variant>
      <vt:variant>
        <vt:i4>5</vt:i4>
      </vt:variant>
      <vt:variant>
        <vt:lpwstr>https://ec.europa.eu/food/sites/food/files/safety/docs/labelling_nutrition-vitamins_minerals-guidance_tolerances_1212_fi.pdf</vt:lpwstr>
      </vt:variant>
      <vt:variant>
        <vt:lpwstr/>
      </vt:variant>
      <vt:variant>
        <vt:i4>1704040</vt:i4>
      </vt:variant>
      <vt:variant>
        <vt:i4>1404</vt:i4>
      </vt:variant>
      <vt:variant>
        <vt:i4>0</vt:i4>
      </vt:variant>
      <vt:variant>
        <vt:i4>5</vt:i4>
      </vt:variant>
      <vt:variant>
        <vt:lpwstr>https://ec.europa.eu/food/safety/labelling_nutrition/labelling_legislation_en</vt:lpwstr>
      </vt:variant>
      <vt:variant>
        <vt:lpwstr/>
      </vt:variant>
      <vt:variant>
        <vt:i4>4128824</vt:i4>
      </vt:variant>
      <vt:variant>
        <vt:i4>1401</vt:i4>
      </vt:variant>
      <vt:variant>
        <vt:i4>0</vt:i4>
      </vt:variant>
      <vt:variant>
        <vt:i4>5</vt:i4>
      </vt:variant>
      <vt:variant>
        <vt:lpwstr>https://www.efsa.europa.eu/en/efsajournal/pub/4028</vt:lpwstr>
      </vt:variant>
      <vt:variant>
        <vt:lpwstr/>
      </vt:variant>
      <vt:variant>
        <vt:i4>4718663</vt:i4>
      </vt:variant>
      <vt:variant>
        <vt:i4>1398</vt:i4>
      </vt:variant>
      <vt:variant>
        <vt:i4>0</vt:i4>
      </vt:variant>
      <vt:variant>
        <vt:i4>5</vt:i4>
      </vt:variant>
      <vt:variant>
        <vt:lpwstr>https://eur-lex.europa.eu/legal-content/FI/TXT/PDF/?uri=CELEX:52018XC0608(01)&amp;from=FI</vt:lpwstr>
      </vt:variant>
      <vt:variant>
        <vt:lpwstr/>
      </vt:variant>
      <vt:variant>
        <vt:i4>4718662</vt:i4>
      </vt:variant>
      <vt:variant>
        <vt:i4>1395</vt:i4>
      </vt:variant>
      <vt:variant>
        <vt:i4>0</vt:i4>
      </vt:variant>
      <vt:variant>
        <vt:i4>5</vt:i4>
      </vt:variant>
      <vt:variant>
        <vt:lpwstr>https://eur-lex.europa.eu/legal-content/FI/TXT/PDF/?uri=CELEX:52017XC1121(01)&amp;from=EN</vt:lpwstr>
      </vt:variant>
      <vt:variant>
        <vt:lpwstr/>
      </vt:variant>
      <vt:variant>
        <vt:i4>1114269</vt:i4>
      </vt:variant>
      <vt:variant>
        <vt:i4>1392</vt:i4>
      </vt:variant>
      <vt:variant>
        <vt:i4>0</vt:i4>
      </vt:variant>
      <vt:variant>
        <vt:i4>5</vt:i4>
      </vt:variant>
      <vt:variant>
        <vt:lpwstr>http://tulli.fi/documents/2912305/3680063/Jakso IV, Ryhmät 16-24/6ed4dc84-8b25-4caa-a6c8-ffddf70a4e6a?version=1.2</vt:lpwstr>
      </vt:variant>
      <vt:variant>
        <vt:lpwstr/>
      </vt:variant>
      <vt:variant>
        <vt:i4>1835051</vt:i4>
      </vt:variant>
      <vt:variant>
        <vt:i4>1389</vt:i4>
      </vt:variant>
      <vt:variant>
        <vt:i4>0</vt:i4>
      </vt:variant>
      <vt:variant>
        <vt:i4>5</vt:i4>
      </vt:variant>
      <vt:variant>
        <vt:lpwstr>https://ec.europa.eu/food/safety/labelling_nutrition/labelling_legislation/alcohol_en</vt:lpwstr>
      </vt:variant>
      <vt:variant>
        <vt:lpwstr/>
      </vt:variant>
      <vt:variant>
        <vt:i4>6488168</vt:i4>
      </vt:variant>
      <vt:variant>
        <vt:i4>1386</vt:i4>
      </vt:variant>
      <vt:variant>
        <vt:i4>0</vt:i4>
      </vt:variant>
      <vt:variant>
        <vt:i4>5</vt:i4>
      </vt:variant>
      <vt:variant>
        <vt:lpwstr>http://www.valvira.fi/alkoholi/alkoholijuomien_valvonta/alkoholijuomien_pakkausmerkinnat</vt:lpwstr>
      </vt:variant>
      <vt:variant>
        <vt:lpwstr/>
      </vt:variant>
      <vt:variant>
        <vt:i4>5373980</vt:i4>
      </vt:variant>
      <vt:variant>
        <vt:i4>1383</vt:i4>
      </vt:variant>
      <vt:variant>
        <vt:i4>0</vt:i4>
      </vt:variant>
      <vt:variant>
        <vt:i4>5</vt:i4>
      </vt:variant>
      <vt:variant>
        <vt:lpwstr>https://www.evira.fi/elintarvikkeet/valmistus-ja-myynti/yhteiset-koostumusvaatimukset/kontaminantit/akryyliamidi/</vt:lpwstr>
      </vt:variant>
      <vt:variant>
        <vt:lpwstr/>
      </vt:variant>
      <vt:variant>
        <vt:i4>4653069</vt:i4>
      </vt:variant>
      <vt:variant>
        <vt:i4>1380</vt:i4>
      </vt:variant>
      <vt:variant>
        <vt:i4>0</vt:i4>
      </vt:variant>
      <vt:variant>
        <vt:i4>5</vt:i4>
      </vt:variant>
      <vt:variant>
        <vt:lpwstr>http://eur-lex.europa.eu/eli/reg/2017/2158/oj</vt:lpwstr>
      </vt:variant>
      <vt:variant>
        <vt:lpwstr/>
      </vt:variant>
      <vt:variant>
        <vt:i4>1048584</vt:i4>
      </vt:variant>
      <vt:variant>
        <vt:i4>1377</vt:i4>
      </vt:variant>
      <vt:variant>
        <vt:i4>0</vt:i4>
      </vt:variant>
      <vt:variant>
        <vt:i4>5</vt:i4>
      </vt:variant>
      <vt:variant>
        <vt:lpwstr>https://www.ruokavirasto.fi/henkiloasiakkaat/tietoa-elintarvikkeista/elintarvikkeiden-turvallisen-kayton-ohjeet/elintarvikkeiden-luontaiset-myrkyt/papujen-lektiini/</vt:lpwstr>
      </vt:variant>
      <vt:variant>
        <vt:lpwstr/>
      </vt:variant>
      <vt:variant>
        <vt:i4>7995419</vt:i4>
      </vt:variant>
      <vt:variant>
        <vt:i4>1374</vt:i4>
      </vt:variant>
      <vt:variant>
        <vt:i4>0</vt:i4>
      </vt:variant>
      <vt:variant>
        <vt:i4>5</vt:i4>
      </vt:variant>
      <vt:variant>
        <vt:lpwstr>https://www.ruokavirasto.fi/globalassets/tietoa-meista/asiointi/oppaat-ja-lomakkeet/yritykset/elintarvikeala/pakkausmerkinnat/ravitsemus-ja-terveysvaitteet/ohje_merkinnoista_inkivaari-17026_1.pdf</vt:lpwstr>
      </vt:variant>
      <vt:variant>
        <vt:lpwstr/>
      </vt:variant>
      <vt:variant>
        <vt:i4>6815862</vt:i4>
      </vt:variant>
      <vt:variant>
        <vt:i4>1371</vt:i4>
      </vt:variant>
      <vt:variant>
        <vt:i4>0</vt:i4>
      </vt:variant>
      <vt:variant>
        <vt:i4>5</vt:i4>
      </vt:variant>
      <vt:variant>
        <vt:lpwstr>http://www.julkari.fi/bitstream/handle/10024/129744/KIDE26_FINAL_WEB.pdf?sequence=1</vt:lpwstr>
      </vt:variant>
      <vt:variant>
        <vt:lpwstr/>
      </vt:variant>
      <vt:variant>
        <vt:i4>6422530</vt:i4>
      </vt:variant>
      <vt:variant>
        <vt:i4>1365</vt:i4>
      </vt:variant>
      <vt:variant>
        <vt:i4>0</vt:i4>
      </vt:variant>
      <vt:variant>
        <vt:i4>5</vt:i4>
      </vt:variant>
      <vt:variant>
        <vt:lpwstr>https://www.evira.fi/globalassets/tietoa-evirasta/lomakkeet-ja-ohjeet/elintarvikkeet/laitokset/liha/ohje__16024_1_fi__2_.pdf</vt:lpwstr>
      </vt:variant>
      <vt:variant>
        <vt:lpwstr/>
      </vt:variant>
      <vt:variant>
        <vt:i4>1900572</vt:i4>
      </vt:variant>
      <vt:variant>
        <vt:i4>1362</vt:i4>
      </vt:variant>
      <vt:variant>
        <vt:i4>0</vt:i4>
      </vt:variant>
      <vt:variant>
        <vt:i4>5</vt:i4>
      </vt:variant>
      <vt:variant>
        <vt:lpwstr>http://www.maakuntienparhaat.fi/</vt:lpwstr>
      </vt:variant>
      <vt:variant>
        <vt:lpwstr/>
      </vt:variant>
      <vt:variant>
        <vt:i4>2556009</vt:i4>
      </vt:variant>
      <vt:variant>
        <vt:i4>1359</vt:i4>
      </vt:variant>
      <vt:variant>
        <vt:i4>0</vt:i4>
      </vt:variant>
      <vt:variant>
        <vt:i4>5</vt:i4>
      </vt:variant>
      <vt:variant>
        <vt:lpwstr>https://www.kauppapuutarhaliitto.fi/tietoa-liitosta/menekinedistaminen/sirkkalehti</vt:lpwstr>
      </vt:variant>
      <vt:variant>
        <vt:lpwstr/>
      </vt:variant>
      <vt:variant>
        <vt:i4>1769536</vt:i4>
      </vt:variant>
      <vt:variant>
        <vt:i4>1356</vt:i4>
      </vt:variant>
      <vt:variant>
        <vt:i4>0</vt:i4>
      </vt:variant>
      <vt:variant>
        <vt:i4>5</vt:i4>
      </vt:variant>
      <vt:variant>
        <vt:lpwstr>http://www.avainlippu.fi/</vt:lpwstr>
      </vt:variant>
      <vt:variant>
        <vt:lpwstr/>
      </vt:variant>
      <vt:variant>
        <vt:i4>1507330</vt:i4>
      </vt:variant>
      <vt:variant>
        <vt:i4>1353</vt:i4>
      </vt:variant>
      <vt:variant>
        <vt:i4>0</vt:i4>
      </vt:variant>
      <vt:variant>
        <vt:i4>5</vt:i4>
      </vt:variant>
      <vt:variant>
        <vt:lpwstr>http://www.hyvaasuomesta.fi/</vt:lpwstr>
      </vt:variant>
      <vt:variant>
        <vt:lpwstr/>
      </vt:variant>
      <vt:variant>
        <vt:i4>5242910</vt:i4>
      </vt:variant>
      <vt:variant>
        <vt:i4>1350</vt:i4>
      </vt:variant>
      <vt:variant>
        <vt:i4>0</vt:i4>
      </vt:variant>
      <vt:variant>
        <vt:i4>5</vt:i4>
      </vt:variant>
      <vt:variant>
        <vt:lpwstr>http://eur-lex.europa.eu/legal-content/EN/TXT/?uri=CELEX:52015XC1112(01)</vt:lpwstr>
      </vt:variant>
      <vt:variant>
        <vt:lpwstr/>
      </vt:variant>
      <vt:variant>
        <vt:i4>6291475</vt:i4>
      </vt:variant>
      <vt:variant>
        <vt:i4>1347</vt:i4>
      </vt:variant>
      <vt:variant>
        <vt:i4>0</vt:i4>
      </vt:variant>
      <vt:variant>
        <vt:i4>5</vt:i4>
      </vt:variant>
      <vt:variant>
        <vt:lpwstr>http://mmm.fi/documents/1410837/1818856/MMMa+218_2017+muistio.pdf/c17ae407-464d-4854-8f91-c4a8a65afa8d</vt:lpwstr>
      </vt:variant>
      <vt:variant>
        <vt:lpwstr/>
      </vt:variant>
      <vt:variant>
        <vt:i4>7471141</vt:i4>
      </vt:variant>
      <vt:variant>
        <vt:i4>1344</vt:i4>
      </vt:variant>
      <vt:variant>
        <vt:i4>0</vt:i4>
      </vt:variant>
      <vt:variant>
        <vt:i4>5</vt:i4>
      </vt:variant>
      <vt:variant>
        <vt:lpwstr>https://www.evira.fi/elintarvikkeet/valmistus-ja-myynti/elintarvikkeista-annettavat-tiedot/pakkausmerkinnat/alkuperamerkinnat/</vt:lpwstr>
      </vt:variant>
      <vt:variant>
        <vt:lpwstr/>
      </vt:variant>
      <vt:variant>
        <vt:i4>3407903</vt:i4>
      </vt:variant>
      <vt:variant>
        <vt:i4>1341</vt:i4>
      </vt:variant>
      <vt:variant>
        <vt:i4>0</vt:i4>
      </vt:variant>
      <vt:variant>
        <vt:i4>5</vt:i4>
      </vt:variant>
      <vt:variant>
        <vt:lpwstr>https://www.evira.fi/globalassets/elintarvikkeet/valmistus-ja-myynti/elintarvikkeista-annettavat-tiedot/pakkausmerkinnat/alkupera_luento-ja-kysymykset-10.5.2017.pdf</vt:lpwstr>
      </vt:variant>
      <vt:variant>
        <vt:lpwstr/>
      </vt:variant>
      <vt:variant>
        <vt:i4>8323108</vt:i4>
      </vt:variant>
      <vt:variant>
        <vt:i4>1338</vt:i4>
      </vt:variant>
      <vt:variant>
        <vt:i4>0</vt:i4>
      </vt:variant>
      <vt:variant>
        <vt:i4>5</vt:i4>
      </vt:variant>
      <vt:variant>
        <vt:lpwstr>https://eur-lex.europa.eu/legal-content/FI/TXT/PDF/?uri=CELEX:32012R1151&amp;qid=1538922687486&amp;from=FI</vt:lpwstr>
      </vt:variant>
      <vt:variant>
        <vt:lpwstr/>
      </vt:variant>
      <vt:variant>
        <vt:i4>5636110</vt:i4>
      </vt:variant>
      <vt:variant>
        <vt:i4>1335</vt:i4>
      </vt:variant>
      <vt:variant>
        <vt:i4>0</vt:i4>
      </vt:variant>
      <vt:variant>
        <vt:i4>5</vt:i4>
      </vt:variant>
      <vt:variant>
        <vt:lpwstr>https://eur-lex.europa.eu/search.html?DTN=0029&amp;DTA=2012&amp;qid=1535616085481&amp;DB_TYPE_OF_ACT=regulation&amp;CASE_LAW_SUMMARY=false&amp;DTS_DOM=ALL&amp;excConsLeg=true&amp;typeOfActStatus=REGULATION&amp;type=advanced&amp;SUBDOM_INIT=ALL_ALL&amp;DTS_SUBDOM=ALL_ALL</vt:lpwstr>
      </vt:variant>
      <vt:variant>
        <vt:lpwstr/>
      </vt:variant>
      <vt:variant>
        <vt:i4>7667719</vt:i4>
      </vt:variant>
      <vt:variant>
        <vt:i4>1332</vt:i4>
      </vt:variant>
      <vt:variant>
        <vt:i4>0</vt:i4>
      </vt:variant>
      <vt:variant>
        <vt:i4>5</vt:i4>
      </vt:variant>
      <vt:variant>
        <vt:lpwstr>https://eur-lex.europa.eu/search.html?DTN=1308&amp;DTA=2013&amp;qid=1535615909636&amp;CASE_LAW_SUMMARY=false&amp;DTS_DOM=ALL&amp;excConsLeg=true&amp;type=advanced&amp;SUBDOM_INIT=ALL_ALL&amp;DTS_SUBDOM=ALL_ALL&amp;uri=CELEX:02013R1308-20180101</vt:lpwstr>
      </vt:variant>
      <vt:variant>
        <vt:lpwstr/>
      </vt:variant>
      <vt:variant>
        <vt:i4>262219</vt:i4>
      </vt:variant>
      <vt:variant>
        <vt:i4>1329</vt:i4>
      </vt:variant>
      <vt:variant>
        <vt:i4>0</vt:i4>
      </vt:variant>
      <vt:variant>
        <vt:i4>5</vt:i4>
      </vt:variant>
      <vt:variant>
        <vt:lpwstr>https://www.finlex.fi/fi/laki/alkup/2015/20150392</vt:lpwstr>
      </vt:variant>
      <vt:variant>
        <vt:lpwstr/>
      </vt:variant>
      <vt:variant>
        <vt:i4>5636099</vt:i4>
      </vt:variant>
      <vt:variant>
        <vt:i4>1326</vt:i4>
      </vt:variant>
      <vt:variant>
        <vt:i4>0</vt:i4>
      </vt:variant>
      <vt:variant>
        <vt:i4>5</vt:i4>
      </vt:variant>
      <vt:variant>
        <vt:lpwstr>https://eur-lex.europa.eu/search.html?DTN=0543&amp;DTA=2011&amp;qid=1535616136254&amp;DB_TYPE_OF_ACT=regulation&amp;CASE_LAW_SUMMARY=false&amp;DTS_DOM=ALL&amp;excConsLeg=true&amp;typeOfActStatus=REGULATION&amp;type=advanced&amp;SUBDOM_INIT=ALL_ALL&amp;DTS_SUBDOM=ALL_ALL</vt:lpwstr>
      </vt:variant>
      <vt:variant>
        <vt:lpwstr/>
      </vt:variant>
      <vt:variant>
        <vt:i4>5636131</vt:i4>
      </vt:variant>
      <vt:variant>
        <vt:i4>1323</vt:i4>
      </vt:variant>
      <vt:variant>
        <vt:i4>0</vt:i4>
      </vt:variant>
      <vt:variant>
        <vt:i4>5</vt:i4>
      </vt:variant>
      <vt:variant>
        <vt:lpwstr>https://eur-lex.europa.eu/search.html?DTN=1379&amp;DTA=2013&amp;qid=1535615043583&amp;CASE_LAW_SUMMARY=false&amp;DTS_DOM=ALL&amp;excConsLeg=true&amp;type=advanced&amp;SUBDOM_INIT=ALL_ALL&amp;DTS_SUBDOM=ALL_ALL</vt:lpwstr>
      </vt:variant>
      <vt:variant>
        <vt:lpwstr/>
      </vt:variant>
      <vt:variant>
        <vt:i4>5832744</vt:i4>
      </vt:variant>
      <vt:variant>
        <vt:i4>1320</vt:i4>
      </vt:variant>
      <vt:variant>
        <vt:i4>0</vt:i4>
      </vt:variant>
      <vt:variant>
        <vt:i4>5</vt:i4>
      </vt:variant>
      <vt:variant>
        <vt:lpwstr>https://eur-lex.europa.eu/search.html?DTN=1825&amp;DTA=2000&amp;qid=1535613482445&amp;CASE_LAW_SUMMARY=false&amp;DTS_DOM=ALL&amp;excConsLeg=true&amp;type=advanced&amp;SUBDOM_INIT=ALL_ALL&amp;DTS_SUBDOM=ALL_ALL</vt:lpwstr>
      </vt:variant>
      <vt:variant>
        <vt:lpwstr/>
      </vt:variant>
      <vt:variant>
        <vt:i4>5439524</vt:i4>
      </vt:variant>
      <vt:variant>
        <vt:i4>1317</vt:i4>
      </vt:variant>
      <vt:variant>
        <vt:i4>0</vt:i4>
      </vt:variant>
      <vt:variant>
        <vt:i4>5</vt:i4>
      </vt:variant>
      <vt:variant>
        <vt:lpwstr>https://eur-lex.europa.eu/search.html?DTN=1760&amp;DTA=2000&amp;qid=1535612938231&amp;CASE_LAW_SUMMARY=false&amp;DTS_DOM=ALL&amp;excConsLeg=true&amp;type=advanced&amp;SUBDOM_INIT=ALL_ALL&amp;DTS_SUBDOM=ALL_ALL</vt:lpwstr>
      </vt:variant>
      <vt:variant>
        <vt:lpwstr/>
      </vt:variant>
      <vt:variant>
        <vt:i4>5439522</vt:i4>
      </vt:variant>
      <vt:variant>
        <vt:i4>1314</vt:i4>
      </vt:variant>
      <vt:variant>
        <vt:i4>0</vt:i4>
      </vt:variant>
      <vt:variant>
        <vt:i4>5</vt:i4>
      </vt:variant>
      <vt:variant>
        <vt:lpwstr>https://eur-lex.europa.eu/search.html?DTN=1337&amp;DTA=2013&amp;qid=1535615261839&amp;CASE_LAW_SUMMARY=false&amp;DTS_DOM=ALL&amp;excConsLeg=true&amp;type=advanced&amp;SUBDOM_INIT=ALL_ALL&amp;DTS_SUBDOM=ALL_ALL</vt:lpwstr>
      </vt:variant>
      <vt:variant>
        <vt:lpwstr/>
      </vt:variant>
      <vt:variant>
        <vt:i4>917576</vt:i4>
      </vt:variant>
      <vt:variant>
        <vt:i4>1311</vt:i4>
      </vt:variant>
      <vt:variant>
        <vt:i4>0</vt:i4>
      </vt:variant>
      <vt:variant>
        <vt:i4>5</vt:i4>
      </vt:variant>
      <vt:variant>
        <vt:lpwstr>https://www.finlex.fi/fi/laki/alkup/2017/20170218</vt:lpwstr>
      </vt:variant>
      <vt:variant>
        <vt:lpwstr/>
      </vt:variant>
      <vt:variant>
        <vt:i4>917576</vt:i4>
      </vt:variant>
      <vt:variant>
        <vt:i4>1308</vt:i4>
      </vt:variant>
      <vt:variant>
        <vt:i4>0</vt:i4>
      </vt:variant>
      <vt:variant>
        <vt:i4>5</vt:i4>
      </vt:variant>
      <vt:variant>
        <vt:lpwstr>https://www.finlex.fi/fi/laki/alkup/2017/20170218</vt:lpwstr>
      </vt:variant>
      <vt:variant>
        <vt:lpwstr/>
      </vt:variant>
      <vt:variant>
        <vt:i4>5505064</vt:i4>
      </vt:variant>
      <vt:variant>
        <vt:i4>1305</vt:i4>
      </vt:variant>
      <vt:variant>
        <vt:i4>0</vt:i4>
      </vt:variant>
      <vt:variant>
        <vt:i4>5</vt:i4>
      </vt:variant>
      <vt:variant>
        <vt:lpwstr>https://eur-lex.europa.eu/search.html?DTN=0775&amp;DTA=2018&amp;qid=1535607642643&amp;CASE_LAW_SUMMARY=false&amp;DTS_DOM=ALL&amp;excConsLeg=true&amp;type=advanced&amp;SUBDOM_INIT=ALL_ALL&amp;DTS_SUBDOM=ALL_ALL</vt:lpwstr>
      </vt:variant>
      <vt:variant>
        <vt:lpwstr/>
      </vt:variant>
      <vt:variant>
        <vt:i4>6160397</vt:i4>
      </vt:variant>
      <vt:variant>
        <vt:i4>1302</vt:i4>
      </vt:variant>
      <vt:variant>
        <vt:i4>0</vt:i4>
      </vt:variant>
      <vt:variant>
        <vt:i4>5</vt:i4>
      </vt:variant>
      <vt:variant>
        <vt:lpwstr>https://eur-lex.europa.eu/search.html?qid=1535630257783&amp;text=Euroopan%20parlamentin%20ja%20neuvoston%20asetuksen%20(EU)%20N:o%20952/2013&amp;scope=EURLEX&amp;type=quick&amp;lang=fi</vt:lpwstr>
      </vt:variant>
      <vt:variant>
        <vt:lpwstr/>
      </vt:variant>
      <vt:variant>
        <vt:i4>7995454</vt:i4>
      </vt:variant>
      <vt:variant>
        <vt:i4>1299</vt:i4>
      </vt:variant>
      <vt:variant>
        <vt:i4>0</vt:i4>
      </vt:variant>
      <vt:variant>
        <vt:i4>5</vt:i4>
      </vt:variant>
      <vt:variant>
        <vt:lpwstr>https://www.evira.fi/globalassets/tietoa-evirasta/lomakkeet-ja-ohjeet2/elintarvikkeet/eviran_ohje_10588_2_fi.pdf</vt:lpwstr>
      </vt:variant>
      <vt:variant>
        <vt:lpwstr/>
      </vt:variant>
      <vt:variant>
        <vt:i4>6619249</vt:i4>
      </vt:variant>
      <vt:variant>
        <vt:i4>1296</vt:i4>
      </vt:variant>
      <vt:variant>
        <vt:i4>0</vt:i4>
      </vt:variant>
      <vt:variant>
        <vt:i4>5</vt:i4>
      </vt:variant>
      <vt:variant>
        <vt:lpwstr>https://www.evira.fi/globalassets/tietoa-evirasta/lomakkeet-ja-ohjeet/elintarvikkeet/elintarvikehuoneistot/eviran_ohje_16034.pdf</vt:lpwstr>
      </vt:variant>
      <vt:variant>
        <vt:lpwstr/>
      </vt:variant>
      <vt:variant>
        <vt:i4>6881322</vt:i4>
      </vt:variant>
      <vt:variant>
        <vt:i4>1293</vt:i4>
      </vt:variant>
      <vt:variant>
        <vt:i4>0</vt:i4>
      </vt:variant>
      <vt:variant>
        <vt:i4>5</vt:i4>
      </vt:variant>
      <vt:variant>
        <vt:lpwstr>https://www.evira.fi/globalassets/elintarvikkeet/valmistus-ja-myynti/elintarvikehuoneistot/eviran_ohje_16023_5_fi.pdf</vt:lpwstr>
      </vt:variant>
      <vt:variant>
        <vt:lpwstr/>
      </vt:variant>
      <vt:variant>
        <vt:i4>7274623</vt:i4>
      </vt:variant>
      <vt:variant>
        <vt:i4>1290</vt:i4>
      </vt:variant>
      <vt:variant>
        <vt:i4>0</vt:i4>
      </vt:variant>
      <vt:variant>
        <vt:i4>5</vt:i4>
      </vt:variant>
      <vt:variant>
        <vt:lpwstr>https://eur-lex.europa.eu/legal-content/FI/TXT/?qid=1546427802741&amp;uri=CELEX:02017R0625-20170407</vt:lpwstr>
      </vt:variant>
      <vt:variant>
        <vt:lpwstr/>
      </vt:variant>
      <vt:variant>
        <vt:i4>7340079</vt:i4>
      </vt:variant>
      <vt:variant>
        <vt:i4>1287</vt:i4>
      </vt:variant>
      <vt:variant>
        <vt:i4>0</vt:i4>
      </vt:variant>
      <vt:variant>
        <vt:i4>5</vt:i4>
      </vt:variant>
      <vt:variant>
        <vt:lpwstr>http://www.osoite/</vt:lpwstr>
      </vt:variant>
      <vt:variant>
        <vt:lpwstr/>
      </vt:variant>
      <vt:variant>
        <vt:i4>3997780</vt:i4>
      </vt:variant>
      <vt:variant>
        <vt:i4>1284</vt:i4>
      </vt:variant>
      <vt:variant>
        <vt:i4>0</vt:i4>
      </vt:variant>
      <vt:variant>
        <vt:i4>5</vt:i4>
      </vt:variant>
      <vt:variant>
        <vt:lpwstr>http://www.unece.org/fileadmin/DAM/trade/agr/standard/standard/fresh/FFV-Std/English/52_EarlyAandWarePotatoes.pdf</vt:lpwstr>
      </vt:variant>
      <vt:variant>
        <vt:lpwstr/>
      </vt:variant>
      <vt:variant>
        <vt:i4>3211384</vt:i4>
      </vt:variant>
      <vt:variant>
        <vt:i4>1281</vt:i4>
      </vt:variant>
      <vt:variant>
        <vt:i4>0</vt:i4>
      </vt:variant>
      <vt:variant>
        <vt:i4>5</vt:i4>
      </vt:variant>
      <vt:variant>
        <vt:lpwstr>https://eur-lex.europa.eu/legal-content/FI/TXT/PDF/?uri=OJ:C:2016:278:FULL&amp;from=EN</vt:lpwstr>
      </vt:variant>
      <vt:variant>
        <vt:lpwstr/>
      </vt:variant>
      <vt:variant>
        <vt:i4>7864373</vt:i4>
      </vt:variant>
      <vt:variant>
        <vt:i4>1278</vt:i4>
      </vt:variant>
      <vt:variant>
        <vt:i4>0</vt:i4>
      </vt:variant>
      <vt:variant>
        <vt:i4>5</vt:i4>
      </vt:variant>
      <vt:variant>
        <vt:lpwstr>https://eur-lex.europa.eu/legal-content/FI/TXT/?uri=CELEX%3A52018XC0608%2801%29</vt:lpwstr>
      </vt:variant>
      <vt:variant>
        <vt:lpwstr/>
      </vt:variant>
      <vt:variant>
        <vt:i4>7864373</vt:i4>
      </vt:variant>
      <vt:variant>
        <vt:i4>1275</vt:i4>
      </vt:variant>
      <vt:variant>
        <vt:i4>0</vt:i4>
      </vt:variant>
      <vt:variant>
        <vt:i4>5</vt:i4>
      </vt:variant>
      <vt:variant>
        <vt:lpwstr>https://eur-lex.europa.eu/legal-content/FI/TXT/?uri=CELEX%3A52018XC0608%2801%29</vt:lpwstr>
      </vt:variant>
      <vt:variant>
        <vt:lpwstr/>
      </vt:variant>
      <vt:variant>
        <vt:i4>6488106</vt:i4>
      </vt:variant>
      <vt:variant>
        <vt:i4>1266</vt:i4>
      </vt:variant>
      <vt:variant>
        <vt:i4>0</vt:i4>
      </vt:variant>
      <vt:variant>
        <vt:i4>5</vt:i4>
      </vt:variant>
      <vt:variant>
        <vt:lpwstr>https://www.evira.fi/globalassets/tietoa-evirasta/julkaisut/oppaat/mikrob_vaatimukset/eviran_ohje_10501_2.pdf</vt:lpwstr>
      </vt:variant>
      <vt:variant>
        <vt:lpwstr/>
      </vt:variant>
      <vt:variant>
        <vt:i4>393330</vt:i4>
      </vt:variant>
      <vt:variant>
        <vt:i4>1263</vt:i4>
      </vt:variant>
      <vt:variant>
        <vt:i4>0</vt:i4>
      </vt:variant>
      <vt:variant>
        <vt:i4>5</vt:i4>
      </vt:variant>
      <vt:variant>
        <vt:lpwstr>https://www.evira.fi/globalassets/tietoa-evirasta/lomakkeet-ja-ohjeet/omavalvonta/eviran_ohje_10002_haccp.pdf</vt:lpwstr>
      </vt:variant>
      <vt:variant>
        <vt:lpwstr/>
      </vt:variant>
      <vt:variant>
        <vt:i4>6357110</vt:i4>
      </vt:variant>
      <vt:variant>
        <vt:i4>1260</vt:i4>
      </vt:variant>
      <vt:variant>
        <vt:i4>0</vt:i4>
      </vt:variant>
      <vt:variant>
        <vt:i4>5</vt:i4>
      </vt:variant>
      <vt:variant>
        <vt:lpwstr>https://www.evira.fi/globalassets/eviran_ohje_16035_2_fi.pdf</vt:lpwstr>
      </vt:variant>
      <vt:variant>
        <vt:lpwstr/>
      </vt:variant>
      <vt:variant>
        <vt:i4>4915203</vt:i4>
      </vt:variant>
      <vt:variant>
        <vt:i4>1257</vt:i4>
      </vt:variant>
      <vt:variant>
        <vt:i4>0</vt:i4>
      </vt:variant>
      <vt:variant>
        <vt:i4>5</vt:i4>
      </vt:variant>
      <vt:variant>
        <vt:lpwstr>https://www.evira.fi/yhteiset/omavalvonta/haccp/</vt:lpwstr>
      </vt:variant>
      <vt:variant>
        <vt:lpwstr/>
      </vt:variant>
      <vt:variant>
        <vt:i4>7864373</vt:i4>
      </vt:variant>
      <vt:variant>
        <vt:i4>1254</vt:i4>
      </vt:variant>
      <vt:variant>
        <vt:i4>0</vt:i4>
      </vt:variant>
      <vt:variant>
        <vt:i4>5</vt:i4>
      </vt:variant>
      <vt:variant>
        <vt:lpwstr>https://eur-lex.europa.eu/legal-content/FI/TXT/?uri=CELEX%3A52018XC0608%2801%29</vt:lpwstr>
      </vt:variant>
      <vt:variant>
        <vt:lpwstr/>
      </vt:variant>
      <vt:variant>
        <vt:i4>7864373</vt:i4>
      </vt:variant>
      <vt:variant>
        <vt:i4>1251</vt:i4>
      </vt:variant>
      <vt:variant>
        <vt:i4>0</vt:i4>
      </vt:variant>
      <vt:variant>
        <vt:i4>5</vt:i4>
      </vt:variant>
      <vt:variant>
        <vt:lpwstr>https://eur-lex.europa.eu/legal-content/FI/TXT/?uri=CELEX%3A52018XC0608%2801%29</vt:lpwstr>
      </vt:variant>
      <vt:variant>
        <vt:lpwstr/>
      </vt:variant>
      <vt:variant>
        <vt:i4>3997756</vt:i4>
      </vt:variant>
      <vt:variant>
        <vt:i4>1245</vt:i4>
      </vt:variant>
      <vt:variant>
        <vt:i4>0</vt:i4>
      </vt:variant>
      <vt:variant>
        <vt:i4>5</vt:i4>
      </vt:variant>
      <vt:variant>
        <vt:lpwstr>https://www.evira.fi/globalassets/tietoa-evirasta/julkaisut/oppaat/eviran_ohje_17052_4_fi.pdf</vt:lpwstr>
      </vt:variant>
      <vt:variant>
        <vt:lpwstr/>
      </vt:variant>
      <vt:variant>
        <vt:i4>2228287</vt:i4>
      </vt:variant>
      <vt:variant>
        <vt:i4>1242</vt:i4>
      </vt:variant>
      <vt:variant>
        <vt:i4>0</vt:i4>
      </vt:variant>
      <vt:variant>
        <vt:i4>5</vt:i4>
      </vt:variant>
      <vt:variant>
        <vt:lpwstr>https://eur-lex.europa.eu/legal-content/FI/TXT/PDF/?uri=CELEX:02006R1924-20141213&amp;qid=1534853325664&amp;from=FI</vt:lpwstr>
      </vt:variant>
      <vt:variant>
        <vt:lpwstr/>
      </vt:variant>
      <vt:variant>
        <vt:i4>1114116</vt:i4>
      </vt:variant>
      <vt:variant>
        <vt:i4>1239</vt:i4>
      </vt:variant>
      <vt:variant>
        <vt:i4>0</vt:i4>
      </vt:variant>
      <vt:variant>
        <vt:i4>5</vt:i4>
      </vt:variant>
      <vt:variant>
        <vt:lpwstr>https://www.finlex.fi/fi/laki/ajantasa/2012/20120264</vt:lpwstr>
      </vt:variant>
      <vt:variant>
        <vt:lpwstr/>
      </vt:variant>
      <vt:variant>
        <vt:i4>786505</vt:i4>
      </vt:variant>
      <vt:variant>
        <vt:i4>1236</vt:i4>
      </vt:variant>
      <vt:variant>
        <vt:i4>0</vt:i4>
      </vt:variant>
      <vt:variant>
        <vt:i4>5</vt:i4>
      </vt:variant>
      <vt:variant>
        <vt:lpwstr>https://www.finlex.fi/fi/laki/alkup/2014/20141010</vt:lpwstr>
      </vt:variant>
      <vt:variant>
        <vt:lpwstr/>
      </vt:variant>
      <vt:variant>
        <vt:i4>1900551</vt:i4>
      </vt:variant>
      <vt:variant>
        <vt:i4>1233</vt:i4>
      </vt:variant>
      <vt:variant>
        <vt:i4>0</vt:i4>
      </vt:variant>
      <vt:variant>
        <vt:i4>5</vt:i4>
      </vt:variant>
      <vt:variant>
        <vt:lpwstr>https://www.finlex.fi/fi/laki/ajantasa/2010/20100078</vt:lpwstr>
      </vt:variant>
      <vt:variant>
        <vt:lpwstr/>
      </vt:variant>
      <vt:variant>
        <vt:i4>917578</vt:i4>
      </vt:variant>
      <vt:variant>
        <vt:i4>1230</vt:i4>
      </vt:variant>
      <vt:variant>
        <vt:i4>0</vt:i4>
      </vt:variant>
      <vt:variant>
        <vt:i4>5</vt:i4>
      </vt:variant>
      <vt:variant>
        <vt:lpwstr>https://www.finlex.fi/fi/laki/alkup/2000/20000675</vt:lpwstr>
      </vt:variant>
      <vt:variant>
        <vt:lpwstr/>
      </vt:variant>
      <vt:variant>
        <vt:i4>983115</vt:i4>
      </vt:variant>
      <vt:variant>
        <vt:i4>1227</vt:i4>
      </vt:variant>
      <vt:variant>
        <vt:i4>0</vt:i4>
      </vt:variant>
      <vt:variant>
        <vt:i4>5</vt:i4>
      </vt:variant>
      <vt:variant>
        <vt:lpwstr>https://www.finlex.fi/fi/laki/alkup/2003/20030451</vt:lpwstr>
      </vt:variant>
      <vt:variant>
        <vt:lpwstr/>
      </vt:variant>
      <vt:variant>
        <vt:i4>852043</vt:i4>
      </vt:variant>
      <vt:variant>
        <vt:i4>1224</vt:i4>
      </vt:variant>
      <vt:variant>
        <vt:i4>0</vt:i4>
      </vt:variant>
      <vt:variant>
        <vt:i4>5</vt:i4>
      </vt:variant>
      <vt:variant>
        <vt:lpwstr>https://www.finlex.fi/fi/laki/alkup/2003/20030474</vt:lpwstr>
      </vt:variant>
      <vt:variant>
        <vt:lpwstr/>
      </vt:variant>
      <vt:variant>
        <vt:i4>852040</vt:i4>
      </vt:variant>
      <vt:variant>
        <vt:i4>1221</vt:i4>
      </vt:variant>
      <vt:variant>
        <vt:i4>0</vt:i4>
      </vt:variant>
      <vt:variant>
        <vt:i4>5</vt:i4>
      </vt:variant>
      <vt:variant>
        <vt:lpwstr>https://www.finlex.fi/fi/laki/alkup/2013/20130662</vt:lpwstr>
      </vt:variant>
      <vt:variant>
        <vt:lpwstr/>
      </vt:variant>
      <vt:variant>
        <vt:i4>5832747</vt:i4>
      </vt:variant>
      <vt:variant>
        <vt:i4>1218</vt:i4>
      </vt:variant>
      <vt:variant>
        <vt:i4>0</vt:i4>
      </vt:variant>
      <vt:variant>
        <vt:i4>5</vt:i4>
      </vt:variant>
      <vt:variant>
        <vt:lpwstr>https://eur-lex.europa.eu/search.html?DTN=1308&amp;DTA=2013&amp;qid=1534834656661&amp;CASE_LAW_SUMMARY=false&amp;DTS_DOM=ALL&amp;excConsLeg=true&amp;type=advanced&amp;SUBDOM_INIT=ALL_ALL&amp;DTS_SUBDOM=ALL_ALL</vt:lpwstr>
      </vt:variant>
      <vt:variant>
        <vt:lpwstr/>
      </vt:variant>
      <vt:variant>
        <vt:i4>4718662</vt:i4>
      </vt:variant>
      <vt:variant>
        <vt:i4>1215</vt:i4>
      </vt:variant>
      <vt:variant>
        <vt:i4>0</vt:i4>
      </vt:variant>
      <vt:variant>
        <vt:i4>5</vt:i4>
      </vt:variant>
      <vt:variant>
        <vt:lpwstr>https://eur-lex.europa.eu/legal-content/FI/TXT/PDF/?uri=CELEX:52017XC1121(01)&amp;from=EN</vt:lpwstr>
      </vt:variant>
      <vt:variant>
        <vt:lpwstr/>
      </vt:variant>
      <vt:variant>
        <vt:i4>6750330</vt:i4>
      </vt:variant>
      <vt:variant>
        <vt:i4>1212</vt:i4>
      </vt:variant>
      <vt:variant>
        <vt:i4>0</vt:i4>
      </vt:variant>
      <vt:variant>
        <vt:i4>5</vt:i4>
      </vt:variant>
      <vt:variant>
        <vt:lpwstr>https://www.evira.fi/elintarvikkeet/valmistus-ja-myynti/elintarvikkeista-annettavat-tiedot/pakkausmerkinnat/ainesosan-maaran-ilmoittaminen/</vt:lpwstr>
      </vt:variant>
      <vt:variant>
        <vt:lpwstr/>
      </vt:variant>
      <vt:variant>
        <vt:i4>6881340</vt:i4>
      </vt:variant>
      <vt:variant>
        <vt:i4>1209</vt:i4>
      </vt:variant>
      <vt:variant>
        <vt:i4>0</vt:i4>
      </vt:variant>
      <vt:variant>
        <vt:i4>5</vt:i4>
      </vt:variant>
      <vt:variant>
        <vt:lpwstr>https://www.evira.fi/tietoa-evirasta/julkaisut/elintarvikkeet/oppaat/ravitsemuksellisen-taydentamisen-valvontaohje/</vt:lpwstr>
      </vt:variant>
      <vt:variant>
        <vt:lpwstr/>
      </vt:variant>
      <vt:variant>
        <vt:i4>1638414</vt:i4>
      </vt:variant>
      <vt:variant>
        <vt:i4>1206</vt:i4>
      </vt:variant>
      <vt:variant>
        <vt:i4>0</vt:i4>
      </vt:variant>
      <vt:variant>
        <vt:i4>5</vt:i4>
      </vt:variant>
      <vt:variant>
        <vt:lpwstr>https://www.evira.fi/elintarvikkeet/valmistus-ja-myynti/yhteiset-koostumusvaatimukset/elintarvikkeiden-taydentaminen-ravintoaineilla/</vt:lpwstr>
      </vt:variant>
      <vt:variant>
        <vt:lpwstr/>
      </vt:variant>
      <vt:variant>
        <vt:i4>1572929</vt:i4>
      </vt:variant>
      <vt:variant>
        <vt:i4>1203</vt:i4>
      </vt:variant>
      <vt:variant>
        <vt:i4>0</vt:i4>
      </vt:variant>
      <vt:variant>
        <vt:i4>5</vt:i4>
      </vt:variant>
      <vt:variant>
        <vt:lpwstr>https://eur-lex.europa.eu/search.html?DTN=1925&amp;DTA=2006&amp;qid=1541870921833&amp;DTS_DOM=EU_LAW&amp;type=advanced&amp;lang=fi&amp;SUBDOM_INIT=LEGISLATION&amp;DTS_SUBDOM=LEGISLATION</vt:lpwstr>
      </vt:variant>
      <vt:variant>
        <vt:lpwstr/>
      </vt:variant>
      <vt:variant>
        <vt:i4>2293827</vt:i4>
      </vt:variant>
      <vt:variant>
        <vt:i4>1200</vt:i4>
      </vt:variant>
      <vt:variant>
        <vt:i4>0</vt:i4>
      </vt:variant>
      <vt:variant>
        <vt:i4>5</vt:i4>
      </vt:variant>
      <vt:variant>
        <vt:lpwstr>http://www.afsca.be/comiteconsultatif/rapportsreunions/_documents/2015-12-16_punt_7_Labelling_of_additives_in_bakery_ware.pdf</vt:lpwstr>
      </vt:variant>
      <vt:variant>
        <vt:lpwstr/>
      </vt:variant>
      <vt:variant>
        <vt:i4>4849749</vt:i4>
      </vt:variant>
      <vt:variant>
        <vt:i4>1194</vt:i4>
      </vt:variant>
      <vt:variant>
        <vt:i4>0</vt:i4>
      </vt:variant>
      <vt:variant>
        <vt:i4>5</vt:i4>
      </vt:variant>
      <vt:variant>
        <vt:lpwstr>https://www.evira.fi/tietoa-evirasta/lomakkeet-ja-ohjeet/elintarvikkeet/elintarvikeparanteet/</vt:lpwstr>
      </vt:variant>
      <vt:variant>
        <vt:lpwstr/>
      </vt:variant>
      <vt:variant>
        <vt:i4>4063285</vt:i4>
      </vt:variant>
      <vt:variant>
        <vt:i4>1191</vt:i4>
      </vt:variant>
      <vt:variant>
        <vt:i4>0</vt:i4>
      </vt:variant>
      <vt:variant>
        <vt:i4>5</vt:i4>
      </vt:variant>
      <vt:variant>
        <vt:lpwstr>javascript:var newWnd=ObjLayerActionGoToNewWindow('http://eur-lex.europa.eu/legal-content/FI/TXT/?qid=1513084877404&amp;uri=CELEX:02008R1332-20121203','Trivantis_Popup_Window','width=1009,height=662,scrollbars=1,resizable=1,menubar=0,toolbar=0,location=0,status=0');</vt:lpwstr>
      </vt:variant>
      <vt:variant>
        <vt:lpwstr/>
      </vt:variant>
      <vt:variant>
        <vt:i4>4718694</vt:i4>
      </vt:variant>
      <vt:variant>
        <vt:i4>1176</vt:i4>
      </vt:variant>
      <vt:variant>
        <vt:i4>0</vt:i4>
      </vt:variant>
      <vt:variant>
        <vt:i4>5</vt:i4>
      </vt:variant>
      <vt:variant>
        <vt:lpwstr>https://ec.europa.eu/food/safety/food_improvement_agents/additives/database_en</vt:lpwstr>
      </vt:variant>
      <vt:variant>
        <vt:lpwstr/>
      </vt:variant>
      <vt:variant>
        <vt:i4>7864373</vt:i4>
      </vt:variant>
      <vt:variant>
        <vt:i4>1173</vt:i4>
      </vt:variant>
      <vt:variant>
        <vt:i4>0</vt:i4>
      </vt:variant>
      <vt:variant>
        <vt:i4>5</vt:i4>
      </vt:variant>
      <vt:variant>
        <vt:lpwstr>https://eur-lex.europa.eu/legal-content/FI/TXT/?uri=CELEX%3A52018XC0608%2801%29</vt:lpwstr>
      </vt:variant>
      <vt:variant>
        <vt:lpwstr/>
      </vt:variant>
      <vt:variant>
        <vt:i4>6881386</vt:i4>
      </vt:variant>
      <vt:variant>
        <vt:i4>1170</vt:i4>
      </vt:variant>
      <vt:variant>
        <vt:i4>0</vt:i4>
      </vt:variant>
      <vt:variant>
        <vt:i4>5</vt:i4>
      </vt:variant>
      <vt:variant>
        <vt:lpwstr>https://eur-lex.europa.eu/legal-content/AUTO/?uri=CELEX:32015R2283&amp;qid=1530859441468&amp;rid=1</vt:lpwstr>
      </vt:variant>
      <vt:variant>
        <vt:lpwstr/>
      </vt:variant>
      <vt:variant>
        <vt:i4>7864373</vt:i4>
      </vt:variant>
      <vt:variant>
        <vt:i4>1167</vt:i4>
      </vt:variant>
      <vt:variant>
        <vt:i4>0</vt:i4>
      </vt:variant>
      <vt:variant>
        <vt:i4>5</vt:i4>
      </vt:variant>
      <vt:variant>
        <vt:lpwstr>https://eur-lex.europa.eu/legal-content/FI/TXT/?uri=CELEX%3A52018XC0608%2801%29</vt:lpwstr>
      </vt:variant>
      <vt:variant>
        <vt:lpwstr/>
      </vt:variant>
      <vt:variant>
        <vt:i4>6225954</vt:i4>
      </vt:variant>
      <vt:variant>
        <vt:i4>1164</vt:i4>
      </vt:variant>
      <vt:variant>
        <vt:i4>0</vt:i4>
      </vt:variant>
      <vt:variant>
        <vt:i4>5</vt:i4>
      </vt:variant>
      <vt:variant>
        <vt:lpwstr>https://eur-lex.europa.eu/search.html?DTN=2283&amp;DTA=2015&amp;qid=1534749836136&amp;CASE_LAW_SUMMARY=false&amp;DTS_DOM=ALL&amp;excConsLeg=true&amp;type=advanced&amp;SUBDOM_INIT=ALL_ALL&amp;DTS_SUBDOM=ALL_ALL</vt:lpwstr>
      </vt:variant>
      <vt:variant>
        <vt:lpwstr/>
      </vt:variant>
      <vt:variant>
        <vt:i4>720980</vt:i4>
      </vt:variant>
      <vt:variant>
        <vt:i4>1161</vt:i4>
      </vt:variant>
      <vt:variant>
        <vt:i4>0</vt:i4>
      </vt:variant>
      <vt:variant>
        <vt:i4>5</vt:i4>
      </vt:variant>
      <vt:variant>
        <vt:lpwstr>https://eur-lex.europa.eu/LexUriServ/LexUriServ.do?uri=OJ:L:2011:275:0038:0040:FI:PDF</vt:lpwstr>
      </vt:variant>
      <vt:variant>
        <vt:lpwstr/>
      </vt:variant>
      <vt:variant>
        <vt:i4>2490489</vt:i4>
      </vt:variant>
      <vt:variant>
        <vt:i4>1158</vt:i4>
      </vt:variant>
      <vt:variant>
        <vt:i4>0</vt:i4>
      </vt:variant>
      <vt:variant>
        <vt:i4>5</vt:i4>
      </vt:variant>
      <vt:variant>
        <vt:lpwstr>https://www.ruokavirasto.fi/globalassets/tietoa-meista/asiointi/oppaat-ja-lomakkeet/yritykset/elintarvikeala/alkutuotanto/eviran_ohje_10588_2_fi.pdf</vt:lpwstr>
      </vt:variant>
      <vt:variant>
        <vt:lpwstr/>
      </vt:variant>
      <vt:variant>
        <vt:i4>393234</vt:i4>
      </vt:variant>
      <vt:variant>
        <vt:i4>1155</vt:i4>
      </vt:variant>
      <vt:variant>
        <vt:i4>0</vt:i4>
      </vt:variant>
      <vt:variant>
        <vt:i4>5</vt:i4>
      </vt:variant>
      <vt:variant>
        <vt:lpwstr>https://eur-lex.europa.eu/legal-content/EN/TXT/?uri=CELEX:52017XC1213(01)</vt:lpwstr>
      </vt:variant>
      <vt:variant>
        <vt:lpwstr/>
      </vt:variant>
      <vt:variant>
        <vt:i4>2490489</vt:i4>
      </vt:variant>
      <vt:variant>
        <vt:i4>1152</vt:i4>
      </vt:variant>
      <vt:variant>
        <vt:i4>0</vt:i4>
      </vt:variant>
      <vt:variant>
        <vt:i4>5</vt:i4>
      </vt:variant>
      <vt:variant>
        <vt:lpwstr>https://www.ruokavirasto.fi/globalassets/tietoa-meista/asiointi/oppaat-ja-lomakkeet/yritykset/elintarvikeala/alkutuotanto/eviran_ohje_10588_2_fi.pdf</vt:lpwstr>
      </vt:variant>
      <vt:variant>
        <vt:lpwstr/>
      </vt:variant>
      <vt:variant>
        <vt:i4>6881379</vt:i4>
      </vt:variant>
      <vt:variant>
        <vt:i4>1146</vt:i4>
      </vt:variant>
      <vt:variant>
        <vt:i4>0</vt:i4>
      </vt:variant>
      <vt:variant>
        <vt:i4>5</vt:i4>
      </vt:variant>
      <vt:variant>
        <vt:lpwstr>https://eur-lex.europa.eu/legal-content/FI/ALL/?uri=CELEX%3A32011R1169</vt:lpwstr>
      </vt:variant>
      <vt:variant>
        <vt:lpwstr/>
      </vt:variant>
      <vt:variant>
        <vt:i4>2162750</vt:i4>
      </vt:variant>
      <vt:variant>
        <vt:i4>1143</vt:i4>
      </vt:variant>
      <vt:variant>
        <vt:i4>0</vt:i4>
      </vt:variant>
      <vt:variant>
        <vt:i4>5</vt:i4>
      </vt:variant>
      <vt:variant>
        <vt:lpwstr>https://eur-lex.europa.eu/legal-content/FI/TXT/PDF/?uri=CELEX:02008R1333-20180527&amp;qid=1530773092087&amp;from=FI</vt:lpwstr>
      </vt:variant>
      <vt:variant>
        <vt:lpwstr/>
      </vt:variant>
      <vt:variant>
        <vt:i4>2162750</vt:i4>
      </vt:variant>
      <vt:variant>
        <vt:i4>1140</vt:i4>
      </vt:variant>
      <vt:variant>
        <vt:i4>0</vt:i4>
      </vt:variant>
      <vt:variant>
        <vt:i4>5</vt:i4>
      </vt:variant>
      <vt:variant>
        <vt:lpwstr>https://eur-lex.europa.eu/legal-content/FI/TXT/PDF/?uri=CELEX:02008R1333-20180527&amp;qid=1530773092087&amp;from=FI</vt:lpwstr>
      </vt:variant>
      <vt:variant>
        <vt:lpwstr/>
      </vt:variant>
      <vt:variant>
        <vt:i4>2293827</vt:i4>
      </vt:variant>
      <vt:variant>
        <vt:i4>1137</vt:i4>
      </vt:variant>
      <vt:variant>
        <vt:i4>0</vt:i4>
      </vt:variant>
      <vt:variant>
        <vt:i4>5</vt:i4>
      </vt:variant>
      <vt:variant>
        <vt:lpwstr>http://www.afsca.be/comiteconsultatif/rapportsreunions/_documents/2015-12-16_punt_7_Labelling_of_additives_in_bakery_ware.pdf</vt:lpwstr>
      </vt:variant>
      <vt:variant>
        <vt:lpwstr/>
      </vt:variant>
      <vt:variant>
        <vt:i4>7798856</vt:i4>
      </vt:variant>
      <vt:variant>
        <vt:i4>1134</vt:i4>
      </vt:variant>
      <vt:variant>
        <vt:i4>0</vt:i4>
      </vt:variant>
      <vt:variant>
        <vt:i4>5</vt:i4>
      </vt:variant>
      <vt:variant>
        <vt:lpwstr>https://www.pty.fi/fileadmin/user_upload/tiedostot/Suositukset_ja_Ohjeet/Elintarvikkeet/Joulukinkkusuositus.pdf</vt:lpwstr>
      </vt:variant>
      <vt:variant>
        <vt:lpwstr/>
      </vt:variant>
      <vt:variant>
        <vt:i4>3342368</vt:i4>
      </vt:variant>
      <vt:variant>
        <vt:i4>1131</vt:i4>
      </vt:variant>
      <vt:variant>
        <vt:i4>0</vt:i4>
      </vt:variant>
      <vt:variant>
        <vt:i4>5</vt:i4>
      </vt:variant>
      <vt:variant>
        <vt:lpwstr>https://www.evira.fi/globalassets/eviran_ohje_17057_1_080317.pdf</vt:lpwstr>
      </vt:variant>
      <vt:variant>
        <vt:lpwstr/>
      </vt:variant>
      <vt:variant>
        <vt:i4>7929911</vt:i4>
      </vt:variant>
      <vt:variant>
        <vt:i4>1128</vt:i4>
      </vt:variant>
      <vt:variant>
        <vt:i4>0</vt:i4>
      </vt:variant>
      <vt:variant>
        <vt:i4>5</vt:i4>
      </vt:variant>
      <vt:variant>
        <vt:lpwstr>https://www.evira.fi/globalassets/tietoa-evirasta/lomakkeet-ja-ohjeet/elintarvikkeet/pakkausmerkinnat/villisikaohje_17063_1.pdf</vt:lpwstr>
      </vt:variant>
      <vt:variant>
        <vt:lpwstr/>
      </vt:variant>
      <vt:variant>
        <vt:i4>4456491</vt:i4>
      </vt:variant>
      <vt:variant>
        <vt:i4>1125</vt:i4>
      </vt:variant>
      <vt:variant>
        <vt:i4>0</vt:i4>
      </vt:variant>
      <vt:variant>
        <vt:i4>5</vt:i4>
      </vt:variant>
      <vt:variant>
        <vt:lpwstr>https://www.evira.fi/globalassets/tietoa-evirasta/lomakkeet-ja-ohjeet/elintarvikkeet/pakkausmerkinnat/suositus_kypsennetyt_lihavalmisteet_nimet.pdf</vt:lpwstr>
      </vt:variant>
      <vt:variant>
        <vt:lpwstr/>
      </vt:variant>
      <vt:variant>
        <vt:i4>6029324</vt:i4>
      </vt:variant>
      <vt:variant>
        <vt:i4>1122</vt:i4>
      </vt:variant>
      <vt:variant>
        <vt:i4>0</vt:i4>
      </vt:variant>
      <vt:variant>
        <vt:i4>5</vt:i4>
      </vt:variant>
      <vt:variant>
        <vt:lpwstr>https://www.evira.fi/globalassets/tietoa-evirasta/lomakkeet-ja-ohjeet/elintarvikkeet/pakkausmerkinnat/ohje_jauheliha_ja_paistijauheliha_5_4_2013.pdf</vt:lpwstr>
      </vt:variant>
      <vt:variant>
        <vt:lpwstr/>
      </vt:variant>
      <vt:variant>
        <vt:i4>5308421</vt:i4>
      </vt:variant>
      <vt:variant>
        <vt:i4>1119</vt:i4>
      </vt:variant>
      <vt:variant>
        <vt:i4>0</vt:i4>
      </vt:variant>
      <vt:variant>
        <vt:i4>5</vt:i4>
      </vt:variant>
      <vt:variant>
        <vt:lpwstr>https://www.evira.fi/globalassets/tietoa-evirasta/lomakkeet-ja-ohjeet/elintarvikkeet/pakkausmerkinnat/nimisuojan_valvontaohje_pikapaivitys_21102015_.pdf</vt:lpwstr>
      </vt:variant>
      <vt:variant>
        <vt:lpwstr/>
      </vt:variant>
      <vt:variant>
        <vt:i4>2752563</vt:i4>
      </vt:variant>
      <vt:variant>
        <vt:i4>1116</vt:i4>
      </vt:variant>
      <vt:variant>
        <vt:i4>0</vt:i4>
      </vt:variant>
      <vt:variant>
        <vt:i4>5</vt:i4>
      </vt:variant>
      <vt:variant>
        <vt:lpwstr>https://www.evira.fi/globalassets/tietoa-evirasta/julkaisut/oppaat/ainesosan_maaran_ilmoittaminen.pdf</vt:lpwstr>
      </vt:variant>
      <vt:variant>
        <vt:lpwstr/>
      </vt:variant>
      <vt:variant>
        <vt:i4>4325394</vt:i4>
      </vt:variant>
      <vt:variant>
        <vt:i4>1113</vt:i4>
      </vt:variant>
      <vt:variant>
        <vt:i4>0</vt:i4>
      </vt:variant>
      <vt:variant>
        <vt:i4>5</vt:i4>
      </vt:variant>
      <vt:variant>
        <vt:lpwstr>http://www.leipatiedotus.fi/media/pdf-tiedostot/ravitsemus-_ja_terveysvaiteopas.pdf</vt:lpwstr>
      </vt:variant>
      <vt:variant>
        <vt:lpwstr/>
      </vt:variant>
      <vt:variant>
        <vt:i4>6422588</vt:i4>
      </vt:variant>
      <vt:variant>
        <vt:i4>1110</vt:i4>
      </vt:variant>
      <vt:variant>
        <vt:i4>0</vt:i4>
      </vt:variant>
      <vt:variant>
        <vt:i4>5</vt:i4>
      </vt:variant>
      <vt:variant>
        <vt:lpwstr>https://www.evira.fi/globalassets/tietoa-evirasta/lomakkeet-ja-ohjeet/elintarvikkeet/pakkausmerkinnat/pakkausmerkintojen_valvontaohje_versio_4_1.pdf</vt:lpwstr>
      </vt:variant>
      <vt:variant>
        <vt:lpwstr/>
      </vt:variant>
      <vt:variant>
        <vt:i4>4456491</vt:i4>
      </vt:variant>
      <vt:variant>
        <vt:i4>1107</vt:i4>
      </vt:variant>
      <vt:variant>
        <vt:i4>0</vt:i4>
      </vt:variant>
      <vt:variant>
        <vt:i4>5</vt:i4>
      </vt:variant>
      <vt:variant>
        <vt:lpwstr>https://www.evira.fi/globalassets/tietoa-evirasta/lomakkeet-ja-ohjeet/elintarvikkeet/pakkausmerkinnat/suositus_kypsennetyt_lihavalmisteet_nimet.pdf</vt:lpwstr>
      </vt:variant>
      <vt:variant>
        <vt:lpwstr/>
      </vt:variant>
      <vt:variant>
        <vt:i4>327698</vt:i4>
      </vt:variant>
      <vt:variant>
        <vt:i4>1104</vt:i4>
      </vt:variant>
      <vt:variant>
        <vt:i4>0</vt:i4>
      </vt:variant>
      <vt:variant>
        <vt:i4>5</vt:i4>
      </vt:variant>
      <vt:variant>
        <vt:lpwstr>https://eur-lex.europa.eu/legal-content/FI/TXT/?uri=OJ%3AC%3A2018%3A196%3ATOC</vt:lpwstr>
      </vt:variant>
      <vt:variant>
        <vt:lpwstr/>
      </vt:variant>
      <vt:variant>
        <vt:i4>3342368</vt:i4>
      </vt:variant>
      <vt:variant>
        <vt:i4>1101</vt:i4>
      </vt:variant>
      <vt:variant>
        <vt:i4>0</vt:i4>
      </vt:variant>
      <vt:variant>
        <vt:i4>5</vt:i4>
      </vt:variant>
      <vt:variant>
        <vt:lpwstr>https://www.evira.fi/globalassets/eviran_ohje_17057_1_080317.pdf</vt:lpwstr>
      </vt:variant>
      <vt:variant>
        <vt:lpwstr/>
      </vt:variant>
      <vt:variant>
        <vt:i4>4259934</vt:i4>
      </vt:variant>
      <vt:variant>
        <vt:i4>1098</vt:i4>
      </vt:variant>
      <vt:variant>
        <vt:i4>0</vt:i4>
      </vt:variant>
      <vt:variant>
        <vt:i4>5</vt:i4>
      </vt:variant>
      <vt:variant>
        <vt:lpwstr>https://eur-lex.europa.eu/legal-content/FI/TXT/PDF/?uri=CELEX:32010D0791&amp;from=GA</vt:lpwstr>
      </vt:variant>
      <vt:variant>
        <vt:lpwstr/>
      </vt:variant>
      <vt:variant>
        <vt:i4>655438</vt:i4>
      </vt:variant>
      <vt:variant>
        <vt:i4>1095</vt:i4>
      </vt:variant>
      <vt:variant>
        <vt:i4>0</vt:i4>
      </vt:variant>
      <vt:variant>
        <vt:i4>5</vt:i4>
      </vt:variant>
      <vt:variant>
        <vt:lpwstr>https://www.finlex.fi/fi/laki/alkup/1981/19810108</vt:lpwstr>
      </vt:variant>
      <vt:variant>
        <vt:lpwstr/>
      </vt:variant>
      <vt:variant>
        <vt:i4>4456491</vt:i4>
      </vt:variant>
      <vt:variant>
        <vt:i4>1092</vt:i4>
      </vt:variant>
      <vt:variant>
        <vt:i4>0</vt:i4>
      </vt:variant>
      <vt:variant>
        <vt:i4>5</vt:i4>
      </vt:variant>
      <vt:variant>
        <vt:lpwstr>https://www.evira.fi/globalassets/tietoa-evirasta/lomakkeet-ja-ohjeet/elintarvikkeet/pakkausmerkinnat/suositus_kypsennetyt_lihavalmisteet_nimet.pdf</vt:lpwstr>
      </vt:variant>
      <vt:variant>
        <vt:lpwstr/>
      </vt:variant>
      <vt:variant>
        <vt:i4>2883690</vt:i4>
      </vt:variant>
      <vt:variant>
        <vt:i4>1089</vt:i4>
      </vt:variant>
      <vt:variant>
        <vt:i4>0</vt:i4>
      </vt:variant>
      <vt:variant>
        <vt:i4>5</vt:i4>
      </vt:variant>
      <vt:variant>
        <vt:lpwstr>https://www.evira.fi/globalassets/tietoa-evirasta/lomakkeet-ja-ohjeet2/elintarvikkeet/pakkausmerkinnat/nimisuojan-valvontaohje_paivitys_2016-002.pdf</vt:lpwstr>
      </vt:variant>
      <vt:variant>
        <vt:lpwstr/>
      </vt:variant>
      <vt:variant>
        <vt:i4>2883690</vt:i4>
      </vt:variant>
      <vt:variant>
        <vt:i4>1086</vt:i4>
      </vt:variant>
      <vt:variant>
        <vt:i4>0</vt:i4>
      </vt:variant>
      <vt:variant>
        <vt:i4>5</vt:i4>
      </vt:variant>
      <vt:variant>
        <vt:lpwstr>https://www.evira.fi/globalassets/tietoa-evirasta/lomakkeet-ja-ohjeet2/elintarvikkeet/pakkausmerkinnat/nimisuojan-valvontaohje_paivitys_2016-002.pdf</vt:lpwstr>
      </vt:variant>
      <vt:variant>
        <vt:lpwstr/>
      </vt:variant>
      <vt:variant>
        <vt:i4>524375</vt:i4>
      </vt:variant>
      <vt:variant>
        <vt:i4>1083</vt:i4>
      </vt:variant>
      <vt:variant>
        <vt:i4>0</vt:i4>
      </vt:variant>
      <vt:variant>
        <vt:i4>5</vt:i4>
      </vt:variant>
      <vt:variant>
        <vt:lpwstr>https://eur-lex.europa.eu/LexUriServ/LexUriServ.do?uri=OJ:C:2010:341:0003:0004:FI:PDF</vt:lpwstr>
      </vt:variant>
      <vt:variant>
        <vt:lpwstr/>
      </vt:variant>
      <vt:variant>
        <vt:i4>6225926</vt:i4>
      </vt:variant>
      <vt:variant>
        <vt:i4>1080</vt:i4>
      </vt:variant>
      <vt:variant>
        <vt:i4>0</vt:i4>
      </vt:variant>
      <vt:variant>
        <vt:i4>5</vt:i4>
      </vt:variant>
      <vt:variant>
        <vt:lpwstr>https://eur-lex.europa.eu/search.html?DTN=1308&amp;DTA=2013&amp;qid=1534511624859&amp;DB_TYPE_OF_ACT=regulation&amp;CASE_LAW_SUMMARY=false&amp;DTS_DOM=ALL&amp;excConsLeg=true&amp;typeOfActStatus=REGULATION&amp;type=advanced&amp;SUBDOM_INIT=ALL_ALL&amp;DTS_SUBDOM=ALL_ALL</vt:lpwstr>
      </vt:variant>
      <vt:variant>
        <vt:lpwstr/>
      </vt:variant>
      <vt:variant>
        <vt:i4>2752548</vt:i4>
      </vt:variant>
      <vt:variant>
        <vt:i4>1077</vt:i4>
      </vt:variant>
      <vt:variant>
        <vt:i4>0</vt:i4>
      </vt:variant>
      <vt:variant>
        <vt:i4>5</vt:i4>
      </vt:variant>
      <vt:variant>
        <vt:lpwstr>https://www.prh.fi/fi/tavaramerkit.html</vt:lpwstr>
      </vt:variant>
      <vt:variant>
        <vt:lpwstr/>
      </vt:variant>
      <vt:variant>
        <vt:i4>5767251</vt:i4>
      </vt:variant>
      <vt:variant>
        <vt:i4>1074</vt:i4>
      </vt:variant>
      <vt:variant>
        <vt:i4>0</vt:i4>
      </vt:variant>
      <vt:variant>
        <vt:i4>5</vt:i4>
      </vt:variant>
      <vt:variant>
        <vt:lpwstr>http://www.cs.tut.fi/~jkorpela/latin1/3.html</vt:lpwstr>
      </vt:variant>
      <vt:variant>
        <vt:lpwstr/>
      </vt:variant>
      <vt:variant>
        <vt:i4>3932262</vt:i4>
      </vt:variant>
      <vt:variant>
        <vt:i4>1071</vt:i4>
      </vt:variant>
      <vt:variant>
        <vt:i4>0</vt:i4>
      </vt:variant>
      <vt:variant>
        <vt:i4>5</vt:i4>
      </vt:variant>
      <vt:variant>
        <vt:lpwstr>http://www.fao.org/fao-who-codexalimentarius/codex-texts/list-standards/en/</vt:lpwstr>
      </vt:variant>
      <vt:variant>
        <vt:lpwstr/>
      </vt:variant>
      <vt:variant>
        <vt:i4>2949159</vt:i4>
      </vt:variant>
      <vt:variant>
        <vt:i4>1068</vt:i4>
      </vt:variant>
      <vt:variant>
        <vt:i4>0</vt:i4>
      </vt:variant>
      <vt:variant>
        <vt:i4>5</vt:i4>
      </vt:variant>
      <vt:variant>
        <vt:lpwstr>https://www.ruokavirasto.fi/yritykset/elintarvikeala/valmistus/elintarvikkeista-annettavat-tiedot/pakkausmerkinnat/</vt:lpwstr>
      </vt:variant>
      <vt:variant>
        <vt:lpwstr/>
      </vt:variant>
      <vt:variant>
        <vt:i4>6357110</vt:i4>
      </vt:variant>
      <vt:variant>
        <vt:i4>1065</vt:i4>
      </vt:variant>
      <vt:variant>
        <vt:i4>0</vt:i4>
      </vt:variant>
      <vt:variant>
        <vt:i4>5</vt:i4>
      </vt:variant>
      <vt:variant>
        <vt:lpwstr>https://www.evira.fi/globalassets/eviran_ohje_16035_2_fi.pdf</vt:lpwstr>
      </vt:variant>
      <vt:variant>
        <vt:lpwstr/>
      </vt:variant>
      <vt:variant>
        <vt:i4>3342368</vt:i4>
      </vt:variant>
      <vt:variant>
        <vt:i4>1062</vt:i4>
      </vt:variant>
      <vt:variant>
        <vt:i4>0</vt:i4>
      </vt:variant>
      <vt:variant>
        <vt:i4>5</vt:i4>
      </vt:variant>
      <vt:variant>
        <vt:lpwstr>https://www.evira.fi/globalassets/eviran_ohje_17057_1_080317.pdf</vt:lpwstr>
      </vt:variant>
      <vt:variant>
        <vt:lpwstr/>
      </vt:variant>
      <vt:variant>
        <vt:i4>3211312</vt:i4>
      </vt:variant>
      <vt:variant>
        <vt:i4>1059</vt:i4>
      </vt:variant>
      <vt:variant>
        <vt:i4>0</vt:i4>
      </vt:variant>
      <vt:variant>
        <vt:i4>5</vt:i4>
      </vt:variant>
      <vt:variant>
        <vt:lpwstr>https://www.evira.fi/globalassets/tietoa-evirasta/julkaisut/oppaat/ravintolisaopas.pdf</vt:lpwstr>
      </vt:variant>
      <vt:variant>
        <vt:lpwstr/>
      </vt:variant>
      <vt:variant>
        <vt:i4>3342368</vt:i4>
      </vt:variant>
      <vt:variant>
        <vt:i4>1056</vt:i4>
      </vt:variant>
      <vt:variant>
        <vt:i4>0</vt:i4>
      </vt:variant>
      <vt:variant>
        <vt:i4>5</vt:i4>
      </vt:variant>
      <vt:variant>
        <vt:lpwstr>https://www.evira.fi/globalassets/eviran_ohje_17057_1_080317.pdf</vt:lpwstr>
      </vt:variant>
      <vt:variant>
        <vt:lpwstr/>
      </vt:variant>
      <vt:variant>
        <vt:i4>7209048</vt:i4>
      </vt:variant>
      <vt:variant>
        <vt:i4>1053</vt:i4>
      </vt:variant>
      <vt:variant>
        <vt:i4>0</vt:i4>
      </vt:variant>
      <vt:variant>
        <vt:i4>5</vt:i4>
      </vt:variant>
      <vt:variant>
        <vt:lpwstr>https://europa.eu/european-union/law/treaties_fi</vt:lpwstr>
      </vt:variant>
      <vt:variant>
        <vt:lpwstr/>
      </vt:variant>
      <vt:variant>
        <vt:i4>5308486</vt:i4>
      </vt:variant>
      <vt:variant>
        <vt:i4>1050</vt:i4>
      </vt:variant>
      <vt:variant>
        <vt:i4>0</vt:i4>
      </vt:variant>
      <vt:variant>
        <vt:i4>5</vt:i4>
      </vt:variant>
      <vt:variant>
        <vt:lpwstr>https://www.evira.fi/elintarvikkeet/valmistus-ja-myynti/elintarvikealan-toiminta/elintarvikkeiden-myynti-internetissa/pakkaumerkintavaatimukset/</vt:lpwstr>
      </vt:variant>
      <vt:variant>
        <vt:lpwstr/>
      </vt:variant>
      <vt:variant>
        <vt:i4>7143486</vt:i4>
      </vt:variant>
      <vt:variant>
        <vt:i4>1047</vt:i4>
      </vt:variant>
      <vt:variant>
        <vt:i4>0</vt:i4>
      </vt:variant>
      <vt:variant>
        <vt:i4>5</vt:i4>
      </vt:variant>
      <vt:variant>
        <vt:lpwstr>http://www.finlex.fi/fi/laki/ajantasa/2013/20130053</vt:lpwstr>
      </vt:variant>
      <vt:variant>
        <vt:lpwstr/>
      </vt:variant>
      <vt:variant>
        <vt:i4>7864373</vt:i4>
      </vt:variant>
      <vt:variant>
        <vt:i4>1044</vt:i4>
      </vt:variant>
      <vt:variant>
        <vt:i4>0</vt:i4>
      </vt:variant>
      <vt:variant>
        <vt:i4>5</vt:i4>
      </vt:variant>
      <vt:variant>
        <vt:lpwstr>https://eur-lex.europa.eu/legal-content/FI/TXT/?uri=CELEX%3A52018XC0608%2801%29</vt:lpwstr>
      </vt:variant>
      <vt:variant>
        <vt:lpwstr/>
      </vt:variant>
      <vt:variant>
        <vt:i4>327698</vt:i4>
      </vt:variant>
      <vt:variant>
        <vt:i4>1041</vt:i4>
      </vt:variant>
      <vt:variant>
        <vt:i4>0</vt:i4>
      </vt:variant>
      <vt:variant>
        <vt:i4>5</vt:i4>
      </vt:variant>
      <vt:variant>
        <vt:lpwstr>https://eur-lex.europa.eu/legal-content/FI/TXT/?uri=OJ%3AC%3A2018%3A196%3ATOC</vt:lpwstr>
      </vt:variant>
      <vt:variant>
        <vt:lpwstr/>
      </vt:variant>
      <vt:variant>
        <vt:i4>7274520</vt:i4>
      </vt:variant>
      <vt:variant>
        <vt:i4>1038</vt:i4>
      </vt:variant>
      <vt:variant>
        <vt:i4>0</vt:i4>
      </vt:variant>
      <vt:variant>
        <vt:i4>5</vt:i4>
      </vt:variant>
      <vt:variant>
        <vt:lpwstr>http://ec.europa.eu/food/food/biosafety/hygienelegislation/guide_en.htm</vt:lpwstr>
      </vt:variant>
      <vt:variant>
        <vt:lpwstr/>
      </vt:variant>
      <vt:variant>
        <vt:i4>65594</vt:i4>
      </vt:variant>
      <vt:variant>
        <vt:i4>1035</vt:i4>
      </vt:variant>
      <vt:variant>
        <vt:i4>0</vt:i4>
      </vt:variant>
      <vt:variant>
        <vt:i4>5</vt:i4>
      </vt:variant>
      <vt:variant>
        <vt:lpwstr>http://ec.europa.eu/food/sites/food/files/safety/docs/biosafety_fh_legis_guidance_reg-2004-853_fi.pdf</vt:lpwstr>
      </vt:variant>
      <vt:variant>
        <vt:lpwstr/>
      </vt:variant>
      <vt:variant>
        <vt:i4>58</vt:i4>
      </vt:variant>
      <vt:variant>
        <vt:i4>1032</vt:i4>
      </vt:variant>
      <vt:variant>
        <vt:i4>0</vt:i4>
      </vt:variant>
      <vt:variant>
        <vt:i4>5</vt:i4>
      </vt:variant>
      <vt:variant>
        <vt:lpwstr>http://ec.europa.eu/food/sites/food/files/safety/docs/biosafety_fh_legis_guidance_reg-2004-852_fi.pdf</vt:lpwstr>
      </vt:variant>
      <vt:variant>
        <vt:lpwstr/>
      </vt:variant>
      <vt:variant>
        <vt:i4>3473446</vt:i4>
      </vt:variant>
      <vt:variant>
        <vt:i4>1029</vt:i4>
      </vt:variant>
      <vt:variant>
        <vt:i4>0</vt:i4>
      </vt:variant>
      <vt:variant>
        <vt:i4>5</vt:i4>
      </vt:variant>
      <vt:variant>
        <vt:lpwstr>https://www.evira.fi/elintarvikkeet/valmistus-ja-myynti/elintarvikeyrityksen-perustaminen-ja-toiminta/</vt:lpwstr>
      </vt:variant>
      <vt:variant>
        <vt:lpwstr/>
      </vt:variant>
      <vt:variant>
        <vt:i4>851985</vt:i4>
      </vt:variant>
      <vt:variant>
        <vt:i4>1026</vt:i4>
      </vt:variant>
      <vt:variant>
        <vt:i4>0</vt:i4>
      </vt:variant>
      <vt:variant>
        <vt:i4>5</vt:i4>
      </vt:variant>
      <vt:variant>
        <vt:lpwstr>https://www.oivahymy.fi/yrityksille/tarkastusohjeet/</vt:lpwstr>
      </vt:variant>
      <vt:variant>
        <vt:lpwstr/>
      </vt:variant>
      <vt:variant>
        <vt:i4>4784194</vt:i4>
      </vt:variant>
      <vt:variant>
        <vt:i4>1023</vt:i4>
      </vt:variant>
      <vt:variant>
        <vt:i4>0</vt:i4>
      </vt:variant>
      <vt:variant>
        <vt:i4>5</vt:i4>
      </vt:variant>
      <vt:variant>
        <vt:lpwstr>https://www.evira.fi/tietoa-evirasta/lomakkeet-ja-ohjeet/elintarvikkeet/</vt:lpwstr>
      </vt:variant>
      <vt:variant>
        <vt:lpwstr/>
      </vt:variant>
      <vt:variant>
        <vt:i4>1376268</vt:i4>
      </vt:variant>
      <vt:variant>
        <vt:i4>1020</vt:i4>
      </vt:variant>
      <vt:variant>
        <vt:i4>0</vt:i4>
      </vt:variant>
      <vt:variant>
        <vt:i4>5</vt:i4>
      </vt:variant>
      <vt:variant>
        <vt:lpwstr>https://www.finlex.fi/fi/</vt:lpwstr>
      </vt:variant>
      <vt:variant>
        <vt:lpwstr/>
      </vt:variant>
      <vt:variant>
        <vt:i4>655365</vt:i4>
      </vt:variant>
      <vt:variant>
        <vt:i4>1017</vt:i4>
      </vt:variant>
      <vt:variant>
        <vt:i4>0</vt:i4>
      </vt:variant>
      <vt:variant>
        <vt:i4>5</vt:i4>
      </vt:variant>
      <vt:variant>
        <vt:lpwstr>https://eur-lex.europa.eu/homepage.html?locale=fi</vt:lpwstr>
      </vt:variant>
      <vt:variant>
        <vt:lpwstr/>
      </vt:variant>
      <vt:variant>
        <vt:i4>6029398</vt:i4>
      </vt:variant>
      <vt:variant>
        <vt:i4>1014</vt:i4>
      </vt:variant>
      <vt:variant>
        <vt:i4>0</vt:i4>
      </vt:variant>
      <vt:variant>
        <vt:i4>5</vt:i4>
      </vt:variant>
      <vt:variant>
        <vt:lpwstr>https://www.evira.fi/elintarvikkeet/valmistus-ja-myynti/elintarvikeryhmat/kasvikset/</vt:lpwstr>
      </vt:variant>
      <vt:variant>
        <vt:lpwstr/>
      </vt:variant>
      <vt:variant>
        <vt:i4>1900653</vt:i4>
      </vt:variant>
      <vt:variant>
        <vt:i4>1011</vt:i4>
      </vt:variant>
      <vt:variant>
        <vt:i4>0</vt:i4>
      </vt:variant>
      <vt:variant>
        <vt:i4>5</vt:i4>
      </vt:variant>
      <vt:variant>
        <vt:lpwstr>https://www.evira.fi/globalassets/tietoa-evirasta/lomakkeet-ja-ohjeet/elintarvikkeet/alkutuotanto/eviran_ohje_hedelma_ja_vihannesalalle_17061_2_fi.pdf</vt:lpwstr>
      </vt:variant>
      <vt:variant>
        <vt:lpwstr/>
      </vt:variant>
      <vt:variant>
        <vt:i4>7209073</vt:i4>
      </vt:variant>
      <vt:variant>
        <vt:i4>1008</vt:i4>
      </vt:variant>
      <vt:variant>
        <vt:i4>0</vt:i4>
      </vt:variant>
      <vt:variant>
        <vt:i4>5</vt:i4>
      </vt:variant>
      <vt:variant>
        <vt:lpwstr>https://eur-lex.europa.eu/legal-content/FI/TXT/?qid=1537206738971&amp;uri=CELEX:02011R0543-20170711</vt:lpwstr>
      </vt:variant>
      <vt:variant>
        <vt:lpwstr/>
      </vt:variant>
      <vt:variant>
        <vt:i4>4849683</vt:i4>
      </vt:variant>
      <vt:variant>
        <vt:i4>1005</vt:i4>
      </vt:variant>
      <vt:variant>
        <vt:i4>0</vt:i4>
      </vt:variant>
      <vt:variant>
        <vt:i4>5</vt:i4>
      </vt:variant>
      <vt:variant>
        <vt:lpwstr>https://www.evira.fi/elintarvikkeet/valmistus-ja-myynti/yhteiset-koostumusvaatimukset/uuselintarvikkeet/</vt:lpwstr>
      </vt:variant>
      <vt:variant>
        <vt:lpwstr/>
      </vt:variant>
      <vt:variant>
        <vt:i4>7274607</vt:i4>
      </vt:variant>
      <vt:variant>
        <vt:i4>1002</vt:i4>
      </vt:variant>
      <vt:variant>
        <vt:i4>0</vt:i4>
      </vt:variant>
      <vt:variant>
        <vt:i4>5</vt:i4>
      </vt:variant>
      <vt:variant>
        <vt:lpwstr>https://eur-lex.europa.eu/legal-content/FI/TXT/?qid=1546427375791&amp;uri=CELEX:32015R2283</vt:lpwstr>
      </vt:variant>
      <vt:variant>
        <vt:lpwstr/>
      </vt:variant>
      <vt:variant>
        <vt:i4>7078000</vt:i4>
      </vt:variant>
      <vt:variant>
        <vt:i4>999</vt:i4>
      </vt:variant>
      <vt:variant>
        <vt:i4>0</vt:i4>
      </vt:variant>
      <vt:variant>
        <vt:i4>5</vt:i4>
      </vt:variant>
      <vt:variant>
        <vt:lpwstr>https://eur-lex.europa.eu/legal-content/FI/TXT/?qid=1546427308316&amp;uri=CELEX:02017R2470-20181017</vt:lpwstr>
      </vt:variant>
      <vt:variant>
        <vt:lpwstr/>
      </vt:variant>
      <vt:variant>
        <vt:i4>8192045</vt:i4>
      </vt:variant>
      <vt:variant>
        <vt:i4>996</vt:i4>
      </vt:variant>
      <vt:variant>
        <vt:i4>0</vt:i4>
      </vt:variant>
      <vt:variant>
        <vt:i4>5</vt:i4>
      </vt:variant>
      <vt:variant>
        <vt:lpwstr>https://www.evira.fi/elintarvikkeet/valmistus-ja-myynti/elintarvikeryhmat/ravintolisat/</vt:lpwstr>
      </vt:variant>
      <vt:variant>
        <vt:lpwstr/>
      </vt:variant>
      <vt:variant>
        <vt:i4>3211312</vt:i4>
      </vt:variant>
      <vt:variant>
        <vt:i4>993</vt:i4>
      </vt:variant>
      <vt:variant>
        <vt:i4>0</vt:i4>
      </vt:variant>
      <vt:variant>
        <vt:i4>5</vt:i4>
      </vt:variant>
      <vt:variant>
        <vt:lpwstr>https://www.evira.fi/globalassets/tietoa-evirasta/julkaisut/oppaat/ravintolisaopas.pdf</vt:lpwstr>
      </vt:variant>
      <vt:variant>
        <vt:lpwstr/>
      </vt:variant>
      <vt:variant>
        <vt:i4>1900551</vt:i4>
      </vt:variant>
      <vt:variant>
        <vt:i4>990</vt:i4>
      </vt:variant>
      <vt:variant>
        <vt:i4>0</vt:i4>
      </vt:variant>
      <vt:variant>
        <vt:i4>5</vt:i4>
      </vt:variant>
      <vt:variant>
        <vt:lpwstr>https://www.finlex.fi/fi/laki/ajantasa/2010/20100078</vt:lpwstr>
      </vt:variant>
      <vt:variant>
        <vt:lpwstr/>
      </vt:variant>
      <vt:variant>
        <vt:i4>3932195</vt:i4>
      </vt:variant>
      <vt:variant>
        <vt:i4>987</vt:i4>
      </vt:variant>
      <vt:variant>
        <vt:i4>0</vt:i4>
      </vt:variant>
      <vt:variant>
        <vt:i4>5</vt:i4>
      </vt:variant>
      <vt:variant>
        <vt:lpwstr>https://www.evira.fi/elintarvikkeet/valmistus-ja-myynti/elintarvikeryhmat/erityisruokavaliovalmisteet/</vt:lpwstr>
      </vt:variant>
      <vt:variant>
        <vt:lpwstr/>
      </vt:variant>
      <vt:variant>
        <vt:i4>7209064</vt:i4>
      </vt:variant>
      <vt:variant>
        <vt:i4>984</vt:i4>
      </vt:variant>
      <vt:variant>
        <vt:i4>0</vt:i4>
      </vt:variant>
      <vt:variant>
        <vt:i4>5</vt:i4>
      </vt:variant>
      <vt:variant>
        <vt:lpwstr>https://eur-lex.europa.eu/legal-content/FI/TXT/?qid=1537200794500&amp;uri=CELEX:32013R0609</vt:lpwstr>
      </vt:variant>
      <vt:variant>
        <vt:lpwstr/>
      </vt:variant>
      <vt:variant>
        <vt:i4>1900637</vt:i4>
      </vt:variant>
      <vt:variant>
        <vt:i4>981</vt:i4>
      </vt:variant>
      <vt:variant>
        <vt:i4>0</vt:i4>
      </vt:variant>
      <vt:variant>
        <vt:i4>5</vt:i4>
      </vt:variant>
      <vt:variant>
        <vt:lpwstr>https://www.evira.fi/elintarvikkeet/valmistus-ja-myynti/elintarvikeryhmat/pakatut-vedet/</vt:lpwstr>
      </vt:variant>
      <vt:variant>
        <vt:lpwstr/>
      </vt:variant>
      <vt:variant>
        <vt:i4>3342368</vt:i4>
      </vt:variant>
      <vt:variant>
        <vt:i4>978</vt:i4>
      </vt:variant>
      <vt:variant>
        <vt:i4>0</vt:i4>
      </vt:variant>
      <vt:variant>
        <vt:i4>5</vt:i4>
      </vt:variant>
      <vt:variant>
        <vt:lpwstr>https://www.evira.fi/globalassets/eviran_ohje_17057_1_080317.pdf</vt:lpwstr>
      </vt:variant>
      <vt:variant>
        <vt:lpwstr/>
      </vt:variant>
      <vt:variant>
        <vt:i4>917580</vt:i4>
      </vt:variant>
      <vt:variant>
        <vt:i4>975</vt:i4>
      </vt:variant>
      <vt:variant>
        <vt:i4>0</vt:i4>
      </vt:variant>
      <vt:variant>
        <vt:i4>5</vt:i4>
      </vt:variant>
      <vt:variant>
        <vt:lpwstr>https://www.finlex.fi/fi/laki/alkup/2010/20100166</vt:lpwstr>
      </vt:variant>
      <vt:variant>
        <vt:lpwstr/>
      </vt:variant>
      <vt:variant>
        <vt:i4>1310744</vt:i4>
      </vt:variant>
      <vt:variant>
        <vt:i4>972</vt:i4>
      </vt:variant>
      <vt:variant>
        <vt:i4>0</vt:i4>
      </vt:variant>
      <vt:variant>
        <vt:i4>5</vt:i4>
      </vt:variant>
      <vt:variant>
        <vt:lpwstr>https://www.evira.fi/elintarvikkeet/valmistus-ja-myynti/elintarvikeryhmat/kahviuutteet-ja-sikuriuutteet/</vt:lpwstr>
      </vt:variant>
      <vt:variant>
        <vt:lpwstr/>
      </vt:variant>
      <vt:variant>
        <vt:i4>917578</vt:i4>
      </vt:variant>
      <vt:variant>
        <vt:i4>969</vt:i4>
      </vt:variant>
      <vt:variant>
        <vt:i4>0</vt:i4>
      </vt:variant>
      <vt:variant>
        <vt:i4>5</vt:i4>
      </vt:variant>
      <vt:variant>
        <vt:lpwstr>https://www.finlex.fi/fi/laki/alkup/2000/20000675</vt:lpwstr>
      </vt:variant>
      <vt:variant>
        <vt:lpwstr/>
      </vt:variant>
      <vt:variant>
        <vt:i4>5636113</vt:i4>
      </vt:variant>
      <vt:variant>
        <vt:i4>966</vt:i4>
      </vt:variant>
      <vt:variant>
        <vt:i4>0</vt:i4>
      </vt:variant>
      <vt:variant>
        <vt:i4>5</vt:i4>
      </vt:variant>
      <vt:variant>
        <vt:lpwstr>https://www.evira.fi/elintarvikkeet/valmistus-ja-myynti/elintarvikeryhmat/suklaa-kaakao/</vt:lpwstr>
      </vt:variant>
      <vt:variant>
        <vt:lpwstr/>
      </vt:variant>
      <vt:variant>
        <vt:i4>983115</vt:i4>
      </vt:variant>
      <vt:variant>
        <vt:i4>963</vt:i4>
      </vt:variant>
      <vt:variant>
        <vt:i4>0</vt:i4>
      </vt:variant>
      <vt:variant>
        <vt:i4>5</vt:i4>
      </vt:variant>
      <vt:variant>
        <vt:lpwstr>https://www.finlex.fi/fi/laki/alkup/2003/20030451</vt:lpwstr>
      </vt:variant>
      <vt:variant>
        <vt:lpwstr/>
      </vt:variant>
      <vt:variant>
        <vt:i4>589898</vt:i4>
      </vt:variant>
      <vt:variant>
        <vt:i4>960</vt:i4>
      </vt:variant>
      <vt:variant>
        <vt:i4>0</vt:i4>
      </vt:variant>
      <vt:variant>
        <vt:i4>5</vt:i4>
      </vt:variant>
      <vt:variant>
        <vt:lpwstr>https://www.evira.fi/elintarvikkeet/valmistus-ja-myynti/elintarvikeryhmat/sokeri/</vt:lpwstr>
      </vt:variant>
      <vt:variant>
        <vt:lpwstr/>
      </vt:variant>
      <vt:variant>
        <vt:i4>917579</vt:i4>
      </vt:variant>
      <vt:variant>
        <vt:i4>957</vt:i4>
      </vt:variant>
      <vt:variant>
        <vt:i4>0</vt:i4>
      </vt:variant>
      <vt:variant>
        <vt:i4>5</vt:i4>
      </vt:variant>
      <vt:variant>
        <vt:lpwstr>https://www.finlex.fi/fi/laki/alkup/2003/20030446</vt:lpwstr>
      </vt:variant>
      <vt:variant>
        <vt:lpwstr/>
      </vt:variant>
      <vt:variant>
        <vt:i4>2031692</vt:i4>
      </vt:variant>
      <vt:variant>
        <vt:i4>954</vt:i4>
      </vt:variant>
      <vt:variant>
        <vt:i4>0</vt:i4>
      </vt:variant>
      <vt:variant>
        <vt:i4>5</vt:i4>
      </vt:variant>
      <vt:variant>
        <vt:lpwstr>https://www.evira.fi/elintarvikkeet/valmistus-ja-myynti/elintarvikeryhmat/hunaja/</vt:lpwstr>
      </vt:variant>
      <vt:variant>
        <vt:lpwstr/>
      </vt:variant>
      <vt:variant>
        <vt:i4>262219</vt:i4>
      </vt:variant>
      <vt:variant>
        <vt:i4>951</vt:i4>
      </vt:variant>
      <vt:variant>
        <vt:i4>0</vt:i4>
      </vt:variant>
      <vt:variant>
        <vt:i4>5</vt:i4>
      </vt:variant>
      <vt:variant>
        <vt:lpwstr>https://www.finlex.fi/fi/laki/alkup/2015/20150392</vt:lpwstr>
      </vt:variant>
      <vt:variant>
        <vt:lpwstr/>
      </vt:variant>
      <vt:variant>
        <vt:i4>7077945</vt:i4>
      </vt:variant>
      <vt:variant>
        <vt:i4>948</vt:i4>
      </vt:variant>
      <vt:variant>
        <vt:i4>0</vt:i4>
      </vt:variant>
      <vt:variant>
        <vt:i4>5</vt:i4>
      </vt:variant>
      <vt:variant>
        <vt:lpwstr>https://www.evira.fi/elintarvikkeet/valmistus-ja-myynti/elintarvikeryhmat/hillot-hyytelo-ja-marmeladi/</vt:lpwstr>
      </vt:variant>
      <vt:variant>
        <vt:lpwstr/>
      </vt:variant>
      <vt:variant>
        <vt:i4>3735614</vt:i4>
      </vt:variant>
      <vt:variant>
        <vt:i4>945</vt:i4>
      </vt:variant>
      <vt:variant>
        <vt:i4>0</vt:i4>
      </vt:variant>
      <vt:variant>
        <vt:i4>5</vt:i4>
      </vt:variant>
      <vt:variant>
        <vt:lpwstr>https://www.evira.fi/globalassets/tietoa-evirasta/lomakkeet-ja-ohjeet/elintarvikkeet/pakkausmerkinnat/hillo-ohje_20112015_valmis.pdf</vt:lpwstr>
      </vt:variant>
      <vt:variant>
        <vt:lpwstr/>
      </vt:variant>
      <vt:variant>
        <vt:i4>852043</vt:i4>
      </vt:variant>
      <vt:variant>
        <vt:i4>942</vt:i4>
      </vt:variant>
      <vt:variant>
        <vt:i4>0</vt:i4>
      </vt:variant>
      <vt:variant>
        <vt:i4>5</vt:i4>
      </vt:variant>
      <vt:variant>
        <vt:lpwstr>https://www.finlex.fi/fi/laki/alkup/2003/20030474</vt:lpwstr>
      </vt:variant>
      <vt:variant>
        <vt:lpwstr/>
      </vt:variant>
      <vt:variant>
        <vt:i4>3866749</vt:i4>
      </vt:variant>
      <vt:variant>
        <vt:i4>939</vt:i4>
      </vt:variant>
      <vt:variant>
        <vt:i4>0</vt:i4>
      </vt:variant>
      <vt:variant>
        <vt:i4>5</vt:i4>
      </vt:variant>
      <vt:variant>
        <vt:lpwstr>https://www.evira.fi/elintarvikkeet/valmistus-ja-myynti/elintarvikeryhmat/mehut-taysmehut-ja-nektarit/</vt:lpwstr>
      </vt:variant>
      <vt:variant>
        <vt:lpwstr/>
      </vt:variant>
      <vt:variant>
        <vt:i4>524352</vt:i4>
      </vt:variant>
      <vt:variant>
        <vt:i4>936</vt:i4>
      </vt:variant>
      <vt:variant>
        <vt:i4>0</vt:i4>
      </vt:variant>
      <vt:variant>
        <vt:i4>5</vt:i4>
      </vt:variant>
      <vt:variant>
        <vt:lpwstr>https://www.evira.fi/globalassets/tietoa-evirasta/lomakkeet-ja-ohjeet/elintarvikkeet/pakkausmerkinnat/tuotekohtaisia_vaatimuksia_mehuohje.pdf</vt:lpwstr>
      </vt:variant>
      <vt:variant>
        <vt:lpwstr/>
      </vt:variant>
      <vt:variant>
        <vt:i4>852040</vt:i4>
      </vt:variant>
      <vt:variant>
        <vt:i4>933</vt:i4>
      </vt:variant>
      <vt:variant>
        <vt:i4>0</vt:i4>
      </vt:variant>
      <vt:variant>
        <vt:i4>5</vt:i4>
      </vt:variant>
      <vt:variant>
        <vt:lpwstr>https://www.finlex.fi/fi/laki/alkup/2013/20130662</vt:lpwstr>
      </vt:variant>
      <vt:variant>
        <vt:lpwstr/>
      </vt:variant>
      <vt:variant>
        <vt:i4>7274557</vt:i4>
      </vt:variant>
      <vt:variant>
        <vt:i4>930</vt:i4>
      </vt:variant>
      <vt:variant>
        <vt:i4>0</vt:i4>
      </vt:variant>
      <vt:variant>
        <vt:i4>5</vt:i4>
      </vt:variant>
      <vt:variant>
        <vt:lpwstr>http://www.finlex.fi/fi/laki/ajantasa/2012/20120264</vt:lpwstr>
      </vt:variant>
      <vt:variant>
        <vt:lpwstr/>
      </vt:variant>
      <vt:variant>
        <vt:i4>1245269</vt:i4>
      </vt:variant>
      <vt:variant>
        <vt:i4>927</vt:i4>
      </vt:variant>
      <vt:variant>
        <vt:i4>0</vt:i4>
      </vt:variant>
      <vt:variant>
        <vt:i4>5</vt:i4>
      </vt:variant>
      <vt:variant>
        <vt:lpwstr>https://www.evira.fi/elintarvikkeet/valmistus-ja-myynti/elintarvikeryhmat/oliivioljy/</vt:lpwstr>
      </vt:variant>
      <vt:variant>
        <vt:lpwstr/>
      </vt:variant>
      <vt:variant>
        <vt:i4>5636110</vt:i4>
      </vt:variant>
      <vt:variant>
        <vt:i4>924</vt:i4>
      </vt:variant>
      <vt:variant>
        <vt:i4>0</vt:i4>
      </vt:variant>
      <vt:variant>
        <vt:i4>5</vt:i4>
      </vt:variant>
      <vt:variant>
        <vt:lpwstr>https://eur-lex.europa.eu/search.html?DTN=0029&amp;DTA=2012&amp;qid=1535616085481&amp;DB_TYPE_OF_ACT=regulation&amp;CASE_LAW_SUMMARY=false&amp;DTS_DOM=ALL&amp;excConsLeg=true&amp;typeOfActStatus=REGULATION&amp;type=advanced&amp;SUBDOM_INIT=ALL_ALL&amp;DTS_SUBDOM=ALL_ALL</vt:lpwstr>
      </vt:variant>
      <vt:variant>
        <vt:lpwstr/>
      </vt:variant>
      <vt:variant>
        <vt:i4>7012454</vt:i4>
      </vt:variant>
      <vt:variant>
        <vt:i4>921</vt:i4>
      </vt:variant>
      <vt:variant>
        <vt:i4>0</vt:i4>
      </vt:variant>
      <vt:variant>
        <vt:i4>5</vt:i4>
      </vt:variant>
      <vt:variant>
        <vt:lpwstr>https://eur-lex.europa.eu/legal-content/FI/TXT/?qid=1537109893292&amp;uri=CELEX:32013R1308</vt:lpwstr>
      </vt:variant>
      <vt:variant>
        <vt:lpwstr/>
      </vt:variant>
      <vt:variant>
        <vt:i4>7012454</vt:i4>
      </vt:variant>
      <vt:variant>
        <vt:i4>918</vt:i4>
      </vt:variant>
      <vt:variant>
        <vt:i4>0</vt:i4>
      </vt:variant>
      <vt:variant>
        <vt:i4>5</vt:i4>
      </vt:variant>
      <vt:variant>
        <vt:lpwstr>https://eur-lex.europa.eu/legal-content/FI/TXT/?qid=1537109893292&amp;uri=CELEX:32013R1308</vt:lpwstr>
      </vt:variant>
      <vt:variant>
        <vt:lpwstr/>
      </vt:variant>
      <vt:variant>
        <vt:i4>7078010</vt:i4>
      </vt:variant>
      <vt:variant>
        <vt:i4>915</vt:i4>
      </vt:variant>
      <vt:variant>
        <vt:i4>0</vt:i4>
      </vt:variant>
      <vt:variant>
        <vt:i4>5</vt:i4>
      </vt:variant>
      <vt:variant>
        <vt:lpwstr>https://www.evira.fi/elintarvikkeet/valmistus-ja-myynti/elintarvikeryhmat/kalat-ja-kalavalmisteet/</vt:lpwstr>
      </vt:variant>
      <vt:variant>
        <vt:lpwstr/>
      </vt:variant>
      <vt:variant>
        <vt:i4>2293822</vt:i4>
      </vt:variant>
      <vt:variant>
        <vt:i4>912</vt:i4>
      </vt:variant>
      <vt:variant>
        <vt:i4>0</vt:i4>
      </vt:variant>
      <vt:variant>
        <vt:i4>5</vt:i4>
      </vt:variant>
      <vt:variant>
        <vt:lpwstr>https://eur-lex.europa.eu/legal-content/FI/TXT/PDF/?uri=CELEX:01996R2406-20050602&amp;qid=1530184752791&amp;from=FI</vt:lpwstr>
      </vt:variant>
      <vt:variant>
        <vt:lpwstr/>
      </vt:variant>
      <vt:variant>
        <vt:i4>7733293</vt:i4>
      </vt:variant>
      <vt:variant>
        <vt:i4>909</vt:i4>
      </vt:variant>
      <vt:variant>
        <vt:i4>0</vt:i4>
      </vt:variant>
      <vt:variant>
        <vt:i4>5</vt:i4>
      </vt:variant>
      <vt:variant>
        <vt:lpwstr>https://eur-lex.europa.eu/legal-content/FI/TXT/PDF/?uri=CELEX:31992R1536&amp;qid=1530186864011&amp;from=FI</vt:lpwstr>
      </vt:variant>
      <vt:variant>
        <vt:lpwstr/>
      </vt:variant>
      <vt:variant>
        <vt:i4>6553722</vt:i4>
      </vt:variant>
      <vt:variant>
        <vt:i4>906</vt:i4>
      </vt:variant>
      <vt:variant>
        <vt:i4>0</vt:i4>
      </vt:variant>
      <vt:variant>
        <vt:i4>5</vt:i4>
      </vt:variant>
      <vt:variant>
        <vt:lpwstr>https://eur-lex.europa.eu/legal-content/FI/TXT/?qid=1530186780134&amp;uri=CELEX:01989R2136-20081231</vt:lpwstr>
      </vt:variant>
      <vt:variant>
        <vt:lpwstr/>
      </vt:variant>
      <vt:variant>
        <vt:i4>262212</vt:i4>
      </vt:variant>
      <vt:variant>
        <vt:i4>903</vt:i4>
      </vt:variant>
      <vt:variant>
        <vt:i4>0</vt:i4>
      </vt:variant>
      <vt:variant>
        <vt:i4>5</vt:i4>
      </vt:variant>
      <vt:variant>
        <vt:lpwstr>https://www.finlex.fi/fi/laki/alkup/2018/20181158</vt:lpwstr>
      </vt:variant>
      <vt:variant>
        <vt:lpwstr/>
      </vt:variant>
      <vt:variant>
        <vt:i4>7012469</vt:i4>
      </vt:variant>
      <vt:variant>
        <vt:i4>900</vt:i4>
      </vt:variant>
      <vt:variant>
        <vt:i4>0</vt:i4>
      </vt:variant>
      <vt:variant>
        <vt:i4>5</vt:i4>
      </vt:variant>
      <vt:variant>
        <vt:lpwstr>https://eur-lex.europa.eu/legal-content/FI/TXT/?qid=1537199268036&amp;uri=CELEX:02013R1379-20150601</vt:lpwstr>
      </vt:variant>
      <vt:variant>
        <vt:lpwstr/>
      </vt:variant>
      <vt:variant>
        <vt:i4>5308496</vt:i4>
      </vt:variant>
      <vt:variant>
        <vt:i4>897</vt:i4>
      </vt:variant>
      <vt:variant>
        <vt:i4>0</vt:i4>
      </vt:variant>
      <vt:variant>
        <vt:i4>5</vt:i4>
      </vt:variant>
      <vt:variant>
        <vt:lpwstr>https://www.evira.fi/tietoa-evirasta/lomakkeet-ja-ohjeet/elintarvikkeet/laitokset/kananmuna/</vt:lpwstr>
      </vt:variant>
      <vt:variant>
        <vt:lpwstr/>
      </vt:variant>
      <vt:variant>
        <vt:i4>6619249</vt:i4>
      </vt:variant>
      <vt:variant>
        <vt:i4>894</vt:i4>
      </vt:variant>
      <vt:variant>
        <vt:i4>0</vt:i4>
      </vt:variant>
      <vt:variant>
        <vt:i4>5</vt:i4>
      </vt:variant>
      <vt:variant>
        <vt:lpwstr>https://www.evira.fi/globalassets/tietoa-evirasta/lomakkeet-ja-ohjeet/elintarvikkeet/elintarvikehuoneistot/eviran_ohje_16034.pdf</vt:lpwstr>
      </vt:variant>
      <vt:variant>
        <vt:lpwstr/>
      </vt:variant>
      <vt:variant>
        <vt:i4>7274557</vt:i4>
      </vt:variant>
      <vt:variant>
        <vt:i4>891</vt:i4>
      </vt:variant>
      <vt:variant>
        <vt:i4>0</vt:i4>
      </vt:variant>
      <vt:variant>
        <vt:i4>5</vt:i4>
      </vt:variant>
      <vt:variant>
        <vt:lpwstr>http://www.finlex.fi/fi/laki/ajantasa/2012/20120264</vt:lpwstr>
      </vt:variant>
      <vt:variant>
        <vt:lpwstr/>
      </vt:variant>
      <vt:variant>
        <vt:i4>7274610</vt:i4>
      </vt:variant>
      <vt:variant>
        <vt:i4>888</vt:i4>
      </vt:variant>
      <vt:variant>
        <vt:i4>0</vt:i4>
      </vt:variant>
      <vt:variant>
        <vt:i4>5</vt:i4>
      </vt:variant>
      <vt:variant>
        <vt:lpwstr>https://eur-lex.europa.eu/legal-content/FI/TXT/?qid=1537199001780&amp;uri=CELEX:02008R0589-20171125</vt:lpwstr>
      </vt:variant>
      <vt:variant>
        <vt:lpwstr/>
      </vt:variant>
      <vt:variant>
        <vt:i4>7012454</vt:i4>
      </vt:variant>
      <vt:variant>
        <vt:i4>885</vt:i4>
      </vt:variant>
      <vt:variant>
        <vt:i4>0</vt:i4>
      </vt:variant>
      <vt:variant>
        <vt:i4>5</vt:i4>
      </vt:variant>
      <vt:variant>
        <vt:lpwstr>https://eur-lex.europa.eu/legal-content/FI/TXT/?qid=1537109893292&amp;uri=CELEX:32013R1308</vt:lpwstr>
      </vt:variant>
      <vt:variant>
        <vt:lpwstr/>
      </vt:variant>
      <vt:variant>
        <vt:i4>3145774</vt:i4>
      </vt:variant>
      <vt:variant>
        <vt:i4>882</vt:i4>
      </vt:variant>
      <vt:variant>
        <vt:i4>0</vt:i4>
      </vt:variant>
      <vt:variant>
        <vt:i4>5</vt:i4>
      </vt:variant>
      <vt:variant>
        <vt:lpwstr>https://www.evira.fi/elintarvikkeet/valmistus-ja-myynti/elintarvikeryhmat/liha--ja-lihavalmisteet/makkara/</vt:lpwstr>
      </vt:variant>
      <vt:variant>
        <vt:lpwstr/>
      </vt:variant>
      <vt:variant>
        <vt:i4>7274557</vt:i4>
      </vt:variant>
      <vt:variant>
        <vt:i4>879</vt:i4>
      </vt:variant>
      <vt:variant>
        <vt:i4>0</vt:i4>
      </vt:variant>
      <vt:variant>
        <vt:i4>5</vt:i4>
      </vt:variant>
      <vt:variant>
        <vt:lpwstr>http://www.finlex.fi/fi/laki/ajantasa/2012/20120264</vt:lpwstr>
      </vt:variant>
      <vt:variant>
        <vt:lpwstr/>
      </vt:variant>
      <vt:variant>
        <vt:i4>1376336</vt:i4>
      </vt:variant>
      <vt:variant>
        <vt:i4>876</vt:i4>
      </vt:variant>
      <vt:variant>
        <vt:i4>0</vt:i4>
      </vt:variant>
      <vt:variant>
        <vt:i4>5</vt:i4>
      </vt:variant>
      <vt:variant>
        <vt:lpwstr>https://www.evira.fi/elintarvikkeet/valmistus-ja-myynti/elintarvikeryhmat/liha--ja-lihavalmisteet/naudanlihan-merkitseminen/</vt:lpwstr>
      </vt:variant>
      <vt:variant>
        <vt:lpwstr/>
      </vt:variant>
      <vt:variant>
        <vt:i4>7012454</vt:i4>
      </vt:variant>
      <vt:variant>
        <vt:i4>873</vt:i4>
      </vt:variant>
      <vt:variant>
        <vt:i4>0</vt:i4>
      </vt:variant>
      <vt:variant>
        <vt:i4>5</vt:i4>
      </vt:variant>
      <vt:variant>
        <vt:lpwstr>https://eur-lex.europa.eu/legal-content/FI/TXT/?qid=1537109893292&amp;uri=CELEX:32013R1308</vt:lpwstr>
      </vt:variant>
      <vt:variant>
        <vt:lpwstr/>
      </vt:variant>
      <vt:variant>
        <vt:i4>7471141</vt:i4>
      </vt:variant>
      <vt:variant>
        <vt:i4>870</vt:i4>
      </vt:variant>
      <vt:variant>
        <vt:i4>0</vt:i4>
      </vt:variant>
      <vt:variant>
        <vt:i4>5</vt:i4>
      </vt:variant>
      <vt:variant>
        <vt:lpwstr>https://www.evira.fi/elintarvikkeet/valmistus-ja-myynti/elintarvikkeista-annettavat-tiedot/pakkausmerkinnat/alkuperamerkinnat/</vt:lpwstr>
      </vt:variant>
      <vt:variant>
        <vt:lpwstr/>
      </vt:variant>
      <vt:variant>
        <vt:i4>1376336</vt:i4>
      </vt:variant>
      <vt:variant>
        <vt:i4>867</vt:i4>
      </vt:variant>
      <vt:variant>
        <vt:i4>0</vt:i4>
      </vt:variant>
      <vt:variant>
        <vt:i4>5</vt:i4>
      </vt:variant>
      <vt:variant>
        <vt:lpwstr>https://www.evira.fi/elintarvikkeet/valmistus-ja-myynti/elintarvikeryhmat/liha--ja-lihavalmisteet/naudanlihan-merkitseminen/</vt:lpwstr>
      </vt:variant>
      <vt:variant>
        <vt:lpwstr/>
      </vt:variant>
      <vt:variant>
        <vt:i4>5832744</vt:i4>
      </vt:variant>
      <vt:variant>
        <vt:i4>864</vt:i4>
      </vt:variant>
      <vt:variant>
        <vt:i4>0</vt:i4>
      </vt:variant>
      <vt:variant>
        <vt:i4>5</vt:i4>
      </vt:variant>
      <vt:variant>
        <vt:lpwstr>https://eur-lex.europa.eu/search.html?DTN=1825&amp;DTA=2000&amp;qid=1535613482445&amp;CASE_LAW_SUMMARY=false&amp;DTS_DOM=ALL&amp;excConsLeg=true&amp;type=advanced&amp;SUBDOM_INIT=ALL_ALL&amp;DTS_SUBDOM=ALL_ALL</vt:lpwstr>
      </vt:variant>
      <vt:variant>
        <vt:lpwstr/>
      </vt:variant>
      <vt:variant>
        <vt:i4>5439524</vt:i4>
      </vt:variant>
      <vt:variant>
        <vt:i4>861</vt:i4>
      </vt:variant>
      <vt:variant>
        <vt:i4>0</vt:i4>
      </vt:variant>
      <vt:variant>
        <vt:i4>5</vt:i4>
      </vt:variant>
      <vt:variant>
        <vt:lpwstr>https://eur-lex.europa.eu/search.html?DTN=1760&amp;DTA=2000&amp;qid=1535612938231&amp;CASE_LAW_SUMMARY=false&amp;DTS_DOM=ALL&amp;excConsLeg=true&amp;type=advanced&amp;SUBDOM_INIT=ALL_ALL&amp;DTS_SUBDOM=ALL_ALL</vt:lpwstr>
      </vt:variant>
      <vt:variant>
        <vt:lpwstr/>
      </vt:variant>
      <vt:variant>
        <vt:i4>7471141</vt:i4>
      </vt:variant>
      <vt:variant>
        <vt:i4>858</vt:i4>
      </vt:variant>
      <vt:variant>
        <vt:i4>0</vt:i4>
      </vt:variant>
      <vt:variant>
        <vt:i4>5</vt:i4>
      </vt:variant>
      <vt:variant>
        <vt:lpwstr>https://www.evira.fi/elintarvikkeet/valmistus-ja-myynti/elintarvikkeista-annettavat-tiedot/pakkausmerkinnat/alkuperamerkinnat/</vt:lpwstr>
      </vt:variant>
      <vt:variant>
        <vt:lpwstr/>
      </vt:variant>
      <vt:variant>
        <vt:i4>5439522</vt:i4>
      </vt:variant>
      <vt:variant>
        <vt:i4>855</vt:i4>
      </vt:variant>
      <vt:variant>
        <vt:i4>0</vt:i4>
      </vt:variant>
      <vt:variant>
        <vt:i4>5</vt:i4>
      </vt:variant>
      <vt:variant>
        <vt:lpwstr>https://eur-lex.europa.eu/search.html?DTN=1337&amp;DTA=2013&amp;qid=1535615261839&amp;CASE_LAW_SUMMARY=false&amp;DTS_DOM=ALL&amp;excConsLeg=true&amp;type=advanced&amp;SUBDOM_INIT=ALL_ALL&amp;DTS_SUBDOM=ALL_ALL</vt:lpwstr>
      </vt:variant>
      <vt:variant>
        <vt:lpwstr/>
      </vt:variant>
      <vt:variant>
        <vt:i4>5439522</vt:i4>
      </vt:variant>
      <vt:variant>
        <vt:i4>852</vt:i4>
      </vt:variant>
      <vt:variant>
        <vt:i4>0</vt:i4>
      </vt:variant>
      <vt:variant>
        <vt:i4>5</vt:i4>
      </vt:variant>
      <vt:variant>
        <vt:lpwstr>https://eur-lex.europa.eu/search.html?DTN=1337&amp;DTA=2013&amp;qid=1535615261839&amp;CASE_LAW_SUMMARY=false&amp;DTS_DOM=ALL&amp;excConsLeg=true&amp;type=advanced&amp;SUBDOM_INIT=ALL_ALL&amp;DTS_SUBDOM=ALL_ALL</vt:lpwstr>
      </vt:variant>
      <vt:variant>
        <vt:lpwstr/>
      </vt:variant>
      <vt:variant>
        <vt:i4>7012448</vt:i4>
      </vt:variant>
      <vt:variant>
        <vt:i4>849</vt:i4>
      </vt:variant>
      <vt:variant>
        <vt:i4>0</vt:i4>
      </vt:variant>
      <vt:variant>
        <vt:i4>5</vt:i4>
      </vt:variant>
      <vt:variant>
        <vt:lpwstr>https://eur-lex.europa.eu/legal-content/FI/TXT/?qid=1537111315098&amp;uri=CELEX:32008R0543</vt:lpwstr>
      </vt:variant>
      <vt:variant>
        <vt:lpwstr/>
      </vt:variant>
      <vt:variant>
        <vt:i4>7012454</vt:i4>
      </vt:variant>
      <vt:variant>
        <vt:i4>846</vt:i4>
      </vt:variant>
      <vt:variant>
        <vt:i4>0</vt:i4>
      </vt:variant>
      <vt:variant>
        <vt:i4>5</vt:i4>
      </vt:variant>
      <vt:variant>
        <vt:lpwstr>https://eur-lex.europa.eu/legal-content/FI/TXT/?qid=1537109893292&amp;uri=CELEX:32013R1308</vt:lpwstr>
      </vt:variant>
      <vt:variant>
        <vt:lpwstr/>
      </vt:variant>
      <vt:variant>
        <vt:i4>5046274</vt:i4>
      </vt:variant>
      <vt:variant>
        <vt:i4>843</vt:i4>
      </vt:variant>
      <vt:variant>
        <vt:i4>0</vt:i4>
      </vt:variant>
      <vt:variant>
        <vt:i4>5</vt:i4>
      </vt:variant>
      <vt:variant>
        <vt:lpwstr>https://www.evira.fi/elintarvikkeet/valmistus-ja-myynti/elintarvikeryhmat/maito--ja-maitovalmisteet/</vt:lpwstr>
      </vt:variant>
      <vt:variant>
        <vt:lpwstr/>
      </vt:variant>
      <vt:variant>
        <vt:i4>1179694</vt:i4>
      </vt:variant>
      <vt:variant>
        <vt:i4>840</vt:i4>
      </vt:variant>
      <vt:variant>
        <vt:i4>0</vt:i4>
      </vt:variant>
      <vt:variant>
        <vt:i4>5</vt:i4>
      </vt:variant>
      <vt:variant>
        <vt:lpwstr>https://www.evira.fi/globalassets/tietoa-evirasta/lomakkeet-ja-ohjeet/elintarvikkeet/elintarvikehuoneistot/raakamaito-ohje_16040_1_fi.pdf</vt:lpwstr>
      </vt:variant>
      <vt:variant>
        <vt:lpwstr/>
      </vt:variant>
      <vt:variant>
        <vt:i4>7274557</vt:i4>
      </vt:variant>
      <vt:variant>
        <vt:i4>837</vt:i4>
      </vt:variant>
      <vt:variant>
        <vt:i4>0</vt:i4>
      </vt:variant>
      <vt:variant>
        <vt:i4>5</vt:i4>
      </vt:variant>
      <vt:variant>
        <vt:lpwstr>http://www.finlex.fi/fi/laki/ajantasa/2012/20120264</vt:lpwstr>
      </vt:variant>
      <vt:variant>
        <vt:lpwstr/>
      </vt:variant>
      <vt:variant>
        <vt:i4>983114</vt:i4>
      </vt:variant>
      <vt:variant>
        <vt:i4>834</vt:i4>
      </vt:variant>
      <vt:variant>
        <vt:i4>0</vt:i4>
      </vt:variant>
      <vt:variant>
        <vt:i4>5</vt:i4>
      </vt:variant>
      <vt:variant>
        <vt:lpwstr>https://www.finlex.fi/fi/laki/alkup/2007/20071107</vt:lpwstr>
      </vt:variant>
      <vt:variant>
        <vt:lpwstr/>
      </vt:variant>
      <vt:variant>
        <vt:i4>983115</vt:i4>
      </vt:variant>
      <vt:variant>
        <vt:i4>831</vt:i4>
      </vt:variant>
      <vt:variant>
        <vt:i4>0</vt:i4>
      </vt:variant>
      <vt:variant>
        <vt:i4>5</vt:i4>
      </vt:variant>
      <vt:variant>
        <vt:lpwstr>https://www.finlex.fi/fi/laki/alkup/2003/20030458</vt:lpwstr>
      </vt:variant>
      <vt:variant>
        <vt:lpwstr/>
      </vt:variant>
      <vt:variant>
        <vt:i4>458826</vt:i4>
      </vt:variant>
      <vt:variant>
        <vt:i4>828</vt:i4>
      </vt:variant>
      <vt:variant>
        <vt:i4>0</vt:i4>
      </vt:variant>
      <vt:variant>
        <vt:i4>5</vt:i4>
      </vt:variant>
      <vt:variant>
        <vt:lpwstr>https://www.finlex.fi/fi/laki/alkup/2017/20170083</vt:lpwstr>
      </vt:variant>
      <vt:variant>
        <vt:lpwstr/>
      </vt:variant>
      <vt:variant>
        <vt:i4>2162727</vt:i4>
      </vt:variant>
      <vt:variant>
        <vt:i4>825</vt:i4>
      </vt:variant>
      <vt:variant>
        <vt:i4>0</vt:i4>
      </vt:variant>
      <vt:variant>
        <vt:i4>5</vt:i4>
      </vt:variant>
      <vt:variant>
        <vt:lpwstr>https://www.finlex.fi/fi/laki/alkup/2013/20130699?search%5Btype%5D=pika&amp;search%5Bpika%5D=699%2F2013</vt:lpwstr>
      </vt:variant>
      <vt:variant>
        <vt:lpwstr/>
      </vt:variant>
      <vt:variant>
        <vt:i4>7012454</vt:i4>
      </vt:variant>
      <vt:variant>
        <vt:i4>822</vt:i4>
      </vt:variant>
      <vt:variant>
        <vt:i4>0</vt:i4>
      </vt:variant>
      <vt:variant>
        <vt:i4>5</vt:i4>
      </vt:variant>
      <vt:variant>
        <vt:lpwstr>https://eur-lex.europa.eu/legal-content/FI/TXT/?qid=1537109893292&amp;uri=CELEX:32013R1308</vt:lpwstr>
      </vt:variant>
      <vt:variant>
        <vt:lpwstr/>
      </vt:variant>
      <vt:variant>
        <vt:i4>7012454</vt:i4>
      </vt:variant>
      <vt:variant>
        <vt:i4>819</vt:i4>
      </vt:variant>
      <vt:variant>
        <vt:i4>0</vt:i4>
      </vt:variant>
      <vt:variant>
        <vt:i4>5</vt:i4>
      </vt:variant>
      <vt:variant>
        <vt:lpwstr>https://eur-lex.europa.eu/legal-content/FI/TXT/?qid=1537109893292&amp;uri=CELEX:32013R1308</vt:lpwstr>
      </vt:variant>
      <vt:variant>
        <vt:lpwstr/>
      </vt:variant>
      <vt:variant>
        <vt:i4>4980753</vt:i4>
      </vt:variant>
      <vt:variant>
        <vt:i4>816</vt:i4>
      </vt:variant>
      <vt:variant>
        <vt:i4>0</vt:i4>
      </vt:variant>
      <vt:variant>
        <vt:i4>5</vt:i4>
      </vt:variant>
      <vt:variant>
        <vt:lpwstr>https://www.evira.fi/elintarvikkeet/valmistus-ja-myynti/elintarvikkeista-annettavat-tiedot/eun-nimisuojajarjestelma/</vt:lpwstr>
      </vt:variant>
      <vt:variant>
        <vt:lpwstr/>
      </vt:variant>
      <vt:variant>
        <vt:i4>327768</vt:i4>
      </vt:variant>
      <vt:variant>
        <vt:i4>813</vt:i4>
      </vt:variant>
      <vt:variant>
        <vt:i4>0</vt:i4>
      </vt:variant>
      <vt:variant>
        <vt:i4>5</vt:i4>
      </vt:variant>
      <vt:variant>
        <vt:lpwstr>https://eur-lex.europa.eu/LexUriServ/LexUriServ.do?uri=OJ:L:2012:343:0001:0029:FI:PDF</vt:lpwstr>
      </vt:variant>
      <vt:variant>
        <vt:lpwstr/>
      </vt:variant>
      <vt:variant>
        <vt:i4>1966141</vt:i4>
      </vt:variant>
      <vt:variant>
        <vt:i4>806</vt:i4>
      </vt:variant>
      <vt:variant>
        <vt:i4>0</vt:i4>
      </vt:variant>
      <vt:variant>
        <vt:i4>5</vt:i4>
      </vt:variant>
      <vt:variant>
        <vt:lpwstr/>
      </vt:variant>
      <vt:variant>
        <vt:lpwstr>_Toc529779656</vt:lpwstr>
      </vt:variant>
      <vt:variant>
        <vt:i4>1966141</vt:i4>
      </vt:variant>
      <vt:variant>
        <vt:i4>800</vt:i4>
      </vt:variant>
      <vt:variant>
        <vt:i4>0</vt:i4>
      </vt:variant>
      <vt:variant>
        <vt:i4>5</vt:i4>
      </vt:variant>
      <vt:variant>
        <vt:lpwstr/>
      </vt:variant>
      <vt:variant>
        <vt:lpwstr>_Toc529779655</vt:lpwstr>
      </vt:variant>
      <vt:variant>
        <vt:i4>1966141</vt:i4>
      </vt:variant>
      <vt:variant>
        <vt:i4>794</vt:i4>
      </vt:variant>
      <vt:variant>
        <vt:i4>0</vt:i4>
      </vt:variant>
      <vt:variant>
        <vt:i4>5</vt:i4>
      </vt:variant>
      <vt:variant>
        <vt:lpwstr/>
      </vt:variant>
      <vt:variant>
        <vt:lpwstr>_Toc529779654</vt:lpwstr>
      </vt:variant>
      <vt:variant>
        <vt:i4>1966141</vt:i4>
      </vt:variant>
      <vt:variant>
        <vt:i4>788</vt:i4>
      </vt:variant>
      <vt:variant>
        <vt:i4>0</vt:i4>
      </vt:variant>
      <vt:variant>
        <vt:i4>5</vt:i4>
      </vt:variant>
      <vt:variant>
        <vt:lpwstr/>
      </vt:variant>
      <vt:variant>
        <vt:lpwstr>_Toc529779653</vt:lpwstr>
      </vt:variant>
      <vt:variant>
        <vt:i4>1966141</vt:i4>
      </vt:variant>
      <vt:variant>
        <vt:i4>782</vt:i4>
      </vt:variant>
      <vt:variant>
        <vt:i4>0</vt:i4>
      </vt:variant>
      <vt:variant>
        <vt:i4>5</vt:i4>
      </vt:variant>
      <vt:variant>
        <vt:lpwstr/>
      </vt:variant>
      <vt:variant>
        <vt:lpwstr>_Toc529779652</vt:lpwstr>
      </vt:variant>
      <vt:variant>
        <vt:i4>1966141</vt:i4>
      </vt:variant>
      <vt:variant>
        <vt:i4>776</vt:i4>
      </vt:variant>
      <vt:variant>
        <vt:i4>0</vt:i4>
      </vt:variant>
      <vt:variant>
        <vt:i4>5</vt:i4>
      </vt:variant>
      <vt:variant>
        <vt:lpwstr/>
      </vt:variant>
      <vt:variant>
        <vt:lpwstr>_Toc529779651</vt:lpwstr>
      </vt:variant>
      <vt:variant>
        <vt:i4>1966141</vt:i4>
      </vt:variant>
      <vt:variant>
        <vt:i4>770</vt:i4>
      </vt:variant>
      <vt:variant>
        <vt:i4>0</vt:i4>
      </vt:variant>
      <vt:variant>
        <vt:i4>5</vt:i4>
      </vt:variant>
      <vt:variant>
        <vt:lpwstr/>
      </vt:variant>
      <vt:variant>
        <vt:lpwstr>_Toc529779650</vt:lpwstr>
      </vt:variant>
      <vt:variant>
        <vt:i4>2031677</vt:i4>
      </vt:variant>
      <vt:variant>
        <vt:i4>764</vt:i4>
      </vt:variant>
      <vt:variant>
        <vt:i4>0</vt:i4>
      </vt:variant>
      <vt:variant>
        <vt:i4>5</vt:i4>
      </vt:variant>
      <vt:variant>
        <vt:lpwstr/>
      </vt:variant>
      <vt:variant>
        <vt:lpwstr>_Toc529779649</vt:lpwstr>
      </vt:variant>
      <vt:variant>
        <vt:i4>2031677</vt:i4>
      </vt:variant>
      <vt:variant>
        <vt:i4>758</vt:i4>
      </vt:variant>
      <vt:variant>
        <vt:i4>0</vt:i4>
      </vt:variant>
      <vt:variant>
        <vt:i4>5</vt:i4>
      </vt:variant>
      <vt:variant>
        <vt:lpwstr/>
      </vt:variant>
      <vt:variant>
        <vt:lpwstr>_Toc529779648</vt:lpwstr>
      </vt:variant>
      <vt:variant>
        <vt:i4>2031677</vt:i4>
      </vt:variant>
      <vt:variant>
        <vt:i4>752</vt:i4>
      </vt:variant>
      <vt:variant>
        <vt:i4>0</vt:i4>
      </vt:variant>
      <vt:variant>
        <vt:i4>5</vt:i4>
      </vt:variant>
      <vt:variant>
        <vt:lpwstr/>
      </vt:variant>
      <vt:variant>
        <vt:lpwstr>_Toc529779647</vt:lpwstr>
      </vt:variant>
      <vt:variant>
        <vt:i4>2031677</vt:i4>
      </vt:variant>
      <vt:variant>
        <vt:i4>746</vt:i4>
      </vt:variant>
      <vt:variant>
        <vt:i4>0</vt:i4>
      </vt:variant>
      <vt:variant>
        <vt:i4>5</vt:i4>
      </vt:variant>
      <vt:variant>
        <vt:lpwstr/>
      </vt:variant>
      <vt:variant>
        <vt:lpwstr>_Toc529779646</vt:lpwstr>
      </vt:variant>
      <vt:variant>
        <vt:i4>2031677</vt:i4>
      </vt:variant>
      <vt:variant>
        <vt:i4>740</vt:i4>
      </vt:variant>
      <vt:variant>
        <vt:i4>0</vt:i4>
      </vt:variant>
      <vt:variant>
        <vt:i4>5</vt:i4>
      </vt:variant>
      <vt:variant>
        <vt:lpwstr/>
      </vt:variant>
      <vt:variant>
        <vt:lpwstr>_Toc529779645</vt:lpwstr>
      </vt:variant>
      <vt:variant>
        <vt:i4>2031677</vt:i4>
      </vt:variant>
      <vt:variant>
        <vt:i4>734</vt:i4>
      </vt:variant>
      <vt:variant>
        <vt:i4>0</vt:i4>
      </vt:variant>
      <vt:variant>
        <vt:i4>5</vt:i4>
      </vt:variant>
      <vt:variant>
        <vt:lpwstr/>
      </vt:variant>
      <vt:variant>
        <vt:lpwstr>_Toc529779644</vt:lpwstr>
      </vt:variant>
      <vt:variant>
        <vt:i4>2031677</vt:i4>
      </vt:variant>
      <vt:variant>
        <vt:i4>728</vt:i4>
      </vt:variant>
      <vt:variant>
        <vt:i4>0</vt:i4>
      </vt:variant>
      <vt:variant>
        <vt:i4>5</vt:i4>
      </vt:variant>
      <vt:variant>
        <vt:lpwstr/>
      </vt:variant>
      <vt:variant>
        <vt:lpwstr>_Toc529779643</vt:lpwstr>
      </vt:variant>
      <vt:variant>
        <vt:i4>2031677</vt:i4>
      </vt:variant>
      <vt:variant>
        <vt:i4>722</vt:i4>
      </vt:variant>
      <vt:variant>
        <vt:i4>0</vt:i4>
      </vt:variant>
      <vt:variant>
        <vt:i4>5</vt:i4>
      </vt:variant>
      <vt:variant>
        <vt:lpwstr/>
      </vt:variant>
      <vt:variant>
        <vt:lpwstr>_Toc529779642</vt:lpwstr>
      </vt:variant>
      <vt:variant>
        <vt:i4>2031677</vt:i4>
      </vt:variant>
      <vt:variant>
        <vt:i4>716</vt:i4>
      </vt:variant>
      <vt:variant>
        <vt:i4>0</vt:i4>
      </vt:variant>
      <vt:variant>
        <vt:i4>5</vt:i4>
      </vt:variant>
      <vt:variant>
        <vt:lpwstr/>
      </vt:variant>
      <vt:variant>
        <vt:lpwstr>_Toc529779641</vt:lpwstr>
      </vt:variant>
      <vt:variant>
        <vt:i4>2031677</vt:i4>
      </vt:variant>
      <vt:variant>
        <vt:i4>710</vt:i4>
      </vt:variant>
      <vt:variant>
        <vt:i4>0</vt:i4>
      </vt:variant>
      <vt:variant>
        <vt:i4>5</vt:i4>
      </vt:variant>
      <vt:variant>
        <vt:lpwstr/>
      </vt:variant>
      <vt:variant>
        <vt:lpwstr>_Toc529779640</vt:lpwstr>
      </vt:variant>
      <vt:variant>
        <vt:i4>1572925</vt:i4>
      </vt:variant>
      <vt:variant>
        <vt:i4>704</vt:i4>
      </vt:variant>
      <vt:variant>
        <vt:i4>0</vt:i4>
      </vt:variant>
      <vt:variant>
        <vt:i4>5</vt:i4>
      </vt:variant>
      <vt:variant>
        <vt:lpwstr/>
      </vt:variant>
      <vt:variant>
        <vt:lpwstr>_Toc529779639</vt:lpwstr>
      </vt:variant>
      <vt:variant>
        <vt:i4>1572925</vt:i4>
      </vt:variant>
      <vt:variant>
        <vt:i4>698</vt:i4>
      </vt:variant>
      <vt:variant>
        <vt:i4>0</vt:i4>
      </vt:variant>
      <vt:variant>
        <vt:i4>5</vt:i4>
      </vt:variant>
      <vt:variant>
        <vt:lpwstr/>
      </vt:variant>
      <vt:variant>
        <vt:lpwstr>_Toc529779638</vt:lpwstr>
      </vt:variant>
      <vt:variant>
        <vt:i4>1572925</vt:i4>
      </vt:variant>
      <vt:variant>
        <vt:i4>692</vt:i4>
      </vt:variant>
      <vt:variant>
        <vt:i4>0</vt:i4>
      </vt:variant>
      <vt:variant>
        <vt:i4>5</vt:i4>
      </vt:variant>
      <vt:variant>
        <vt:lpwstr/>
      </vt:variant>
      <vt:variant>
        <vt:lpwstr>_Toc529779637</vt:lpwstr>
      </vt:variant>
      <vt:variant>
        <vt:i4>1572925</vt:i4>
      </vt:variant>
      <vt:variant>
        <vt:i4>686</vt:i4>
      </vt:variant>
      <vt:variant>
        <vt:i4>0</vt:i4>
      </vt:variant>
      <vt:variant>
        <vt:i4>5</vt:i4>
      </vt:variant>
      <vt:variant>
        <vt:lpwstr/>
      </vt:variant>
      <vt:variant>
        <vt:lpwstr>_Toc529779636</vt:lpwstr>
      </vt:variant>
      <vt:variant>
        <vt:i4>1572925</vt:i4>
      </vt:variant>
      <vt:variant>
        <vt:i4>680</vt:i4>
      </vt:variant>
      <vt:variant>
        <vt:i4>0</vt:i4>
      </vt:variant>
      <vt:variant>
        <vt:i4>5</vt:i4>
      </vt:variant>
      <vt:variant>
        <vt:lpwstr/>
      </vt:variant>
      <vt:variant>
        <vt:lpwstr>_Toc529779635</vt:lpwstr>
      </vt:variant>
      <vt:variant>
        <vt:i4>1572925</vt:i4>
      </vt:variant>
      <vt:variant>
        <vt:i4>674</vt:i4>
      </vt:variant>
      <vt:variant>
        <vt:i4>0</vt:i4>
      </vt:variant>
      <vt:variant>
        <vt:i4>5</vt:i4>
      </vt:variant>
      <vt:variant>
        <vt:lpwstr/>
      </vt:variant>
      <vt:variant>
        <vt:lpwstr>_Toc529779634</vt:lpwstr>
      </vt:variant>
      <vt:variant>
        <vt:i4>1572925</vt:i4>
      </vt:variant>
      <vt:variant>
        <vt:i4>668</vt:i4>
      </vt:variant>
      <vt:variant>
        <vt:i4>0</vt:i4>
      </vt:variant>
      <vt:variant>
        <vt:i4>5</vt:i4>
      </vt:variant>
      <vt:variant>
        <vt:lpwstr/>
      </vt:variant>
      <vt:variant>
        <vt:lpwstr>_Toc529779633</vt:lpwstr>
      </vt:variant>
      <vt:variant>
        <vt:i4>1572925</vt:i4>
      </vt:variant>
      <vt:variant>
        <vt:i4>662</vt:i4>
      </vt:variant>
      <vt:variant>
        <vt:i4>0</vt:i4>
      </vt:variant>
      <vt:variant>
        <vt:i4>5</vt:i4>
      </vt:variant>
      <vt:variant>
        <vt:lpwstr/>
      </vt:variant>
      <vt:variant>
        <vt:lpwstr>_Toc529779632</vt:lpwstr>
      </vt:variant>
      <vt:variant>
        <vt:i4>1572925</vt:i4>
      </vt:variant>
      <vt:variant>
        <vt:i4>656</vt:i4>
      </vt:variant>
      <vt:variant>
        <vt:i4>0</vt:i4>
      </vt:variant>
      <vt:variant>
        <vt:i4>5</vt:i4>
      </vt:variant>
      <vt:variant>
        <vt:lpwstr/>
      </vt:variant>
      <vt:variant>
        <vt:lpwstr>_Toc529779631</vt:lpwstr>
      </vt:variant>
      <vt:variant>
        <vt:i4>1572925</vt:i4>
      </vt:variant>
      <vt:variant>
        <vt:i4>650</vt:i4>
      </vt:variant>
      <vt:variant>
        <vt:i4>0</vt:i4>
      </vt:variant>
      <vt:variant>
        <vt:i4>5</vt:i4>
      </vt:variant>
      <vt:variant>
        <vt:lpwstr/>
      </vt:variant>
      <vt:variant>
        <vt:lpwstr>_Toc529779630</vt:lpwstr>
      </vt:variant>
      <vt:variant>
        <vt:i4>1638461</vt:i4>
      </vt:variant>
      <vt:variant>
        <vt:i4>644</vt:i4>
      </vt:variant>
      <vt:variant>
        <vt:i4>0</vt:i4>
      </vt:variant>
      <vt:variant>
        <vt:i4>5</vt:i4>
      </vt:variant>
      <vt:variant>
        <vt:lpwstr/>
      </vt:variant>
      <vt:variant>
        <vt:lpwstr>_Toc529779629</vt:lpwstr>
      </vt:variant>
      <vt:variant>
        <vt:i4>1638461</vt:i4>
      </vt:variant>
      <vt:variant>
        <vt:i4>638</vt:i4>
      </vt:variant>
      <vt:variant>
        <vt:i4>0</vt:i4>
      </vt:variant>
      <vt:variant>
        <vt:i4>5</vt:i4>
      </vt:variant>
      <vt:variant>
        <vt:lpwstr/>
      </vt:variant>
      <vt:variant>
        <vt:lpwstr>_Toc529779628</vt:lpwstr>
      </vt:variant>
      <vt:variant>
        <vt:i4>1638461</vt:i4>
      </vt:variant>
      <vt:variant>
        <vt:i4>632</vt:i4>
      </vt:variant>
      <vt:variant>
        <vt:i4>0</vt:i4>
      </vt:variant>
      <vt:variant>
        <vt:i4>5</vt:i4>
      </vt:variant>
      <vt:variant>
        <vt:lpwstr/>
      </vt:variant>
      <vt:variant>
        <vt:lpwstr>_Toc529779627</vt:lpwstr>
      </vt:variant>
      <vt:variant>
        <vt:i4>1638461</vt:i4>
      </vt:variant>
      <vt:variant>
        <vt:i4>626</vt:i4>
      </vt:variant>
      <vt:variant>
        <vt:i4>0</vt:i4>
      </vt:variant>
      <vt:variant>
        <vt:i4>5</vt:i4>
      </vt:variant>
      <vt:variant>
        <vt:lpwstr/>
      </vt:variant>
      <vt:variant>
        <vt:lpwstr>_Toc529779626</vt:lpwstr>
      </vt:variant>
      <vt:variant>
        <vt:i4>1638461</vt:i4>
      </vt:variant>
      <vt:variant>
        <vt:i4>620</vt:i4>
      </vt:variant>
      <vt:variant>
        <vt:i4>0</vt:i4>
      </vt:variant>
      <vt:variant>
        <vt:i4>5</vt:i4>
      </vt:variant>
      <vt:variant>
        <vt:lpwstr/>
      </vt:variant>
      <vt:variant>
        <vt:lpwstr>_Toc529779625</vt:lpwstr>
      </vt:variant>
      <vt:variant>
        <vt:i4>1638461</vt:i4>
      </vt:variant>
      <vt:variant>
        <vt:i4>614</vt:i4>
      </vt:variant>
      <vt:variant>
        <vt:i4>0</vt:i4>
      </vt:variant>
      <vt:variant>
        <vt:i4>5</vt:i4>
      </vt:variant>
      <vt:variant>
        <vt:lpwstr/>
      </vt:variant>
      <vt:variant>
        <vt:lpwstr>_Toc529779624</vt:lpwstr>
      </vt:variant>
      <vt:variant>
        <vt:i4>1638461</vt:i4>
      </vt:variant>
      <vt:variant>
        <vt:i4>608</vt:i4>
      </vt:variant>
      <vt:variant>
        <vt:i4>0</vt:i4>
      </vt:variant>
      <vt:variant>
        <vt:i4>5</vt:i4>
      </vt:variant>
      <vt:variant>
        <vt:lpwstr/>
      </vt:variant>
      <vt:variant>
        <vt:lpwstr>_Toc529779623</vt:lpwstr>
      </vt:variant>
      <vt:variant>
        <vt:i4>1638461</vt:i4>
      </vt:variant>
      <vt:variant>
        <vt:i4>602</vt:i4>
      </vt:variant>
      <vt:variant>
        <vt:i4>0</vt:i4>
      </vt:variant>
      <vt:variant>
        <vt:i4>5</vt:i4>
      </vt:variant>
      <vt:variant>
        <vt:lpwstr/>
      </vt:variant>
      <vt:variant>
        <vt:lpwstr>_Toc529779622</vt:lpwstr>
      </vt:variant>
      <vt:variant>
        <vt:i4>1638461</vt:i4>
      </vt:variant>
      <vt:variant>
        <vt:i4>596</vt:i4>
      </vt:variant>
      <vt:variant>
        <vt:i4>0</vt:i4>
      </vt:variant>
      <vt:variant>
        <vt:i4>5</vt:i4>
      </vt:variant>
      <vt:variant>
        <vt:lpwstr/>
      </vt:variant>
      <vt:variant>
        <vt:lpwstr>_Toc529779621</vt:lpwstr>
      </vt:variant>
      <vt:variant>
        <vt:i4>1638461</vt:i4>
      </vt:variant>
      <vt:variant>
        <vt:i4>590</vt:i4>
      </vt:variant>
      <vt:variant>
        <vt:i4>0</vt:i4>
      </vt:variant>
      <vt:variant>
        <vt:i4>5</vt:i4>
      </vt:variant>
      <vt:variant>
        <vt:lpwstr/>
      </vt:variant>
      <vt:variant>
        <vt:lpwstr>_Toc529779620</vt:lpwstr>
      </vt:variant>
      <vt:variant>
        <vt:i4>1703997</vt:i4>
      </vt:variant>
      <vt:variant>
        <vt:i4>584</vt:i4>
      </vt:variant>
      <vt:variant>
        <vt:i4>0</vt:i4>
      </vt:variant>
      <vt:variant>
        <vt:i4>5</vt:i4>
      </vt:variant>
      <vt:variant>
        <vt:lpwstr/>
      </vt:variant>
      <vt:variant>
        <vt:lpwstr>_Toc529779619</vt:lpwstr>
      </vt:variant>
      <vt:variant>
        <vt:i4>1703997</vt:i4>
      </vt:variant>
      <vt:variant>
        <vt:i4>578</vt:i4>
      </vt:variant>
      <vt:variant>
        <vt:i4>0</vt:i4>
      </vt:variant>
      <vt:variant>
        <vt:i4>5</vt:i4>
      </vt:variant>
      <vt:variant>
        <vt:lpwstr/>
      </vt:variant>
      <vt:variant>
        <vt:lpwstr>_Toc529779618</vt:lpwstr>
      </vt:variant>
      <vt:variant>
        <vt:i4>1703997</vt:i4>
      </vt:variant>
      <vt:variant>
        <vt:i4>572</vt:i4>
      </vt:variant>
      <vt:variant>
        <vt:i4>0</vt:i4>
      </vt:variant>
      <vt:variant>
        <vt:i4>5</vt:i4>
      </vt:variant>
      <vt:variant>
        <vt:lpwstr/>
      </vt:variant>
      <vt:variant>
        <vt:lpwstr>_Toc529779617</vt:lpwstr>
      </vt:variant>
      <vt:variant>
        <vt:i4>1703997</vt:i4>
      </vt:variant>
      <vt:variant>
        <vt:i4>566</vt:i4>
      </vt:variant>
      <vt:variant>
        <vt:i4>0</vt:i4>
      </vt:variant>
      <vt:variant>
        <vt:i4>5</vt:i4>
      </vt:variant>
      <vt:variant>
        <vt:lpwstr/>
      </vt:variant>
      <vt:variant>
        <vt:lpwstr>_Toc529779616</vt:lpwstr>
      </vt:variant>
      <vt:variant>
        <vt:i4>1703997</vt:i4>
      </vt:variant>
      <vt:variant>
        <vt:i4>560</vt:i4>
      </vt:variant>
      <vt:variant>
        <vt:i4>0</vt:i4>
      </vt:variant>
      <vt:variant>
        <vt:i4>5</vt:i4>
      </vt:variant>
      <vt:variant>
        <vt:lpwstr/>
      </vt:variant>
      <vt:variant>
        <vt:lpwstr>_Toc529779615</vt:lpwstr>
      </vt:variant>
      <vt:variant>
        <vt:i4>1703997</vt:i4>
      </vt:variant>
      <vt:variant>
        <vt:i4>554</vt:i4>
      </vt:variant>
      <vt:variant>
        <vt:i4>0</vt:i4>
      </vt:variant>
      <vt:variant>
        <vt:i4>5</vt:i4>
      </vt:variant>
      <vt:variant>
        <vt:lpwstr/>
      </vt:variant>
      <vt:variant>
        <vt:lpwstr>_Toc529779614</vt:lpwstr>
      </vt:variant>
      <vt:variant>
        <vt:i4>1703997</vt:i4>
      </vt:variant>
      <vt:variant>
        <vt:i4>548</vt:i4>
      </vt:variant>
      <vt:variant>
        <vt:i4>0</vt:i4>
      </vt:variant>
      <vt:variant>
        <vt:i4>5</vt:i4>
      </vt:variant>
      <vt:variant>
        <vt:lpwstr/>
      </vt:variant>
      <vt:variant>
        <vt:lpwstr>_Toc529779613</vt:lpwstr>
      </vt:variant>
      <vt:variant>
        <vt:i4>1703997</vt:i4>
      </vt:variant>
      <vt:variant>
        <vt:i4>542</vt:i4>
      </vt:variant>
      <vt:variant>
        <vt:i4>0</vt:i4>
      </vt:variant>
      <vt:variant>
        <vt:i4>5</vt:i4>
      </vt:variant>
      <vt:variant>
        <vt:lpwstr/>
      </vt:variant>
      <vt:variant>
        <vt:lpwstr>_Toc529779612</vt:lpwstr>
      </vt:variant>
      <vt:variant>
        <vt:i4>1703997</vt:i4>
      </vt:variant>
      <vt:variant>
        <vt:i4>536</vt:i4>
      </vt:variant>
      <vt:variant>
        <vt:i4>0</vt:i4>
      </vt:variant>
      <vt:variant>
        <vt:i4>5</vt:i4>
      </vt:variant>
      <vt:variant>
        <vt:lpwstr/>
      </vt:variant>
      <vt:variant>
        <vt:lpwstr>_Toc529779611</vt:lpwstr>
      </vt:variant>
      <vt:variant>
        <vt:i4>1703997</vt:i4>
      </vt:variant>
      <vt:variant>
        <vt:i4>530</vt:i4>
      </vt:variant>
      <vt:variant>
        <vt:i4>0</vt:i4>
      </vt:variant>
      <vt:variant>
        <vt:i4>5</vt:i4>
      </vt:variant>
      <vt:variant>
        <vt:lpwstr/>
      </vt:variant>
      <vt:variant>
        <vt:lpwstr>_Toc529779610</vt:lpwstr>
      </vt:variant>
      <vt:variant>
        <vt:i4>1769533</vt:i4>
      </vt:variant>
      <vt:variant>
        <vt:i4>524</vt:i4>
      </vt:variant>
      <vt:variant>
        <vt:i4>0</vt:i4>
      </vt:variant>
      <vt:variant>
        <vt:i4>5</vt:i4>
      </vt:variant>
      <vt:variant>
        <vt:lpwstr/>
      </vt:variant>
      <vt:variant>
        <vt:lpwstr>_Toc529779609</vt:lpwstr>
      </vt:variant>
      <vt:variant>
        <vt:i4>1769533</vt:i4>
      </vt:variant>
      <vt:variant>
        <vt:i4>518</vt:i4>
      </vt:variant>
      <vt:variant>
        <vt:i4>0</vt:i4>
      </vt:variant>
      <vt:variant>
        <vt:i4>5</vt:i4>
      </vt:variant>
      <vt:variant>
        <vt:lpwstr/>
      </vt:variant>
      <vt:variant>
        <vt:lpwstr>_Toc529779608</vt:lpwstr>
      </vt:variant>
      <vt:variant>
        <vt:i4>1769533</vt:i4>
      </vt:variant>
      <vt:variant>
        <vt:i4>512</vt:i4>
      </vt:variant>
      <vt:variant>
        <vt:i4>0</vt:i4>
      </vt:variant>
      <vt:variant>
        <vt:i4>5</vt:i4>
      </vt:variant>
      <vt:variant>
        <vt:lpwstr/>
      </vt:variant>
      <vt:variant>
        <vt:lpwstr>_Toc529779607</vt:lpwstr>
      </vt:variant>
      <vt:variant>
        <vt:i4>1769533</vt:i4>
      </vt:variant>
      <vt:variant>
        <vt:i4>506</vt:i4>
      </vt:variant>
      <vt:variant>
        <vt:i4>0</vt:i4>
      </vt:variant>
      <vt:variant>
        <vt:i4>5</vt:i4>
      </vt:variant>
      <vt:variant>
        <vt:lpwstr/>
      </vt:variant>
      <vt:variant>
        <vt:lpwstr>_Toc529779606</vt:lpwstr>
      </vt:variant>
      <vt:variant>
        <vt:i4>1769533</vt:i4>
      </vt:variant>
      <vt:variant>
        <vt:i4>500</vt:i4>
      </vt:variant>
      <vt:variant>
        <vt:i4>0</vt:i4>
      </vt:variant>
      <vt:variant>
        <vt:i4>5</vt:i4>
      </vt:variant>
      <vt:variant>
        <vt:lpwstr/>
      </vt:variant>
      <vt:variant>
        <vt:lpwstr>_Toc529779605</vt:lpwstr>
      </vt:variant>
      <vt:variant>
        <vt:i4>1769533</vt:i4>
      </vt:variant>
      <vt:variant>
        <vt:i4>494</vt:i4>
      </vt:variant>
      <vt:variant>
        <vt:i4>0</vt:i4>
      </vt:variant>
      <vt:variant>
        <vt:i4>5</vt:i4>
      </vt:variant>
      <vt:variant>
        <vt:lpwstr/>
      </vt:variant>
      <vt:variant>
        <vt:lpwstr>_Toc529779604</vt:lpwstr>
      </vt:variant>
      <vt:variant>
        <vt:i4>1769533</vt:i4>
      </vt:variant>
      <vt:variant>
        <vt:i4>488</vt:i4>
      </vt:variant>
      <vt:variant>
        <vt:i4>0</vt:i4>
      </vt:variant>
      <vt:variant>
        <vt:i4>5</vt:i4>
      </vt:variant>
      <vt:variant>
        <vt:lpwstr/>
      </vt:variant>
      <vt:variant>
        <vt:lpwstr>_Toc529779603</vt:lpwstr>
      </vt:variant>
      <vt:variant>
        <vt:i4>1769533</vt:i4>
      </vt:variant>
      <vt:variant>
        <vt:i4>482</vt:i4>
      </vt:variant>
      <vt:variant>
        <vt:i4>0</vt:i4>
      </vt:variant>
      <vt:variant>
        <vt:i4>5</vt:i4>
      </vt:variant>
      <vt:variant>
        <vt:lpwstr/>
      </vt:variant>
      <vt:variant>
        <vt:lpwstr>_Toc529779602</vt:lpwstr>
      </vt:variant>
      <vt:variant>
        <vt:i4>1769533</vt:i4>
      </vt:variant>
      <vt:variant>
        <vt:i4>476</vt:i4>
      </vt:variant>
      <vt:variant>
        <vt:i4>0</vt:i4>
      </vt:variant>
      <vt:variant>
        <vt:i4>5</vt:i4>
      </vt:variant>
      <vt:variant>
        <vt:lpwstr/>
      </vt:variant>
      <vt:variant>
        <vt:lpwstr>_Toc529779601</vt:lpwstr>
      </vt:variant>
      <vt:variant>
        <vt:i4>1769533</vt:i4>
      </vt:variant>
      <vt:variant>
        <vt:i4>470</vt:i4>
      </vt:variant>
      <vt:variant>
        <vt:i4>0</vt:i4>
      </vt:variant>
      <vt:variant>
        <vt:i4>5</vt:i4>
      </vt:variant>
      <vt:variant>
        <vt:lpwstr/>
      </vt:variant>
      <vt:variant>
        <vt:lpwstr>_Toc529779600</vt:lpwstr>
      </vt:variant>
      <vt:variant>
        <vt:i4>1179710</vt:i4>
      </vt:variant>
      <vt:variant>
        <vt:i4>464</vt:i4>
      </vt:variant>
      <vt:variant>
        <vt:i4>0</vt:i4>
      </vt:variant>
      <vt:variant>
        <vt:i4>5</vt:i4>
      </vt:variant>
      <vt:variant>
        <vt:lpwstr/>
      </vt:variant>
      <vt:variant>
        <vt:lpwstr>_Toc529779599</vt:lpwstr>
      </vt:variant>
      <vt:variant>
        <vt:i4>1179710</vt:i4>
      </vt:variant>
      <vt:variant>
        <vt:i4>458</vt:i4>
      </vt:variant>
      <vt:variant>
        <vt:i4>0</vt:i4>
      </vt:variant>
      <vt:variant>
        <vt:i4>5</vt:i4>
      </vt:variant>
      <vt:variant>
        <vt:lpwstr/>
      </vt:variant>
      <vt:variant>
        <vt:lpwstr>_Toc529779598</vt:lpwstr>
      </vt:variant>
      <vt:variant>
        <vt:i4>1179710</vt:i4>
      </vt:variant>
      <vt:variant>
        <vt:i4>452</vt:i4>
      </vt:variant>
      <vt:variant>
        <vt:i4>0</vt:i4>
      </vt:variant>
      <vt:variant>
        <vt:i4>5</vt:i4>
      </vt:variant>
      <vt:variant>
        <vt:lpwstr/>
      </vt:variant>
      <vt:variant>
        <vt:lpwstr>_Toc529779597</vt:lpwstr>
      </vt:variant>
      <vt:variant>
        <vt:i4>1179710</vt:i4>
      </vt:variant>
      <vt:variant>
        <vt:i4>446</vt:i4>
      </vt:variant>
      <vt:variant>
        <vt:i4>0</vt:i4>
      </vt:variant>
      <vt:variant>
        <vt:i4>5</vt:i4>
      </vt:variant>
      <vt:variant>
        <vt:lpwstr/>
      </vt:variant>
      <vt:variant>
        <vt:lpwstr>_Toc529779596</vt:lpwstr>
      </vt:variant>
      <vt:variant>
        <vt:i4>1179710</vt:i4>
      </vt:variant>
      <vt:variant>
        <vt:i4>440</vt:i4>
      </vt:variant>
      <vt:variant>
        <vt:i4>0</vt:i4>
      </vt:variant>
      <vt:variant>
        <vt:i4>5</vt:i4>
      </vt:variant>
      <vt:variant>
        <vt:lpwstr/>
      </vt:variant>
      <vt:variant>
        <vt:lpwstr>_Toc529779595</vt:lpwstr>
      </vt:variant>
      <vt:variant>
        <vt:i4>1179710</vt:i4>
      </vt:variant>
      <vt:variant>
        <vt:i4>434</vt:i4>
      </vt:variant>
      <vt:variant>
        <vt:i4>0</vt:i4>
      </vt:variant>
      <vt:variant>
        <vt:i4>5</vt:i4>
      </vt:variant>
      <vt:variant>
        <vt:lpwstr/>
      </vt:variant>
      <vt:variant>
        <vt:lpwstr>_Toc529779594</vt:lpwstr>
      </vt:variant>
      <vt:variant>
        <vt:i4>1179710</vt:i4>
      </vt:variant>
      <vt:variant>
        <vt:i4>428</vt:i4>
      </vt:variant>
      <vt:variant>
        <vt:i4>0</vt:i4>
      </vt:variant>
      <vt:variant>
        <vt:i4>5</vt:i4>
      </vt:variant>
      <vt:variant>
        <vt:lpwstr/>
      </vt:variant>
      <vt:variant>
        <vt:lpwstr>_Toc529779593</vt:lpwstr>
      </vt:variant>
      <vt:variant>
        <vt:i4>1179710</vt:i4>
      </vt:variant>
      <vt:variant>
        <vt:i4>422</vt:i4>
      </vt:variant>
      <vt:variant>
        <vt:i4>0</vt:i4>
      </vt:variant>
      <vt:variant>
        <vt:i4>5</vt:i4>
      </vt:variant>
      <vt:variant>
        <vt:lpwstr/>
      </vt:variant>
      <vt:variant>
        <vt:lpwstr>_Toc529779592</vt:lpwstr>
      </vt:variant>
      <vt:variant>
        <vt:i4>1179710</vt:i4>
      </vt:variant>
      <vt:variant>
        <vt:i4>416</vt:i4>
      </vt:variant>
      <vt:variant>
        <vt:i4>0</vt:i4>
      </vt:variant>
      <vt:variant>
        <vt:i4>5</vt:i4>
      </vt:variant>
      <vt:variant>
        <vt:lpwstr/>
      </vt:variant>
      <vt:variant>
        <vt:lpwstr>_Toc529779591</vt:lpwstr>
      </vt:variant>
      <vt:variant>
        <vt:i4>1179710</vt:i4>
      </vt:variant>
      <vt:variant>
        <vt:i4>410</vt:i4>
      </vt:variant>
      <vt:variant>
        <vt:i4>0</vt:i4>
      </vt:variant>
      <vt:variant>
        <vt:i4>5</vt:i4>
      </vt:variant>
      <vt:variant>
        <vt:lpwstr/>
      </vt:variant>
      <vt:variant>
        <vt:lpwstr>_Toc529779590</vt:lpwstr>
      </vt:variant>
      <vt:variant>
        <vt:i4>1245246</vt:i4>
      </vt:variant>
      <vt:variant>
        <vt:i4>404</vt:i4>
      </vt:variant>
      <vt:variant>
        <vt:i4>0</vt:i4>
      </vt:variant>
      <vt:variant>
        <vt:i4>5</vt:i4>
      </vt:variant>
      <vt:variant>
        <vt:lpwstr/>
      </vt:variant>
      <vt:variant>
        <vt:lpwstr>_Toc529779589</vt:lpwstr>
      </vt:variant>
      <vt:variant>
        <vt:i4>1245246</vt:i4>
      </vt:variant>
      <vt:variant>
        <vt:i4>398</vt:i4>
      </vt:variant>
      <vt:variant>
        <vt:i4>0</vt:i4>
      </vt:variant>
      <vt:variant>
        <vt:i4>5</vt:i4>
      </vt:variant>
      <vt:variant>
        <vt:lpwstr/>
      </vt:variant>
      <vt:variant>
        <vt:lpwstr>_Toc529779588</vt:lpwstr>
      </vt:variant>
      <vt:variant>
        <vt:i4>1245246</vt:i4>
      </vt:variant>
      <vt:variant>
        <vt:i4>392</vt:i4>
      </vt:variant>
      <vt:variant>
        <vt:i4>0</vt:i4>
      </vt:variant>
      <vt:variant>
        <vt:i4>5</vt:i4>
      </vt:variant>
      <vt:variant>
        <vt:lpwstr/>
      </vt:variant>
      <vt:variant>
        <vt:lpwstr>_Toc529779587</vt:lpwstr>
      </vt:variant>
      <vt:variant>
        <vt:i4>1245246</vt:i4>
      </vt:variant>
      <vt:variant>
        <vt:i4>386</vt:i4>
      </vt:variant>
      <vt:variant>
        <vt:i4>0</vt:i4>
      </vt:variant>
      <vt:variant>
        <vt:i4>5</vt:i4>
      </vt:variant>
      <vt:variant>
        <vt:lpwstr/>
      </vt:variant>
      <vt:variant>
        <vt:lpwstr>_Toc529779586</vt:lpwstr>
      </vt:variant>
      <vt:variant>
        <vt:i4>1245246</vt:i4>
      </vt:variant>
      <vt:variant>
        <vt:i4>380</vt:i4>
      </vt:variant>
      <vt:variant>
        <vt:i4>0</vt:i4>
      </vt:variant>
      <vt:variant>
        <vt:i4>5</vt:i4>
      </vt:variant>
      <vt:variant>
        <vt:lpwstr/>
      </vt:variant>
      <vt:variant>
        <vt:lpwstr>_Toc529779585</vt:lpwstr>
      </vt:variant>
      <vt:variant>
        <vt:i4>1245246</vt:i4>
      </vt:variant>
      <vt:variant>
        <vt:i4>374</vt:i4>
      </vt:variant>
      <vt:variant>
        <vt:i4>0</vt:i4>
      </vt:variant>
      <vt:variant>
        <vt:i4>5</vt:i4>
      </vt:variant>
      <vt:variant>
        <vt:lpwstr/>
      </vt:variant>
      <vt:variant>
        <vt:lpwstr>_Toc529779584</vt:lpwstr>
      </vt:variant>
      <vt:variant>
        <vt:i4>1245246</vt:i4>
      </vt:variant>
      <vt:variant>
        <vt:i4>368</vt:i4>
      </vt:variant>
      <vt:variant>
        <vt:i4>0</vt:i4>
      </vt:variant>
      <vt:variant>
        <vt:i4>5</vt:i4>
      </vt:variant>
      <vt:variant>
        <vt:lpwstr/>
      </vt:variant>
      <vt:variant>
        <vt:lpwstr>_Toc529779583</vt:lpwstr>
      </vt:variant>
      <vt:variant>
        <vt:i4>1245246</vt:i4>
      </vt:variant>
      <vt:variant>
        <vt:i4>362</vt:i4>
      </vt:variant>
      <vt:variant>
        <vt:i4>0</vt:i4>
      </vt:variant>
      <vt:variant>
        <vt:i4>5</vt:i4>
      </vt:variant>
      <vt:variant>
        <vt:lpwstr/>
      </vt:variant>
      <vt:variant>
        <vt:lpwstr>_Toc529779582</vt:lpwstr>
      </vt:variant>
      <vt:variant>
        <vt:i4>1245246</vt:i4>
      </vt:variant>
      <vt:variant>
        <vt:i4>356</vt:i4>
      </vt:variant>
      <vt:variant>
        <vt:i4>0</vt:i4>
      </vt:variant>
      <vt:variant>
        <vt:i4>5</vt:i4>
      </vt:variant>
      <vt:variant>
        <vt:lpwstr/>
      </vt:variant>
      <vt:variant>
        <vt:lpwstr>_Toc529779581</vt:lpwstr>
      </vt:variant>
      <vt:variant>
        <vt:i4>1245246</vt:i4>
      </vt:variant>
      <vt:variant>
        <vt:i4>350</vt:i4>
      </vt:variant>
      <vt:variant>
        <vt:i4>0</vt:i4>
      </vt:variant>
      <vt:variant>
        <vt:i4>5</vt:i4>
      </vt:variant>
      <vt:variant>
        <vt:lpwstr/>
      </vt:variant>
      <vt:variant>
        <vt:lpwstr>_Toc529779580</vt:lpwstr>
      </vt:variant>
      <vt:variant>
        <vt:i4>1835070</vt:i4>
      </vt:variant>
      <vt:variant>
        <vt:i4>344</vt:i4>
      </vt:variant>
      <vt:variant>
        <vt:i4>0</vt:i4>
      </vt:variant>
      <vt:variant>
        <vt:i4>5</vt:i4>
      </vt:variant>
      <vt:variant>
        <vt:lpwstr/>
      </vt:variant>
      <vt:variant>
        <vt:lpwstr>_Toc529779579</vt:lpwstr>
      </vt:variant>
      <vt:variant>
        <vt:i4>1835070</vt:i4>
      </vt:variant>
      <vt:variant>
        <vt:i4>338</vt:i4>
      </vt:variant>
      <vt:variant>
        <vt:i4>0</vt:i4>
      </vt:variant>
      <vt:variant>
        <vt:i4>5</vt:i4>
      </vt:variant>
      <vt:variant>
        <vt:lpwstr/>
      </vt:variant>
      <vt:variant>
        <vt:lpwstr>_Toc529779578</vt:lpwstr>
      </vt:variant>
      <vt:variant>
        <vt:i4>1835070</vt:i4>
      </vt:variant>
      <vt:variant>
        <vt:i4>332</vt:i4>
      </vt:variant>
      <vt:variant>
        <vt:i4>0</vt:i4>
      </vt:variant>
      <vt:variant>
        <vt:i4>5</vt:i4>
      </vt:variant>
      <vt:variant>
        <vt:lpwstr/>
      </vt:variant>
      <vt:variant>
        <vt:lpwstr>_Toc529779577</vt:lpwstr>
      </vt:variant>
      <vt:variant>
        <vt:i4>1835070</vt:i4>
      </vt:variant>
      <vt:variant>
        <vt:i4>326</vt:i4>
      </vt:variant>
      <vt:variant>
        <vt:i4>0</vt:i4>
      </vt:variant>
      <vt:variant>
        <vt:i4>5</vt:i4>
      </vt:variant>
      <vt:variant>
        <vt:lpwstr/>
      </vt:variant>
      <vt:variant>
        <vt:lpwstr>_Toc529779576</vt:lpwstr>
      </vt:variant>
      <vt:variant>
        <vt:i4>1835070</vt:i4>
      </vt:variant>
      <vt:variant>
        <vt:i4>320</vt:i4>
      </vt:variant>
      <vt:variant>
        <vt:i4>0</vt:i4>
      </vt:variant>
      <vt:variant>
        <vt:i4>5</vt:i4>
      </vt:variant>
      <vt:variant>
        <vt:lpwstr/>
      </vt:variant>
      <vt:variant>
        <vt:lpwstr>_Toc529779575</vt:lpwstr>
      </vt:variant>
      <vt:variant>
        <vt:i4>1835070</vt:i4>
      </vt:variant>
      <vt:variant>
        <vt:i4>314</vt:i4>
      </vt:variant>
      <vt:variant>
        <vt:i4>0</vt:i4>
      </vt:variant>
      <vt:variant>
        <vt:i4>5</vt:i4>
      </vt:variant>
      <vt:variant>
        <vt:lpwstr/>
      </vt:variant>
      <vt:variant>
        <vt:lpwstr>_Toc529779574</vt:lpwstr>
      </vt:variant>
      <vt:variant>
        <vt:i4>1835070</vt:i4>
      </vt:variant>
      <vt:variant>
        <vt:i4>308</vt:i4>
      </vt:variant>
      <vt:variant>
        <vt:i4>0</vt:i4>
      </vt:variant>
      <vt:variant>
        <vt:i4>5</vt:i4>
      </vt:variant>
      <vt:variant>
        <vt:lpwstr/>
      </vt:variant>
      <vt:variant>
        <vt:lpwstr>_Toc529779573</vt:lpwstr>
      </vt:variant>
      <vt:variant>
        <vt:i4>1835070</vt:i4>
      </vt:variant>
      <vt:variant>
        <vt:i4>302</vt:i4>
      </vt:variant>
      <vt:variant>
        <vt:i4>0</vt:i4>
      </vt:variant>
      <vt:variant>
        <vt:i4>5</vt:i4>
      </vt:variant>
      <vt:variant>
        <vt:lpwstr/>
      </vt:variant>
      <vt:variant>
        <vt:lpwstr>_Toc529779572</vt:lpwstr>
      </vt:variant>
      <vt:variant>
        <vt:i4>1835070</vt:i4>
      </vt:variant>
      <vt:variant>
        <vt:i4>296</vt:i4>
      </vt:variant>
      <vt:variant>
        <vt:i4>0</vt:i4>
      </vt:variant>
      <vt:variant>
        <vt:i4>5</vt:i4>
      </vt:variant>
      <vt:variant>
        <vt:lpwstr/>
      </vt:variant>
      <vt:variant>
        <vt:lpwstr>_Toc529779571</vt:lpwstr>
      </vt:variant>
      <vt:variant>
        <vt:i4>1835070</vt:i4>
      </vt:variant>
      <vt:variant>
        <vt:i4>290</vt:i4>
      </vt:variant>
      <vt:variant>
        <vt:i4>0</vt:i4>
      </vt:variant>
      <vt:variant>
        <vt:i4>5</vt:i4>
      </vt:variant>
      <vt:variant>
        <vt:lpwstr/>
      </vt:variant>
      <vt:variant>
        <vt:lpwstr>_Toc529779570</vt:lpwstr>
      </vt:variant>
      <vt:variant>
        <vt:i4>1900606</vt:i4>
      </vt:variant>
      <vt:variant>
        <vt:i4>284</vt:i4>
      </vt:variant>
      <vt:variant>
        <vt:i4>0</vt:i4>
      </vt:variant>
      <vt:variant>
        <vt:i4>5</vt:i4>
      </vt:variant>
      <vt:variant>
        <vt:lpwstr/>
      </vt:variant>
      <vt:variant>
        <vt:lpwstr>_Toc529779569</vt:lpwstr>
      </vt:variant>
      <vt:variant>
        <vt:i4>1900606</vt:i4>
      </vt:variant>
      <vt:variant>
        <vt:i4>278</vt:i4>
      </vt:variant>
      <vt:variant>
        <vt:i4>0</vt:i4>
      </vt:variant>
      <vt:variant>
        <vt:i4>5</vt:i4>
      </vt:variant>
      <vt:variant>
        <vt:lpwstr/>
      </vt:variant>
      <vt:variant>
        <vt:lpwstr>_Toc529779568</vt:lpwstr>
      </vt:variant>
      <vt:variant>
        <vt:i4>1900606</vt:i4>
      </vt:variant>
      <vt:variant>
        <vt:i4>272</vt:i4>
      </vt:variant>
      <vt:variant>
        <vt:i4>0</vt:i4>
      </vt:variant>
      <vt:variant>
        <vt:i4>5</vt:i4>
      </vt:variant>
      <vt:variant>
        <vt:lpwstr/>
      </vt:variant>
      <vt:variant>
        <vt:lpwstr>_Toc529779567</vt:lpwstr>
      </vt:variant>
      <vt:variant>
        <vt:i4>1900606</vt:i4>
      </vt:variant>
      <vt:variant>
        <vt:i4>266</vt:i4>
      </vt:variant>
      <vt:variant>
        <vt:i4>0</vt:i4>
      </vt:variant>
      <vt:variant>
        <vt:i4>5</vt:i4>
      </vt:variant>
      <vt:variant>
        <vt:lpwstr/>
      </vt:variant>
      <vt:variant>
        <vt:lpwstr>_Toc529779566</vt:lpwstr>
      </vt:variant>
      <vt:variant>
        <vt:i4>1900606</vt:i4>
      </vt:variant>
      <vt:variant>
        <vt:i4>260</vt:i4>
      </vt:variant>
      <vt:variant>
        <vt:i4>0</vt:i4>
      </vt:variant>
      <vt:variant>
        <vt:i4>5</vt:i4>
      </vt:variant>
      <vt:variant>
        <vt:lpwstr/>
      </vt:variant>
      <vt:variant>
        <vt:lpwstr>_Toc529779565</vt:lpwstr>
      </vt:variant>
      <vt:variant>
        <vt:i4>1900606</vt:i4>
      </vt:variant>
      <vt:variant>
        <vt:i4>254</vt:i4>
      </vt:variant>
      <vt:variant>
        <vt:i4>0</vt:i4>
      </vt:variant>
      <vt:variant>
        <vt:i4>5</vt:i4>
      </vt:variant>
      <vt:variant>
        <vt:lpwstr/>
      </vt:variant>
      <vt:variant>
        <vt:lpwstr>_Toc529779564</vt:lpwstr>
      </vt:variant>
      <vt:variant>
        <vt:i4>1900606</vt:i4>
      </vt:variant>
      <vt:variant>
        <vt:i4>248</vt:i4>
      </vt:variant>
      <vt:variant>
        <vt:i4>0</vt:i4>
      </vt:variant>
      <vt:variant>
        <vt:i4>5</vt:i4>
      </vt:variant>
      <vt:variant>
        <vt:lpwstr/>
      </vt:variant>
      <vt:variant>
        <vt:lpwstr>_Toc529779563</vt:lpwstr>
      </vt:variant>
      <vt:variant>
        <vt:i4>1900606</vt:i4>
      </vt:variant>
      <vt:variant>
        <vt:i4>242</vt:i4>
      </vt:variant>
      <vt:variant>
        <vt:i4>0</vt:i4>
      </vt:variant>
      <vt:variant>
        <vt:i4>5</vt:i4>
      </vt:variant>
      <vt:variant>
        <vt:lpwstr/>
      </vt:variant>
      <vt:variant>
        <vt:lpwstr>_Toc529779562</vt:lpwstr>
      </vt:variant>
      <vt:variant>
        <vt:i4>1900606</vt:i4>
      </vt:variant>
      <vt:variant>
        <vt:i4>236</vt:i4>
      </vt:variant>
      <vt:variant>
        <vt:i4>0</vt:i4>
      </vt:variant>
      <vt:variant>
        <vt:i4>5</vt:i4>
      </vt:variant>
      <vt:variant>
        <vt:lpwstr/>
      </vt:variant>
      <vt:variant>
        <vt:lpwstr>_Toc529779561</vt:lpwstr>
      </vt:variant>
      <vt:variant>
        <vt:i4>1900606</vt:i4>
      </vt:variant>
      <vt:variant>
        <vt:i4>230</vt:i4>
      </vt:variant>
      <vt:variant>
        <vt:i4>0</vt:i4>
      </vt:variant>
      <vt:variant>
        <vt:i4>5</vt:i4>
      </vt:variant>
      <vt:variant>
        <vt:lpwstr/>
      </vt:variant>
      <vt:variant>
        <vt:lpwstr>_Toc529779560</vt:lpwstr>
      </vt:variant>
      <vt:variant>
        <vt:i4>1966142</vt:i4>
      </vt:variant>
      <vt:variant>
        <vt:i4>224</vt:i4>
      </vt:variant>
      <vt:variant>
        <vt:i4>0</vt:i4>
      </vt:variant>
      <vt:variant>
        <vt:i4>5</vt:i4>
      </vt:variant>
      <vt:variant>
        <vt:lpwstr/>
      </vt:variant>
      <vt:variant>
        <vt:lpwstr>_Toc529779559</vt:lpwstr>
      </vt:variant>
      <vt:variant>
        <vt:i4>1966142</vt:i4>
      </vt:variant>
      <vt:variant>
        <vt:i4>218</vt:i4>
      </vt:variant>
      <vt:variant>
        <vt:i4>0</vt:i4>
      </vt:variant>
      <vt:variant>
        <vt:i4>5</vt:i4>
      </vt:variant>
      <vt:variant>
        <vt:lpwstr/>
      </vt:variant>
      <vt:variant>
        <vt:lpwstr>_Toc529779558</vt:lpwstr>
      </vt:variant>
      <vt:variant>
        <vt:i4>1966142</vt:i4>
      </vt:variant>
      <vt:variant>
        <vt:i4>212</vt:i4>
      </vt:variant>
      <vt:variant>
        <vt:i4>0</vt:i4>
      </vt:variant>
      <vt:variant>
        <vt:i4>5</vt:i4>
      </vt:variant>
      <vt:variant>
        <vt:lpwstr/>
      </vt:variant>
      <vt:variant>
        <vt:lpwstr>_Toc529779557</vt:lpwstr>
      </vt:variant>
      <vt:variant>
        <vt:i4>1966142</vt:i4>
      </vt:variant>
      <vt:variant>
        <vt:i4>206</vt:i4>
      </vt:variant>
      <vt:variant>
        <vt:i4>0</vt:i4>
      </vt:variant>
      <vt:variant>
        <vt:i4>5</vt:i4>
      </vt:variant>
      <vt:variant>
        <vt:lpwstr/>
      </vt:variant>
      <vt:variant>
        <vt:lpwstr>_Toc529779556</vt:lpwstr>
      </vt:variant>
      <vt:variant>
        <vt:i4>1966142</vt:i4>
      </vt:variant>
      <vt:variant>
        <vt:i4>200</vt:i4>
      </vt:variant>
      <vt:variant>
        <vt:i4>0</vt:i4>
      </vt:variant>
      <vt:variant>
        <vt:i4>5</vt:i4>
      </vt:variant>
      <vt:variant>
        <vt:lpwstr/>
      </vt:variant>
      <vt:variant>
        <vt:lpwstr>_Toc529779555</vt:lpwstr>
      </vt:variant>
      <vt:variant>
        <vt:i4>1966142</vt:i4>
      </vt:variant>
      <vt:variant>
        <vt:i4>194</vt:i4>
      </vt:variant>
      <vt:variant>
        <vt:i4>0</vt:i4>
      </vt:variant>
      <vt:variant>
        <vt:i4>5</vt:i4>
      </vt:variant>
      <vt:variant>
        <vt:lpwstr/>
      </vt:variant>
      <vt:variant>
        <vt:lpwstr>_Toc529779554</vt:lpwstr>
      </vt:variant>
      <vt:variant>
        <vt:i4>1966142</vt:i4>
      </vt:variant>
      <vt:variant>
        <vt:i4>188</vt:i4>
      </vt:variant>
      <vt:variant>
        <vt:i4>0</vt:i4>
      </vt:variant>
      <vt:variant>
        <vt:i4>5</vt:i4>
      </vt:variant>
      <vt:variant>
        <vt:lpwstr/>
      </vt:variant>
      <vt:variant>
        <vt:lpwstr>_Toc529779553</vt:lpwstr>
      </vt:variant>
      <vt:variant>
        <vt:i4>1966142</vt:i4>
      </vt:variant>
      <vt:variant>
        <vt:i4>182</vt:i4>
      </vt:variant>
      <vt:variant>
        <vt:i4>0</vt:i4>
      </vt:variant>
      <vt:variant>
        <vt:i4>5</vt:i4>
      </vt:variant>
      <vt:variant>
        <vt:lpwstr/>
      </vt:variant>
      <vt:variant>
        <vt:lpwstr>_Toc529779552</vt:lpwstr>
      </vt:variant>
      <vt:variant>
        <vt:i4>1966142</vt:i4>
      </vt:variant>
      <vt:variant>
        <vt:i4>176</vt:i4>
      </vt:variant>
      <vt:variant>
        <vt:i4>0</vt:i4>
      </vt:variant>
      <vt:variant>
        <vt:i4>5</vt:i4>
      </vt:variant>
      <vt:variant>
        <vt:lpwstr/>
      </vt:variant>
      <vt:variant>
        <vt:lpwstr>_Toc529779551</vt:lpwstr>
      </vt:variant>
      <vt:variant>
        <vt:i4>1966142</vt:i4>
      </vt:variant>
      <vt:variant>
        <vt:i4>170</vt:i4>
      </vt:variant>
      <vt:variant>
        <vt:i4>0</vt:i4>
      </vt:variant>
      <vt:variant>
        <vt:i4>5</vt:i4>
      </vt:variant>
      <vt:variant>
        <vt:lpwstr/>
      </vt:variant>
      <vt:variant>
        <vt:lpwstr>_Toc529779550</vt:lpwstr>
      </vt:variant>
      <vt:variant>
        <vt:i4>2031678</vt:i4>
      </vt:variant>
      <vt:variant>
        <vt:i4>164</vt:i4>
      </vt:variant>
      <vt:variant>
        <vt:i4>0</vt:i4>
      </vt:variant>
      <vt:variant>
        <vt:i4>5</vt:i4>
      </vt:variant>
      <vt:variant>
        <vt:lpwstr/>
      </vt:variant>
      <vt:variant>
        <vt:lpwstr>_Toc529779549</vt:lpwstr>
      </vt:variant>
      <vt:variant>
        <vt:i4>2031678</vt:i4>
      </vt:variant>
      <vt:variant>
        <vt:i4>158</vt:i4>
      </vt:variant>
      <vt:variant>
        <vt:i4>0</vt:i4>
      </vt:variant>
      <vt:variant>
        <vt:i4>5</vt:i4>
      </vt:variant>
      <vt:variant>
        <vt:lpwstr/>
      </vt:variant>
      <vt:variant>
        <vt:lpwstr>_Toc529779548</vt:lpwstr>
      </vt:variant>
      <vt:variant>
        <vt:i4>2031678</vt:i4>
      </vt:variant>
      <vt:variant>
        <vt:i4>152</vt:i4>
      </vt:variant>
      <vt:variant>
        <vt:i4>0</vt:i4>
      </vt:variant>
      <vt:variant>
        <vt:i4>5</vt:i4>
      </vt:variant>
      <vt:variant>
        <vt:lpwstr/>
      </vt:variant>
      <vt:variant>
        <vt:lpwstr>_Toc529779547</vt:lpwstr>
      </vt:variant>
      <vt:variant>
        <vt:i4>2031678</vt:i4>
      </vt:variant>
      <vt:variant>
        <vt:i4>146</vt:i4>
      </vt:variant>
      <vt:variant>
        <vt:i4>0</vt:i4>
      </vt:variant>
      <vt:variant>
        <vt:i4>5</vt:i4>
      </vt:variant>
      <vt:variant>
        <vt:lpwstr/>
      </vt:variant>
      <vt:variant>
        <vt:lpwstr>_Toc529779546</vt:lpwstr>
      </vt:variant>
      <vt:variant>
        <vt:i4>2031678</vt:i4>
      </vt:variant>
      <vt:variant>
        <vt:i4>140</vt:i4>
      </vt:variant>
      <vt:variant>
        <vt:i4>0</vt:i4>
      </vt:variant>
      <vt:variant>
        <vt:i4>5</vt:i4>
      </vt:variant>
      <vt:variant>
        <vt:lpwstr/>
      </vt:variant>
      <vt:variant>
        <vt:lpwstr>_Toc529779545</vt:lpwstr>
      </vt:variant>
      <vt:variant>
        <vt:i4>2031678</vt:i4>
      </vt:variant>
      <vt:variant>
        <vt:i4>134</vt:i4>
      </vt:variant>
      <vt:variant>
        <vt:i4>0</vt:i4>
      </vt:variant>
      <vt:variant>
        <vt:i4>5</vt:i4>
      </vt:variant>
      <vt:variant>
        <vt:lpwstr/>
      </vt:variant>
      <vt:variant>
        <vt:lpwstr>_Toc529779544</vt:lpwstr>
      </vt:variant>
      <vt:variant>
        <vt:i4>2031678</vt:i4>
      </vt:variant>
      <vt:variant>
        <vt:i4>128</vt:i4>
      </vt:variant>
      <vt:variant>
        <vt:i4>0</vt:i4>
      </vt:variant>
      <vt:variant>
        <vt:i4>5</vt:i4>
      </vt:variant>
      <vt:variant>
        <vt:lpwstr/>
      </vt:variant>
      <vt:variant>
        <vt:lpwstr>_Toc529779543</vt:lpwstr>
      </vt:variant>
      <vt:variant>
        <vt:i4>2031678</vt:i4>
      </vt:variant>
      <vt:variant>
        <vt:i4>122</vt:i4>
      </vt:variant>
      <vt:variant>
        <vt:i4>0</vt:i4>
      </vt:variant>
      <vt:variant>
        <vt:i4>5</vt:i4>
      </vt:variant>
      <vt:variant>
        <vt:lpwstr/>
      </vt:variant>
      <vt:variant>
        <vt:lpwstr>_Toc529779542</vt:lpwstr>
      </vt:variant>
      <vt:variant>
        <vt:i4>2031678</vt:i4>
      </vt:variant>
      <vt:variant>
        <vt:i4>116</vt:i4>
      </vt:variant>
      <vt:variant>
        <vt:i4>0</vt:i4>
      </vt:variant>
      <vt:variant>
        <vt:i4>5</vt:i4>
      </vt:variant>
      <vt:variant>
        <vt:lpwstr/>
      </vt:variant>
      <vt:variant>
        <vt:lpwstr>_Toc529779541</vt:lpwstr>
      </vt:variant>
      <vt:variant>
        <vt:i4>2031678</vt:i4>
      </vt:variant>
      <vt:variant>
        <vt:i4>110</vt:i4>
      </vt:variant>
      <vt:variant>
        <vt:i4>0</vt:i4>
      </vt:variant>
      <vt:variant>
        <vt:i4>5</vt:i4>
      </vt:variant>
      <vt:variant>
        <vt:lpwstr/>
      </vt:variant>
      <vt:variant>
        <vt:lpwstr>_Toc529779540</vt:lpwstr>
      </vt:variant>
      <vt:variant>
        <vt:i4>1572926</vt:i4>
      </vt:variant>
      <vt:variant>
        <vt:i4>104</vt:i4>
      </vt:variant>
      <vt:variant>
        <vt:i4>0</vt:i4>
      </vt:variant>
      <vt:variant>
        <vt:i4>5</vt:i4>
      </vt:variant>
      <vt:variant>
        <vt:lpwstr/>
      </vt:variant>
      <vt:variant>
        <vt:lpwstr>_Toc529779539</vt:lpwstr>
      </vt:variant>
      <vt:variant>
        <vt:i4>1572926</vt:i4>
      </vt:variant>
      <vt:variant>
        <vt:i4>98</vt:i4>
      </vt:variant>
      <vt:variant>
        <vt:i4>0</vt:i4>
      </vt:variant>
      <vt:variant>
        <vt:i4>5</vt:i4>
      </vt:variant>
      <vt:variant>
        <vt:lpwstr/>
      </vt:variant>
      <vt:variant>
        <vt:lpwstr>_Toc529779538</vt:lpwstr>
      </vt:variant>
      <vt:variant>
        <vt:i4>1572926</vt:i4>
      </vt:variant>
      <vt:variant>
        <vt:i4>92</vt:i4>
      </vt:variant>
      <vt:variant>
        <vt:i4>0</vt:i4>
      </vt:variant>
      <vt:variant>
        <vt:i4>5</vt:i4>
      </vt:variant>
      <vt:variant>
        <vt:lpwstr/>
      </vt:variant>
      <vt:variant>
        <vt:lpwstr>_Toc529779537</vt:lpwstr>
      </vt:variant>
      <vt:variant>
        <vt:i4>1572926</vt:i4>
      </vt:variant>
      <vt:variant>
        <vt:i4>86</vt:i4>
      </vt:variant>
      <vt:variant>
        <vt:i4>0</vt:i4>
      </vt:variant>
      <vt:variant>
        <vt:i4>5</vt:i4>
      </vt:variant>
      <vt:variant>
        <vt:lpwstr/>
      </vt:variant>
      <vt:variant>
        <vt:lpwstr>_Toc529779536</vt:lpwstr>
      </vt:variant>
      <vt:variant>
        <vt:i4>1572926</vt:i4>
      </vt:variant>
      <vt:variant>
        <vt:i4>80</vt:i4>
      </vt:variant>
      <vt:variant>
        <vt:i4>0</vt:i4>
      </vt:variant>
      <vt:variant>
        <vt:i4>5</vt:i4>
      </vt:variant>
      <vt:variant>
        <vt:lpwstr/>
      </vt:variant>
      <vt:variant>
        <vt:lpwstr>_Toc529779535</vt:lpwstr>
      </vt:variant>
      <vt:variant>
        <vt:i4>1572926</vt:i4>
      </vt:variant>
      <vt:variant>
        <vt:i4>74</vt:i4>
      </vt:variant>
      <vt:variant>
        <vt:i4>0</vt:i4>
      </vt:variant>
      <vt:variant>
        <vt:i4>5</vt:i4>
      </vt:variant>
      <vt:variant>
        <vt:lpwstr/>
      </vt:variant>
      <vt:variant>
        <vt:lpwstr>_Toc529779534</vt:lpwstr>
      </vt:variant>
      <vt:variant>
        <vt:i4>1572926</vt:i4>
      </vt:variant>
      <vt:variant>
        <vt:i4>68</vt:i4>
      </vt:variant>
      <vt:variant>
        <vt:i4>0</vt:i4>
      </vt:variant>
      <vt:variant>
        <vt:i4>5</vt:i4>
      </vt:variant>
      <vt:variant>
        <vt:lpwstr/>
      </vt:variant>
      <vt:variant>
        <vt:lpwstr>_Toc529779533</vt:lpwstr>
      </vt:variant>
      <vt:variant>
        <vt:i4>1572926</vt:i4>
      </vt:variant>
      <vt:variant>
        <vt:i4>62</vt:i4>
      </vt:variant>
      <vt:variant>
        <vt:i4>0</vt:i4>
      </vt:variant>
      <vt:variant>
        <vt:i4>5</vt:i4>
      </vt:variant>
      <vt:variant>
        <vt:lpwstr/>
      </vt:variant>
      <vt:variant>
        <vt:lpwstr>_Toc529779532</vt:lpwstr>
      </vt:variant>
      <vt:variant>
        <vt:i4>1572926</vt:i4>
      </vt:variant>
      <vt:variant>
        <vt:i4>56</vt:i4>
      </vt:variant>
      <vt:variant>
        <vt:i4>0</vt:i4>
      </vt:variant>
      <vt:variant>
        <vt:i4>5</vt:i4>
      </vt:variant>
      <vt:variant>
        <vt:lpwstr/>
      </vt:variant>
      <vt:variant>
        <vt:lpwstr>_Toc529779531</vt:lpwstr>
      </vt:variant>
      <vt:variant>
        <vt:i4>1572926</vt:i4>
      </vt:variant>
      <vt:variant>
        <vt:i4>50</vt:i4>
      </vt:variant>
      <vt:variant>
        <vt:i4>0</vt:i4>
      </vt:variant>
      <vt:variant>
        <vt:i4>5</vt:i4>
      </vt:variant>
      <vt:variant>
        <vt:lpwstr/>
      </vt:variant>
      <vt:variant>
        <vt:lpwstr>_Toc529779530</vt:lpwstr>
      </vt:variant>
      <vt:variant>
        <vt:i4>1638462</vt:i4>
      </vt:variant>
      <vt:variant>
        <vt:i4>44</vt:i4>
      </vt:variant>
      <vt:variant>
        <vt:i4>0</vt:i4>
      </vt:variant>
      <vt:variant>
        <vt:i4>5</vt:i4>
      </vt:variant>
      <vt:variant>
        <vt:lpwstr/>
      </vt:variant>
      <vt:variant>
        <vt:lpwstr>_Toc529779529</vt:lpwstr>
      </vt:variant>
      <vt:variant>
        <vt:i4>1638462</vt:i4>
      </vt:variant>
      <vt:variant>
        <vt:i4>38</vt:i4>
      </vt:variant>
      <vt:variant>
        <vt:i4>0</vt:i4>
      </vt:variant>
      <vt:variant>
        <vt:i4>5</vt:i4>
      </vt:variant>
      <vt:variant>
        <vt:lpwstr/>
      </vt:variant>
      <vt:variant>
        <vt:lpwstr>_Toc529779528</vt:lpwstr>
      </vt:variant>
      <vt:variant>
        <vt:i4>1638462</vt:i4>
      </vt:variant>
      <vt:variant>
        <vt:i4>32</vt:i4>
      </vt:variant>
      <vt:variant>
        <vt:i4>0</vt:i4>
      </vt:variant>
      <vt:variant>
        <vt:i4>5</vt:i4>
      </vt:variant>
      <vt:variant>
        <vt:lpwstr/>
      </vt:variant>
      <vt:variant>
        <vt:lpwstr>_Toc529779527</vt:lpwstr>
      </vt:variant>
      <vt:variant>
        <vt:i4>1638462</vt:i4>
      </vt:variant>
      <vt:variant>
        <vt:i4>26</vt:i4>
      </vt:variant>
      <vt:variant>
        <vt:i4>0</vt:i4>
      </vt:variant>
      <vt:variant>
        <vt:i4>5</vt:i4>
      </vt:variant>
      <vt:variant>
        <vt:lpwstr/>
      </vt:variant>
      <vt:variant>
        <vt:lpwstr>_Toc529779526</vt:lpwstr>
      </vt:variant>
      <vt:variant>
        <vt:i4>1638462</vt:i4>
      </vt:variant>
      <vt:variant>
        <vt:i4>20</vt:i4>
      </vt:variant>
      <vt:variant>
        <vt:i4>0</vt:i4>
      </vt:variant>
      <vt:variant>
        <vt:i4>5</vt:i4>
      </vt:variant>
      <vt:variant>
        <vt:lpwstr/>
      </vt:variant>
      <vt:variant>
        <vt:lpwstr>_Toc529779525</vt:lpwstr>
      </vt:variant>
      <vt:variant>
        <vt:i4>1638462</vt:i4>
      </vt:variant>
      <vt:variant>
        <vt:i4>14</vt:i4>
      </vt:variant>
      <vt:variant>
        <vt:i4>0</vt:i4>
      </vt:variant>
      <vt:variant>
        <vt:i4>5</vt:i4>
      </vt:variant>
      <vt:variant>
        <vt:lpwstr/>
      </vt:variant>
      <vt:variant>
        <vt:lpwstr>_Toc529779524</vt:lpwstr>
      </vt:variant>
      <vt:variant>
        <vt:i4>1638462</vt:i4>
      </vt:variant>
      <vt:variant>
        <vt:i4>8</vt:i4>
      </vt:variant>
      <vt:variant>
        <vt:i4>0</vt:i4>
      </vt:variant>
      <vt:variant>
        <vt:i4>5</vt:i4>
      </vt:variant>
      <vt:variant>
        <vt:lpwstr/>
      </vt:variant>
      <vt:variant>
        <vt:lpwstr>_Toc529779523</vt:lpwstr>
      </vt:variant>
      <vt:variant>
        <vt:i4>1638462</vt:i4>
      </vt:variant>
      <vt:variant>
        <vt:i4>2</vt:i4>
      </vt:variant>
      <vt:variant>
        <vt:i4>0</vt:i4>
      </vt:variant>
      <vt:variant>
        <vt:i4>5</vt:i4>
      </vt:variant>
      <vt:variant>
        <vt:lpwstr/>
      </vt:variant>
      <vt:variant>
        <vt:lpwstr>_Toc529779522</vt:lpwstr>
      </vt:variant>
      <vt:variant>
        <vt:i4>4718663</vt:i4>
      </vt:variant>
      <vt:variant>
        <vt:i4>6</vt:i4>
      </vt:variant>
      <vt:variant>
        <vt:i4>0</vt:i4>
      </vt:variant>
      <vt:variant>
        <vt:i4>5</vt:i4>
      </vt:variant>
      <vt:variant>
        <vt:lpwstr>https://eur-lex.europa.eu/legal-content/FI/TXT/PDF/?uri=CELEX:52018XC0608(01)&amp;from=FI</vt:lpwstr>
      </vt:variant>
      <vt:variant>
        <vt:lpwstr/>
      </vt:variant>
      <vt:variant>
        <vt:i4>4718663</vt:i4>
      </vt:variant>
      <vt:variant>
        <vt:i4>3</vt:i4>
      </vt:variant>
      <vt:variant>
        <vt:i4>0</vt:i4>
      </vt:variant>
      <vt:variant>
        <vt:i4>5</vt:i4>
      </vt:variant>
      <vt:variant>
        <vt:lpwstr>https://eur-lex.europa.eu/legal-content/FI/TXT/PDF/?uri=CELEX:52018XC0608(01)&amp;from=FI</vt:lpwstr>
      </vt:variant>
      <vt:variant>
        <vt:lpwstr/>
      </vt:variant>
      <vt:variant>
        <vt:i4>4718663</vt:i4>
      </vt:variant>
      <vt:variant>
        <vt:i4>0</vt:i4>
      </vt:variant>
      <vt:variant>
        <vt:i4>0</vt:i4>
      </vt:variant>
      <vt:variant>
        <vt:i4>5</vt:i4>
      </vt:variant>
      <vt:variant>
        <vt:lpwstr>https://eur-lex.europa.eu/legal-content/FI/TXT/PDF/?uri=CELEX:52018XC0608(01)&amp;from=FI</vt:lpwstr>
      </vt:variant>
      <vt:variant>
        <vt:lpwstr/>
      </vt:variant>
      <vt:variant>
        <vt:i4>2752582</vt:i4>
      </vt:variant>
      <vt:variant>
        <vt:i4>495184</vt:i4>
      </vt:variant>
      <vt:variant>
        <vt:i4>1039</vt:i4>
      </vt:variant>
      <vt:variant>
        <vt:i4>1</vt:i4>
      </vt:variant>
      <vt:variant>
        <vt:lpwstr>cid:image001.jpg@01D39E9A.7EE6BF40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Elintarviketieto-opas</dc:title>
  <dc:subject>Opas elintarvikevalvojille ja elintarvikealan toimijoille</dc:subject>
  <dc:creator/>
  <cp:keywords/>
  <dc:description/>
  <cp:lastModifiedBy/>
  <cp:revision>1</cp:revision>
  <dcterms:created xsi:type="dcterms:W3CDTF">2025-05-22T07:05:00Z</dcterms:created>
  <dcterms:modified xsi:type="dcterms:W3CDTF">2025-05-22T07:05:00Z</dcterms:modified>
</cp:coreProperties>
</file>