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3BF" w14:textId="51764DDF" w:rsidR="00745B22" w:rsidRPr="00D50EF3" w:rsidRDefault="00D50EF3" w:rsidP="00745B22">
      <w:pPr>
        <w:pStyle w:val="Leipis"/>
        <w:ind w:left="0"/>
        <w:rPr>
          <w:b/>
          <w:lang w:val="sv-SE"/>
        </w:rPr>
      </w:pPr>
      <w:r w:rsidRPr="00D50EF3">
        <w:rPr>
          <w:b/>
          <w:lang w:val="sv-SE"/>
        </w:rPr>
        <w:t>BILAGA</w:t>
      </w:r>
      <w:r w:rsidR="00745B22" w:rsidRPr="00D50EF3">
        <w:rPr>
          <w:b/>
          <w:lang w:val="sv-SE"/>
        </w:rPr>
        <w:t xml:space="preserve"> 1. </w:t>
      </w:r>
      <w:r w:rsidRPr="00D50EF3">
        <w:rPr>
          <w:b/>
          <w:lang w:val="sv-SE"/>
        </w:rPr>
        <w:t>UNDERSÖKNINGAR ENLIGT LIVSMED</w:t>
      </w:r>
      <w:r>
        <w:rPr>
          <w:b/>
          <w:lang w:val="sv-SE"/>
        </w:rPr>
        <w:t>ELSLAGEN</w:t>
      </w:r>
    </w:p>
    <w:p w14:paraId="6D706FF7" w14:textId="77777777" w:rsidR="00745B22" w:rsidRPr="00D50EF3" w:rsidRDefault="00745B22" w:rsidP="00745B22">
      <w:pPr>
        <w:pStyle w:val="Leipis"/>
        <w:ind w:left="0"/>
        <w:rPr>
          <w:b/>
          <w:lang w:val="sv-SE"/>
        </w:rPr>
      </w:pPr>
    </w:p>
    <w:p w14:paraId="0D843ECF" w14:textId="129FEB41" w:rsidR="00745B22" w:rsidRPr="00C93F96" w:rsidRDefault="00D50EF3" w:rsidP="00745B22">
      <w:pPr>
        <w:pStyle w:val="Leipis"/>
        <w:ind w:left="0"/>
        <w:rPr>
          <w:b/>
          <w:color w:val="000000" w:themeColor="text1"/>
          <w:sz w:val="22"/>
          <w:lang w:val="sv-SE"/>
        </w:rPr>
      </w:pPr>
      <w:r w:rsidRPr="007C1E3E">
        <w:rPr>
          <w:b/>
          <w:sz w:val="22"/>
          <w:lang w:val="sv-SE"/>
        </w:rPr>
        <w:t>Tabell</w:t>
      </w:r>
      <w:r w:rsidR="00745B22" w:rsidRPr="007C1E3E">
        <w:rPr>
          <w:b/>
          <w:sz w:val="22"/>
          <w:lang w:val="sv-SE"/>
        </w:rPr>
        <w:t xml:space="preserve"> 1. </w:t>
      </w:r>
      <w:r w:rsidR="004D6CA4" w:rsidRPr="00C93F96">
        <w:rPr>
          <w:b/>
          <w:color w:val="000000" w:themeColor="text1"/>
          <w:sz w:val="22"/>
          <w:lang w:val="sv-SE"/>
        </w:rPr>
        <w:t>M</w:t>
      </w:r>
      <w:r w:rsidR="00745B22" w:rsidRPr="00C93F96">
        <w:rPr>
          <w:b/>
          <w:color w:val="000000" w:themeColor="text1"/>
          <w:sz w:val="22"/>
          <w:lang w:val="sv-SE"/>
        </w:rPr>
        <w:t>ikrobiologis</w:t>
      </w:r>
      <w:r w:rsidR="00C93F96" w:rsidRPr="00C93F96">
        <w:rPr>
          <w:b/>
          <w:color w:val="000000" w:themeColor="text1"/>
          <w:sz w:val="22"/>
          <w:lang w:val="sv-SE"/>
        </w:rPr>
        <w:t>ka</w:t>
      </w:r>
      <w:r w:rsidRPr="00C93F96">
        <w:rPr>
          <w:b/>
          <w:color w:val="000000" w:themeColor="text1"/>
          <w:sz w:val="22"/>
          <w:lang w:val="sv-SE"/>
        </w:rPr>
        <w:t xml:space="preserve"> </w:t>
      </w:r>
      <w:r w:rsidR="00C93F96" w:rsidRPr="00C93F96">
        <w:rPr>
          <w:b/>
          <w:color w:val="000000" w:themeColor="text1"/>
          <w:sz w:val="22"/>
          <w:lang w:val="sv-SE"/>
        </w:rPr>
        <w:t xml:space="preserve">undersökningar för vilka en </w:t>
      </w:r>
      <w:r w:rsidRPr="00C93F96">
        <w:rPr>
          <w:b/>
          <w:color w:val="000000" w:themeColor="text1"/>
          <w:sz w:val="22"/>
          <w:lang w:val="sv-SE"/>
        </w:rPr>
        <w:t>standard</w:t>
      </w:r>
      <w:r w:rsidR="00C93F96" w:rsidRPr="00C93F96">
        <w:rPr>
          <w:b/>
          <w:color w:val="000000" w:themeColor="text1"/>
          <w:sz w:val="22"/>
          <w:lang w:val="sv-SE"/>
        </w:rPr>
        <w:t>metod används</w:t>
      </w:r>
      <w:r w:rsidR="00E91FA4" w:rsidRPr="00C93F96">
        <w:rPr>
          <w:b/>
          <w:color w:val="000000" w:themeColor="text1"/>
          <w:sz w:val="22"/>
          <w:lang w:val="sv-SE"/>
        </w:rPr>
        <w:t>.</w:t>
      </w:r>
    </w:p>
    <w:p w14:paraId="1B426A58" w14:textId="5B4DB0AF" w:rsidR="00745B22" w:rsidRPr="00C93F96" w:rsidRDefault="00C93F96" w:rsidP="00191902">
      <w:pPr>
        <w:pStyle w:val="Leipis"/>
        <w:spacing w:after="120"/>
        <w:ind w:left="0"/>
        <w:rPr>
          <w:sz w:val="20"/>
          <w:szCs w:val="20"/>
          <w:lang w:val="sv-SE"/>
        </w:rPr>
      </w:pPr>
      <w:bookmarkStart w:id="0" w:name="_Hlk137817718"/>
      <w:r>
        <w:rPr>
          <w:sz w:val="20"/>
          <w:szCs w:val="20"/>
          <w:lang w:val="sv-SE"/>
        </w:rPr>
        <w:t>Förifyllda m</w:t>
      </w:r>
      <w:r w:rsidRPr="00C93F96">
        <w:rPr>
          <w:sz w:val="20"/>
          <w:szCs w:val="20"/>
          <w:lang w:val="sv-SE"/>
        </w:rPr>
        <w:t>etoder grundar sig på mikrobkriterieförordning (EG 2073/2005), kollaborativt validerade metoder eller metoder där motsvarigheten till metoderna i mikrobkriterieförordningen har konstaterats (på annat sätt). Den senaste versionen av metoderna ska användas. Övriga mikrobiologiska metoder kan ifyllas på tomma rader.</w:t>
      </w:r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15"/>
        <w:gridCol w:w="425"/>
        <w:gridCol w:w="425"/>
        <w:gridCol w:w="425"/>
      </w:tblGrid>
      <w:tr w:rsidR="000A062B" w:rsidRPr="000D4D3B" w14:paraId="24FC5809" w14:textId="36A14C1A" w:rsidTr="00E70C53">
        <w:trPr>
          <w:trHeight w:val="1603"/>
        </w:trPr>
        <w:tc>
          <w:tcPr>
            <w:tcW w:w="5211" w:type="dxa"/>
            <w:shd w:val="clear" w:color="auto" w:fill="D9D9D9"/>
            <w:vAlign w:val="center"/>
          </w:tcPr>
          <w:p w14:paraId="7CEB5BFC" w14:textId="3E80392A" w:rsidR="000A062B" w:rsidRPr="000D4D3B" w:rsidRDefault="003D4291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</w:t>
            </w:r>
            <w:r w:rsidR="000A062B" w:rsidRPr="000D4D3B">
              <w:rPr>
                <w:rFonts w:asciiTheme="majorHAnsi" w:hAnsiTheme="majorHAnsi" w:cstheme="majorHAnsi"/>
                <w:sz w:val="22"/>
              </w:rPr>
              <w:t>ikrob</w:t>
            </w:r>
            <w:r>
              <w:rPr>
                <w:rFonts w:asciiTheme="majorHAnsi" w:hAnsiTheme="majorHAnsi" w:cstheme="majorHAnsi"/>
                <w:sz w:val="22"/>
              </w:rPr>
              <w:t xml:space="preserve"> som ska undersökas</w:t>
            </w:r>
          </w:p>
        </w:tc>
        <w:tc>
          <w:tcPr>
            <w:tcW w:w="3715" w:type="dxa"/>
            <w:shd w:val="clear" w:color="auto" w:fill="D9D9D9"/>
            <w:vAlign w:val="center"/>
          </w:tcPr>
          <w:p w14:paraId="6C34DC30" w14:textId="06619033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Standard</w:t>
            </w:r>
            <w:r w:rsidR="003D4291">
              <w:rPr>
                <w:rFonts w:asciiTheme="majorHAnsi" w:hAnsiTheme="majorHAnsi" w:cstheme="majorHAnsi"/>
                <w:sz w:val="22"/>
              </w:rPr>
              <w:t>ens</w:t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num</w:t>
            </w:r>
            <w:r w:rsidR="003D4291">
              <w:rPr>
                <w:rFonts w:asciiTheme="majorHAnsi" w:hAnsiTheme="majorHAnsi" w:cstheme="majorHAnsi"/>
                <w:sz w:val="22"/>
              </w:rPr>
              <w:t>mer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2F01134" w14:textId="68E31388" w:rsidR="000A062B" w:rsidRPr="000D4D3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A</w:t>
            </w:r>
            <w:r w:rsidR="003D4291">
              <w:rPr>
                <w:rFonts w:asciiTheme="majorHAnsi" w:hAnsiTheme="majorHAnsi" w:cstheme="majorHAnsi"/>
                <w:sz w:val="22"/>
              </w:rPr>
              <w:t>c</w:t>
            </w:r>
            <w:r w:rsidRPr="000D4D3B">
              <w:rPr>
                <w:rFonts w:asciiTheme="majorHAnsi" w:hAnsiTheme="majorHAnsi" w:cstheme="majorHAnsi"/>
                <w:sz w:val="22"/>
              </w:rPr>
              <w:t>kredit</w:t>
            </w:r>
            <w:r w:rsidR="003D4291">
              <w:rPr>
                <w:rFonts w:asciiTheme="majorHAnsi" w:hAnsiTheme="majorHAnsi" w:cstheme="majorHAnsi"/>
                <w:sz w:val="22"/>
              </w:rPr>
              <w:t>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ED0C3CC" w14:textId="32557A9F" w:rsidR="000A062B" w:rsidRPr="000D4D3B" w:rsidRDefault="003D4291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4F141BB" w14:textId="02E38A6A" w:rsidR="000A062B" w:rsidRPr="000D4D3B" w:rsidRDefault="00A95059" w:rsidP="00E70C5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A95059">
              <w:rPr>
                <w:rFonts w:asciiTheme="majorHAnsi" w:hAnsiTheme="majorHAnsi" w:cstheme="majorHAnsi"/>
                <w:color w:val="000000" w:themeColor="text1"/>
                <w:sz w:val="22"/>
              </w:rPr>
              <w:t>Underlever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</w:rPr>
              <w:t>a</w:t>
            </w:r>
            <w:r w:rsidRPr="00A95059">
              <w:rPr>
                <w:rFonts w:asciiTheme="majorHAnsi" w:hAnsiTheme="majorHAnsi" w:cstheme="majorHAnsi"/>
                <w:color w:val="000000" w:themeColor="text1"/>
                <w:sz w:val="22"/>
              </w:rPr>
              <w:t>ns</w:t>
            </w:r>
          </w:p>
        </w:tc>
      </w:tr>
      <w:tr w:rsidR="000A062B" w:rsidRPr="000D4D3B" w14:paraId="1AD75FF3" w14:textId="16739D4B" w:rsidTr="000A062B">
        <w:tc>
          <w:tcPr>
            <w:tcW w:w="5211" w:type="dxa"/>
            <w:shd w:val="clear" w:color="auto" w:fill="auto"/>
          </w:tcPr>
          <w:p w14:paraId="7FCA269C" w14:textId="31F683AA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Aerobiska mikroorganismer</w:t>
            </w:r>
          </w:p>
        </w:tc>
        <w:tc>
          <w:tcPr>
            <w:tcW w:w="3715" w:type="dxa"/>
          </w:tcPr>
          <w:p w14:paraId="09382A9B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4833-1 </w:t>
            </w:r>
          </w:p>
        </w:tc>
        <w:tc>
          <w:tcPr>
            <w:tcW w:w="425" w:type="dxa"/>
            <w:shd w:val="clear" w:color="auto" w:fill="auto"/>
          </w:tcPr>
          <w:p w14:paraId="4AC74091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04E6B9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C661179" w14:textId="2DCE28D2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0D4D3B" w14:paraId="7B760350" w14:textId="22B936E2" w:rsidTr="000A062B">
        <w:tc>
          <w:tcPr>
            <w:tcW w:w="5211" w:type="dxa"/>
            <w:shd w:val="clear" w:color="auto" w:fill="auto"/>
          </w:tcPr>
          <w:p w14:paraId="5388A373" w14:textId="2AE40732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Aerobiska mikroorganismer</w:t>
            </w:r>
          </w:p>
        </w:tc>
        <w:tc>
          <w:tcPr>
            <w:tcW w:w="3715" w:type="dxa"/>
          </w:tcPr>
          <w:p w14:paraId="3BF35921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4833-2</w:t>
            </w:r>
          </w:p>
        </w:tc>
        <w:tc>
          <w:tcPr>
            <w:tcW w:w="425" w:type="dxa"/>
            <w:shd w:val="clear" w:color="auto" w:fill="auto"/>
          </w:tcPr>
          <w:p w14:paraId="01AF257A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3D6EAC" w14:textId="77777777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67B538B" w14:textId="5900C2C0" w:rsidR="000A062B" w:rsidRPr="000D4D3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4E74EC3" w14:textId="77777777" w:rsidTr="000A062B">
        <w:tc>
          <w:tcPr>
            <w:tcW w:w="5211" w:type="dxa"/>
            <w:shd w:val="clear" w:color="auto" w:fill="auto"/>
          </w:tcPr>
          <w:p w14:paraId="59B30758" w14:textId="58D55654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Aerobiska mikroorganismer</w:t>
            </w:r>
          </w:p>
        </w:tc>
        <w:tc>
          <w:tcPr>
            <w:tcW w:w="3715" w:type="dxa"/>
          </w:tcPr>
          <w:p w14:paraId="442DAB5C" w14:textId="37CDA5C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86</w:t>
            </w:r>
          </w:p>
        </w:tc>
        <w:tc>
          <w:tcPr>
            <w:tcW w:w="425" w:type="dxa"/>
            <w:shd w:val="clear" w:color="auto" w:fill="auto"/>
          </w:tcPr>
          <w:p w14:paraId="2713D3F2" w14:textId="3CCA11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B6B77E" w14:textId="2EFB64F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2AA28AE" w14:textId="7D5C9557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0D446D1" w14:textId="3440D45D" w:rsidTr="000A062B">
        <w:tc>
          <w:tcPr>
            <w:tcW w:w="5211" w:type="dxa"/>
            <w:shd w:val="clear" w:color="auto" w:fill="auto"/>
          </w:tcPr>
          <w:p w14:paraId="47544CB3" w14:textId="70C76C1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>
              <w:rPr>
                <w:rFonts w:asciiTheme="majorHAnsi" w:hAnsiTheme="majorHAnsi" w:cstheme="majorHAnsi"/>
                <w:sz w:val="22"/>
              </w:rPr>
              <w:t>P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 xml:space="preserve">reliminär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Bacillus cereus</w:t>
            </w:r>
          </w:p>
        </w:tc>
        <w:tc>
          <w:tcPr>
            <w:tcW w:w="3715" w:type="dxa"/>
          </w:tcPr>
          <w:p w14:paraId="080F4D84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7932</w:t>
            </w:r>
          </w:p>
        </w:tc>
        <w:tc>
          <w:tcPr>
            <w:tcW w:w="425" w:type="dxa"/>
            <w:shd w:val="clear" w:color="auto" w:fill="auto"/>
          </w:tcPr>
          <w:p w14:paraId="4E1D764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B504E6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61FB799" w14:textId="0D3C1E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B6A2DE8" w14:textId="77777777" w:rsidTr="000A062B">
        <w:tc>
          <w:tcPr>
            <w:tcW w:w="5211" w:type="dxa"/>
            <w:shd w:val="clear" w:color="auto" w:fill="auto"/>
          </w:tcPr>
          <w:p w14:paraId="2EDEF171" w14:textId="591BEA5D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>
              <w:rPr>
                <w:rFonts w:asciiTheme="majorHAnsi" w:hAnsiTheme="majorHAnsi" w:cstheme="majorHAnsi"/>
                <w:sz w:val="22"/>
              </w:rPr>
              <w:t>P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 xml:space="preserve">reliminär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Bacillus cereus</w:t>
            </w:r>
          </w:p>
        </w:tc>
        <w:tc>
          <w:tcPr>
            <w:tcW w:w="3715" w:type="dxa"/>
          </w:tcPr>
          <w:p w14:paraId="39E15478" w14:textId="0DAA69E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67</w:t>
            </w:r>
          </w:p>
        </w:tc>
        <w:tc>
          <w:tcPr>
            <w:tcW w:w="425" w:type="dxa"/>
            <w:shd w:val="clear" w:color="auto" w:fill="auto"/>
          </w:tcPr>
          <w:p w14:paraId="14723FF6" w14:textId="79CD609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0C74F7" w14:textId="570009A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EF01533" w14:textId="377F2283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DE3A2D2" w14:textId="79D32AD1" w:rsidTr="000A062B">
        <w:tc>
          <w:tcPr>
            <w:tcW w:w="5211" w:type="dxa"/>
            <w:shd w:val="clear" w:color="auto" w:fill="auto"/>
          </w:tcPr>
          <w:p w14:paraId="5FAA1335" w14:textId="48893A0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Enterobakterier</w:t>
            </w:r>
          </w:p>
        </w:tc>
        <w:tc>
          <w:tcPr>
            <w:tcW w:w="3715" w:type="dxa"/>
          </w:tcPr>
          <w:p w14:paraId="1AAFCDD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21528-1 </w:t>
            </w:r>
          </w:p>
        </w:tc>
        <w:tc>
          <w:tcPr>
            <w:tcW w:w="425" w:type="dxa"/>
            <w:shd w:val="clear" w:color="auto" w:fill="auto"/>
          </w:tcPr>
          <w:p w14:paraId="6577A48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9F0254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51E83A5" w14:textId="56581FE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336C2F4" w14:textId="6EAD242F" w:rsidTr="000A062B">
        <w:tc>
          <w:tcPr>
            <w:tcW w:w="5211" w:type="dxa"/>
            <w:shd w:val="clear" w:color="auto" w:fill="auto"/>
          </w:tcPr>
          <w:p w14:paraId="60EA289B" w14:textId="7733A66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Enterobakterier</w:t>
            </w:r>
          </w:p>
        </w:tc>
        <w:tc>
          <w:tcPr>
            <w:tcW w:w="3715" w:type="dxa"/>
          </w:tcPr>
          <w:p w14:paraId="1224A5B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 xml:space="preserve">SFS-EN ISO 21528-2 </w:t>
            </w:r>
          </w:p>
        </w:tc>
        <w:tc>
          <w:tcPr>
            <w:tcW w:w="425" w:type="dxa"/>
            <w:shd w:val="clear" w:color="auto" w:fill="auto"/>
          </w:tcPr>
          <w:p w14:paraId="22F71EE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6A26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35217B6" w14:textId="0DCC86F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AA22130" w14:textId="77777777" w:rsidTr="000A062B">
        <w:tc>
          <w:tcPr>
            <w:tcW w:w="5211" w:type="dxa"/>
            <w:shd w:val="clear" w:color="auto" w:fill="auto"/>
          </w:tcPr>
          <w:p w14:paraId="47918118" w14:textId="5EF77E0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3D4291">
              <w:rPr>
                <w:rFonts w:asciiTheme="majorHAnsi" w:hAnsiTheme="majorHAnsi" w:cstheme="majorHAnsi"/>
                <w:sz w:val="22"/>
              </w:rPr>
              <w:t>Enterobakterier</w:t>
            </w:r>
          </w:p>
        </w:tc>
        <w:tc>
          <w:tcPr>
            <w:tcW w:w="3715" w:type="dxa"/>
          </w:tcPr>
          <w:p w14:paraId="3412576D" w14:textId="59B1B65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144</w:t>
            </w:r>
          </w:p>
        </w:tc>
        <w:tc>
          <w:tcPr>
            <w:tcW w:w="425" w:type="dxa"/>
            <w:shd w:val="clear" w:color="auto" w:fill="auto"/>
          </w:tcPr>
          <w:p w14:paraId="3EB0C50B" w14:textId="606931B8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8405AC" w14:textId="0F743DE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DA66AF" w14:textId="3EA7417C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8B0BEFF" w14:textId="7F6465AC" w:rsidTr="000A062B">
        <w:tc>
          <w:tcPr>
            <w:tcW w:w="5211" w:type="dxa"/>
            <w:shd w:val="clear" w:color="auto" w:fill="auto"/>
          </w:tcPr>
          <w:p w14:paraId="6B31162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US"/>
              </w:rPr>
              <w:t>Escherichia coli</w:t>
            </w:r>
          </w:p>
        </w:tc>
        <w:tc>
          <w:tcPr>
            <w:tcW w:w="3715" w:type="dxa"/>
          </w:tcPr>
          <w:p w14:paraId="552C23D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  <w:lang w:val="en-US"/>
              </w:rPr>
              <w:t>SFS-EN ISO16649-3</w:t>
            </w:r>
          </w:p>
        </w:tc>
        <w:tc>
          <w:tcPr>
            <w:tcW w:w="425" w:type="dxa"/>
            <w:shd w:val="clear" w:color="auto" w:fill="auto"/>
          </w:tcPr>
          <w:p w14:paraId="1968068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CF934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9D7F68" w14:textId="7A632F8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96768DF" w14:textId="3A2D965E" w:rsidTr="000A062B">
        <w:tc>
          <w:tcPr>
            <w:tcW w:w="5211" w:type="dxa"/>
            <w:shd w:val="clear" w:color="auto" w:fill="auto"/>
          </w:tcPr>
          <w:p w14:paraId="2F9C439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18D98A3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 16649-1</w:t>
            </w:r>
          </w:p>
        </w:tc>
        <w:tc>
          <w:tcPr>
            <w:tcW w:w="425" w:type="dxa"/>
            <w:shd w:val="clear" w:color="auto" w:fill="auto"/>
          </w:tcPr>
          <w:p w14:paraId="6C9826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11FFF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1EE68F9" w14:textId="4A2296B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456C3FE9" w14:textId="323DBD3F" w:rsidTr="000A062B">
        <w:tc>
          <w:tcPr>
            <w:tcW w:w="5211" w:type="dxa"/>
            <w:shd w:val="clear" w:color="auto" w:fill="auto"/>
          </w:tcPr>
          <w:p w14:paraId="2F2EE3F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34EB5F7B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 16649-2</w:t>
            </w:r>
          </w:p>
        </w:tc>
        <w:tc>
          <w:tcPr>
            <w:tcW w:w="425" w:type="dxa"/>
            <w:shd w:val="clear" w:color="auto" w:fill="auto"/>
          </w:tcPr>
          <w:p w14:paraId="44BABDB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0DBD2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591FADA" w14:textId="2BFDF56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306EADF" w14:textId="4C5122F5" w:rsidTr="000A062B">
        <w:tc>
          <w:tcPr>
            <w:tcW w:w="5211" w:type="dxa"/>
            <w:shd w:val="clear" w:color="auto" w:fill="auto"/>
          </w:tcPr>
          <w:p w14:paraId="4F2045B8" w14:textId="7084AFB4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241F8FD1" w14:textId="0F9C806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SFS-EN ISO 16649-3</w:t>
            </w:r>
          </w:p>
        </w:tc>
        <w:tc>
          <w:tcPr>
            <w:tcW w:w="425" w:type="dxa"/>
            <w:shd w:val="clear" w:color="auto" w:fill="auto"/>
          </w:tcPr>
          <w:p w14:paraId="69DD14F2" w14:textId="42868128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7987D1" w14:textId="3D15A9C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FB6FFD2" w14:textId="48BD40D9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5451008E" w14:textId="77777777" w:rsidTr="000A062B">
        <w:tc>
          <w:tcPr>
            <w:tcW w:w="5211" w:type="dxa"/>
            <w:shd w:val="clear" w:color="auto" w:fill="auto"/>
          </w:tcPr>
          <w:p w14:paraId="1FDFD3A5" w14:textId="338ADF3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Escherichia coli</w:t>
            </w:r>
          </w:p>
        </w:tc>
        <w:tc>
          <w:tcPr>
            <w:tcW w:w="3715" w:type="dxa"/>
          </w:tcPr>
          <w:p w14:paraId="68C73396" w14:textId="203FCCFE" w:rsidR="005812E3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125</w:t>
            </w:r>
          </w:p>
        </w:tc>
        <w:tc>
          <w:tcPr>
            <w:tcW w:w="425" w:type="dxa"/>
            <w:shd w:val="clear" w:color="auto" w:fill="auto"/>
          </w:tcPr>
          <w:p w14:paraId="3D12E8BE" w14:textId="0CF0F0A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77A667" w14:textId="637D660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E378E0B" w14:textId="501E948E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A1EF9B4" w14:textId="0A810DEF" w:rsidTr="000A062B">
        <w:tc>
          <w:tcPr>
            <w:tcW w:w="5211" w:type="dxa"/>
            <w:shd w:val="clear" w:color="auto" w:fill="auto"/>
          </w:tcPr>
          <w:p w14:paraId="37C50966" w14:textId="692D010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Histami</w:t>
            </w:r>
            <w:r w:rsidR="003D4291">
              <w:rPr>
                <w:rFonts w:asciiTheme="majorHAnsi" w:hAnsiTheme="majorHAnsi" w:cstheme="majorHAnsi"/>
                <w:sz w:val="22"/>
              </w:rPr>
              <w:t>n</w:t>
            </w:r>
          </w:p>
        </w:tc>
        <w:tc>
          <w:tcPr>
            <w:tcW w:w="3715" w:type="dxa"/>
          </w:tcPr>
          <w:p w14:paraId="1D06570A" w14:textId="1FA72F1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SFS-EN ISO 19343</w:t>
            </w:r>
          </w:p>
        </w:tc>
        <w:tc>
          <w:tcPr>
            <w:tcW w:w="425" w:type="dxa"/>
            <w:shd w:val="clear" w:color="auto" w:fill="auto"/>
          </w:tcPr>
          <w:p w14:paraId="1745CAF7" w14:textId="5DB9C27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881F46" w14:textId="3A661A9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40039DB" w14:textId="1F6D8E0A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B2CD3F3" w14:textId="67B84A97" w:rsidTr="000A062B">
        <w:tc>
          <w:tcPr>
            <w:tcW w:w="5211" w:type="dxa"/>
            <w:shd w:val="clear" w:color="auto" w:fill="auto"/>
          </w:tcPr>
          <w:p w14:paraId="2744D843" w14:textId="3E9C616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Campylobacter</w:t>
            </w:r>
            <w:r>
              <w:rPr>
                <w:rFonts w:asciiTheme="majorHAnsi" w:hAnsiTheme="majorHAnsi" w:cstheme="majorHAnsi"/>
                <w:sz w:val="22"/>
              </w:rPr>
              <w:t xml:space="preserve"> spp., </w:t>
            </w:r>
            <w:r w:rsidR="003D4291">
              <w:rPr>
                <w:rFonts w:asciiTheme="majorHAnsi" w:hAnsiTheme="majorHAnsi" w:cstheme="majorHAnsi"/>
                <w:sz w:val="22"/>
              </w:rPr>
              <w:t>kvantitativ</w:t>
            </w:r>
          </w:p>
        </w:tc>
        <w:tc>
          <w:tcPr>
            <w:tcW w:w="3715" w:type="dxa"/>
          </w:tcPr>
          <w:p w14:paraId="17294255" w14:textId="0A4B2F5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SFS-EN </w:t>
            </w:r>
            <w:r w:rsidRPr="000D4D3B">
              <w:rPr>
                <w:rFonts w:asciiTheme="majorHAnsi" w:hAnsiTheme="majorHAnsi" w:cstheme="majorHAnsi"/>
                <w:sz w:val="22"/>
              </w:rPr>
              <w:t>ISO 10272-2</w:t>
            </w:r>
          </w:p>
        </w:tc>
        <w:tc>
          <w:tcPr>
            <w:tcW w:w="425" w:type="dxa"/>
            <w:shd w:val="clear" w:color="auto" w:fill="auto"/>
          </w:tcPr>
          <w:p w14:paraId="24E26F0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C92EB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412805D" w14:textId="48EEDAD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2DC805D" w14:textId="74D32CC6" w:rsidTr="000A062B">
        <w:tc>
          <w:tcPr>
            <w:tcW w:w="5211" w:type="dxa"/>
            <w:shd w:val="clear" w:color="auto" w:fill="auto"/>
          </w:tcPr>
          <w:p w14:paraId="2CE33F9C" w14:textId="7B548A61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8707E4">
              <w:rPr>
                <w:rFonts w:asciiTheme="majorHAnsi" w:hAnsiTheme="majorHAnsi" w:cstheme="majorHAnsi"/>
                <w:sz w:val="22"/>
                <w:lang w:val="sv-SE"/>
              </w:rPr>
              <w:t>Koagulas positiva stafylokocker</w:t>
            </w:r>
          </w:p>
        </w:tc>
        <w:tc>
          <w:tcPr>
            <w:tcW w:w="3715" w:type="dxa"/>
          </w:tcPr>
          <w:p w14:paraId="250C0CC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6888-1</w:t>
            </w:r>
          </w:p>
        </w:tc>
        <w:tc>
          <w:tcPr>
            <w:tcW w:w="425" w:type="dxa"/>
            <w:shd w:val="clear" w:color="auto" w:fill="auto"/>
          </w:tcPr>
          <w:p w14:paraId="5A53F91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88321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469A296" w14:textId="0E4F4A3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3AC3633" w14:textId="438F3BAB" w:rsidTr="000A062B">
        <w:tc>
          <w:tcPr>
            <w:tcW w:w="5211" w:type="dxa"/>
            <w:shd w:val="clear" w:color="auto" w:fill="auto"/>
          </w:tcPr>
          <w:p w14:paraId="50353325" w14:textId="0193E1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8707E4">
              <w:rPr>
                <w:rFonts w:asciiTheme="majorHAnsi" w:hAnsiTheme="majorHAnsi" w:cstheme="majorHAnsi"/>
                <w:sz w:val="22"/>
                <w:lang w:val="sv-SE"/>
              </w:rPr>
              <w:t>Koagulas positiva stafylokocker</w:t>
            </w:r>
          </w:p>
        </w:tc>
        <w:tc>
          <w:tcPr>
            <w:tcW w:w="3715" w:type="dxa"/>
          </w:tcPr>
          <w:p w14:paraId="23F7F79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6888-2</w:t>
            </w:r>
          </w:p>
        </w:tc>
        <w:tc>
          <w:tcPr>
            <w:tcW w:w="425" w:type="dxa"/>
            <w:shd w:val="clear" w:color="auto" w:fill="auto"/>
          </w:tcPr>
          <w:p w14:paraId="7AE2644C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2EAEE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8F0ED87" w14:textId="12DE27F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1D42B5BC" w14:textId="77777777" w:rsidTr="000A062B">
        <w:tc>
          <w:tcPr>
            <w:tcW w:w="5211" w:type="dxa"/>
            <w:shd w:val="clear" w:color="auto" w:fill="auto"/>
          </w:tcPr>
          <w:p w14:paraId="4E6189F5" w14:textId="7DA70A7A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3D4291" w:rsidRPr="008707E4">
              <w:rPr>
                <w:rFonts w:asciiTheme="majorHAnsi" w:hAnsiTheme="majorHAnsi" w:cstheme="majorHAnsi"/>
                <w:sz w:val="22"/>
                <w:lang w:val="sv-SE"/>
              </w:rPr>
              <w:t>Koagulas positiva stafylokocker</w:t>
            </w:r>
          </w:p>
        </w:tc>
        <w:tc>
          <w:tcPr>
            <w:tcW w:w="3715" w:type="dxa"/>
          </w:tcPr>
          <w:p w14:paraId="0EF65698" w14:textId="14B9386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NMKL 66</w:t>
            </w:r>
          </w:p>
        </w:tc>
        <w:tc>
          <w:tcPr>
            <w:tcW w:w="425" w:type="dxa"/>
            <w:shd w:val="clear" w:color="auto" w:fill="auto"/>
          </w:tcPr>
          <w:p w14:paraId="1B64CFDA" w14:textId="6DB6EF2C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868E61" w14:textId="1E024EDE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610CAD9" w14:textId="59985311" w:rsidR="005812E3" w:rsidRPr="00F60D40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3F0A92F" w14:textId="7DD54F26" w:rsidTr="000A062B">
        <w:tc>
          <w:tcPr>
            <w:tcW w:w="5211" w:type="dxa"/>
            <w:shd w:val="clear" w:color="auto" w:fill="auto"/>
          </w:tcPr>
          <w:p w14:paraId="6855D64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Listeria monocytogenes</w:t>
            </w:r>
          </w:p>
        </w:tc>
        <w:tc>
          <w:tcPr>
            <w:tcW w:w="3715" w:type="dxa"/>
          </w:tcPr>
          <w:p w14:paraId="400B645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11290-1</w:t>
            </w:r>
          </w:p>
        </w:tc>
        <w:tc>
          <w:tcPr>
            <w:tcW w:w="425" w:type="dxa"/>
            <w:shd w:val="clear" w:color="auto" w:fill="auto"/>
          </w:tcPr>
          <w:p w14:paraId="1015876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F7F81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B4A4F59" w14:textId="6FAF493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FE9569A" w14:textId="6CD314EC" w:rsidTr="000A062B">
        <w:tc>
          <w:tcPr>
            <w:tcW w:w="5211" w:type="dxa"/>
            <w:shd w:val="clear" w:color="auto" w:fill="auto"/>
          </w:tcPr>
          <w:p w14:paraId="4297177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</w:rPr>
              <w:t>Listeria monocytogenes</w:t>
            </w:r>
          </w:p>
        </w:tc>
        <w:tc>
          <w:tcPr>
            <w:tcW w:w="3715" w:type="dxa"/>
          </w:tcPr>
          <w:p w14:paraId="396CDEB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11290-2</w:t>
            </w:r>
          </w:p>
        </w:tc>
        <w:tc>
          <w:tcPr>
            <w:tcW w:w="425" w:type="dxa"/>
            <w:shd w:val="clear" w:color="auto" w:fill="auto"/>
          </w:tcPr>
          <w:p w14:paraId="20A8F73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1FA4B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8D68ADB" w14:textId="32982503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2F3ED5C1" w14:textId="5999EDC4" w:rsidTr="000A062B">
        <w:tc>
          <w:tcPr>
            <w:tcW w:w="5211" w:type="dxa"/>
            <w:shd w:val="clear" w:color="auto" w:fill="auto"/>
          </w:tcPr>
          <w:p w14:paraId="5E01287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GB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 xml:space="preserve"> 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GB"/>
              </w:rPr>
              <w:t xml:space="preserve">Cronobacter </w:t>
            </w: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>spp</w:t>
            </w:r>
            <w:r w:rsidRPr="000D4D3B">
              <w:rPr>
                <w:rFonts w:asciiTheme="majorHAnsi" w:hAnsiTheme="majorHAnsi" w:cstheme="majorHAnsi"/>
                <w:i/>
                <w:sz w:val="22"/>
                <w:lang w:val="en-GB"/>
              </w:rPr>
              <w:t xml:space="preserve"> (Enterobacter sakazakii)</w:t>
            </w:r>
          </w:p>
        </w:tc>
        <w:tc>
          <w:tcPr>
            <w:tcW w:w="3715" w:type="dxa"/>
          </w:tcPr>
          <w:p w14:paraId="6D7B484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  <w:lang w:val="en-GB"/>
              </w:rPr>
              <w:t xml:space="preserve">SFS-EN ISO 22964 </w:t>
            </w:r>
          </w:p>
        </w:tc>
        <w:tc>
          <w:tcPr>
            <w:tcW w:w="425" w:type="dxa"/>
            <w:shd w:val="clear" w:color="auto" w:fill="auto"/>
          </w:tcPr>
          <w:p w14:paraId="2D8FE7B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B8315E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1435BF0" w14:textId="11D0A4C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2114F62" w14:textId="102AB09A" w:rsidTr="000A062B">
        <w:tc>
          <w:tcPr>
            <w:tcW w:w="5211" w:type="dxa"/>
            <w:shd w:val="clear" w:color="auto" w:fill="auto"/>
          </w:tcPr>
          <w:p w14:paraId="6F8DEAC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D4D3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Salmonella</w:t>
            </w:r>
          </w:p>
        </w:tc>
        <w:tc>
          <w:tcPr>
            <w:tcW w:w="3715" w:type="dxa"/>
          </w:tcPr>
          <w:p w14:paraId="3275B16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SFS-EN ISO 6579</w:t>
            </w:r>
            <w:r>
              <w:rPr>
                <w:rFonts w:asciiTheme="majorHAnsi" w:hAnsiTheme="majorHAnsi" w:cstheme="majorHAnsi"/>
                <w:sz w:val="22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14:paraId="6822E0A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106D2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0C5B014" w14:textId="0C4D509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8B8FF60" w14:textId="4B00D415" w:rsidTr="000A062B">
        <w:tc>
          <w:tcPr>
            <w:tcW w:w="5211" w:type="dxa"/>
            <w:shd w:val="clear" w:color="auto" w:fill="auto"/>
          </w:tcPr>
          <w:p w14:paraId="2B130868" w14:textId="40C3150D" w:rsidR="005812E3" w:rsidRPr="003D4291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  <w:lang w:val="en-US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291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3D4291">
              <w:rPr>
                <w:rFonts w:asciiTheme="majorHAnsi" w:hAnsiTheme="majorHAnsi" w:cstheme="majorHAnsi"/>
                <w:sz w:val="22"/>
                <w:lang w:val="en-US"/>
              </w:rPr>
              <w:t xml:space="preserve"> Shigato</w:t>
            </w:r>
            <w:r w:rsidR="003D4291">
              <w:rPr>
                <w:rFonts w:asciiTheme="majorHAnsi" w:hAnsiTheme="majorHAnsi" w:cstheme="majorHAnsi"/>
                <w:sz w:val="22"/>
                <w:lang w:val="en-US"/>
              </w:rPr>
              <w:t>x</w:t>
            </w:r>
            <w:r w:rsidRPr="003D4291">
              <w:rPr>
                <w:rFonts w:asciiTheme="majorHAnsi" w:hAnsiTheme="majorHAnsi" w:cstheme="majorHAnsi"/>
                <w:sz w:val="22"/>
                <w:lang w:val="en-US"/>
              </w:rPr>
              <w:t>in</w:t>
            </w:r>
            <w:r w:rsidR="003D4291" w:rsidRPr="003D4291">
              <w:rPr>
                <w:rFonts w:asciiTheme="majorHAnsi" w:hAnsiTheme="majorHAnsi" w:cstheme="majorHAnsi"/>
                <w:sz w:val="22"/>
                <w:lang w:val="en-US"/>
              </w:rPr>
              <w:t>producera</w:t>
            </w:r>
            <w:r w:rsidR="003D4291">
              <w:rPr>
                <w:rFonts w:asciiTheme="majorHAnsi" w:hAnsiTheme="majorHAnsi" w:cstheme="majorHAnsi"/>
                <w:sz w:val="22"/>
                <w:lang w:val="en-US"/>
              </w:rPr>
              <w:t xml:space="preserve">nde </w:t>
            </w:r>
            <w:r w:rsidRPr="003D4291">
              <w:rPr>
                <w:rFonts w:asciiTheme="majorHAnsi" w:hAnsiTheme="majorHAnsi" w:cstheme="majorHAnsi"/>
                <w:i/>
                <w:sz w:val="22"/>
                <w:lang w:val="en-US"/>
              </w:rPr>
              <w:t>Escherichia coli</w:t>
            </w:r>
            <w:r w:rsidRPr="003D4291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="003D4291">
              <w:rPr>
                <w:rFonts w:asciiTheme="majorHAnsi" w:hAnsiTheme="majorHAnsi" w:cstheme="majorHAnsi"/>
                <w:sz w:val="22"/>
                <w:lang w:val="en-US"/>
              </w:rPr>
              <w:t xml:space="preserve">-bakterier </w:t>
            </w:r>
            <w:r w:rsidRPr="003D4291">
              <w:rPr>
                <w:rFonts w:asciiTheme="majorHAnsi" w:hAnsiTheme="majorHAnsi" w:cstheme="majorHAnsi"/>
                <w:sz w:val="22"/>
                <w:lang w:val="en-US"/>
              </w:rPr>
              <w:t>(STEC)</w:t>
            </w:r>
          </w:p>
        </w:tc>
        <w:tc>
          <w:tcPr>
            <w:tcW w:w="3715" w:type="dxa"/>
          </w:tcPr>
          <w:p w14:paraId="1436415F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ISO/TS 13136</w:t>
            </w:r>
          </w:p>
        </w:tc>
        <w:tc>
          <w:tcPr>
            <w:tcW w:w="425" w:type="dxa"/>
            <w:shd w:val="clear" w:color="auto" w:fill="auto"/>
          </w:tcPr>
          <w:p w14:paraId="007686D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E1FE22F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9D4FF7E" w14:textId="0D19677B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714F66A" w14:textId="7B5A8B1E" w:rsidTr="000A062B">
        <w:tc>
          <w:tcPr>
            <w:tcW w:w="5211" w:type="dxa"/>
            <w:shd w:val="clear" w:color="auto" w:fill="auto"/>
          </w:tcPr>
          <w:p w14:paraId="03A8AD81" w14:textId="10ADC7A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BF70D0">
              <w:rPr>
                <w:rFonts w:asciiTheme="majorHAnsi" w:hAnsiTheme="majorHAnsi" w:cstheme="majorHAnsi"/>
                <w:sz w:val="22"/>
              </w:rPr>
              <w:t>Stafylokokkienterotoksiinit</w:t>
            </w:r>
          </w:p>
        </w:tc>
        <w:tc>
          <w:tcPr>
            <w:tcW w:w="3715" w:type="dxa"/>
          </w:tcPr>
          <w:p w14:paraId="7914DC04" w14:textId="319BCFD9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SFS-EN ISO </w:t>
            </w:r>
            <w:r w:rsidRPr="00BF70D0">
              <w:rPr>
                <w:rFonts w:asciiTheme="majorHAnsi" w:hAnsiTheme="majorHAnsi" w:cstheme="majorHAnsi"/>
                <w:sz w:val="22"/>
              </w:rPr>
              <w:t>19020</w:t>
            </w:r>
          </w:p>
        </w:tc>
        <w:tc>
          <w:tcPr>
            <w:tcW w:w="425" w:type="dxa"/>
            <w:shd w:val="clear" w:color="auto" w:fill="auto"/>
          </w:tcPr>
          <w:p w14:paraId="30498176" w14:textId="6FD8BC16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F85706" w14:textId="68B495A5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B97F1F6" w14:textId="22A39D1F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37DDD8F6" w14:textId="6F2A5224" w:rsidTr="000A062B">
        <w:tc>
          <w:tcPr>
            <w:tcW w:w="5211" w:type="dxa"/>
            <w:shd w:val="clear" w:color="auto" w:fill="auto"/>
          </w:tcPr>
          <w:p w14:paraId="5734649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1003D1EB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98EEC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F0D09E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59E1EDF" w14:textId="79CF7404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70556CF6" w14:textId="5E132B26" w:rsidTr="000A062B">
        <w:tc>
          <w:tcPr>
            <w:tcW w:w="5211" w:type="dxa"/>
            <w:shd w:val="clear" w:color="auto" w:fill="auto"/>
          </w:tcPr>
          <w:p w14:paraId="489FCAA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352E1CF8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1A27B1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7183BA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06B3E5A" w14:textId="26A2C1C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60DE2543" w14:textId="4D43CB9A" w:rsidTr="000A062B">
        <w:tc>
          <w:tcPr>
            <w:tcW w:w="5211" w:type="dxa"/>
            <w:shd w:val="clear" w:color="auto" w:fill="auto"/>
          </w:tcPr>
          <w:p w14:paraId="18420F6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3954D96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24094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8399C5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CE6A2AB" w14:textId="4CF0C0BD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FC9D99C" w14:textId="76FB5E26" w:rsidTr="000A062B">
        <w:tc>
          <w:tcPr>
            <w:tcW w:w="5211" w:type="dxa"/>
            <w:shd w:val="clear" w:color="auto" w:fill="auto"/>
          </w:tcPr>
          <w:p w14:paraId="4548556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03013700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0A7A1A9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F1C61D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457C474" w14:textId="4B1EFD82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812E3" w:rsidRPr="000D4D3B" w14:paraId="044FC06C" w14:textId="5618584D" w:rsidTr="000A062B">
        <w:tc>
          <w:tcPr>
            <w:tcW w:w="5211" w:type="dxa"/>
            <w:shd w:val="clear" w:color="auto" w:fill="auto"/>
          </w:tcPr>
          <w:p w14:paraId="4DADF6A2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15" w:type="dxa"/>
          </w:tcPr>
          <w:p w14:paraId="25DB9133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5E1E07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CB2DDD6" w14:textId="77777777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F006AB8" w14:textId="7EF03ED0" w:rsidR="005812E3" w:rsidRPr="000D4D3B" w:rsidRDefault="005812E3" w:rsidP="005812E3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877"/>
                <w:tab w:val="left" w:pos="2597"/>
                <w:tab w:val="left" w:pos="3317"/>
                <w:tab w:val="left" w:pos="4535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F60D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F60D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7006D1BC" w14:textId="77777777" w:rsidR="0036704F" w:rsidRDefault="0036704F" w:rsidP="0036704F"/>
    <w:p w14:paraId="0778D444" w14:textId="77777777" w:rsidR="00745B22" w:rsidRDefault="00745B22">
      <w:pPr>
        <w:rPr>
          <w:b/>
          <w:sz w:val="22"/>
        </w:rPr>
      </w:pPr>
      <w:r>
        <w:rPr>
          <w:b/>
          <w:sz w:val="22"/>
        </w:rPr>
        <w:br w:type="page"/>
      </w:r>
    </w:p>
    <w:p w14:paraId="44470FD2" w14:textId="01EB7FC0" w:rsidR="002147B2" w:rsidRPr="003005E9" w:rsidRDefault="003005E9" w:rsidP="005C166A">
      <w:pPr>
        <w:spacing w:after="120"/>
        <w:rPr>
          <w:b/>
          <w:sz w:val="22"/>
          <w:lang w:val="sv-SE"/>
        </w:rPr>
      </w:pPr>
      <w:r w:rsidRPr="007C1E3E">
        <w:rPr>
          <w:b/>
          <w:sz w:val="22"/>
          <w:lang w:val="sv-SE"/>
        </w:rPr>
        <w:lastRenderedPageBreak/>
        <w:t>Tabell</w:t>
      </w:r>
      <w:r w:rsidR="00745B22" w:rsidRPr="007C1E3E">
        <w:rPr>
          <w:b/>
          <w:sz w:val="22"/>
          <w:lang w:val="sv-SE"/>
        </w:rPr>
        <w:t xml:space="preserve"> 2. </w:t>
      </w:r>
      <w:r w:rsidR="004D6CA4" w:rsidRPr="003005E9">
        <w:rPr>
          <w:b/>
          <w:sz w:val="22"/>
          <w:lang w:val="sv-SE"/>
        </w:rPr>
        <w:t>M</w:t>
      </w:r>
      <w:r w:rsidR="00745B22" w:rsidRPr="003005E9">
        <w:rPr>
          <w:b/>
          <w:sz w:val="22"/>
          <w:lang w:val="sv-SE"/>
        </w:rPr>
        <w:t>ikrobiologis</w:t>
      </w:r>
      <w:r w:rsidRPr="003005E9">
        <w:rPr>
          <w:b/>
          <w:sz w:val="22"/>
          <w:lang w:val="sv-SE"/>
        </w:rPr>
        <w:t>ka undersökningar</w:t>
      </w:r>
      <w:r w:rsidR="00745B22" w:rsidRPr="003005E9">
        <w:rPr>
          <w:b/>
          <w:sz w:val="22"/>
          <w:lang w:val="sv-SE"/>
        </w:rPr>
        <w:t>,</w:t>
      </w:r>
      <w:r w:rsidRPr="003005E9">
        <w:rPr>
          <w:lang w:val="sv-SE"/>
        </w:rPr>
        <w:t xml:space="preserve"> </w:t>
      </w:r>
      <w:r w:rsidRPr="003005E9">
        <w:rPr>
          <w:b/>
          <w:sz w:val="22"/>
          <w:lang w:val="sv-SE"/>
        </w:rPr>
        <w:t xml:space="preserve">som används omformade standard-metoder, alternativa metoder </w:t>
      </w:r>
      <w:r w:rsidRPr="0082211C">
        <w:rPr>
          <w:b/>
          <w:color w:val="000000" w:themeColor="text1"/>
          <w:sz w:val="22"/>
          <w:lang w:val="sv-SE"/>
        </w:rPr>
        <w:t>(</w:t>
      </w:r>
      <w:proofErr w:type="gramStart"/>
      <w:r w:rsidR="0082211C">
        <w:rPr>
          <w:b/>
          <w:color w:val="000000" w:themeColor="text1"/>
          <w:sz w:val="22"/>
          <w:lang w:val="sv-SE"/>
        </w:rPr>
        <w:t>t</w:t>
      </w:r>
      <w:r w:rsidR="0082211C" w:rsidRPr="0082211C">
        <w:rPr>
          <w:b/>
          <w:color w:val="000000" w:themeColor="text1"/>
          <w:sz w:val="22"/>
          <w:lang w:val="sv-SE"/>
        </w:rPr>
        <w:t>.ex.</w:t>
      </w:r>
      <w:proofErr w:type="gramEnd"/>
      <w:r w:rsidR="0082211C" w:rsidRPr="0082211C">
        <w:rPr>
          <w:b/>
          <w:color w:val="000000" w:themeColor="text1"/>
          <w:sz w:val="22"/>
          <w:lang w:val="sv-SE"/>
        </w:rPr>
        <w:t xml:space="preserve"> certifierade kommersiella metoder</w:t>
      </w:r>
      <w:r w:rsidRPr="0082211C">
        <w:rPr>
          <w:b/>
          <w:color w:val="000000" w:themeColor="text1"/>
          <w:sz w:val="22"/>
          <w:lang w:val="sv-SE"/>
        </w:rPr>
        <w:t xml:space="preserve">) </w:t>
      </w:r>
      <w:r w:rsidRPr="003005E9">
        <w:rPr>
          <w:b/>
          <w:sz w:val="22"/>
          <w:lang w:val="sv-SE"/>
        </w:rPr>
        <w:t>eller interna metoder.</w:t>
      </w:r>
      <w:r w:rsidR="005338C5" w:rsidRPr="003005E9">
        <w:rPr>
          <w:b/>
          <w:color w:val="0070C0"/>
          <w:sz w:val="22"/>
          <w:lang w:val="sv-SE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5"/>
        <w:gridCol w:w="425"/>
        <w:gridCol w:w="425"/>
        <w:gridCol w:w="1134"/>
        <w:gridCol w:w="1276"/>
        <w:gridCol w:w="1276"/>
        <w:gridCol w:w="1417"/>
      </w:tblGrid>
      <w:tr w:rsidR="00684E1B" w:rsidRPr="003005E9" w14:paraId="6D1EEF88" w14:textId="2C7A9DBE" w:rsidTr="00684E1B">
        <w:trPr>
          <w:cantSplit/>
          <w:trHeight w:val="1557"/>
        </w:trPr>
        <w:tc>
          <w:tcPr>
            <w:tcW w:w="3823" w:type="dxa"/>
            <w:shd w:val="clear" w:color="auto" w:fill="D9D9D9"/>
            <w:vAlign w:val="center"/>
          </w:tcPr>
          <w:p w14:paraId="5956139F" w14:textId="3F7E7D7D" w:rsidR="00684E1B" w:rsidRPr="003005E9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b/>
                <w:lang w:val="sv-SE"/>
              </w:rPr>
            </w:pPr>
            <w:r w:rsidRPr="003005E9">
              <w:rPr>
                <w:rFonts w:asciiTheme="minorHAnsi" w:hAnsiTheme="minorHAnsi" w:cstheme="minorHAnsi"/>
                <w:b/>
                <w:lang w:val="sv-SE"/>
              </w:rPr>
              <w:br/>
            </w:r>
            <w:r w:rsidR="003005E9" w:rsidRPr="003005E9">
              <w:rPr>
                <w:rFonts w:asciiTheme="minorHAnsi" w:hAnsiTheme="minorHAnsi" w:cstheme="minorHAnsi"/>
                <w:sz w:val="22"/>
                <w:lang w:val="sv-SE"/>
              </w:rPr>
              <w:t>M</w:t>
            </w:r>
            <w:r w:rsidRPr="003005E9">
              <w:rPr>
                <w:rFonts w:asciiTheme="minorHAnsi" w:hAnsiTheme="minorHAnsi" w:cstheme="minorHAnsi"/>
                <w:sz w:val="22"/>
                <w:lang w:val="sv-SE"/>
              </w:rPr>
              <w:t>ikrob</w:t>
            </w:r>
            <w:r w:rsidR="003005E9" w:rsidRPr="003005E9">
              <w:rPr>
                <w:rFonts w:asciiTheme="minorHAnsi" w:hAnsiTheme="minorHAnsi" w:cstheme="minorHAnsi"/>
                <w:sz w:val="22"/>
                <w:lang w:val="sv-SE"/>
              </w:rPr>
              <w:t xml:space="preserve"> som ska undersökas samt metodens</w:t>
            </w:r>
            <w:r w:rsidRPr="003005E9">
              <w:rPr>
                <w:rFonts w:asciiTheme="minorHAnsi" w:hAnsiTheme="minorHAnsi" w:cstheme="minorHAnsi"/>
                <w:sz w:val="22"/>
                <w:lang w:val="sv-SE"/>
              </w:rPr>
              <w:t xml:space="preserve"> n</w:t>
            </w:r>
            <w:r w:rsidR="003005E9" w:rsidRPr="003005E9">
              <w:rPr>
                <w:rFonts w:asciiTheme="minorHAnsi" w:hAnsiTheme="minorHAnsi" w:cstheme="minorHAnsi"/>
                <w:sz w:val="22"/>
                <w:lang w:val="sv-SE"/>
              </w:rPr>
              <w:t>amn och referens</w:t>
            </w:r>
            <w:r w:rsidRPr="003005E9">
              <w:rPr>
                <w:rFonts w:asciiTheme="minorHAnsi" w:hAnsiTheme="minorHAnsi" w:cstheme="minorHAnsi"/>
                <w:sz w:val="22"/>
                <w:lang w:val="sv-SE"/>
              </w:rPr>
              <w:t xml:space="preserve"> </w:t>
            </w:r>
            <w:r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>(</w:t>
            </w:r>
            <w:proofErr w:type="gramStart"/>
            <w:r w:rsidR="0082211C"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>t.ex.</w:t>
            </w:r>
            <w:proofErr w:type="gramEnd"/>
            <w:r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 xml:space="preserve"> </w:t>
            </w:r>
            <w:r w:rsidR="0082211C"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>handelsnamn</w:t>
            </w:r>
            <w:r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 xml:space="preserve">, </w:t>
            </w:r>
            <w:r w:rsidR="0082211C"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>varumärke</w:t>
            </w:r>
            <w:r w:rsidRPr="0082211C">
              <w:rPr>
                <w:rFonts w:asciiTheme="minorHAnsi" w:hAnsiTheme="minorHAnsi" w:cstheme="minorHAnsi"/>
                <w:color w:val="000000" w:themeColor="text1"/>
                <w:sz w:val="22"/>
                <w:lang w:val="sv-SE"/>
              </w:rPr>
              <w:t>, protokoll)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563B9AD2" w14:textId="7CC11B1D" w:rsidR="00684E1B" w:rsidRPr="00ED0581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inorHAnsi" w:hAnsiTheme="minorHAnsi" w:cstheme="min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</w:t>
            </w:r>
            <w:r w:rsidR="003005E9">
              <w:rPr>
                <w:rFonts w:asciiTheme="minorHAnsi" w:hAnsiTheme="minorHAnsi" w:cstheme="minorHAnsi"/>
                <w:sz w:val="22"/>
              </w:rPr>
              <w:t>c</w:t>
            </w:r>
            <w:r w:rsidRPr="00ED0581">
              <w:rPr>
                <w:rFonts w:asciiTheme="minorHAnsi" w:hAnsiTheme="minorHAnsi" w:cstheme="minorHAnsi"/>
                <w:sz w:val="22"/>
              </w:rPr>
              <w:t>kredi</w:t>
            </w:r>
            <w:r w:rsidR="003005E9">
              <w:rPr>
                <w:rFonts w:asciiTheme="minorHAnsi" w:hAnsiTheme="minorHAnsi" w:cstheme="min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7AF3EE2" w14:textId="1AEAE117" w:rsidR="00684E1B" w:rsidRPr="00ED0581" w:rsidRDefault="003005E9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07B8FB3" w14:textId="20A81426" w:rsidR="00684E1B" w:rsidRPr="00684E1B" w:rsidRDefault="0082211C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inorHAnsi" w:hAnsiTheme="minorHAnsi" w:cstheme="minorHAnsi"/>
                <w:sz w:val="22"/>
              </w:rPr>
            </w:pPr>
            <w:r w:rsidRPr="0082211C">
              <w:rPr>
                <w:rFonts w:asciiTheme="minorHAnsi" w:hAnsiTheme="minorHAnsi" w:cstheme="minorHAnsi"/>
                <w:color w:val="000000" w:themeColor="text1"/>
                <w:sz w:val="22"/>
              </w:rPr>
              <w:t>Underleverans</w:t>
            </w:r>
          </w:p>
        </w:tc>
        <w:tc>
          <w:tcPr>
            <w:tcW w:w="1134" w:type="dxa"/>
            <w:shd w:val="clear" w:color="auto" w:fill="D9D9D9"/>
          </w:tcPr>
          <w:p w14:paraId="290C40B7" w14:textId="212D2E85" w:rsidR="00684E1B" w:rsidRPr="003005E9" w:rsidRDefault="003005E9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Metoden används för</w:t>
            </w:r>
            <w:r w:rsidR="00684E1B"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="00684E1B"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br/>
            </w:r>
            <w:r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under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</w:t>
            </w:r>
            <w:r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sökningar enligt </w:t>
            </w:r>
            <w:r w:rsidR="00684E1B"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</w:t>
            </w:r>
            <w:r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</w:t>
            </w:r>
            <w:r w:rsidR="00944BA6"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="00684E1B"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2073/2005 </w:t>
            </w:r>
          </w:p>
        </w:tc>
        <w:tc>
          <w:tcPr>
            <w:tcW w:w="1276" w:type="dxa"/>
            <w:shd w:val="clear" w:color="auto" w:fill="D9D9D9"/>
          </w:tcPr>
          <w:p w14:paraId="7B3B7613" w14:textId="348A164E" w:rsidR="00684E1B" w:rsidRPr="0082211C" w:rsidRDefault="0082211C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82211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En modifierad version av tillverkarens certifierade metod används</w:t>
            </w:r>
          </w:p>
        </w:tc>
        <w:tc>
          <w:tcPr>
            <w:tcW w:w="1276" w:type="dxa"/>
            <w:shd w:val="clear" w:color="auto" w:fill="D9D9D9"/>
          </w:tcPr>
          <w:p w14:paraId="561B7370" w14:textId="14568194" w:rsidR="00684E1B" w:rsidRPr="0082211C" w:rsidRDefault="0082211C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82211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Matriser för vilka metoden har validerats i laboratorium</w:t>
            </w:r>
          </w:p>
        </w:tc>
        <w:tc>
          <w:tcPr>
            <w:tcW w:w="1417" w:type="dxa"/>
            <w:shd w:val="clear" w:color="auto" w:fill="D9D9D9"/>
          </w:tcPr>
          <w:p w14:paraId="077950D0" w14:textId="6CB22B50" w:rsidR="00684E1B" w:rsidRPr="003005E9" w:rsidRDefault="003005E9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3005E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Giltighetstid för metodens certifikat</w:t>
            </w:r>
            <w:r w:rsidR="00684E1B" w:rsidRPr="00ED0581">
              <w:rPr>
                <w:rStyle w:val="Alaviitteenviite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="002F30FE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*</w:t>
            </w:r>
          </w:p>
          <w:p w14:paraId="541DF82E" w14:textId="77777777" w:rsidR="00684E1B" w:rsidRPr="003005E9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  <w:tr w:rsidR="00684E1B" w:rsidRPr="000D4D3B" w14:paraId="6F3B7EA8" w14:textId="31069966" w:rsidTr="00684E1B">
        <w:tc>
          <w:tcPr>
            <w:tcW w:w="3823" w:type="dxa"/>
            <w:shd w:val="clear" w:color="auto" w:fill="auto"/>
          </w:tcPr>
          <w:p w14:paraId="56D81EE1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257BEC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50FF2F1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A36B0F9" w14:textId="6DD89F01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4FE7B1BC" w14:textId="7F44B73E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9161850" w14:textId="2EFE14E5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69A5D41" w14:textId="332DA4C0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AF845ED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219628C" w14:textId="21F90782" w:rsidTr="00684E1B">
        <w:tc>
          <w:tcPr>
            <w:tcW w:w="3823" w:type="dxa"/>
            <w:shd w:val="clear" w:color="auto" w:fill="auto"/>
          </w:tcPr>
          <w:p w14:paraId="5876D616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FFE8ED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197AB42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06B49F1" w14:textId="2A58ED04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291D0AE" w14:textId="6F300636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0E3F961" w14:textId="64745255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EFF648C" w14:textId="5FAFA89A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6C137AF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8261D38" w14:textId="7FB0D9C7" w:rsidTr="00684E1B">
        <w:tc>
          <w:tcPr>
            <w:tcW w:w="3823" w:type="dxa"/>
            <w:shd w:val="clear" w:color="auto" w:fill="auto"/>
          </w:tcPr>
          <w:p w14:paraId="52E687A6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ECFA2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4A05C03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F6EE87C" w14:textId="30896B7A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6F690C4" w14:textId="4F0073FF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070C798" w14:textId="5D87691C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C1C9974" w14:textId="74E2EB7B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037C059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789093BA" w14:textId="0F033836" w:rsidTr="00684E1B">
        <w:tc>
          <w:tcPr>
            <w:tcW w:w="3823" w:type="dxa"/>
            <w:shd w:val="clear" w:color="auto" w:fill="auto"/>
          </w:tcPr>
          <w:p w14:paraId="693BDB7C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6024D9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B727BE3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766B2D9" w14:textId="22ECE391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2079240" w14:textId="3CD9B7A3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2ABEC2A" w14:textId="2ED83608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782727A" w14:textId="41A5DA13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26E61E7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84E1B" w:rsidRPr="000D4D3B" w14:paraId="253D9B57" w14:textId="7D50D6D7" w:rsidTr="00684E1B">
        <w:tc>
          <w:tcPr>
            <w:tcW w:w="3823" w:type="dxa"/>
            <w:shd w:val="clear" w:color="auto" w:fill="auto"/>
          </w:tcPr>
          <w:p w14:paraId="5D804E0A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3EBF0F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8346BBA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F634810" w14:textId="74E2E6A6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E15B123" w14:textId="09E7DF04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6BA85F3A" w14:textId="379DA919" w:rsidR="00684E1B" w:rsidRPr="000D4D3B" w:rsidRDefault="00684E1B" w:rsidP="00684E1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61395B23" w14:textId="688FB1E4" w:rsidR="00684E1B" w:rsidRPr="000D4D3B" w:rsidRDefault="00684E1B" w:rsidP="00684E1B">
            <w:pPr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706A3C3B" w14:textId="77777777" w:rsidR="00684E1B" w:rsidRPr="000D4D3B" w:rsidRDefault="00684E1B" w:rsidP="00684E1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D3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D4D3B">
              <w:rPr>
                <w:rFonts w:asciiTheme="majorHAnsi" w:hAnsiTheme="majorHAnsi" w:cstheme="majorHAnsi"/>
                <w:sz w:val="22"/>
              </w:rPr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D4D3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42A3A13" w14:textId="5E7AEB4F" w:rsidR="0036704F" w:rsidRPr="0082211C" w:rsidRDefault="005338C5" w:rsidP="005338C5">
      <w:pPr>
        <w:rPr>
          <w:sz w:val="16"/>
          <w:szCs w:val="16"/>
          <w:lang w:val="sv-SE"/>
        </w:rPr>
      </w:pPr>
      <w:r w:rsidRPr="0082211C">
        <w:rPr>
          <w:sz w:val="16"/>
          <w:szCs w:val="16"/>
          <w:lang w:val="sv-SE"/>
        </w:rPr>
        <w:t>*</w:t>
      </w:r>
      <w:r w:rsidR="0082211C" w:rsidRPr="0082211C">
        <w:rPr>
          <w:color w:val="000000" w:themeColor="text1"/>
          <w:sz w:val="16"/>
          <w:szCs w:val="16"/>
          <w:lang w:val="sv-SE"/>
        </w:rPr>
        <w:t>Fyll i vid behov for certifierade kommersiella metoder</w:t>
      </w:r>
    </w:p>
    <w:p w14:paraId="49AEBA50" w14:textId="77777777" w:rsidR="005338C5" w:rsidRPr="0082211C" w:rsidRDefault="005338C5" w:rsidP="005338C5">
      <w:pPr>
        <w:rPr>
          <w:lang w:val="sv-SE"/>
        </w:rPr>
      </w:pPr>
    </w:p>
    <w:p w14:paraId="0151E1D9" w14:textId="67A3B266" w:rsidR="00745B22" w:rsidRPr="0082211C" w:rsidRDefault="003673EB" w:rsidP="00745B22">
      <w:pPr>
        <w:tabs>
          <w:tab w:val="left" w:pos="4536"/>
        </w:tabs>
        <w:suppressAutoHyphens/>
        <w:spacing w:line="360" w:lineRule="auto"/>
        <w:rPr>
          <w:rFonts w:asciiTheme="majorHAnsi" w:hAnsiTheme="majorHAnsi" w:cstheme="majorHAnsi"/>
          <w:b/>
          <w:sz w:val="22"/>
          <w:lang w:val="sv-SE"/>
        </w:rPr>
      </w:pPr>
      <w:r w:rsidRPr="0082211C">
        <w:rPr>
          <w:rFonts w:asciiTheme="majorHAnsi" w:hAnsiTheme="majorHAnsi" w:cstheme="majorHAnsi"/>
          <w:b/>
          <w:sz w:val="22"/>
          <w:lang w:val="sv-SE"/>
        </w:rPr>
        <w:t>Tabell</w:t>
      </w:r>
      <w:r w:rsidR="00745B22" w:rsidRPr="0082211C">
        <w:rPr>
          <w:rFonts w:asciiTheme="majorHAnsi" w:hAnsiTheme="majorHAnsi" w:cstheme="majorHAnsi"/>
          <w:b/>
          <w:sz w:val="22"/>
          <w:lang w:val="sv-SE"/>
        </w:rPr>
        <w:t xml:space="preserve"> 3. </w:t>
      </w:r>
      <w:r w:rsidRPr="0082211C">
        <w:rPr>
          <w:rFonts w:asciiTheme="majorHAnsi" w:hAnsiTheme="majorHAnsi" w:cstheme="majorHAnsi"/>
          <w:b/>
          <w:sz w:val="22"/>
          <w:lang w:val="sv-SE"/>
        </w:rPr>
        <w:t>Kemiska och sensoriska undersökningar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425"/>
        <w:gridCol w:w="425"/>
        <w:gridCol w:w="425"/>
      </w:tblGrid>
      <w:tr w:rsidR="000A062B" w:rsidRPr="00CD210B" w14:paraId="1BC27589" w14:textId="7B2E8AE9" w:rsidTr="000A062B">
        <w:trPr>
          <w:trHeight w:val="1510"/>
        </w:trPr>
        <w:tc>
          <w:tcPr>
            <w:tcW w:w="8926" w:type="dxa"/>
            <w:shd w:val="clear" w:color="auto" w:fill="D9D9D9"/>
            <w:vAlign w:val="center"/>
          </w:tcPr>
          <w:p w14:paraId="631B3AF9" w14:textId="4A6CD0D8" w:rsidR="000A062B" w:rsidRPr="003673E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3673EB" w:rsidRPr="003673EB">
              <w:rPr>
                <w:rFonts w:asciiTheme="majorHAnsi" w:hAnsiTheme="majorHAnsi" w:cstheme="majorHAnsi"/>
                <w:sz w:val="22"/>
                <w:lang w:val="sv-SE"/>
              </w:rPr>
              <w:t>ens</w:t>
            </w: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 xml:space="preserve"> num</w:t>
            </w:r>
            <w:r w:rsidR="003673EB" w:rsidRPr="003673EB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3673EB" w:rsidRPr="003673EB">
              <w:rPr>
                <w:rFonts w:asciiTheme="majorHAnsi" w:hAnsiTheme="majorHAnsi" w:cstheme="majorHAnsi"/>
                <w:sz w:val="22"/>
                <w:lang w:val="sv-SE"/>
              </w:rPr>
              <w:t>och</w:t>
            </w: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D7282">
              <w:rPr>
                <w:rFonts w:asciiTheme="majorHAnsi" w:hAnsiTheme="majorHAnsi" w:cstheme="majorHAnsi"/>
                <w:sz w:val="22"/>
                <w:lang w:val="sv-SE"/>
              </w:rPr>
              <w:t>metodens</w:t>
            </w: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 xml:space="preserve"> n</w:t>
            </w:r>
            <w:r w:rsidR="003673EB">
              <w:rPr>
                <w:rFonts w:asciiTheme="majorHAnsi" w:hAnsiTheme="majorHAnsi" w:cstheme="majorHAnsi"/>
                <w:sz w:val="22"/>
                <w:lang w:val="sv-SE"/>
              </w:rPr>
              <w:t>amn</w:t>
            </w:r>
            <w:r w:rsidRPr="003673EB">
              <w:rPr>
                <w:rFonts w:asciiTheme="majorHAnsi" w:hAnsiTheme="majorHAnsi" w:cstheme="majorHAnsi"/>
                <w:sz w:val="22"/>
                <w:lang w:val="sv-SE"/>
              </w:rPr>
              <w:t>/</w:t>
            </w:r>
            <w:r w:rsidR="00BD7282">
              <w:rPr>
                <w:rFonts w:asciiTheme="majorHAnsi" w:hAnsiTheme="majorHAnsi" w:cstheme="majorHAnsi"/>
                <w:sz w:val="22"/>
                <w:lang w:val="sv-SE"/>
              </w:rPr>
              <w:t>parameter som ska undersökas</w:t>
            </w:r>
          </w:p>
          <w:p w14:paraId="26B24BCF" w14:textId="77777777" w:rsidR="000A062B" w:rsidRPr="003673EB" w:rsidRDefault="000A06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lang w:val="sv-SE"/>
              </w:rPr>
            </w:pPr>
          </w:p>
          <w:p w14:paraId="71ED9FE9" w14:textId="24AD1091" w:rsidR="000A062B" w:rsidRPr="0082211C" w:rsidRDefault="00BD7282" w:rsidP="00704DB1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sv-SE"/>
              </w:rPr>
            </w:pPr>
            <w:r w:rsidRPr="00EA275F">
              <w:rPr>
                <w:rFonts w:asciiTheme="majorHAnsi" w:hAnsiTheme="majorHAnsi" w:cstheme="majorHAnsi"/>
                <w:iCs/>
                <w:sz w:val="22"/>
                <w:lang w:val="sv-SE"/>
              </w:rPr>
              <w:t>OBS</w:t>
            </w:r>
            <w:r w:rsidR="000A062B" w:rsidRPr="00EA275F">
              <w:rPr>
                <w:rFonts w:asciiTheme="majorHAnsi" w:hAnsiTheme="majorHAnsi" w:cstheme="majorHAnsi"/>
                <w:iCs/>
                <w:sz w:val="22"/>
                <w:lang w:val="sv-SE"/>
              </w:rPr>
              <w:t xml:space="preserve">! </w:t>
            </w:r>
            <w:r w:rsidR="0082211C" w:rsidRPr="0082211C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sv-SE"/>
              </w:rPr>
              <w:t>För analysmetoder som används för offentlig kontroll av halterna av bly, kadmium, kvicksilver, oorganiskt tenn, oorganisk arsenik, 3-MCPD, PAH-föreningar, akrylamid och perklorat i livsmedel ska detektionsgräns och analysgräns, repeterbarhet, reproducerbarhet, utbyte och specificitet i enlighet med förordning EU 333/2007 (och ändringar) anges. Motsvarande parametrar ska anges för analysmetoden för egenkontroll av akrylamid (EU 2017/2158</w:t>
            </w:r>
            <w:r w:rsidR="000A062B" w:rsidRPr="0082211C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sv-SE"/>
              </w:rPr>
              <w:t>).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41CA30F" w14:textId="71664678" w:rsidR="000A062B" w:rsidRPr="005877D4" w:rsidRDefault="00BD728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ED0581">
              <w:rPr>
                <w:rFonts w:asciiTheme="minorHAnsi" w:hAnsiTheme="minorHAnsi" w:cstheme="minorHAnsi"/>
                <w:sz w:val="22"/>
              </w:rPr>
              <w:t>kredi</w:t>
            </w:r>
            <w:r>
              <w:rPr>
                <w:rFonts w:asciiTheme="minorHAnsi" w:hAnsiTheme="minorHAnsi" w:cstheme="min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9A84234" w14:textId="308F591D" w:rsidR="000A062B" w:rsidRPr="005877D4" w:rsidRDefault="00BD728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394183C" w14:textId="1A89CC7C" w:rsidR="000A062B" w:rsidRPr="005812E3" w:rsidRDefault="0082211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0A062B" w:rsidRPr="00CD210B" w14:paraId="45029BEF" w14:textId="23729EEC" w:rsidTr="000A062B">
        <w:tc>
          <w:tcPr>
            <w:tcW w:w="8926" w:type="dxa"/>
            <w:shd w:val="clear" w:color="auto" w:fill="auto"/>
          </w:tcPr>
          <w:p w14:paraId="0E23B6EE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2D77BF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577F19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F479780" w14:textId="33FE8745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2858D1A1" w14:textId="788C0C8C" w:rsidTr="000A062B">
        <w:tc>
          <w:tcPr>
            <w:tcW w:w="8926" w:type="dxa"/>
            <w:shd w:val="clear" w:color="auto" w:fill="auto"/>
          </w:tcPr>
          <w:p w14:paraId="1024F0FA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3D4F6E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F1D1A08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FCA4B39" w14:textId="46982B1F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4A5FF27D" w14:textId="7EB4A6FD" w:rsidTr="000A062B">
        <w:tc>
          <w:tcPr>
            <w:tcW w:w="8926" w:type="dxa"/>
            <w:shd w:val="clear" w:color="auto" w:fill="auto"/>
          </w:tcPr>
          <w:p w14:paraId="726EE800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3C73207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BD6EAEB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3773D94" w14:textId="56BB21EC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1FA8BD36" w14:textId="408258C4" w:rsidTr="000A062B">
        <w:tc>
          <w:tcPr>
            <w:tcW w:w="8926" w:type="dxa"/>
            <w:shd w:val="clear" w:color="auto" w:fill="auto"/>
          </w:tcPr>
          <w:p w14:paraId="5DE67834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D9E5813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A5D466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39436BC" w14:textId="64113685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A062B" w:rsidRPr="00CD210B" w14:paraId="2A621C9D" w14:textId="4804BAD7" w:rsidTr="000A062B">
        <w:tc>
          <w:tcPr>
            <w:tcW w:w="8926" w:type="dxa"/>
            <w:shd w:val="clear" w:color="auto" w:fill="auto"/>
          </w:tcPr>
          <w:p w14:paraId="276F7BE3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F080F0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78F7058" w14:textId="7777777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8809D33" w14:textId="036579B7" w:rsidR="000A062B" w:rsidRPr="00CD210B" w:rsidRDefault="000A062B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15093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93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15093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5968A49" w14:textId="6C34F04A" w:rsidR="00745B22" w:rsidRDefault="00745B22" w:rsidP="007C02CA"/>
    <w:p w14:paraId="13A24DE6" w14:textId="762B18F5" w:rsidR="008C667F" w:rsidRPr="00FF1983" w:rsidRDefault="00BD7282" w:rsidP="00191902">
      <w:pPr>
        <w:pStyle w:val="Leipis"/>
        <w:spacing w:after="120"/>
        <w:ind w:left="0"/>
        <w:rPr>
          <w:rFonts w:asciiTheme="majorHAnsi" w:hAnsiTheme="majorHAnsi" w:cstheme="majorHAnsi"/>
          <w:sz w:val="22"/>
          <w:lang w:val="sv-SE"/>
        </w:rPr>
      </w:pPr>
      <w:r w:rsidRPr="00EA275F">
        <w:rPr>
          <w:b/>
          <w:sz w:val="22"/>
          <w:lang w:val="sv-SE"/>
        </w:rPr>
        <w:t>Tabell</w:t>
      </w:r>
      <w:r w:rsidR="008C667F" w:rsidRPr="00EA275F">
        <w:rPr>
          <w:b/>
          <w:sz w:val="22"/>
          <w:lang w:val="sv-SE"/>
        </w:rPr>
        <w:t xml:space="preserve"> 4. </w:t>
      </w:r>
      <w:r w:rsidR="00FF1983" w:rsidRPr="00FF1983">
        <w:rPr>
          <w:b/>
          <w:color w:val="000000" w:themeColor="text1"/>
          <w:sz w:val="22"/>
          <w:lang w:val="sv-SE"/>
        </w:rPr>
        <w:t>Livsmedelsundersökningar av slakteri- och styckningsanläggningsprover för uppföljning och kontroll av zoonoser</w:t>
      </w:r>
      <w:r w:rsidR="008C667F" w:rsidRPr="00FF1983">
        <w:rPr>
          <w:b/>
          <w:color w:val="000000" w:themeColor="text1"/>
          <w:sz w:val="22"/>
          <w:lang w:val="sv-SE"/>
        </w:rPr>
        <w:br/>
      </w:r>
      <w:r w:rsidR="007C1E3E" w:rsidRPr="00FF1983">
        <w:rPr>
          <w:rFonts w:asciiTheme="majorHAnsi" w:hAnsiTheme="majorHAnsi" w:cstheme="majorHAnsi"/>
          <w:color w:val="000000" w:themeColor="text1"/>
          <w:sz w:val="22"/>
          <w:lang w:val="sv-SE"/>
        </w:rPr>
        <w:t>JS</w:t>
      </w:r>
      <w:r w:rsidR="008C667F" w:rsidRPr="00FF1983">
        <w:rPr>
          <w:rFonts w:asciiTheme="majorHAnsi" w:hAnsiTheme="majorHAnsi" w:cstheme="majorHAnsi"/>
          <w:color w:val="000000" w:themeColor="text1"/>
          <w:sz w:val="22"/>
          <w:lang w:val="sv-SE"/>
        </w:rPr>
        <w:t>M:</w:t>
      </w:r>
      <w:r w:rsidR="007C1E3E" w:rsidRPr="00FF1983">
        <w:rPr>
          <w:rFonts w:asciiTheme="majorHAnsi" w:hAnsiTheme="majorHAnsi" w:cstheme="majorHAnsi"/>
          <w:color w:val="000000" w:themeColor="text1"/>
          <w:sz w:val="22"/>
          <w:lang w:val="sv-SE"/>
        </w:rPr>
        <w:t>s förordning om zoonoser</w:t>
      </w:r>
      <w:r w:rsidR="008C667F" w:rsidRPr="00FF1983">
        <w:rPr>
          <w:rFonts w:asciiTheme="majorHAnsi" w:hAnsiTheme="majorHAnsi" w:cstheme="majorHAnsi"/>
          <w:color w:val="000000" w:themeColor="text1"/>
          <w:sz w:val="22"/>
          <w:lang w:val="sv-SE"/>
        </w:rPr>
        <w:t xml:space="preserve"> </w:t>
      </w:r>
      <w:r w:rsidR="005C166A" w:rsidRPr="00FF1983">
        <w:rPr>
          <w:rFonts w:asciiTheme="majorHAnsi" w:hAnsiTheme="majorHAnsi" w:cstheme="majorHAnsi"/>
          <w:sz w:val="22"/>
          <w:lang w:val="sv-SE"/>
        </w:rPr>
        <w:t>(</w:t>
      </w:r>
      <w:r w:rsidR="008C667F" w:rsidRPr="00FF1983">
        <w:rPr>
          <w:rFonts w:asciiTheme="majorHAnsi" w:hAnsiTheme="majorHAnsi" w:cstheme="majorHAnsi"/>
          <w:sz w:val="22"/>
          <w:lang w:val="sv-SE"/>
        </w:rPr>
        <w:t>316/2021</w:t>
      </w:r>
      <w:r w:rsidR="005C166A" w:rsidRPr="00FF1983">
        <w:rPr>
          <w:rFonts w:asciiTheme="majorHAnsi" w:hAnsiTheme="majorHAnsi" w:cstheme="majorHAnsi"/>
          <w:sz w:val="22"/>
          <w:lang w:val="sv-SE"/>
        </w:rPr>
        <w:t>)</w:t>
      </w:r>
      <w:r w:rsidR="006A76A5" w:rsidRPr="00FF1983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425"/>
        <w:gridCol w:w="425"/>
        <w:gridCol w:w="425"/>
      </w:tblGrid>
      <w:tr w:rsidR="002B7CCD" w:rsidRPr="00CD210B" w14:paraId="35E41AB5" w14:textId="60B31E9E" w:rsidTr="00FF1983">
        <w:trPr>
          <w:trHeight w:val="1493"/>
        </w:trPr>
        <w:tc>
          <w:tcPr>
            <w:tcW w:w="8931" w:type="dxa"/>
            <w:shd w:val="clear" w:color="auto" w:fill="D9D9D9"/>
            <w:vAlign w:val="center"/>
          </w:tcPr>
          <w:p w14:paraId="54932813" w14:textId="1B41F550" w:rsidR="002B7CCD" w:rsidRPr="00BD7282" w:rsidRDefault="002B7C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BD7282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BD7282" w:rsidRPr="00BD7282">
              <w:rPr>
                <w:rFonts w:asciiTheme="majorHAnsi" w:hAnsiTheme="majorHAnsi" w:cstheme="majorHAnsi"/>
                <w:sz w:val="22"/>
                <w:lang w:val="sv-SE"/>
              </w:rPr>
              <w:t>e</w:t>
            </w:r>
            <w:r w:rsidRPr="00BD7282">
              <w:rPr>
                <w:rFonts w:asciiTheme="majorHAnsi" w:hAnsiTheme="majorHAnsi" w:cstheme="majorHAnsi"/>
                <w:sz w:val="22"/>
                <w:lang w:val="sv-SE"/>
              </w:rPr>
              <w:t>n</w:t>
            </w:r>
            <w:r w:rsidR="00BD7282" w:rsidRPr="00BD7282">
              <w:rPr>
                <w:rFonts w:asciiTheme="majorHAnsi" w:hAnsiTheme="majorHAnsi" w:cstheme="majorHAnsi"/>
                <w:sz w:val="22"/>
                <w:lang w:val="sv-SE"/>
              </w:rPr>
              <w:t>s</w:t>
            </w:r>
            <w:r w:rsidRPr="00BD7282">
              <w:rPr>
                <w:rFonts w:asciiTheme="majorHAnsi" w:hAnsiTheme="majorHAnsi" w:cstheme="majorHAnsi"/>
                <w:sz w:val="22"/>
                <w:lang w:val="sv-SE"/>
              </w:rPr>
              <w:t xml:space="preserve"> num</w:t>
            </w:r>
            <w:r w:rsidR="00BD7282" w:rsidRPr="00BD7282">
              <w:rPr>
                <w:rFonts w:asciiTheme="majorHAnsi" w:hAnsiTheme="majorHAnsi" w:cstheme="majorHAnsi"/>
                <w:sz w:val="22"/>
                <w:lang w:val="sv-SE"/>
              </w:rPr>
              <w:t>mer</w:t>
            </w:r>
            <w:r w:rsidRPr="00BD7282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D7282" w:rsidRPr="00BD7282">
              <w:rPr>
                <w:rFonts w:asciiTheme="majorHAnsi" w:hAnsiTheme="majorHAnsi" w:cstheme="majorHAnsi"/>
                <w:sz w:val="22"/>
                <w:lang w:val="sv-SE"/>
              </w:rPr>
              <w:t>och</w:t>
            </w:r>
            <w:r w:rsidRPr="00BD7282">
              <w:rPr>
                <w:rFonts w:asciiTheme="majorHAnsi" w:hAnsiTheme="majorHAnsi" w:cstheme="majorHAnsi"/>
                <w:sz w:val="22"/>
                <w:lang w:val="sv-SE"/>
              </w:rPr>
              <w:t xml:space="preserve"> mikrob</w:t>
            </w:r>
            <w:r w:rsidR="00BD7282">
              <w:rPr>
                <w:rFonts w:asciiTheme="majorHAnsi" w:hAnsiTheme="majorHAnsi" w:cstheme="majorHAnsi"/>
                <w:sz w:val="22"/>
                <w:lang w:val="sv-SE"/>
              </w:rPr>
              <w:t xml:space="preserve"> som ska undersökas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C755199" w14:textId="0042B18D" w:rsidR="002B7CCD" w:rsidRPr="00CD210B" w:rsidRDefault="00BD728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ED0581">
              <w:rPr>
                <w:rFonts w:asciiTheme="minorHAnsi" w:hAnsiTheme="minorHAnsi" w:cstheme="minorHAnsi"/>
                <w:sz w:val="22"/>
              </w:rPr>
              <w:t>kredi</w:t>
            </w:r>
            <w:r>
              <w:rPr>
                <w:rFonts w:asciiTheme="minorHAnsi" w:hAnsiTheme="minorHAnsi" w:cstheme="min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BC81541" w14:textId="52CDBEE7" w:rsidR="002B7CCD" w:rsidRPr="00CD210B" w:rsidRDefault="00BD728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2AA6A77" w14:textId="483A8442" w:rsidR="002B7CCD" w:rsidRPr="00CD210B" w:rsidRDefault="00FF198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2B7CCD" w:rsidRPr="00CD210B" w14:paraId="536F13E9" w14:textId="6EC3339D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AE15F29" w14:textId="636E4CF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EN </w:t>
            </w:r>
            <w:r w:rsidRPr="00CD210B">
              <w:rPr>
                <w:rFonts w:asciiTheme="majorHAnsi" w:hAnsiTheme="majorHAnsi" w:cstheme="majorHAnsi"/>
                <w:sz w:val="22"/>
              </w:rPr>
              <w:t>ISO 6579</w:t>
            </w:r>
            <w:r>
              <w:rPr>
                <w:rFonts w:asciiTheme="majorHAnsi" w:hAnsiTheme="majorHAnsi" w:cstheme="majorHAnsi"/>
                <w:sz w:val="22"/>
              </w:rPr>
              <w:t>-1</w:t>
            </w:r>
            <w:r w:rsidRPr="00CD210B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55E24">
              <w:rPr>
                <w:rFonts w:asciiTheme="majorHAnsi" w:hAnsiTheme="majorHAnsi" w:cstheme="majorHAnsi"/>
                <w:i/>
                <w:iCs/>
                <w:sz w:val="22"/>
              </w:rPr>
              <w:t>Salmonella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BD7282">
              <w:rPr>
                <w:rFonts w:asciiTheme="majorHAnsi" w:hAnsiTheme="majorHAnsi" w:cstheme="majorHAnsi"/>
                <w:sz w:val="22"/>
              </w:rPr>
              <w:t>påvisning</w:t>
            </w:r>
          </w:p>
        </w:tc>
        <w:tc>
          <w:tcPr>
            <w:tcW w:w="425" w:type="dxa"/>
            <w:shd w:val="clear" w:color="auto" w:fill="auto"/>
          </w:tcPr>
          <w:p w14:paraId="030C4D5D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A00955F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1A00CD0" w14:textId="787728B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41380428" w14:textId="04186E4B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675BBD88" w14:textId="0156BADF" w:rsidR="002B7CCD" w:rsidRPr="00FF1983" w:rsidRDefault="00FF1983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bookmarkStart w:id="1" w:name="_Hlk152334412"/>
            <w:r w:rsidRPr="00FF1983">
              <w:rPr>
                <w:sz w:val="22"/>
                <w:lang w:val="sv-SE"/>
              </w:rPr>
              <w:t>Validerad alternativ metod för att påvisa</w:t>
            </w:r>
            <w:r w:rsidRPr="00FF1983">
              <w:rPr>
                <w:lang w:val="sv-SE"/>
              </w:rPr>
              <w:t xml:space="preserve"> </w:t>
            </w:r>
            <w:r w:rsidR="002B7CCD"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Salmonella</w:t>
            </w:r>
            <w:bookmarkEnd w:id="1"/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: </w: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  <w:lang w:val="sv-SE"/>
              </w:rPr>
              <w:instrText xml:space="preserve"> FORMTEXT </w:instrTex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82EA8A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6C8BB2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84BE7D9" w14:textId="0E61AEB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7A988F5E" w14:textId="530A36F0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1D0439DE" w14:textId="5373A708" w:rsidR="002B7CCD" w:rsidRPr="00FF1983" w:rsidRDefault="00FF1983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sz w:val="22"/>
                <w:lang w:val="sv-SE"/>
              </w:rPr>
              <w:t>Validerad alternativ metod för att påvisa</w:t>
            </w:r>
            <w:r w:rsidRPr="00FF1983">
              <w:rPr>
                <w:rFonts w:asciiTheme="majorHAnsi" w:hAnsiTheme="majorHAnsi" w:cstheme="majorHAnsi"/>
                <w:i/>
                <w:iCs/>
                <w:color w:val="0070C0"/>
                <w:sz w:val="22"/>
                <w:lang w:val="sv-SE"/>
              </w:rPr>
              <w:t xml:space="preserve"> </w:t>
            </w:r>
            <w:r w:rsidR="002B7CCD"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Salmonella</w:t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: </w: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  <w:lang w:val="sv-SE"/>
              </w:rPr>
              <w:instrText xml:space="preserve"> FORMTEXT </w:instrTex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2CAA21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877B78" w14:textId="7777777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49EA7D7D" w14:textId="5477E81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33869D66" w14:textId="43DCF841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320BCAE6" w14:textId="50FD2D35" w:rsidR="002B7CCD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EN ISO 10272-1 </w:t>
            </w:r>
            <w:r w:rsidR="00BD7282" w:rsidRPr="00BD7282">
              <w:rPr>
                <w:rFonts w:asciiTheme="majorHAnsi" w:hAnsiTheme="majorHAnsi" w:cstheme="majorHAnsi"/>
                <w:i/>
                <w:iCs/>
                <w:sz w:val="22"/>
              </w:rPr>
              <w:t>C</w:t>
            </w:r>
            <w:r w:rsidRPr="00BD7282">
              <w:rPr>
                <w:rFonts w:asciiTheme="majorHAnsi" w:hAnsiTheme="majorHAnsi" w:cstheme="majorHAnsi"/>
                <w:i/>
                <w:iCs/>
                <w:sz w:val="22"/>
              </w:rPr>
              <w:t>ampyloba</w:t>
            </w:r>
            <w:r w:rsidR="00BD7282" w:rsidRPr="00BD7282">
              <w:rPr>
                <w:rFonts w:asciiTheme="majorHAnsi" w:hAnsiTheme="majorHAnsi" w:cstheme="majorHAnsi"/>
                <w:i/>
                <w:iCs/>
                <w:sz w:val="22"/>
              </w:rPr>
              <w:t>cter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BD7282">
              <w:rPr>
                <w:rFonts w:asciiTheme="majorHAnsi" w:hAnsiTheme="majorHAnsi" w:cstheme="majorHAnsi"/>
                <w:sz w:val="22"/>
              </w:rPr>
              <w:t>påvisning</w:t>
            </w:r>
          </w:p>
        </w:tc>
        <w:tc>
          <w:tcPr>
            <w:tcW w:w="425" w:type="dxa"/>
            <w:shd w:val="clear" w:color="auto" w:fill="auto"/>
          </w:tcPr>
          <w:p w14:paraId="0973B80B" w14:textId="59BCD461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683359" w14:textId="3C2C82A7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F2CB945" w14:textId="17106745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74294253" w14:textId="41CC55DF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B135F20" w14:textId="0249A9CC" w:rsidR="002B7CCD" w:rsidRPr="00FF1983" w:rsidRDefault="00FF1983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color w:val="000000" w:themeColor="text1"/>
                <w:sz w:val="22"/>
                <w:lang w:val="sv-SE"/>
              </w:rPr>
              <w:t xml:space="preserve">Validerad alternativ metod för att påvisa </w:t>
            </w:r>
            <w:r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C</w:t>
            </w:r>
            <w:r w:rsidR="002B7CCD"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ampyloba</w:t>
            </w:r>
            <w:r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c</w:t>
            </w:r>
            <w:r w:rsidR="002B7CCD"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te</w:t>
            </w:r>
            <w:r w:rsidRPr="00FF19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lang w:val="sv-SE"/>
              </w:rPr>
              <w:t>r</w:t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: 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="002B7CCD" w:rsidRPr="00CD210B">
              <w:rPr>
                <w:rFonts w:asciiTheme="majorHAnsi" w:hAnsiTheme="majorHAnsi" w:cstheme="majorHAnsi"/>
                <w:sz w:val="22"/>
              </w:rPr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3511D7" w14:textId="7A3E4136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FA15F5" w14:textId="2A9D5609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70722A1" w14:textId="6B568786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31A8976E" w14:textId="47C8536E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54765382" w14:textId="2B74A581" w:rsidR="002B7CCD" w:rsidRPr="00FF1983" w:rsidRDefault="00FF1983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sz w:val="22"/>
                <w:lang w:val="sv-SE"/>
              </w:rPr>
              <w:t xml:space="preserve">Validerad alternativ metod för att påvisa </w:t>
            </w:r>
            <w:r w:rsidRPr="00FF1983">
              <w:rPr>
                <w:i/>
                <w:iCs/>
                <w:sz w:val="22"/>
                <w:lang w:val="sv-SE"/>
              </w:rPr>
              <w:t>Campylobacter</w:t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: 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="002B7CCD" w:rsidRPr="00CD210B">
              <w:rPr>
                <w:rFonts w:asciiTheme="majorHAnsi" w:hAnsiTheme="majorHAnsi" w:cstheme="majorHAnsi"/>
                <w:sz w:val="22"/>
              </w:rPr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6E819D" w14:textId="4158B32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C6F3747" w14:textId="02DE70E3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B356DBD" w14:textId="719A0821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21F2217E" w14:textId="7BBFD023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71C319D0" w14:textId="1B6B1A7D" w:rsidR="002B7CCD" w:rsidRPr="00BD7282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82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D7282">
              <w:rPr>
                <w:rFonts w:asciiTheme="majorHAnsi" w:hAnsiTheme="majorHAnsi" w:cstheme="majorHAnsi"/>
                <w:sz w:val="22"/>
                <w:lang w:val="en-US"/>
              </w:rPr>
              <w:t xml:space="preserve"> ISO/TS 13136 Shigato</w:t>
            </w:r>
            <w:r w:rsidR="00BD7282" w:rsidRPr="00BD7282">
              <w:rPr>
                <w:rFonts w:asciiTheme="majorHAnsi" w:hAnsiTheme="majorHAnsi" w:cstheme="majorHAnsi"/>
                <w:sz w:val="22"/>
                <w:lang w:val="en-US"/>
              </w:rPr>
              <w:t>xi</w:t>
            </w:r>
            <w:r w:rsidR="00BD7282">
              <w:rPr>
                <w:rFonts w:asciiTheme="majorHAnsi" w:hAnsiTheme="majorHAnsi" w:cstheme="majorHAnsi"/>
                <w:sz w:val="22"/>
                <w:lang w:val="en-US"/>
              </w:rPr>
              <w:t>nproducerande</w:t>
            </w:r>
            <w:r w:rsidRPr="00BD7282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BD7282">
              <w:rPr>
                <w:rFonts w:asciiTheme="majorHAnsi" w:hAnsiTheme="majorHAnsi" w:cstheme="majorHAnsi"/>
                <w:i/>
                <w:sz w:val="22"/>
                <w:lang w:val="en-US"/>
              </w:rPr>
              <w:t>Escherichia coli</w:t>
            </w:r>
            <w:r w:rsidRPr="00BD7282">
              <w:rPr>
                <w:rFonts w:asciiTheme="majorHAnsi" w:hAnsiTheme="majorHAnsi" w:cstheme="majorHAnsi"/>
                <w:sz w:val="22"/>
                <w:lang w:val="en-US"/>
              </w:rPr>
              <w:t xml:space="preserve"> (STEC)</w:t>
            </w:r>
          </w:p>
        </w:tc>
        <w:tc>
          <w:tcPr>
            <w:tcW w:w="425" w:type="dxa"/>
            <w:shd w:val="clear" w:color="auto" w:fill="auto"/>
          </w:tcPr>
          <w:p w14:paraId="64C24017" w14:textId="43577888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219231" w14:textId="0DB7C2C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8A0BEE3" w14:textId="3D36BBEC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B7CCD" w:rsidRPr="00CD210B" w14:paraId="5782C188" w14:textId="19C7BACC" w:rsidTr="002B7CCD">
        <w:trPr>
          <w:trHeight w:val="227"/>
        </w:trPr>
        <w:tc>
          <w:tcPr>
            <w:tcW w:w="8931" w:type="dxa"/>
            <w:shd w:val="clear" w:color="auto" w:fill="auto"/>
          </w:tcPr>
          <w:p w14:paraId="068D08F5" w14:textId="3D35FB9B" w:rsidR="002B7CCD" w:rsidRPr="00FF1983" w:rsidRDefault="00FF1983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color w:val="000000" w:themeColor="text1"/>
                <w:sz w:val="22"/>
                <w:lang w:val="sv-SE"/>
              </w:rPr>
              <w:t xml:space="preserve">Validerad alternativ metod för att påvisa </w:t>
            </w:r>
            <w:r w:rsidR="002B7CCD" w:rsidRPr="00FF1983">
              <w:rPr>
                <w:rFonts w:asciiTheme="majorHAnsi" w:hAnsiTheme="majorHAnsi" w:cstheme="majorHAnsi"/>
                <w:color w:val="000000" w:themeColor="text1"/>
                <w:sz w:val="22"/>
                <w:lang w:val="sv-SE"/>
              </w:rPr>
              <w:t>STEC</w:t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: 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7CCD"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="002B7CCD" w:rsidRPr="00CD210B">
              <w:rPr>
                <w:rFonts w:asciiTheme="majorHAnsi" w:hAnsiTheme="majorHAnsi" w:cstheme="majorHAnsi"/>
                <w:sz w:val="22"/>
              </w:rPr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2B7CCD"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9D4AFC" w14:textId="7BEF1A6B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52974B" w14:textId="1ED58544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1E55DDA8" w14:textId="77D40FCB" w:rsidR="002B7CCD" w:rsidRPr="00CD210B" w:rsidRDefault="002B7CCD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B6BA2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BA2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B6BA2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EA189BF" w14:textId="77777777" w:rsidR="008C667F" w:rsidRDefault="008C667F" w:rsidP="00745B22">
      <w:pPr>
        <w:pStyle w:val="Leipis"/>
        <w:spacing w:line="360" w:lineRule="auto"/>
        <w:ind w:left="0"/>
        <w:rPr>
          <w:b/>
          <w:sz w:val="22"/>
        </w:rPr>
      </w:pPr>
    </w:p>
    <w:p w14:paraId="0CB905BA" w14:textId="77777777" w:rsidR="004F21B4" w:rsidRDefault="004F21B4">
      <w:pPr>
        <w:rPr>
          <w:b/>
          <w:sz w:val="22"/>
        </w:rPr>
      </w:pPr>
      <w:r>
        <w:rPr>
          <w:b/>
          <w:sz w:val="22"/>
        </w:rPr>
        <w:br w:type="page"/>
      </w:r>
    </w:p>
    <w:p w14:paraId="1D8CB786" w14:textId="04B22E35" w:rsidR="00745B22" w:rsidRPr="00FF1983" w:rsidRDefault="00FF1983" w:rsidP="00745B22">
      <w:pPr>
        <w:pStyle w:val="Leipis"/>
        <w:spacing w:line="360" w:lineRule="auto"/>
        <w:ind w:left="0"/>
        <w:rPr>
          <w:b/>
          <w:sz w:val="22"/>
          <w:lang w:val="sv-SE"/>
        </w:rPr>
      </w:pPr>
      <w:r>
        <w:rPr>
          <w:b/>
          <w:sz w:val="22"/>
          <w:lang w:val="sv-SE"/>
        </w:rPr>
        <w:lastRenderedPageBreak/>
        <w:t>Tabell</w:t>
      </w:r>
      <w:r w:rsidR="00745B22" w:rsidRPr="00FF1983">
        <w:rPr>
          <w:b/>
          <w:sz w:val="22"/>
          <w:lang w:val="sv-SE"/>
        </w:rPr>
        <w:t xml:space="preserve"> </w:t>
      </w:r>
      <w:r w:rsidR="008C667F" w:rsidRPr="00FF1983">
        <w:rPr>
          <w:b/>
          <w:sz w:val="22"/>
          <w:lang w:val="sv-SE"/>
        </w:rPr>
        <w:t>5</w:t>
      </w:r>
      <w:r w:rsidR="00745B22" w:rsidRPr="00FF1983">
        <w:rPr>
          <w:b/>
          <w:sz w:val="22"/>
          <w:lang w:val="sv-SE"/>
        </w:rPr>
        <w:t xml:space="preserve">. </w:t>
      </w:r>
      <w:r w:rsidR="000F2243" w:rsidRPr="00FF1983">
        <w:rPr>
          <w:b/>
          <w:sz w:val="22"/>
          <w:lang w:val="sv-SE"/>
        </w:rPr>
        <w:t>Köttbesiktningsundersökningar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425"/>
        <w:gridCol w:w="425"/>
        <w:gridCol w:w="1134"/>
      </w:tblGrid>
      <w:tr w:rsidR="0097186F" w:rsidRPr="00EA275F" w14:paraId="47B53071" w14:textId="77777777" w:rsidTr="0097186F">
        <w:trPr>
          <w:trHeight w:val="1753"/>
        </w:trPr>
        <w:tc>
          <w:tcPr>
            <w:tcW w:w="8217" w:type="dxa"/>
            <w:shd w:val="clear" w:color="auto" w:fill="D9D9D9"/>
            <w:vAlign w:val="center"/>
          </w:tcPr>
          <w:p w14:paraId="15898E00" w14:textId="3294D624" w:rsidR="0097186F" w:rsidRPr="00FF1983" w:rsidRDefault="000F224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>Metodens namn och referens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91947AD" w14:textId="25D3D653" w:rsidR="0097186F" w:rsidRPr="00FF1983" w:rsidRDefault="000F224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inorHAnsi" w:hAnsiTheme="minorHAnsi" w:cstheme="minorHAnsi"/>
                <w:sz w:val="22"/>
                <w:lang w:val="sv-SE"/>
              </w:rPr>
              <w:t>Ackrediterad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9DFA219" w14:textId="5E5EF401" w:rsidR="0097186F" w:rsidRPr="00FF1983" w:rsidRDefault="000F224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inorHAnsi" w:hAnsiTheme="minorHAnsi" w:cstheme="minorHAnsi"/>
                <w:sz w:val="22"/>
                <w:lang w:val="sv-SE"/>
              </w:rPr>
              <w:t>Utvärderad</w:t>
            </w:r>
          </w:p>
        </w:tc>
        <w:tc>
          <w:tcPr>
            <w:tcW w:w="1134" w:type="dxa"/>
            <w:shd w:val="clear" w:color="auto" w:fill="D9D9D9"/>
          </w:tcPr>
          <w:p w14:paraId="4D79761E" w14:textId="71D19E30" w:rsidR="0097186F" w:rsidRPr="00FF1983" w:rsidRDefault="00FF1983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bookmarkStart w:id="2" w:name="_Hlk152334451"/>
            <w:r w:rsidRPr="00FF198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v-SE"/>
              </w:rPr>
              <w:t>Tidigare deltagande i jämförel-seunder-sökning (år</w:t>
            </w:r>
            <w:r w:rsidR="0097186F" w:rsidRPr="00FF198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v-SE"/>
              </w:rPr>
              <w:t>)</w:t>
            </w:r>
            <w:bookmarkEnd w:id="2"/>
          </w:p>
        </w:tc>
      </w:tr>
      <w:tr w:rsidR="0097186F" w:rsidRPr="00FF1983" w14:paraId="1260E3BB" w14:textId="77777777" w:rsidTr="0097186F">
        <w:tc>
          <w:tcPr>
            <w:tcW w:w="8217" w:type="dxa"/>
            <w:shd w:val="clear" w:color="auto" w:fill="auto"/>
          </w:tcPr>
          <w:p w14:paraId="0D104D33" w14:textId="1E29AD70" w:rsidR="0097186F" w:rsidRPr="00FF1983" w:rsidRDefault="000F2243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bookmarkStart w:id="3" w:name="_Hlk136258419"/>
            <w:bookmarkStart w:id="4" w:name="_Hlk283885655"/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Trikinundersökning </w:t>
            </w:r>
            <w:r w:rsidR="0097186F" w:rsidRPr="00FF1983">
              <w:rPr>
                <w:rFonts w:asciiTheme="majorHAnsi" w:hAnsiTheme="majorHAnsi" w:cstheme="majorHAnsi"/>
                <w:sz w:val="22"/>
                <w:lang w:val="sv-SE"/>
              </w:rPr>
              <w:t>(EU 2015/1375)</w:t>
            </w:r>
            <w:bookmarkEnd w:id="3"/>
          </w:p>
        </w:tc>
        <w:tc>
          <w:tcPr>
            <w:tcW w:w="425" w:type="dxa"/>
            <w:shd w:val="clear" w:color="auto" w:fill="auto"/>
          </w:tcPr>
          <w:p w14:paraId="456E5174" w14:textId="2F99A412" w:rsidR="0097186F" w:rsidRPr="00FF1983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3437A443" w14:textId="5641A667" w:rsidR="0097186F" w:rsidRPr="00FF1983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14:paraId="443A79D6" w14:textId="5E95A95F" w:rsidR="0097186F" w:rsidRPr="00FF1983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</w:tr>
      <w:bookmarkEnd w:id="4"/>
      <w:tr w:rsidR="0097186F" w:rsidRPr="00FF1983" w14:paraId="7E05AA29" w14:textId="77777777" w:rsidTr="0097186F">
        <w:tc>
          <w:tcPr>
            <w:tcW w:w="8217" w:type="dxa"/>
            <w:shd w:val="clear" w:color="auto" w:fill="auto"/>
          </w:tcPr>
          <w:p w14:paraId="218FA3F1" w14:textId="7CE55040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Refensmetoden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ISO 18743</w:t>
            </w:r>
          </w:p>
        </w:tc>
        <w:tc>
          <w:tcPr>
            <w:tcW w:w="425" w:type="dxa"/>
            <w:shd w:val="clear" w:color="auto" w:fill="auto"/>
          </w:tcPr>
          <w:p w14:paraId="1E91179D" w14:textId="0793630E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43AB51" w14:textId="3C4BBEFE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D0E05E9" w14:textId="08C09FBA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7186F" w:rsidRPr="00FF1983" w14:paraId="79CE0982" w14:textId="77777777" w:rsidTr="0097186F">
        <w:tc>
          <w:tcPr>
            <w:tcW w:w="8217" w:type="dxa"/>
            <w:shd w:val="clear" w:color="auto" w:fill="auto"/>
          </w:tcPr>
          <w:p w14:paraId="3F3CD2E5" w14:textId="15EEC8B3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Digestionsmetoden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>/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sedimentationsteknik 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>(Stomacher)</w:t>
            </w:r>
          </w:p>
        </w:tc>
        <w:tc>
          <w:tcPr>
            <w:tcW w:w="425" w:type="dxa"/>
            <w:shd w:val="clear" w:color="auto" w:fill="auto"/>
          </w:tcPr>
          <w:p w14:paraId="1B7369B8" w14:textId="034057E4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5AB791B" w14:textId="56788AC3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6717623" w14:textId="3662476C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7186F" w:rsidRPr="00FF1983" w14:paraId="2745C832" w14:textId="77777777" w:rsidTr="0097186F">
        <w:tc>
          <w:tcPr>
            <w:tcW w:w="8217" w:type="dxa"/>
            <w:shd w:val="clear" w:color="auto" w:fill="auto"/>
          </w:tcPr>
          <w:p w14:paraId="5AB954A9" w14:textId="7D1688AF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567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Annan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likvärdig metod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,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vilken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bookmarkEnd w:id="5"/>
          </w:p>
        </w:tc>
        <w:tc>
          <w:tcPr>
            <w:tcW w:w="425" w:type="dxa"/>
            <w:shd w:val="clear" w:color="auto" w:fill="auto"/>
          </w:tcPr>
          <w:p w14:paraId="12F1C3D2" w14:textId="77577A41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FF1FC65" w14:textId="71FA185B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DBE440F" w14:textId="06428572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7186F" w:rsidRPr="00FF1983" w14:paraId="4892A447" w14:textId="77777777" w:rsidTr="0097186F">
        <w:tc>
          <w:tcPr>
            <w:tcW w:w="8217" w:type="dxa"/>
            <w:shd w:val="clear" w:color="auto" w:fill="auto"/>
          </w:tcPr>
          <w:p w14:paraId="2A0D405F" w14:textId="1309DD2B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Påvisande med mikrobiologisk metod av mikrobläkemedelssubstanser</w:t>
            </w:r>
          </w:p>
        </w:tc>
        <w:tc>
          <w:tcPr>
            <w:tcW w:w="425" w:type="dxa"/>
            <w:shd w:val="clear" w:color="auto" w:fill="auto"/>
          </w:tcPr>
          <w:p w14:paraId="596B4245" w14:textId="77777777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DA2F08" w14:textId="77777777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064504" w14:textId="3FBCEA73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  <w:tr w:rsidR="0097186F" w:rsidRPr="00FF1983" w14:paraId="4DA9746A" w14:textId="77777777" w:rsidTr="0097186F">
        <w:tc>
          <w:tcPr>
            <w:tcW w:w="8217" w:type="dxa"/>
            <w:shd w:val="clear" w:color="auto" w:fill="auto"/>
          </w:tcPr>
          <w:p w14:paraId="3CB50FAF" w14:textId="4DE28490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284" w:hanging="284"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Bakteriologi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sk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0F2243" w:rsidRPr="00FF1983">
              <w:rPr>
                <w:rFonts w:asciiTheme="majorHAnsi" w:hAnsiTheme="majorHAnsi" w:cstheme="majorHAnsi"/>
                <w:sz w:val="22"/>
                <w:lang w:val="sv-SE"/>
              </w:rPr>
              <w:t>undersökning</w:t>
            </w:r>
          </w:p>
        </w:tc>
        <w:tc>
          <w:tcPr>
            <w:tcW w:w="425" w:type="dxa"/>
            <w:shd w:val="clear" w:color="auto" w:fill="auto"/>
          </w:tcPr>
          <w:p w14:paraId="092788E4" w14:textId="77777777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BB3DE9" w14:textId="77777777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</w:r>
            <w:r w:rsidR="00EA275F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A025D" w14:textId="7674F4AE" w:rsidR="0097186F" w:rsidRPr="00FF1983" w:rsidRDefault="0097186F" w:rsidP="004F21B4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instrText xml:space="preserve"> FORMTEXT </w:instrTex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separate"/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noProof/>
                <w:sz w:val="22"/>
                <w:lang w:val="sv-SE"/>
              </w:rPr>
              <w:t> </w:t>
            </w:r>
            <w:r w:rsidRPr="00FF1983">
              <w:rPr>
                <w:rFonts w:asciiTheme="majorHAnsi" w:hAnsiTheme="majorHAnsi" w:cstheme="majorHAnsi"/>
                <w:sz w:val="22"/>
                <w:lang w:val="sv-SE"/>
              </w:rPr>
              <w:fldChar w:fldCharType="end"/>
            </w:r>
          </w:p>
        </w:tc>
      </w:tr>
    </w:tbl>
    <w:p w14:paraId="45F3497C" w14:textId="3D791523" w:rsidR="00745B22" w:rsidRPr="00FF1983" w:rsidRDefault="00745B22" w:rsidP="007C02CA">
      <w:pPr>
        <w:rPr>
          <w:lang w:val="sv-SE"/>
        </w:rPr>
      </w:pPr>
    </w:p>
    <w:p w14:paraId="5B2DF2CD" w14:textId="48C8EEDA" w:rsidR="00745B22" w:rsidRPr="000F2243" w:rsidRDefault="000F2243" w:rsidP="00CE04CC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sz w:val="22"/>
          <w:lang w:val="sv-SE"/>
        </w:rPr>
      </w:pPr>
      <w:r w:rsidRPr="00EA275F">
        <w:rPr>
          <w:rFonts w:asciiTheme="majorHAnsi" w:hAnsiTheme="majorHAnsi" w:cstheme="majorHAnsi"/>
          <w:b/>
          <w:sz w:val="22"/>
          <w:lang w:val="sv-SE"/>
        </w:rPr>
        <w:t>Tablell</w:t>
      </w:r>
      <w:r w:rsidR="00745B22" w:rsidRPr="00EA275F">
        <w:rPr>
          <w:rFonts w:asciiTheme="majorHAnsi" w:hAnsiTheme="majorHAnsi" w:cstheme="majorHAnsi"/>
          <w:b/>
          <w:sz w:val="22"/>
          <w:lang w:val="sv-SE"/>
        </w:rPr>
        <w:t xml:space="preserve"> </w:t>
      </w:r>
      <w:r w:rsidR="005338C5" w:rsidRPr="00EA275F">
        <w:rPr>
          <w:rFonts w:asciiTheme="majorHAnsi" w:hAnsiTheme="majorHAnsi" w:cstheme="majorHAnsi"/>
          <w:b/>
          <w:sz w:val="22"/>
          <w:lang w:val="sv-SE"/>
        </w:rPr>
        <w:t>6</w:t>
      </w:r>
      <w:r w:rsidR="00745B22" w:rsidRPr="00EA275F">
        <w:rPr>
          <w:rFonts w:asciiTheme="majorHAnsi" w:hAnsiTheme="majorHAnsi" w:cstheme="majorHAnsi"/>
          <w:b/>
          <w:sz w:val="22"/>
          <w:lang w:val="sv-SE"/>
        </w:rPr>
        <w:t xml:space="preserve">. </w:t>
      </w:r>
      <w:r w:rsidR="00CE04CC" w:rsidRPr="00CE04CC">
        <w:rPr>
          <w:rFonts w:asciiTheme="majorHAnsi" w:hAnsiTheme="majorHAnsi" w:cstheme="majorHAnsi"/>
          <w:b/>
          <w:color w:val="000000" w:themeColor="text1"/>
          <w:sz w:val="22"/>
          <w:lang w:val="sv-SE"/>
        </w:rPr>
        <w:t>Egenkontrollundersökningar för att säkerställa kvaliteten på det hushållsvatten som en aktör inom livsmedelsbranschen (primärproduktion eller bostad) använder</w:t>
      </w:r>
      <w:r w:rsidR="00CE04CC">
        <w:rPr>
          <w:rFonts w:asciiTheme="majorHAnsi" w:hAnsiTheme="majorHAnsi" w:cstheme="majorHAnsi"/>
          <w:b/>
          <w:color w:val="0070C0"/>
          <w:sz w:val="22"/>
          <w:lang w:val="sv-SE"/>
        </w:rPr>
        <w:br/>
      </w:r>
      <w:r w:rsidRPr="007C1E3E">
        <w:rPr>
          <w:rFonts w:asciiTheme="majorHAnsi" w:hAnsiTheme="majorHAnsi" w:cstheme="majorHAnsi"/>
          <w:sz w:val="22"/>
          <w:lang w:val="sv-SE"/>
        </w:rPr>
        <w:t>E</w:t>
      </w:r>
      <w:r w:rsidR="007C1E3E" w:rsidRPr="007C1E3E">
        <w:rPr>
          <w:rFonts w:asciiTheme="majorHAnsi" w:hAnsiTheme="majorHAnsi" w:cstheme="majorHAnsi"/>
          <w:sz w:val="22"/>
          <w:lang w:val="sv-SE"/>
        </w:rPr>
        <w:t>G:s</w:t>
      </w:r>
      <w:r w:rsidR="00D51E10" w:rsidRPr="007C1E3E">
        <w:rPr>
          <w:rFonts w:asciiTheme="majorHAnsi" w:hAnsiTheme="majorHAnsi" w:cstheme="majorHAnsi"/>
          <w:sz w:val="22"/>
          <w:lang w:val="sv-SE"/>
        </w:rPr>
        <w:t xml:space="preserve"> </w:t>
      </w:r>
      <w:r w:rsidR="007C1E3E" w:rsidRPr="007C1E3E">
        <w:rPr>
          <w:rFonts w:asciiTheme="majorHAnsi" w:hAnsiTheme="majorHAnsi" w:cstheme="majorHAnsi"/>
          <w:sz w:val="22"/>
          <w:lang w:val="sv-SE"/>
        </w:rPr>
        <w:t>förordning om livsmedelshygien</w:t>
      </w:r>
      <w:r w:rsidR="00D51E10" w:rsidRPr="007C1E3E">
        <w:rPr>
          <w:rFonts w:asciiTheme="majorHAnsi" w:hAnsiTheme="majorHAnsi" w:cstheme="majorHAnsi"/>
          <w:sz w:val="22"/>
          <w:lang w:val="sv-SE"/>
        </w:rPr>
        <w:t xml:space="preserve"> </w:t>
      </w:r>
      <w:r w:rsidR="00191902" w:rsidRPr="000F2243">
        <w:rPr>
          <w:rFonts w:asciiTheme="majorHAnsi" w:hAnsiTheme="majorHAnsi" w:cstheme="majorHAnsi"/>
          <w:sz w:val="22"/>
          <w:lang w:val="sv-SE"/>
        </w:rPr>
        <w:t>(</w:t>
      </w:r>
      <w:r w:rsidR="00D51E10" w:rsidRPr="000F2243">
        <w:rPr>
          <w:rFonts w:asciiTheme="majorHAnsi" w:hAnsiTheme="majorHAnsi" w:cstheme="majorHAnsi"/>
          <w:sz w:val="22"/>
          <w:lang w:val="sv-SE"/>
        </w:rPr>
        <w:t>E</w:t>
      </w:r>
      <w:r w:rsidR="007C1E3E">
        <w:rPr>
          <w:rFonts w:asciiTheme="majorHAnsi" w:hAnsiTheme="majorHAnsi" w:cstheme="majorHAnsi"/>
          <w:sz w:val="22"/>
          <w:lang w:val="sv-SE"/>
        </w:rPr>
        <w:t>G</w:t>
      </w:r>
      <w:r w:rsidR="00D51E10" w:rsidRPr="000F2243">
        <w:rPr>
          <w:rFonts w:asciiTheme="majorHAnsi" w:hAnsiTheme="majorHAnsi" w:cstheme="majorHAnsi"/>
          <w:sz w:val="22"/>
          <w:lang w:val="sv-SE"/>
        </w:rPr>
        <w:t xml:space="preserve"> 852/2004</w:t>
      </w:r>
      <w:r w:rsidR="00191902" w:rsidRPr="000F2243">
        <w:rPr>
          <w:rFonts w:asciiTheme="majorHAnsi" w:hAnsiTheme="majorHAnsi" w:cstheme="majorHAnsi"/>
          <w:sz w:val="22"/>
          <w:lang w:val="sv-SE"/>
        </w:rPr>
        <w:t>)</w:t>
      </w:r>
      <w:r w:rsidR="00D51E10" w:rsidRPr="000F2243">
        <w:rPr>
          <w:rFonts w:asciiTheme="majorHAnsi" w:hAnsiTheme="majorHAnsi" w:cstheme="majorHAnsi"/>
          <w:sz w:val="22"/>
          <w:lang w:val="sv-SE"/>
        </w:rPr>
        <w:t xml:space="preserve"> ja </w:t>
      </w:r>
      <w:r>
        <w:rPr>
          <w:rFonts w:asciiTheme="majorHAnsi" w:hAnsiTheme="majorHAnsi" w:cstheme="majorHAnsi"/>
          <w:sz w:val="22"/>
          <w:lang w:val="sv-SE"/>
        </w:rPr>
        <w:t>JSM</w:t>
      </w:r>
      <w:r w:rsidR="007C1E3E">
        <w:rPr>
          <w:rFonts w:asciiTheme="majorHAnsi" w:hAnsiTheme="majorHAnsi" w:cstheme="majorHAnsi"/>
          <w:sz w:val="22"/>
          <w:lang w:val="sv-SE"/>
        </w:rPr>
        <w:t>:s</w:t>
      </w:r>
      <w:r w:rsidR="00745B22" w:rsidRPr="000F2243">
        <w:rPr>
          <w:rFonts w:asciiTheme="majorHAnsi" w:hAnsiTheme="majorHAnsi" w:cstheme="majorHAnsi"/>
          <w:sz w:val="22"/>
          <w:lang w:val="sv-SE"/>
        </w:rPr>
        <w:t xml:space="preserve"> </w:t>
      </w:r>
      <w:r w:rsidRPr="000F2243">
        <w:rPr>
          <w:rFonts w:asciiTheme="majorHAnsi" w:hAnsiTheme="majorHAnsi" w:cstheme="majorHAnsi"/>
          <w:sz w:val="22"/>
          <w:lang w:val="sv-SE"/>
        </w:rPr>
        <w:t>förordning o</w:t>
      </w:r>
      <w:r>
        <w:rPr>
          <w:rFonts w:asciiTheme="majorHAnsi" w:hAnsiTheme="majorHAnsi" w:cstheme="majorHAnsi"/>
          <w:sz w:val="22"/>
          <w:lang w:val="sv-SE"/>
        </w:rPr>
        <w:t xml:space="preserve">m </w:t>
      </w:r>
      <w:r w:rsidRPr="000F2243">
        <w:rPr>
          <w:rFonts w:asciiTheme="majorHAnsi" w:hAnsiTheme="majorHAnsi" w:cstheme="majorHAnsi"/>
          <w:sz w:val="22"/>
          <w:lang w:val="sv-SE"/>
        </w:rPr>
        <w:t>livsmedelshygien</w:t>
      </w:r>
      <w:r w:rsidR="00F21056" w:rsidRPr="000F2243">
        <w:rPr>
          <w:rFonts w:asciiTheme="majorHAnsi" w:hAnsiTheme="majorHAnsi" w:cstheme="majorHAnsi"/>
          <w:sz w:val="22"/>
          <w:lang w:val="sv-SE"/>
        </w:rPr>
        <w:t xml:space="preserve"> </w:t>
      </w:r>
      <w:r w:rsidR="00191902" w:rsidRPr="000F2243">
        <w:rPr>
          <w:rFonts w:asciiTheme="majorHAnsi" w:hAnsiTheme="majorHAnsi" w:cstheme="majorHAnsi"/>
          <w:sz w:val="22"/>
          <w:lang w:val="sv-SE"/>
        </w:rPr>
        <w:t>(</w:t>
      </w:r>
      <w:r w:rsidR="00F21056" w:rsidRPr="000F2243">
        <w:rPr>
          <w:rFonts w:asciiTheme="majorHAnsi" w:hAnsiTheme="majorHAnsi" w:cstheme="majorHAnsi"/>
          <w:sz w:val="22"/>
          <w:lang w:val="sv-SE"/>
        </w:rPr>
        <w:t>318</w:t>
      </w:r>
      <w:r w:rsidR="00745B22" w:rsidRPr="000F2243">
        <w:rPr>
          <w:rFonts w:asciiTheme="majorHAnsi" w:hAnsiTheme="majorHAnsi" w:cstheme="majorHAnsi"/>
          <w:sz w:val="22"/>
          <w:lang w:val="sv-SE"/>
        </w:rPr>
        <w:t>/20</w:t>
      </w:r>
      <w:r w:rsidR="00F21056" w:rsidRPr="000F2243">
        <w:rPr>
          <w:rFonts w:asciiTheme="majorHAnsi" w:hAnsiTheme="majorHAnsi" w:cstheme="majorHAnsi"/>
          <w:sz w:val="22"/>
          <w:lang w:val="sv-SE"/>
        </w:rPr>
        <w:t>21</w:t>
      </w:r>
      <w:r w:rsidR="00191902" w:rsidRPr="000F2243">
        <w:rPr>
          <w:rFonts w:asciiTheme="majorHAnsi" w:hAnsiTheme="majorHAnsi" w:cstheme="majorHAnsi"/>
          <w:sz w:val="22"/>
          <w:lang w:val="sv-SE"/>
        </w:rPr>
        <w:t>)</w:t>
      </w:r>
      <w:r w:rsidR="006A76A5" w:rsidRPr="000F2243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425"/>
        <w:gridCol w:w="425"/>
        <w:gridCol w:w="425"/>
      </w:tblGrid>
      <w:tr w:rsidR="0097186F" w:rsidRPr="00CD210B" w14:paraId="39A16FAB" w14:textId="312ACBF1" w:rsidTr="0097186F">
        <w:trPr>
          <w:trHeight w:val="1541"/>
        </w:trPr>
        <w:tc>
          <w:tcPr>
            <w:tcW w:w="8926" w:type="dxa"/>
            <w:shd w:val="clear" w:color="auto" w:fill="D9D9D9"/>
            <w:vAlign w:val="center"/>
          </w:tcPr>
          <w:p w14:paraId="07F6FA18" w14:textId="4B71723A" w:rsidR="0097186F" w:rsidRPr="00997905" w:rsidRDefault="0097186F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997905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997905" w:rsidRPr="00997905">
              <w:rPr>
                <w:rFonts w:asciiTheme="majorHAnsi" w:hAnsiTheme="majorHAnsi" w:cstheme="majorHAnsi"/>
                <w:sz w:val="22"/>
                <w:lang w:val="sv-SE"/>
              </w:rPr>
              <w:t>ens nummer och mikrob som ska undersö</w:t>
            </w:r>
            <w:r w:rsidR="00997905">
              <w:rPr>
                <w:rFonts w:asciiTheme="majorHAnsi" w:hAnsiTheme="majorHAnsi" w:cstheme="majorHAnsi"/>
                <w:sz w:val="22"/>
                <w:lang w:val="sv-SE"/>
              </w:rPr>
              <w:t>kas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8E52ED5" w14:textId="341DC4ED" w:rsidR="0097186F" w:rsidRPr="00CD210B" w:rsidRDefault="00997905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ED0581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ED0581">
              <w:rPr>
                <w:rFonts w:asciiTheme="minorHAnsi" w:hAnsiTheme="minorHAnsi" w:cstheme="minorHAnsi"/>
                <w:sz w:val="22"/>
              </w:rPr>
              <w:t>kredi</w:t>
            </w:r>
            <w:r>
              <w:rPr>
                <w:rFonts w:asciiTheme="minorHAnsi" w:hAnsiTheme="minorHAnsi" w:cstheme="minorHAnsi"/>
                <w:sz w:val="22"/>
              </w:rPr>
              <w:t>terad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B42591F" w14:textId="63C60DBA" w:rsidR="0097186F" w:rsidRPr="00CD210B" w:rsidRDefault="00997905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1DEBC62" w14:textId="138010B4" w:rsidR="0097186F" w:rsidRPr="00CD210B" w:rsidRDefault="00CE04C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E04CC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97186F" w:rsidRPr="00CD210B" w14:paraId="6FAC481B" w14:textId="68EDE1A7" w:rsidTr="0097186F">
        <w:tc>
          <w:tcPr>
            <w:tcW w:w="8926" w:type="dxa"/>
            <w:shd w:val="clear" w:color="auto" w:fill="auto"/>
          </w:tcPr>
          <w:p w14:paraId="0145B74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961069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008DA0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8F6ACA5" w14:textId="3F63BEC0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26D51B70" w14:textId="7A49FBC5" w:rsidTr="0097186F">
        <w:tc>
          <w:tcPr>
            <w:tcW w:w="8926" w:type="dxa"/>
            <w:shd w:val="clear" w:color="auto" w:fill="auto"/>
          </w:tcPr>
          <w:p w14:paraId="3F571E0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28EEC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5E2802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34CBFDD" w14:textId="7099A955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721E4670" w14:textId="3269282D" w:rsidTr="0097186F">
        <w:tc>
          <w:tcPr>
            <w:tcW w:w="8926" w:type="dxa"/>
            <w:shd w:val="clear" w:color="auto" w:fill="auto"/>
          </w:tcPr>
          <w:p w14:paraId="588A6AE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352518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DCF47D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737043F" w14:textId="52021D0F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688BC954" w14:textId="64AA8A59" w:rsidTr="0097186F">
        <w:tc>
          <w:tcPr>
            <w:tcW w:w="8926" w:type="dxa"/>
            <w:shd w:val="clear" w:color="auto" w:fill="auto"/>
          </w:tcPr>
          <w:p w14:paraId="0E81334C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99A0C9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B9FF02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7D8A71A3" w14:textId="3621B9F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7186F" w:rsidRPr="00CD210B" w14:paraId="6210D247" w14:textId="43367D57" w:rsidTr="0097186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82F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558A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7E41" w14:textId="77777777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7A7" w14:textId="46E819B0" w:rsidR="0097186F" w:rsidRPr="00CD210B" w:rsidRDefault="0097186F" w:rsidP="002B7C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925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5DA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A275F">
              <w:rPr>
                <w:rFonts w:asciiTheme="majorHAnsi" w:hAnsiTheme="majorHAnsi" w:cstheme="majorHAnsi"/>
                <w:sz w:val="22"/>
              </w:rPr>
            </w:r>
            <w:r w:rsidR="00EA275F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925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92CB475" w14:textId="188E7230" w:rsidR="00745B22" w:rsidRDefault="00745B22" w:rsidP="007C02CA"/>
    <w:p w14:paraId="2BBF58E1" w14:textId="77777777" w:rsidR="00745B22" w:rsidRPr="00D7135F" w:rsidRDefault="00745B22" w:rsidP="007C02CA"/>
    <w:sectPr w:rsidR="00745B22" w:rsidRPr="00D7135F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  <w:footnote w:id="1">
    <w:p w14:paraId="477D2914" w14:textId="16555C8A" w:rsidR="00684E1B" w:rsidRPr="00FF1983" w:rsidRDefault="00684E1B" w:rsidP="00684E1B">
      <w:pPr>
        <w:pStyle w:val="Alaviitteenteksti"/>
        <w:rPr>
          <w:color w:val="000000" w:themeColor="text1"/>
          <w:sz w:val="16"/>
          <w:szCs w:val="16"/>
          <w:lang w:val="sv-SE"/>
        </w:rPr>
      </w:pPr>
      <w:r w:rsidRPr="00231687">
        <w:rPr>
          <w:rStyle w:val="Alaviitteenviite"/>
          <w:sz w:val="16"/>
          <w:szCs w:val="16"/>
        </w:rPr>
        <w:footnoteRef/>
      </w:r>
      <w:r w:rsidRPr="00FF1983">
        <w:rPr>
          <w:sz w:val="16"/>
          <w:szCs w:val="16"/>
          <w:lang w:val="sv-SE"/>
        </w:rPr>
        <w:t xml:space="preserve"> </w:t>
      </w:r>
      <w:r w:rsidR="00FF1983" w:rsidRPr="00FF1983">
        <w:rPr>
          <w:color w:val="000000" w:themeColor="text1"/>
          <w:sz w:val="16"/>
          <w:szCs w:val="16"/>
          <w:lang w:val="sv-SE"/>
        </w:rPr>
        <w:t>Även föråldrade certifikat lämpar sig om metoden en gång har validerats enligt ISO 16140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76C61337" w:rsidR="00745B22" w:rsidRPr="00FF1983" w:rsidRDefault="00FF1983" w:rsidP="00FF1983">
    <w:pPr>
      <w:pStyle w:val="Yltunniste"/>
      <w:rPr>
        <w:lang w:val="sv-SE"/>
      </w:rPr>
    </w:pPr>
    <w:r w:rsidRPr="00C93F96">
      <w:rPr>
        <w:color w:val="000000" w:themeColor="text1"/>
        <w:lang w:val="sv-SE"/>
      </w:rPr>
      <w:t>Laboratoriets ansökan till Livsmedelsverket för godkännande, utnämning eller tillstånd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D50EF3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72C1A2BF" w:rsidR="00E06573" w:rsidRPr="001B4F24" w:rsidRDefault="00D50EF3" w:rsidP="00E06573">
          <w:pPr>
            <w:rPr>
              <w:rStyle w:val="Korostus"/>
            </w:rPr>
          </w:pPr>
          <w:r>
            <w:rPr>
              <w:rStyle w:val="Korostus"/>
            </w:rPr>
            <w:t>Föredragande</w:t>
          </w:r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C3925D2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</w:t>
          </w:r>
          <w:r w:rsidR="00D50EF3">
            <w:rPr>
              <w:rStyle w:val="Korostus"/>
            </w:rPr>
            <w:t>da</w:t>
          </w:r>
          <w:r w:rsidRPr="001B4F24">
            <w:rPr>
              <w:rStyle w:val="Korostus"/>
            </w:rPr>
            <w:t>/si</w:t>
          </w:r>
          <w:r w:rsidR="00D50EF3">
            <w:rPr>
              <w:rStyle w:val="Korostus"/>
            </w:rPr>
            <w:t>dor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93F96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52B53D4B" w:rsidR="00E06573" w:rsidRPr="001B4F24" w:rsidRDefault="00D50EF3" w:rsidP="00E06573">
          <w:pPr>
            <w:rPr>
              <w:rStyle w:val="Korostus"/>
            </w:rPr>
          </w:pPr>
          <w:r>
            <w:rPr>
              <w:rStyle w:val="Korostus"/>
            </w:rPr>
            <w:t>Godkänd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1D18F7D5" w:rsidR="00E06573" w:rsidRPr="001B4F24" w:rsidRDefault="009471A6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1BD4A487" w:rsidR="00E06573" w:rsidRPr="001B4F24" w:rsidRDefault="00D50EF3" w:rsidP="00E06573">
          <w:pPr>
            <w:rPr>
              <w:rStyle w:val="Korostus"/>
            </w:rPr>
          </w:pPr>
          <w:r>
            <w:rPr>
              <w:rStyle w:val="Korostus"/>
            </w:rPr>
            <w:t>Anvisning</w:t>
          </w:r>
          <w:r w:rsidR="00E06573" w:rsidRPr="001B4F24">
            <w:rPr>
              <w:rStyle w:val="Korostus"/>
            </w:rPr>
            <w:t>/</w:t>
          </w:r>
          <w:r>
            <w:rPr>
              <w:rStyle w:val="Korostus"/>
            </w:rPr>
            <w:t>ver.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100DA596" w:rsidR="00E06573" w:rsidRPr="00E40EA1" w:rsidRDefault="009471A6" w:rsidP="00E06573">
          <w:pPr>
            <w:jc w:val="right"/>
            <w:rPr>
              <w:rStyle w:val="Korostus"/>
              <w:sz w:val="17"/>
              <w:szCs w:val="17"/>
            </w:rPr>
          </w:pPr>
          <w:r w:rsidRPr="009471A6">
            <w:rPr>
              <w:rStyle w:val="Korostus"/>
              <w:sz w:val="17"/>
              <w:szCs w:val="17"/>
            </w:rPr>
            <w:t>3473/04.02.00.02/2023</w:t>
          </w:r>
          <w:r w:rsidR="00C93F96">
            <w:rPr>
              <w:rStyle w:val="Korostus"/>
              <w:sz w:val="17"/>
              <w:szCs w:val="17"/>
            </w:rPr>
            <w:t>/v1</w:t>
          </w:r>
          <w:r w:rsidR="00BD0061">
            <w:rPr>
              <w:rStyle w:val="Korostus"/>
              <w:sz w:val="17"/>
              <w:szCs w:val="17"/>
            </w:rPr>
            <w:t xml:space="preserve">, </w:t>
          </w:r>
          <w:r w:rsidR="00D50EF3">
            <w:rPr>
              <w:rStyle w:val="Korostus"/>
              <w:sz w:val="17"/>
              <w:szCs w:val="17"/>
            </w:rPr>
            <w:t>bilaga</w:t>
          </w:r>
          <w:r w:rsidR="00BD0061">
            <w:rPr>
              <w:rStyle w:val="Korostus"/>
              <w:sz w:val="17"/>
              <w:szCs w:val="17"/>
            </w:rPr>
            <w:t xml:space="preserve"> 1</w:t>
          </w:r>
        </w:p>
      </w:tc>
    </w:tr>
    <w:tr w:rsidR="00E06573" w:rsidRPr="00FF5301" w14:paraId="56840AB9" w14:textId="77777777" w:rsidTr="00D50EF3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58952329" w:rsidR="00E06573" w:rsidRPr="001B4F24" w:rsidRDefault="00D50EF3" w:rsidP="00E06573">
          <w:pPr>
            <w:rPr>
              <w:rStyle w:val="Korostus"/>
            </w:rPr>
          </w:pPr>
          <w:r>
            <w:rPr>
              <w:rStyle w:val="Korostus"/>
            </w:rPr>
            <w:t>Tagen i bruk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4447C9D1" w:rsidR="00E06573" w:rsidRPr="001B4F24" w:rsidRDefault="00C93F96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14</w:t>
          </w:r>
          <w:r w:rsidR="00D50EF3">
            <w:rPr>
              <w:rStyle w:val="Korostus"/>
            </w:rPr>
            <w:t>.</w:t>
          </w:r>
          <w:r>
            <w:rPr>
              <w:rStyle w:val="Korostus"/>
            </w:rPr>
            <w:t>12</w:t>
          </w:r>
          <w:r w:rsidR="009471A6">
            <w:rPr>
              <w:rStyle w:val="Korostus"/>
            </w:rPr>
            <w:t>.2023</w:t>
          </w:r>
        </w:p>
      </w:tc>
    </w:tr>
    <w:tr w:rsidR="00E06573" w:rsidRPr="00EA275F" w14:paraId="618E7248" w14:textId="77777777" w:rsidTr="00D50EF3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3F5F2D6C" w:rsidR="00E06573" w:rsidRPr="00D50EF3" w:rsidRDefault="00D50EF3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="00E06573"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="00E06573"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EA275F" w14:paraId="4AB40AFE" w14:textId="77777777" w:rsidTr="00D50EF3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3778BB57" w:rsidR="00E06573" w:rsidRPr="00C93F96" w:rsidRDefault="00C93F96" w:rsidP="00E06573">
          <w:pPr>
            <w:rPr>
              <w:lang w:val="sv-SE"/>
            </w:rPr>
          </w:pPr>
          <w:r w:rsidRPr="00C93F96">
            <w:rPr>
              <w:color w:val="000000" w:themeColor="text1"/>
              <w:lang w:val="sv-SE"/>
            </w:rPr>
            <w:t>Laboratoriets ansökan till Livsmedelsverket för godkännande, utnämning eller tillstånd</w:t>
          </w:r>
          <w:r w:rsidR="004D6CA4" w:rsidRPr="00C93F96">
            <w:rPr>
              <w:color w:val="000000" w:themeColor="text1"/>
              <w:lang w:val="sv-SE"/>
            </w:rPr>
            <w:t xml:space="preserve">, </w:t>
          </w:r>
          <w:r w:rsidR="00D50EF3" w:rsidRPr="00C93F96">
            <w:rPr>
              <w:color w:val="000000" w:themeColor="text1"/>
              <w:lang w:val="sv-SE"/>
            </w:rPr>
            <w:t xml:space="preserve">bilaga </w:t>
          </w:r>
          <w:r w:rsidR="004D6CA4" w:rsidRPr="00C93F96">
            <w:rPr>
              <w:lang w:val="sv-SE"/>
            </w:rPr>
            <w:t>1.</w:t>
          </w:r>
        </w:p>
      </w:tc>
    </w:tr>
  </w:tbl>
  <w:p w14:paraId="70250F11" w14:textId="77777777" w:rsidR="00E06573" w:rsidRPr="00C93F96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jI73gw9BR4AmqhO5IQwB+JBZ4ibXr5s4Kna6oSIVWHmDVun9ngFMOp+KVhUejGTt2XZV1vIC5CCycFShtRldQ==" w:salt="RyHGuOH0X4wmFEWVw0p/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062B"/>
    <w:rsid w:val="000A721B"/>
    <w:rsid w:val="000B5842"/>
    <w:rsid w:val="000C7DB8"/>
    <w:rsid w:val="000D3B31"/>
    <w:rsid w:val="000E6ACE"/>
    <w:rsid w:val="000E7A21"/>
    <w:rsid w:val="000F0DE1"/>
    <w:rsid w:val="000F2243"/>
    <w:rsid w:val="0010062C"/>
    <w:rsid w:val="00101CFE"/>
    <w:rsid w:val="00114267"/>
    <w:rsid w:val="001411B3"/>
    <w:rsid w:val="00152D94"/>
    <w:rsid w:val="001541F7"/>
    <w:rsid w:val="0017094C"/>
    <w:rsid w:val="001723CD"/>
    <w:rsid w:val="00191902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B7CCD"/>
    <w:rsid w:val="002C21FE"/>
    <w:rsid w:val="002C2ED4"/>
    <w:rsid w:val="002C731A"/>
    <w:rsid w:val="002C7773"/>
    <w:rsid w:val="002D0218"/>
    <w:rsid w:val="002E5283"/>
    <w:rsid w:val="002F30FE"/>
    <w:rsid w:val="002F37FD"/>
    <w:rsid w:val="002F4C46"/>
    <w:rsid w:val="0030057C"/>
    <w:rsid w:val="003005E9"/>
    <w:rsid w:val="003039BD"/>
    <w:rsid w:val="003067C4"/>
    <w:rsid w:val="003310E9"/>
    <w:rsid w:val="003417FE"/>
    <w:rsid w:val="00347042"/>
    <w:rsid w:val="00353A5D"/>
    <w:rsid w:val="00355A26"/>
    <w:rsid w:val="00365444"/>
    <w:rsid w:val="0036704F"/>
    <w:rsid w:val="003673EB"/>
    <w:rsid w:val="003A0354"/>
    <w:rsid w:val="003A3FEF"/>
    <w:rsid w:val="003A6F5C"/>
    <w:rsid w:val="003B6A95"/>
    <w:rsid w:val="003B717F"/>
    <w:rsid w:val="003C77C6"/>
    <w:rsid w:val="003D4291"/>
    <w:rsid w:val="003D7CEC"/>
    <w:rsid w:val="003E34EE"/>
    <w:rsid w:val="003E4722"/>
    <w:rsid w:val="003F2FB0"/>
    <w:rsid w:val="0042174D"/>
    <w:rsid w:val="004273CE"/>
    <w:rsid w:val="00441670"/>
    <w:rsid w:val="004417E9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3036B"/>
    <w:rsid w:val="005338C5"/>
    <w:rsid w:val="0053404C"/>
    <w:rsid w:val="005406ED"/>
    <w:rsid w:val="00546BF5"/>
    <w:rsid w:val="005533CC"/>
    <w:rsid w:val="00565086"/>
    <w:rsid w:val="00571C27"/>
    <w:rsid w:val="005812E3"/>
    <w:rsid w:val="00583AE1"/>
    <w:rsid w:val="0058667A"/>
    <w:rsid w:val="005A27AD"/>
    <w:rsid w:val="005C1140"/>
    <w:rsid w:val="005C166A"/>
    <w:rsid w:val="005D01B1"/>
    <w:rsid w:val="005E4242"/>
    <w:rsid w:val="005F2998"/>
    <w:rsid w:val="005F2BCD"/>
    <w:rsid w:val="00614566"/>
    <w:rsid w:val="00633C55"/>
    <w:rsid w:val="0064617E"/>
    <w:rsid w:val="00655825"/>
    <w:rsid w:val="006636C0"/>
    <w:rsid w:val="00664F2B"/>
    <w:rsid w:val="006765E9"/>
    <w:rsid w:val="00682D92"/>
    <w:rsid w:val="00684E1B"/>
    <w:rsid w:val="006A6CD0"/>
    <w:rsid w:val="006A76A5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1E3E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11C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411F2"/>
    <w:rsid w:val="00944BA6"/>
    <w:rsid w:val="009471A6"/>
    <w:rsid w:val="00947BAA"/>
    <w:rsid w:val="00956DEF"/>
    <w:rsid w:val="0097186F"/>
    <w:rsid w:val="009719DA"/>
    <w:rsid w:val="00977A05"/>
    <w:rsid w:val="00990149"/>
    <w:rsid w:val="00990955"/>
    <w:rsid w:val="00993E60"/>
    <w:rsid w:val="00997905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5059"/>
    <w:rsid w:val="00A97DE6"/>
    <w:rsid w:val="00AB3E1D"/>
    <w:rsid w:val="00AB5B09"/>
    <w:rsid w:val="00AC2036"/>
    <w:rsid w:val="00AC55FA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0061"/>
    <w:rsid w:val="00BD44D4"/>
    <w:rsid w:val="00BD7282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3F96"/>
    <w:rsid w:val="00C96637"/>
    <w:rsid w:val="00CE04CC"/>
    <w:rsid w:val="00CE0D10"/>
    <w:rsid w:val="00CF3840"/>
    <w:rsid w:val="00CF44C9"/>
    <w:rsid w:val="00CF6C2B"/>
    <w:rsid w:val="00D03227"/>
    <w:rsid w:val="00D0464C"/>
    <w:rsid w:val="00D350CF"/>
    <w:rsid w:val="00D50765"/>
    <w:rsid w:val="00D50EF3"/>
    <w:rsid w:val="00D51E10"/>
    <w:rsid w:val="00D634B0"/>
    <w:rsid w:val="00D7135F"/>
    <w:rsid w:val="00D71790"/>
    <w:rsid w:val="00D761ED"/>
    <w:rsid w:val="00D82A32"/>
    <w:rsid w:val="00D94FCA"/>
    <w:rsid w:val="00DD35B7"/>
    <w:rsid w:val="00E06573"/>
    <w:rsid w:val="00E0777E"/>
    <w:rsid w:val="00E174DC"/>
    <w:rsid w:val="00E20919"/>
    <w:rsid w:val="00E40EA1"/>
    <w:rsid w:val="00E530C5"/>
    <w:rsid w:val="00E55E24"/>
    <w:rsid w:val="00E666BD"/>
    <w:rsid w:val="00E70C53"/>
    <w:rsid w:val="00E86C69"/>
    <w:rsid w:val="00E91FA4"/>
    <w:rsid w:val="00EA08E7"/>
    <w:rsid w:val="00EA275F"/>
    <w:rsid w:val="00EB625E"/>
    <w:rsid w:val="00EB7F44"/>
    <w:rsid w:val="00EE2B51"/>
    <w:rsid w:val="00EF7C93"/>
    <w:rsid w:val="00F11BCC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1983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7944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8907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2023-07-12T13:13:00Z</dcterms:created>
  <dcterms:modified xsi:type="dcterms:W3CDTF">2023-12-14T10:26:00Z</dcterms:modified>
</cp:coreProperties>
</file>