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BE0CF" w14:textId="77777777" w:rsidR="005D4D83" w:rsidRPr="006127C7" w:rsidRDefault="005D4D83" w:rsidP="005D4D83">
      <w:pPr>
        <w:rPr>
          <w:b/>
          <w:sz w:val="32"/>
          <w:szCs w:val="32"/>
        </w:rPr>
      </w:pPr>
      <w:bookmarkStart w:id="0" w:name="_Toc419284654"/>
      <w:bookmarkStart w:id="1" w:name="_Toc419284802"/>
      <w:bookmarkStart w:id="2" w:name="_Toc419284892"/>
      <w:bookmarkStart w:id="3" w:name="_Toc419284908"/>
      <w:bookmarkStart w:id="4" w:name="_Toc436920336"/>
      <w:bookmarkStart w:id="5" w:name="_Toc531682572"/>
      <w:r w:rsidRPr="006127C7">
        <w:rPr>
          <w:b/>
          <w:sz w:val="32"/>
          <w:szCs w:val="32"/>
        </w:rPr>
        <w:t xml:space="preserve">Helposti leviävien eläintautien koulutusmateriaali kotieläinopetuksen yhteydessä </w:t>
      </w:r>
      <w:r>
        <w:rPr>
          <w:b/>
          <w:sz w:val="32"/>
          <w:szCs w:val="32"/>
        </w:rPr>
        <w:t>käytettäväksi</w:t>
      </w:r>
    </w:p>
    <w:bookmarkEnd w:id="0"/>
    <w:bookmarkEnd w:id="1"/>
    <w:bookmarkEnd w:id="2"/>
    <w:bookmarkEnd w:id="3"/>
    <w:bookmarkEnd w:id="4"/>
    <w:bookmarkEnd w:id="5"/>
    <w:p w14:paraId="50974102" w14:textId="77777777" w:rsidR="005D4D83" w:rsidRDefault="005D4D83" w:rsidP="005D4D83">
      <w:pPr>
        <w:pStyle w:val="Leipis"/>
        <w:ind w:left="0"/>
      </w:pPr>
    </w:p>
    <w:p w14:paraId="5431F840" w14:textId="1F6F38E1" w:rsidR="005D4D83" w:rsidRDefault="005D4D83" w:rsidP="005D4D83">
      <w:pPr>
        <w:ind w:left="567"/>
        <w:jc w:val="both"/>
        <w:rPr>
          <w:szCs w:val="24"/>
        </w:rPr>
      </w:pPr>
      <w:r w:rsidRPr="00DF0886">
        <w:rPr>
          <w:szCs w:val="24"/>
        </w:rPr>
        <w:t xml:space="preserve">Tämä koulutusmateriaali on </w:t>
      </w:r>
      <w:r>
        <w:rPr>
          <w:szCs w:val="24"/>
        </w:rPr>
        <w:t xml:space="preserve">Ruokaviraston Eläinten terveys ja lääkitseminen </w:t>
      </w:r>
      <w:proofErr w:type="gramStart"/>
      <w:r>
        <w:rPr>
          <w:szCs w:val="24"/>
        </w:rPr>
        <w:t>–yksikön</w:t>
      </w:r>
      <w:proofErr w:type="gramEnd"/>
      <w:r w:rsidRPr="00DF0886">
        <w:rPr>
          <w:szCs w:val="24"/>
        </w:rPr>
        <w:t xml:space="preserve"> tuottamaa ja tarkoitettu eri oppilaitosten käyttöön erityisesti kotieläinopetuksen</w:t>
      </w:r>
      <w:r>
        <w:rPr>
          <w:szCs w:val="24"/>
        </w:rPr>
        <w:t xml:space="preserve"> (siat, naudat, pienet märehtijät, siipikarja)</w:t>
      </w:r>
      <w:r w:rsidRPr="00DF0886">
        <w:rPr>
          <w:szCs w:val="24"/>
        </w:rPr>
        <w:t xml:space="preserve"> yhteydessä </w:t>
      </w:r>
      <w:r>
        <w:rPr>
          <w:szCs w:val="24"/>
        </w:rPr>
        <w:t xml:space="preserve">käytettäväksi. Materiaalia voidaan käyttää myös muissa kotieläinten omistajien tai sidosryhmien koulutuksissa. </w:t>
      </w:r>
    </w:p>
    <w:p w14:paraId="1C0D87E5" w14:textId="77777777" w:rsidR="005D4D83" w:rsidRDefault="005D4D83" w:rsidP="005D4D83">
      <w:pPr>
        <w:ind w:left="567"/>
        <w:jc w:val="both"/>
        <w:rPr>
          <w:szCs w:val="24"/>
        </w:rPr>
      </w:pPr>
    </w:p>
    <w:p w14:paraId="4E230B19" w14:textId="77777777" w:rsidR="005D4D83" w:rsidRPr="0093277F" w:rsidRDefault="005D4D83" w:rsidP="005D4D83">
      <w:pPr>
        <w:ind w:left="567"/>
        <w:jc w:val="both"/>
        <w:rPr>
          <w:szCs w:val="24"/>
        </w:rPr>
      </w:pPr>
      <w:r w:rsidRPr="0093277F">
        <w:rPr>
          <w:szCs w:val="24"/>
        </w:rPr>
        <w:t>Koulutusmateriaali koostuu neljästä osasta:</w:t>
      </w:r>
    </w:p>
    <w:p w14:paraId="316D8CAF" w14:textId="4564553D" w:rsidR="005D4D83" w:rsidRDefault="005D4D83" w:rsidP="005D4D83">
      <w:pPr>
        <w:tabs>
          <w:tab w:val="left" w:pos="1701"/>
        </w:tabs>
        <w:ind w:left="1701" w:hanging="1134"/>
        <w:jc w:val="both"/>
        <w:rPr>
          <w:szCs w:val="24"/>
        </w:rPr>
      </w:pPr>
      <w:r>
        <w:rPr>
          <w:szCs w:val="24"/>
        </w:rPr>
        <w:t>Osa I</w:t>
      </w:r>
      <w:r>
        <w:rPr>
          <w:szCs w:val="24"/>
        </w:rPr>
        <w:tab/>
      </w:r>
      <w:r>
        <w:rPr>
          <w:szCs w:val="24"/>
        </w:rPr>
        <w:tab/>
        <w:t xml:space="preserve">Helposti leviävät eläintaudit ja niiden vastustaminen, teksti </w:t>
      </w:r>
      <w:r w:rsidR="001C6572">
        <w:rPr>
          <w:szCs w:val="24"/>
        </w:rPr>
        <w:t>ja esitys</w:t>
      </w:r>
    </w:p>
    <w:p w14:paraId="52BADDCE" w14:textId="77777777" w:rsidR="005D4D83" w:rsidRDefault="005D4D83" w:rsidP="005D4D83">
      <w:pPr>
        <w:ind w:left="1701" w:hanging="1134"/>
        <w:jc w:val="both"/>
        <w:rPr>
          <w:szCs w:val="24"/>
        </w:rPr>
      </w:pPr>
      <w:r>
        <w:rPr>
          <w:szCs w:val="24"/>
        </w:rPr>
        <w:t xml:space="preserve">Osa II </w:t>
      </w:r>
      <w:r>
        <w:rPr>
          <w:szCs w:val="24"/>
        </w:rPr>
        <w:tab/>
      </w:r>
      <w:r>
        <w:rPr>
          <w:szCs w:val="24"/>
        </w:rPr>
        <w:tab/>
        <w:t xml:space="preserve">Tehtäviä helposti leviävistä eläintaudeista ja niiden vastustamisesta   </w:t>
      </w:r>
    </w:p>
    <w:p w14:paraId="65DC0592" w14:textId="3526D9E8" w:rsidR="005D4D83" w:rsidRDefault="005D4D83" w:rsidP="005D4D83">
      <w:pPr>
        <w:ind w:left="1701" w:hanging="1134"/>
        <w:jc w:val="both"/>
        <w:rPr>
          <w:szCs w:val="24"/>
        </w:rPr>
      </w:pPr>
      <w:r>
        <w:rPr>
          <w:szCs w:val="24"/>
        </w:rPr>
        <w:t>Osa III</w:t>
      </w:r>
      <w:r>
        <w:rPr>
          <w:szCs w:val="24"/>
        </w:rPr>
        <w:tab/>
      </w:r>
      <w:r>
        <w:rPr>
          <w:szCs w:val="24"/>
        </w:rPr>
        <w:tab/>
        <w:t>Esimerkkejä helposti leviävistä eläintaudeista</w:t>
      </w:r>
      <w:r w:rsidR="001C6572">
        <w:rPr>
          <w:szCs w:val="24"/>
        </w:rPr>
        <w:t>, tekstit ja esitykset</w:t>
      </w:r>
    </w:p>
    <w:p w14:paraId="44CE94CB" w14:textId="77777777" w:rsidR="005D4D83" w:rsidRDefault="005D4D83" w:rsidP="005D4D83">
      <w:pPr>
        <w:ind w:left="567"/>
        <w:jc w:val="both"/>
        <w:rPr>
          <w:szCs w:val="24"/>
        </w:rPr>
      </w:pPr>
      <w:r>
        <w:rPr>
          <w:szCs w:val="24"/>
        </w:rPr>
        <w:tab/>
      </w:r>
      <w:proofErr w:type="spellStart"/>
      <w:r>
        <w:rPr>
          <w:szCs w:val="24"/>
        </w:rPr>
        <w:t>IIIa</w:t>
      </w:r>
      <w:proofErr w:type="spellEnd"/>
      <w:r>
        <w:rPr>
          <w:szCs w:val="24"/>
        </w:rPr>
        <w:t xml:space="preserve"> Suu- ja sorkkatauti</w:t>
      </w:r>
    </w:p>
    <w:p w14:paraId="442F1905" w14:textId="77777777" w:rsidR="005D4D83" w:rsidRDefault="005D4D83" w:rsidP="005D4D83">
      <w:pPr>
        <w:ind w:left="567"/>
        <w:jc w:val="both"/>
        <w:rPr>
          <w:szCs w:val="24"/>
        </w:rPr>
      </w:pPr>
      <w:r>
        <w:rPr>
          <w:szCs w:val="24"/>
        </w:rPr>
        <w:tab/>
      </w:r>
      <w:proofErr w:type="spellStart"/>
      <w:r>
        <w:rPr>
          <w:szCs w:val="24"/>
        </w:rPr>
        <w:t>IIIb</w:t>
      </w:r>
      <w:proofErr w:type="spellEnd"/>
      <w:r>
        <w:rPr>
          <w:szCs w:val="24"/>
        </w:rPr>
        <w:t xml:space="preserve"> Sikarutto</w:t>
      </w:r>
    </w:p>
    <w:p w14:paraId="5DDFB685" w14:textId="77777777" w:rsidR="005D4D83" w:rsidRDefault="005D4D83" w:rsidP="005D4D83">
      <w:pPr>
        <w:ind w:left="567"/>
        <w:jc w:val="both"/>
        <w:rPr>
          <w:szCs w:val="24"/>
        </w:rPr>
      </w:pPr>
      <w:r>
        <w:rPr>
          <w:szCs w:val="24"/>
        </w:rPr>
        <w:tab/>
      </w:r>
      <w:proofErr w:type="spellStart"/>
      <w:r>
        <w:rPr>
          <w:szCs w:val="24"/>
        </w:rPr>
        <w:t>IIIc</w:t>
      </w:r>
      <w:proofErr w:type="spellEnd"/>
      <w:r>
        <w:rPr>
          <w:szCs w:val="24"/>
        </w:rPr>
        <w:t xml:space="preserve"> </w:t>
      </w:r>
      <w:proofErr w:type="spellStart"/>
      <w:r>
        <w:rPr>
          <w:szCs w:val="24"/>
        </w:rPr>
        <w:t>Bluetongue</w:t>
      </w:r>
      <w:proofErr w:type="spellEnd"/>
      <w:r>
        <w:rPr>
          <w:szCs w:val="24"/>
        </w:rPr>
        <w:t xml:space="preserve"> eli sinikielitauti</w:t>
      </w:r>
    </w:p>
    <w:p w14:paraId="6A6A071F" w14:textId="77777777" w:rsidR="005D4D83" w:rsidRDefault="005D4D83" w:rsidP="005D4D83">
      <w:pPr>
        <w:ind w:left="567"/>
        <w:jc w:val="both"/>
        <w:rPr>
          <w:szCs w:val="24"/>
        </w:rPr>
      </w:pPr>
      <w:r>
        <w:rPr>
          <w:szCs w:val="24"/>
        </w:rPr>
        <w:tab/>
      </w:r>
      <w:proofErr w:type="spellStart"/>
      <w:r>
        <w:rPr>
          <w:szCs w:val="24"/>
        </w:rPr>
        <w:t>IIId</w:t>
      </w:r>
      <w:proofErr w:type="spellEnd"/>
      <w:r>
        <w:rPr>
          <w:szCs w:val="24"/>
        </w:rPr>
        <w:t xml:space="preserve"> Lintuinfluenssa</w:t>
      </w:r>
    </w:p>
    <w:p w14:paraId="00A0254E" w14:textId="77777777" w:rsidR="005D4D83" w:rsidRDefault="005D4D83" w:rsidP="005D4D83">
      <w:pPr>
        <w:ind w:left="567"/>
        <w:jc w:val="both"/>
        <w:rPr>
          <w:szCs w:val="24"/>
        </w:rPr>
      </w:pPr>
      <w:r>
        <w:rPr>
          <w:szCs w:val="24"/>
        </w:rPr>
        <w:tab/>
      </w:r>
      <w:proofErr w:type="spellStart"/>
      <w:r>
        <w:rPr>
          <w:szCs w:val="24"/>
        </w:rPr>
        <w:t>IIIe</w:t>
      </w:r>
      <w:proofErr w:type="spellEnd"/>
      <w:r>
        <w:rPr>
          <w:szCs w:val="24"/>
        </w:rPr>
        <w:t xml:space="preserve"> Newcastlen tauti</w:t>
      </w:r>
    </w:p>
    <w:p w14:paraId="642FD399" w14:textId="77777777" w:rsidR="005D4D83" w:rsidRDefault="005D4D83" w:rsidP="005D4D83">
      <w:pPr>
        <w:ind w:left="567"/>
        <w:jc w:val="both"/>
        <w:rPr>
          <w:szCs w:val="24"/>
        </w:rPr>
      </w:pPr>
    </w:p>
    <w:p w14:paraId="19D58337" w14:textId="77777777" w:rsidR="005D4D83" w:rsidRPr="00DF0886" w:rsidRDefault="005D4D83" w:rsidP="005D4D83">
      <w:pPr>
        <w:ind w:left="567"/>
        <w:jc w:val="both"/>
        <w:rPr>
          <w:szCs w:val="24"/>
        </w:rPr>
      </w:pPr>
      <w:r>
        <w:rPr>
          <w:szCs w:val="24"/>
        </w:rPr>
        <w:t>Helposti leviävien eläintautien vastustamisessa on ensiarvoisen tärkeää havaita tauti heti ensimmäisellä tilalla, jossa sitä maassamme on. Tämän vuoksi kotieläinten omistajien ja kotieläinten parissa työskentelevien tulisi osata epäillä tarttuvaa eläintautia ja toimia oikein ja nopeasti, kun epäily tällaisesta taudista herää. Tämän materiaalin tavoitteena on perehdyttää opiskelija helposti leviävien eläintautien käsitteeseen, merkitykseen, vastustamisen periaatteisiin ja niihin seurauksiin, joita taudin toteaminen Suomessa aiheuttaisi. Lisäksi materiaalin avulla esitellään muutamia todennäköisimmin Suomeen leviäviä eläintauteja ja niiden oireita tarkemmin.</w:t>
      </w:r>
    </w:p>
    <w:p w14:paraId="2F17A30F" w14:textId="77777777" w:rsidR="005D4D83" w:rsidRDefault="005D4D83" w:rsidP="005D4D83">
      <w:pPr>
        <w:ind w:left="567"/>
        <w:jc w:val="both"/>
        <w:rPr>
          <w:b/>
          <w:szCs w:val="24"/>
        </w:rPr>
      </w:pPr>
    </w:p>
    <w:p w14:paraId="38D73444" w14:textId="77777777" w:rsidR="005D4D83" w:rsidRPr="00DF0886" w:rsidRDefault="005D4D83" w:rsidP="005D4D83">
      <w:pPr>
        <w:ind w:left="567"/>
        <w:jc w:val="both"/>
        <w:rPr>
          <w:b/>
          <w:szCs w:val="24"/>
        </w:rPr>
      </w:pPr>
      <w:r w:rsidRPr="00DF0886">
        <w:rPr>
          <w:b/>
          <w:szCs w:val="24"/>
        </w:rPr>
        <w:t>Yleistä</w:t>
      </w:r>
      <w:r>
        <w:rPr>
          <w:b/>
          <w:szCs w:val="24"/>
        </w:rPr>
        <w:t xml:space="preserve"> tarttuvista taudeista ja niiden vastustamisesta</w:t>
      </w:r>
    </w:p>
    <w:p w14:paraId="32FCE8EC" w14:textId="77777777" w:rsidR="005D4D83" w:rsidRDefault="005D4D83" w:rsidP="005D4D83">
      <w:pPr>
        <w:spacing w:before="30" w:after="225" w:line="255" w:lineRule="atLeast"/>
        <w:ind w:left="567"/>
        <w:jc w:val="both"/>
        <w:rPr>
          <w:szCs w:val="24"/>
          <w:lang w:eastAsia="fi-FI"/>
        </w:rPr>
      </w:pPr>
      <w:r w:rsidRPr="00E77B41">
        <w:rPr>
          <w:szCs w:val="24"/>
          <w:lang w:eastAsia="fi-FI"/>
        </w:rPr>
        <w:t>Tuotantoeläinten tarttuvat taudit voivat aiheuttaa huomattavia menetyksiä</w:t>
      </w:r>
      <w:r>
        <w:rPr>
          <w:szCs w:val="24"/>
          <w:lang w:eastAsia="fi-FI"/>
        </w:rPr>
        <w:t xml:space="preserve"> yksittäiselle tai useammalle tilalle</w:t>
      </w:r>
      <w:r w:rsidRPr="00E77B41">
        <w:rPr>
          <w:szCs w:val="24"/>
          <w:lang w:eastAsia="fi-FI"/>
        </w:rPr>
        <w:t xml:space="preserve"> </w:t>
      </w:r>
      <w:r>
        <w:rPr>
          <w:szCs w:val="24"/>
          <w:lang w:eastAsia="fi-FI"/>
        </w:rPr>
        <w:t xml:space="preserve">eläinten </w:t>
      </w:r>
      <w:r w:rsidRPr="00E77B41">
        <w:rPr>
          <w:szCs w:val="24"/>
          <w:lang w:eastAsia="fi-FI"/>
        </w:rPr>
        <w:t>kasvun heikkenemisen, tuotannon alenemisen tai eläi</w:t>
      </w:r>
      <w:r>
        <w:rPr>
          <w:szCs w:val="24"/>
          <w:lang w:eastAsia="fi-FI"/>
        </w:rPr>
        <w:t>nten</w:t>
      </w:r>
      <w:r w:rsidRPr="00E77B41">
        <w:rPr>
          <w:szCs w:val="24"/>
          <w:lang w:eastAsia="fi-FI"/>
        </w:rPr>
        <w:t xml:space="preserve"> kuoleman seurauksena. </w:t>
      </w:r>
      <w:r>
        <w:rPr>
          <w:szCs w:val="24"/>
          <w:lang w:eastAsia="fi-FI"/>
        </w:rPr>
        <w:t>Eräät</w:t>
      </w:r>
      <w:r w:rsidRPr="00E77B41">
        <w:rPr>
          <w:szCs w:val="24"/>
          <w:lang w:eastAsia="fi-FI"/>
        </w:rPr>
        <w:t xml:space="preserve"> tuotantoeläinten taudit, kuten </w:t>
      </w:r>
      <w:r>
        <w:rPr>
          <w:szCs w:val="24"/>
          <w:lang w:eastAsia="fi-FI"/>
        </w:rPr>
        <w:t>salmonella</w:t>
      </w:r>
      <w:r w:rsidRPr="00E77B41">
        <w:rPr>
          <w:szCs w:val="24"/>
          <w:lang w:eastAsia="fi-FI"/>
        </w:rPr>
        <w:t xml:space="preserve">, voivat myös tarttua ihmiseen. </w:t>
      </w:r>
      <w:r>
        <w:rPr>
          <w:szCs w:val="24"/>
          <w:lang w:eastAsia="fi-FI"/>
        </w:rPr>
        <w:t xml:space="preserve">Tämän lisäksi eräät taudit, joita ei Suomessa ole todettu, voivat maahan tullessaan aiheuttaa suuria tappioita koko elinkeinolle, koska ne voivat johtaa rajoituksiin eläinten, lihan ja muiden eläinperäisten tuotteiden kaupassa.  </w:t>
      </w:r>
    </w:p>
    <w:p w14:paraId="2B8085DE" w14:textId="7B9EE535" w:rsidR="005D4D83" w:rsidRDefault="005D4D83" w:rsidP="005D4D83">
      <w:pPr>
        <w:spacing w:before="30" w:after="225" w:line="255" w:lineRule="atLeast"/>
        <w:ind w:left="567"/>
        <w:jc w:val="both"/>
        <w:rPr>
          <w:szCs w:val="24"/>
          <w:lang w:eastAsia="fi-FI"/>
        </w:rPr>
      </w:pPr>
      <w:r w:rsidRPr="00E77B41">
        <w:rPr>
          <w:szCs w:val="24"/>
          <w:lang w:eastAsia="fi-FI"/>
        </w:rPr>
        <w:t xml:space="preserve">Tautien leviämisriski </w:t>
      </w:r>
      <w:r>
        <w:rPr>
          <w:szCs w:val="24"/>
          <w:lang w:eastAsia="fi-FI"/>
        </w:rPr>
        <w:t xml:space="preserve">maahamme </w:t>
      </w:r>
      <w:r w:rsidRPr="00E77B41">
        <w:rPr>
          <w:szCs w:val="24"/>
          <w:lang w:eastAsia="fi-FI"/>
        </w:rPr>
        <w:t>on huomattava, kun tuotantoeläimiä, niistä saatavia elintarvikkeita ja muita tuotteita kuljetetaan ma</w:t>
      </w:r>
      <w:r>
        <w:rPr>
          <w:szCs w:val="24"/>
          <w:lang w:eastAsia="fi-FI"/>
        </w:rPr>
        <w:t>iden rajojen yli erityisesti, jos lähtö- ja kohdemaan tautitilanteet poikkeavat toisistaan</w:t>
      </w:r>
      <w:r w:rsidRPr="00E77B41">
        <w:rPr>
          <w:szCs w:val="24"/>
          <w:lang w:eastAsia="fi-FI"/>
        </w:rPr>
        <w:t>.</w:t>
      </w:r>
      <w:r>
        <w:rPr>
          <w:szCs w:val="24"/>
          <w:lang w:eastAsia="fi-FI"/>
        </w:rPr>
        <w:t xml:space="preserve"> Maamme sisällä taudit voivat levitä tilalta toiselle esim. eläinkuljetusten, rehukuljetusten ja muiden tilojen välisten kontaktien avulla. Myös luonnonvaraiset eläimet voivat levittää tauteja tuotantoeläimiin.</w:t>
      </w:r>
    </w:p>
    <w:p w14:paraId="1B4BC4BF" w14:textId="77777777" w:rsidR="001C6572" w:rsidRDefault="001C6572" w:rsidP="001C6572">
      <w:pPr>
        <w:spacing w:before="30" w:after="225" w:line="255" w:lineRule="atLeast"/>
        <w:ind w:left="567"/>
        <w:jc w:val="both"/>
        <w:rPr>
          <w:szCs w:val="24"/>
          <w:lang w:eastAsia="fi-FI"/>
        </w:rPr>
      </w:pPr>
    </w:p>
    <w:p w14:paraId="44C789B6" w14:textId="77777777" w:rsidR="001C6572" w:rsidRDefault="001C6572" w:rsidP="001C6572">
      <w:pPr>
        <w:spacing w:before="30" w:after="225" w:line="255" w:lineRule="atLeast"/>
        <w:ind w:left="567"/>
        <w:jc w:val="both"/>
        <w:rPr>
          <w:szCs w:val="24"/>
          <w:lang w:eastAsia="fi-FI"/>
        </w:rPr>
      </w:pPr>
    </w:p>
    <w:p w14:paraId="7C9C7135" w14:textId="74F2A25D" w:rsidR="005D4D83" w:rsidRPr="001C6572" w:rsidRDefault="001C6572" w:rsidP="001C6572">
      <w:pPr>
        <w:spacing w:before="30" w:after="225" w:line="255" w:lineRule="atLeast"/>
        <w:ind w:left="567"/>
        <w:jc w:val="both"/>
        <w:rPr>
          <w:szCs w:val="24"/>
          <w:lang w:eastAsia="fi-FI"/>
        </w:rPr>
      </w:pPr>
      <w:r>
        <w:rPr>
          <w:szCs w:val="24"/>
          <w:lang w:eastAsia="fi-FI"/>
        </w:rPr>
        <w:lastRenderedPageBreak/>
        <w:t>S</w:t>
      </w:r>
      <w:r w:rsidR="005D4D83">
        <w:rPr>
          <w:szCs w:val="24"/>
          <w:lang w:eastAsia="fi-FI"/>
        </w:rPr>
        <w:t xml:space="preserve">uomessa on katsottu tarpeelliseksi vastustaa </w:t>
      </w:r>
      <w:r w:rsidR="00B108B8">
        <w:rPr>
          <w:szCs w:val="24"/>
          <w:lang w:eastAsia="fi-FI"/>
        </w:rPr>
        <w:t>eräitä</w:t>
      </w:r>
      <w:r w:rsidR="005D4D83">
        <w:rPr>
          <w:szCs w:val="24"/>
          <w:lang w:eastAsia="fi-FI"/>
        </w:rPr>
        <w:t xml:space="preserve"> eläintauteja lainsäädännön avulla niiden aiheuttamien tappioiden tai vaarallisuuden takia. Nämä taudit ovat ns. vastustettavia eläintauteja. </w:t>
      </w:r>
      <w:r w:rsidR="005D4D83">
        <w:rPr>
          <w:color w:val="000000"/>
          <w:szCs w:val="24"/>
          <w:lang w:eastAsia="fi-FI"/>
        </w:rPr>
        <w:t xml:space="preserve">Vastustettavat </w:t>
      </w:r>
      <w:r w:rsidR="005D4D83" w:rsidRPr="00B5497D">
        <w:rPr>
          <w:color w:val="000000"/>
          <w:szCs w:val="24"/>
          <w:lang w:eastAsia="fi-FI"/>
        </w:rPr>
        <w:t>eläintaudit on lueteltu vastustettavista</w:t>
      </w:r>
      <w:r w:rsidR="005D4D83">
        <w:rPr>
          <w:color w:val="000000"/>
          <w:szCs w:val="24"/>
          <w:lang w:eastAsia="fi-FI"/>
        </w:rPr>
        <w:t xml:space="preserve"> </w:t>
      </w:r>
      <w:r w:rsidR="005D4D83" w:rsidRPr="00B5497D">
        <w:rPr>
          <w:color w:val="000000"/>
          <w:szCs w:val="24"/>
          <w:lang w:eastAsia="fi-FI"/>
        </w:rPr>
        <w:t xml:space="preserve">eläintaudeista ja </w:t>
      </w:r>
      <w:r w:rsidR="00B108B8">
        <w:rPr>
          <w:color w:val="000000"/>
          <w:szCs w:val="24"/>
          <w:lang w:eastAsia="fi-FI"/>
        </w:rPr>
        <w:t>niiden luokittelusta</w:t>
      </w:r>
      <w:r w:rsidR="005D4D83">
        <w:rPr>
          <w:color w:val="000000"/>
          <w:szCs w:val="24"/>
          <w:lang w:eastAsia="fi-FI"/>
        </w:rPr>
        <w:t xml:space="preserve"> </w:t>
      </w:r>
      <w:r w:rsidR="005D4D83" w:rsidRPr="00B5497D">
        <w:rPr>
          <w:color w:val="000000"/>
          <w:szCs w:val="24"/>
          <w:lang w:eastAsia="fi-FI"/>
        </w:rPr>
        <w:t>annetussa maa- ja metsätalousministeriön</w:t>
      </w:r>
      <w:r w:rsidR="005D4D83">
        <w:rPr>
          <w:color w:val="000000"/>
          <w:szCs w:val="24"/>
          <w:lang w:eastAsia="fi-FI"/>
        </w:rPr>
        <w:t xml:space="preserve"> </w:t>
      </w:r>
      <w:r w:rsidR="00B108B8">
        <w:rPr>
          <w:color w:val="000000"/>
          <w:szCs w:val="24"/>
          <w:lang w:eastAsia="fi-FI"/>
        </w:rPr>
        <w:t>asetuksessa</w:t>
      </w:r>
      <w:r w:rsidR="005D4D83">
        <w:rPr>
          <w:color w:val="000000"/>
          <w:szCs w:val="24"/>
          <w:lang w:eastAsia="fi-FI"/>
        </w:rPr>
        <w:t xml:space="preserve"> </w:t>
      </w:r>
      <w:r w:rsidR="005D4D83" w:rsidRPr="00B5497D">
        <w:rPr>
          <w:color w:val="000000"/>
          <w:szCs w:val="24"/>
          <w:lang w:eastAsia="fi-FI"/>
        </w:rPr>
        <w:t>(</w:t>
      </w:r>
      <w:r w:rsidR="00B108B8">
        <w:rPr>
          <w:color w:val="000000"/>
          <w:szCs w:val="24"/>
          <w:lang w:eastAsia="fi-FI"/>
        </w:rPr>
        <w:t>843/2013 muutoksineen</w:t>
      </w:r>
      <w:r w:rsidR="005D4D83" w:rsidRPr="00B5497D">
        <w:rPr>
          <w:color w:val="000000"/>
          <w:szCs w:val="24"/>
          <w:lang w:eastAsia="fi-FI"/>
        </w:rPr>
        <w:t>).</w:t>
      </w:r>
      <w:r w:rsidR="005D4D83">
        <w:rPr>
          <w:color w:val="000000"/>
          <w:szCs w:val="24"/>
          <w:lang w:eastAsia="fi-FI"/>
        </w:rPr>
        <w:t xml:space="preserve"> </w:t>
      </w:r>
    </w:p>
    <w:p w14:paraId="18AFFD1C" w14:textId="22125BB2" w:rsidR="005D4D83" w:rsidRDefault="005D4D83" w:rsidP="005D4D83">
      <w:pPr>
        <w:spacing w:before="30" w:after="225" w:line="255" w:lineRule="atLeast"/>
        <w:ind w:left="567"/>
        <w:jc w:val="both"/>
        <w:rPr>
          <w:szCs w:val="24"/>
          <w:lang w:eastAsia="fi-FI"/>
        </w:rPr>
      </w:pPr>
      <w:r>
        <w:rPr>
          <w:color w:val="000000"/>
          <w:szCs w:val="24"/>
          <w:lang w:eastAsia="fi-FI"/>
        </w:rPr>
        <w:t xml:space="preserve">Kyseisessä </w:t>
      </w:r>
      <w:r w:rsidR="00B108B8">
        <w:rPr>
          <w:color w:val="000000"/>
          <w:szCs w:val="24"/>
          <w:lang w:eastAsia="fi-FI"/>
        </w:rPr>
        <w:t>asetuksessa vastustettavat</w:t>
      </w:r>
      <w:r>
        <w:rPr>
          <w:color w:val="000000"/>
          <w:szCs w:val="24"/>
          <w:lang w:eastAsia="fi-FI"/>
        </w:rPr>
        <w:t xml:space="preserve"> t</w:t>
      </w:r>
      <w:r>
        <w:rPr>
          <w:szCs w:val="24"/>
          <w:lang w:eastAsia="fi-FI"/>
        </w:rPr>
        <w:t xml:space="preserve">audit on jaettu </w:t>
      </w:r>
      <w:r w:rsidRPr="00814069">
        <w:rPr>
          <w:i/>
          <w:szCs w:val="24"/>
          <w:lang w:eastAsia="fi-FI"/>
        </w:rPr>
        <w:t>valvottaviin, vaarallisiin ja helposti leviäviin</w:t>
      </w:r>
      <w:r>
        <w:rPr>
          <w:szCs w:val="24"/>
          <w:lang w:eastAsia="fi-FI"/>
        </w:rPr>
        <w:t xml:space="preserve"> eläintauteihin niiden luonteen ja merkittävyyden perusteella. Valvottaviin eläintauteihin kuuluu esim. salmonella, vaarallisiin esim. raivotauti, BSE ja pernarutto ja helposti leviäviin esim. lintuinfluenssa</w:t>
      </w:r>
      <w:r w:rsidR="00B108B8">
        <w:rPr>
          <w:szCs w:val="24"/>
          <w:lang w:eastAsia="fi-FI"/>
        </w:rPr>
        <w:t>, afrikkalainen sikarutto</w:t>
      </w:r>
      <w:r>
        <w:rPr>
          <w:szCs w:val="24"/>
          <w:lang w:eastAsia="fi-FI"/>
        </w:rPr>
        <w:t xml:space="preserve"> ja sinikielitauti.</w:t>
      </w:r>
      <w:r w:rsidRPr="007B4945">
        <w:rPr>
          <w:szCs w:val="24"/>
          <w:lang w:eastAsia="fi-FI"/>
        </w:rPr>
        <w:t xml:space="preserve"> </w:t>
      </w:r>
    </w:p>
    <w:p w14:paraId="328DE294" w14:textId="417793FD" w:rsidR="005D4D83" w:rsidRPr="0093277F" w:rsidRDefault="005D4D83" w:rsidP="005D4D83">
      <w:pPr>
        <w:spacing w:before="30" w:after="225" w:line="255" w:lineRule="atLeast"/>
        <w:ind w:left="567"/>
        <w:jc w:val="both"/>
        <w:rPr>
          <w:szCs w:val="24"/>
          <w:lang w:eastAsia="fi-FI"/>
        </w:rPr>
      </w:pPr>
      <w:r>
        <w:rPr>
          <w:szCs w:val="24"/>
          <w:lang w:eastAsia="fi-FI"/>
        </w:rPr>
        <w:t xml:space="preserve">Vaikka kaikki vastustettavat eläintaudit johtavat </w:t>
      </w:r>
      <w:r w:rsidR="00895D5E">
        <w:rPr>
          <w:szCs w:val="24"/>
          <w:lang w:eastAsia="fi-FI"/>
        </w:rPr>
        <w:t xml:space="preserve">jonkin asteisiin </w:t>
      </w:r>
      <w:r>
        <w:rPr>
          <w:szCs w:val="24"/>
          <w:lang w:eastAsia="fi-FI"/>
        </w:rPr>
        <w:t>viranomaistoimenpiteisiin tilalla, jossa tautia epäillään tai todetaan, käsittelee tämä koulutusmateriaali vain helposti leviäviä eläintauteja, koska näiden tautien tulo maahamme ei vaikeuta ainoastaan yhden tilan vaan koko eli</w:t>
      </w:r>
      <w:r w:rsidR="00895D5E">
        <w:rPr>
          <w:szCs w:val="24"/>
          <w:lang w:eastAsia="fi-FI"/>
        </w:rPr>
        <w:t>nkeinon toimintaa ja näiden tautien aiheuttamat toimenpiteet ovat mittavimmat.</w:t>
      </w:r>
    </w:p>
    <w:p w14:paraId="083A2594" w14:textId="77777777" w:rsidR="005D4D83" w:rsidRPr="00B5497D" w:rsidRDefault="005D4D83" w:rsidP="005D4D83">
      <w:pPr>
        <w:autoSpaceDE w:val="0"/>
        <w:autoSpaceDN w:val="0"/>
        <w:adjustRightInd w:val="0"/>
        <w:ind w:left="567"/>
        <w:jc w:val="both"/>
        <w:rPr>
          <w:b/>
          <w:bCs/>
          <w:color w:val="000000"/>
          <w:szCs w:val="24"/>
          <w:lang w:eastAsia="fi-FI"/>
        </w:rPr>
      </w:pPr>
      <w:r w:rsidRPr="00B5497D">
        <w:rPr>
          <w:b/>
          <w:bCs/>
          <w:color w:val="000000"/>
          <w:szCs w:val="24"/>
          <w:lang w:eastAsia="fi-FI"/>
        </w:rPr>
        <w:t>Helposti leviävät eläintaudit</w:t>
      </w:r>
    </w:p>
    <w:p w14:paraId="39C06220" w14:textId="4D2C6BA5" w:rsidR="005D4D83" w:rsidRDefault="005D4D83" w:rsidP="005D4D83">
      <w:pPr>
        <w:autoSpaceDE w:val="0"/>
        <w:autoSpaceDN w:val="0"/>
        <w:adjustRightInd w:val="0"/>
        <w:ind w:left="567"/>
        <w:jc w:val="both"/>
        <w:rPr>
          <w:color w:val="000000"/>
          <w:szCs w:val="24"/>
          <w:lang w:eastAsia="fi-FI"/>
        </w:rPr>
      </w:pPr>
      <w:r w:rsidRPr="00B5497D">
        <w:rPr>
          <w:color w:val="000000"/>
          <w:szCs w:val="24"/>
          <w:lang w:eastAsia="fi-FI"/>
        </w:rPr>
        <w:t>Eläintautilai</w:t>
      </w:r>
      <w:r w:rsidR="00895D5E">
        <w:rPr>
          <w:color w:val="000000"/>
          <w:szCs w:val="24"/>
          <w:lang w:eastAsia="fi-FI"/>
        </w:rPr>
        <w:t>ssa (441/2013)</w:t>
      </w:r>
      <w:r w:rsidRPr="00B5497D">
        <w:rPr>
          <w:color w:val="000000"/>
          <w:szCs w:val="24"/>
          <w:lang w:eastAsia="fi-FI"/>
        </w:rPr>
        <w:t xml:space="preserve"> vastustettavaksi</w:t>
      </w:r>
      <w:r>
        <w:rPr>
          <w:color w:val="000000"/>
          <w:szCs w:val="24"/>
          <w:lang w:eastAsia="fi-FI"/>
        </w:rPr>
        <w:t xml:space="preserve"> </w:t>
      </w:r>
      <w:r w:rsidRPr="00B5497D">
        <w:rPr>
          <w:color w:val="000000"/>
          <w:szCs w:val="24"/>
          <w:lang w:eastAsia="fi-FI"/>
        </w:rPr>
        <w:t>helposti leviäväksi eläintaudiksi luokitellaan</w:t>
      </w:r>
      <w:r>
        <w:rPr>
          <w:color w:val="000000"/>
          <w:szCs w:val="24"/>
          <w:lang w:eastAsia="fi-FI"/>
        </w:rPr>
        <w:t xml:space="preserve"> </w:t>
      </w:r>
      <w:r w:rsidRPr="00B5497D">
        <w:rPr>
          <w:color w:val="000000"/>
          <w:szCs w:val="24"/>
          <w:lang w:eastAsia="fi-FI"/>
        </w:rPr>
        <w:t xml:space="preserve">sellainen eläintauti, </w:t>
      </w:r>
      <w:r>
        <w:rPr>
          <w:color w:val="000000"/>
          <w:szCs w:val="24"/>
          <w:lang w:eastAsia="fi-FI"/>
        </w:rPr>
        <w:t>joka</w:t>
      </w:r>
    </w:p>
    <w:p w14:paraId="24814AC8" w14:textId="3BA75506" w:rsidR="005D4D83" w:rsidRDefault="00895D5E" w:rsidP="005D4D83">
      <w:pPr>
        <w:numPr>
          <w:ilvl w:val="0"/>
          <w:numId w:val="28"/>
        </w:numPr>
        <w:autoSpaceDE w:val="0"/>
        <w:autoSpaceDN w:val="0"/>
        <w:adjustRightInd w:val="0"/>
        <w:jc w:val="both"/>
        <w:rPr>
          <w:color w:val="000000"/>
          <w:szCs w:val="24"/>
          <w:lang w:eastAsia="fi-FI"/>
        </w:rPr>
      </w:pPr>
      <w:r>
        <w:rPr>
          <w:color w:val="000000"/>
          <w:szCs w:val="24"/>
          <w:lang w:eastAsia="fi-FI"/>
        </w:rPr>
        <w:t>merkittävästi vaikeuttaa kotieläintuotannon toimintaedellytyksiä</w:t>
      </w:r>
    </w:p>
    <w:p w14:paraId="0F1E9661" w14:textId="0D2F034B" w:rsidR="005D4D83" w:rsidRDefault="00895D5E" w:rsidP="005D4D83">
      <w:pPr>
        <w:numPr>
          <w:ilvl w:val="0"/>
          <w:numId w:val="28"/>
        </w:numPr>
        <w:autoSpaceDE w:val="0"/>
        <w:autoSpaceDN w:val="0"/>
        <w:adjustRightInd w:val="0"/>
        <w:jc w:val="both"/>
        <w:rPr>
          <w:color w:val="000000"/>
          <w:szCs w:val="24"/>
          <w:lang w:eastAsia="fi-FI"/>
        </w:rPr>
      </w:pPr>
      <w:r>
        <w:rPr>
          <w:color w:val="000000"/>
          <w:szCs w:val="24"/>
          <w:lang w:eastAsia="fi-FI"/>
        </w:rPr>
        <w:t>merkittävästi vahingoittaa luonnonvaraisia eläinkantoja</w:t>
      </w:r>
    </w:p>
    <w:p w14:paraId="5F9E1B47" w14:textId="4F895420" w:rsidR="00895D5E" w:rsidRDefault="00895D5E" w:rsidP="005D4D83">
      <w:pPr>
        <w:numPr>
          <w:ilvl w:val="0"/>
          <w:numId w:val="28"/>
        </w:numPr>
        <w:autoSpaceDE w:val="0"/>
        <w:autoSpaceDN w:val="0"/>
        <w:adjustRightInd w:val="0"/>
        <w:jc w:val="both"/>
        <w:rPr>
          <w:color w:val="000000"/>
          <w:szCs w:val="24"/>
          <w:lang w:eastAsia="fi-FI"/>
        </w:rPr>
      </w:pPr>
      <w:r>
        <w:rPr>
          <w:color w:val="000000"/>
          <w:szCs w:val="24"/>
          <w:lang w:eastAsia="fi-FI"/>
        </w:rPr>
        <w:t>merkittävästi estää tai haittaa eläinten tai tuotteiden vientiä ja kauppaa taikka</w:t>
      </w:r>
    </w:p>
    <w:p w14:paraId="237BB1CD" w14:textId="79552DDA" w:rsidR="005D4D83" w:rsidRDefault="005D4D83" w:rsidP="005D4D83">
      <w:pPr>
        <w:numPr>
          <w:ilvl w:val="0"/>
          <w:numId w:val="28"/>
        </w:numPr>
        <w:autoSpaceDE w:val="0"/>
        <w:autoSpaceDN w:val="0"/>
        <w:adjustRightInd w:val="0"/>
        <w:jc w:val="both"/>
        <w:rPr>
          <w:color w:val="000000"/>
          <w:szCs w:val="24"/>
          <w:lang w:eastAsia="fi-FI"/>
        </w:rPr>
      </w:pPr>
      <w:r w:rsidRPr="00B5497D">
        <w:rPr>
          <w:color w:val="000000"/>
          <w:szCs w:val="24"/>
          <w:lang w:eastAsia="fi-FI"/>
        </w:rPr>
        <w:t>voi tarttua eläimestä ihmiseen aiheuttaen</w:t>
      </w:r>
      <w:r>
        <w:rPr>
          <w:color w:val="000000"/>
          <w:szCs w:val="24"/>
          <w:lang w:eastAsia="fi-FI"/>
        </w:rPr>
        <w:t xml:space="preserve"> </w:t>
      </w:r>
      <w:r w:rsidRPr="00B5497D">
        <w:rPr>
          <w:color w:val="000000"/>
          <w:szCs w:val="24"/>
          <w:lang w:eastAsia="fi-FI"/>
        </w:rPr>
        <w:t>tämän vakavan saira</w:t>
      </w:r>
      <w:r w:rsidR="00895D5E">
        <w:rPr>
          <w:color w:val="000000"/>
          <w:szCs w:val="24"/>
          <w:lang w:eastAsia="fi-FI"/>
        </w:rPr>
        <w:t>uden</w:t>
      </w:r>
    </w:p>
    <w:p w14:paraId="5B60BF8A" w14:textId="77777777" w:rsidR="005D4D83" w:rsidRPr="00F25ED5" w:rsidRDefault="005D4D83" w:rsidP="005D4D83">
      <w:pPr>
        <w:autoSpaceDE w:val="0"/>
        <w:autoSpaceDN w:val="0"/>
        <w:adjustRightInd w:val="0"/>
        <w:ind w:left="927"/>
        <w:jc w:val="both"/>
        <w:rPr>
          <w:i/>
          <w:color w:val="000000"/>
          <w:szCs w:val="24"/>
          <w:lang w:eastAsia="fi-FI"/>
        </w:rPr>
      </w:pPr>
      <w:r w:rsidRPr="00F25ED5">
        <w:rPr>
          <w:i/>
          <w:color w:val="000000"/>
          <w:szCs w:val="24"/>
          <w:lang w:eastAsia="fi-FI"/>
        </w:rPr>
        <w:t xml:space="preserve">ja </w:t>
      </w:r>
    </w:p>
    <w:p w14:paraId="29A10892" w14:textId="0C187789" w:rsidR="005D4D83" w:rsidRDefault="00895D5E" w:rsidP="005D4D83">
      <w:pPr>
        <w:numPr>
          <w:ilvl w:val="0"/>
          <w:numId w:val="28"/>
        </w:numPr>
        <w:autoSpaceDE w:val="0"/>
        <w:autoSpaceDN w:val="0"/>
        <w:adjustRightInd w:val="0"/>
        <w:jc w:val="both"/>
        <w:rPr>
          <w:color w:val="000000"/>
          <w:szCs w:val="24"/>
          <w:lang w:eastAsia="fi-FI"/>
        </w:rPr>
      </w:pPr>
      <w:r>
        <w:rPr>
          <w:color w:val="000000"/>
          <w:szCs w:val="24"/>
          <w:lang w:eastAsia="fi-FI"/>
        </w:rPr>
        <w:t>joka</w:t>
      </w:r>
      <w:r w:rsidR="005D4D83" w:rsidRPr="00B5497D">
        <w:rPr>
          <w:color w:val="000000"/>
          <w:szCs w:val="24"/>
          <w:lang w:eastAsia="fi-FI"/>
        </w:rPr>
        <w:t xml:space="preserve"> lisäksi leviää erityisen helposti </w:t>
      </w:r>
      <w:r w:rsidR="005D4D83">
        <w:rPr>
          <w:color w:val="000000"/>
          <w:szCs w:val="24"/>
          <w:lang w:eastAsia="fi-FI"/>
        </w:rPr>
        <w:t xml:space="preserve">(esim. eläinperäisten tuotteet, hyönteiset, välineet tai </w:t>
      </w:r>
      <w:r>
        <w:rPr>
          <w:color w:val="000000"/>
          <w:szCs w:val="24"/>
          <w:lang w:eastAsia="fi-FI"/>
        </w:rPr>
        <w:t>hoitajat</w:t>
      </w:r>
      <w:r w:rsidR="005D4D83">
        <w:rPr>
          <w:color w:val="000000"/>
          <w:szCs w:val="24"/>
          <w:lang w:eastAsia="fi-FI"/>
        </w:rPr>
        <w:t>)</w:t>
      </w:r>
    </w:p>
    <w:p w14:paraId="21D2910C" w14:textId="77777777" w:rsidR="005D4D83" w:rsidRDefault="005D4D83" w:rsidP="005D4D83">
      <w:pPr>
        <w:autoSpaceDE w:val="0"/>
        <w:autoSpaceDN w:val="0"/>
        <w:adjustRightInd w:val="0"/>
        <w:ind w:left="567"/>
        <w:jc w:val="both"/>
        <w:rPr>
          <w:color w:val="000000"/>
          <w:szCs w:val="24"/>
          <w:lang w:eastAsia="fi-FI"/>
        </w:rPr>
      </w:pPr>
    </w:p>
    <w:p w14:paraId="26134231" w14:textId="79BB9270" w:rsidR="005D4D83" w:rsidRDefault="005D4D83" w:rsidP="005D4D83">
      <w:pPr>
        <w:autoSpaceDE w:val="0"/>
        <w:autoSpaceDN w:val="0"/>
        <w:adjustRightInd w:val="0"/>
        <w:ind w:left="567"/>
        <w:jc w:val="both"/>
        <w:rPr>
          <w:color w:val="000000"/>
          <w:szCs w:val="24"/>
          <w:lang w:eastAsia="fi-FI"/>
        </w:rPr>
      </w:pPr>
      <w:r>
        <w:rPr>
          <w:color w:val="000000"/>
          <w:szCs w:val="24"/>
          <w:lang w:eastAsia="fi-FI"/>
        </w:rPr>
        <w:t>Seuraavalla sivulla on tauluk</w:t>
      </w:r>
      <w:r w:rsidR="00895D5E">
        <w:rPr>
          <w:color w:val="000000"/>
          <w:szCs w:val="24"/>
          <w:lang w:eastAsia="fi-FI"/>
        </w:rPr>
        <w:t>ossa esimerkkejä</w:t>
      </w:r>
      <w:r>
        <w:rPr>
          <w:color w:val="000000"/>
          <w:szCs w:val="24"/>
          <w:lang w:eastAsia="fi-FI"/>
        </w:rPr>
        <w:t xml:space="preserve"> helposti leviävistä eläintaudeista. Taulukkoon on lisäksi merkitty eläinla</w:t>
      </w:r>
      <w:r w:rsidR="00895D5E">
        <w:rPr>
          <w:color w:val="000000"/>
          <w:szCs w:val="24"/>
          <w:lang w:eastAsia="fi-FI"/>
        </w:rPr>
        <w:t>j</w:t>
      </w:r>
      <w:r>
        <w:rPr>
          <w:color w:val="000000"/>
          <w:szCs w:val="24"/>
          <w:lang w:eastAsia="fi-FI"/>
        </w:rPr>
        <w:t xml:space="preserve">it, joissa tautia tyypillisesti todetaan sekä milloin tautia on viimeksi Suomessa todettu. Näistä taudeista erityisesti </w:t>
      </w:r>
      <w:proofErr w:type="spellStart"/>
      <w:r>
        <w:rPr>
          <w:color w:val="000000"/>
          <w:szCs w:val="24"/>
          <w:lang w:eastAsia="fi-FI"/>
        </w:rPr>
        <w:t>bluetongue</w:t>
      </w:r>
      <w:proofErr w:type="spellEnd"/>
      <w:r>
        <w:rPr>
          <w:color w:val="000000"/>
          <w:szCs w:val="24"/>
          <w:lang w:eastAsia="fi-FI"/>
        </w:rPr>
        <w:t xml:space="preserve"> eli sinikielitauti,</w:t>
      </w:r>
      <w:r w:rsidRPr="00344CD8">
        <w:rPr>
          <w:color w:val="000000"/>
          <w:szCs w:val="24"/>
          <w:lang w:eastAsia="fi-FI"/>
        </w:rPr>
        <w:t xml:space="preserve"> </w:t>
      </w:r>
      <w:r>
        <w:rPr>
          <w:color w:val="000000"/>
          <w:szCs w:val="24"/>
          <w:lang w:eastAsia="fi-FI"/>
        </w:rPr>
        <w:t xml:space="preserve">Newcastlen tauti, lintuinfluenssa, </w:t>
      </w:r>
      <w:r w:rsidR="00895D5E">
        <w:rPr>
          <w:color w:val="000000"/>
          <w:szCs w:val="24"/>
          <w:lang w:eastAsia="fi-FI"/>
        </w:rPr>
        <w:t xml:space="preserve">Afrikkalainen </w:t>
      </w:r>
      <w:r>
        <w:rPr>
          <w:color w:val="000000"/>
          <w:szCs w:val="24"/>
          <w:lang w:eastAsia="fi-FI"/>
        </w:rPr>
        <w:t>sikarutto ja suu- ja sorkkatauti ovat tauteja, joita esiintyy Euroopassakin tai sen lähialueilla ja joiden mahdollisuus levitä Suomeen lähitulevaisuudessa on suuri.</w:t>
      </w:r>
    </w:p>
    <w:p w14:paraId="4BDF1A8E" w14:textId="77777777" w:rsidR="005D4D83" w:rsidRDefault="005D4D83" w:rsidP="005D4D83">
      <w:pPr>
        <w:autoSpaceDE w:val="0"/>
        <w:autoSpaceDN w:val="0"/>
        <w:adjustRightInd w:val="0"/>
        <w:ind w:left="567"/>
        <w:jc w:val="both"/>
        <w:rPr>
          <w:b/>
          <w:iCs/>
          <w:color w:val="000000"/>
          <w:szCs w:val="24"/>
          <w:lang w:eastAsia="fi-FI"/>
        </w:rPr>
      </w:pPr>
    </w:p>
    <w:p w14:paraId="490AA1BC" w14:textId="77777777" w:rsidR="005D4D83" w:rsidRDefault="005D4D83" w:rsidP="005D4D83">
      <w:pPr>
        <w:autoSpaceDE w:val="0"/>
        <w:autoSpaceDN w:val="0"/>
        <w:adjustRightInd w:val="0"/>
        <w:ind w:left="567"/>
        <w:jc w:val="both"/>
        <w:rPr>
          <w:color w:val="000000"/>
          <w:szCs w:val="24"/>
          <w:lang w:eastAsia="fi-FI"/>
        </w:rPr>
      </w:pPr>
    </w:p>
    <w:p w14:paraId="37EB9592" w14:textId="77777777" w:rsidR="005D4D83" w:rsidRDefault="005D4D83" w:rsidP="005D4D83">
      <w:pPr>
        <w:autoSpaceDE w:val="0"/>
        <w:autoSpaceDN w:val="0"/>
        <w:adjustRightInd w:val="0"/>
        <w:ind w:left="567"/>
        <w:jc w:val="both"/>
        <w:rPr>
          <w:color w:val="000000"/>
          <w:szCs w:val="24"/>
          <w:lang w:eastAsia="fi-FI"/>
        </w:rPr>
      </w:pPr>
    </w:p>
    <w:p w14:paraId="63D5C792" w14:textId="77777777" w:rsidR="005D4D83" w:rsidRDefault="005D4D83" w:rsidP="005D4D83">
      <w:pPr>
        <w:autoSpaceDE w:val="0"/>
        <w:autoSpaceDN w:val="0"/>
        <w:adjustRightInd w:val="0"/>
        <w:ind w:left="567"/>
        <w:jc w:val="both"/>
        <w:rPr>
          <w:color w:val="000000"/>
          <w:szCs w:val="24"/>
          <w:lang w:eastAsia="fi-FI"/>
        </w:rPr>
      </w:pPr>
    </w:p>
    <w:p w14:paraId="1B561B76" w14:textId="77777777" w:rsidR="005D4D83" w:rsidRDefault="005D4D83" w:rsidP="005D4D83">
      <w:pPr>
        <w:autoSpaceDE w:val="0"/>
        <w:autoSpaceDN w:val="0"/>
        <w:adjustRightInd w:val="0"/>
        <w:ind w:left="567"/>
        <w:jc w:val="both"/>
        <w:rPr>
          <w:color w:val="000000"/>
          <w:szCs w:val="24"/>
          <w:lang w:eastAsia="fi-FI"/>
        </w:rPr>
      </w:pPr>
    </w:p>
    <w:p w14:paraId="5168352A" w14:textId="77777777" w:rsidR="005D4D83" w:rsidRDefault="005D4D83" w:rsidP="005D4D83">
      <w:pPr>
        <w:autoSpaceDE w:val="0"/>
        <w:autoSpaceDN w:val="0"/>
        <w:adjustRightInd w:val="0"/>
        <w:ind w:left="567"/>
        <w:jc w:val="both"/>
        <w:rPr>
          <w:color w:val="000000"/>
          <w:szCs w:val="24"/>
          <w:lang w:eastAsia="fi-FI"/>
        </w:rPr>
      </w:pPr>
    </w:p>
    <w:p w14:paraId="25CC680C" w14:textId="77777777" w:rsidR="005D4D83" w:rsidRDefault="005D4D83" w:rsidP="005D4D83">
      <w:pPr>
        <w:autoSpaceDE w:val="0"/>
        <w:autoSpaceDN w:val="0"/>
        <w:adjustRightInd w:val="0"/>
        <w:ind w:left="567"/>
        <w:jc w:val="both"/>
        <w:rPr>
          <w:color w:val="000000"/>
          <w:szCs w:val="24"/>
          <w:lang w:eastAsia="fi-FI"/>
        </w:rPr>
      </w:pPr>
    </w:p>
    <w:p w14:paraId="2DC05B65" w14:textId="77777777" w:rsidR="005D4D83" w:rsidRDefault="005D4D83" w:rsidP="005D4D83">
      <w:pPr>
        <w:autoSpaceDE w:val="0"/>
        <w:autoSpaceDN w:val="0"/>
        <w:adjustRightInd w:val="0"/>
        <w:ind w:left="567"/>
        <w:jc w:val="both"/>
        <w:rPr>
          <w:color w:val="000000"/>
          <w:szCs w:val="24"/>
          <w:lang w:eastAsia="fi-FI"/>
        </w:rPr>
      </w:pPr>
    </w:p>
    <w:p w14:paraId="477EECA9" w14:textId="77777777" w:rsidR="005D4D83" w:rsidRDefault="005D4D83" w:rsidP="005D4D83">
      <w:pPr>
        <w:autoSpaceDE w:val="0"/>
        <w:autoSpaceDN w:val="0"/>
        <w:adjustRightInd w:val="0"/>
        <w:ind w:left="567"/>
        <w:jc w:val="both"/>
        <w:rPr>
          <w:color w:val="000000"/>
          <w:szCs w:val="24"/>
          <w:lang w:eastAsia="fi-FI"/>
        </w:rPr>
      </w:pPr>
    </w:p>
    <w:p w14:paraId="6B49E75C" w14:textId="77777777" w:rsidR="005D4D83" w:rsidRDefault="005D4D83" w:rsidP="005D4D83">
      <w:pPr>
        <w:autoSpaceDE w:val="0"/>
        <w:autoSpaceDN w:val="0"/>
        <w:adjustRightInd w:val="0"/>
        <w:ind w:left="567"/>
        <w:jc w:val="both"/>
        <w:rPr>
          <w:color w:val="000000"/>
          <w:szCs w:val="24"/>
          <w:lang w:eastAsia="fi-FI"/>
        </w:rPr>
      </w:pPr>
    </w:p>
    <w:p w14:paraId="0D3D97B5" w14:textId="77777777" w:rsidR="005D4D83" w:rsidRDefault="005D4D83" w:rsidP="005D4D83">
      <w:pPr>
        <w:autoSpaceDE w:val="0"/>
        <w:autoSpaceDN w:val="0"/>
        <w:adjustRightInd w:val="0"/>
        <w:ind w:left="567"/>
        <w:jc w:val="both"/>
        <w:rPr>
          <w:color w:val="000000"/>
          <w:szCs w:val="24"/>
          <w:lang w:eastAsia="fi-FI"/>
        </w:rPr>
      </w:pPr>
    </w:p>
    <w:p w14:paraId="0EF1A1CB" w14:textId="77777777" w:rsidR="005D4D83" w:rsidRDefault="005D4D83" w:rsidP="005D4D83">
      <w:pPr>
        <w:autoSpaceDE w:val="0"/>
        <w:autoSpaceDN w:val="0"/>
        <w:adjustRightInd w:val="0"/>
        <w:ind w:left="567"/>
        <w:jc w:val="both"/>
        <w:rPr>
          <w:color w:val="000000"/>
          <w:szCs w:val="24"/>
          <w:lang w:eastAsia="fi-FI"/>
        </w:rPr>
      </w:pPr>
    </w:p>
    <w:p w14:paraId="66D8B492" w14:textId="77777777" w:rsidR="005D4D83" w:rsidRDefault="005D4D83" w:rsidP="005D4D83">
      <w:pPr>
        <w:autoSpaceDE w:val="0"/>
        <w:autoSpaceDN w:val="0"/>
        <w:adjustRightInd w:val="0"/>
        <w:ind w:left="567"/>
        <w:jc w:val="both"/>
        <w:rPr>
          <w:color w:val="000000"/>
          <w:szCs w:val="24"/>
          <w:lang w:eastAsia="fi-FI"/>
        </w:rPr>
      </w:pPr>
    </w:p>
    <w:p w14:paraId="04D5D892" w14:textId="1747B411" w:rsidR="005D4D83" w:rsidRPr="00B5497D" w:rsidRDefault="005D4D83" w:rsidP="005D4D83">
      <w:pPr>
        <w:autoSpaceDE w:val="0"/>
        <w:autoSpaceDN w:val="0"/>
        <w:adjustRightInd w:val="0"/>
        <w:ind w:left="567"/>
        <w:jc w:val="both"/>
        <w:rPr>
          <w:color w:val="000000"/>
          <w:szCs w:val="24"/>
          <w:lang w:eastAsia="fi-FI"/>
        </w:rPr>
      </w:pPr>
      <w:r w:rsidRPr="00B5497D">
        <w:rPr>
          <w:color w:val="000000"/>
          <w:szCs w:val="24"/>
          <w:lang w:eastAsia="fi-FI"/>
        </w:rPr>
        <w:lastRenderedPageBreak/>
        <w:t>Taulukko 1. Helposti leviävien eläintautien esiintyminen Suomessa</w:t>
      </w:r>
      <w:r w:rsidR="00895D5E">
        <w:rPr>
          <w:color w:val="000000"/>
          <w:szCs w:val="24"/>
          <w:lang w:eastAsia="fi-FI"/>
        </w:rPr>
        <w:t>, tilanne 21.1.2019</w:t>
      </w:r>
    </w:p>
    <w:tbl>
      <w:tblPr>
        <w:tblStyle w:val="TaulukkoRuudukko"/>
        <w:tblpPr w:leftFromText="141" w:rightFromText="141" w:vertAnchor="text" w:horzAnchor="margin" w:tblpXSpec="center" w:tblpY="174"/>
        <w:tblW w:w="0" w:type="auto"/>
        <w:tblLook w:val="01E0" w:firstRow="1" w:lastRow="1" w:firstColumn="1" w:lastColumn="1" w:noHBand="0" w:noVBand="0"/>
      </w:tblPr>
      <w:tblGrid>
        <w:gridCol w:w="3278"/>
        <w:gridCol w:w="2926"/>
        <w:gridCol w:w="2268"/>
      </w:tblGrid>
      <w:tr w:rsidR="005D4D83" w14:paraId="33DBAEF5" w14:textId="77777777" w:rsidTr="005E2A59">
        <w:tc>
          <w:tcPr>
            <w:tcW w:w="3278" w:type="dxa"/>
          </w:tcPr>
          <w:p w14:paraId="1AE20B05" w14:textId="77777777" w:rsidR="005D4D83" w:rsidRPr="002C60E9" w:rsidRDefault="005D4D83" w:rsidP="005E2A59">
            <w:pPr>
              <w:autoSpaceDE w:val="0"/>
              <w:autoSpaceDN w:val="0"/>
              <w:adjustRightInd w:val="0"/>
              <w:jc w:val="both"/>
              <w:rPr>
                <w:b/>
                <w:color w:val="000000"/>
                <w:szCs w:val="24"/>
                <w:lang w:eastAsia="fi-FI"/>
              </w:rPr>
            </w:pPr>
            <w:r w:rsidRPr="002C60E9">
              <w:rPr>
                <w:b/>
                <w:color w:val="000000"/>
                <w:szCs w:val="24"/>
                <w:lang w:eastAsia="fi-FI"/>
              </w:rPr>
              <w:t>Eläintauti</w:t>
            </w:r>
          </w:p>
        </w:tc>
        <w:tc>
          <w:tcPr>
            <w:tcW w:w="2926" w:type="dxa"/>
          </w:tcPr>
          <w:p w14:paraId="6CCD7836" w14:textId="77777777" w:rsidR="005D4D83" w:rsidRPr="002C60E9" w:rsidRDefault="005D4D83" w:rsidP="005E2A59">
            <w:pPr>
              <w:autoSpaceDE w:val="0"/>
              <w:autoSpaceDN w:val="0"/>
              <w:adjustRightInd w:val="0"/>
              <w:jc w:val="both"/>
              <w:rPr>
                <w:b/>
                <w:color w:val="000000"/>
                <w:szCs w:val="24"/>
                <w:lang w:eastAsia="fi-FI"/>
              </w:rPr>
            </w:pPr>
            <w:r w:rsidRPr="002C60E9">
              <w:rPr>
                <w:b/>
                <w:color w:val="000000"/>
                <w:szCs w:val="24"/>
                <w:lang w:eastAsia="fi-FI"/>
              </w:rPr>
              <w:t>Pääasiallinen eläinlaji</w:t>
            </w:r>
          </w:p>
        </w:tc>
        <w:tc>
          <w:tcPr>
            <w:tcW w:w="2268" w:type="dxa"/>
          </w:tcPr>
          <w:p w14:paraId="21898EB4" w14:textId="77777777" w:rsidR="005D4D83" w:rsidRPr="002C60E9" w:rsidRDefault="005D4D83" w:rsidP="005E2A59">
            <w:pPr>
              <w:autoSpaceDE w:val="0"/>
              <w:autoSpaceDN w:val="0"/>
              <w:adjustRightInd w:val="0"/>
              <w:jc w:val="both"/>
              <w:rPr>
                <w:b/>
                <w:color w:val="000000"/>
                <w:szCs w:val="24"/>
                <w:lang w:eastAsia="fi-FI"/>
              </w:rPr>
            </w:pPr>
            <w:proofErr w:type="gramStart"/>
            <w:r w:rsidRPr="002C60E9">
              <w:rPr>
                <w:b/>
                <w:color w:val="000000"/>
                <w:szCs w:val="24"/>
                <w:lang w:eastAsia="fi-FI"/>
              </w:rPr>
              <w:t>Viimeksi todettu</w:t>
            </w:r>
            <w:proofErr w:type="gramEnd"/>
          </w:p>
          <w:p w14:paraId="35345633" w14:textId="77777777" w:rsidR="005D4D83" w:rsidRPr="002C60E9" w:rsidRDefault="005D4D83" w:rsidP="005E2A59">
            <w:pPr>
              <w:autoSpaceDE w:val="0"/>
              <w:autoSpaceDN w:val="0"/>
              <w:adjustRightInd w:val="0"/>
              <w:jc w:val="both"/>
              <w:rPr>
                <w:b/>
                <w:color w:val="000000"/>
                <w:szCs w:val="24"/>
                <w:lang w:eastAsia="fi-FI"/>
              </w:rPr>
            </w:pPr>
          </w:p>
        </w:tc>
      </w:tr>
      <w:tr w:rsidR="005D4D83" w14:paraId="048197C7" w14:textId="77777777" w:rsidTr="005E2A59">
        <w:tc>
          <w:tcPr>
            <w:tcW w:w="3278" w:type="dxa"/>
          </w:tcPr>
          <w:p w14:paraId="0DD3AAF9" w14:textId="77777777" w:rsidR="005D4D83" w:rsidRDefault="005D4D83" w:rsidP="005E2A59">
            <w:pPr>
              <w:autoSpaceDE w:val="0"/>
              <w:autoSpaceDN w:val="0"/>
              <w:adjustRightInd w:val="0"/>
              <w:rPr>
                <w:color w:val="000000"/>
                <w:szCs w:val="24"/>
                <w:lang w:eastAsia="fi-FI"/>
              </w:rPr>
            </w:pPr>
            <w:proofErr w:type="spellStart"/>
            <w:r w:rsidRPr="00B5497D">
              <w:rPr>
                <w:color w:val="000000"/>
                <w:szCs w:val="24"/>
                <w:lang w:eastAsia="fi-FI"/>
              </w:rPr>
              <w:t>Bluetongue</w:t>
            </w:r>
            <w:proofErr w:type="spellEnd"/>
            <w:r>
              <w:rPr>
                <w:color w:val="000000"/>
                <w:szCs w:val="24"/>
                <w:lang w:eastAsia="fi-FI"/>
              </w:rPr>
              <w:t xml:space="preserve"> (sinikielitauti)</w:t>
            </w:r>
          </w:p>
        </w:tc>
        <w:tc>
          <w:tcPr>
            <w:tcW w:w="2926" w:type="dxa"/>
          </w:tcPr>
          <w:p w14:paraId="0C52CE41"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Märehtijät</w:t>
            </w:r>
          </w:p>
        </w:tc>
        <w:tc>
          <w:tcPr>
            <w:tcW w:w="2268" w:type="dxa"/>
          </w:tcPr>
          <w:p w14:paraId="47CC5264" w14:textId="4E20896A"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44BFF52F" w14:textId="77777777" w:rsidTr="005E2A59">
        <w:tc>
          <w:tcPr>
            <w:tcW w:w="3278" w:type="dxa"/>
          </w:tcPr>
          <w:p w14:paraId="7AA871C6"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Karjarutto</w:t>
            </w:r>
          </w:p>
        </w:tc>
        <w:tc>
          <w:tcPr>
            <w:tcW w:w="2926" w:type="dxa"/>
          </w:tcPr>
          <w:p w14:paraId="2B21B9E2"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Märehtijät</w:t>
            </w:r>
          </w:p>
        </w:tc>
        <w:tc>
          <w:tcPr>
            <w:tcW w:w="2268" w:type="dxa"/>
          </w:tcPr>
          <w:p w14:paraId="321E0559" w14:textId="3671FDC0" w:rsidR="005D4D83" w:rsidRDefault="005D4D83" w:rsidP="005E2A59">
            <w:pPr>
              <w:autoSpaceDE w:val="0"/>
              <w:autoSpaceDN w:val="0"/>
              <w:adjustRightInd w:val="0"/>
              <w:rPr>
                <w:color w:val="000000"/>
                <w:szCs w:val="24"/>
                <w:lang w:eastAsia="fi-FI"/>
              </w:rPr>
            </w:pPr>
            <w:r w:rsidRPr="00B5497D">
              <w:rPr>
                <w:color w:val="000000"/>
                <w:szCs w:val="24"/>
                <w:lang w:eastAsia="fi-FI"/>
              </w:rPr>
              <w:t>1877</w:t>
            </w:r>
          </w:p>
        </w:tc>
      </w:tr>
      <w:tr w:rsidR="005D4D83" w14:paraId="3BF789B6" w14:textId="77777777" w:rsidTr="005E2A59">
        <w:tc>
          <w:tcPr>
            <w:tcW w:w="3278" w:type="dxa"/>
          </w:tcPr>
          <w:p w14:paraId="132DDB5A"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Lammas- ja vuohirokko</w:t>
            </w:r>
          </w:p>
        </w:tc>
        <w:tc>
          <w:tcPr>
            <w:tcW w:w="2926" w:type="dxa"/>
          </w:tcPr>
          <w:p w14:paraId="6144C5EA"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Lammas, vuohi</w:t>
            </w:r>
          </w:p>
        </w:tc>
        <w:tc>
          <w:tcPr>
            <w:tcW w:w="2268" w:type="dxa"/>
          </w:tcPr>
          <w:p w14:paraId="38875C95" w14:textId="1E3D7303" w:rsidR="005D4D83" w:rsidRPr="00895D5E"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768BC8C5" w14:textId="77777777" w:rsidTr="005E2A59">
        <w:tc>
          <w:tcPr>
            <w:tcW w:w="3278" w:type="dxa"/>
          </w:tcPr>
          <w:p w14:paraId="226ACCD5" w14:textId="77777777" w:rsidR="005D4D83" w:rsidRDefault="005D4D83" w:rsidP="005E2A59">
            <w:pPr>
              <w:autoSpaceDE w:val="0"/>
              <w:autoSpaceDN w:val="0"/>
              <w:adjustRightInd w:val="0"/>
              <w:rPr>
                <w:color w:val="000000"/>
                <w:szCs w:val="24"/>
                <w:lang w:eastAsia="fi-FI"/>
              </w:rPr>
            </w:pPr>
            <w:proofErr w:type="spellStart"/>
            <w:r w:rsidRPr="00B5497D">
              <w:rPr>
                <w:color w:val="000000"/>
                <w:szCs w:val="24"/>
                <w:lang w:eastAsia="fi-FI"/>
              </w:rPr>
              <w:t>Lumpy</w:t>
            </w:r>
            <w:proofErr w:type="spellEnd"/>
            <w:r w:rsidRPr="00B5497D">
              <w:rPr>
                <w:color w:val="000000"/>
                <w:szCs w:val="24"/>
                <w:lang w:eastAsia="fi-FI"/>
              </w:rPr>
              <w:t xml:space="preserve"> </w:t>
            </w:r>
            <w:proofErr w:type="spellStart"/>
            <w:r w:rsidRPr="00B5497D">
              <w:rPr>
                <w:color w:val="000000"/>
                <w:szCs w:val="24"/>
                <w:lang w:eastAsia="fi-FI"/>
              </w:rPr>
              <w:t>skin</w:t>
            </w:r>
            <w:proofErr w:type="spellEnd"/>
            <w:r>
              <w:rPr>
                <w:color w:val="000000"/>
                <w:szCs w:val="24"/>
                <w:lang w:eastAsia="fi-FI"/>
              </w:rPr>
              <w:t xml:space="preserve"> </w:t>
            </w:r>
            <w:r w:rsidRPr="00B5497D">
              <w:rPr>
                <w:color w:val="000000"/>
                <w:szCs w:val="24"/>
                <w:lang w:eastAsia="fi-FI"/>
              </w:rPr>
              <w:t>-tauti</w:t>
            </w:r>
          </w:p>
        </w:tc>
        <w:tc>
          <w:tcPr>
            <w:tcW w:w="2926" w:type="dxa"/>
          </w:tcPr>
          <w:p w14:paraId="7640C651"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Nauta</w:t>
            </w:r>
          </w:p>
        </w:tc>
        <w:tc>
          <w:tcPr>
            <w:tcW w:w="2268" w:type="dxa"/>
          </w:tcPr>
          <w:p w14:paraId="11153B2C" w14:textId="35C6948B"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1A76FC47" w14:textId="77777777" w:rsidTr="005E2A59">
        <w:tc>
          <w:tcPr>
            <w:tcW w:w="3278" w:type="dxa"/>
          </w:tcPr>
          <w:p w14:paraId="6BA219D6"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Pienten märehtijöiden rutto (PPR</w:t>
            </w:r>
            <w:r>
              <w:rPr>
                <w:color w:val="000000"/>
                <w:szCs w:val="24"/>
                <w:lang w:eastAsia="fi-FI"/>
              </w:rPr>
              <w:t>)</w:t>
            </w:r>
          </w:p>
        </w:tc>
        <w:tc>
          <w:tcPr>
            <w:tcW w:w="2926" w:type="dxa"/>
          </w:tcPr>
          <w:p w14:paraId="44C612B7"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Lammas, vuohi</w:t>
            </w:r>
          </w:p>
        </w:tc>
        <w:tc>
          <w:tcPr>
            <w:tcW w:w="2268" w:type="dxa"/>
          </w:tcPr>
          <w:p w14:paraId="7DC8C693"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2FC26C2D" w14:textId="77777777" w:rsidTr="005E2A59">
        <w:tc>
          <w:tcPr>
            <w:tcW w:w="3278" w:type="dxa"/>
          </w:tcPr>
          <w:p w14:paraId="61B8E178" w14:textId="77777777" w:rsidR="005D4D83" w:rsidRDefault="005D4D83" w:rsidP="005E2A59">
            <w:pPr>
              <w:autoSpaceDE w:val="0"/>
              <w:autoSpaceDN w:val="0"/>
              <w:adjustRightInd w:val="0"/>
              <w:rPr>
                <w:color w:val="000000"/>
                <w:szCs w:val="24"/>
                <w:lang w:eastAsia="fi-FI"/>
              </w:rPr>
            </w:pPr>
            <w:proofErr w:type="spellStart"/>
            <w:r w:rsidRPr="00B5497D">
              <w:rPr>
                <w:color w:val="000000"/>
                <w:szCs w:val="24"/>
                <w:lang w:eastAsia="fi-FI"/>
              </w:rPr>
              <w:t>Rift</w:t>
            </w:r>
            <w:proofErr w:type="spellEnd"/>
            <w:r w:rsidRPr="00B5497D">
              <w:rPr>
                <w:color w:val="000000"/>
                <w:szCs w:val="24"/>
                <w:lang w:eastAsia="fi-FI"/>
              </w:rPr>
              <w:t xml:space="preserve"> </w:t>
            </w:r>
            <w:proofErr w:type="spellStart"/>
            <w:r w:rsidRPr="00B5497D">
              <w:rPr>
                <w:color w:val="000000"/>
                <w:szCs w:val="24"/>
                <w:lang w:eastAsia="fi-FI"/>
              </w:rPr>
              <w:t>Valley</w:t>
            </w:r>
            <w:proofErr w:type="spellEnd"/>
            <w:r>
              <w:rPr>
                <w:color w:val="000000"/>
                <w:szCs w:val="24"/>
                <w:lang w:eastAsia="fi-FI"/>
              </w:rPr>
              <w:t xml:space="preserve"> </w:t>
            </w:r>
            <w:r w:rsidRPr="00B5497D">
              <w:rPr>
                <w:color w:val="000000"/>
                <w:szCs w:val="24"/>
                <w:lang w:eastAsia="fi-FI"/>
              </w:rPr>
              <w:t>-kuume</w:t>
            </w:r>
          </w:p>
        </w:tc>
        <w:tc>
          <w:tcPr>
            <w:tcW w:w="2926" w:type="dxa"/>
          </w:tcPr>
          <w:p w14:paraId="0CAEA2D8"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Märehtijät*</w:t>
            </w:r>
          </w:p>
        </w:tc>
        <w:tc>
          <w:tcPr>
            <w:tcW w:w="2268" w:type="dxa"/>
          </w:tcPr>
          <w:p w14:paraId="6F0F0F14" w14:textId="1376206C"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895D5E" w14:paraId="636AAD18" w14:textId="77777777" w:rsidTr="005E2A59">
        <w:tc>
          <w:tcPr>
            <w:tcW w:w="3278" w:type="dxa"/>
          </w:tcPr>
          <w:p w14:paraId="0BA5DA7B" w14:textId="0E7F6CC1" w:rsidR="00895D5E" w:rsidRPr="00B5497D" w:rsidRDefault="00895D5E" w:rsidP="005E2A59">
            <w:pPr>
              <w:autoSpaceDE w:val="0"/>
              <w:autoSpaceDN w:val="0"/>
              <w:adjustRightInd w:val="0"/>
              <w:rPr>
                <w:color w:val="000000"/>
                <w:szCs w:val="24"/>
                <w:lang w:eastAsia="fi-FI"/>
              </w:rPr>
            </w:pPr>
            <w:proofErr w:type="spellStart"/>
            <w:r>
              <w:rPr>
                <w:color w:val="000000"/>
                <w:szCs w:val="24"/>
                <w:lang w:eastAsia="fi-FI"/>
              </w:rPr>
              <w:t>Aujeszkyn</w:t>
            </w:r>
            <w:proofErr w:type="spellEnd"/>
            <w:r>
              <w:rPr>
                <w:color w:val="000000"/>
                <w:szCs w:val="24"/>
                <w:lang w:eastAsia="fi-FI"/>
              </w:rPr>
              <w:t xml:space="preserve"> tauti sioilla</w:t>
            </w:r>
          </w:p>
        </w:tc>
        <w:tc>
          <w:tcPr>
            <w:tcW w:w="2926" w:type="dxa"/>
          </w:tcPr>
          <w:p w14:paraId="74BB5BB9" w14:textId="497BE554" w:rsidR="00895D5E" w:rsidRPr="00B5497D" w:rsidRDefault="00895D5E" w:rsidP="005E2A59">
            <w:pPr>
              <w:autoSpaceDE w:val="0"/>
              <w:autoSpaceDN w:val="0"/>
              <w:adjustRightInd w:val="0"/>
              <w:rPr>
                <w:color w:val="000000"/>
                <w:szCs w:val="24"/>
                <w:lang w:eastAsia="fi-FI"/>
              </w:rPr>
            </w:pPr>
            <w:r>
              <w:rPr>
                <w:color w:val="000000"/>
                <w:szCs w:val="24"/>
                <w:lang w:eastAsia="fi-FI"/>
              </w:rPr>
              <w:t>Siat</w:t>
            </w:r>
          </w:p>
        </w:tc>
        <w:tc>
          <w:tcPr>
            <w:tcW w:w="2268" w:type="dxa"/>
          </w:tcPr>
          <w:p w14:paraId="52BACD81" w14:textId="578E06E8" w:rsidR="00895D5E" w:rsidRPr="00B5497D" w:rsidRDefault="0028448E" w:rsidP="005E2A59">
            <w:pPr>
              <w:autoSpaceDE w:val="0"/>
              <w:autoSpaceDN w:val="0"/>
              <w:adjustRightInd w:val="0"/>
              <w:rPr>
                <w:color w:val="000000"/>
                <w:szCs w:val="24"/>
                <w:lang w:eastAsia="fi-FI"/>
              </w:rPr>
            </w:pPr>
            <w:r>
              <w:rPr>
                <w:color w:val="000000"/>
                <w:szCs w:val="24"/>
                <w:lang w:eastAsia="fi-FI"/>
              </w:rPr>
              <w:t>Ei koskaan</w:t>
            </w:r>
          </w:p>
        </w:tc>
      </w:tr>
      <w:tr w:rsidR="005D4D83" w14:paraId="6B15D132" w14:textId="77777777" w:rsidTr="005E2A59">
        <w:tc>
          <w:tcPr>
            <w:tcW w:w="3278" w:type="dxa"/>
          </w:tcPr>
          <w:p w14:paraId="50BCC234"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Suu- ja sorkkatauti</w:t>
            </w:r>
          </w:p>
        </w:tc>
        <w:tc>
          <w:tcPr>
            <w:tcW w:w="2926" w:type="dxa"/>
          </w:tcPr>
          <w:p w14:paraId="74732625"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Sorkkaeläimet</w:t>
            </w:r>
          </w:p>
        </w:tc>
        <w:tc>
          <w:tcPr>
            <w:tcW w:w="2268" w:type="dxa"/>
          </w:tcPr>
          <w:p w14:paraId="7BA7AFF2" w14:textId="5144791B" w:rsidR="005D4D83" w:rsidRDefault="005D4D83" w:rsidP="005E2A59">
            <w:pPr>
              <w:autoSpaceDE w:val="0"/>
              <w:autoSpaceDN w:val="0"/>
              <w:adjustRightInd w:val="0"/>
              <w:rPr>
                <w:color w:val="000000"/>
                <w:szCs w:val="24"/>
                <w:lang w:eastAsia="fi-FI"/>
              </w:rPr>
            </w:pPr>
            <w:r w:rsidRPr="00B5497D">
              <w:rPr>
                <w:color w:val="000000"/>
                <w:szCs w:val="24"/>
                <w:lang w:eastAsia="fi-FI"/>
              </w:rPr>
              <w:t>1959</w:t>
            </w:r>
          </w:p>
        </w:tc>
      </w:tr>
      <w:tr w:rsidR="005D4D83" w14:paraId="07715D33" w14:textId="77777777" w:rsidTr="005E2A59">
        <w:tc>
          <w:tcPr>
            <w:tcW w:w="3278" w:type="dxa"/>
          </w:tcPr>
          <w:p w14:paraId="3F076154"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Tarttuva naudan keuhkorutto (CBPP)</w:t>
            </w:r>
          </w:p>
        </w:tc>
        <w:tc>
          <w:tcPr>
            <w:tcW w:w="2926" w:type="dxa"/>
          </w:tcPr>
          <w:p w14:paraId="192D983A"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Nauta</w:t>
            </w:r>
          </w:p>
        </w:tc>
        <w:tc>
          <w:tcPr>
            <w:tcW w:w="2268" w:type="dxa"/>
          </w:tcPr>
          <w:p w14:paraId="78023327" w14:textId="4AE6D33B" w:rsidR="005D4D83" w:rsidRDefault="005D4D83" w:rsidP="005E2A59">
            <w:pPr>
              <w:autoSpaceDE w:val="0"/>
              <w:autoSpaceDN w:val="0"/>
              <w:adjustRightInd w:val="0"/>
              <w:rPr>
                <w:color w:val="000000"/>
                <w:szCs w:val="24"/>
                <w:lang w:eastAsia="fi-FI"/>
              </w:rPr>
            </w:pPr>
            <w:r w:rsidRPr="00B5497D">
              <w:rPr>
                <w:color w:val="000000"/>
                <w:szCs w:val="24"/>
                <w:lang w:eastAsia="fi-FI"/>
              </w:rPr>
              <w:t>1920</w:t>
            </w:r>
          </w:p>
        </w:tc>
      </w:tr>
      <w:tr w:rsidR="005D4D83" w14:paraId="4E991E68" w14:textId="77777777" w:rsidTr="005E2A59">
        <w:tc>
          <w:tcPr>
            <w:tcW w:w="3278" w:type="dxa"/>
          </w:tcPr>
          <w:p w14:paraId="23113516" w14:textId="77777777" w:rsidR="005D4D83" w:rsidRDefault="005D4D83" w:rsidP="005E2A59">
            <w:pPr>
              <w:autoSpaceDE w:val="0"/>
              <w:autoSpaceDN w:val="0"/>
              <w:adjustRightInd w:val="0"/>
              <w:rPr>
                <w:color w:val="000000"/>
                <w:szCs w:val="24"/>
                <w:lang w:eastAsia="fi-FI"/>
              </w:rPr>
            </w:pPr>
            <w:proofErr w:type="spellStart"/>
            <w:r w:rsidRPr="00B5497D">
              <w:rPr>
                <w:color w:val="000000"/>
                <w:szCs w:val="24"/>
                <w:lang w:eastAsia="fi-FI"/>
              </w:rPr>
              <w:t>Vesikuläärinen</w:t>
            </w:r>
            <w:proofErr w:type="spellEnd"/>
            <w:r w:rsidRPr="00B5497D">
              <w:rPr>
                <w:color w:val="000000"/>
                <w:szCs w:val="24"/>
                <w:lang w:eastAsia="fi-FI"/>
              </w:rPr>
              <w:t xml:space="preserve"> </w:t>
            </w:r>
            <w:proofErr w:type="spellStart"/>
            <w:r w:rsidRPr="00B5497D">
              <w:rPr>
                <w:color w:val="000000"/>
                <w:szCs w:val="24"/>
                <w:lang w:eastAsia="fi-FI"/>
              </w:rPr>
              <w:t>stomatiitti</w:t>
            </w:r>
            <w:proofErr w:type="spellEnd"/>
          </w:p>
        </w:tc>
        <w:tc>
          <w:tcPr>
            <w:tcW w:w="2926" w:type="dxa"/>
          </w:tcPr>
          <w:p w14:paraId="662E5260"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Märehtijät, hevonen, sika*</w:t>
            </w:r>
          </w:p>
        </w:tc>
        <w:tc>
          <w:tcPr>
            <w:tcW w:w="2268" w:type="dxa"/>
          </w:tcPr>
          <w:p w14:paraId="1B029EF7" w14:textId="144250C8"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67F91992" w14:textId="77777777" w:rsidTr="005E2A59">
        <w:tc>
          <w:tcPr>
            <w:tcW w:w="3278" w:type="dxa"/>
          </w:tcPr>
          <w:p w14:paraId="633049DB"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Afrikkalainen sikarutto</w:t>
            </w:r>
          </w:p>
        </w:tc>
        <w:tc>
          <w:tcPr>
            <w:tcW w:w="2926" w:type="dxa"/>
          </w:tcPr>
          <w:p w14:paraId="4E8E3ABD"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Sika</w:t>
            </w:r>
          </w:p>
        </w:tc>
        <w:tc>
          <w:tcPr>
            <w:tcW w:w="2268" w:type="dxa"/>
          </w:tcPr>
          <w:p w14:paraId="0942EFE0" w14:textId="4F21D409"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1DD724AD" w14:textId="77777777" w:rsidTr="005E2A59">
        <w:tc>
          <w:tcPr>
            <w:tcW w:w="3278" w:type="dxa"/>
          </w:tcPr>
          <w:p w14:paraId="5A56F4E4" w14:textId="41C11BF5" w:rsidR="005D4D83" w:rsidRDefault="00895D5E" w:rsidP="00895D5E">
            <w:pPr>
              <w:autoSpaceDE w:val="0"/>
              <w:autoSpaceDN w:val="0"/>
              <w:adjustRightInd w:val="0"/>
              <w:rPr>
                <w:color w:val="000000"/>
                <w:szCs w:val="24"/>
                <w:lang w:eastAsia="fi-FI"/>
              </w:rPr>
            </w:pPr>
            <w:r>
              <w:rPr>
                <w:color w:val="000000"/>
                <w:szCs w:val="24"/>
                <w:lang w:eastAsia="fi-FI"/>
              </w:rPr>
              <w:t>Klassinen s</w:t>
            </w:r>
            <w:r w:rsidR="005D4D83" w:rsidRPr="00B5497D">
              <w:rPr>
                <w:color w:val="000000"/>
                <w:szCs w:val="24"/>
                <w:lang w:eastAsia="fi-FI"/>
              </w:rPr>
              <w:t>ikarutto</w:t>
            </w:r>
          </w:p>
        </w:tc>
        <w:tc>
          <w:tcPr>
            <w:tcW w:w="2926" w:type="dxa"/>
          </w:tcPr>
          <w:p w14:paraId="54FDBC86"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Sika</w:t>
            </w:r>
          </w:p>
        </w:tc>
        <w:tc>
          <w:tcPr>
            <w:tcW w:w="2268" w:type="dxa"/>
          </w:tcPr>
          <w:p w14:paraId="2BFCD72A" w14:textId="5FD02CC4" w:rsidR="005D4D83" w:rsidRDefault="005D4D83" w:rsidP="005E2A59">
            <w:pPr>
              <w:autoSpaceDE w:val="0"/>
              <w:autoSpaceDN w:val="0"/>
              <w:adjustRightInd w:val="0"/>
              <w:rPr>
                <w:color w:val="000000"/>
                <w:szCs w:val="24"/>
                <w:lang w:eastAsia="fi-FI"/>
              </w:rPr>
            </w:pPr>
            <w:r w:rsidRPr="00B5497D">
              <w:rPr>
                <w:color w:val="000000"/>
                <w:szCs w:val="24"/>
                <w:lang w:eastAsia="fi-FI"/>
              </w:rPr>
              <w:t>1917</w:t>
            </w:r>
          </w:p>
        </w:tc>
      </w:tr>
      <w:tr w:rsidR="005D4D83" w14:paraId="787F0064" w14:textId="77777777" w:rsidTr="005E2A59">
        <w:tc>
          <w:tcPr>
            <w:tcW w:w="3278" w:type="dxa"/>
          </w:tcPr>
          <w:p w14:paraId="61A6C016" w14:textId="2D6F3AE7" w:rsidR="005D4D83" w:rsidRDefault="00895D5E" w:rsidP="005E2A59">
            <w:pPr>
              <w:autoSpaceDE w:val="0"/>
              <w:autoSpaceDN w:val="0"/>
              <w:adjustRightInd w:val="0"/>
              <w:rPr>
                <w:color w:val="000000"/>
                <w:szCs w:val="24"/>
                <w:lang w:eastAsia="fi-FI"/>
              </w:rPr>
            </w:pPr>
            <w:r>
              <w:rPr>
                <w:color w:val="000000"/>
                <w:szCs w:val="24"/>
                <w:lang w:eastAsia="fi-FI"/>
              </w:rPr>
              <w:t>Sia</w:t>
            </w:r>
            <w:r w:rsidR="005D4D83" w:rsidRPr="00B5497D">
              <w:rPr>
                <w:color w:val="000000"/>
                <w:szCs w:val="24"/>
                <w:lang w:eastAsia="fi-FI"/>
              </w:rPr>
              <w:t xml:space="preserve">n </w:t>
            </w:r>
            <w:proofErr w:type="spellStart"/>
            <w:r w:rsidR="005D4D83" w:rsidRPr="00B5497D">
              <w:rPr>
                <w:color w:val="000000"/>
                <w:szCs w:val="24"/>
                <w:lang w:eastAsia="fi-FI"/>
              </w:rPr>
              <w:t>vesikulääritauti</w:t>
            </w:r>
            <w:proofErr w:type="spellEnd"/>
            <w:r w:rsidR="005D4D83" w:rsidRPr="00B5497D">
              <w:rPr>
                <w:color w:val="000000"/>
                <w:szCs w:val="24"/>
                <w:lang w:eastAsia="fi-FI"/>
              </w:rPr>
              <w:t xml:space="preserve"> (SVD)</w:t>
            </w:r>
          </w:p>
        </w:tc>
        <w:tc>
          <w:tcPr>
            <w:tcW w:w="2926" w:type="dxa"/>
          </w:tcPr>
          <w:p w14:paraId="5523F185"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Sika</w:t>
            </w:r>
          </w:p>
        </w:tc>
        <w:tc>
          <w:tcPr>
            <w:tcW w:w="2268" w:type="dxa"/>
          </w:tcPr>
          <w:p w14:paraId="0585C90F" w14:textId="505250B1"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51851FC9" w14:textId="77777777" w:rsidTr="005E2A59">
        <w:tc>
          <w:tcPr>
            <w:tcW w:w="3278" w:type="dxa"/>
          </w:tcPr>
          <w:p w14:paraId="3B3EE228" w14:textId="07F9FBE8" w:rsidR="005D4D83" w:rsidRDefault="005D4D83" w:rsidP="00895D5E">
            <w:pPr>
              <w:autoSpaceDE w:val="0"/>
              <w:autoSpaceDN w:val="0"/>
              <w:adjustRightInd w:val="0"/>
              <w:rPr>
                <w:color w:val="000000"/>
                <w:szCs w:val="24"/>
                <w:lang w:eastAsia="fi-FI"/>
              </w:rPr>
            </w:pPr>
            <w:r w:rsidRPr="00B5497D">
              <w:rPr>
                <w:color w:val="000000"/>
                <w:szCs w:val="24"/>
                <w:lang w:eastAsia="fi-FI"/>
              </w:rPr>
              <w:t xml:space="preserve">Lintuinfluenssa (HPAI / </w:t>
            </w:r>
            <w:r w:rsidR="00895D5E">
              <w:rPr>
                <w:color w:val="000000"/>
                <w:szCs w:val="24"/>
                <w:lang w:eastAsia="fi-FI"/>
              </w:rPr>
              <w:t>LPAI</w:t>
            </w:r>
            <w:r w:rsidRPr="00B5497D">
              <w:rPr>
                <w:color w:val="000000"/>
                <w:szCs w:val="24"/>
                <w:lang w:eastAsia="fi-FI"/>
              </w:rPr>
              <w:t>)</w:t>
            </w:r>
          </w:p>
        </w:tc>
        <w:tc>
          <w:tcPr>
            <w:tcW w:w="2926" w:type="dxa"/>
          </w:tcPr>
          <w:p w14:paraId="7676ECAC"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Linnut*</w:t>
            </w:r>
          </w:p>
        </w:tc>
        <w:tc>
          <w:tcPr>
            <w:tcW w:w="2268" w:type="dxa"/>
          </w:tcPr>
          <w:p w14:paraId="1D228CED" w14:textId="429B36B1" w:rsidR="005D4D83" w:rsidRDefault="0028448E" w:rsidP="005E2A59">
            <w:pPr>
              <w:autoSpaceDE w:val="0"/>
              <w:autoSpaceDN w:val="0"/>
              <w:adjustRightInd w:val="0"/>
              <w:rPr>
                <w:color w:val="000000"/>
                <w:szCs w:val="24"/>
                <w:lang w:eastAsia="fi-FI"/>
              </w:rPr>
            </w:pPr>
            <w:r>
              <w:rPr>
                <w:color w:val="000000"/>
                <w:szCs w:val="24"/>
                <w:lang w:eastAsia="fi-FI"/>
              </w:rPr>
              <w:t>2018</w:t>
            </w:r>
          </w:p>
        </w:tc>
      </w:tr>
      <w:tr w:rsidR="005D4D83" w14:paraId="6F4EBADA" w14:textId="77777777" w:rsidTr="005E2A59">
        <w:tc>
          <w:tcPr>
            <w:tcW w:w="3278" w:type="dxa"/>
          </w:tcPr>
          <w:p w14:paraId="7B214AFE"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Newcastlen tauti</w:t>
            </w:r>
          </w:p>
        </w:tc>
        <w:tc>
          <w:tcPr>
            <w:tcW w:w="2926" w:type="dxa"/>
          </w:tcPr>
          <w:p w14:paraId="4746DE78"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Linnut</w:t>
            </w:r>
          </w:p>
        </w:tc>
        <w:tc>
          <w:tcPr>
            <w:tcW w:w="2268" w:type="dxa"/>
          </w:tcPr>
          <w:p w14:paraId="49F5A1D8" w14:textId="6803B5BF" w:rsidR="005D4D83" w:rsidRDefault="0028448E" w:rsidP="00895D5E">
            <w:pPr>
              <w:autoSpaceDE w:val="0"/>
              <w:autoSpaceDN w:val="0"/>
              <w:adjustRightInd w:val="0"/>
              <w:rPr>
                <w:color w:val="000000"/>
                <w:szCs w:val="24"/>
                <w:lang w:eastAsia="fi-FI"/>
              </w:rPr>
            </w:pPr>
            <w:r>
              <w:rPr>
                <w:color w:val="000000"/>
                <w:szCs w:val="24"/>
                <w:lang w:eastAsia="fi-FI"/>
              </w:rPr>
              <w:t>K</w:t>
            </w:r>
            <w:r w:rsidR="00895D5E">
              <w:rPr>
                <w:color w:val="000000"/>
                <w:szCs w:val="24"/>
                <w:lang w:eastAsia="fi-FI"/>
              </w:rPr>
              <w:t>esylinnut 2013</w:t>
            </w:r>
          </w:p>
        </w:tc>
      </w:tr>
      <w:tr w:rsidR="005D4D83" w14:paraId="6EA12A37" w14:textId="77777777" w:rsidTr="005E2A59">
        <w:tc>
          <w:tcPr>
            <w:tcW w:w="3278" w:type="dxa"/>
          </w:tcPr>
          <w:p w14:paraId="3A631FCD" w14:textId="14FF853A" w:rsidR="005D4D83" w:rsidRDefault="00895D5E" w:rsidP="005E2A59">
            <w:pPr>
              <w:autoSpaceDE w:val="0"/>
              <w:autoSpaceDN w:val="0"/>
              <w:adjustRightInd w:val="0"/>
              <w:rPr>
                <w:color w:val="000000"/>
                <w:szCs w:val="24"/>
                <w:lang w:eastAsia="fi-FI"/>
              </w:rPr>
            </w:pPr>
            <w:r>
              <w:rPr>
                <w:color w:val="000000"/>
                <w:szCs w:val="24"/>
                <w:lang w:eastAsia="fi-FI"/>
              </w:rPr>
              <w:t xml:space="preserve">Kalojen </w:t>
            </w:r>
            <w:r w:rsidR="0028448E">
              <w:rPr>
                <w:color w:val="000000"/>
                <w:szCs w:val="24"/>
                <w:lang w:eastAsia="fi-FI"/>
              </w:rPr>
              <w:t xml:space="preserve">virusperäinen </w:t>
            </w:r>
            <w:proofErr w:type="spellStart"/>
            <w:r w:rsidR="005D4D83" w:rsidRPr="00B5497D">
              <w:rPr>
                <w:color w:val="000000"/>
                <w:szCs w:val="24"/>
                <w:lang w:eastAsia="fi-FI"/>
              </w:rPr>
              <w:t>verenvuotoseptikemia</w:t>
            </w:r>
            <w:proofErr w:type="spellEnd"/>
            <w:r w:rsidR="005D4D83" w:rsidRPr="00B5497D">
              <w:rPr>
                <w:color w:val="000000"/>
                <w:szCs w:val="24"/>
                <w:lang w:eastAsia="fi-FI"/>
              </w:rPr>
              <w:t xml:space="preserve"> (VHS)</w:t>
            </w:r>
          </w:p>
        </w:tc>
        <w:tc>
          <w:tcPr>
            <w:tcW w:w="2926" w:type="dxa"/>
          </w:tcPr>
          <w:p w14:paraId="07C7D6D0"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Kalat</w:t>
            </w:r>
          </w:p>
        </w:tc>
        <w:tc>
          <w:tcPr>
            <w:tcW w:w="2268" w:type="dxa"/>
          </w:tcPr>
          <w:p w14:paraId="4E675E80" w14:textId="15DBDB28" w:rsidR="005D4D83" w:rsidRDefault="0028448E" w:rsidP="005E2A59">
            <w:pPr>
              <w:autoSpaceDE w:val="0"/>
              <w:autoSpaceDN w:val="0"/>
              <w:adjustRightInd w:val="0"/>
              <w:rPr>
                <w:color w:val="000000"/>
                <w:szCs w:val="24"/>
                <w:lang w:eastAsia="fi-FI"/>
              </w:rPr>
            </w:pPr>
            <w:r>
              <w:rPr>
                <w:color w:val="000000"/>
                <w:szCs w:val="24"/>
                <w:lang w:eastAsia="fi-FI"/>
              </w:rPr>
              <w:t>2012</w:t>
            </w:r>
          </w:p>
        </w:tc>
      </w:tr>
      <w:tr w:rsidR="005D4D83" w14:paraId="6B98AD8F" w14:textId="77777777" w:rsidTr="005E2A59">
        <w:tc>
          <w:tcPr>
            <w:tcW w:w="3278" w:type="dxa"/>
          </w:tcPr>
          <w:p w14:paraId="37DD7864" w14:textId="77777777" w:rsidR="005D4D83" w:rsidRPr="00B5497D" w:rsidRDefault="005D4D83" w:rsidP="005E2A59">
            <w:pPr>
              <w:autoSpaceDE w:val="0"/>
              <w:autoSpaceDN w:val="0"/>
              <w:adjustRightInd w:val="0"/>
              <w:rPr>
                <w:color w:val="000000"/>
                <w:szCs w:val="24"/>
                <w:lang w:eastAsia="fi-FI"/>
              </w:rPr>
            </w:pPr>
            <w:r w:rsidRPr="00B5497D">
              <w:rPr>
                <w:color w:val="000000"/>
                <w:szCs w:val="24"/>
                <w:lang w:eastAsia="fi-FI"/>
              </w:rPr>
              <w:t>Tarttuva kalojen vertamuodostavan kudoksen</w:t>
            </w:r>
          </w:p>
          <w:p w14:paraId="46606A45"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kuolio (IHN)</w:t>
            </w:r>
          </w:p>
        </w:tc>
        <w:tc>
          <w:tcPr>
            <w:tcW w:w="2926" w:type="dxa"/>
          </w:tcPr>
          <w:p w14:paraId="7BD9C004"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Kalat</w:t>
            </w:r>
          </w:p>
        </w:tc>
        <w:tc>
          <w:tcPr>
            <w:tcW w:w="2268" w:type="dxa"/>
          </w:tcPr>
          <w:p w14:paraId="6BA84952" w14:textId="4232906D" w:rsidR="005D4D83" w:rsidRPr="00B5497D" w:rsidRDefault="00895D5E" w:rsidP="005E2A59">
            <w:pPr>
              <w:autoSpaceDE w:val="0"/>
              <w:autoSpaceDN w:val="0"/>
              <w:adjustRightInd w:val="0"/>
              <w:rPr>
                <w:color w:val="000000"/>
                <w:szCs w:val="24"/>
                <w:lang w:eastAsia="fi-FI"/>
              </w:rPr>
            </w:pPr>
            <w:r>
              <w:rPr>
                <w:color w:val="000000"/>
                <w:szCs w:val="24"/>
                <w:lang w:eastAsia="fi-FI"/>
              </w:rPr>
              <w:t>2018</w:t>
            </w:r>
          </w:p>
          <w:p w14:paraId="3211AFF9" w14:textId="77777777" w:rsidR="005D4D83" w:rsidRDefault="005D4D83" w:rsidP="005E2A59">
            <w:pPr>
              <w:autoSpaceDE w:val="0"/>
              <w:autoSpaceDN w:val="0"/>
              <w:adjustRightInd w:val="0"/>
              <w:rPr>
                <w:color w:val="000000"/>
                <w:szCs w:val="24"/>
                <w:lang w:eastAsia="fi-FI"/>
              </w:rPr>
            </w:pPr>
          </w:p>
        </w:tc>
      </w:tr>
      <w:tr w:rsidR="005D4D83" w14:paraId="368C2203" w14:textId="77777777" w:rsidTr="005E2A59">
        <w:tc>
          <w:tcPr>
            <w:tcW w:w="3278" w:type="dxa"/>
          </w:tcPr>
          <w:p w14:paraId="5B473970" w14:textId="71604337" w:rsidR="005D4D83" w:rsidRDefault="005D4D83" w:rsidP="005E2A59">
            <w:pPr>
              <w:autoSpaceDE w:val="0"/>
              <w:autoSpaceDN w:val="0"/>
              <w:adjustRightInd w:val="0"/>
              <w:rPr>
                <w:color w:val="000000"/>
                <w:szCs w:val="24"/>
                <w:lang w:eastAsia="fi-FI"/>
              </w:rPr>
            </w:pPr>
            <w:r w:rsidRPr="00B5497D">
              <w:rPr>
                <w:color w:val="000000"/>
                <w:szCs w:val="24"/>
                <w:lang w:eastAsia="fi-FI"/>
              </w:rPr>
              <w:t>Tarttuva lohen anemia</w:t>
            </w:r>
            <w:r w:rsidR="0028448E">
              <w:rPr>
                <w:color w:val="000000"/>
                <w:szCs w:val="24"/>
                <w:lang w:eastAsia="fi-FI"/>
              </w:rPr>
              <w:t>, HPR genotyyppi</w:t>
            </w:r>
            <w:r w:rsidRPr="00B5497D">
              <w:rPr>
                <w:color w:val="000000"/>
                <w:szCs w:val="24"/>
                <w:lang w:eastAsia="fi-FI"/>
              </w:rPr>
              <w:t xml:space="preserve"> (ISA</w:t>
            </w:r>
            <w:r>
              <w:rPr>
                <w:color w:val="000000"/>
                <w:szCs w:val="24"/>
                <w:lang w:eastAsia="fi-FI"/>
              </w:rPr>
              <w:t>)</w:t>
            </w:r>
          </w:p>
        </w:tc>
        <w:tc>
          <w:tcPr>
            <w:tcW w:w="2926" w:type="dxa"/>
          </w:tcPr>
          <w:p w14:paraId="56736C81"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Kalat</w:t>
            </w:r>
          </w:p>
        </w:tc>
        <w:tc>
          <w:tcPr>
            <w:tcW w:w="2268" w:type="dxa"/>
          </w:tcPr>
          <w:p w14:paraId="6BBFC241" w14:textId="1E4977A4"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895D5E" w14:paraId="6C6B5BDB" w14:textId="77777777" w:rsidTr="005E2A59">
        <w:tc>
          <w:tcPr>
            <w:tcW w:w="3278" w:type="dxa"/>
          </w:tcPr>
          <w:p w14:paraId="7BA8E218" w14:textId="3515601F" w:rsidR="00895D5E" w:rsidRPr="00B5497D" w:rsidRDefault="00895D5E" w:rsidP="005E2A59">
            <w:pPr>
              <w:autoSpaceDE w:val="0"/>
              <w:autoSpaceDN w:val="0"/>
              <w:adjustRightInd w:val="0"/>
              <w:rPr>
                <w:color w:val="000000"/>
                <w:szCs w:val="24"/>
                <w:lang w:eastAsia="fi-FI"/>
              </w:rPr>
            </w:pPr>
            <w:r>
              <w:rPr>
                <w:color w:val="000000"/>
                <w:szCs w:val="24"/>
                <w:lang w:eastAsia="fi-FI"/>
              </w:rPr>
              <w:t xml:space="preserve">Kalojen </w:t>
            </w:r>
            <w:proofErr w:type="spellStart"/>
            <w:r>
              <w:rPr>
                <w:color w:val="000000"/>
                <w:szCs w:val="24"/>
                <w:lang w:eastAsia="fi-FI"/>
              </w:rPr>
              <w:t>epitsoottinen</w:t>
            </w:r>
            <w:proofErr w:type="spellEnd"/>
            <w:r>
              <w:rPr>
                <w:color w:val="000000"/>
                <w:szCs w:val="24"/>
                <w:lang w:eastAsia="fi-FI"/>
              </w:rPr>
              <w:t xml:space="preserve"> vertamuodostavan kudoksen kuolio (EHN)</w:t>
            </w:r>
          </w:p>
        </w:tc>
        <w:tc>
          <w:tcPr>
            <w:tcW w:w="2926" w:type="dxa"/>
          </w:tcPr>
          <w:p w14:paraId="18F6BE03" w14:textId="1E08D77D" w:rsidR="00895D5E" w:rsidRPr="00B5497D" w:rsidRDefault="00895D5E" w:rsidP="005E2A59">
            <w:pPr>
              <w:autoSpaceDE w:val="0"/>
              <w:autoSpaceDN w:val="0"/>
              <w:adjustRightInd w:val="0"/>
              <w:rPr>
                <w:color w:val="000000"/>
                <w:szCs w:val="24"/>
                <w:lang w:eastAsia="fi-FI"/>
              </w:rPr>
            </w:pPr>
            <w:r>
              <w:rPr>
                <w:color w:val="000000"/>
                <w:szCs w:val="24"/>
                <w:lang w:eastAsia="fi-FI"/>
              </w:rPr>
              <w:t>Kalat</w:t>
            </w:r>
          </w:p>
        </w:tc>
        <w:tc>
          <w:tcPr>
            <w:tcW w:w="2268" w:type="dxa"/>
          </w:tcPr>
          <w:p w14:paraId="4CE44657" w14:textId="26430800" w:rsidR="00895D5E" w:rsidRPr="00B5497D" w:rsidRDefault="00895D5E" w:rsidP="005E2A59">
            <w:pPr>
              <w:autoSpaceDE w:val="0"/>
              <w:autoSpaceDN w:val="0"/>
              <w:adjustRightInd w:val="0"/>
              <w:rPr>
                <w:color w:val="000000"/>
                <w:szCs w:val="24"/>
                <w:lang w:eastAsia="fi-FI"/>
              </w:rPr>
            </w:pPr>
            <w:r>
              <w:rPr>
                <w:color w:val="000000"/>
                <w:szCs w:val="24"/>
                <w:lang w:eastAsia="fi-FI"/>
              </w:rPr>
              <w:t>Ei koskaan</w:t>
            </w:r>
          </w:p>
        </w:tc>
      </w:tr>
      <w:tr w:rsidR="005D4D83" w14:paraId="0AF90FB9" w14:textId="77777777" w:rsidTr="005E2A59">
        <w:tc>
          <w:tcPr>
            <w:tcW w:w="3278" w:type="dxa"/>
          </w:tcPr>
          <w:p w14:paraId="3901A43B"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Afrikkalainen hevosrutto</w:t>
            </w:r>
          </w:p>
        </w:tc>
        <w:tc>
          <w:tcPr>
            <w:tcW w:w="2926" w:type="dxa"/>
          </w:tcPr>
          <w:p w14:paraId="0F064ECB"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Kavioeläimet, kameli, koira</w:t>
            </w:r>
          </w:p>
        </w:tc>
        <w:tc>
          <w:tcPr>
            <w:tcW w:w="2268" w:type="dxa"/>
          </w:tcPr>
          <w:p w14:paraId="050E26F4" w14:textId="037F844E" w:rsidR="005D4D83" w:rsidRDefault="005D4D83" w:rsidP="005E2A59">
            <w:pPr>
              <w:autoSpaceDE w:val="0"/>
              <w:autoSpaceDN w:val="0"/>
              <w:adjustRightInd w:val="0"/>
              <w:rPr>
                <w:color w:val="000000"/>
                <w:szCs w:val="24"/>
                <w:lang w:eastAsia="fi-FI"/>
              </w:rPr>
            </w:pPr>
            <w:r w:rsidRPr="00B5497D">
              <w:rPr>
                <w:color w:val="000000"/>
                <w:szCs w:val="24"/>
                <w:lang w:eastAsia="fi-FI"/>
              </w:rPr>
              <w:t>Ei koskaan</w:t>
            </w:r>
          </w:p>
        </w:tc>
      </w:tr>
      <w:tr w:rsidR="005D4D83" w14:paraId="3B17AF76" w14:textId="77777777" w:rsidTr="005E2A59">
        <w:tc>
          <w:tcPr>
            <w:tcW w:w="3278" w:type="dxa"/>
          </w:tcPr>
          <w:p w14:paraId="0FDCEC5E" w14:textId="77777777" w:rsidR="005D4D83" w:rsidRPr="00B5497D" w:rsidRDefault="005D4D83" w:rsidP="005E2A59">
            <w:pPr>
              <w:autoSpaceDE w:val="0"/>
              <w:autoSpaceDN w:val="0"/>
              <w:adjustRightInd w:val="0"/>
              <w:rPr>
                <w:color w:val="000000"/>
                <w:szCs w:val="24"/>
                <w:lang w:eastAsia="fi-FI"/>
              </w:rPr>
            </w:pPr>
            <w:r w:rsidRPr="00B5497D">
              <w:rPr>
                <w:color w:val="000000"/>
                <w:szCs w:val="24"/>
                <w:lang w:eastAsia="fi-FI"/>
              </w:rPr>
              <w:t>Hevosen tarttuva aivo-selkäydintulehdus</w:t>
            </w:r>
          </w:p>
          <w:p w14:paraId="2964905C"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 xml:space="preserve">(WEE, </w:t>
            </w:r>
            <w:proofErr w:type="gramStart"/>
            <w:r w:rsidRPr="00B5497D">
              <w:rPr>
                <w:color w:val="000000"/>
                <w:szCs w:val="24"/>
                <w:lang w:eastAsia="fi-FI"/>
              </w:rPr>
              <w:t>EEE,VEE</w:t>
            </w:r>
            <w:proofErr w:type="gramEnd"/>
            <w:r w:rsidRPr="00B5497D">
              <w:rPr>
                <w:color w:val="000000"/>
                <w:szCs w:val="24"/>
                <w:lang w:eastAsia="fi-FI"/>
              </w:rPr>
              <w:t>)</w:t>
            </w:r>
          </w:p>
        </w:tc>
        <w:tc>
          <w:tcPr>
            <w:tcW w:w="2926" w:type="dxa"/>
          </w:tcPr>
          <w:p w14:paraId="1202E246" w14:textId="77777777" w:rsidR="005D4D83" w:rsidRDefault="005D4D83" w:rsidP="005E2A59">
            <w:pPr>
              <w:autoSpaceDE w:val="0"/>
              <w:autoSpaceDN w:val="0"/>
              <w:adjustRightInd w:val="0"/>
              <w:rPr>
                <w:color w:val="000000"/>
                <w:szCs w:val="24"/>
                <w:lang w:eastAsia="fi-FI"/>
              </w:rPr>
            </w:pPr>
            <w:r w:rsidRPr="00B5497D">
              <w:rPr>
                <w:color w:val="000000"/>
                <w:szCs w:val="24"/>
                <w:lang w:eastAsia="fi-FI"/>
              </w:rPr>
              <w:t>Hevonen, linnut</w:t>
            </w:r>
          </w:p>
        </w:tc>
        <w:tc>
          <w:tcPr>
            <w:tcW w:w="2268" w:type="dxa"/>
          </w:tcPr>
          <w:p w14:paraId="13AF5852" w14:textId="77777777" w:rsidR="005D4D83" w:rsidRPr="00B5497D" w:rsidRDefault="005D4D83" w:rsidP="005E2A59">
            <w:pPr>
              <w:autoSpaceDE w:val="0"/>
              <w:autoSpaceDN w:val="0"/>
              <w:adjustRightInd w:val="0"/>
              <w:rPr>
                <w:color w:val="000000"/>
                <w:szCs w:val="24"/>
                <w:lang w:eastAsia="fi-FI"/>
              </w:rPr>
            </w:pPr>
            <w:r w:rsidRPr="00B5497D">
              <w:rPr>
                <w:color w:val="000000"/>
                <w:szCs w:val="24"/>
                <w:lang w:eastAsia="fi-FI"/>
              </w:rPr>
              <w:t>Ei koskaan</w:t>
            </w:r>
          </w:p>
          <w:p w14:paraId="48DC00CE" w14:textId="77777777" w:rsidR="005D4D83" w:rsidRDefault="005D4D83" w:rsidP="005E2A59">
            <w:pPr>
              <w:autoSpaceDE w:val="0"/>
              <w:autoSpaceDN w:val="0"/>
              <w:adjustRightInd w:val="0"/>
              <w:rPr>
                <w:color w:val="000000"/>
                <w:szCs w:val="24"/>
                <w:lang w:eastAsia="fi-FI"/>
              </w:rPr>
            </w:pPr>
          </w:p>
        </w:tc>
      </w:tr>
      <w:tr w:rsidR="00895D5E" w14:paraId="72C7F536" w14:textId="77777777" w:rsidTr="005E2A59">
        <w:tc>
          <w:tcPr>
            <w:tcW w:w="3278" w:type="dxa"/>
          </w:tcPr>
          <w:p w14:paraId="3E18649F" w14:textId="7C171EE3" w:rsidR="00895D5E" w:rsidRPr="00B5497D" w:rsidRDefault="00895D5E" w:rsidP="005E2A59">
            <w:pPr>
              <w:autoSpaceDE w:val="0"/>
              <w:autoSpaceDN w:val="0"/>
              <w:adjustRightInd w:val="0"/>
              <w:rPr>
                <w:color w:val="000000"/>
                <w:szCs w:val="24"/>
                <w:lang w:eastAsia="fi-FI"/>
              </w:rPr>
            </w:pPr>
            <w:r>
              <w:rPr>
                <w:color w:val="000000"/>
                <w:szCs w:val="24"/>
                <w:lang w:eastAsia="fi-FI"/>
              </w:rPr>
              <w:t xml:space="preserve">Hirvieläinten </w:t>
            </w:r>
            <w:proofErr w:type="spellStart"/>
            <w:r>
              <w:rPr>
                <w:color w:val="000000"/>
                <w:szCs w:val="24"/>
                <w:lang w:eastAsia="fi-FI"/>
              </w:rPr>
              <w:t>epitsoottinen</w:t>
            </w:r>
            <w:proofErr w:type="spellEnd"/>
            <w:r>
              <w:rPr>
                <w:color w:val="000000"/>
                <w:szCs w:val="24"/>
                <w:lang w:eastAsia="fi-FI"/>
              </w:rPr>
              <w:t xml:space="preserve"> verenvuototauti (EHD)</w:t>
            </w:r>
          </w:p>
        </w:tc>
        <w:tc>
          <w:tcPr>
            <w:tcW w:w="2926" w:type="dxa"/>
          </w:tcPr>
          <w:p w14:paraId="48D8EE1F" w14:textId="543F94F9" w:rsidR="00895D5E" w:rsidRPr="00B5497D" w:rsidRDefault="00895D5E" w:rsidP="005E2A59">
            <w:pPr>
              <w:autoSpaceDE w:val="0"/>
              <w:autoSpaceDN w:val="0"/>
              <w:adjustRightInd w:val="0"/>
              <w:rPr>
                <w:color w:val="000000"/>
                <w:szCs w:val="24"/>
                <w:lang w:eastAsia="fi-FI"/>
              </w:rPr>
            </w:pPr>
            <w:r>
              <w:rPr>
                <w:color w:val="000000"/>
                <w:szCs w:val="24"/>
                <w:lang w:eastAsia="fi-FI"/>
              </w:rPr>
              <w:t>Hirvieläimet</w:t>
            </w:r>
          </w:p>
        </w:tc>
        <w:tc>
          <w:tcPr>
            <w:tcW w:w="2268" w:type="dxa"/>
          </w:tcPr>
          <w:p w14:paraId="4533E43E" w14:textId="74969EEB" w:rsidR="00895D5E" w:rsidRPr="00B5497D" w:rsidRDefault="00895D5E" w:rsidP="005E2A59">
            <w:pPr>
              <w:autoSpaceDE w:val="0"/>
              <w:autoSpaceDN w:val="0"/>
              <w:adjustRightInd w:val="0"/>
              <w:rPr>
                <w:color w:val="000000"/>
                <w:szCs w:val="24"/>
                <w:lang w:eastAsia="fi-FI"/>
              </w:rPr>
            </w:pPr>
            <w:r>
              <w:rPr>
                <w:color w:val="000000"/>
                <w:szCs w:val="24"/>
                <w:lang w:eastAsia="fi-FI"/>
              </w:rPr>
              <w:t>Ei koskaan</w:t>
            </w:r>
          </w:p>
        </w:tc>
      </w:tr>
    </w:tbl>
    <w:p w14:paraId="16B3066E" w14:textId="77777777" w:rsidR="005D4D83" w:rsidRPr="00B5497D" w:rsidRDefault="005D4D83" w:rsidP="005D4D83">
      <w:pPr>
        <w:autoSpaceDE w:val="0"/>
        <w:autoSpaceDN w:val="0"/>
        <w:adjustRightInd w:val="0"/>
        <w:jc w:val="both"/>
        <w:rPr>
          <w:color w:val="000000"/>
          <w:szCs w:val="24"/>
          <w:lang w:eastAsia="fi-FI"/>
        </w:rPr>
      </w:pPr>
    </w:p>
    <w:p w14:paraId="6D0A6527" w14:textId="77777777" w:rsidR="005D4D83" w:rsidRPr="00B5497D" w:rsidRDefault="005D4D83" w:rsidP="005D4D83">
      <w:pPr>
        <w:autoSpaceDE w:val="0"/>
        <w:autoSpaceDN w:val="0"/>
        <w:adjustRightInd w:val="0"/>
        <w:ind w:left="567"/>
        <w:jc w:val="both"/>
        <w:rPr>
          <w:color w:val="000000"/>
          <w:szCs w:val="24"/>
          <w:lang w:eastAsia="fi-FI"/>
        </w:rPr>
      </w:pPr>
      <w:r w:rsidRPr="00B5497D">
        <w:rPr>
          <w:color w:val="000000"/>
          <w:szCs w:val="24"/>
          <w:lang w:eastAsia="fi-FI"/>
        </w:rPr>
        <w:t>*zoonoosi (voi tarttua eläimistä ihmiseen)</w:t>
      </w:r>
    </w:p>
    <w:p w14:paraId="42D7760A" w14:textId="77777777" w:rsidR="005D4D83" w:rsidRDefault="005D4D83" w:rsidP="005D4D83">
      <w:pPr>
        <w:jc w:val="both"/>
        <w:rPr>
          <w:b/>
          <w:szCs w:val="24"/>
        </w:rPr>
      </w:pPr>
    </w:p>
    <w:p w14:paraId="5ED8349F" w14:textId="77777777" w:rsidR="005D4D83" w:rsidRDefault="005D4D83" w:rsidP="005D4D83">
      <w:pPr>
        <w:autoSpaceDE w:val="0"/>
        <w:autoSpaceDN w:val="0"/>
        <w:adjustRightInd w:val="0"/>
        <w:ind w:left="567"/>
        <w:jc w:val="both"/>
        <w:rPr>
          <w:b/>
          <w:iCs/>
          <w:color w:val="000000"/>
          <w:szCs w:val="24"/>
          <w:lang w:eastAsia="fi-FI"/>
        </w:rPr>
      </w:pPr>
    </w:p>
    <w:p w14:paraId="2767B38C" w14:textId="77777777" w:rsidR="005D4D83" w:rsidRDefault="005D4D83" w:rsidP="005D4D83">
      <w:pPr>
        <w:autoSpaceDE w:val="0"/>
        <w:autoSpaceDN w:val="0"/>
        <w:adjustRightInd w:val="0"/>
        <w:jc w:val="both"/>
        <w:rPr>
          <w:b/>
          <w:iCs/>
          <w:color w:val="000000"/>
          <w:szCs w:val="24"/>
          <w:lang w:eastAsia="fi-FI"/>
        </w:rPr>
      </w:pPr>
    </w:p>
    <w:p w14:paraId="0634142C" w14:textId="77777777" w:rsidR="000B7A88" w:rsidRDefault="000B7A88" w:rsidP="005D4D83">
      <w:pPr>
        <w:autoSpaceDE w:val="0"/>
        <w:autoSpaceDN w:val="0"/>
        <w:adjustRightInd w:val="0"/>
        <w:jc w:val="both"/>
        <w:rPr>
          <w:b/>
          <w:iCs/>
          <w:color w:val="000000"/>
          <w:szCs w:val="24"/>
          <w:lang w:eastAsia="fi-FI"/>
        </w:rPr>
      </w:pPr>
    </w:p>
    <w:p w14:paraId="16F68C51" w14:textId="77777777" w:rsidR="000B7A88" w:rsidRDefault="000B7A88" w:rsidP="005D4D83">
      <w:pPr>
        <w:autoSpaceDE w:val="0"/>
        <w:autoSpaceDN w:val="0"/>
        <w:adjustRightInd w:val="0"/>
        <w:jc w:val="both"/>
        <w:rPr>
          <w:b/>
          <w:iCs/>
          <w:color w:val="000000"/>
          <w:szCs w:val="24"/>
          <w:lang w:eastAsia="fi-FI"/>
        </w:rPr>
      </w:pPr>
    </w:p>
    <w:p w14:paraId="505FB808" w14:textId="77777777" w:rsidR="005D4D83" w:rsidRPr="0024543C" w:rsidRDefault="005D4D83" w:rsidP="005D4D83">
      <w:pPr>
        <w:autoSpaceDE w:val="0"/>
        <w:autoSpaceDN w:val="0"/>
        <w:adjustRightInd w:val="0"/>
        <w:ind w:left="567"/>
        <w:jc w:val="both"/>
        <w:rPr>
          <w:b/>
          <w:iCs/>
          <w:color w:val="000000"/>
          <w:szCs w:val="24"/>
          <w:lang w:eastAsia="fi-FI"/>
        </w:rPr>
      </w:pPr>
      <w:r w:rsidRPr="0024543C">
        <w:rPr>
          <w:b/>
          <w:iCs/>
          <w:color w:val="000000"/>
          <w:szCs w:val="24"/>
          <w:lang w:eastAsia="fi-FI"/>
        </w:rPr>
        <w:lastRenderedPageBreak/>
        <w:t>Viranomaisorganisaatio eläintautien vastustamisessa</w:t>
      </w:r>
    </w:p>
    <w:p w14:paraId="0323F143" w14:textId="54F2D554" w:rsidR="005D4D83" w:rsidRDefault="005D4D83" w:rsidP="005D4D83">
      <w:pPr>
        <w:autoSpaceDE w:val="0"/>
        <w:autoSpaceDN w:val="0"/>
        <w:adjustRightInd w:val="0"/>
        <w:ind w:left="567"/>
        <w:jc w:val="both"/>
        <w:rPr>
          <w:color w:val="000000"/>
          <w:szCs w:val="24"/>
          <w:lang w:eastAsia="fi-FI"/>
        </w:rPr>
      </w:pPr>
      <w:r w:rsidRPr="00B5497D">
        <w:rPr>
          <w:color w:val="000000"/>
          <w:szCs w:val="24"/>
          <w:lang w:eastAsia="fi-FI"/>
        </w:rPr>
        <w:t>Eläintautien vastustamisen ylin johto ja</w:t>
      </w:r>
      <w:r>
        <w:rPr>
          <w:color w:val="000000"/>
          <w:szCs w:val="24"/>
          <w:lang w:eastAsia="fi-FI"/>
        </w:rPr>
        <w:t xml:space="preserve"> </w:t>
      </w:r>
      <w:r w:rsidRPr="00B5497D">
        <w:rPr>
          <w:color w:val="000000"/>
          <w:szCs w:val="24"/>
          <w:lang w:eastAsia="fi-FI"/>
        </w:rPr>
        <w:t>lainsäädännön valmistelu kuuluvat maa- ja</w:t>
      </w:r>
      <w:r>
        <w:rPr>
          <w:color w:val="000000"/>
          <w:szCs w:val="24"/>
          <w:lang w:eastAsia="fi-FI"/>
        </w:rPr>
        <w:t xml:space="preserve"> metsätalousministeriön </w:t>
      </w:r>
      <w:r w:rsidR="000B7A88">
        <w:rPr>
          <w:color w:val="000000"/>
          <w:szCs w:val="24"/>
          <w:lang w:eastAsia="fi-FI"/>
        </w:rPr>
        <w:t>Ruokaosastolle</w:t>
      </w:r>
      <w:r>
        <w:rPr>
          <w:color w:val="000000"/>
          <w:szCs w:val="24"/>
          <w:lang w:eastAsia="fi-FI"/>
        </w:rPr>
        <w:t xml:space="preserve">. </w:t>
      </w:r>
      <w:r w:rsidR="000B7A88">
        <w:rPr>
          <w:color w:val="000000"/>
          <w:szCs w:val="24"/>
          <w:lang w:eastAsia="fi-FI"/>
        </w:rPr>
        <w:t>Ruokavirasto</w:t>
      </w:r>
      <w:bookmarkStart w:id="6" w:name="_GoBack"/>
      <w:bookmarkEnd w:id="6"/>
      <w:proofErr w:type="gramStart"/>
      <w:r w:rsidR="000B7A88">
        <w:rPr>
          <w:color w:val="000000"/>
          <w:szCs w:val="24"/>
          <w:lang w:eastAsia="fi-FI"/>
        </w:rPr>
        <w:t xml:space="preserve"> (ent.</w:t>
      </w:r>
      <w:proofErr w:type="gramEnd"/>
      <w:r w:rsidR="000B7A88">
        <w:rPr>
          <w:color w:val="000000"/>
          <w:szCs w:val="24"/>
          <w:lang w:eastAsia="fi-FI"/>
        </w:rPr>
        <w:t xml:space="preserve"> Evira)</w:t>
      </w:r>
      <w:r w:rsidRPr="00B5497D">
        <w:rPr>
          <w:color w:val="000000"/>
          <w:szCs w:val="24"/>
          <w:lang w:eastAsia="fi-FI"/>
        </w:rPr>
        <w:t xml:space="preserve"> ohjaa ja valvoo keskushallintoviranomaisena</w:t>
      </w:r>
      <w:r>
        <w:rPr>
          <w:color w:val="000000"/>
          <w:szCs w:val="24"/>
          <w:lang w:eastAsia="fi-FI"/>
        </w:rPr>
        <w:t xml:space="preserve"> </w:t>
      </w:r>
      <w:r w:rsidRPr="00B5497D">
        <w:rPr>
          <w:color w:val="000000"/>
          <w:szCs w:val="24"/>
          <w:lang w:eastAsia="fi-FI"/>
        </w:rPr>
        <w:t>eläintauteja koskevan</w:t>
      </w:r>
      <w:r>
        <w:rPr>
          <w:color w:val="000000"/>
          <w:szCs w:val="24"/>
          <w:lang w:eastAsia="fi-FI"/>
        </w:rPr>
        <w:t xml:space="preserve"> </w:t>
      </w:r>
      <w:r w:rsidRPr="00B5497D">
        <w:rPr>
          <w:color w:val="000000"/>
          <w:szCs w:val="24"/>
          <w:lang w:eastAsia="fi-FI"/>
        </w:rPr>
        <w:t>lainsäädännön toimeenpanoa ja sen noudattamista</w:t>
      </w:r>
      <w:r>
        <w:rPr>
          <w:color w:val="000000"/>
          <w:szCs w:val="24"/>
          <w:lang w:eastAsia="fi-FI"/>
        </w:rPr>
        <w:t xml:space="preserve"> sekä vastaa </w:t>
      </w:r>
      <w:r w:rsidRPr="00B5497D">
        <w:rPr>
          <w:color w:val="000000"/>
          <w:szCs w:val="24"/>
          <w:lang w:eastAsia="fi-FI"/>
        </w:rPr>
        <w:t>tarttuvien eläintautien</w:t>
      </w:r>
      <w:r>
        <w:rPr>
          <w:color w:val="000000"/>
          <w:szCs w:val="24"/>
          <w:lang w:eastAsia="fi-FI"/>
        </w:rPr>
        <w:t xml:space="preserve"> </w:t>
      </w:r>
      <w:r w:rsidRPr="00B5497D">
        <w:rPr>
          <w:color w:val="000000"/>
          <w:szCs w:val="24"/>
          <w:lang w:eastAsia="fi-FI"/>
        </w:rPr>
        <w:t>diagnostiikasta ja sen kehittämisestä.</w:t>
      </w:r>
      <w:r>
        <w:rPr>
          <w:color w:val="000000"/>
          <w:szCs w:val="24"/>
          <w:lang w:eastAsia="fi-FI"/>
        </w:rPr>
        <w:t xml:space="preserve"> Lainsäädännön </w:t>
      </w:r>
      <w:r w:rsidRPr="00B5497D">
        <w:rPr>
          <w:color w:val="000000"/>
          <w:szCs w:val="24"/>
          <w:lang w:eastAsia="fi-FI"/>
        </w:rPr>
        <w:t>täytäntöönpanoon liittyvistä</w:t>
      </w:r>
      <w:r>
        <w:rPr>
          <w:color w:val="000000"/>
          <w:szCs w:val="24"/>
          <w:lang w:eastAsia="fi-FI"/>
        </w:rPr>
        <w:t xml:space="preserve"> </w:t>
      </w:r>
      <w:r w:rsidRPr="00B5497D">
        <w:rPr>
          <w:color w:val="000000"/>
          <w:szCs w:val="24"/>
          <w:lang w:eastAsia="fi-FI"/>
        </w:rPr>
        <w:t xml:space="preserve">tehtävistä </w:t>
      </w:r>
      <w:r>
        <w:rPr>
          <w:color w:val="000000"/>
          <w:szCs w:val="24"/>
          <w:lang w:eastAsia="fi-FI"/>
        </w:rPr>
        <w:t>alueellisella tasolla</w:t>
      </w:r>
      <w:r w:rsidRPr="00B5497D">
        <w:rPr>
          <w:color w:val="000000"/>
          <w:szCs w:val="24"/>
          <w:lang w:eastAsia="fi-FI"/>
        </w:rPr>
        <w:t xml:space="preserve"> huolehtivat</w:t>
      </w:r>
      <w:r>
        <w:rPr>
          <w:color w:val="000000"/>
          <w:szCs w:val="24"/>
          <w:lang w:eastAsia="fi-FI"/>
        </w:rPr>
        <w:t xml:space="preserve"> </w:t>
      </w:r>
      <w:r w:rsidR="000B7A88">
        <w:rPr>
          <w:color w:val="000000"/>
          <w:szCs w:val="24"/>
          <w:lang w:eastAsia="fi-FI"/>
        </w:rPr>
        <w:t xml:space="preserve">aluehallintovirastoissa </w:t>
      </w:r>
      <w:r>
        <w:rPr>
          <w:color w:val="000000"/>
          <w:szCs w:val="24"/>
          <w:lang w:eastAsia="fi-FI"/>
        </w:rPr>
        <w:t xml:space="preserve">läänineläinlääkärit, </w:t>
      </w:r>
      <w:r w:rsidRPr="00B5497D">
        <w:rPr>
          <w:color w:val="000000"/>
          <w:szCs w:val="24"/>
          <w:lang w:eastAsia="fi-FI"/>
        </w:rPr>
        <w:t>paikallistasolla</w:t>
      </w:r>
      <w:r w:rsidR="000B7A88">
        <w:rPr>
          <w:color w:val="000000"/>
          <w:szCs w:val="24"/>
          <w:lang w:eastAsia="fi-FI"/>
        </w:rPr>
        <w:t xml:space="preserve"> ympäristöterveydenhuollon yhteistoiminta-alueilla</w:t>
      </w:r>
      <w:r w:rsidRPr="00B5497D">
        <w:rPr>
          <w:color w:val="000000"/>
          <w:szCs w:val="24"/>
          <w:lang w:eastAsia="fi-FI"/>
        </w:rPr>
        <w:t xml:space="preserve"> kunnaneläinlääkärit</w:t>
      </w:r>
      <w:r>
        <w:rPr>
          <w:color w:val="000000"/>
          <w:szCs w:val="24"/>
          <w:lang w:eastAsia="fi-FI"/>
        </w:rPr>
        <w:t xml:space="preserve"> </w:t>
      </w:r>
      <w:r w:rsidRPr="00B5497D">
        <w:rPr>
          <w:color w:val="000000"/>
          <w:szCs w:val="24"/>
          <w:lang w:eastAsia="fi-FI"/>
        </w:rPr>
        <w:t>ja teurastamoissa tarkastuseläinlääkärit.</w:t>
      </w:r>
      <w:r>
        <w:rPr>
          <w:color w:val="000000"/>
          <w:szCs w:val="24"/>
          <w:lang w:eastAsia="fi-FI"/>
        </w:rPr>
        <w:t xml:space="preserve"> T</w:t>
      </w:r>
      <w:r w:rsidRPr="00B5497D">
        <w:rPr>
          <w:color w:val="000000"/>
          <w:szCs w:val="24"/>
          <w:lang w:eastAsia="fi-FI"/>
        </w:rPr>
        <w:t>uotaessa eläimiä EU:n</w:t>
      </w:r>
      <w:r>
        <w:rPr>
          <w:color w:val="000000"/>
          <w:szCs w:val="24"/>
          <w:lang w:eastAsia="fi-FI"/>
        </w:rPr>
        <w:t xml:space="preserve"> </w:t>
      </w:r>
      <w:r w:rsidRPr="00B5497D">
        <w:rPr>
          <w:color w:val="000000"/>
          <w:szCs w:val="24"/>
          <w:lang w:eastAsia="fi-FI"/>
        </w:rPr>
        <w:t>ulkopuolelta vastaavat pääasiassa</w:t>
      </w:r>
      <w:r>
        <w:rPr>
          <w:color w:val="000000"/>
          <w:szCs w:val="24"/>
          <w:lang w:eastAsia="fi-FI"/>
        </w:rPr>
        <w:t xml:space="preserve"> </w:t>
      </w:r>
      <w:r w:rsidRPr="00B5497D">
        <w:rPr>
          <w:color w:val="000000"/>
          <w:szCs w:val="24"/>
          <w:lang w:eastAsia="fi-FI"/>
        </w:rPr>
        <w:t xml:space="preserve">rajaeläinlääkärit </w:t>
      </w:r>
      <w:r>
        <w:rPr>
          <w:color w:val="000000"/>
          <w:szCs w:val="24"/>
          <w:lang w:eastAsia="fi-FI"/>
        </w:rPr>
        <w:t xml:space="preserve">eläintautien </w:t>
      </w:r>
      <w:r w:rsidR="000B7A88">
        <w:rPr>
          <w:color w:val="000000"/>
          <w:szCs w:val="24"/>
          <w:lang w:eastAsia="fi-FI"/>
        </w:rPr>
        <w:t>valvonnasta</w:t>
      </w:r>
      <w:r w:rsidRPr="00B5497D">
        <w:rPr>
          <w:color w:val="000000"/>
          <w:szCs w:val="24"/>
          <w:lang w:eastAsia="fi-FI"/>
        </w:rPr>
        <w:t xml:space="preserve"> eläinlääkinnällisen rajatarkastuksen</w:t>
      </w:r>
      <w:r>
        <w:rPr>
          <w:color w:val="000000"/>
          <w:szCs w:val="24"/>
          <w:lang w:eastAsia="fi-FI"/>
        </w:rPr>
        <w:t xml:space="preserve"> </w:t>
      </w:r>
      <w:r w:rsidRPr="00B5497D">
        <w:rPr>
          <w:color w:val="000000"/>
          <w:szCs w:val="24"/>
          <w:lang w:eastAsia="fi-FI"/>
        </w:rPr>
        <w:t>yhteydessä. EU-jäsenmaista</w:t>
      </w:r>
      <w:r>
        <w:rPr>
          <w:color w:val="000000"/>
          <w:szCs w:val="24"/>
          <w:lang w:eastAsia="fi-FI"/>
        </w:rPr>
        <w:t xml:space="preserve"> eläimiä </w:t>
      </w:r>
      <w:r w:rsidR="000B7A88">
        <w:rPr>
          <w:color w:val="000000"/>
          <w:szCs w:val="24"/>
          <w:lang w:eastAsia="fi-FI"/>
        </w:rPr>
        <w:t>Suomeen siirrettäessä</w:t>
      </w:r>
      <w:r w:rsidRPr="00B5497D">
        <w:rPr>
          <w:color w:val="000000"/>
          <w:szCs w:val="24"/>
          <w:lang w:eastAsia="fi-FI"/>
        </w:rPr>
        <w:t xml:space="preserve"> valvonnasta vastaavat</w:t>
      </w:r>
      <w:r>
        <w:rPr>
          <w:color w:val="000000"/>
          <w:szCs w:val="24"/>
          <w:lang w:eastAsia="fi-FI"/>
        </w:rPr>
        <w:t xml:space="preserve"> </w:t>
      </w:r>
      <w:r w:rsidRPr="00B5497D">
        <w:rPr>
          <w:color w:val="000000"/>
          <w:szCs w:val="24"/>
          <w:lang w:eastAsia="fi-FI"/>
        </w:rPr>
        <w:t>läänineläinlääkärit ja kunnaneläinlääkärit.</w:t>
      </w:r>
    </w:p>
    <w:p w14:paraId="14EB4F77" w14:textId="77777777" w:rsidR="005D4D83" w:rsidRDefault="005D4D83" w:rsidP="005D4D83">
      <w:pPr>
        <w:autoSpaceDE w:val="0"/>
        <w:autoSpaceDN w:val="0"/>
        <w:adjustRightInd w:val="0"/>
        <w:ind w:left="567"/>
        <w:jc w:val="both"/>
        <w:rPr>
          <w:color w:val="000000"/>
          <w:szCs w:val="24"/>
          <w:lang w:eastAsia="fi-FI"/>
        </w:rPr>
      </w:pPr>
    </w:p>
    <w:p w14:paraId="22543D95" w14:textId="364A2020" w:rsidR="005D4D83" w:rsidRPr="00B5497D" w:rsidRDefault="005D4D83" w:rsidP="005D4D83">
      <w:pPr>
        <w:autoSpaceDE w:val="0"/>
        <w:autoSpaceDN w:val="0"/>
        <w:adjustRightInd w:val="0"/>
        <w:ind w:left="567"/>
        <w:jc w:val="both"/>
        <w:rPr>
          <w:color w:val="000000"/>
          <w:szCs w:val="24"/>
          <w:lang w:eastAsia="fi-FI"/>
        </w:rPr>
      </w:pPr>
      <w:r w:rsidRPr="00B5497D">
        <w:rPr>
          <w:color w:val="000000"/>
          <w:szCs w:val="24"/>
          <w:lang w:eastAsia="fi-FI"/>
        </w:rPr>
        <w:t>Helposti leviävien eläintautien</w:t>
      </w:r>
      <w:r>
        <w:rPr>
          <w:color w:val="000000"/>
          <w:szCs w:val="24"/>
          <w:lang w:eastAsia="fi-FI"/>
        </w:rPr>
        <w:t xml:space="preserve"> </w:t>
      </w:r>
      <w:r w:rsidRPr="00B5497D">
        <w:rPr>
          <w:color w:val="000000"/>
          <w:szCs w:val="24"/>
          <w:lang w:eastAsia="fi-FI"/>
        </w:rPr>
        <w:t xml:space="preserve">vastustamista varten </w:t>
      </w:r>
      <w:r>
        <w:rPr>
          <w:color w:val="000000"/>
          <w:szCs w:val="24"/>
          <w:lang w:eastAsia="fi-FI"/>
        </w:rPr>
        <w:t xml:space="preserve">on Suomeen perustettu lisäksi vapaaehtoisuuteen perustuva </w:t>
      </w:r>
      <w:r w:rsidRPr="00B5497D">
        <w:rPr>
          <w:color w:val="000000"/>
          <w:szCs w:val="24"/>
          <w:lang w:eastAsia="fi-FI"/>
        </w:rPr>
        <w:t>valmiuseläinlääkärijärjestelmä</w:t>
      </w:r>
      <w:r>
        <w:rPr>
          <w:color w:val="000000"/>
          <w:szCs w:val="24"/>
          <w:lang w:eastAsia="fi-FI"/>
        </w:rPr>
        <w:t>, johon läänineläinlääkärit ovat valinneet noin</w:t>
      </w:r>
      <w:r w:rsidRPr="00B5497D">
        <w:rPr>
          <w:color w:val="000000"/>
          <w:szCs w:val="24"/>
          <w:lang w:eastAsia="fi-FI"/>
        </w:rPr>
        <w:t xml:space="preserve"> 80 eläinlääkäriä</w:t>
      </w:r>
      <w:r>
        <w:rPr>
          <w:color w:val="000000"/>
          <w:szCs w:val="24"/>
          <w:lang w:eastAsia="fi-FI"/>
        </w:rPr>
        <w:t xml:space="preserve">. Näistä eläinlääkäreistä suurin osa työskentelee kunnaneläinlääkäreinä. Valmiuseläinlääkäreitä </w:t>
      </w:r>
      <w:r w:rsidRPr="00B5497D">
        <w:rPr>
          <w:color w:val="000000"/>
          <w:szCs w:val="24"/>
          <w:lang w:eastAsia="fi-FI"/>
        </w:rPr>
        <w:t>koulutetaan säännöllisesti</w:t>
      </w:r>
      <w:r>
        <w:rPr>
          <w:color w:val="000000"/>
          <w:szCs w:val="24"/>
          <w:lang w:eastAsia="fi-FI"/>
        </w:rPr>
        <w:t xml:space="preserve"> </w:t>
      </w:r>
      <w:r w:rsidRPr="00B5497D">
        <w:rPr>
          <w:color w:val="000000"/>
          <w:szCs w:val="24"/>
          <w:lang w:eastAsia="fi-FI"/>
        </w:rPr>
        <w:t>helposti leviävien eläintautien torjuntaan.</w:t>
      </w:r>
      <w:r>
        <w:rPr>
          <w:color w:val="000000"/>
          <w:szCs w:val="24"/>
          <w:lang w:eastAsia="fi-FI"/>
        </w:rPr>
        <w:t xml:space="preserve"> </w:t>
      </w:r>
      <w:r w:rsidR="000B7A88">
        <w:rPr>
          <w:color w:val="000000"/>
          <w:szCs w:val="24"/>
          <w:lang w:eastAsia="fi-FI"/>
        </w:rPr>
        <w:t>Epidemiatilanteessa</w:t>
      </w:r>
      <w:r>
        <w:rPr>
          <w:color w:val="000000"/>
          <w:szCs w:val="24"/>
          <w:lang w:eastAsia="fi-FI"/>
        </w:rPr>
        <w:t xml:space="preserve"> läänineläinlääkärit määräävät ensisijaisesti näitä valmiuseläinlääkäreitä toimenpiteiden suorittamiseen tiloille ja alueille, joissa tautia epäillään tai </w:t>
      </w:r>
      <w:proofErr w:type="gramStart"/>
      <w:r>
        <w:rPr>
          <w:color w:val="000000"/>
          <w:szCs w:val="24"/>
          <w:lang w:eastAsia="fi-FI"/>
        </w:rPr>
        <w:t>on</w:t>
      </w:r>
      <w:proofErr w:type="gramEnd"/>
      <w:r>
        <w:rPr>
          <w:color w:val="000000"/>
          <w:szCs w:val="24"/>
          <w:lang w:eastAsia="fi-FI"/>
        </w:rPr>
        <w:t xml:space="preserve"> todettu. </w:t>
      </w:r>
    </w:p>
    <w:p w14:paraId="14CB5433" w14:textId="77777777" w:rsidR="005D4D83" w:rsidRDefault="005D4D83" w:rsidP="005D4D83">
      <w:pPr>
        <w:autoSpaceDE w:val="0"/>
        <w:autoSpaceDN w:val="0"/>
        <w:adjustRightInd w:val="0"/>
        <w:jc w:val="both"/>
        <w:rPr>
          <w:b/>
          <w:bCs/>
          <w:color w:val="000000"/>
          <w:szCs w:val="24"/>
          <w:lang w:eastAsia="fi-FI"/>
        </w:rPr>
      </w:pPr>
    </w:p>
    <w:p w14:paraId="5769DE8D" w14:textId="77777777" w:rsidR="005D4D83" w:rsidRPr="00B5497D" w:rsidRDefault="005D4D83" w:rsidP="005D4D83">
      <w:pPr>
        <w:ind w:left="567"/>
        <w:jc w:val="both"/>
        <w:rPr>
          <w:b/>
          <w:szCs w:val="24"/>
        </w:rPr>
      </w:pPr>
      <w:r w:rsidRPr="00B5497D">
        <w:rPr>
          <w:b/>
          <w:szCs w:val="24"/>
        </w:rPr>
        <w:t>Vastustamisen per</w:t>
      </w:r>
      <w:r>
        <w:rPr>
          <w:b/>
          <w:szCs w:val="24"/>
        </w:rPr>
        <w:t>iaatteet</w:t>
      </w:r>
    </w:p>
    <w:p w14:paraId="138B9FA4" w14:textId="5D27BA13" w:rsidR="005D4D83" w:rsidRDefault="005D4D83" w:rsidP="005D4D83">
      <w:pPr>
        <w:ind w:left="567"/>
        <w:jc w:val="both"/>
        <w:rPr>
          <w:szCs w:val="24"/>
        </w:rPr>
      </w:pPr>
      <w:r>
        <w:rPr>
          <w:szCs w:val="24"/>
        </w:rPr>
        <w:t>Helposti leviävien eläintautien vastustaminen perustuu suunnitelmalliseen varautumiseen. Varautumisessa on tärkeää tuntea taudin luonne, sen leviämistavat ja riskit taudin Suomeen tulemiseksi. Suomen varautumista ohja</w:t>
      </w:r>
      <w:r w:rsidR="00630433">
        <w:rPr>
          <w:szCs w:val="24"/>
        </w:rPr>
        <w:t xml:space="preserve">avat </w:t>
      </w:r>
      <w:r>
        <w:rPr>
          <w:szCs w:val="24"/>
        </w:rPr>
        <w:t xml:space="preserve">kansainväliset sopimukset sekä EU:n ja Suomen lainsäädäntö. </w:t>
      </w:r>
    </w:p>
    <w:p w14:paraId="6E7816F0" w14:textId="77777777" w:rsidR="005D4D83" w:rsidRDefault="005D4D83" w:rsidP="005D4D83">
      <w:pPr>
        <w:ind w:left="567"/>
        <w:jc w:val="both"/>
        <w:rPr>
          <w:szCs w:val="24"/>
        </w:rPr>
      </w:pPr>
    </w:p>
    <w:p w14:paraId="1014F684" w14:textId="77777777" w:rsidR="005D4D83" w:rsidRPr="00950035" w:rsidRDefault="005D4D83" w:rsidP="005D4D83">
      <w:pPr>
        <w:ind w:left="567"/>
        <w:jc w:val="both"/>
        <w:rPr>
          <w:szCs w:val="24"/>
          <w:u w:val="single"/>
        </w:rPr>
      </w:pPr>
      <w:r w:rsidRPr="00950035">
        <w:rPr>
          <w:szCs w:val="24"/>
          <w:u w:val="single"/>
        </w:rPr>
        <w:t>Askel 1 - ennaltaehkäisy</w:t>
      </w:r>
    </w:p>
    <w:p w14:paraId="0F41ED37" w14:textId="786A74AD" w:rsidR="005D4D83" w:rsidRDefault="005D4D83" w:rsidP="005D4D83">
      <w:pPr>
        <w:ind w:left="567"/>
        <w:jc w:val="both"/>
        <w:rPr>
          <w:szCs w:val="24"/>
        </w:rPr>
      </w:pPr>
      <w:r>
        <w:rPr>
          <w:szCs w:val="24"/>
        </w:rPr>
        <w:t xml:space="preserve">Helposti leviävän eläintaudin vastustamisessa ensimmäinen askel on pyrkiä estämään taudin tulo maahan.  Lainsäädännöllä voidaan rajoittaa eläinten ja niistä saatavien tuotteiden liikkumista maiden välillä asettamalla eläimille, niistä saataville tuotteille tai niiden lähtömaan tautitilanteelle ehtoja. Tällaisia ehtoja voivat olla esim. maan kansainvälisesti tunnustettu vapaus taudista tai tuotavalle eläimelle tai tuotteelle ja sen lähtötilalle asetettavat tutkimusvaatimukset. Eläinten tai esim. lihatuotteiden tuonti voidaan myös kokonaan kieltää alueilta, joilla esiintyy helposti leviäviä eläintauteja. EU:n sisällä lainsäädännön asettamia rajoituksia on kuitenkin niin vähän, että Suomen erityisasema useista taudeista vapaana maana vaarantuisi, ellei elinkeino noudattaisi lainsäädäntöä tiukempia vaatimuksia kotieläinten sisämarkkinakaupassa. Lainsäädännön asettamista vaatimuksista eläinten tuonnin yhteydessä saa tietoa </w:t>
      </w:r>
      <w:r w:rsidR="00630433">
        <w:rPr>
          <w:szCs w:val="24"/>
        </w:rPr>
        <w:t>aluehallintoviraston</w:t>
      </w:r>
      <w:r>
        <w:rPr>
          <w:szCs w:val="24"/>
        </w:rPr>
        <w:t xml:space="preserve"> ja </w:t>
      </w:r>
      <w:r w:rsidR="00630433">
        <w:rPr>
          <w:szCs w:val="24"/>
        </w:rPr>
        <w:t>Ruokaviraston</w:t>
      </w:r>
      <w:r>
        <w:rPr>
          <w:szCs w:val="24"/>
        </w:rPr>
        <w:t xml:space="preserve"> virkaeläinlääkäreiltä sekä elinkeinon asettamien vaatimusten osalta </w:t>
      </w:r>
      <w:r w:rsidR="00630433">
        <w:rPr>
          <w:szCs w:val="24"/>
        </w:rPr>
        <w:t xml:space="preserve">Eläinten terveys </w:t>
      </w:r>
      <w:r>
        <w:rPr>
          <w:szCs w:val="24"/>
        </w:rPr>
        <w:t>ETT</w:t>
      </w:r>
      <w:r w:rsidR="00630433">
        <w:rPr>
          <w:szCs w:val="24"/>
        </w:rPr>
        <w:t xml:space="preserve"> ry:stä</w:t>
      </w:r>
      <w:r>
        <w:rPr>
          <w:szCs w:val="24"/>
        </w:rPr>
        <w:t>. Eläinten omistajan</w:t>
      </w:r>
      <w:r w:rsidR="00630433">
        <w:rPr>
          <w:szCs w:val="24"/>
        </w:rPr>
        <w:t xml:space="preserve"> tai muun toimijan</w:t>
      </w:r>
      <w:r>
        <w:rPr>
          <w:szCs w:val="24"/>
        </w:rPr>
        <w:t xml:space="preserve"> vastuulla on ottaa selvää säädöksistä ja ohjeista ja noudattaa niitä. </w:t>
      </w:r>
    </w:p>
    <w:p w14:paraId="6F36007D" w14:textId="77777777" w:rsidR="005D4D83" w:rsidRDefault="005D4D83" w:rsidP="005D4D83">
      <w:pPr>
        <w:ind w:left="567"/>
        <w:jc w:val="both"/>
        <w:rPr>
          <w:szCs w:val="24"/>
        </w:rPr>
      </w:pPr>
    </w:p>
    <w:p w14:paraId="05BDAD61" w14:textId="11788B84" w:rsidR="005D4D83" w:rsidRDefault="005D4D83" w:rsidP="005D4D83">
      <w:pPr>
        <w:ind w:left="567"/>
        <w:jc w:val="both"/>
        <w:rPr>
          <w:szCs w:val="24"/>
        </w:rPr>
      </w:pPr>
      <w:r>
        <w:rPr>
          <w:szCs w:val="24"/>
        </w:rPr>
        <w:t xml:space="preserve">Eläintauti voi tulla maahan myös muuten kuin eläimen tai siitä saatavien tuotteiden mukana. Kotieläimen omistaja voi tuoda tilalleen taudinaiheuttajan, mikäli hän on </w:t>
      </w:r>
      <w:r w:rsidR="00630433">
        <w:rPr>
          <w:szCs w:val="24"/>
        </w:rPr>
        <w:t xml:space="preserve">esim. </w:t>
      </w:r>
      <w:r>
        <w:rPr>
          <w:szCs w:val="24"/>
        </w:rPr>
        <w:t xml:space="preserve">vieraillut ulkomailla kotieläinten tuotantotilalla, jolla taudinaiheuttajaa esiintyy. Omaan eläinsuojaan ei koskaan tulisi </w:t>
      </w:r>
      <w:r>
        <w:rPr>
          <w:szCs w:val="24"/>
        </w:rPr>
        <w:lastRenderedPageBreak/>
        <w:t>mennä s</w:t>
      </w:r>
      <w:r w:rsidR="00630433">
        <w:rPr>
          <w:szCs w:val="24"/>
        </w:rPr>
        <w:t xml:space="preserve">amoilla vaatteilla tai kengillä, </w:t>
      </w:r>
      <w:r>
        <w:rPr>
          <w:szCs w:val="24"/>
        </w:rPr>
        <w:t xml:space="preserve">joilla on käyty ulkomaisilla tiloilla. Sauna ja 48 h odotusaika </w:t>
      </w:r>
      <w:r w:rsidR="00630433">
        <w:rPr>
          <w:szCs w:val="24"/>
        </w:rPr>
        <w:t xml:space="preserve">sekä vaatteiden vaihto </w:t>
      </w:r>
      <w:r>
        <w:rPr>
          <w:szCs w:val="24"/>
        </w:rPr>
        <w:t xml:space="preserve">ennen eläinsuojaan menoa </w:t>
      </w:r>
      <w:r w:rsidR="00630433">
        <w:rPr>
          <w:szCs w:val="24"/>
        </w:rPr>
        <w:t>estävät eläintautien leviämistä oman tilan eläimiin</w:t>
      </w:r>
      <w:r>
        <w:rPr>
          <w:szCs w:val="24"/>
        </w:rPr>
        <w:t xml:space="preserve">. Mahdollisia tuliaisruokia ei saa joutua eläinten ruuaksi, koska esim. sikaruttovirus voi säilyä kuukausia lihatuotteissa. </w:t>
      </w:r>
      <w:r w:rsidR="00630433">
        <w:rPr>
          <w:szCs w:val="24"/>
        </w:rPr>
        <w:t xml:space="preserve">Eläinperäisten ruokatuliaisten tuontia onkin rajoitettu erityisesti EU:n ulkopuolelta mutta myös niiltä alueilta, joilla esiintyy esim. afrikkalaista sikaruttoa. </w:t>
      </w:r>
      <w:r>
        <w:rPr>
          <w:szCs w:val="24"/>
        </w:rPr>
        <w:t>Ruokajätteen syöttäminen sioille ja märehtijöille on</w:t>
      </w:r>
      <w:r w:rsidR="00630433">
        <w:rPr>
          <w:szCs w:val="24"/>
        </w:rPr>
        <w:t xml:space="preserve"> Suomessa</w:t>
      </w:r>
      <w:r>
        <w:rPr>
          <w:szCs w:val="24"/>
        </w:rPr>
        <w:t xml:space="preserve"> kielletty.</w:t>
      </w:r>
    </w:p>
    <w:p w14:paraId="58B1205A" w14:textId="77777777" w:rsidR="005D4D83" w:rsidRDefault="005D4D83" w:rsidP="005D4D83">
      <w:pPr>
        <w:ind w:left="567"/>
        <w:jc w:val="both"/>
        <w:rPr>
          <w:szCs w:val="24"/>
        </w:rPr>
      </w:pPr>
    </w:p>
    <w:p w14:paraId="1E330CCA" w14:textId="4F9DF600" w:rsidR="005D4D83" w:rsidRDefault="005D4D83" w:rsidP="005D4D83">
      <w:pPr>
        <w:ind w:left="567"/>
        <w:jc w:val="both"/>
        <w:rPr>
          <w:szCs w:val="24"/>
        </w:rPr>
      </w:pPr>
      <w:r>
        <w:rPr>
          <w:szCs w:val="24"/>
        </w:rPr>
        <w:t xml:space="preserve">Luonnonvaraiset linnut voivat kantaa Newcastlen taudin aiheuttajavirusta tai lintuinfluenssaa aiheuttavaa virusta. Koska emme voi rajoittaa luonnonvaraisten lintujen tuloa Suomeen, on tiloilla keskityttävä ehkäisemään luonnonlintujen kontaktit siipikarjan kanssa esim. suojaamalla rehut ja käyttämällä tautisulkua eläinsuojaan mennessä. </w:t>
      </w:r>
      <w:r w:rsidR="00630433">
        <w:rPr>
          <w:szCs w:val="24"/>
        </w:rPr>
        <w:t xml:space="preserve">Lähialueillamme Baltiassa ja Venäjällä esiintyy afrikkalaista </w:t>
      </w:r>
      <w:r>
        <w:rPr>
          <w:szCs w:val="24"/>
        </w:rPr>
        <w:t xml:space="preserve">sikaruttoa villisioissa. </w:t>
      </w:r>
      <w:r w:rsidR="00630433">
        <w:rPr>
          <w:szCs w:val="24"/>
        </w:rPr>
        <w:t>Villisikojen kontaktien estäminen kasvatettuihin sikoihin on tämän vuoksi estettävä myös Suomessa.</w:t>
      </w:r>
    </w:p>
    <w:p w14:paraId="277E7109" w14:textId="77777777" w:rsidR="005D4D83" w:rsidRDefault="005D4D83" w:rsidP="005D4D83">
      <w:pPr>
        <w:ind w:left="567"/>
        <w:jc w:val="both"/>
        <w:rPr>
          <w:szCs w:val="24"/>
        </w:rPr>
      </w:pPr>
    </w:p>
    <w:p w14:paraId="38C31CF8" w14:textId="77777777" w:rsidR="005D4D83" w:rsidRDefault="005D4D83" w:rsidP="005D4D83">
      <w:pPr>
        <w:ind w:left="567"/>
        <w:jc w:val="both"/>
        <w:rPr>
          <w:szCs w:val="24"/>
        </w:rPr>
      </w:pPr>
      <w:r>
        <w:rPr>
          <w:szCs w:val="24"/>
        </w:rPr>
        <w:t xml:space="preserve">Ennaltaehkäisyssä erityisenä haasteena ovat taudit, joiden välittäjänä toimivat ns. vektorit kuten esim. polttiaiset sinikielitaudissa, koska ihmisen mahdollisuus estää taudin leviäminen näiden hyönteisvektoreiden välityksellä on lähes mahdotonta. Polttiaiset voivat siirtyä ilmavirtojen mukana maasta toiseen kymmenienkin kilometrien matkoja. Polttiaisten pääsyn estäminen eläinsuojiin on lisäksi niiden pienen koon vuoksi vaikeaa. </w:t>
      </w:r>
    </w:p>
    <w:p w14:paraId="303B2080" w14:textId="77777777" w:rsidR="005D4D83" w:rsidRDefault="005D4D83" w:rsidP="005D4D83">
      <w:pPr>
        <w:ind w:left="567"/>
        <w:jc w:val="both"/>
        <w:rPr>
          <w:szCs w:val="24"/>
        </w:rPr>
      </w:pPr>
    </w:p>
    <w:p w14:paraId="675A9023" w14:textId="1B63397A" w:rsidR="005D4D83" w:rsidRDefault="005D4D83" w:rsidP="005D4D83">
      <w:pPr>
        <w:ind w:left="567"/>
        <w:jc w:val="both"/>
        <w:rPr>
          <w:szCs w:val="24"/>
        </w:rPr>
      </w:pPr>
      <w:r>
        <w:rPr>
          <w:szCs w:val="24"/>
        </w:rPr>
        <w:t xml:space="preserve">Ennaltaehkäisynä voidaan joissakin tapauksissa harkita myös eläinten rokottamista. </w:t>
      </w:r>
      <w:r w:rsidR="00630433">
        <w:rPr>
          <w:szCs w:val="24"/>
        </w:rPr>
        <w:t>Helposti leviävien eläintautien osalta r</w:t>
      </w:r>
      <w:r>
        <w:rPr>
          <w:szCs w:val="24"/>
        </w:rPr>
        <w:t xml:space="preserve">okottaminen tulee lähinnä kyseeseen sinikielitaudissa, </w:t>
      </w:r>
      <w:r w:rsidR="00630433">
        <w:rPr>
          <w:szCs w:val="24"/>
        </w:rPr>
        <w:t>mikäli tautia esiintyisi</w:t>
      </w:r>
      <w:r>
        <w:rPr>
          <w:szCs w:val="24"/>
        </w:rPr>
        <w:t xml:space="preserve"> Suomen lähinaapureissa lähellä Suomen rajaa ja o</w:t>
      </w:r>
      <w:r w:rsidR="00630433">
        <w:rPr>
          <w:szCs w:val="24"/>
        </w:rPr>
        <w:t>lisi ilmeinen</w:t>
      </w:r>
      <w:r>
        <w:rPr>
          <w:szCs w:val="24"/>
        </w:rPr>
        <w:t xml:space="preserve"> vaara taudin leviämisestä Suomeen.</w:t>
      </w:r>
    </w:p>
    <w:p w14:paraId="18586D0D" w14:textId="77777777" w:rsidR="005D4D83" w:rsidRDefault="005D4D83" w:rsidP="005D4D83">
      <w:pPr>
        <w:jc w:val="both"/>
        <w:rPr>
          <w:szCs w:val="24"/>
        </w:rPr>
      </w:pPr>
    </w:p>
    <w:p w14:paraId="135C5980" w14:textId="50A30B9D" w:rsidR="005D4D83" w:rsidRDefault="005D4D83" w:rsidP="005D4D83">
      <w:pPr>
        <w:tabs>
          <w:tab w:val="left" w:pos="567"/>
        </w:tabs>
        <w:ind w:left="567"/>
        <w:jc w:val="both"/>
        <w:rPr>
          <w:szCs w:val="24"/>
        </w:rPr>
      </w:pPr>
      <w:r>
        <w:rPr>
          <w:szCs w:val="24"/>
        </w:rPr>
        <w:t>Eläin</w:t>
      </w:r>
      <w:r w:rsidR="00630433">
        <w:rPr>
          <w:szCs w:val="24"/>
        </w:rPr>
        <w:t>tauti</w:t>
      </w:r>
      <w:r>
        <w:rPr>
          <w:szCs w:val="24"/>
        </w:rPr>
        <w:t>viranomaiset varautuvat helposti leviäviin eläintauteihin laatimalla valmiussuunnitelmia ja toimintaohjeita. Lisäksi viranomaiset järjestävät koulutuksia ja harjoituksia sekä ylläpitävät valmiusvarastoja taudin epäilytapausten tutkimiseksi.</w:t>
      </w:r>
    </w:p>
    <w:p w14:paraId="58E24BCE" w14:textId="77777777" w:rsidR="005D4D83" w:rsidRDefault="005D4D83" w:rsidP="005D4D83">
      <w:pPr>
        <w:tabs>
          <w:tab w:val="left" w:pos="567"/>
        </w:tabs>
        <w:jc w:val="both"/>
        <w:rPr>
          <w:szCs w:val="24"/>
        </w:rPr>
      </w:pPr>
    </w:p>
    <w:p w14:paraId="7C830289" w14:textId="77777777" w:rsidR="005D4D83" w:rsidRPr="00950035" w:rsidRDefault="005D4D83" w:rsidP="005D4D83">
      <w:pPr>
        <w:ind w:left="567"/>
        <w:jc w:val="both"/>
        <w:rPr>
          <w:szCs w:val="24"/>
          <w:u w:val="single"/>
        </w:rPr>
      </w:pPr>
      <w:r w:rsidRPr="00950035">
        <w:rPr>
          <w:szCs w:val="24"/>
          <w:u w:val="single"/>
        </w:rPr>
        <w:t>Askel 2 – taudin aikainen havaitseminen</w:t>
      </w:r>
    </w:p>
    <w:p w14:paraId="490546C4" w14:textId="025210A3" w:rsidR="005D4D83" w:rsidRDefault="005D4D83" w:rsidP="005D4D83">
      <w:pPr>
        <w:autoSpaceDE w:val="0"/>
        <w:autoSpaceDN w:val="0"/>
        <w:adjustRightInd w:val="0"/>
        <w:ind w:left="567"/>
        <w:jc w:val="both"/>
        <w:rPr>
          <w:szCs w:val="24"/>
        </w:rPr>
      </w:pPr>
      <w:r>
        <w:rPr>
          <w:szCs w:val="24"/>
        </w:rPr>
        <w:t xml:space="preserve">Mikäli taudin tuloa maahan ei ole voitu ehkäistä, on tärkeää havaita tauti ennen kuin se on ehtinyt levitä Suomessa. </w:t>
      </w:r>
      <w:r w:rsidRPr="00B5497D">
        <w:rPr>
          <w:color w:val="000000"/>
          <w:szCs w:val="24"/>
          <w:lang w:eastAsia="fi-FI"/>
        </w:rPr>
        <w:t>Helposti leviävien eläintautien seuranta</w:t>
      </w:r>
      <w:r>
        <w:rPr>
          <w:color w:val="000000"/>
          <w:szCs w:val="24"/>
          <w:lang w:eastAsia="fi-FI"/>
        </w:rPr>
        <w:t xml:space="preserve"> </w:t>
      </w:r>
      <w:r w:rsidRPr="00B5497D">
        <w:rPr>
          <w:color w:val="000000"/>
          <w:szCs w:val="24"/>
          <w:lang w:eastAsia="fi-FI"/>
        </w:rPr>
        <w:t xml:space="preserve">perustuu </w:t>
      </w:r>
      <w:r w:rsidR="00630433">
        <w:rPr>
          <w:color w:val="000000"/>
          <w:szCs w:val="24"/>
          <w:lang w:eastAsia="fi-FI"/>
        </w:rPr>
        <w:t xml:space="preserve">erityisesti </w:t>
      </w:r>
      <w:r w:rsidRPr="00B5497D">
        <w:rPr>
          <w:color w:val="000000"/>
          <w:szCs w:val="24"/>
          <w:lang w:eastAsia="fi-FI"/>
        </w:rPr>
        <w:t>kliinisesti sairaiden eläinten varhaiseen</w:t>
      </w:r>
      <w:r>
        <w:rPr>
          <w:color w:val="000000"/>
          <w:szCs w:val="24"/>
          <w:lang w:eastAsia="fi-FI"/>
        </w:rPr>
        <w:t xml:space="preserve"> </w:t>
      </w:r>
      <w:r w:rsidRPr="00B5497D">
        <w:rPr>
          <w:color w:val="000000"/>
          <w:szCs w:val="24"/>
          <w:lang w:eastAsia="fi-FI"/>
        </w:rPr>
        <w:t>havaitsemiseen sekä tuottajien ja</w:t>
      </w:r>
      <w:r>
        <w:rPr>
          <w:color w:val="000000"/>
          <w:szCs w:val="24"/>
          <w:lang w:eastAsia="fi-FI"/>
        </w:rPr>
        <w:t xml:space="preserve"> </w:t>
      </w:r>
      <w:r w:rsidRPr="00B5497D">
        <w:rPr>
          <w:color w:val="000000"/>
          <w:szCs w:val="24"/>
          <w:lang w:eastAsia="fi-FI"/>
        </w:rPr>
        <w:t>eläinlääkäreiden ilmoitusvelvollisuuteen.</w:t>
      </w:r>
      <w:r>
        <w:rPr>
          <w:color w:val="000000"/>
          <w:szCs w:val="24"/>
          <w:lang w:eastAsia="fi-FI"/>
        </w:rPr>
        <w:t xml:space="preserve"> </w:t>
      </w:r>
      <w:r>
        <w:rPr>
          <w:szCs w:val="24"/>
        </w:rPr>
        <w:t>Taudin havaitsemiseksi eläinlääkäreiden ja eläinten omistajien tulee osata oireiden perusteella epäillä helposti leviävää eläintautia. Tämän lisäksi heidän tulee ilmoittaa epäilystään välittömästi eteenpäin; omistajan</w:t>
      </w:r>
      <w:r w:rsidR="00630433">
        <w:rPr>
          <w:szCs w:val="24"/>
        </w:rPr>
        <w:t xml:space="preserve"> tai eläinten hoitajan tulee ilmoittaa</w:t>
      </w:r>
      <w:r>
        <w:rPr>
          <w:szCs w:val="24"/>
        </w:rPr>
        <w:t xml:space="preserve"> eläinlääkärille ja eläinlääkärin kunnaneläinlääkärille tai läänineläinlääkärille. Kaikki epäilyilmoitukset selvitetään ja tarvittaessa eläimistä otetaan näytteitä tutkittavaksi. </w:t>
      </w:r>
      <w:r w:rsidR="00630433">
        <w:rPr>
          <w:szCs w:val="24"/>
        </w:rPr>
        <w:t>Aluehallintovirastojen</w:t>
      </w:r>
      <w:r>
        <w:rPr>
          <w:szCs w:val="24"/>
        </w:rPr>
        <w:t xml:space="preserve"> varastoissa on näytteenottovälineet epäilytapausten nopean tutkimisen käynnistämiseksi. Alustavat tulokset saadaan yleensä muutamassa päivässä, mutta tuloksen varmistamista varten näytteet joudutaan lähettämään Suomen ulkopuolelle tätä tarkoitusta varten nimettyihin erityisiin ns. vertailulaboratorioihin.</w:t>
      </w:r>
    </w:p>
    <w:p w14:paraId="6A78B6ED" w14:textId="77777777" w:rsidR="005D4D83" w:rsidRDefault="005D4D83" w:rsidP="005D4D83">
      <w:pPr>
        <w:autoSpaceDE w:val="0"/>
        <w:autoSpaceDN w:val="0"/>
        <w:adjustRightInd w:val="0"/>
        <w:jc w:val="both"/>
        <w:rPr>
          <w:color w:val="000000"/>
          <w:szCs w:val="24"/>
          <w:lang w:eastAsia="fi-FI"/>
        </w:rPr>
      </w:pPr>
    </w:p>
    <w:p w14:paraId="215501A0" w14:textId="77777777" w:rsidR="00630433" w:rsidRDefault="00630433" w:rsidP="005D4D83">
      <w:pPr>
        <w:autoSpaceDE w:val="0"/>
        <w:autoSpaceDN w:val="0"/>
        <w:adjustRightInd w:val="0"/>
        <w:jc w:val="both"/>
        <w:rPr>
          <w:color w:val="000000"/>
          <w:szCs w:val="24"/>
          <w:lang w:eastAsia="fi-FI"/>
        </w:rPr>
      </w:pPr>
    </w:p>
    <w:p w14:paraId="340E8740" w14:textId="53BCF921" w:rsidR="005D4D83" w:rsidRPr="003453F0" w:rsidRDefault="005D4D83" w:rsidP="005D4D83">
      <w:pPr>
        <w:autoSpaceDE w:val="0"/>
        <w:autoSpaceDN w:val="0"/>
        <w:adjustRightInd w:val="0"/>
        <w:ind w:left="567"/>
        <w:jc w:val="both"/>
        <w:rPr>
          <w:color w:val="000000"/>
          <w:szCs w:val="24"/>
          <w:lang w:eastAsia="fi-FI"/>
        </w:rPr>
      </w:pPr>
      <w:r>
        <w:rPr>
          <w:color w:val="000000"/>
          <w:szCs w:val="24"/>
          <w:lang w:eastAsia="fi-FI"/>
        </w:rPr>
        <w:lastRenderedPageBreak/>
        <w:t>Seuraavien</w:t>
      </w:r>
      <w:r w:rsidRPr="00B5497D">
        <w:rPr>
          <w:color w:val="000000"/>
          <w:szCs w:val="24"/>
          <w:lang w:eastAsia="fi-FI"/>
        </w:rPr>
        <w:t xml:space="preserve"> helposti leviävien eläintautien leviämistä</w:t>
      </w:r>
      <w:r>
        <w:rPr>
          <w:color w:val="000000"/>
          <w:szCs w:val="24"/>
          <w:lang w:eastAsia="fi-FI"/>
        </w:rPr>
        <w:t xml:space="preserve"> </w:t>
      </w:r>
      <w:r w:rsidRPr="00B5497D">
        <w:rPr>
          <w:color w:val="000000"/>
          <w:szCs w:val="24"/>
          <w:lang w:eastAsia="fi-FI"/>
        </w:rPr>
        <w:t>maahan valvotaan erityisten</w:t>
      </w:r>
      <w:r>
        <w:rPr>
          <w:color w:val="000000"/>
          <w:szCs w:val="24"/>
          <w:lang w:eastAsia="fi-FI"/>
        </w:rPr>
        <w:t xml:space="preserve"> </w:t>
      </w:r>
      <w:r w:rsidRPr="00B5497D">
        <w:rPr>
          <w:color w:val="000000"/>
          <w:szCs w:val="24"/>
          <w:lang w:eastAsia="fi-FI"/>
        </w:rPr>
        <w:t>seurantaohjelmien avulla: lintuinfluenssa</w:t>
      </w:r>
      <w:r>
        <w:rPr>
          <w:color w:val="000000"/>
          <w:szCs w:val="24"/>
          <w:lang w:eastAsia="fi-FI"/>
        </w:rPr>
        <w:t>, siipikarjan N</w:t>
      </w:r>
      <w:r w:rsidRPr="00B5497D">
        <w:rPr>
          <w:color w:val="000000"/>
          <w:szCs w:val="24"/>
          <w:lang w:eastAsia="fi-FI"/>
        </w:rPr>
        <w:t>ewcastlen</w:t>
      </w:r>
      <w:r>
        <w:rPr>
          <w:color w:val="000000"/>
          <w:szCs w:val="24"/>
          <w:lang w:eastAsia="fi-FI"/>
        </w:rPr>
        <w:t xml:space="preserve"> </w:t>
      </w:r>
      <w:r w:rsidRPr="00B5497D">
        <w:rPr>
          <w:color w:val="000000"/>
          <w:szCs w:val="24"/>
          <w:lang w:eastAsia="fi-FI"/>
        </w:rPr>
        <w:t xml:space="preserve">tauti, </w:t>
      </w:r>
      <w:r>
        <w:rPr>
          <w:color w:val="000000"/>
          <w:szCs w:val="24"/>
          <w:lang w:eastAsia="fi-FI"/>
        </w:rPr>
        <w:t xml:space="preserve">sinikielitauti, </w:t>
      </w:r>
      <w:r w:rsidR="008A3797">
        <w:rPr>
          <w:color w:val="000000"/>
          <w:szCs w:val="24"/>
          <w:lang w:eastAsia="fi-FI"/>
        </w:rPr>
        <w:t xml:space="preserve">klassinen </w:t>
      </w:r>
      <w:r>
        <w:rPr>
          <w:color w:val="000000"/>
          <w:szCs w:val="24"/>
          <w:lang w:eastAsia="fi-FI"/>
        </w:rPr>
        <w:t xml:space="preserve">sikarutto, </w:t>
      </w:r>
      <w:r w:rsidR="00630433">
        <w:rPr>
          <w:color w:val="000000"/>
          <w:szCs w:val="24"/>
          <w:lang w:eastAsia="fi-FI"/>
        </w:rPr>
        <w:t xml:space="preserve">afrikkalainen sikarutto, </w:t>
      </w:r>
      <w:proofErr w:type="spellStart"/>
      <w:r w:rsidR="008A3797">
        <w:rPr>
          <w:color w:val="000000"/>
          <w:szCs w:val="24"/>
          <w:lang w:eastAsia="fi-FI"/>
        </w:rPr>
        <w:t>Aujeszkyntauti</w:t>
      </w:r>
      <w:proofErr w:type="spellEnd"/>
      <w:r w:rsidRPr="00B5497D">
        <w:rPr>
          <w:color w:val="000000"/>
          <w:szCs w:val="24"/>
          <w:lang w:eastAsia="fi-FI"/>
        </w:rPr>
        <w:t xml:space="preserve">, kalojen virusperäinen </w:t>
      </w:r>
      <w:proofErr w:type="spellStart"/>
      <w:r w:rsidRPr="00B5497D">
        <w:rPr>
          <w:color w:val="000000"/>
          <w:szCs w:val="24"/>
          <w:lang w:eastAsia="fi-FI"/>
        </w:rPr>
        <w:t>septikemia</w:t>
      </w:r>
      <w:proofErr w:type="spellEnd"/>
      <w:r>
        <w:rPr>
          <w:color w:val="000000"/>
          <w:szCs w:val="24"/>
          <w:lang w:eastAsia="fi-FI"/>
        </w:rPr>
        <w:t xml:space="preserve"> </w:t>
      </w:r>
      <w:r w:rsidRPr="00B5497D">
        <w:rPr>
          <w:color w:val="000000"/>
          <w:szCs w:val="24"/>
          <w:lang w:eastAsia="fi-FI"/>
        </w:rPr>
        <w:t xml:space="preserve">(VHS) ja </w:t>
      </w:r>
      <w:r>
        <w:rPr>
          <w:color w:val="000000"/>
          <w:szCs w:val="24"/>
          <w:lang w:eastAsia="fi-FI"/>
        </w:rPr>
        <w:t xml:space="preserve">kalojen </w:t>
      </w:r>
      <w:r w:rsidRPr="00B5497D">
        <w:rPr>
          <w:color w:val="000000"/>
          <w:szCs w:val="24"/>
          <w:lang w:eastAsia="fi-FI"/>
        </w:rPr>
        <w:t>tarttuva vertamuodostavan kudoksen</w:t>
      </w:r>
      <w:r>
        <w:rPr>
          <w:color w:val="000000"/>
          <w:szCs w:val="24"/>
          <w:lang w:eastAsia="fi-FI"/>
        </w:rPr>
        <w:t xml:space="preserve"> kuolio (IHN)</w:t>
      </w:r>
      <w:r w:rsidRPr="00B5497D">
        <w:rPr>
          <w:color w:val="000000"/>
          <w:szCs w:val="24"/>
          <w:lang w:eastAsia="fi-FI"/>
        </w:rPr>
        <w:t xml:space="preserve">. </w:t>
      </w:r>
      <w:r>
        <w:rPr>
          <w:color w:val="000000"/>
          <w:szCs w:val="24"/>
          <w:lang w:eastAsia="fi-FI"/>
        </w:rPr>
        <w:t xml:space="preserve">Valvontaa voidaan kohdentaa erityisiin riskiryhmiin maantieteellisen sijainnin tai eläimen alkuperän tai tuotantosuunnan mukaan tai seuranta voidaan tehdä satunnaisotantana eli arpomalla tutkittavat eläimet. </w:t>
      </w:r>
      <w:r w:rsidR="00630433">
        <w:rPr>
          <w:color w:val="000000"/>
          <w:szCs w:val="24"/>
          <w:lang w:eastAsia="fi-FI"/>
        </w:rPr>
        <w:t>Ruokavirasto</w:t>
      </w:r>
      <w:r>
        <w:rPr>
          <w:color w:val="000000"/>
          <w:szCs w:val="24"/>
          <w:lang w:eastAsia="fi-FI"/>
        </w:rPr>
        <w:t xml:space="preserve"> julkaisee se</w:t>
      </w:r>
      <w:r w:rsidRPr="00B5497D">
        <w:rPr>
          <w:color w:val="000000"/>
          <w:szCs w:val="24"/>
          <w:lang w:eastAsia="fi-FI"/>
        </w:rPr>
        <w:t>urantaohjelmi</w:t>
      </w:r>
      <w:r w:rsidR="008A3797">
        <w:rPr>
          <w:color w:val="000000"/>
          <w:szCs w:val="24"/>
          <w:lang w:eastAsia="fi-FI"/>
        </w:rPr>
        <w:t>en tulokset vuosittain</w:t>
      </w:r>
      <w:r>
        <w:rPr>
          <w:color w:val="000000"/>
          <w:szCs w:val="24"/>
          <w:lang w:eastAsia="fi-FI"/>
        </w:rPr>
        <w:t xml:space="preserve">. </w:t>
      </w:r>
    </w:p>
    <w:p w14:paraId="2C678455" w14:textId="77777777" w:rsidR="005D4D83" w:rsidRDefault="005D4D83" w:rsidP="005D4D83">
      <w:pPr>
        <w:ind w:left="567"/>
        <w:jc w:val="both"/>
        <w:rPr>
          <w:szCs w:val="24"/>
        </w:rPr>
      </w:pPr>
    </w:p>
    <w:p w14:paraId="1A4C81CE" w14:textId="77777777" w:rsidR="005D4D83" w:rsidRPr="00950035" w:rsidRDefault="005D4D83" w:rsidP="005D4D83">
      <w:pPr>
        <w:ind w:left="567"/>
        <w:jc w:val="both"/>
        <w:rPr>
          <w:szCs w:val="24"/>
          <w:u w:val="single"/>
        </w:rPr>
      </w:pPr>
      <w:r w:rsidRPr="00950035">
        <w:rPr>
          <w:szCs w:val="24"/>
          <w:u w:val="single"/>
        </w:rPr>
        <w:t xml:space="preserve">Askel 3 – nopeat ja oikeat toimet tautipesäkkeen hävittämiseksi </w:t>
      </w:r>
    </w:p>
    <w:p w14:paraId="041C75E9" w14:textId="633FDC2D" w:rsidR="005D4D83" w:rsidRDefault="005D4D83" w:rsidP="005D4D83">
      <w:pPr>
        <w:ind w:left="567"/>
        <w:jc w:val="both"/>
        <w:rPr>
          <w:szCs w:val="24"/>
        </w:rPr>
      </w:pPr>
      <w:r>
        <w:rPr>
          <w:szCs w:val="24"/>
        </w:rPr>
        <w:t xml:space="preserve">Mikäli maassamme </w:t>
      </w:r>
      <w:r w:rsidR="008A3797">
        <w:rPr>
          <w:szCs w:val="24"/>
        </w:rPr>
        <w:t>todetaan</w:t>
      </w:r>
      <w:r>
        <w:rPr>
          <w:szCs w:val="24"/>
        </w:rPr>
        <w:t xml:space="preserve"> helposti leviävää eläintautia tai taudista on vahva epäily, on eläin</w:t>
      </w:r>
      <w:r w:rsidR="008A3797">
        <w:rPr>
          <w:szCs w:val="24"/>
        </w:rPr>
        <w:t>tauti</w:t>
      </w:r>
      <w:r>
        <w:rPr>
          <w:szCs w:val="24"/>
        </w:rPr>
        <w:t>viranomaisten ryhdyttävä välittömiin toimenpiteisiin taudin hävittämiseksi maasta.</w:t>
      </w:r>
    </w:p>
    <w:p w14:paraId="52E4165A" w14:textId="77777777" w:rsidR="005D4D83" w:rsidRDefault="005D4D83" w:rsidP="005D4D83">
      <w:pPr>
        <w:ind w:left="567"/>
        <w:jc w:val="both"/>
        <w:rPr>
          <w:szCs w:val="24"/>
        </w:rPr>
      </w:pPr>
    </w:p>
    <w:p w14:paraId="133A6911" w14:textId="284F164F" w:rsidR="005D4D83" w:rsidRDefault="005D4D83" w:rsidP="005D4D83">
      <w:pPr>
        <w:ind w:left="567"/>
        <w:jc w:val="both"/>
        <w:rPr>
          <w:szCs w:val="24"/>
        </w:rPr>
      </w:pPr>
      <w:r>
        <w:rPr>
          <w:szCs w:val="24"/>
        </w:rPr>
        <w:t xml:space="preserve">Todennäköisimmin Suomeen leviävien tautien osalta on </w:t>
      </w:r>
      <w:r w:rsidR="008A3797">
        <w:rPr>
          <w:szCs w:val="24"/>
        </w:rPr>
        <w:t>Ruokavirasto</w:t>
      </w:r>
      <w:r>
        <w:rPr>
          <w:szCs w:val="24"/>
        </w:rPr>
        <w:t xml:space="preserve"> laatinut kansalliset valmiussuunnitelmat ja toimintaohjeet eläin</w:t>
      </w:r>
      <w:r w:rsidR="008A3797">
        <w:rPr>
          <w:szCs w:val="24"/>
        </w:rPr>
        <w:t>tauti</w:t>
      </w:r>
      <w:r>
        <w:rPr>
          <w:szCs w:val="24"/>
        </w:rPr>
        <w:t xml:space="preserve">viranomaisille. Tämän lisäksi läänineläinlääkärit ovat laatineet toimintaohjeisiin alueellisen osuuden. Nämä suunnitelmat kattavat taudin </w:t>
      </w:r>
      <w:r w:rsidR="008A3797">
        <w:rPr>
          <w:szCs w:val="24"/>
        </w:rPr>
        <w:t>torjunta</w:t>
      </w:r>
      <w:r>
        <w:rPr>
          <w:szCs w:val="24"/>
        </w:rPr>
        <w:t xml:space="preserve">ketjun epäilytapauksesta aina taudin hävittämiseen maasta ja antavat eläinlääkäreille yksityiskohtaiset ohjeet toimintatavoista esim. eläinten lopettamisessa, hävittämisessä ja tilojen desinfioinnissa sekä viranomaisten yhteistyöstä ja viestinnästä. Valmiussuunnitelmat ja toimintaohjeet pidetään ajan tasalla säännöllisin päivityksin. Viranomaiset testaavat valmiussuunnitelmien ja toimintaohjeiden toimivuutta erilaisin käytännön harjoituksin. </w:t>
      </w:r>
    </w:p>
    <w:p w14:paraId="42DD7A02" w14:textId="77777777" w:rsidR="005D4D83" w:rsidRDefault="005D4D83" w:rsidP="005D4D83">
      <w:pPr>
        <w:ind w:left="567"/>
        <w:jc w:val="both"/>
        <w:rPr>
          <w:szCs w:val="24"/>
        </w:rPr>
      </w:pPr>
    </w:p>
    <w:p w14:paraId="459E677B" w14:textId="5DB97817" w:rsidR="005D4D83" w:rsidRDefault="008A3797" w:rsidP="005D4D83">
      <w:pPr>
        <w:ind w:left="567"/>
        <w:jc w:val="both"/>
        <w:rPr>
          <w:szCs w:val="24"/>
        </w:rPr>
      </w:pPr>
      <w:r>
        <w:rPr>
          <w:szCs w:val="24"/>
        </w:rPr>
        <w:t>Tilalle</w:t>
      </w:r>
      <w:r w:rsidR="005D4D83">
        <w:rPr>
          <w:szCs w:val="24"/>
        </w:rPr>
        <w:t xml:space="preserve">, jolla on todettu helposti leviävää eläintautia annetaan rajoittavat määräykset, joilla voidaan rajoittaa tai kieltää kokoaan tilan eläinliikenne, henkilöliikenne sekä tuotteiden, tavaroiden ja välineiden siirtäminen pois pitopaikasta. Rajoittavien määräysten tarkoituksena on estää taudin leviäminen pois tilalta. </w:t>
      </w:r>
    </w:p>
    <w:p w14:paraId="68F4C1D5" w14:textId="77777777" w:rsidR="005D4D83" w:rsidRDefault="005D4D83" w:rsidP="005D4D83">
      <w:pPr>
        <w:ind w:left="567"/>
        <w:jc w:val="both"/>
        <w:rPr>
          <w:szCs w:val="24"/>
        </w:rPr>
      </w:pPr>
    </w:p>
    <w:p w14:paraId="10BCF4A7" w14:textId="2D56E1BD" w:rsidR="005D4D83" w:rsidRDefault="005D4D83" w:rsidP="005D4D83">
      <w:pPr>
        <w:ind w:left="567"/>
        <w:jc w:val="both"/>
        <w:rPr>
          <w:szCs w:val="24"/>
        </w:rPr>
      </w:pPr>
      <w:r>
        <w:rPr>
          <w:szCs w:val="24"/>
        </w:rPr>
        <w:t xml:space="preserve">Pääsääntöisesti helposti leviävän eläintaudin toteaminen tilalla johtaa tilan eläinten lopettamiseen ja hävittämiseen. Eläinten arvo arvioidaan ennen niiden hävittämistä. Eläinten hävittämisen jälkeen tila tyhjennetään ja desinfioidaan. Lanta ja muu tartunnanvaarallinen materiaali käsitellään taudinaiheuttajan tuhoavalla tavalla tai hävitetään. Läänineläinlääkäri järjestää toimenpiteet </w:t>
      </w:r>
      <w:r w:rsidR="008A3797">
        <w:rPr>
          <w:szCs w:val="24"/>
        </w:rPr>
        <w:t>Ruokaviraston</w:t>
      </w:r>
      <w:r>
        <w:rPr>
          <w:szCs w:val="24"/>
        </w:rPr>
        <w:t xml:space="preserve"> ohjauksessa</w:t>
      </w:r>
      <w:r w:rsidR="008A3797">
        <w:rPr>
          <w:szCs w:val="24"/>
        </w:rPr>
        <w:t>. Toimijalla on velvollisuus avustaa viranomaista</w:t>
      </w:r>
      <w:r>
        <w:rPr>
          <w:szCs w:val="24"/>
        </w:rPr>
        <w:t>. Toimenpiteiden suorittamisessa voi</w:t>
      </w:r>
      <w:r w:rsidR="008A3797">
        <w:rPr>
          <w:szCs w:val="24"/>
        </w:rPr>
        <w:t>daan</w:t>
      </w:r>
      <w:r>
        <w:rPr>
          <w:szCs w:val="24"/>
        </w:rPr>
        <w:t xml:space="preserve"> käyttää tarpeen mukaan yksityisiä yrityksiä. Viranomainen vastaa </w:t>
      </w:r>
      <w:r w:rsidR="008A3797">
        <w:rPr>
          <w:szCs w:val="24"/>
        </w:rPr>
        <w:t xml:space="preserve">hankinnoista ja </w:t>
      </w:r>
      <w:r>
        <w:rPr>
          <w:szCs w:val="24"/>
        </w:rPr>
        <w:t>toimenpiteistä aiheutuvista kustannuksista. Eläinten omistajalla on oikeus hakea korv</w:t>
      </w:r>
      <w:r w:rsidR="008A3797">
        <w:rPr>
          <w:szCs w:val="24"/>
        </w:rPr>
        <w:t xml:space="preserve">austa lopetetuista eläimistä sekä mahdollisesti </w:t>
      </w:r>
      <w:r>
        <w:rPr>
          <w:szCs w:val="24"/>
        </w:rPr>
        <w:t>hävitetystä omaisuudesta</w:t>
      </w:r>
      <w:r w:rsidR="008A3797">
        <w:rPr>
          <w:szCs w:val="24"/>
        </w:rPr>
        <w:t xml:space="preserve">. Tuotannonmenetyksestä on myös mahdollista hakea korvausta, mutta kyseisen korvauksen maksaminen on harkinnanvaraista ja korvausta maksetaan enintään 75 % tuotannonmenetyksen arvosta. </w:t>
      </w:r>
    </w:p>
    <w:p w14:paraId="3C027034" w14:textId="77777777" w:rsidR="005D4D83" w:rsidRDefault="005D4D83" w:rsidP="005D4D83">
      <w:pPr>
        <w:jc w:val="both"/>
        <w:rPr>
          <w:szCs w:val="24"/>
        </w:rPr>
      </w:pPr>
    </w:p>
    <w:p w14:paraId="449743F2" w14:textId="77777777" w:rsidR="005D4D83" w:rsidRPr="00950035" w:rsidRDefault="005D4D83" w:rsidP="005D4D83">
      <w:pPr>
        <w:autoSpaceDE w:val="0"/>
        <w:autoSpaceDN w:val="0"/>
        <w:adjustRightInd w:val="0"/>
        <w:ind w:left="567"/>
        <w:jc w:val="both"/>
        <w:rPr>
          <w:szCs w:val="24"/>
          <w:u w:val="single"/>
        </w:rPr>
      </w:pPr>
      <w:r w:rsidRPr="00950035">
        <w:rPr>
          <w:szCs w:val="24"/>
          <w:u w:val="single"/>
        </w:rPr>
        <w:t xml:space="preserve">Askel 4 – taudin leviämisen estäminen </w:t>
      </w:r>
    </w:p>
    <w:p w14:paraId="7A167892" w14:textId="2E2DB07F" w:rsidR="005D4D83" w:rsidRDefault="005D4D83" w:rsidP="005D4D83">
      <w:pPr>
        <w:ind w:left="567"/>
        <w:jc w:val="both"/>
        <w:rPr>
          <w:szCs w:val="24"/>
        </w:rPr>
      </w:pPr>
      <w:r>
        <w:rPr>
          <w:szCs w:val="24"/>
        </w:rPr>
        <w:t>Samaan aikaan kun tartuntatilalla tehdään toimenpiteitä taudin hävittämiseksi, pyrkivät viranomaiset selvittämään taudin mahdollisen alkuperän sekä minne kaikkialle tartunta on voinut levitä</w:t>
      </w:r>
      <w:r w:rsidR="008A3797">
        <w:rPr>
          <w:szCs w:val="24"/>
        </w:rPr>
        <w:t xml:space="preserve"> ennen sen havaitsemista</w:t>
      </w:r>
      <w:r>
        <w:rPr>
          <w:szCs w:val="24"/>
        </w:rPr>
        <w:t xml:space="preserve">. Kaikki nämä tartuntatilan kontaktitilat tutkitaan taudin varalta. Myös niille voidaan antaa rajoittavat määräykset tutkimusten ajaksi. </w:t>
      </w:r>
    </w:p>
    <w:p w14:paraId="4B1C7B30" w14:textId="77777777" w:rsidR="005D4D83" w:rsidRDefault="005D4D83" w:rsidP="005D4D83">
      <w:pPr>
        <w:ind w:left="567"/>
        <w:jc w:val="both"/>
        <w:rPr>
          <w:szCs w:val="24"/>
        </w:rPr>
      </w:pPr>
    </w:p>
    <w:p w14:paraId="1EAECDE9" w14:textId="5BEFE397" w:rsidR="005D4D83" w:rsidRDefault="005D4D83" w:rsidP="005D4D83">
      <w:pPr>
        <w:ind w:left="567"/>
        <w:jc w:val="both"/>
        <w:rPr>
          <w:szCs w:val="24"/>
        </w:rPr>
      </w:pPr>
      <w:r>
        <w:rPr>
          <w:szCs w:val="24"/>
        </w:rPr>
        <w:lastRenderedPageBreak/>
        <w:t xml:space="preserve">Tartuntatilan ympärille perustetaan suoja- ja valvontavyöhykkeet. Esim. </w:t>
      </w:r>
      <w:r w:rsidR="008A3797">
        <w:rPr>
          <w:szCs w:val="24"/>
        </w:rPr>
        <w:t xml:space="preserve">klassisen </w:t>
      </w:r>
      <w:r>
        <w:rPr>
          <w:szCs w:val="24"/>
        </w:rPr>
        <w:t>sikaruton ollessa kyseessä suoja-vyöhyke on säteeltään 3 km, sinikielitaudissa suojavyöhyke sen sijaan ulottuu joka kohdassa 100 km tartuntatilan ympärille. Vyöhykkeillä olevien tilojen eläim</w:t>
      </w:r>
      <w:r w:rsidR="008A3797">
        <w:rPr>
          <w:szCs w:val="24"/>
        </w:rPr>
        <w:t>iä</w:t>
      </w:r>
      <w:r>
        <w:rPr>
          <w:szCs w:val="24"/>
        </w:rPr>
        <w:t xml:space="preserve"> tarkastetaan </w:t>
      </w:r>
      <w:r w:rsidR="008A3797">
        <w:rPr>
          <w:szCs w:val="24"/>
        </w:rPr>
        <w:t>ja niistä voidaan ottaa näytteitä. V</w:t>
      </w:r>
      <w:r>
        <w:rPr>
          <w:szCs w:val="24"/>
        </w:rPr>
        <w:t xml:space="preserve">yöhykkeillä voidaan taudista riippuen rajoittaa tai kieltää </w:t>
      </w:r>
      <w:r w:rsidR="008A3797">
        <w:rPr>
          <w:szCs w:val="24"/>
        </w:rPr>
        <w:t>mm</w:t>
      </w:r>
      <w:r>
        <w:rPr>
          <w:szCs w:val="24"/>
        </w:rPr>
        <w:t>. eläinten tai eläimistä saatavien tuotteiden kuljettaminen. Näillä toimenpiteillä pyritään estämään taudin leviäminen, samalla toimenpiteet kuitenkin vaikeuttavat kotieläintuotantoa. Vyöhykkeitä ei voida peruuttaa ennen kuin tauti on varmasti hävitetty alueelta eikä taudin leviämisestä enää ole riskiä. Tämä vie yhden tartuntatilan ollessa kyseessä nopeimmillaankin joitakin kuukausia.</w:t>
      </w:r>
    </w:p>
    <w:p w14:paraId="331E2595" w14:textId="77777777" w:rsidR="005D4D83" w:rsidRDefault="005D4D83" w:rsidP="005D4D83">
      <w:pPr>
        <w:ind w:left="567"/>
        <w:jc w:val="both"/>
        <w:rPr>
          <w:szCs w:val="24"/>
        </w:rPr>
      </w:pPr>
    </w:p>
    <w:p w14:paraId="269498FA" w14:textId="77777777" w:rsidR="005D4D83" w:rsidRDefault="005D4D83" w:rsidP="005D4D83">
      <w:pPr>
        <w:ind w:left="567"/>
        <w:jc w:val="both"/>
        <w:rPr>
          <w:szCs w:val="24"/>
        </w:rPr>
      </w:pPr>
      <w:r>
        <w:rPr>
          <w:szCs w:val="24"/>
        </w:rPr>
        <w:t>Taudin leviämisen estäminen rokottamalla eläimiä on periaatteessa mahdollista eräiden taudinpurkausten yhteydessä Maa- ja metsätalousministeriön erillisellä asetuksella. Rokottamiseen ei kuitenkaan ryhdytä, mikäli se ei ole ehdottoman välttämätöntä, koska rokottaminen pääsääntöisesti viivästyttää tautivapaan maan aseman uudelleen saavuttamista. Lisäksi rokottaminen saattaa vaikeuttaa uusien tautitapausten havaitsemista taudinpurkauksen aikana.</w:t>
      </w:r>
    </w:p>
    <w:p w14:paraId="745C91A5" w14:textId="77777777" w:rsidR="005D4D83" w:rsidRDefault="005D4D83" w:rsidP="005D4D83">
      <w:pPr>
        <w:ind w:left="567"/>
        <w:jc w:val="both"/>
        <w:rPr>
          <w:szCs w:val="24"/>
          <w:u w:val="single"/>
        </w:rPr>
      </w:pPr>
    </w:p>
    <w:p w14:paraId="1E4C5816" w14:textId="77777777" w:rsidR="005D4D83" w:rsidRPr="00471E58" w:rsidRDefault="005D4D83" w:rsidP="005D4D83">
      <w:pPr>
        <w:ind w:left="567"/>
        <w:jc w:val="both"/>
        <w:rPr>
          <w:szCs w:val="24"/>
          <w:u w:val="single"/>
        </w:rPr>
      </w:pPr>
      <w:r w:rsidRPr="00471E58">
        <w:rPr>
          <w:szCs w:val="24"/>
          <w:u w:val="single"/>
        </w:rPr>
        <w:t>Askel 5 – arviointi ja valmiussuunnitelmien päivitys</w:t>
      </w:r>
    </w:p>
    <w:p w14:paraId="71DC0241" w14:textId="77777777" w:rsidR="005D4D83" w:rsidRDefault="005D4D83" w:rsidP="005D4D83">
      <w:pPr>
        <w:ind w:left="567"/>
        <w:jc w:val="both"/>
        <w:rPr>
          <w:szCs w:val="24"/>
        </w:rPr>
      </w:pPr>
      <w:r>
        <w:rPr>
          <w:szCs w:val="24"/>
        </w:rPr>
        <w:t>Jokaisen tautiepäilyn ja todetun tautitapauksen vuoksi tehtyjen toimenpiteiden jälkeen tulee eläinten omistajien, viranomaisten ja sidosryhmien käydä läpi taudin hallinnassa tehdyt toimet ja arvioida niiden onnistuminen. Arvioinnin tuloksia käytetään hyväksi valmiussuunnitelmien päivityksessä ja koulutusten järjestämisessä.</w:t>
      </w:r>
    </w:p>
    <w:p w14:paraId="204F75A5" w14:textId="77777777" w:rsidR="005D4D83" w:rsidRDefault="005D4D83" w:rsidP="005D4D83">
      <w:pPr>
        <w:ind w:left="567"/>
        <w:jc w:val="both"/>
        <w:rPr>
          <w:b/>
          <w:szCs w:val="24"/>
        </w:rPr>
      </w:pPr>
    </w:p>
    <w:p w14:paraId="23610280" w14:textId="77777777" w:rsidR="005D4D83" w:rsidRPr="009978F1" w:rsidRDefault="005D4D83" w:rsidP="005D4D83">
      <w:pPr>
        <w:ind w:left="567"/>
        <w:jc w:val="both"/>
        <w:rPr>
          <w:b/>
          <w:szCs w:val="24"/>
        </w:rPr>
      </w:pPr>
      <w:r w:rsidRPr="009978F1">
        <w:rPr>
          <w:b/>
          <w:szCs w:val="24"/>
        </w:rPr>
        <w:t>Haasteet</w:t>
      </w:r>
    </w:p>
    <w:p w14:paraId="5BA9ADE2" w14:textId="3C56B95E" w:rsidR="005D4D83" w:rsidRDefault="005D4D83" w:rsidP="005D4D83">
      <w:pPr>
        <w:ind w:left="567"/>
        <w:jc w:val="both"/>
        <w:rPr>
          <w:szCs w:val="24"/>
        </w:rPr>
      </w:pPr>
      <w:r>
        <w:rPr>
          <w:szCs w:val="24"/>
        </w:rPr>
        <w:t xml:space="preserve">Eläinten omistajien, sidosryhmien ja eläinlääkäreiden motivointi kouluttautua helposti leviävien eläintautien tunnistamiseen </w:t>
      </w:r>
      <w:r w:rsidR="008A3797">
        <w:rPr>
          <w:szCs w:val="24"/>
        </w:rPr>
        <w:t>voi tuntua tarpeettomalta</w:t>
      </w:r>
      <w:r>
        <w:rPr>
          <w:szCs w:val="24"/>
        </w:rPr>
        <w:t xml:space="preserve">, koska tauteja esiintyy maassamme niin harvoin. </w:t>
      </w:r>
      <w:r w:rsidR="00FB702D">
        <w:rPr>
          <w:szCs w:val="24"/>
        </w:rPr>
        <w:t>S</w:t>
      </w:r>
      <w:r>
        <w:rPr>
          <w:szCs w:val="24"/>
        </w:rPr>
        <w:t>äännöllistä kolutusta on tarjolla vain virkaeläinlääkäreille. Tietoa taudeista tulisi olla tarjolla säännöllisesti myös eläinten omistajille</w:t>
      </w:r>
      <w:r w:rsidR="00FB702D">
        <w:rPr>
          <w:szCs w:val="24"/>
        </w:rPr>
        <w:t xml:space="preserve"> ja muille hoitajille</w:t>
      </w:r>
      <w:r>
        <w:rPr>
          <w:szCs w:val="24"/>
        </w:rPr>
        <w:t>.</w:t>
      </w:r>
    </w:p>
    <w:p w14:paraId="17809896" w14:textId="77777777" w:rsidR="005D4D83" w:rsidRDefault="005D4D83" w:rsidP="005D4D83">
      <w:pPr>
        <w:jc w:val="both"/>
        <w:rPr>
          <w:szCs w:val="24"/>
        </w:rPr>
      </w:pPr>
    </w:p>
    <w:p w14:paraId="3B6A7208" w14:textId="77777777" w:rsidR="005D4D83" w:rsidRDefault="005D4D83" w:rsidP="005D4D83">
      <w:pPr>
        <w:ind w:left="567"/>
        <w:jc w:val="both"/>
        <w:rPr>
          <w:szCs w:val="24"/>
        </w:rPr>
      </w:pPr>
      <w:r>
        <w:rPr>
          <w:szCs w:val="24"/>
        </w:rPr>
        <w:t>Eläinten rekisteröinti- ja merkintäsäädösten noudattaminen on ensiarvoisen tärkeää, jotta eläinten alkuperä ja siirrot voidaan selvittää. Tautitapauksessa, jossa eläimen siirtoja ei voida luotettavasti ja nopeasti selvittää, annetaan taudille mahdollisuus levitä laajemmalle kuin, jos eläimen alkuperä ja siirtotiedot ovat välittömästi ensimmäisellä tilakäynnillä käytettävissä. Lisäksi eläinten omistajalta voidaan evätä oikeus korvauksiin joko kokonaan tai osittain, jos hän ei ole noudattanut säädöksiä.</w:t>
      </w:r>
    </w:p>
    <w:p w14:paraId="7DA577F1" w14:textId="77777777" w:rsidR="005D4D83" w:rsidRDefault="005D4D83" w:rsidP="005D4D83">
      <w:pPr>
        <w:ind w:left="567"/>
        <w:jc w:val="both"/>
        <w:rPr>
          <w:szCs w:val="24"/>
        </w:rPr>
      </w:pPr>
    </w:p>
    <w:p w14:paraId="4FF74CFD" w14:textId="3801AC83" w:rsidR="005D4D83" w:rsidRDefault="005D4D83" w:rsidP="005D4D83">
      <w:pPr>
        <w:ind w:left="567"/>
        <w:jc w:val="both"/>
        <w:rPr>
          <w:szCs w:val="24"/>
        </w:rPr>
      </w:pPr>
      <w:r>
        <w:rPr>
          <w:szCs w:val="24"/>
        </w:rPr>
        <w:t>Eläinsuojien rakenteiden huono kunto sekä puhdistamisen ja desinfioinnin vaikeus hidastavat tilan vapautumista mahdollisesta taudinaiheuttajasta. Mikäli tiloja ei voida kunnolla desinfioida, voidaan tilat joutua jättämään tyhjilleen pidemmäksi aika kuin tilanteessa, joissa desinfektio voidaan suorittaa</w:t>
      </w:r>
      <w:r w:rsidR="00FB702D" w:rsidRPr="00FB702D">
        <w:rPr>
          <w:szCs w:val="24"/>
        </w:rPr>
        <w:t xml:space="preserve"> </w:t>
      </w:r>
      <w:r w:rsidR="00FB702D">
        <w:rPr>
          <w:szCs w:val="24"/>
        </w:rPr>
        <w:t>perusteellisesti</w:t>
      </w:r>
      <w:r>
        <w:rPr>
          <w:szCs w:val="24"/>
        </w:rPr>
        <w:t>. Tämä voi viivästyttää tilan tuotannon uudelleen aloittamista taudinhallintatoimien jälkeen.</w:t>
      </w:r>
    </w:p>
    <w:p w14:paraId="5D516A3D" w14:textId="77777777" w:rsidR="005D4D83" w:rsidRDefault="005D4D83" w:rsidP="005D4D83">
      <w:pPr>
        <w:jc w:val="both"/>
        <w:rPr>
          <w:szCs w:val="24"/>
        </w:rPr>
      </w:pPr>
    </w:p>
    <w:p w14:paraId="17658852" w14:textId="77777777" w:rsidR="005D4D83" w:rsidRDefault="005D4D83" w:rsidP="005D4D83">
      <w:pPr>
        <w:ind w:left="567"/>
        <w:jc w:val="both"/>
        <w:rPr>
          <w:szCs w:val="24"/>
        </w:rPr>
      </w:pPr>
      <w:r>
        <w:rPr>
          <w:szCs w:val="24"/>
        </w:rPr>
        <w:t>Suurissa eläinyksiköissä on paljon eläinliikennettä. Mikäli eläinliikenteen järjestämisessä ei oteta huomioon tarttuvien tautien ehkäisyä, saattaa yhden uuden eläinten tuonti saastuttaa koko tilan tuotantoketjun. Eläinten siirtoja edestakaisin eri pitopaikkojen välillä tulisi välttää ainakin ennen kuin siirrettävän eläimen terveydentilasta on voitu varmistua.</w:t>
      </w:r>
    </w:p>
    <w:p w14:paraId="2D2B6351" w14:textId="77777777" w:rsidR="005D4D83" w:rsidRPr="00B5497D" w:rsidRDefault="005D4D83" w:rsidP="005D4D83">
      <w:pPr>
        <w:jc w:val="both"/>
        <w:rPr>
          <w:szCs w:val="24"/>
        </w:rPr>
      </w:pPr>
    </w:p>
    <w:p w14:paraId="748DF6BC" w14:textId="77777777" w:rsidR="005D4D83" w:rsidRPr="00B5497D" w:rsidRDefault="005D4D83" w:rsidP="005D4D83">
      <w:pPr>
        <w:ind w:left="567"/>
        <w:jc w:val="both"/>
        <w:rPr>
          <w:b/>
          <w:szCs w:val="24"/>
        </w:rPr>
      </w:pPr>
      <w:r w:rsidRPr="00B5497D">
        <w:rPr>
          <w:b/>
          <w:szCs w:val="24"/>
        </w:rPr>
        <w:lastRenderedPageBreak/>
        <w:t>Lainsäädäntö</w:t>
      </w:r>
    </w:p>
    <w:p w14:paraId="053F821C" w14:textId="1D140EEC" w:rsidR="005D4D83" w:rsidRPr="00B5497D" w:rsidRDefault="005D4D83" w:rsidP="005D4D83">
      <w:pPr>
        <w:ind w:left="567"/>
        <w:jc w:val="both"/>
        <w:rPr>
          <w:szCs w:val="24"/>
        </w:rPr>
      </w:pPr>
      <w:r>
        <w:rPr>
          <w:szCs w:val="24"/>
        </w:rPr>
        <w:t>Tämä k</w:t>
      </w:r>
      <w:r w:rsidRPr="00B5497D">
        <w:rPr>
          <w:szCs w:val="24"/>
        </w:rPr>
        <w:t xml:space="preserve">oulutusmateriaali pohjautuu sen laatimishetkellä voimassa olleeseen lainsäädäntöön. </w:t>
      </w:r>
      <w:r>
        <w:rPr>
          <w:szCs w:val="24"/>
        </w:rPr>
        <w:t>Ajankohtaisen lainsäädänn</w:t>
      </w:r>
      <w:r w:rsidRPr="00B5497D">
        <w:rPr>
          <w:szCs w:val="24"/>
        </w:rPr>
        <w:t>ö</w:t>
      </w:r>
      <w:r>
        <w:rPr>
          <w:szCs w:val="24"/>
        </w:rPr>
        <w:t>n voi</w:t>
      </w:r>
      <w:r w:rsidRPr="00B5497D">
        <w:rPr>
          <w:szCs w:val="24"/>
        </w:rPr>
        <w:t xml:space="preserve"> tarkistaa esim. Maa- ja metsätalousministeriön </w:t>
      </w:r>
      <w:r>
        <w:rPr>
          <w:szCs w:val="24"/>
        </w:rPr>
        <w:t>verkko</w:t>
      </w:r>
      <w:r w:rsidRPr="00B5497D">
        <w:rPr>
          <w:szCs w:val="24"/>
        </w:rPr>
        <w:t xml:space="preserve">sivujen kautta tai osoitteesta www.finlex.fi. </w:t>
      </w:r>
    </w:p>
    <w:p w14:paraId="706F30BB" w14:textId="77777777" w:rsidR="005D4D83" w:rsidRPr="00B5497D" w:rsidRDefault="005D4D83" w:rsidP="005D4D83">
      <w:pPr>
        <w:ind w:left="567"/>
        <w:jc w:val="both"/>
        <w:rPr>
          <w:szCs w:val="24"/>
        </w:rPr>
      </w:pPr>
    </w:p>
    <w:p w14:paraId="74AD577D" w14:textId="38EB6DF9" w:rsidR="005D4D83" w:rsidRDefault="005D4D83" w:rsidP="005D4D83">
      <w:pPr>
        <w:ind w:left="567"/>
        <w:jc w:val="both"/>
        <w:rPr>
          <w:szCs w:val="24"/>
        </w:rPr>
      </w:pPr>
      <w:r w:rsidRPr="00B5497D">
        <w:rPr>
          <w:szCs w:val="24"/>
        </w:rPr>
        <w:t>Eläintautilaki</w:t>
      </w:r>
      <w:r>
        <w:rPr>
          <w:szCs w:val="24"/>
        </w:rPr>
        <w:t xml:space="preserve"> </w:t>
      </w:r>
      <w:r w:rsidR="00A047BF">
        <w:rPr>
          <w:szCs w:val="24"/>
        </w:rPr>
        <w:t>441/2</w:t>
      </w:r>
      <w:r w:rsidR="00FB702D">
        <w:rPr>
          <w:szCs w:val="24"/>
        </w:rPr>
        <w:t>013</w:t>
      </w:r>
      <w:r>
        <w:rPr>
          <w:szCs w:val="24"/>
        </w:rPr>
        <w:t xml:space="preserve"> muutoksineen</w:t>
      </w:r>
    </w:p>
    <w:p w14:paraId="2840CAA7" w14:textId="77777777" w:rsidR="005D4D83" w:rsidRPr="00B5497D" w:rsidRDefault="005D4D83" w:rsidP="005D4D83">
      <w:pPr>
        <w:jc w:val="both"/>
        <w:rPr>
          <w:szCs w:val="24"/>
        </w:rPr>
      </w:pPr>
    </w:p>
    <w:p w14:paraId="58AB219D" w14:textId="77777777" w:rsidR="005D4D83" w:rsidRPr="009F6879" w:rsidRDefault="005D4D83" w:rsidP="005D4D83">
      <w:pPr>
        <w:ind w:left="567"/>
        <w:jc w:val="both"/>
        <w:rPr>
          <w:b/>
          <w:szCs w:val="24"/>
        </w:rPr>
      </w:pPr>
      <w:r w:rsidRPr="009F6879">
        <w:rPr>
          <w:b/>
          <w:szCs w:val="24"/>
        </w:rPr>
        <w:t>Linkit:</w:t>
      </w:r>
    </w:p>
    <w:p w14:paraId="38355FAC" w14:textId="502A474F" w:rsidR="005D4D83" w:rsidRDefault="00FB702D" w:rsidP="005D4D83">
      <w:pPr>
        <w:ind w:left="567"/>
        <w:jc w:val="both"/>
        <w:rPr>
          <w:szCs w:val="24"/>
        </w:rPr>
      </w:pPr>
      <w:r>
        <w:rPr>
          <w:szCs w:val="24"/>
        </w:rPr>
        <w:t>Ruokavirasto</w:t>
      </w:r>
      <w:r w:rsidR="005D4D83">
        <w:rPr>
          <w:szCs w:val="24"/>
        </w:rPr>
        <w:t>, www.</w:t>
      </w:r>
      <w:r>
        <w:rPr>
          <w:szCs w:val="24"/>
        </w:rPr>
        <w:t>ruokavirasto</w:t>
      </w:r>
      <w:r w:rsidR="005D4D83">
        <w:rPr>
          <w:szCs w:val="24"/>
        </w:rPr>
        <w:t>.fi</w:t>
      </w:r>
    </w:p>
    <w:p w14:paraId="72A428F1" w14:textId="77777777" w:rsidR="005D4D83" w:rsidRPr="00B5497D" w:rsidRDefault="005D4D83" w:rsidP="005D4D83">
      <w:pPr>
        <w:ind w:left="567"/>
        <w:jc w:val="both"/>
        <w:rPr>
          <w:szCs w:val="24"/>
        </w:rPr>
      </w:pPr>
      <w:r w:rsidRPr="00B5497D">
        <w:rPr>
          <w:szCs w:val="24"/>
        </w:rPr>
        <w:t>M</w:t>
      </w:r>
      <w:r>
        <w:rPr>
          <w:szCs w:val="24"/>
        </w:rPr>
        <w:t>aa- ja metsätalousministeriö: www.mmm.fi</w:t>
      </w:r>
    </w:p>
    <w:p w14:paraId="1EC38F21" w14:textId="7315D69C" w:rsidR="005D4D83" w:rsidRPr="001B203C" w:rsidRDefault="005D4D83" w:rsidP="005D4D83">
      <w:pPr>
        <w:ind w:left="567"/>
        <w:jc w:val="both"/>
        <w:rPr>
          <w:szCs w:val="24"/>
        </w:rPr>
      </w:pPr>
      <w:r w:rsidRPr="001B203C">
        <w:rPr>
          <w:szCs w:val="24"/>
        </w:rPr>
        <w:t>Eläint</w:t>
      </w:r>
      <w:r w:rsidR="00FB702D">
        <w:rPr>
          <w:szCs w:val="24"/>
        </w:rPr>
        <w:t>en terveys</w:t>
      </w:r>
      <w:r w:rsidRPr="001B203C">
        <w:rPr>
          <w:szCs w:val="24"/>
        </w:rPr>
        <w:t xml:space="preserve"> ETT ry: www.ett.fi</w:t>
      </w:r>
    </w:p>
    <w:p w14:paraId="47C2234D" w14:textId="77777777" w:rsidR="005D4D83" w:rsidRPr="009A74A8" w:rsidRDefault="005D4D83" w:rsidP="005D4D83">
      <w:pPr>
        <w:ind w:left="567"/>
        <w:jc w:val="both"/>
        <w:rPr>
          <w:szCs w:val="24"/>
        </w:rPr>
      </w:pPr>
      <w:r w:rsidRPr="009A74A8">
        <w:rPr>
          <w:szCs w:val="24"/>
        </w:rPr>
        <w:t xml:space="preserve">World </w:t>
      </w:r>
      <w:proofErr w:type="spellStart"/>
      <w:r w:rsidRPr="009A74A8">
        <w:rPr>
          <w:szCs w:val="24"/>
        </w:rPr>
        <w:t>organisation</w:t>
      </w:r>
      <w:proofErr w:type="spellEnd"/>
      <w:r w:rsidRPr="009A74A8">
        <w:rPr>
          <w:szCs w:val="24"/>
        </w:rPr>
        <w:t xml:space="preserve"> of </w:t>
      </w:r>
      <w:proofErr w:type="spellStart"/>
      <w:r w:rsidRPr="009A74A8">
        <w:rPr>
          <w:szCs w:val="24"/>
        </w:rPr>
        <w:t>animal</w:t>
      </w:r>
      <w:proofErr w:type="spellEnd"/>
      <w:r w:rsidRPr="009A74A8">
        <w:rPr>
          <w:szCs w:val="24"/>
        </w:rPr>
        <w:t xml:space="preserve"> </w:t>
      </w:r>
      <w:proofErr w:type="spellStart"/>
      <w:r w:rsidRPr="009A74A8">
        <w:rPr>
          <w:szCs w:val="24"/>
        </w:rPr>
        <w:t>health</w:t>
      </w:r>
      <w:proofErr w:type="spellEnd"/>
      <w:r w:rsidRPr="009A74A8">
        <w:rPr>
          <w:szCs w:val="24"/>
        </w:rPr>
        <w:t xml:space="preserve"> (OIE): www</w:t>
      </w:r>
      <w:r>
        <w:rPr>
          <w:szCs w:val="24"/>
        </w:rPr>
        <w:t>.</w:t>
      </w:r>
      <w:r w:rsidRPr="009A74A8">
        <w:rPr>
          <w:szCs w:val="24"/>
        </w:rPr>
        <w:t>oie.int (karttoja tautien levinneisyydestä eri maissa)</w:t>
      </w:r>
    </w:p>
    <w:p w14:paraId="55A5C4EA" w14:textId="7ED196D8" w:rsidR="005D4D83" w:rsidRDefault="005D4D83" w:rsidP="00FB702D">
      <w:pPr>
        <w:pStyle w:val="Leipis"/>
        <w:ind w:left="0" w:firstLine="567"/>
      </w:pPr>
      <w:proofErr w:type="spellStart"/>
      <w:r>
        <w:rPr>
          <w:szCs w:val="24"/>
        </w:rPr>
        <w:t>Epiwebb</w:t>
      </w:r>
      <w:proofErr w:type="spellEnd"/>
      <w:r>
        <w:rPr>
          <w:szCs w:val="24"/>
        </w:rPr>
        <w:t xml:space="preserve">: </w:t>
      </w:r>
      <w:r w:rsidRPr="0024543C">
        <w:rPr>
          <w:szCs w:val="24"/>
        </w:rPr>
        <w:t>www.epiwebb.se/</w:t>
      </w:r>
      <w:r w:rsidRPr="00B5497D">
        <w:rPr>
          <w:szCs w:val="24"/>
        </w:rPr>
        <w:t xml:space="preserve"> (</w:t>
      </w:r>
      <w:r>
        <w:rPr>
          <w:szCs w:val="24"/>
        </w:rPr>
        <w:t>tietoa, kuvia ja tehtäviä taudeista</w:t>
      </w:r>
      <w:r w:rsidR="00FB702D">
        <w:rPr>
          <w:szCs w:val="24"/>
        </w:rPr>
        <w:t xml:space="preserve"> ruotsiksi)</w:t>
      </w:r>
    </w:p>
    <w:sectPr w:rsidR="005D4D83" w:rsidSect="00B108B8">
      <w:headerReference w:type="default" r:id="rId8"/>
      <w:headerReference w:type="first" r:id="rId9"/>
      <w:pgSz w:w="11906" w:h="16838" w:code="9"/>
      <w:pgMar w:top="567" w:right="567" w:bottom="567" w:left="1134" w:header="680" w:footer="601"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B2C76" w14:textId="77777777" w:rsidR="003B717F" w:rsidRDefault="003B717F">
      <w:r>
        <w:separator/>
      </w:r>
    </w:p>
  </w:endnote>
  <w:endnote w:type="continuationSeparator" w:id="0">
    <w:p w14:paraId="719B2C7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B2C74" w14:textId="77777777" w:rsidR="003B717F" w:rsidRDefault="003B717F">
      <w:r>
        <w:separator/>
      </w:r>
    </w:p>
  </w:footnote>
  <w:footnote w:type="continuationSeparator" w:id="0">
    <w:p w14:paraId="719B2C75" w14:textId="77777777" w:rsidR="003B717F" w:rsidRDefault="003B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644"/>
      <w:gridCol w:w="1276"/>
      <w:gridCol w:w="1418"/>
      <w:gridCol w:w="1275"/>
      <w:gridCol w:w="1560"/>
    </w:tblGrid>
    <w:tr w:rsidR="00FC5050" w:rsidRPr="00FF5301" w14:paraId="719B2C7D" w14:textId="77777777" w:rsidTr="00511553">
      <w:trPr>
        <w:trHeight w:val="227"/>
      </w:trPr>
      <w:tc>
        <w:tcPr>
          <w:tcW w:w="4644" w:type="dxa"/>
          <w:vMerge w:val="restart"/>
          <w:shd w:val="clear" w:color="auto" w:fill="auto"/>
        </w:tcPr>
        <w:p w14:paraId="719B2C78" w14:textId="77777777" w:rsidR="00FC5050" w:rsidRPr="00FF5301" w:rsidRDefault="00FC5050" w:rsidP="00AA67AE">
          <w:pPr>
            <w:rPr>
              <w:sz w:val="18"/>
              <w:szCs w:val="18"/>
            </w:rPr>
          </w:pPr>
        </w:p>
      </w:tc>
      <w:tc>
        <w:tcPr>
          <w:tcW w:w="1276" w:type="dxa"/>
          <w:shd w:val="clear" w:color="auto" w:fill="auto"/>
          <w:vAlign w:val="bottom"/>
        </w:tcPr>
        <w:p w14:paraId="719B2C79" w14:textId="77777777" w:rsidR="00FC5050" w:rsidRPr="001B4F24" w:rsidRDefault="00756991" w:rsidP="00D634B0">
          <w:pPr>
            <w:rPr>
              <w:rStyle w:val="Korostus"/>
            </w:rPr>
          </w:pPr>
          <w:r>
            <w:rPr>
              <w:rStyle w:val="Korostus"/>
            </w:rPr>
            <w:t>Vastuuhenkilö</w:t>
          </w:r>
        </w:p>
      </w:tc>
      <w:tc>
        <w:tcPr>
          <w:tcW w:w="1418" w:type="dxa"/>
          <w:shd w:val="clear" w:color="auto" w:fill="auto"/>
          <w:vAlign w:val="bottom"/>
        </w:tcPr>
        <w:p w14:paraId="719B2C7A" w14:textId="15A3E92C" w:rsidR="00FC5050" w:rsidRPr="001B4F24" w:rsidRDefault="005D4D83" w:rsidP="00AA67AE">
          <w:pPr>
            <w:rPr>
              <w:rStyle w:val="Korostus"/>
            </w:rPr>
          </w:pPr>
          <w:r>
            <w:rPr>
              <w:rStyle w:val="Korostus"/>
            </w:rPr>
            <w:t>Hanna Lounela</w:t>
          </w:r>
        </w:p>
      </w:tc>
      <w:tc>
        <w:tcPr>
          <w:tcW w:w="1275" w:type="dxa"/>
          <w:shd w:val="clear" w:color="auto" w:fill="auto"/>
          <w:vAlign w:val="bottom"/>
        </w:tcPr>
        <w:p w14:paraId="719B2C7B" w14:textId="4C34EEA9" w:rsidR="00FC5050" w:rsidRPr="001B4F24" w:rsidRDefault="00FC5050" w:rsidP="00565086">
          <w:pPr>
            <w:rPr>
              <w:rStyle w:val="Korostus"/>
            </w:rPr>
          </w:pPr>
        </w:p>
      </w:tc>
      <w:tc>
        <w:tcPr>
          <w:tcW w:w="1560" w:type="dxa"/>
          <w:shd w:val="clear" w:color="auto" w:fill="auto"/>
          <w:vAlign w:val="bottom"/>
        </w:tcPr>
        <w:p w14:paraId="719B2C7C" w14:textId="77777777" w:rsidR="00FC5050" w:rsidRPr="001B4F24" w:rsidRDefault="00FC5050" w:rsidP="00565086">
          <w:pPr>
            <w:jc w:val="right"/>
            <w:rPr>
              <w:rStyle w:val="Korostus"/>
            </w:rPr>
          </w:pPr>
          <w:r w:rsidRPr="001B4F24">
            <w:rPr>
              <w:rStyle w:val="Korostus"/>
            </w:rPr>
            <w:fldChar w:fldCharType="begin"/>
          </w:r>
          <w:r w:rsidRPr="001B4F24">
            <w:rPr>
              <w:rStyle w:val="Korostus"/>
            </w:rPr>
            <w:instrText xml:space="preserve"> PAGE </w:instrText>
          </w:r>
          <w:r w:rsidRPr="001B4F24">
            <w:rPr>
              <w:rStyle w:val="Korostus"/>
            </w:rPr>
            <w:fldChar w:fldCharType="separate"/>
          </w:r>
          <w:r w:rsidR="001C6572">
            <w:rPr>
              <w:rStyle w:val="Korostus"/>
              <w:noProof/>
            </w:rPr>
            <w:t>8</w:t>
          </w:r>
          <w:r w:rsidRPr="001B4F24">
            <w:rPr>
              <w:rStyle w:val="Korostus"/>
            </w:rPr>
            <w:fldChar w:fldCharType="end"/>
          </w:r>
          <w:r w:rsidRPr="001B4F24">
            <w:rPr>
              <w:rStyle w:val="Korostus"/>
            </w:rPr>
            <w:t>/</w:t>
          </w:r>
          <w:r w:rsidRPr="001B4F24">
            <w:rPr>
              <w:rStyle w:val="Korostus"/>
            </w:rPr>
            <w:fldChar w:fldCharType="begin"/>
          </w:r>
          <w:r w:rsidRPr="001B4F24">
            <w:rPr>
              <w:rStyle w:val="Korostus"/>
            </w:rPr>
            <w:instrText xml:space="preserve"> NUMPAGES </w:instrText>
          </w:r>
          <w:r w:rsidRPr="001B4F24">
            <w:rPr>
              <w:rStyle w:val="Korostus"/>
            </w:rPr>
            <w:fldChar w:fldCharType="separate"/>
          </w:r>
          <w:r w:rsidR="001C6572">
            <w:rPr>
              <w:rStyle w:val="Korostus"/>
              <w:noProof/>
            </w:rPr>
            <w:t>8</w:t>
          </w:r>
          <w:r w:rsidRPr="001B4F24">
            <w:rPr>
              <w:rStyle w:val="Korostus"/>
            </w:rPr>
            <w:fldChar w:fldCharType="end"/>
          </w:r>
        </w:p>
      </w:tc>
    </w:tr>
    <w:tr w:rsidR="00FC5050" w:rsidRPr="00FF5301" w14:paraId="719B2C83" w14:textId="77777777" w:rsidTr="00511553">
      <w:trPr>
        <w:trHeight w:val="227"/>
      </w:trPr>
      <w:tc>
        <w:tcPr>
          <w:tcW w:w="4644" w:type="dxa"/>
          <w:vMerge/>
          <w:shd w:val="clear" w:color="auto" w:fill="auto"/>
        </w:tcPr>
        <w:p w14:paraId="719B2C7E" w14:textId="77777777" w:rsidR="00FC5050" w:rsidRPr="00FF5301" w:rsidRDefault="00FC5050" w:rsidP="00AA67AE">
          <w:pPr>
            <w:rPr>
              <w:sz w:val="18"/>
              <w:szCs w:val="18"/>
            </w:rPr>
          </w:pPr>
        </w:p>
      </w:tc>
      <w:tc>
        <w:tcPr>
          <w:tcW w:w="1276" w:type="dxa"/>
          <w:shd w:val="clear" w:color="auto" w:fill="auto"/>
          <w:vAlign w:val="bottom"/>
        </w:tcPr>
        <w:p w14:paraId="719B2C7F" w14:textId="192C990B" w:rsidR="00FC5050" w:rsidRPr="001B4F24" w:rsidRDefault="00FC5050" w:rsidP="005D4D83">
          <w:pPr>
            <w:rPr>
              <w:rStyle w:val="Korostus"/>
            </w:rPr>
          </w:pPr>
        </w:p>
      </w:tc>
      <w:tc>
        <w:tcPr>
          <w:tcW w:w="1418" w:type="dxa"/>
          <w:shd w:val="clear" w:color="auto" w:fill="auto"/>
          <w:vAlign w:val="bottom"/>
        </w:tcPr>
        <w:p w14:paraId="719B2C80" w14:textId="77777777" w:rsidR="00FC5050" w:rsidRPr="001B4F24" w:rsidRDefault="00FC5050" w:rsidP="00AA67AE">
          <w:pPr>
            <w:rPr>
              <w:rStyle w:val="Korostus"/>
            </w:rPr>
          </w:pPr>
        </w:p>
      </w:tc>
      <w:tc>
        <w:tcPr>
          <w:tcW w:w="1275" w:type="dxa"/>
          <w:shd w:val="clear" w:color="auto" w:fill="auto"/>
          <w:vAlign w:val="bottom"/>
        </w:tcPr>
        <w:p w14:paraId="719B2C81" w14:textId="3BEC3334" w:rsidR="00FC5050" w:rsidRPr="001B4F24" w:rsidRDefault="005D4D83" w:rsidP="00565086">
          <w:pPr>
            <w:rPr>
              <w:rStyle w:val="Korostus"/>
            </w:rPr>
          </w:pPr>
          <w:r w:rsidRPr="001B4F24">
            <w:rPr>
              <w:rStyle w:val="Korostus"/>
            </w:rPr>
            <w:t>Käyttöönotto</w:t>
          </w:r>
          <w:r>
            <w:rPr>
              <w:rStyle w:val="Korostus"/>
            </w:rPr>
            <w:t xml:space="preserve"> 21.1.2019</w:t>
          </w:r>
        </w:p>
      </w:tc>
      <w:tc>
        <w:tcPr>
          <w:tcW w:w="1560" w:type="dxa"/>
          <w:shd w:val="clear" w:color="auto" w:fill="auto"/>
          <w:vAlign w:val="bottom"/>
        </w:tcPr>
        <w:p w14:paraId="719B2C82" w14:textId="77777777" w:rsidR="00FC5050" w:rsidRPr="001B4F24" w:rsidRDefault="00FC5050" w:rsidP="00565086">
          <w:pPr>
            <w:jc w:val="right"/>
            <w:rPr>
              <w:rStyle w:val="Korostus"/>
            </w:rPr>
          </w:pPr>
        </w:p>
      </w:tc>
    </w:tr>
    <w:tr w:rsidR="00FC5050" w:rsidRPr="00FF5301" w14:paraId="719B2C89" w14:textId="77777777" w:rsidTr="00511553">
      <w:trPr>
        <w:trHeight w:val="227"/>
      </w:trPr>
      <w:tc>
        <w:tcPr>
          <w:tcW w:w="4644" w:type="dxa"/>
          <w:vMerge/>
          <w:shd w:val="clear" w:color="auto" w:fill="auto"/>
        </w:tcPr>
        <w:p w14:paraId="719B2C84" w14:textId="77777777" w:rsidR="00FC5050" w:rsidRPr="00FF5301" w:rsidRDefault="00FC5050" w:rsidP="00AA67AE">
          <w:pPr>
            <w:rPr>
              <w:sz w:val="18"/>
              <w:szCs w:val="18"/>
            </w:rPr>
          </w:pPr>
        </w:p>
      </w:tc>
      <w:tc>
        <w:tcPr>
          <w:tcW w:w="1276" w:type="dxa"/>
          <w:shd w:val="clear" w:color="auto" w:fill="auto"/>
          <w:vAlign w:val="bottom"/>
        </w:tcPr>
        <w:p w14:paraId="719B2C85" w14:textId="77777777" w:rsidR="00FC5050" w:rsidRPr="001B4F24" w:rsidRDefault="00FC5050" w:rsidP="00AA67AE">
          <w:pPr>
            <w:rPr>
              <w:rStyle w:val="Korostus"/>
            </w:rPr>
          </w:pPr>
        </w:p>
      </w:tc>
      <w:tc>
        <w:tcPr>
          <w:tcW w:w="1418" w:type="dxa"/>
          <w:shd w:val="clear" w:color="auto" w:fill="auto"/>
          <w:vAlign w:val="bottom"/>
        </w:tcPr>
        <w:p w14:paraId="719B2C86" w14:textId="77777777" w:rsidR="00FC5050" w:rsidRPr="001B4F24" w:rsidRDefault="00FC5050" w:rsidP="00AA67AE">
          <w:pPr>
            <w:rPr>
              <w:rStyle w:val="Korostus"/>
            </w:rPr>
          </w:pPr>
        </w:p>
      </w:tc>
      <w:tc>
        <w:tcPr>
          <w:tcW w:w="1275" w:type="dxa"/>
          <w:shd w:val="clear" w:color="auto" w:fill="auto"/>
          <w:vAlign w:val="bottom"/>
        </w:tcPr>
        <w:p w14:paraId="719B2C87" w14:textId="5D523D28" w:rsidR="00FC5050" w:rsidRPr="001B4F24" w:rsidRDefault="00FC5050" w:rsidP="00AA67AE">
          <w:pPr>
            <w:rPr>
              <w:rStyle w:val="Korostus"/>
            </w:rPr>
          </w:pPr>
        </w:p>
      </w:tc>
      <w:tc>
        <w:tcPr>
          <w:tcW w:w="1560" w:type="dxa"/>
          <w:shd w:val="clear" w:color="auto" w:fill="auto"/>
          <w:vAlign w:val="bottom"/>
        </w:tcPr>
        <w:p w14:paraId="719B2C88" w14:textId="77777777" w:rsidR="00FC5050" w:rsidRPr="001B4F24" w:rsidRDefault="00FC5050" w:rsidP="00565086">
          <w:pPr>
            <w:jc w:val="right"/>
            <w:rPr>
              <w:rStyle w:val="Korostus"/>
            </w:rPr>
          </w:pPr>
        </w:p>
      </w:tc>
    </w:tr>
    <w:tr w:rsidR="00FC5050" w:rsidRPr="001B4F24" w14:paraId="719B2C8B" w14:textId="77777777" w:rsidTr="00511553">
      <w:trPr>
        <w:trHeight w:val="397"/>
      </w:trPr>
      <w:tc>
        <w:tcPr>
          <w:tcW w:w="10173" w:type="dxa"/>
          <w:gridSpan w:val="5"/>
          <w:shd w:val="clear" w:color="auto" w:fill="auto"/>
          <w:vAlign w:val="bottom"/>
        </w:tcPr>
        <w:p w14:paraId="0B5BF145" w14:textId="77777777" w:rsidR="005D4D83" w:rsidRDefault="005D4D83" w:rsidP="00565086">
          <w:pPr>
            <w:rPr>
              <w:rStyle w:val="Korostus"/>
            </w:rPr>
          </w:pPr>
          <w:r>
            <w:rPr>
              <w:rStyle w:val="Korostus"/>
            </w:rPr>
            <w:t>Eläinten terveyden ja hyvinvoinnin osasto</w:t>
          </w:r>
        </w:p>
        <w:p w14:paraId="719B2C8A" w14:textId="0B1F8993" w:rsidR="00FC5050" w:rsidRPr="001B4F24" w:rsidRDefault="005D4D83" w:rsidP="00565086">
          <w:pPr>
            <w:rPr>
              <w:rStyle w:val="Korostus"/>
            </w:rPr>
          </w:pPr>
          <w:r>
            <w:rPr>
              <w:rStyle w:val="Korostus"/>
            </w:rPr>
            <w:t>Eläinten terveyden ja lääkitsemisen yksikkö</w:t>
          </w:r>
        </w:p>
      </w:tc>
    </w:tr>
    <w:tr w:rsidR="00FC5050" w:rsidRPr="00FF5301" w14:paraId="719B2C8D" w14:textId="77777777" w:rsidTr="00511553">
      <w:trPr>
        <w:trHeight w:val="454"/>
      </w:trPr>
      <w:tc>
        <w:tcPr>
          <w:tcW w:w="10173" w:type="dxa"/>
          <w:gridSpan w:val="5"/>
          <w:tcBorders>
            <w:bottom w:val="single" w:sz="2" w:space="0" w:color="auto"/>
          </w:tcBorders>
          <w:shd w:val="clear" w:color="auto" w:fill="auto"/>
          <w:vAlign w:val="bottom"/>
        </w:tcPr>
        <w:p w14:paraId="719B2C8C" w14:textId="6F751E3D" w:rsidR="00FC5050" w:rsidRPr="001A7175" w:rsidRDefault="00FC5050" w:rsidP="00FF6F3A"/>
      </w:tc>
    </w:tr>
  </w:tbl>
  <w:p w14:paraId="719B2C8E" w14:textId="77777777" w:rsidR="00FC5050" w:rsidRPr="00664F2B" w:rsidRDefault="00565086" w:rsidP="001B4F24">
    <w:r>
      <w:rPr>
        <w:noProof/>
        <w:sz w:val="18"/>
        <w:szCs w:val="18"/>
        <w:lang w:eastAsia="fi-FI"/>
      </w:rPr>
      <w:drawing>
        <wp:anchor distT="0" distB="0" distL="114300" distR="114300" simplePos="0" relativeHeight="251658752" behindDoc="0" locked="0" layoutInCell="1" allowOverlap="1" wp14:anchorId="719B2CAB" wp14:editId="719B2CAC">
          <wp:simplePos x="0" y="0"/>
          <wp:positionH relativeFrom="column">
            <wp:posOffset>-80010</wp:posOffset>
          </wp:positionH>
          <wp:positionV relativeFrom="paragraph">
            <wp:posOffset>-1051560</wp:posOffset>
          </wp:positionV>
          <wp:extent cx="2520000" cy="477234"/>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okavirasto_horizontal_blue_f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477234"/>
                  </a:xfrm>
                  <a:prstGeom prst="rect">
                    <a:avLst/>
                  </a:prstGeom>
                </pic:spPr>
              </pic:pic>
            </a:graphicData>
          </a:graphic>
          <wp14:sizeRelH relativeFrom="margin">
            <wp14:pctWidth>0</wp14:pctWidth>
          </wp14:sizeRelH>
          <wp14:sizeRelV relativeFrom="margin">
            <wp14:pctHeight>0</wp14:pctHeight>
          </wp14:sizeRelV>
        </wp:anchor>
      </w:drawing>
    </w:r>
  </w:p>
  <w:p w14:paraId="719B2C8F" w14:textId="77777777" w:rsidR="00FC5050" w:rsidRPr="00546BF5" w:rsidRDefault="00FC5050" w:rsidP="001B4F24"/>
  <w:p w14:paraId="719B2C90" w14:textId="77777777" w:rsidR="00FC5050" w:rsidRDefault="00FC5050" w:rsidP="001B4F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4077"/>
      <w:gridCol w:w="1276"/>
      <w:gridCol w:w="2410"/>
      <w:gridCol w:w="1134"/>
      <w:gridCol w:w="957"/>
    </w:tblGrid>
    <w:tr w:rsidR="00FC5050" w:rsidRPr="00FF5301" w14:paraId="719B2C96" w14:textId="77777777" w:rsidTr="00AA67AE">
      <w:trPr>
        <w:trHeight w:val="227"/>
      </w:trPr>
      <w:tc>
        <w:tcPr>
          <w:tcW w:w="4077" w:type="dxa"/>
          <w:vMerge w:val="restart"/>
          <w:shd w:val="clear" w:color="auto" w:fill="auto"/>
        </w:tcPr>
        <w:p w14:paraId="719B2C91" w14:textId="77777777" w:rsidR="00FC5050" w:rsidRPr="00FF5301" w:rsidRDefault="00FC5050" w:rsidP="00AA67AE">
          <w:pPr>
            <w:rPr>
              <w:sz w:val="18"/>
              <w:szCs w:val="18"/>
            </w:rPr>
          </w:pPr>
          <w:r>
            <w:rPr>
              <w:noProof/>
              <w:lang w:eastAsia="fi-FI"/>
            </w:rPr>
            <w:drawing>
              <wp:anchor distT="0" distB="0" distL="114300" distR="114300" simplePos="0" relativeHeight="251639296" behindDoc="1" locked="0" layoutInCell="1" allowOverlap="1" wp14:anchorId="719B2CAD" wp14:editId="719B2CAE">
                <wp:simplePos x="0" y="0"/>
                <wp:positionH relativeFrom="column">
                  <wp:posOffset>-605790</wp:posOffset>
                </wp:positionH>
                <wp:positionV relativeFrom="paragraph">
                  <wp:posOffset>-434340</wp:posOffset>
                </wp:positionV>
                <wp:extent cx="2453640" cy="1112520"/>
                <wp:effectExtent l="0" t="0" r="3810" b="0"/>
                <wp:wrapNone/>
                <wp:docPr id="5" name="Kuva 5" descr="V:\Evira_logot\Evira_logot_ja_kaaret_2015\Logot\Elintarviketurvallisuusvirasto_RGB_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vira_logot\Evira_logot_ja_kaaret_2015\Logot\Elintarviketurvallisuusvirasto_RGB_F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shd w:val="clear" w:color="auto" w:fill="auto"/>
          <w:vAlign w:val="bottom"/>
        </w:tcPr>
        <w:p w14:paraId="719B2C92" w14:textId="77777777" w:rsidR="00FC5050" w:rsidRPr="001A7175" w:rsidRDefault="00FC5050" w:rsidP="00AA67AE">
          <w:pPr>
            <w:rPr>
              <w:sz w:val="16"/>
              <w:szCs w:val="16"/>
            </w:rPr>
          </w:pPr>
          <w:r w:rsidRPr="001A7175">
            <w:rPr>
              <w:sz w:val="16"/>
              <w:szCs w:val="16"/>
            </w:rPr>
            <w:t>Vastuuhenkilö</w:t>
          </w:r>
        </w:p>
      </w:tc>
      <w:tc>
        <w:tcPr>
          <w:tcW w:w="2410" w:type="dxa"/>
          <w:shd w:val="clear" w:color="auto" w:fill="auto"/>
          <w:vAlign w:val="bottom"/>
        </w:tcPr>
        <w:p w14:paraId="719B2C93" w14:textId="77777777" w:rsidR="00FC5050" w:rsidRPr="001A7175" w:rsidRDefault="00FC5050" w:rsidP="00AA67AE">
          <w:pPr>
            <w:rPr>
              <w:sz w:val="16"/>
              <w:szCs w:val="16"/>
            </w:rPr>
          </w:pPr>
        </w:p>
      </w:tc>
      <w:tc>
        <w:tcPr>
          <w:tcW w:w="1134" w:type="dxa"/>
          <w:shd w:val="clear" w:color="auto" w:fill="auto"/>
          <w:vAlign w:val="bottom"/>
        </w:tcPr>
        <w:p w14:paraId="719B2C94" w14:textId="77777777" w:rsidR="00FC5050" w:rsidRPr="001A7175" w:rsidRDefault="00FC5050" w:rsidP="00AA67AE">
          <w:pPr>
            <w:rPr>
              <w:sz w:val="16"/>
              <w:szCs w:val="16"/>
            </w:rPr>
          </w:pPr>
          <w:r w:rsidRPr="001A7175">
            <w:rPr>
              <w:sz w:val="16"/>
              <w:szCs w:val="16"/>
            </w:rPr>
            <w:t>Sivu / sivut</w:t>
          </w:r>
        </w:p>
      </w:tc>
      <w:tc>
        <w:tcPr>
          <w:tcW w:w="957" w:type="dxa"/>
          <w:shd w:val="clear" w:color="auto" w:fill="auto"/>
          <w:vAlign w:val="bottom"/>
        </w:tcPr>
        <w:p w14:paraId="719B2C95" w14:textId="77777777" w:rsidR="00FC5050" w:rsidRPr="001A7175" w:rsidRDefault="00FC5050" w:rsidP="00AA67AE">
          <w:pPr>
            <w:jc w:val="right"/>
            <w:rPr>
              <w:sz w:val="16"/>
              <w:szCs w:val="16"/>
            </w:rPr>
          </w:pPr>
          <w:r w:rsidRPr="001A7175">
            <w:rPr>
              <w:rStyle w:val="Sivunumero"/>
              <w:sz w:val="16"/>
              <w:szCs w:val="16"/>
            </w:rPr>
            <w:fldChar w:fldCharType="begin"/>
          </w:r>
          <w:r w:rsidRPr="001A7175">
            <w:rPr>
              <w:rStyle w:val="Sivunumero"/>
              <w:sz w:val="16"/>
              <w:szCs w:val="16"/>
            </w:rPr>
            <w:instrText xml:space="preserve"> PAGE </w:instrText>
          </w:r>
          <w:r w:rsidRPr="001A7175">
            <w:rPr>
              <w:rStyle w:val="Sivunumero"/>
              <w:sz w:val="16"/>
              <w:szCs w:val="16"/>
            </w:rPr>
            <w:fldChar w:fldCharType="separate"/>
          </w:r>
          <w:r w:rsidR="00B108B8">
            <w:rPr>
              <w:rStyle w:val="Sivunumero"/>
              <w:noProof/>
              <w:sz w:val="16"/>
              <w:szCs w:val="16"/>
            </w:rPr>
            <w:t>1</w:t>
          </w:r>
          <w:r w:rsidRPr="001A7175">
            <w:rPr>
              <w:rStyle w:val="Sivunumero"/>
              <w:sz w:val="16"/>
              <w:szCs w:val="16"/>
            </w:rPr>
            <w:fldChar w:fldCharType="end"/>
          </w:r>
          <w:r w:rsidRPr="001A7175">
            <w:rPr>
              <w:rStyle w:val="Sivunumero"/>
              <w:sz w:val="16"/>
              <w:szCs w:val="16"/>
            </w:rPr>
            <w:t xml:space="preserve"> / </w:t>
          </w:r>
          <w:r w:rsidRPr="001A7175">
            <w:rPr>
              <w:rStyle w:val="Sivunumero"/>
              <w:sz w:val="16"/>
              <w:szCs w:val="16"/>
            </w:rPr>
            <w:fldChar w:fldCharType="begin"/>
          </w:r>
          <w:r w:rsidRPr="001A7175">
            <w:rPr>
              <w:rStyle w:val="Sivunumero"/>
              <w:sz w:val="16"/>
              <w:szCs w:val="16"/>
            </w:rPr>
            <w:instrText xml:space="preserve"> NUMPAGES </w:instrText>
          </w:r>
          <w:r w:rsidRPr="001A7175">
            <w:rPr>
              <w:rStyle w:val="Sivunumero"/>
              <w:sz w:val="16"/>
              <w:szCs w:val="16"/>
            </w:rPr>
            <w:fldChar w:fldCharType="separate"/>
          </w:r>
          <w:r w:rsidR="00B108B8">
            <w:rPr>
              <w:rStyle w:val="Sivunumero"/>
              <w:noProof/>
              <w:sz w:val="16"/>
              <w:szCs w:val="16"/>
            </w:rPr>
            <w:t>8</w:t>
          </w:r>
          <w:r w:rsidRPr="001A7175">
            <w:rPr>
              <w:rStyle w:val="Sivunumero"/>
              <w:sz w:val="16"/>
              <w:szCs w:val="16"/>
            </w:rPr>
            <w:fldChar w:fldCharType="end"/>
          </w:r>
        </w:p>
      </w:tc>
    </w:tr>
    <w:tr w:rsidR="00FC5050" w:rsidRPr="00FF5301" w14:paraId="719B2C9C" w14:textId="77777777" w:rsidTr="00AA67AE">
      <w:trPr>
        <w:trHeight w:val="227"/>
      </w:trPr>
      <w:tc>
        <w:tcPr>
          <w:tcW w:w="4077" w:type="dxa"/>
          <w:vMerge/>
          <w:shd w:val="clear" w:color="auto" w:fill="auto"/>
        </w:tcPr>
        <w:p w14:paraId="719B2C97" w14:textId="77777777" w:rsidR="00FC5050" w:rsidRPr="00FF5301" w:rsidRDefault="00FC5050" w:rsidP="00AA67AE">
          <w:pPr>
            <w:rPr>
              <w:sz w:val="18"/>
              <w:szCs w:val="18"/>
            </w:rPr>
          </w:pPr>
        </w:p>
      </w:tc>
      <w:tc>
        <w:tcPr>
          <w:tcW w:w="1276" w:type="dxa"/>
          <w:shd w:val="clear" w:color="auto" w:fill="auto"/>
          <w:vAlign w:val="bottom"/>
        </w:tcPr>
        <w:p w14:paraId="719B2C98" w14:textId="77777777" w:rsidR="00FC5050" w:rsidRPr="001A7175" w:rsidRDefault="00FC5050" w:rsidP="00AA67AE">
          <w:pPr>
            <w:rPr>
              <w:sz w:val="16"/>
              <w:szCs w:val="16"/>
            </w:rPr>
          </w:pPr>
        </w:p>
      </w:tc>
      <w:tc>
        <w:tcPr>
          <w:tcW w:w="2410" w:type="dxa"/>
          <w:shd w:val="clear" w:color="auto" w:fill="auto"/>
          <w:vAlign w:val="bottom"/>
        </w:tcPr>
        <w:p w14:paraId="719B2C99" w14:textId="77777777" w:rsidR="00FC5050" w:rsidRPr="001A7175" w:rsidRDefault="00FC5050" w:rsidP="00AA67AE">
          <w:pPr>
            <w:rPr>
              <w:sz w:val="16"/>
              <w:szCs w:val="16"/>
            </w:rPr>
          </w:pPr>
        </w:p>
      </w:tc>
      <w:tc>
        <w:tcPr>
          <w:tcW w:w="1134" w:type="dxa"/>
          <w:shd w:val="clear" w:color="auto" w:fill="auto"/>
          <w:vAlign w:val="bottom"/>
        </w:tcPr>
        <w:p w14:paraId="719B2C9A" w14:textId="77777777" w:rsidR="00FC5050" w:rsidRPr="001A7175" w:rsidRDefault="00FC5050" w:rsidP="00AA67AE">
          <w:pPr>
            <w:rPr>
              <w:b/>
              <w:sz w:val="16"/>
              <w:szCs w:val="16"/>
            </w:rPr>
          </w:pPr>
          <w:r w:rsidRPr="001A7175">
            <w:rPr>
              <w:b/>
              <w:sz w:val="16"/>
              <w:szCs w:val="16"/>
            </w:rPr>
            <w:t>Ohje / versio</w:t>
          </w:r>
        </w:p>
      </w:tc>
      <w:tc>
        <w:tcPr>
          <w:tcW w:w="957" w:type="dxa"/>
          <w:shd w:val="clear" w:color="auto" w:fill="auto"/>
          <w:vAlign w:val="bottom"/>
        </w:tcPr>
        <w:p w14:paraId="719B2C9B" w14:textId="77777777" w:rsidR="00FC5050" w:rsidRPr="001A7175" w:rsidRDefault="00FC5050" w:rsidP="00AA67AE">
          <w:pPr>
            <w:jc w:val="right"/>
            <w:rPr>
              <w:b/>
              <w:sz w:val="16"/>
              <w:szCs w:val="16"/>
            </w:rPr>
          </w:pPr>
        </w:p>
      </w:tc>
    </w:tr>
    <w:tr w:rsidR="00FC5050" w:rsidRPr="00FF5301" w14:paraId="719B2CA2" w14:textId="77777777" w:rsidTr="00AA67AE">
      <w:trPr>
        <w:trHeight w:val="227"/>
      </w:trPr>
      <w:tc>
        <w:tcPr>
          <w:tcW w:w="4077" w:type="dxa"/>
          <w:vMerge/>
          <w:shd w:val="clear" w:color="auto" w:fill="auto"/>
        </w:tcPr>
        <w:p w14:paraId="719B2C9D" w14:textId="77777777" w:rsidR="00FC5050" w:rsidRPr="00FF5301" w:rsidRDefault="00FC5050" w:rsidP="00AA67AE">
          <w:pPr>
            <w:rPr>
              <w:sz w:val="18"/>
              <w:szCs w:val="18"/>
            </w:rPr>
          </w:pPr>
        </w:p>
      </w:tc>
      <w:tc>
        <w:tcPr>
          <w:tcW w:w="1276" w:type="dxa"/>
          <w:shd w:val="clear" w:color="auto" w:fill="auto"/>
          <w:vAlign w:val="bottom"/>
        </w:tcPr>
        <w:p w14:paraId="719B2C9E" w14:textId="77777777" w:rsidR="00FC5050" w:rsidRPr="001A7175" w:rsidRDefault="00FC5050" w:rsidP="00AA67AE">
          <w:pPr>
            <w:rPr>
              <w:sz w:val="16"/>
              <w:szCs w:val="16"/>
            </w:rPr>
          </w:pPr>
          <w:r>
            <w:rPr>
              <w:sz w:val="16"/>
              <w:szCs w:val="16"/>
            </w:rPr>
            <w:t>Hyväksyjä</w:t>
          </w:r>
        </w:p>
      </w:tc>
      <w:tc>
        <w:tcPr>
          <w:tcW w:w="2410" w:type="dxa"/>
          <w:shd w:val="clear" w:color="auto" w:fill="auto"/>
          <w:vAlign w:val="bottom"/>
        </w:tcPr>
        <w:p w14:paraId="719B2C9F" w14:textId="77777777" w:rsidR="00FC5050" w:rsidRPr="001A7175" w:rsidRDefault="00FC5050" w:rsidP="00AA67AE">
          <w:pPr>
            <w:rPr>
              <w:sz w:val="16"/>
              <w:szCs w:val="16"/>
            </w:rPr>
          </w:pPr>
        </w:p>
      </w:tc>
      <w:tc>
        <w:tcPr>
          <w:tcW w:w="1134" w:type="dxa"/>
          <w:shd w:val="clear" w:color="auto" w:fill="auto"/>
          <w:vAlign w:val="bottom"/>
        </w:tcPr>
        <w:p w14:paraId="719B2CA0" w14:textId="77777777" w:rsidR="00FC5050" w:rsidRPr="001A7175" w:rsidRDefault="00FC5050" w:rsidP="00AA67AE">
          <w:pPr>
            <w:rPr>
              <w:sz w:val="16"/>
              <w:szCs w:val="16"/>
            </w:rPr>
          </w:pPr>
          <w:r w:rsidRPr="001A7175">
            <w:rPr>
              <w:sz w:val="16"/>
              <w:szCs w:val="16"/>
            </w:rPr>
            <w:t>Käyttöönotto</w:t>
          </w:r>
        </w:p>
      </w:tc>
      <w:tc>
        <w:tcPr>
          <w:tcW w:w="957" w:type="dxa"/>
          <w:shd w:val="clear" w:color="auto" w:fill="auto"/>
          <w:vAlign w:val="bottom"/>
        </w:tcPr>
        <w:p w14:paraId="719B2CA1" w14:textId="77777777" w:rsidR="00FC5050" w:rsidRPr="001A7175" w:rsidRDefault="00FC5050" w:rsidP="00AA67AE">
          <w:pPr>
            <w:jc w:val="right"/>
            <w:rPr>
              <w:sz w:val="16"/>
              <w:szCs w:val="16"/>
            </w:rPr>
          </w:pPr>
        </w:p>
      </w:tc>
    </w:tr>
    <w:tr w:rsidR="00FC5050" w:rsidRPr="00FF5301" w14:paraId="719B2CA4" w14:textId="77777777" w:rsidTr="00AA67AE">
      <w:trPr>
        <w:trHeight w:val="340"/>
      </w:trPr>
      <w:tc>
        <w:tcPr>
          <w:tcW w:w="9854" w:type="dxa"/>
          <w:gridSpan w:val="5"/>
          <w:shd w:val="clear" w:color="auto" w:fill="auto"/>
          <w:vAlign w:val="bottom"/>
        </w:tcPr>
        <w:p w14:paraId="719B2CA3" w14:textId="77777777" w:rsidR="00FC5050" w:rsidRPr="001A7175" w:rsidRDefault="00FC5050" w:rsidP="00AA67AE">
          <w:pPr>
            <w:ind w:left="510"/>
            <w:rPr>
              <w:sz w:val="16"/>
              <w:szCs w:val="16"/>
            </w:rPr>
          </w:pPr>
          <w:r w:rsidRPr="001A7175">
            <w:rPr>
              <w:sz w:val="16"/>
              <w:szCs w:val="16"/>
            </w:rPr>
            <w:t>Yksikön tai jaoston nimi</w:t>
          </w:r>
        </w:p>
      </w:tc>
    </w:tr>
    <w:tr w:rsidR="00FC5050" w:rsidRPr="00FF5301" w14:paraId="719B2CA6" w14:textId="77777777" w:rsidTr="00AA67AE">
      <w:trPr>
        <w:trHeight w:val="454"/>
      </w:trPr>
      <w:tc>
        <w:tcPr>
          <w:tcW w:w="9854" w:type="dxa"/>
          <w:gridSpan w:val="5"/>
          <w:tcBorders>
            <w:bottom w:val="single" w:sz="2" w:space="0" w:color="auto"/>
          </w:tcBorders>
          <w:shd w:val="clear" w:color="auto" w:fill="auto"/>
          <w:vAlign w:val="bottom"/>
        </w:tcPr>
        <w:p w14:paraId="719B2CA5" w14:textId="77777777" w:rsidR="00FC5050" w:rsidRPr="001A7175" w:rsidRDefault="00FC5050" w:rsidP="00AA67AE">
          <w:pPr>
            <w:pStyle w:val="Yltunniste"/>
          </w:pPr>
          <w:r w:rsidRPr="001A7175">
            <w:t>Ohjeen otsikko</w:t>
          </w:r>
        </w:p>
      </w:tc>
    </w:tr>
  </w:tbl>
  <w:p w14:paraId="719B2CA7" w14:textId="77777777" w:rsidR="00FC5050" w:rsidRPr="00664F2B" w:rsidRDefault="00FC5050" w:rsidP="00FC5050">
    <w:pPr>
      <w:pStyle w:val="Yltunniste"/>
    </w:pPr>
  </w:p>
  <w:p w14:paraId="719B2CA8" w14:textId="77777777" w:rsidR="00FC5050" w:rsidRDefault="00FC5050" w:rsidP="00FC5050">
    <w:pPr>
      <w:pStyle w:val="Yltunniste"/>
    </w:pPr>
  </w:p>
  <w:p w14:paraId="719B2CA9" w14:textId="77777777" w:rsidR="00FC5050" w:rsidRPr="00664F2B" w:rsidRDefault="00FC5050" w:rsidP="00FC5050">
    <w:pPr>
      <w:pStyle w:val="Yltunniste"/>
    </w:pPr>
  </w:p>
  <w:p w14:paraId="719B2CAA" w14:textId="77777777" w:rsidR="00546BF5" w:rsidRPr="00546BF5" w:rsidRDefault="00546BF5" w:rsidP="00546BF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835CF480"/>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07E47F0"/>
    <w:multiLevelType w:val="hybridMultilevel"/>
    <w:tmpl w:val="1832BA50"/>
    <w:lvl w:ilvl="0" w:tplc="040B0001">
      <w:start w:val="1"/>
      <w:numFmt w:val="bullet"/>
      <w:lvlText w:val=""/>
      <w:lvlJc w:val="left"/>
      <w:pPr>
        <w:tabs>
          <w:tab w:val="num" w:pos="1287"/>
        </w:tabs>
        <w:ind w:left="1287" w:hanging="360"/>
      </w:pPr>
      <w:rPr>
        <w:rFonts w:ascii="Symbol" w:hAnsi="Symbol" w:hint="default"/>
      </w:rPr>
    </w:lvl>
    <w:lvl w:ilvl="1" w:tplc="040B0003" w:tentative="1">
      <w:start w:val="1"/>
      <w:numFmt w:val="bullet"/>
      <w:lvlText w:val="o"/>
      <w:lvlJc w:val="left"/>
      <w:pPr>
        <w:tabs>
          <w:tab w:val="num" w:pos="2007"/>
        </w:tabs>
        <w:ind w:left="2007" w:hanging="360"/>
      </w:pPr>
      <w:rPr>
        <w:rFonts w:ascii="Courier New" w:hAnsi="Courier New" w:cs="Courier New" w:hint="default"/>
      </w:rPr>
    </w:lvl>
    <w:lvl w:ilvl="2" w:tplc="040B0005" w:tentative="1">
      <w:start w:val="1"/>
      <w:numFmt w:val="bullet"/>
      <w:lvlText w:val=""/>
      <w:lvlJc w:val="left"/>
      <w:pPr>
        <w:tabs>
          <w:tab w:val="num" w:pos="2727"/>
        </w:tabs>
        <w:ind w:left="2727" w:hanging="360"/>
      </w:pPr>
      <w:rPr>
        <w:rFonts w:ascii="Wingdings" w:hAnsi="Wingdings" w:hint="default"/>
      </w:rPr>
    </w:lvl>
    <w:lvl w:ilvl="3" w:tplc="040B0001" w:tentative="1">
      <w:start w:val="1"/>
      <w:numFmt w:val="bullet"/>
      <w:lvlText w:val=""/>
      <w:lvlJc w:val="left"/>
      <w:pPr>
        <w:tabs>
          <w:tab w:val="num" w:pos="3447"/>
        </w:tabs>
        <w:ind w:left="3447" w:hanging="360"/>
      </w:pPr>
      <w:rPr>
        <w:rFonts w:ascii="Symbol" w:hAnsi="Symbol" w:hint="default"/>
      </w:rPr>
    </w:lvl>
    <w:lvl w:ilvl="4" w:tplc="040B0003" w:tentative="1">
      <w:start w:val="1"/>
      <w:numFmt w:val="bullet"/>
      <w:lvlText w:val="o"/>
      <w:lvlJc w:val="left"/>
      <w:pPr>
        <w:tabs>
          <w:tab w:val="num" w:pos="4167"/>
        </w:tabs>
        <w:ind w:left="4167" w:hanging="360"/>
      </w:pPr>
      <w:rPr>
        <w:rFonts w:ascii="Courier New" w:hAnsi="Courier New" w:cs="Courier New" w:hint="default"/>
      </w:rPr>
    </w:lvl>
    <w:lvl w:ilvl="5" w:tplc="040B0005" w:tentative="1">
      <w:start w:val="1"/>
      <w:numFmt w:val="bullet"/>
      <w:lvlText w:val=""/>
      <w:lvlJc w:val="left"/>
      <w:pPr>
        <w:tabs>
          <w:tab w:val="num" w:pos="4887"/>
        </w:tabs>
        <w:ind w:left="4887" w:hanging="360"/>
      </w:pPr>
      <w:rPr>
        <w:rFonts w:ascii="Wingdings" w:hAnsi="Wingdings" w:hint="default"/>
      </w:rPr>
    </w:lvl>
    <w:lvl w:ilvl="6" w:tplc="040B0001" w:tentative="1">
      <w:start w:val="1"/>
      <w:numFmt w:val="bullet"/>
      <w:lvlText w:val=""/>
      <w:lvlJc w:val="left"/>
      <w:pPr>
        <w:tabs>
          <w:tab w:val="num" w:pos="5607"/>
        </w:tabs>
        <w:ind w:left="5607" w:hanging="360"/>
      </w:pPr>
      <w:rPr>
        <w:rFonts w:ascii="Symbol" w:hAnsi="Symbol" w:hint="default"/>
      </w:rPr>
    </w:lvl>
    <w:lvl w:ilvl="7" w:tplc="040B0003" w:tentative="1">
      <w:start w:val="1"/>
      <w:numFmt w:val="bullet"/>
      <w:lvlText w:val="o"/>
      <w:lvlJc w:val="left"/>
      <w:pPr>
        <w:tabs>
          <w:tab w:val="num" w:pos="6327"/>
        </w:tabs>
        <w:ind w:left="6327" w:hanging="360"/>
      </w:pPr>
      <w:rPr>
        <w:rFonts w:ascii="Courier New" w:hAnsi="Courier New" w:cs="Courier New" w:hint="default"/>
      </w:rPr>
    </w:lvl>
    <w:lvl w:ilvl="8" w:tplc="040B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1"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2"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4"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5"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6"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5"/>
  </w:num>
  <w:num w:numId="2">
    <w:abstractNumId w:val="8"/>
  </w:num>
  <w:num w:numId="3">
    <w:abstractNumId w:val="13"/>
  </w:num>
  <w:num w:numId="4">
    <w:abstractNumId w:val="12"/>
  </w:num>
  <w:num w:numId="5">
    <w:abstractNumId w:val="5"/>
  </w:num>
  <w:num w:numId="6">
    <w:abstractNumId w:val="16"/>
  </w:num>
  <w:num w:numId="7">
    <w:abstractNumId w:val="26"/>
  </w:num>
  <w:num w:numId="8">
    <w:abstractNumId w:val="27"/>
  </w:num>
  <w:num w:numId="9">
    <w:abstractNumId w:val="10"/>
  </w:num>
  <w:num w:numId="10">
    <w:abstractNumId w:val="9"/>
  </w:num>
  <w:num w:numId="11">
    <w:abstractNumId w:val="22"/>
  </w:num>
  <w:num w:numId="12">
    <w:abstractNumId w:val="6"/>
  </w:num>
  <w:num w:numId="13">
    <w:abstractNumId w:val="23"/>
  </w:num>
  <w:num w:numId="14">
    <w:abstractNumId w:val="17"/>
  </w:num>
  <w:num w:numId="15">
    <w:abstractNumId w:val="11"/>
  </w:num>
  <w:num w:numId="16">
    <w:abstractNumId w:val="1"/>
  </w:num>
  <w:num w:numId="17">
    <w:abstractNumId w:val="0"/>
  </w:num>
  <w:num w:numId="18">
    <w:abstractNumId w:val="24"/>
  </w:num>
  <w:num w:numId="19">
    <w:abstractNumId w:val="15"/>
  </w:num>
  <w:num w:numId="20">
    <w:abstractNumId w:val="18"/>
  </w:num>
  <w:num w:numId="21">
    <w:abstractNumId w:val="14"/>
  </w:num>
  <w:num w:numId="22">
    <w:abstractNumId w:val="21"/>
  </w:num>
  <w:num w:numId="23">
    <w:abstractNumId w:val="4"/>
  </w:num>
  <w:num w:numId="24">
    <w:abstractNumId w:val="20"/>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37"/>
    <w:rsid w:val="000069EA"/>
    <w:rsid w:val="00006FBC"/>
    <w:rsid w:val="0005229C"/>
    <w:rsid w:val="00053A2B"/>
    <w:rsid w:val="0005793D"/>
    <w:rsid w:val="00064126"/>
    <w:rsid w:val="00067A91"/>
    <w:rsid w:val="00071A8E"/>
    <w:rsid w:val="000734D1"/>
    <w:rsid w:val="000A721B"/>
    <w:rsid w:val="000B5842"/>
    <w:rsid w:val="000B7A88"/>
    <w:rsid w:val="000C7DB8"/>
    <w:rsid w:val="000D3B31"/>
    <w:rsid w:val="000E6ACE"/>
    <w:rsid w:val="000E7A21"/>
    <w:rsid w:val="000F0DE1"/>
    <w:rsid w:val="0010062C"/>
    <w:rsid w:val="00114267"/>
    <w:rsid w:val="001411B3"/>
    <w:rsid w:val="00152D94"/>
    <w:rsid w:val="001541F7"/>
    <w:rsid w:val="0017094C"/>
    <w:rsid w:val="001723CD"/>
    <w:rsid w:val="00192E1E"/>
    <w:rsid w:val="001A7175"/>
    <w:rsid w:val="001B0EB2"/>
    <w:rsid w:val="001B4F24"/>
    <w:rsid w:val="001C5B73"/>
    <w:rsid w:val="001C6572"/>
    <w:rsid w:val="001C79CD"/>
    <w:rsid w:val="001D7EB8"/>
    <w:rsid w:val="001F32EB"/>
    <w:rsid w:val="001F41AE"/>
    <w:rsid w:val="0020462F"/>
    <w:rsid w:val="00214F7C"/>
    <w:rsid w:val="00217233"/>
    <w:rsid w:val="0025791B"/>
    <w:rsid w:val="002665BE"/>
    <w:rsid w:val="0027424B"/>
    <w:rsid w:val="00275082"/>
    <w:rsid w:val="00281B7C"/>
    <w:rsid w:val="0028448E"/>
    <w:rsid w:val="002C21FE"/>
    <w:rsid w:val="002C731A"/>
    <w:rsid w:val="002C7773"/>
    <w:rsid w:val="002E5283"/>
    <w:rsid w:val="002F37FD"/>
    <w:rsid w:val="002F4C46"/>
    <w:rsid w:val="003039BD"/>
    <w:rsid w:val="003067C4"/>
    <w:rsid w:val="003310E9"/>
    <w:rsid w:val="003417FE"/>
    <w:rsid w:val="00353A5D"/>
    <w:rsid w:val="0036704F"/>
    <w:rsid w:val="003A3FEF"/>
    <w:rsid w:val="003A6F5C"/>
    <w:rsid w:val="003B6A95"/>
    <w:rsid w:val="003B717F"/>
    <w:rsid w:val="003C77C6"/>
    <w:rsid w:val="003D7CEC"/>
    <w:rsid w:val="003E34EE"/>
    <w:rsid w:val="003E4722"/>
    <w:rsid w:val="003F2FB0"/>
    <w:rsid w:val="0042174D"/>
    <w:rsid w:val="004273CE"/>
    <w:rsid w:val="00441670"/>
    <w:rsid w:val="00445D9C"/>
    <w:rsid w:val="004467D1"/>
    <w:rsid w:val="004720A0"/>
    <w:rsid w:val="0049678B"/>
    <w:rsid w:val="004A6D12"/>
    <w:rsid w:val="004D1205"/>
    <w:rsid w:val="004E357E"/>
    <w:rsid w:val="005066B6"/>
    <w:rsid w:val="00511553"/>
    <w:rsid w:val="0052255A"/>
    <w:rsid w:val="0053404C"/>
    <w:rsid w:val="005406ED"/>
    <w:rsid w:val="00546BF5"/>
    <w:rsid w:val="005533CC"/>
    <w:rsid w:val="00565086"/>
    <w:rsid w:val="00571C27"/>
    <w:rsid w:val="00583AE1"/>
    <w:rsid w:val="005A27AD"/>
    <w:rsid w:val="005D01B1"/>
    <w:rsid w:val="005D4D83"/>
    <w:rsid w:val="005E4242"/>
    <w:rsid w:val="005F2998"/>
    <w:rsid w:val="005F2BCD"/>
    <w:rsid w:val="00614566"/>
    <w:rsid w:val="00630433"/>
    <w:rsid w:val="00633C55"/>
    <w:rsid w:val="0064617E"/>
    <w:rsid w:val="006636C0"/>
    <w:rsid w:val="00664F2B"/>
    <w:rsid w:val="006765E9"/>
    <w:rsid w:val="00682D92"/>
    <w:rsid w:val="006B0142"/>
    <w:rsid w:val="006B638E"/>
    <w:rsid w:val="006C53FE"/>
    <w:rsid w:val="006C58B9"/>
    <w:rsid w:val="006D32EE"/>
    <w:rsid w:val="00731581"/>
    <w:rsid w:val="00747E19"/>
    <w:rsid w:val="00750D6D"/>
    <w:rsid w:val="00756991"/>
    <w:rsid w:val="00797F98"/>
    <w:rsid w:val="007A1CB7"/>
    <w:rsid w:val="007A3568"/>
    <w:rsid w:val="007A7054"/>
    <w:rsid w:val="007B2E4C"/>
    <w:rsid w:val="007B30AA"/>
    <w:rsid w:val="007B4C3A"/>
    <w:rsid w:val="007C2C4F"/>
    <w:rsid w:val="007C3623"/>
    <w:rsid w:val="007E1E8D"/>
    <w:rsid w:val="007F31F2"/>
    <w:rsid w:val="007F7D61"/>
    <w:rsid w:val="00802C70"/>
    <w:rsid w:val="00805AD0"/>
    <w:rsid w:val="008064F9"/>
    <w:rsid w:val="00806A15"/>
    <w:rsid w:val="00810CF0"/>
    <w:rsid w:val="00811521"/>
    <w:rsid w:val="008120DA"/>
    <w:rsid w:val="00813B2E"/>
    <w:rsid w:val="00822FB5"/>
    <w:rsid w:val="00823725"/>
    <w:rsid w:val="0084719F"/>
    <w:rsid w:val="00851FA9"/>
    <w:rsid w:val="00857808"/>
    <w:rsid w:val="00867318"/>
    <w:rsid w:val="008830AC"/>
    <w:rsid w:val="00886003"/>
    <w:rsid w:val="00886861"/>
    <w:rsid w:val="0088758C"/>
    <w:rsid w:val="00895D5E"/>
    <w:rsid w:val="008A3797"/>
    <w:rsid w:val="008C0041"/>
    <w:rsid w:val="008C1A5B"/>
    <w:rsid w:val="008E4824"/>
    <w:rsid w:val="00900E6A"/>
    <w:rsid w:val="009040BC"/>
    <w:rsid w:val="00904FC6"/>
    <w:rsid w:val="009411F2"/>
    <w:rsid w:val="00947BAA"/>
    <w:rsid w:val="00977A05"/>
    <w:rsid w:val="00990149"/>
    <w:rsid w:val="00993E60"/>
    <w:rsid w:val="009E32C7"/>
    <w:rsid w:val="009E60E2"/>
    <w:rsid w:val="00A029BC"/>
    <w:rsid w:val="00A047BF"/>
    <w:rsid w:val="00A0729B"/>
    <w:rsid w:val="00A12FA9"/>
    <w:rsid w:val="00A1555E"/>
    <w:rsid w:val="00A16326"/>
    <w:rsid w:val="00A25388"/>
    <w:rsid w:val="00A3633A"/>
    <w:rsid w:val="00A41827"/>
    <w:rsid w:val="00A723F0"/>
    <w:rsid w:val="00A97DE6"/>
    <w:rsid w:val="00AB3E1D"/>
    <w:rsid w:val="00AC2036"/>
    <w:rsid w:val="00AD3791"/>
    <w:rsid w:val="00AD3914"/>
    <w:rsid w:val="00AF3CA4"/>
    <w:rsid w:val="00B108B8"/>
    <w:rsid w:val="00B14D7F"/>
    <w:rsid w:val="00B16CCE"/>
    <w:rsid w:val="00B17A24"/>
    <w:rsid w:val="00B17E7D"/>
    <w:rsid w:val="00B17EC7"/>
    <w:rsid w:val="00B346DB"/>
    <w:rsid w:val="00B34BA6"/>
    <w:rsid w:val="00B56942"/>
    <w:rsid w:val="00B67526"/>
    <w:rsid w:val="00B72F87"/>
    <w:rsid w:val="00B8359C"/>
    <w:rsid w:val="00B87776"/>
    <w:rsid w:val="00B91001"/>
    <w:rsid w:val="00BB295A"/>
    <w:rsid w:val="00BB63DB"/>
    <w:rsid w:val="00BC15A2"/>
    <w:rsid w:val="00BD44D4"/>
    <w:rsid w:val="00BF0481"/>
    <w:rsid w:val="00C11AED"/>
    <w:rsid w:val="00C12D5F"/>
    <w:rsid w:val="00C22251"/>
    <w:rsid w:val="00C327FC"/>
    <w:rsid w:val="00C61DC0"/>
    <w:rsid w:val="00C62EAF"/>
    <w:rsid w:val="00C65D1A"/>
    <w:rsid w:val="00C96637"/>
    <w:rsid w:val="00CF3840"/>
    <w:rsid w:val="00CF44C9"/>
    <w:rsid w:val="00CF6C2B"/>
    <w:rsid w:val="00D03227"/>
    <w:rsid w:val="00D0464C"/>
    <w:rsid w:val="00D50765"/>
    <w:rsid w:val="00D634B0"/>
    <w:rsid w:val="00D7135F"/>
    <w:rsid w:val="00D71790"/>
    <w:rsid w:val="00D761ED"/>
    <w:rsid w:val="00D82A32"/>
    <w:rsid w:val="00D94622"/>
    <w:rsid w:val="00D94FCA"/>
    <w:rsid w:val="00DD35B7"/>
    <w:rsid w:val="00E0777E"/>
    <w:rsid w:val="00E174DC"/>
    <w:rsid w:val="00E20919"/>
    <w:rsid w:val="00E530C5"/>
    <w:rsid w:val="00E666BD"/>
    <w:rsid w:val="00E86C69"/>
    <w:rsid w:val="00EA08E7"/>
    <w:rsid w:val="00EB625E"/>
    <w:rsid w:val="00EB7F44"/>
    <w:rsid w:val="00EE2B51"/>
    <w:rsid w:val="00EF7C93"/>
    <w:rsid w:val="00F14056"/>
    <w:rsid w:val="00F14B47"/>
    <w:rsid w:val="00F23F97"/>
    <w:rsid w:val="00F32BB6"/>
    <w:rsid w:val="00F33025"/>
    <w:rsid w:val="00F4556D"/>
    <w:rsid w:val="00F51988"/>
    <w:rsid w:val="00F51FE1"/>
    <w:rsid w:val="00F53A23"/>
    <w:rsid w:val="00F65A6C"/>
    <w:rsid w:val="00F76608"/>
    <w:rsid w:val="00FA187C"/>
    <w:rsid w:val="00FB441A"/>
    <w:rsid w:val="00FB679C"/>
    <w:rsid w:val="00FB702D"/>
    <w:rsid w:val="00FC5050"/>
    <w:rsid w:val="00FE1F03"/>
    <w:rsid w:val="00FE35E6"/>
    <w:rsid w:val="00FF1501"/>
    <w:rsid w:val="00FF2EEC"/>
    <w:rsid w:val="00FF5301"/>
    <w:rsid w:val="00FF6507"/>
    <w:rsid w:val="00FF6F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19B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0062C"/>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D94622"/>
    <w:pPr>
      <w:outlineLvl w:val="0"/>
    </w:pPr>
    <w:rPr>
      <w:rFonts w:cs="Times New Roman"/>
      <w:b/>
      <w:bCs/>
      <w:kern w:val="28"/>
      <w:sz w:val="32"/>
      <w:szCs w:val="32"/>
    </w:rPr>
  </w:style>
  <w:style w:type="character" w:customStyle="1" w:styleId="OtsikkoChar">
    <w:name w:val="Otsikko Char"/>
    <w:link w:val="Otsikko"/>
    <w:rsid w:val="00D94622"/>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paragraph" w:customStyle="1" w:styleId="Sininen">
    <w:name w:val="Sininen"/>
    <w:basedOn w:val="Otsikko1"/>
    <w:qFormat/>
    <w:rsid w:val="00D94622"/>
    <w:rPr>
      <w:b w:val="0"/>
      <w:color w:val="004F71" w:themeColor="text2"/>
    </w:rPr>
  </w:style>
  <w:style w:type="paragraph" w:customStyle="1" w:styleId="Vadelma">
    <w:name w:val="Vadelma"/>
    <w:basedOn w:val="Leipis"/>
    <w:link w:val="VadelmaChar"/>
    <w:qFormat/>
    <w:rsid w:val="007B30AA"/>
    <w:rPr>
      <w:color w:val="D0006F" w:themeColor="accent2"/>
    </w:rPr>
  </w:style>
  <w:style w:type="character" w:customStyle="1" w:styleId="VadelmaChar">
    <w:name w:val="Vadelma Char"/>
    <w:basedOn w:val="LeipisChar"/>
    <w:link w:val="Vadelma"/>
    <w:rsid w:val="007B30AA"/>
    <w:rPr>
      <w:color w:val="D0006F" w:themeColor="accent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52AE3-37D6-479B-851D-66B54142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17446</Characters>
  <Application>Microsoft Office Word</Application>
  <DocSecurity>0</DocSecurity>
  <Lines>145</Lines>
  <Paragraphs>38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19454</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2019-01-21T10:51:00Z</dcterms:created>
  <dcterms:modified xsi:type="dcterms:W3CDTF">2019-01-21T12:31:00Z</dcterms:modified>
</cp:coreProperties>
</file>