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37D64" w14:textId="6FB94375" w:rsidR="00F8003A" w:rsidRPr="00F8003A" w:rsidRDefault="00F8003A" w:rsidP="00D94622">
      <w:pPr>
        <w:pStyle w:val="Otsikko"/>
        <w:rPr>
          <w:sz w:val="24"/>
          <w:szCs w:val="24"/>
        </w:rPr>
      </w:pPr>
      <w:bookmarkStart w:id="0" w:name="_Toc419284653"/>
      <w:bookmarkStart w:id="1" w:name="_Toc419284801"/>
      <w:bookmarkStart w:id="2" w:name="_Toc419284891"/>
      <w:bookmarkStart w:id="3" w:name="_Toc419284907"/>
      <w:bookmarkStart w:id="4" w:name="_Toc436917955"/>
      <w:bookmarkStart w:id="5" w:name="_Toc531682571"/>
      <w:r w:rsidRPr="00F8003A">
        <w:rPr>
          <w:sz w:val="24"/>
          <w:szCs w:val="24"/>
        </w:rPr>
        <w:t>Helposti leviävien eläintautien koulutusmateriaali kotieläinopetuksen yhteydessä käytettäväksi</w:t>
      </w:r>
    </w:p>
    <w:bookmarkEnd w:id="0"/>
    <w:bookmarkEnd w:id="1"/>
    <w:bookmarkEnd w:id="2"/>
    <w:bookmarkEnd w:id="3"/>
    <w:bookmarkEnd w:id="4"/>
    <w:bookmarkEnd w:id="5"/>
    <w:p w14:paraId="719B2C5D" w14:textId="3A404973" w:rsidR="00867318" w:rsidRPr="00D94622" w:rsidRDefault="00F8003A" w:rsidP="00D94622">
      <w:pPr>
        <w:pStyle w:val="Otsikko"/>
      </w:pPr>
      <w:r>
        <w:t>Newcastlen tauti</w:t>
      </w:r>
    </w:p>
    <w:p w14:paraId="719B2C5E" w14:textId="77777777" w:rsidR="007E1E8D" w:rsidRPr="00FC5050" w:rsidRDefault="007E1E8D" w:rsidP="00F65A6C">
      <w:pPr>
        <w:rPr>
          <w:rStyle w:val="Luettelomerkit"/>
          <w:sz w:val="24"/>
        </w:rPr>
      </w:pPr>
    </w:p>
    <w:p w14:paraId="4E478859" w14:textId="4BB910AE" w:rsidR="00F8003A" w:rsidRDefault="00F8003A" w:rsidP="00F8003A">
      <w:pPr>
        <w:ind w:left="567"/>
        <w:jc w:val="both"/>
        <w:rPr>
          <w:szCs w:val="24"/>
        </w:rPr>
      </w:pPr>
      <w:r w:rsidRPr="00F8003A">
        <w:rPr>
          <w:rStyle w:val="Voimakas"/>
          <w:b w:val="0"/>
          <w:sz w:val="24"/>
          <w:szCs w:val="24"/>
          <w:u w:val="single"/>
        </w:rPr>
        <w:t>Aiheuttaja:</w:t>
      </w:r>
      <w:r w:rsidRPr="00BF6243">
        <w:rPr>
          <w:b/>
          <w:bCs/>
          <w:szCs w:val="24"/>
        </w:rPr>
        <w:br/>
      </w:r>
      <w:proofErr w:type="spellStart"/>
      <w:r>
        <w:rPr>
          <w:szCs w:val="24"/>
        </w:rPr>
        <w:t>Avian</w:t>
      </w:r>
      <w:proofErr w:type="spellEnd"/>
      <w:r>
        <w:rPr>
          <w:szCs w:val="24"/>
        </w:rPr>
        <w:t xml:space="preserve"> avulavirus</w:t>
      </w:r>
      <w:r w:rsidRPr="00BF6243">
        <w:rPr>
          <w:szCs w:val="24"/>
        </w:rPr>
        <w:t>-1, jonka ns. patogeenisuusindeksi eli taud</w:t>
      </w:r>
      <w:r>
        <w:rPr>
          <w:szCs w:val="24"/>
        </w:rPr>
        <w:t xml:space="preserve">inaiheuttamiskyky </w:t>
      </w:r>
      <w:r>
        <w:rPr>
          <w:szCs w:val="24"/>
        </w:rPr>
        <w:t>on riittävän korkea, jotta sen katsotaan aiheuttavan Newcastlen tautia</w:t>
      </w:r>
      <w:r>
        <w:rPr>
          <w:szCs w:val="24"/>
        </w:rPr>
        <w:t xml:space="preserve">. </w:t>
      </w:r>
      <w:r w:rsidRPr="00BF6243">
        <w:rPr>
          <w:szCs w:val="24"/>
        </w:rPr>
        <w:t xml:space="preserve">Kaikki </w:t>
      </w:r>
      <w:proofErr w:type="spellStart"/>
      <w:r>
        <w:rPr>
          <w:szCs w:val="24"/>
        </w:rPr>
        <w:t>avian</w:t>
      </w:r>
      <w:proofErr w:type="spellEnd"/>
      <w:r>
        <w:rPr>
          <w:szCs w:val="24"/>
        </w:rPr>
        <w:t xml:space="preserve"> avulavirus</w:t>
      </w:r>
      <w:r w:rsidRPr="00BF6243">
        <w:rPr>
          <w:szCs w:val="24"/>
        </w:rPr>
        <w:t xml:space="preserve">-1-kannat eivät </w:t>
      </w:r>
      <w:r>
        <w:rPr>
          <w:szCs w:val="24"/>
        </w:rPr>
        <w:t xml:space="preserve">siten </w:t>
      </w:r>
      <w:r w:rsidRPr="00BF6243">
        <w:rPr>
          <w:szCs w:val="24"/>
        </w:rPr>
        <w:t xml:space="preserve">aiheuta </w:t>
      </w:r>
      <w:r>
        <w:rPr>
          <w:szCs w:val="24"/>
        </w:rPr>
        <w:t>Newcastlen tautia</w:t>
      </w:r>
      <w:r w:rsidRPr="00BF6243">
        <w:rPr>
          <w:szCs w:val="24"/>
        </w:rPr>
        <w:t xml:space="preserve">. </w:t>
      </w:r>
    </w:p>
    <w:p w14:paraId="29469134" w14:textId="77777777" w:rsidR="00F8003A" w:rsidRDefault="00F8003A" w:rsidP="00F8003A">
      <w:pPr>
        <w:ind w:left="567"/>
        <w:jc w:val="both"/>
        <w:rPr>
          <w:szCs w:val="24"/>
        </w:rPr>
      </w:pPr>
    </w:p>
    <w:p w14:paraId="133D4DB0" w14:textId="77777777" w:rsidR="00F8003A" w:rsidRDefault="00F8003A" w:rsidP="00F8003A">
      <w:pPr>
        <w:ind w:left="567"/>
        <w:jc w:val="both"/>
        <w:rPr>
          <w:szCs w:val="24"/>
        </w:rPr>
      </w:pPr>
      <w:r w:rsidRPr="00BF6243">
        <w:rPr>
          <w:szCs w:val="24"/>
        </w:rPr>
        <w:t>Viruksen tuhoa</w:t>
      </w:r>
      <w:r>
        <w:rPr>
          <w:szCs w:val="24"/>
        </w:rPr>
        <w:t xml:space="preserve">minen ympäristöstä on hankalaa, koska se </w:t>
      </w:r>
      <w:r w:rsidRPr="00BF6243">
        <w:rPr>
          <w:szCs w:val="24"/>
        </w:rPr>
        <w:t>säilyy esim. ulosteessa useita k</w:t>
      </w:r>
      <w:r>
        <w:rPr>
          <w:szCs w:val="24"/>
        </w:rPr>
        <w:t xml:space="preserve">uukausia ja </w:t>
      </w:r>
      <w:r w:rsidRPr="00BF6243">
        <w:rPr>
          <w:szCs w:val="24"/>
        </w:rPr>
        <w:t>tartunnan saaneissa ruhoissa viileässä useita viikk</w:t>
      </w:r>
      <w:r>
        <w:rPr>
          <w:szCs w:val="24"/>
        </w:rPr>
        <w:t xml:space="preserve">oja. </w:t>
      </w:r>
    </w:p>
    <w:p w14:paraId="31DA0B97" w14:textId="77777777" w:rsidR="00F8003A" w:rsidRPr="00BF6243" w:rsidRDefault="00F8003A" w:rsidP="00F8003A">
      <w:pPr>
        <w:ind w:left="567"/>
        <w:jc w:val="both"/>
        <w:rPr>
          <w:szCs w:val="24"/>
        </w:rPr>
      </w:pPr>
    </w:p>
    <w:p w14:paraId="14FB719B" w14:textId="77777777" w:rsidR="00F8003A" w:rsidRPr="00516E46" w:rsidRDefault="00F8003A" w:rsidP="00F8003A">
      <w:pPr>
        <w:ind w:left="567"/>
        <w:jc w:val="both"/>
        <w:rPr>
          <w:szCs w:val="24"/>
          <w:u w:val="single"/>
        </w:rPr>
      </w:pPr>
      <w:r w:rsidRPr="00516E46">
        <w:rPr>
          <w:szCs w:val="24"/>
          <w:u w:val="single"/>
        </w:rPr>
        <w:t>Taudille herkät eläinlajit:</w:t>
      </w:r>
    </w:p>
    <w:p w14:paraId="0D42014E" w14:textId="77777777" w:rsidR="00F8003A" w:rsidRPr="00BF6243" w:rsidRDefault="00F8003A" w:rsidP="00F8003A">
      <w:pPr>
        <w:ind w:left="567"/>
        <w:jc w:val="both"/>
        <w:rPr>
          <w:szCs w:val="24"/>
        </w:rPr>
      </w:pPr>
      <w:r w:rsidRPr="00BF6243">
        <w:rPr>
          <w:szCs w:val="24"/>
        </w:rPr>
        <w:t>Kaikki linnut.</w:t>
      </w:r>
    </w:p>
    <w:p w14:paraId="3838D771" w14:textId="77777777" w:rsidR="00F8003A" w:rsidRDefault="00F8003A" w:rsidP="00F8003A">
      <w:pPr>
        <w:ind w:left="567"/>
        <w:jc w:val="both"/>
        <w:rPr>
          <w:rStyle w:val="Voimakas"/>
          <w:szCs w:val="24"/>
        </w:rPr>
      </w:pPr>
    </w:p>
    <w:p w14:paraId="77ADD62D" w14:textId="77777777" w:rsidR="00F8003A" w:rsidRPr="00BF6243" w:rsidRDefault="00F8003A" w:rsidP="00F8003A">
      <w:pPr>
        <w:ind w:left="567"/>
        <w:jc w:val="both"/>
        <w:rPr>
          <w:szCs w:val="24"/>
        </w:rPr>
      </w:pPr>
      <w:r w:rsidRPr="00F8003A">
        <w:rPr>
          <w:rStyle w:val="Voimakas"/>
          <w:b w:val="0"/>
          <w:sz w:val="24"/>
          <w:szCs w:val="24"/>
          <w:u w:val="single"/>
        </w:rPr>
        <w:t>Itämisaika:</w:t>
      </w:r>
      <w:r w:rsidRPr="00F8003A">
        <w:rPr>
          <w:b/>
          <w:bCs/>
          <w:szCs w:val="24"/>
          <w:u w:val="single"/>
        </w:rPr>
        <w:br/>
      </w:r>
      <w:r w:rsidRPr="00BF6243">
        <w:rPr>
          <w:szCs w:val="24"/>
        </w:rPr>
        <w:t>Va</w:t>
      </w:r>
      <w:r>
        <w:rPr>
          <w:szCs w:val="24"/>
        </w:rPr>
        <w:t>ihtelee 2-15 vrk (yleisesti n. 4</w:t>
      </w:r>
      <w:r w:rsidRPr="00BF6243">
        <w:rPr>
          <w:szCs w:val="24"/>
        </w:rPr>
        <w:t>-6 vrk).</w:t>
      </w:r>
    </w:p>
    <w:p w14:paraId="62FE6B2A" w14:textId="77777777" w:rsidR="00F8003A" w:rsidRDefault="00F8003A" w:rsidP="00F8003A">
      <w:pPr>
        <w:ind w:left="567"/>
        <w:jc w:val="both"/>
        <w:rPr>
          <w:rStyle w:val="Voimakas"/>
          <w:szCs w:val="24"/>
        </w:rPr>
      </w:pPr>
    </w:p>
    <w:p w14:paraId="55621CF9" w14:textId="77777777" w:rsidR="00F8003A" w:rsidRPr="00F8003A" w:rsidRDefault="00F8003A" w:rsidP="00F8003A">
      <w:pPr>
        <w:pStyle w:val="NormaaliWWW"/>
        <w:tabs>
          <w:tab w:val="num" w:pos="567"/>
        </w:tabs>
        <w:spacing w:after="0" w:line="240" w:lineRule="auto"/>
        <w:ind w:left="567"/>
        <w:jc w:val="both"/>
        <w:rPr>
          <w:rFonts w:asciiTheme="minorHAnsi" w:hAnsiTheme="minorHAnsi"/>
          <w:sz w:val="24"/>
          <w:szCs w:val="24"/>
        </w:rPr>
      </w:pPr>
      <w:r w:rsidRPr="00F8003A">
        <w:rPr>
          <w:rStyle w:val="Voimakas"/>
          <w:b w:val="0"/>
          <w:sz w:val="24"/>
          <w:szCs w:val="24"/>
          <w:u w:val="single"/>
        </w:rPr>
        <w:t>Oireet:</w:t>
      </w:r>
      <w:r w:rsidRPr="006F5A39">
        <w:rPr>
          <w:b/>
          <w:bCs/>
          <w:sz w:val="24"/>
          <w:szCs w:val="24"/>
        </w:rPr>
        <w:br/>
      </w:r>
      <w:r w:rsidRPr="00F8003A">
        <w:rPr>
          <w:rFonts w:asciiTheme="minorHAnsi" w:hAnsiTheme="minorHAnsi"/>
          <w:sz w:val="24"/>
          <w:szCs w:val="24"/>
        </w:rPr>
        <w:t>Lintulaji, viruskannan taudinaiheuttamiskyky, lintujen ikä, vastustuskyky ja muut taudit sekä ympäristötekijät vaikuttavat taudin oireisiin.</w:t>
      </w:r>
    </w:p>
    <w:p w14:paraId="2FFE59D2" w14:textId="77777777" w:rsidR="00F8003A" w:rsidRPr="00F8003A" w:rsidRDefault="00F8003A" w:rsidP="00F8003A">
      <w:pPr>
        <w:pStyle w:val="NormaaliWWW"/>
        <w:tabs>
          <w:tab w:val="num" w:pos="567"/>
        </w:tabs>
        <w:spacing w:after="0" w:line="240" w:lineRule="auto"/>
        <w:ind w:left="567"/>
        <w:jc w:val="both"/>
        <w:rPr>
          <w:rFonts w:asciiTheme="minorHAnsi" w:hAnsiTheme="minorHAnsi"/>
          <w:sz w:val="24"/>
          <w:szCs w:val="24"/>
        </w:rPr>
      </w:pPr>
    </w:p>
    <w:p w14:paraId="4BC88D34" w14:textId="6136E018" w:rsidR="00F8003A" w:rsidRPr="00F8003A" w:rsidRDefault="00F8003A" w:rsidP="00F8003A">
      <w:pPr>
        <w:pStyle w:val="NormaaliWWW"/>
        <w:tabs>
          <w:tab w:val="num" w:pos="567"/>
        </w:tabs>
        <w:spacing w:after="0" w:line="240" w:lineRule="auto"/>
        <w:ind w:left="567"/>
        <w:jc w:val="both"/>
        <w:rPr>
          <w:rFonts w:asciiTheme="minorHAnsi" w:hAnsiTheme="minorHAnsi"/>
          <w:sz w:val="24"/>
          <w:szCs w:val="24"/>
        </w:rPr>
      </w:pPr>
      <w:r w:rsidRPr="00F8003A">
        <w:rPr>
          <w:rFonts w:asciiTheme="minorHAnsi" w:hAnsiTheme="minorHAnsi"/>
          <w:sz w:val="24"/>
          <w:szCs w:val="24"/>
        </w:rPr>
        <w:t>Oireet ovat vaihtelevia, mutta yleisesti linnuissa ilmenee alakuloisuutta, syömättömyyttä, ripulia, heltan värin muuttumista sinertäväksi, lisääntynyttä juomista, kyyhöttämistä, muninnan laskua tai loppumista (aikuisilla munivilla kanoilla tämä saattaa olla ainoa oire), hengitystie- ja keskushermosto-oireita (kohtauksia, kouristuksia ja halvaantumista), äkillistä kuolleisuuden nousua ilman edeltäviä oireita (jopa 80</w:t>
      </w:r>
      <w:r>
        <w:rPr>
          <w:rFonts w:asciiTheme="minorHAnsi" w:hAnsiTheme="minorHAnsi"/>
          <w:sz w:val="24"/>
          <w:szCs w:val="24"/>
        </w:rPr>
        <w:t xml:space="preserve"> </w:t>
      </w:r>
      <w:r w:rsidRPr="00F8003A">
        <w:rPr>
          <w:rFonts w:asciiTheme="minorHAnsi" w:hAnsiTheme="minorHAnsi"/>
          <w:sz w:val="24"/>
          <w:szCs w:val="24"/>
        </w:rPr>
        <w:t>–</w:t>
      </w:r>
      <w:r>
        <w:rPr>
          <w:rFonts w:asciiTheme="minorHAnsi" w:hAnsiTheme="minorHAnsi"/>
          <w:sz w:val="24"/>
          <w:szCs w:val="24"/>
        </w:rPr>
        <w:t xml:space="preserve"> </w:t>
      </w:r>
      <w:r w:rsidRPr="00F8003A">
        <w:rPr>
          <w:rFonts w:asciiTheme="minorHAnsi" w:hAnsiTheme="minorHAnsi"/>
          <w:sz w:val="24"/>
          <w:szCs w:val="24"/>
        </w:rPr>
        <w:t>90</w:t>
      </w:r>
      <w:r>
        <w:rPr>
          <w:rFonts w:asciiTheme="minorHAnsi" w:hAnsiTheme="minorHAnsi"/>
          <w:sz w:val="24"/>
          <w:szCs w:val="24"/>
        </w:rPr>
        <w:t xml:space="preserve"> </w:t>
      </w:r>
      <w:r w:rsidRPr="00F8003A">
        <w:rPr>
          <w:rFonts w:asciiTheme="minorHAnsi" w:hAnsiTheme="minorHAnsi"/>
          <w:sz w:val="24"/>
          <w:szCs w:val="24"/>
        </w:rPr>
        <w:t xml:space="preserve">%:iin) erityisesti nuorilla linnuilla. </w:t>
      </w:r>
    </w:p>
    <w:p w14:paraId="67DDDB68" w14:textId="77777777" w:rsidR="00F8003A" w:rsidRPr="00BF6243" w:rsidRDefault="00F8003A" w:rsidP="00F8003A">
      <w:pPr>
        <w:ind w:left="567"/>
        <w:jc w:val="both"/>
        <w:rPr>
          <w:szCs w:val="24"/>
        </w:rPr>
      </w:pPr>
    </w:p>
    <w:p w14:paraId="4537049D" w14:textId="2AC6B7D7" w:rsidR="00F8003A" w:rsidRDefault="00F8003A" w:rsidP="00F8003A">
      <w:pPr>
        <w:ind w:left="567"/>
        <w:jc w:val="both"/>
        <w:rPr>
          <w:szCs w:val="24"/>
        </w:rPr>
      </w:pPr>
      <w:r w:rsidRPr="00F8003A">
        <w:rPr>
          <w:rStyle w:val="Voimakas"/>
          <w:rFonts w:asciiTheme="minorHAnsi" w:hAnsiTheme="minorHAnsi"/>
          <w:b w:val="0"/>
          <w:sz w:val="24"/>
          <w:szCs w:val="24"/>
          <w:u w:val="single"/>
        </w:rPr>
        <w:t>Esiintyvyys:</w:t>
      </w:r>
      <w:r w:rsidRPr="00BF6243">
        <w:rPr>
          <w:b/>
          <w:bCs/>
          <w:szCs w:val="24"/>
        </w:rPr>
        <w:br/>
      </w:r>
      <w:r>
        <w:rPr>
          <w:szCs w:val="24"/>
        </w:rPr>
        <w:t>Tauti on</w:t>
      </w:r>
      <w:r w:rsidRPr="00BF6243">
        <w:rPr>
          <w:szCs w:val="24"/>
        </w:rPr>
        <w:t xml:space="preserve"> levinnyt ympäri maailman. </w:t>
      </w:r>
      <w:r>
        <w:rPr>
          <w:szCs w:val="24"/>
        </w:rPr>
        <w:t>Virus on y</w:t>
      </w:r>
      <w:r w:rsidRPr="00BF6243">
        <w:rPr>
          <w:szCs w:val="24"/>
        </w:rPr>
        <w:t>leinen Euroopan luo</w:t>
      </w:r>
      <w:r>
        <w:rPr>
          <w:szCs w:val="24"/>
        </w:rPr>
        <w:t xml:space="preserve">nnonlinnuissa. Vuodesta 1991 </w:t>
      </w:r>
      <w:r w:rsidRPr="00BF6243">
        <w:rPr>
          <w:szCs w:val="24"/>
        </w:rPr>
        <w:t xml:space="preserve">lähtien tautitapaukset siipikarjatiloilla kaikkialla </w:t>
      </w:r>
      <w:proofErr w:type="spellStart"/>
      <w:r w:rsidRPr="00BF6243">
        <w:rPr>
          <w:szCs w:val="24"/>
        </w:rPr>
        <w:t>Keski</w:t>
      </w:r>
      <w:proofErr w:type="spellEnd"/>
      <w:r w:rsidRPr="00BF6243">
        <w:rPr>
          <w:szCs w:val="24"/>
        </w:rPr>
        <w:t>-Euroopa</w:t>
      </w:r>
      <w:r>
        <w:rPr>
          <w:szCs w:val="24"/>
        </w:rPr>
        <w:t>ssa ovat lisääntyneet,</w:t>
      </w:r>
      <w:r>
        <w:rPr>
          <w:szCs w:val="24"/>
        </w:rPr>
        <w:t xml:space="preserve"> etenkin ns. takapihakanaloissa. Ruotsissa Newcastlen tautia on todettu vuonna 2018. </w:t>
      </w:r>
      <w:r w:rsidRPr="00BF6243">
        <w:rPr>
          <w:szCs w:val="24"/>
        </w:rPr>
        <w:t xml:space="preserve">Suomessa </w:t>
      </w:r>
      <w:r>
        <w:rPr>
          <w:szCs w:val="24"/>
        </w:rPr>
        <w:t>Newcastlen tautia</w:t>
      </w:r>
      <w:r w:rsidRPr="00BF6243">
        <w:rPr>
          <w:szCs w:val="24"/>
        </w:rPr>
        <w:t xml:space="preserve"> esiintyi siipikarjassa viimeksi vuonna </w:t>
      </w:r>
      <w:r>
        <w:rPr>
          <w:szCs w:val="24"/>
        </w:rPr>
        <w:t xml:space="preserve">2004 Luvialla tuotantopolven </w:t>
      </w:r>
      <w:r w:rsidRPr="00BF6243">
        <w:rPr>
          <w:szCs w:val="24"/>
        </w:rPr>
        <w:t>kalkkunatilalla</w:t>
      </w:r>
      <w:r>
        <w:rPr>
          <w:szCs w:val="24"/>
        </w:rPr>
        <w:t xml:space="preserve"> ja vuonna 2008 kesykyyhkysissä</w:t>
      </w:r>
      <w:r>
        <w:rPr>
          <w:szCs w:val="24"/>
        </w:rPr>
        <w:t xml:space="preserve"> sekä lemmikkilinnuissa 2013</w:t>
      </w:r>
      <w:r>
        <w:rPr>
          <w:szCs w:val="24"/>
        </w:rPr>
        <w:t>.</w:t>
      </w:r>
    </w:p>
    <w:p w14:paraId="6AB8E116" w14:textId="77777777" w:rsidR="00F8003A" w:rsidRDefault="00F8003A" w:rsidP="00F8003A">
      <w:pPr>
        <w:ind w:left="567"/>
        <w:jc w:val="both"/>
        <w:rPr>
          <w:szCs w:val="24"/>
        </w:rPr>
      </w:pPr>
    </w:p>
    <w:p w14:paraId="519FF1F7" w14:textId="77777777" w:rsidR="00F8003A" w:rsidRPr="00F8003A" w:rsidRDefault="00F8003A" w:rsidP="00F8003A">
      <w:pPr>
        <w:pStyle w:val="NormaaliWWW"/>
        <w:tabs>
          <w:tab w:val="num" w:pos="567"/>
        </w:tabs>
        <w:spacing w:line="240" w:lineRule="auto"/>
        <w:ind w:left="567"/>
        <w:jc w:val="both"/>
        <w:rPr>
          <w:rFonts w:asciiTheme="majorHAnsi" w:hAnsiTheme="majorHAnsi"/>
          <w:sz w:val="24"/>
          <w:szCs w:val="24"/>
        </w:rPr>
      </w:pPr>
      <w:r w:rsidRPr="00F8003A">
        <w:rPr>
          <w:rStyle w:val="Voimakas"/>
          <w:b w:val="0"/>
          <w:sz w:val="24"/>
          <w:szCs w:val="24"/>
          <w:u w:val="single"/>
        </w:rPr>
        <w:t>Leviäminen:</w:t>
      </w:r>
      <w:r w:rsidRPr="006B0796">
        <w:rPr>
          <w:b/>
          <w:bCs/>
          <w:sz w:val="24"/>
          <w:szCs w:val="24"/>
          <w:u w:val="single"/>
        </w:rPr>
        <w:br/>
      </w:r>
      <w:r w:rsidRPr="00F8003A">
        <w:rPr>
          <w:rFonts w:asciiTheme="majorHAnsi" w:hAnsiTheme="majorHAnsi"/>
          <w:sz w:val="24"/>
          <w:szCs w:val="24"/>
        </w:rPr>
        <w:t xml:space="preserve">Tartunta voi levitä joko suoraan linnusta toiseen tai tartunnan saaneen linnun eritteiden ja erityisesti ulosteen välityksellä. Ulkona pidettävät linnut voivat helposti saada tartunnan luonnonvaraisista linnuista. Tuulen mukana virus voi levitä useiden kilometrien päähän. </w:t>
      </w:r>
    </w:p>
    <w:p w14:paraId="00127CEE" w14:textId="77777777" w:rsidR="00F8003A" w:rsidRPr="00F8003A" w:rsidRDefault="00F8003A" w:rsidP="00F8003A">
      <w:pPr>
        <w:pStyle w:val="NormaaliWWW"/>
        <w:tabs>
          <w:tab w:val="num" w:pos="360"/>
          <w:tab w:val="num" w:pos="567"/>
        </w:tabs>
        <w:spacing w:line="240" w:lineRule="auto"/>
        <w:ind w:left="567"/>
        <w:jc w:val="both"/>
        <w:rPr>
          <w:rFonts w:asciiTheme="majorHAnsi" w:hAnsiTheme="majorHAnsi"/>
          <w:sz w:val="24"/>
          <w:szCs w:val="24"/>
        </w:rPr>
      </w:pPr>
    </w:p>
    <w:p w14:paraId="604F7506" w14:textId="77777777" w:rsidR="00F8003A" w:rsidRPr="00F8003A" w:rsidRDefault="00F8003A" w:rsidP="00F8003A">
      <w:pPr>
        <w:pStyle w:val="NormaaliWWW"/>
        <w:tabs>
          <w:tab w:val="num" w:pos="360"/>
          <w:tab w:val="num" w:pos="567"/>
        </w:tabs>
        <w:spacing w:line="240" w:lineRule="auto"/>
        <w:ind w:left="567"/>
        <w:jc w:val="both"/>
        <w:rPr>
          <w:rFonts w:asciiTheme="majorHAnsi" w:hAnsiTheme="majorHAnsi"/>
          <w:sz w:val="24"/>
          <w:szCs w:val="24"/>
        </w:rPr>
      </w:pPr>
    </w:p>
    <w:p w14:paraId="63495AB8" w14:textId="77777777" w:rsidR="00F8003A" w:rsidRPr="00F8003A" w:rsidRDefault="00F8003A" w:rsidP="00F8003A">
      <w:pPr>
        <w:pStyle w:val="NormaaliWWW"/>
        <w:tabs>
          <w:tab w:val="num" w:pos="360"/>
          <w:tab w:val="num" w:pos="567"/>
        </w:tabs>
        <w:spacing w:line="240" w:lineRule="auto"/>
        <w:ind w:left="567"/>
        <w:jc w:val="both"/>
        <w:rPr>
          <w:rFonts w:asciiTheme="majorHAnsi" w:hAnsiTheme="majorHAnsi"/>
          <w:sz w:val="24"/>
          <w:szCs w:val="24"/>
        </w:rPr>
      </w:pPr>
      <w:r w:rsidRPr="00F8003A">
        <w:rPr>
          <w:rFonts w:asciiTheme="majorHAnsi" w:hAnsiTheme="majorHAnsi"/>
          <w:sz w:val="24"/>
          <w:szCs w:val="24"/>
        </w:rPr>
        <w:lastRenderedPageBreak/>
        <w:t>Newcastlen tautia aiheuttava virus säilyy hyvin ympäristössä ja leviää helposti kanalasta toiseen esim. lintujen, rehun, ihmisten tai puutteellisesti desinfioitujen kuljetusajoneuvojen mukana. Munien sisällön mukana virus ei tiettävästi leviä, mutta hautomoon tartunta voi levitä munan kuoressa.</w:t>
      </w:r>
    </w:p>
    <w:p w14:paraId="102A2FC5" w14:textId="1C2EC0E2" w:rsidR="00F8003A" w:rsidRPr="00F8003A" w:rsidRDefault="00F8003A" w:rsidP="00F8003A">
      <w:pPr>
        <w:ind w:left="567"/>
        <w:jc w:val="both"/>
        <w:rPr>
          <w:rFonts w:asciiTheme="majorHAnsi" w:hAnsiTheme="majorHAnsi"/>
          <w:szCs w:val="24"/>
        </w:rPr>
      </w:pPr>
      <w:r w:rsidRPr="00F8003A">
        <w:rPr>
          <w:rFonts w:asciiTheme="majorHAnsi" w:hAnsiTheme="majorHAnsi"/>
          <w:szCs w:val="24"/>
        </w:rPr>
        <w:t xml:space="preserve">Tuontilinnut ja – siitosmunat ovat erityinen riski, jos lakisääteisiä tuontivaatimuksia ei noudateta. </w:t>
      </w:r>
    </w:p>
    <w:p w14:paraId="3D7753C3" w14:textId="77777777" w:rsidR="00F8003A" w:rsidRPr="00F8003A" w:rsidRDefault="00F8003A" w:rsidP="00F8003A">
      <w:pPr>
        <w:ind w:left="567"/>
        <w:jc w:val="both"/>
        <w:rPr>
          <w:rStyle w:val="Voimakas"/>
          <w:rFonts w:asciiTheme="majorHAnsi" w:hAnsiTheme="majorHAnsi"/>
          <w:sz w:val="24"/>
          <w:szCs w:val="24"/>
        </w:rPr>
      </w:pPr>
    </w:p>
    <w:p w14:paraId="25D52659" w14:textId="77777777" w:rsidR="00F8003A" w:rsidRPr="00F8003A" w:rsidRDefault="00F8003A" w:rsidP="00F8003A">
      <w:pPr>
        <w:ind w:left="567"/>
        <w:jc w:val="both"/>
        <w:rPr>
          <w:rFonts w:asciiTheme="majorHAnsi" w:hAnsiTheme="majorHAnsi"/>
          <w:szCs w:val="24"/>
        </w:rPr>
      </w:pPr>
      <w:r w:rsidRPr="00F8003A">
        <w:rPr>
          <w:rStyle w:val="Voimakas"/>
          <w:rFonts w:asciiTheme="majorHAnsi" w:hAnsiTheme="majorHAnsi"/>
          <w:b w:val="0"/>
          <w:sz w:val="24"/>
          <w:szCs w:val="24"/>
          <w:u w:val="single"/>
        </w:rPr>
        <w:t>Vastustus:</w:t>
      </w:r>
      <w:r w:rsidRPr="00F8003A">
        <w:rPr>
          <w:rFonts w:asciiTheme="majorHAnsi" w:hAnsiTheme="majorHAnsi"/>
          <w:b/>
          <w:bCs/>
          <w:szCs w:val="24"/>
        </w:rPr>
        <w:br/>
      </w:r>
      <w:r w:rsidRPr="00F8003A">
        <w:rPr>
          <w:rFonts w:asciiTheme="majorHAnsi" w:hAnsiTheme="majorHAnsi"/>
          <w:szCs w:val="24"/>
        </w:rPr>
        <w:t xml:space="preserve">Suomessa Newcastlen tauti on virallisesti vastustettava helposti leviävä eläintauti. </w:t>
      </w:r>
    </w:p>
    <w:p w14:paraId="7D2CFB3F" w14:textId="77777777" w:rsidR="00F8003A" w:rsidRPr="00F8003A" w:rsidRDefault="00F8003A" w:rsidP="00F8003A">
      <w:pPr>
        <w:ind w:left="567"/>
        <w:jc w:val="both"/>
        <w:rPr>
          <w:rFonts w:asciiTheme="majorHAnsi" w:hAnsiTheme="majorHAnsi"/>
          <w:szCs w:val="24"/>
        </w:rPr>
      </w:pPr>
    </w:p>
    <w:p w14:paraId="41AF94B3" w14:textId="0688ED31" w:rsidR="00F8003A" w:rsidRPr="00F8003A" w:rsidRDefault="00F8003A" w:rsidP="00F8003A">
      <w:pPr>
        <w:pStyle w:val="NormaaliWWW"/>
        <w:tabs>
          <w:tab w:val="num" w:pos="567"/>
        </w:tabs>
        <w:ind w:left="567"/>
        <w:jc w:val="both"/>
        <w:rPr>
          <w:rFonts w:asciiTheme="majorHAnsi" w:hAnsiTheme="majorHAnsi"/>
          <w:sz w:val="24"/>
          <w:szCs w:val="24"/>
        </w:rPr>
      </w:pPr>
      <w:r w:rsidRPr="00F8003A">
        <w:rPr>
          <w:rFonts w:asciiTheme="majorHAnsi" w:hAnsiTheme="majorHAnsi"/>
          <w:sz w:val="24"/>
          <w:szCs w:val="24"/>
        </w:rPr>
        <w:t>Todettaessa Newcastlen tautia linnuissa eläin</w:t>
      </w:r>
      <w:r>
        <w:rPr>
          <w:rFonts w:asciiTheme="majorHAnsi" w:hAnsiTheme="majorHAnsi"/>
          <w:sz w:val="24"/>
          <w:szCs w:val="24"/>
        </w:rPr>
        <w:t>tauti</w:t>
      </w:r>
      <w:r w:rsidRPr="00F8003A">
        <w:rPr>
          <w:rFonts w:asciiTheme="majorHAnsi" w:hAnsiTheme="majorHAnsi"/>
          <w:sz w:val="24"/>
          <w:szCs w:val="24"/>
        </w:rPr>
        <w:t>viranomaisten tehtävänä on estää taudin leviäminen muihin eläimiin ja ihmisiin sekä mahdollistaa tartunnan tehokas hävittäminen.</w:t>
      </w:r>
    </w:p>
    <w:p w14:paraId="07E877C3" w14:textId="0B93E9A9" w:rsidR="00F8003A" w:rsidRPr="00F8003A" w:rsidRDefault="00F8003A" w:rsidP="00F8003A">
      <w:pPr>
        <w:tabs>
          <w:tab w:val="num" w:pos="567"/>
        </w:tabs>
        <w:ind w:left="567"/>
        <w:jc w:val="both"/>
        <w:rPr>
          <w:rFonts w:asciiTheme="majorHAnsi" w:hAnsiTheme="majorHAnsi"/>
          <w:szCs w:val="24"/>
        </w:rPr>
      </w:pPr>
      <w:r>
        <w:rPr>
          <w:rFonts w:asciiTheme="majorHAnsi" w:hAnsiTheme="majorHAnsi"/>
          <w:szCs w:val="24"/>
        </w:rPr>
        <w:t xml:space="preserve">Ruokavirasto </w:t>
      </w:r>
      <w:r w:rsidRPr="00F8003A">
        <w:rPr>
          <w:rFonts w:asciiTheme="majorHAnsi" w:hAnsiTheme="majorHAnsi"/>
          <w:szCs w:val="24"/>
        </w:rPr>
        <w:t xml:space="preserve">määrää pitopaikan linnut lopetettavaksi ja hävitettäväksi viipymättä. Lopetus- ja hävitystavasta päättää </w:t>
      </w:r>
      <w:r>
        <w:rPr>
          <w:rFonts w:asciiTheme="majorHAnsi" w:hAnsiTheme="majorHAnsi"/>
          <w:szCs w:val="24"/>
        </w:rPr>
        <w:t xml:space="preserve">Ruokavirasto yhdessä </w:t>
      </w:r>
      <w:r w:rsidRPr="00F8003A">
        <w:rPr>
          <w:rFonts w:asciiTheme="majorHAnsi" w:hAnsiTheme="majorHAnsi"/>
          <w:szCs w:val="24"/>
        </w:rPr>
        <w:t>läänineläinlääkäri</w:t>
      </w:r>
      <w:r>
        <w:rPr>
          <w:rFonts w:asciiTheme="majorHAnsi" w:hAnsiTheme="majorHAnsi"/>
          <w:szCs w:val="24"/>
        </w:rPr>
        <w:t>n</w:t>
      </w:r>
      <w:r w:rsidRPr="00F8003A">
        <w:rPr>
          <w:rFonts w:asciiTheme="majorHAnsi" w:hAnsiTheme="majorHAnsi"/>
          <w:szCs w:val="24"/>
        </w:rPr>
        <w:t xml:space="preserve"> kanssa. Kaikki viruksella mahdollisesti saastuneet jätteet ja aineet, kuten pehku, rehut ja lanta, hävitetään läänineläinlääkärin ohjeiden mukaan. Tilalta teurastettavaksi lähetettyjen lintujen lihat, siitosmunat jäljitetään ja tarvittaessa tuhotaan. Kun linnut on hävitetty, niiden kuljetukseen käytetyt ajoneuvot, rakennukset, joissa lintuja on pidetty, ja rakennusten ympäristö sekä kaikki välineet puhdistetaan ja desinfioidaan.</w:t>
      </w:r>
    </w:p>
    <w:p w14:paraId="7C473A6B" w14:textId="77777777" w:rsidR="00F8003A" w:rsidRPr="00F8003A" w:rsidRDefault="00F8003A" w:rsidP="00F8003A">
      <w:pPr>
        <w:tabs>
          <w:tab w:val="num" w:pos="567"/>
        </w:tabs>
        <w:ind w:left="567"/>
        <w:jc w:val="both"/>
        <w:rPr>
          <w:rFonts w:asciiTheme="majorHAnsi" w:hAnsiTheme="majorHAnsi"/>
          <w:szCs w:val="24"/>
        </w:rPr>
      </w:pPr>
    </w:p>
    <w:p w14:paraId="53991F1E" w14:textId="77777777" w:rsidR="00F8003A" w:rsidRPr="00F8003A" w:rsidRDefault="00F8003A" w:rsidP="00F8003A">
      <w:pPr>
        <w:tabs>
          <w:tab w:val="num" w:pos="567"/>
        </w:tabs>
        <w:ind w:left="567"/>
        <w:jc w:val="both"/>
        <w:rPr>
          <w:rFonts w:asciiTheme="majorHAnsi" w:hAnsiTheme="majorHAnsi"/>
          <w:szCs w:val="24"/>
        </w:rPr>
      </w:pPr>
      <w:r w:rsidRPr="00F8003A">
        <w:rPr>
          <w:rFonts w:asciiTheme="majorHAnsi" w:hAnsiTheme="majorHAnsi"/>
          <w:szCs w:val="24"/>
        </w:rPr>
        <w:t xml:space="preserve">Taudin varmistumisen jälkeen tartuntatilan ympärille perustetaan suojavyöhyke (säde vähintään kolme kilometriä) ja valvontavyöhyke (säde vähintään 10 kilometriä). Siipikarjan ja muiden kuljetuksia vyöhykkeillä rajoitetaan samoin kuin sellaisten tuotteiden ja tavaroiden kuljetuksia, joihin liittyy riski tartunnan leviämisestä. Suojavyöhykkeellä olevat lintujen pitopaikat tutkitaan Newcastlen taudin varalta. On mahdollista, että lintuja joudutaan hävittämään ennen tutkimusten valmistumista sellaisilla tiloilla, joissa tartuntavaara on erityisen suuri. </w:t>
      </w:r>
    </w:p>
    <w:p w14:paraId="344BB2AB" w14:textId="77777777" w:rsidR="00F8003A" w:rsidRPr="00F8003A" w:rsidRDefault="00F8003A" w:rsidP="00F8003A">
      <w:pPr>
        <w:tabs>
          <w:tab w:val="num" w:pos="567"/>
        </w:tabs>
        <w:ind w:left="567"/>
        <w:jc w:val="both"/>
        <w:rPr>
          <w:rFonts w:asciiTheme="majorHAnsi" w:hAnsiTheme="majorHAnsi"/>
          <w:szCs w:val="24"/>
        </w:rPr>
      </w:pPr>
    </w:p>
    <w:p w14:paraId="57120BC2" w14:textId="77777777" w:rsidR="00F8003A" w:rsidRPr="00F8003A" w:rsidRDefault="00F8003A" w:rsidP="00F8003A">
      <w:pPr>
        <w:tabs>
          <w:tab w:val="num" w:pos="567"/>
        </w:tabs>
        <w:ind w:left="567"/>
        <w:jc w:val="both"/>
        <w:rPr>
          <w:rFonts w:asciiTheme="majorHAnsi" w:hAnsiTheme="majorHAnsi"/>
          <w:szCs w:val="24"/>
        </w:rPr>
      </w:pPr>
      <w:r w:rsidRPr="00F8003A">
        <w:rPr>
          <w:rFonts w:asciiTheme="majorHAnsi" w:hAnsiTheme="majorHAnsi"/>
          <w:szCs w:val="24"/>
        </w:rPr>
        <w:t>Selvitysten perusteella toimenpiteitä ja rajoituksia kohdistetaan tarvittaessa myös pitopaikkoihin, joihin tartunta on voinut levitä.</w:t>
      </w:r>
    </w:p>
    <w:p w14:paraId="6A59EFCF" w14:textId="77777777" w:rsidR="00F8003A" w:rsidRPr="00F8003A" w:rsidRDefault="00F8003A" w:rsidP="00F8003A">
      <w:pPr>
        <w:tabs>
          <w:tab w:val="num" w:pos="567"/>
        </w:tabs>
        <w:ind w:left="567"/>
        <w:jc w:val="both"/>
        <w:rPr>
          <w:rFonts w:asciiTheme="majorHAnsi" w:hAnsiTheme="majorHAnsi"/>
          <w:szCs w:val="24"/>
        </w:rPr>
      </w:pPr>
    </w:p>
    <w:p w14:paraId="1751CC57" w14:textId="208C9DD1" w:rsidR="00F8003A" w:rsidRPr="00F8003A" w:rsidRDefault="00F8003A" w:rsidP="00F8003A">
      <w:pPr>
        <w:tabs>
          <w:tab w:val="num" w:pos="567"/>
        </w:tabs>
        <w:ind w:left="567"/>
        <w:jc w:val="both"/>
        <w:rPr>
          <w:rFonts w:asciiTheme="majorHAnsi" w:hAnsiTheme="majorHAnsi"/>
          <w:szCs w:val="24"/>
        </w:rPr>
      </w:pPr>
      <w:r w:rsidRPr="00F8003A">
        <w:rPr>
          <w:rFonts w:asciiTheme="majorHAnsi" w:hAnsiTheme="majorHAnsi"/>
          <w:szCs w:val="24"/>
        </w:rPr>
        <w:t>Jos Newcastlen tautitartunta todetaan harraste</w:t>
      </w:r>
      <w:r w:rsidR="00ED72C5">
        <w:rPr>
          <w:rFonts w:asciiTheme="majorHAnsi" w:hAnsiTheme="majorHAnsi"/>
          <w:szCs w:val="24"/>
        </w:rPr>
        <w:t>linnuissa</w:t>
      </w:r>
      <w:r w:rsidRPr="00F8003A">
        <w:rPr>
          <w:rFonts w:asciiTheme="majorHAnsi" w:hAnsiTheme="majorHAnsi"/>
          <w:szCs w:val="24"/>
        </w:rPr>
        <w:t xml:space="preserve">, vyöhykkeitä ei lainsäädännön mukaan tarvitse perustaa. </w:t>
      </w:r>
    </w:p>
    <w:p w14:paraId="3818EDE9" w14:textId="77777777" w:rsidR="00F8003A" w:rsidRPr="00F8003A" w:rsidRDefault="00F8003A" w:rsidP="00F8003A">
      <w:pPr>
        <w:tabs>
          <w:tab w:val="num" w:pos="567"/>
        </w:tabs>
        <w:ind w:left="567"/>
        <w:jc w:val="both"/>
        <w:rPr>
          <w:rFonts w:asciiTheme="majorHAnsi" w:hAnsiTheme="majorHAnsi"/>
          <w:szCs w:val="24"/>
        </w:rPr>
      </w:pPr>
      <w:bookmarkStart w:id="6" w:name="_GoBack"/>
      <w:bookmarkEnd w:id="6"/>
    </w:p>
    <w:p w14:paraId="2F6BE859" w14:textId="77777777" w:rsidR="00F8003A" w:rsidRPr="00F8003A" w:rsidRDefault="00F8003A" w:rsidP="00F8003A">
      <w:pPr>
        <w:autoSpaceDE w:val="0"/>
        <w:autoSpaceDN w:val="0"/>
        <w:adjustRightInd w:val="0"/>
        <w:ind w:left="567"/>
        <w:jc w:val="both"/>
        <w:rPr>
          <w:rFonts w:asciiTheme="majorHAnsi" w:hAnsiTheme="majorHAnsi"/>
          <w:szCs w:val="24"/>
        </w:rPr>
      </w:pPr>
    </w:p>
    <w:p w14:paraId="719B2C73" w14:textId="68B04B59" w:rsidR="0084719F" w:rsidRPr="00F8003A" w:rsidRDefault="0084719F" w:rsidP="00F8003A">
      <w:pPr>
        <w:pStyle w:val="Leipis"/>
        <w:rPr>
          <w:rFonts w:asciiTheme="majorHAnsi" w:hAnsiTheme="majorHAnsi"/>
          <w:szCs w:val="24"/>
        </w:rPr>
      </w:pPr>
    </w:p>
    <w:sectPr w:rsidR="0084719F" w:rsidRPr="00F8003A" w:rsidSect="00511553">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72D5C65A" w:rsidR="00FC5050" w:rsidRPr="001B4F24" w:rsidRDefault="00F8003A" w:rsidP="00AA67AE">
          <w:pPr>
            <w:rPr>
              <w:rStyle w:val="Korostus"/>
            </w:rPr>
          </w:pPr>
          <w:r>
            <w:rPr>
              <w:rStyle w:val="Korostus"/>
            </w:rPr>
            <w:t>Hanna Lounela</w:t>
          </w:r>
        </w:p>
      </w:tc>
      <w:tc>
        <w:tcPr>
          <w:tcW w:w="1275" w:type="dxa"/>
          <w:shd w:val="clear" w:color="auto" w:fill="auto"/>
          <w:vAlign w:val="bottom"/>
        </w:tcPr>
        <w:p w14:paraId="719B2C7B" w14:textId="0E276728"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ED72C5">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ED72C5">
            <w:rPr>
              <w:rStyle w:val="Korostus"/>
              <w:noProof/>
            </w:rPr>
            <w:t>2</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4CA95B9E" w:rsidR="00FC5050" w:rsidRPr="001B4F24" w:rsidRDefault="00FC5050" w:rsidP="00AA67AE">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1DCDD0C6" w:rsidR="00FC5050" w:rsidRPr="001B4F24" w:rsidRDefault="00F8003A" w:rsidP="00565086">
          <w:pPr>
            <w:rPr>
              <w:rStyle w:val="Korostus"/>
            </w:rPr>
          </w:pPr>
          <w:r w:rsidRPr="001B4F24">
            <w:rPr>
              <w:rStyle w:val="Korostus"/>
            </w:rPr>
            <w:t>Käyttöönotto</w:t>
          </w: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BCEEEBA" w:rsidR="00FC5050" w:rsidRPr="001B4F24" w:rsidRDefault="00F8003A" w:rsidP="00AA67AE">
          <w:pPr>
            <w:rPr>
              <w:rStyle w:val="Korostus"/>
            </w:rPr>
          </w:pPr>
          <w:r>
            <w:rPr>
              <w:rStyle w:val="Korostus"/>
            </w:rPr>
            <w:t>21.1.2019</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0C23EE56" w14:textId="597B0AE2" w:rsidR="00FC5050" w:rsidRDefault="00F8003A" w:rsidP="00565086">
          <w:pPr>
            <w:rPr>
              <w:rStyle w:val="Korostus"/>
            </w:rPr>
          </w:pPr>
          <w:r>
            <w:rPr>
              <w:rStyle w:val="Korostus"/>
            </w:rPr>
            <w:t>Eläinten terveyden ja hyvinvoinnin osasto</w:t>
          </w:r>
        </w:p>
        <w:p w14:paraId="719B2C8A" w14:textId="605D53AF" w:rsidR="00F8003A" w:rsidRPr="001B4F24" w:rsidRDefault="00F8003A" w:rsidP="00565086">
          <w:pPr>
            <w:rPr>
              <w:rStyle w:val="Korostus"/>
            </w:rPr>
          </w:pPr>
          <w:r>
            <w:rPr>
              <w:rStyle w:val="Korostus"/>
            </w:rPr>
            <w:t>Eläinten terveyden ja lääkitsemisen 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095FE782" w:rsidR="00FC5050" w:rsidRPr="001A7175" w:rsidRDefault="00F8003A" w:rsidP="00FF6F3A">
          <w:r>
            <w:t xml:space="preserve">OSA </w:t>
          </w:r>
          <w:proofErr w:type="spellStart"/>
          <w:r>
            <w:t>IIId</w:t>
          </w:r>
          <w:proofErr w:type="spellEnd"/>
        </w:p>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C7DB8"/>
    <w:rsid w:val="000D3B31"/>
    <w:rsid w:val="000E6ACE"/>
    <w:rsid w:val="000E7A21"/>
    <w:rsid w:val="000F0DE1"/>
    <w:rsid w:val="0010062C"/>
    <w:rsid w:val="00114267"/>
    <w:rsid w:val="0011773F"/>
    <w:rsid w:val="001411B3"/>
    <w:rsid w:val="00152D94"/>
    <w:rsid w:val="001541F7"/>
    <w:rsid w:val="0017094C"/>
    <w:rsid w:val="001723CD"/>
    <w:rsid w:val="00192E1E"/>
    <w:rsid w:val="001A7175"/>
    <w:rsid w:val="001B0EB2"/>
    <w:rsid w:val="001B4F24"/>
    <w:rsid w:val="001C5B73"/>
    <w:rsid w:val="001C79CD"/>
    <w:rsid w:val="001D7EB8"/>
    <w:rsid w:val="001F32EB"/>
    <w:rsid w:val="001F41AE"/>
    <w:rsid w:val="0020462F"/>
    <w:rsid w:val="00214F7C"/>
    <w:rsid w:val="00217233"/>
    <w:rsid w:val="0025791B"/>
    <w:rsid w:val="002665BE"/>
    <w:rsid w:val="0027424B"/>
    <w:rsid w:val="00275082"/>
    <w:rsid w:val="00281B7C"/>
    <w:rsid w:val="002C21FE"/>
    <w:rsid w:val="002C731A"/>
    <w:rsid w:val="002C7773"/>
    <w:rsid w:val="002E5283"/>
    <w:rsid w:val="002F37FD"/>
    <w:rsid w:val="002F4C46"/>
    <w:rsid w:val="003039BD"/>
    <w:rsid w:val="003067C4"/>
    <w:rsid w:val="003310E9"/>
    <w:rsid w:val="003417FE"/>
    <w:rsid w:val="00353A5D"/>
    <w:rsid w:val="0036704F"/>
    <w:rsid w:val="003A3FEF"/>
    <w:rsid w:val="003A6F5C"/>
    <w:rsid w:val="003B6A95"/>
    <w:rsid w:val="003B717F"/>
    <w:rsid w:val="003C77C6"/>
    <w:rsid w:val="003D7CEC"/>
    <w:rsid w:val="003E34EE"/>
    <w:rsid w:val="003E4722"/>
    <w:rsid w:val="003F2FB0"/>
    <w:rsid w:val="0042174D"/>
    <w:rsid w:val="004273CE"/>
    <w:rsid w:val="00441670"/>
    <w:rsid w:val="00445D9C"/>
    <w:rsid w:val="004467D1"/>
    <w:rsid w:val="004720A0"/>
    <w:rsid w:val="0049678B"/>
    <w:rsid w:val="004A6D12"/>
    <w:rsid w:val="004D1205"/>
    <w:rsid w:val="004E357E"/>
    <w:rsid w:val="005066B6"/>
    <w:rsid w:val="00511553"/>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33C55"/>
    <w:rsid w:val="0064617E"/>
    <w:rsid w:val="006636C0"/>
    <w:rsid w:val="00664F2B"/>
    <w:rsid w:val="006765E9"/>
    <w:rsid w:val="00682D92"/>
    <w:rsid w:val="006B0142"/>
    <w:rsid w:val="006B638E"/>
    <w:rsid w:val="006C53FE"/>
    <w:rsid w:val="006C58B9"/>
    <w:rsid w:val="006D32EE"/>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B2E"/>
    <w:rsid w:val="00822FB5"/>
    <w:rsid w:val="00823725"/>
    <w:rsid w:val="0084719F"/>
    <w:rsid w:val="00851FA9"/>
    <w:rsid w:val="00857808"/>
    <w:rsid w:val="00867318"/>
    <w:rsid w:val="008830AC"/>
    <w:rsid w:val="00886003"/>
    <w:rsid w:val="00886861"/>
    <w:rsid w:val="0088758C"/>
    <w:rsid w:val="008C0041"/>
    <w:rsid w:val="008C1A5B"/>
    <w:rsid w:val="008E4824"/>
    <w:rsid w:val="00900E6A"/>
    <w:rsid w:val="009040BC"/>
    <w:rsid w:val="00904FC6"/>
    <w:rsid w:val="009411F2"/>
    <w:rsid w:val="00947BAA"/>
    <w:rsid w:val="00977A05"/>
    <w:rsid w:val="00990149"/>
    <w:rsid w:val="00993E60"/>
    <w:rsid w:val="009E32C7"/>
    <w:rsid w:val="009E60E2"/>
    <w:rsid w:val="00A029BC"/>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4622"/>
    <w:rsid w:val="00D94FCA"/>
    <w:rsid w:val="00DD35B7"/>
    <w:rsid w:val="00E0777E"/>
    <w:rsid w:val="00E174DC"/>
    <w:rsid w:val="00E20919"/>
    <w:rsid w:val="00E530C5"/>
    <w:rsid w:val="00E666BD"/>
    <w:rsid w:val="00E86C69"/>
    <w:rsid w:val="00EA08E7"/>
    <w:rsid w:val="00EB625E"/>
    <w:rsid w:val="00EB7F44"/>
    <w:rsid w:val="00ED72C5"/>
    <w:rsid w:val="00EE2B51"/>
    <w:rsid w:val="00EF2890"/>
    <w:rsid w:val="00EF7C93"/>
    <w:rsid w:val="00F14056"/>
    <w:rsid w:val="00F14B47"/>
    <w:rsid w:val="00F23F97"/>
    <w:rsid w:val="00F32BB6"/>
    <w:rsid w:val="00F33025"/>
    <w:rsid w:val="00F4556D"/>
    <w:rsid w:val="00F51988"/>
    <w:rsid w:val="00F51FE1"/>
    <w:rsid w:val="00F53A23"/>
    <w:rsid w:val="00F65A6C"/>
    <w:rsid w:val="00F76608"/>
    <w:rsid w:val="00F8003A"/>
    <w:rsid w:val="00FA187C"/>
    <w:rsid w:val="00FB441A"/>
    <w:rsid w:val="00FB679C"/>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qFormat/>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NormaaliWWW">
    <w:name w:val="Normal (Web)"/>
    <w:basedOn w:val="Normaali"/>
    <w:rsid w:val="00F8003A"/>
    <w:pPr>
      <w:spacing w:before="30" w:after="225" w:line="255" w:lineRule="atLeast"/>
    </w:pPr>
    <w:rPr>
      <w:rFonts w:ascii="Arial" w:hAnsi="Arial"/>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D4E3-CAC5-4650-A96B-D54AACDB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3604</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4031</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2019-01-21T13:57:00Z</dcterms:created>
  <dcterms:modified xsi:type="dcterms:W3CDTF">2019-01-21T14:07:00Z</dcterms:modified>
</cp:coreProperties>
</file>